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2813E51A" w:rsidR="00AD064D" w:rsidRPr="002D0B85" w:rsidRDefault="00C107F2" w:rsidP="002D0B85">
      <w:pPr>
        <w:adjustRightInd w:val="0"/>
        <w:spacing w:beforeAutospacing="1" w:after="100" w:afterAutospacing="1" w:line="240" w:lineRule="auto"/>
        <w:jc w:val="both"/>
        <w:rPr>
          <w:rFonts w:ascii="Arial" w:eastAsia="Times New Roman" w:hAnsi="Arial" w:cs="Arial"/>
          <w:sz w:val="24"/>
          <w:szCs w:val="24"/>
          <w:lang w:eastAsia="en-GB"/>
        </w:rPr>
      </w:pP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Pr="005B416C">
        <w:rPr>
          <w:rFonts w:ascii="Arial" w:hAnsi="Arial" w:cs="Arial"/>
          <w:noProof/>
          <w:lang w:eastAsia="en-GB"/>
        </w:rPr>
        <w:tab/>
      </w:r>
      <w:r w:rsidR="0072604C" w:rsidRPr="005B416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D0B85" w14:paraId="6D2903E2" w14:textId="77777777" w:rsidTr="00DA76AD">
        <w:tc>
          <w:tcPr>
            <w:tcW w:w="2547" w:type="dxa"/>
          </w:tcPr>
          <w:p w14:paraId="6D2903DE" w14:textId="77777777" w:rsidR="00F5082D" w:rsidRPr="002D0B85" w:rsidRDefault="00F5082D" w:rsidP="00FA0CA9">
            <w:pPr>
              <w:rPr>
                <w:rFonts w:ascii="Verdana" w:hAnsi="Verdana" w:cs="Arial"/>
                <w:b/>
                <w:sz w:val="24"/>
                <w:szCs w:val="24"/>
              </w:rPr>
            </w:pPr>
            <w:r w:rsidRPr="002D0B85">
              <w:rPr>
                <w:rFonts w:ascii="Verdana" w:hAnsi="Verdana" w:cs="Arial"/>
                <w:b/>
                <w:sz w:val="24"/>
                <w:szCs w:val="24"/>
              </w:rPr>
              <w:t>Meeting Date</w:t>
            </w:r>
          </w:p>
        </w:tc>
        <w:tc>
          <w:tcPr>
            <w:tcW w:w="3260" w:type="dxa"/>
            <w:gridSpan w:val="2"/>
          </w:tcPr>
          <w:p w14:paraId="6D2903DF" w14:textId="41582536" w:rsidR="00F5082D" w:rsidRPr="002D0B85" w:rsidRDefault="00792324" w:rsidP="00FA0CA9">
            <w:pPr>
              <w:rPr>
                <w:rFonts w:ascii="Verdana" w:hAnsi="Verdana" w:cs="Arial"/>
                <w:b/>
                <w:sz w:val="24"/>
                <w:szCs w:val="24"/>
              </w:rPr>
            </w:pPr>
            <w:r w:rsidRPr="002D0B85">
              <w:rPr>
                <w:rFonts w:ascii="Verdana" w:hAnsi="Verdana" w:cs="Arial"/>
                <w:b/>
                <w:sz w:val="24"/>
                <w:szCs w:val="24"/>
              </w:rPr>
              <w:t>2</w:t>
            </w:r>
            <w:r w:rsidR="00205F68">
              <w:rPr>
                <w:rFonts w:ascii="Verdana" w:hAnsi="Verdana" w:cs="Arial"/>
                <w:b/>
                <w:sz w:val="24"/>
                <w:szCs w:val="24"/>
              </w:rPr>
              <w:t>9</w:t>
            </w:r>
            <w:r w:rsidRPr="002D0B85">
              <w:rPr>
                <w:rFonts w:ascii="Verdana" w:hAnsi="Verdana" w:cs="Arial"/>
                <w:b/>
                <w:sz w:val="24"/>
                <w:szCs w:val="24"/>
              </w:rPr>
              <w:t xml:space="preserve"> May</w:t>
            </w:r>
            <w:r w:rsidR="005D3DF1" w:rsidRPr="002D0B85">
              <w:rPr>
                <w:rFonts w:ascii="Verdana" w:hAnsi="Verdana" w:cs="Arial"/>
                <w:b/>
                <w:sz w:val="24"/>
                <w:szCs w:val="24"/>
              </w:rPr>
              <w:t xml:space="preserve"> 2025</w:t>
            </w:r>
          </w:p>
        </w:tc>
        <w:tc>
          <w:tcPr>
            <w:tcW w:w="2368" w:type="dxa"/>
            <w:gridSpan w:val="3"/>
          </w:tcPr>
          <w:p w14:paraId="6D2903E0" w14:textId="77777777" w:rsidR="00F5082D" w:rsidRPr="002D0B85" w:rsidRDefault="00F5082D" w:rsidP="00FA0CA9">
            <w:pPr>
              <w:rPr>
                <w:rFonts w:ascii="Verdana" w:hAnsi="Verdana" w:cs="Arial"/>
                <w:b/>
                <w:sz w:val="24"/>
                <w:szCs w:val="24"/>
              </w:rPr>
            </w:pPr>
            <w:r w:rsidRPr="002D0B85">
              <w:rPr>
                <w:rFonts w:ascii="Verdana" w:hAnsi="Verdana" w:cs="Arial"/>
                <w:b/>
                <w:sz w:val="24"/>
                <w:szCs w:val="24"/>
              </w:rPr>
              <w:t>Agenda Item</w:t>
            </w:r>
          </w:p>
        </w:tc>
        <w:tc>
          <w:tcPr>
            <w:tcW w:w="841" w:type="dxa"/>
          </w:tcPr>
          <w:p w14:paraId="6D2903E1" w14:textId="2D71887C" w:rsidR="00F5082D" w:rsidRPr="002D0B85" w:rsidRDefault="00D75069" w:rsidP="00FA0CA9">
            <w:pPr>
              <w:rPr>
                <w:rFonts w:ascii="Verdana" w:hAnsi="Verdana" w:cs="Arial"/>
                <w:b/>
                <w:sz w:val="24"/>
                <w:szCs w:val="24"/>
              </w:rPr>
            </w:pPr>
            <w:r>
              <w:rPr>
                <w:rFonts w:ascii="Verdana" w:hAnsi="Verdana" w:cs="Arial"/>
                <w:b/>
                <w:sz w:val="24"/>
                <w:szCs w:val="24"/>
              </w:rPr>
              <w:t>4.4ii</w:t>
            </w:r>
          </w:p>
        </w:tc>
      </w:tr>
      <w:tr w:rsidR="00B0479E" w:rsidRPr="002D0B85" w14:paraId="1EEB45B2" w14:textId="77777777" w:rsidTr="00B0564E">
        <w:tc>
          <w:tcPr>
            <w:tcW w:w="2547" w:type="dxa"/>
            <w:shd w:val="clear" w:color="auto" w:fill="auto"/>
          </w:tcPr>
          <w:p w14:paraId="4A48663E" w14:textId="6879CA0B" w:rsidR="00B0479E" w:rsidRPr="002D0B85" w:rsidRDefault="00B0479E" w:rsidP="00FA0CA9">
            <w:pPr>
              <w:rPr>
                <w:rFonts w:ascii="Verdana" w:hAnsi="Verdana" w:cs="Arial"/>
                <w:b/>
                <w:sz w:val="24"/>
                <w:szCs w:val="24"/>
              </w:rPr>
            </w:pPr>
            <w:r w:rsidRPr="002D0B85">
              <w:rPr>
                <w:rFonts w:ascii="Verdana" w:hAnsi="Verdana" w:cs="Arial"/>
                <w:b/>
                <w:sz w:val="24"/>
                <w:szCs w:val="24"/>
              </w:rPr>
              <w:t xml:space="preserve">Name of Meeting </w:t>
            </w:r>
          </w:p>
        </w:tc>
        <w:tc>
          <w:tcPr>
            <w:tcW w:w="6469" w:type="dxa"/>
            <w:gridSpan w:val="6"/>
          </w:tcPr>
          <w:p w14:paraId="5687483E" w14:textId="5D28B170" w:rsidR="00B0479E" w:rsidRPr="002D0B85" w:rsidRDefault="005164AA" w:rsidP="00FA0CA9">
            <w:pPr>
              <w:rPr>
                <w:rFonts w:ascii="Verdana" w:hAnsi="Verdana" w:cs="Arial"/>
                <w:b/>
                <w:sz w:val="24"/>
                <w:szCs w:val="24"/>
              </w:rPr>
            </w:pPr>
            <w:r>
              <w:rPr>
                <w:rFonts w:ascii="Verdana" w:hAnsi="Verdana" w:cs="Arial"/>
                <w:color w:val="000000"/>
                <w:sz w:val="24"/>
                <w:szCs w:val="24"/>
              </w:rPr>
              <w:t>Board</w:t>
            </w:r>
          </w:p>
        </w:tc>
      </w:tr>
      <w:tr w:rsidR="00450437" w:rsidRPr="002D0B85" w14:paraId="6D2903E5" w14:textId="77777777" w:rsidTr="00DA76AD">
        <w:tc>
          <w:tcPr>
            <w:tcW w:w="2547" w:type="dxa"/>
          </w:tcPr>
          <w:p w14:paraId="6D2903E3"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Report Title</w:t>
            </w:r>
          </w:p>
        </w:tc>
        <w:tc>
          <w:tcPr>
            <w:tcW w:w="6469" w:type="dxa"/>
            <w:gridSpan w:val="6"/>
          </w:tcPr>
          <w:p w14:paraId="6D2903E4" w14:textId="6A72D3C9" w:rsidR="00450437" w:rsidRPr="002D0B85" w:rsidRDefault="00450437" w:rsidP="00450437">
            <w:pPr>
              <w:rPr>
                <w:rFonts w:ascii="Verdana" w:hAnsi="Verdana" w:cs="Arial"/>
                <w:b/>
                <w:sz w:val="24"/>
                <w:szCs w:val="24"/>
              </w:rPr>
            </w:pPr>
            <w:r w:rsidRPr="002D0B85">
              <w:rPr>
                <w:rFonts w:ascii="Verdana" w:hAnsi="Verdana" w:cs="Arial"/>
                <w:bCs/>
                <w:color w:val="000000"/>
                <w:sz w:val="24"/>
                <w:szCs w:val="24"/>
              </w:rPr>
              <w:t>Financial Report – Month 1 202</w:t>
            </w:r>
            <w:r w:rsidR="00916EE3" w:rsidRPr="002D0B85">
              <w:rPr>
                <w:rFonts w:ascii="Verdana" w:hAnsi="Verdana" w:cs="Arial"/>
                <w:bCs/>
                <w:color w:val="000000"/>
                <w:sz w:val="24"/>
                <w:szCs w:val="24"/>
              </w:rPr>
              <w:t>5</w:t>
            </w:r>
            <w:r w:rsidRPr="002D0B85">
              <w:rPr>
                <w:rFonts w:ascii="Verdana" w:hAnsi="Verdana" w:cs="Arial"/>
                <w:bCs/>
                <w:color w:val="000000"/>
                <w:sz w:val="24"/>
                <w:szCs w:val="24"/>
              </w:rPr>
              <w:t>/2</w:t>
            </w:r>
            <w:r w:rsidR="00916EE3" w:rsidRPr="002D0B85">
              <w:rPr>
                <w:rFonts w:ascii="Verdana" w:hAnsi="Verdana" w:cs="Arial"/>
                <w:bCs/>
                <w:color w:val="000000"/>
                <w:sz w:val="24"/>
                <w:szCs w:val="24"/>
              </w:rPr>
              <w:t>6</w:t>
            </w:r>
          </w:p>
        </w:tc>
      </w:tr>
      <w:tr w:rsidR="00450437" w:rsidRPr="002D0B85" w14:paraId="6D2903E8" w14:textId="77777777" w:rsidTr="00DA76AD">
        <w:tc>
          <w:tcPr>
            <w:tcW w:w="2547" w:type="dxa"/>
          </w:tcPr>
          <w:p w14:paraId="6D2903E6"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Report Author</w:t>
            </w:r>
          </w:p>
        </w:tc>
        <w:tc>
          <w:tcPr>
            <w:tcW w:w="6469" w:type="dxa"/>
            <w:gridSpan w:val="6"/>
          </w:tcPr>
          <w:p w14:paraId="38050948" w14:textId="77777777" w:rsidR="00450437" w:rsidRPr="002D0B85" w:rsidRDefault="00450437" w:rsidP="00450437">
            <w:pPr>
              <w:rPr>
                <w:rFonts w:ascii="Verdana" w:hAnsi="Verdana" w:cs="Arial"/>
                <w:color w:val="000000"/>
                <w:sz w:val="24"/>
                <w:szCs w:val="24"/>
              </w:rPr>
            </w:pPr>
            <w:r w:rsidRPr="002D0B85">
              <w:rPr>
                <w:rFonts w:ascii="Verdana" w:hAnsi="Verdana" w:cs="Arial"/>
                <w:color w:val="000000"/>
                <w:sz w:val="24"/>
                <w:szCs w:val="24"/>
              </w:rPr>
              <w:t>Samantha Moss, Deputy Director of Finance</w:t>
            </w:r>
          </w:p>
          <w:p w14:paraId="3963B7D8" w14:textId="77777777" w:rsidR="00450437" w:rsidRPr="002D0B85" w:rsidRDefault="00450437" w:rsidP="00450437">
            <w:pPr>
              <w:rPr>
                <w:rFonts w:ascii="Verdana" w:hAnsi="Verdana" w:cs="Arial"/>
                <w:color w:val="000000"/>
                <w:sz w:val="24"/>
                <w:szCs w:val="24"/>
              </w:rPr>
            </w:pPr>
            <w:r w:rsidRPr="002D0B85">
              <w:rPr>
                <w:rFonts w:ascii="Verdana" w:hAnsi="Verdana" w:cs="Arial"/>
                <w:color w:val="000000"/>
                <w:sz w:val="24"/>
                <w:szCs w:val="24"/>
              </w:rPr>
              <w:t>Gemma Pearson, Finance Business Partner</w:t>
            </w:r>
          </w:p>
          <w:p w14:paraId="6D2903E7" w14:textId="57567250" w:rsidR="00B1316C" w:rsidRPr="002D0B85" w:rsidRDefault="00B1316C" w:rsidP="00450437">
            <w:pPr>
              <w:rPr>
                <w:rFonts w:ascii="Verdana" w:hAnsi="Verdana" w:cs="Arial"/>
                <w:sz w:val="24"/>
                <w:szCs w:val="24"/>
              </w:rPr>
            </w:pPr>
            <w:r w:rsidRPr="002D0B85">
              <w:rPr>
                <w:rFonts w:ascii="Verdana" w:hAnsi="Verdana" w:cs="Arial"/>
                <w:color w:val="000000"/>
                <w:sz w:val="24"/>
                <w:szCs w:val="24"/>
              </w:rPr>
              <w:t>Crystal Davies, Principal Finance Manager</w:t>
            </w:r>
          </w:p>
        </w:tc>
      </w:tr>
      <w:tr w:rsidR="00450437" w:rsidRPr="002D0B85" w14:paraId="6D2903EB" w14:textId="77777777" w:rsidTr="00DA76AD">
        <w:tc>
          <w:tcPr>
            <w:tcW w:w="2547" w:type="dxa"/>
          </w:tcPr>
          <w:p w14:paraId="6D2903E9"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Report Sponsor</w:t>
            </w:r>
          </w:p>
        </w:tc>
        <w:tc>
          <w:tcPr>
            <w:tcW w:w="6469" w:type="dxa"/>
            <w:gridSpan w:val="6"/>
          </w:tcPr>
          <w:p w14:paraId="6D2903EA" w14:textId="13A7AD67" w:rsidR="00450437" w:rsidRPr="002D0B85" w:rsidRDefault="00450437" w:rsidP="00450437">
            <w:pPr>
              <w:rPr>
                <w:rFonts w:ascii="Verdana" w:hAnsi="Verdana" w:cs="Arial"/>
                <w:sz w:val="24"/>
                <w:szCs w:val="24"/>
              </w:rPr>
            </w:pPr>
            <w:r w:rsidRPr="002D0B85">
              <w:rPr>
                <w:rFonts w:ascii="Verdana" w:hAnsi="Verdana" w:cs="Arial"/>
                <w:color w:val="000000"/>
                <w:sz w:val="24"/>
                <w:szCs w:val="24"/>
              </w:rPr>
              <w:t xml:space="preserve">Darren Griffiths, Executive Director of Finance and Performance </w:t>
            </w:r>
          </w:p>
        </w:tc>
      </w:tr>
      <w:tr w:rsidR="00450437" w:rsidRPr="002D0B85" w14:paraId="6D2903EE" w14:textId="77777777" w:rsidTr="00DA76AD">
        <w:tc>
          <w:tcPr>
            <w:tcW w:w="2547" w:type="dxa"/>
          </w:tcPr>
          <w:p w14:paraId="6D2903EC"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Presented by</w:t>
            </w:r>
          </w:p>
        </w:tc>
        <w:tc>
          <w:tcPr>
            <w:tcW w:w="6469" w:type="dxa"/>
            <w:gridSpan w:val="6"/>
          </w:tcPr>
          <w:p w14:paraId="6D2903ED" w14:textId="4DED5F34" w:rsidR="00450437" w:rsidRPr="002D0B85" w:rsidRDefault="005164AA" w:rsidP="00450437">
            <w:pPr>
              <w:rPr>
                <w:rFonts w:ascii="Verdana" w:hAnsi="Verdana" w:cs="Arial"/>
                <w:sz w:val="24"/>
                <w:szCs w:val="24"/>
              </w:rPr>
            </w:pPr>
            <w:r w:rsidRPr="002D0B85">
              <w:rPr>
                <w:rFonts w:ascii="Verdana" w:hAnsi="Verdana" w:cs="Arial"/>
                <w:color w:val="000000"/>
                <w:sz w:val="24"/>
                <w:szCs w:val="24"/>
              </w:rPr>
              <w:t>Darren Griffiths, Executive Director of Finance and Performance</w:t>
            </w:r>
          </w:p>
        </w:tc>
      </w:tr>
      <w:tr w:rsidR="00450437" w:rsidRPr="002D0B85" w14:paraId="6D2903F1" w14:textId="77777777" w:rsidTr="00DA76AD">
        <w:tc>
          <w:tcPr>
            <w:tcW w:w="2547" w:type="dxa"/>
          </w:tcPr>
          <w:p w14:paraId="6D2903EF"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 xml:space="preserve">Freedom of Information </w:t>
            </w:r>
          </w:p>
        </w:tc>
        <w:tc>
          <w:tcPr>
            <w:tcW w:w="6469" w:type="dxa"/>
            <w:gridSpan w:val="6"/>
          </w:tcPr>
          <w:p w14:paraId="6D2903F0" w14:textId="3E7CE076" w:rsidR="00450437" w:rsidRPr="002D0B85" w:rsidRDefault="00450437" w:rsidP="00450437">
            <w:pPr>
              <w:rPr>
                <w:rFonts w:ascii="Verdana" w:hAnsi="Verdana" w:cs="Arial"/>
                <w:sz w:val="24"/>
                <w:szCs w:val="24"/>
              </w:rPr>
            </w:pPr>
            <w:r w:rsidRPr="002D0B85">
              <w:rPr>
                <w:rFonts w:ascii="Verdana" w:hAnsi="Verdana" w:cs="Arial"/>
                <w:sz w:val="24"/>
                <w:szCs w:val="24"/>
              </w:rPr>
              <w:t xml:space="preserve">Open </w:t>
            </w:r>
          </w:p>
        </w:tc>
      </w:tr>
      <w:tr w:rsidR="00450437" w:rsidRPr="002D0B85" w14:paraId="6D2903F8" w14:textId="77777777" w:rsidTr="00DA76AD">
        <w:tc>
          <w:tcPr>
            <w:tcW w:w="2547" w:type="dxa"/>
          </w:tcPr>
          <w:p w14:paraId="6D2903F2"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Purpose of the Report</w:t>
            </w:r>
          </w:p>
        </w:tc>
        <w:tc>
          <w:tcPr>
            <w:tcW w:w="6469" w:type="dxa"/>
            <w:gridSpan w:val="6"/>
          </w:tcPr>
          <w:p w14:paraId="56D65C32" w14:textId="1A87F707" w:rsidR="00450437" w:rsidRPr="002D0B85" w:rsidRDefault="00450437" w:rsidP="00450437">
            <w:pPr>
              <w:ind w:right="57"/>
              <w:jc w:val="both"/>
              <w:rPr>
                <w:rFonts w:ascii="Verdana" w:hAnsi="Verdana" w:cs="Arial"/>
                <w:color w:val="000000"/>
                <w:sz w:val="24"/>
                <w:szCs w:val="24"/>
              </w:rPr>
            </w:pPr>
            <w:r w:rsidRPr="002D0B85">
              <w:rPr>
                <w:rFonts w:ascii="Verdana" w:hAnsi="Verdana" w:cs="Arial"/>
                <w:color w:val="000000"/>
                <w:sz w:val="24"/>
                <w:szCs w:val="24"/>
              </w:rPr>
              <w:t xml:space="preserve">The report advises the </w:t>
            </w:r>
            <w:r w:rsidR="005164AA">
              <w:rPr>
                <w:rFonts w:ascii="Verdana" w:hAnsi="Verdana" w:cs="Arial"/>
                <w:color w:val="000000"/>
                <w:sz w:val="24"/>
                <w:szCs w:val="24"/>
              </w:rPr>
              <w:t>Board</w:t>
            </w:r>
            <w:r w:rsidRPr="002D0B85">
              <w:rPr>
                <w:rFonts w:ascii="Verdana" w:hAnsi="Verdana" w:cs="Arial"/>
                <w:color w:val="000000"/>
                <w:sz w:val="24"/>
                <w:szCs w:val="24"/>
              </w:rPr>
              <w:t xml:space="preserve"> of the Health Board on the financial position for Month 1 202</w:t>
            </w:r>
            <w:r w:rsidR="00916EE3" w:rsidRPr="002D0B85">
              <w:rPr>
                <w:rFonts w:ascii="Verdana" w:hAnsi="Verdana" w:cs="Arial"/>
                <w:color w:val="000000"/>
                <w:sz w:val="24"/>
                <w:szCs w:val="24"/>
              </w:rPr>
              <w:t>5</w:t>
            </w:r>
            <w:r w:rsidRPr="002D0B85">
              <w:rPr>
                <w:rFonts w:ascii="Verdana" w:hAnsi="Verdana" w:cs="Arial"/>
                <w:color w:val="000000"/>
                <w:sz w:val="24"/>
                <w:szCs w:val="24"/>
              </w:rPr>
              <w:t>/2</w:t>
            </w:r>
            <w:r w:rsidR="00916EE3" w:rsidRPr="002D0B85">
              <w:rPr>
                <w:rFonts w:ascii="Verdana" w:hAnsi="Verdana" w:cs="Arial"/>
                <w:color w:val="000000"/>
                <w:sz w:val="24"/>
                <w:szCs w:val="24"/>
              </w:rPr>
              <w:t>6</w:t>
            </w:r>
            <w:r w:rsidRPr="002D0B85">
              <w:rPr>
                <w:rFonts w:ascii="Verdana" w:hAnsi="Verdana" w:cs="Arial"/>
                <w:color w:val="000000"/>
                <w:sz w:val="24"/>
                <w:szCs w:val="24"/>
              </w:rPr>
              <w:t xml:space="preserve"> (</w:t>
            </w:r>
            <w:r w:rsidR="00916EE3" w:rsidRPr="002D0B85">
              <w:rPr>
                <w:rFonts w:ascii="Verdana" w:hAnsi="Verdana" w:cs="Arial"/>
                <w:color w:val="000000"/>
                <w:sz w:val="24"/>
                <w:szCs w:val="24"/>
              </w:rPr>
              <w:t>April</w:t>
            </w:r>
            <w:r w:rsidRPr="002D0B85">
              <w:rPr>
                <w:rFonts w:ascii="Verdana" w:hAnsi="Verdana" w:cs="Arial"/>
                <w:color w:val="000000"/>
                <w:sz w:val="24"/>
                <w:szCs w:val="24"/>
              </w:rPr>
              <w:t xml:space="preserve"> 202</w:t>
            </w:r>
            <w:r w:rsidR="001A187C" w:rsidRPr="002D0B85">
              <w:rPr>
                <w:rFonts w:ascii="Verdana" w:hAnsi="Verdana" w:cs="Arial"/>
                <w:color w:val="000000"/>
                <w:sz w:val="24"/>
                <w:szCs w:val="24"/>
              </w:rPr>
              <w:t>5</w:t>
            </w:r>
            <w:r w:rsidRPr="002D0B85">
              <w:rPr>
                <w:rFonts w:ascii="Verdana" w:hAnsi="Verdana" w:cs="Arial"/>
                <w:color w:val="000000"/>
                <w:sz w:val="24"/>
                <w:szCs w:val="24"/>
              </w:rPr>
              <w:t xml:space="preserve">) and risks regarding the current forecast revenue year end outturn. </w:t>
            </w:r>
          </w:p>
          <w:p w14:paraId="6D2903F7" w14:textId="77777777" w:rsidR="00450437" w:rsidRPr="002D0B85" w:rsidRDefault="00450437" w:rsidP="00450437">
            <w:pPr>
              <w:rPr>
                <w:rFonts w:ascii="Verdana" w:hAnsi="Verdana" w:cs="Arial"/>
                <w:sz w:val="24"/>
                <w:szCs w:val="24"/>
              </w:rPr>
            </w:pPr>
          </w:p>
        </w:tc>
      </w:tr>
      <w:tr w:rsidR="00450437" w:rsidRPr="002D0B85" w14:paraId="6D290402" w14:textId="77777777" w:rsidTr="00DA76AD">
        <w:tc>
          <w:tcPr>
            <w:tcW w:w="2547" w:type="dxa"/>
          </w:tcPr>
          <w:p w14:paraId="6D2903F9"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Key Issues</w:t>
            </w:r>
          </w:p>
          <w:p w14:paraId="6D2903FA" w14:textId="77777777" w:rsidR="00450437" w:rsidRPr="002D0B85" w:rsidRDefault="00450437" w:rsidP="00450437">
            <w:pPr>
              <w:rPr>
                <w:rFonts w:ascii="Verdana" w:hAnsi="Verdana" w:cs="Arial"/>
                <w:b/>
                <w:sz w:val="24"/>
                <w:szCs w:val="24"/>
              </w:rPr>
            </w:pPr>
          </w:p>
          <w:p w14:paraId="6D2903FB" w14:textId="77777777" w:rsidR="00450437" w:rsidRPr="002D0B85" w:rsidRDefault="00450437" w:rsidP="00450437">
            <w:pPr>
              <w:rPr>
                <w:rFonts w:ascii="Verdana" w:hAnsi="Verdana" w:cs="Arial"/>
                <w:b/>
                <w:sz w:val="24"/>
                <w:szCs w:val="24"/>
              </w:rPr>
            </w:pPr>
          </w:p>
          <w:p w14:paraId="6D2903FC" w14:textId="77777777" w:rsidR="00450437" w:rsidRPr="002D0B85" w:rsidRDefault="00450437" w:rsidP="00450437">
            <w:pPr>
              <w:rPr>
                <w:rFonts w:ascii="Verdana" w:hAnsi="Verdana" w:cs="Arial"/>
                <w:b/>
                <w:sz w:val="24"/>
                <w:szCs w:val="24"/>
              </w:rPr>
            </w:pPr>
          </w:p>
        </w:tc>
        <w:tc>
          <w:tcPr>
            <w:tcW w:w="6469" w:type="dxa"/>
            <w:gridSpan w:val="6"/>
          </w:tcPr>
          <w:p w14:paraId="14BAAB52" w14:textId="200DE3A3" w:rsidR="00450437" w:rsidRPr="002D0B85" w:rsidRDefault="00450437" w:rsidP="00450437">
            <w:pPr>
              <w:autoSpaceDE w:val="0"/>
              <w:autoSpaceDN w:val="0"/>
              <w:adjustRightInd w:val="0"/>
              <w:jc w:val="both"/>
              <w:rPr>
                <w:rFonts w:ascii="Verdana" w:hAnsi="Verdana" w:cs="Arial"/>
                <w:color w:val="000000"/>
                <w:sz w:val="24"/>
                <w:szCs w:val="24"/>
              </w:rPr>
            </w:pPr>
            <w:r w:rsidRPr="002D0B85">
              <w:rPr>
                <w:rFonts w:ascii="Verdana" w:hAnsi="Verdana" w:cs="Arial"/>
                <w:color w:val="000000"/>
                <w:sz w:val="24"/>
                <w:szCs w:val="24"/>
              </w:rPr>
              <w:t xml:space="preserve">The report invites the </w:t>
            </w:r>
            <w:r w:rsidR="005164AA">
              <w:rPr>
                <w:rFonts w:ascii="Verdana" w:hAnsi="Verdana" w:cs="Arial"/>
                <w:color w:val="000000"/>
                <w:sz w:val="24"/>
                <w:szCs w:val="24"/>
              </w:rPr>
              <w:t>Board</w:t>
            </w:r>
            <w:r w:rsidRPr="002D0B85">
              <w:rPr>
                <w:rFonts w:ascii="Verdana" w:hAnsi="Verdana" w:cs="Arial"/>
                <w:color w:val="000000"/>
                <w:sz w:val="24"/>
                <w:szCs w:val="24"/>
              </w:rPr>
              <w:t xml:space="preserve"> to note the detailed analysis of the financial position for Month 1 202</w:t>
            </w:r>
            <w:r w:rsidR="00916EE3" w:rsidRPr="002D0B85">
              <w:rPr>
                <w:rFonts w:ascii="Verdana" w:hAnsi="Verdana" w:cs="Arial"/>
                <w:color w:val="000000"/>
                <w:sz w:val="24"/>
                <w:szCs w:val="24"/>
              </w:rPr>
              <w:t>5</w:t>
            </w:r>
            <w:r w:rsidRPr="002D0B85">
              <w:rPr>
                <w:rFonts w:ascii="Verdana" w:hAnsi="Verdana" w:cs="Arial"/>
                <w:color w:val="000000"/>
                <w:sz w:val="24"/>
                <w:szCs w:val="24"/>
              </w:rPr>
              <w:t>/2</w:t>
            </w:r>
            <w:r w:rsidR="00916EE3" w:rsidRPr="002D0B85">
              <w:rPr>
                <w:rFonts w:ascii="Verdana" w:hAnsi="Verdana" w:cs="Arial"/>
                <w:color w:val="000000"/>
                <w:sz w:val="24"/>
                <w:szCs w:val="24"/>
              </w:rPr>
              <w:t>6</w:t>
            </w:r>
            <w:r w:rsidRPr="002D0B85">
              <w:rPr>
                <w:rFonts w:ascii="Verdana" w:hAnsi="Verdana" w:cs="Arial"/>
                <w:color w:val="000000"/>
                <w:sz w:val="24"/>
                <w:szCs w:val="24"/>
              </w:rPr>
              <w:t xml:space="preserve"> (</w:t>
            </w:r>
            <w:r w:rsidR="00916EE3" w:rsidRPr="002D0B85">
              <w:rPr>
                <w:rFonts w:ascii="Verdana" w:hAnsi="Verdana" w:cs="Arial"/>
                <w:color w:val="000000"/>
                <w:sz w:val="24"/>
                <w:szCs w:val="24"/>
              </w:rPr>
              <w:t>April</w:t>
            </w:r>
            <w:r w:rsidRPr="002D0B85">
              <w:rPr>
                <w:rFonts w:ascii="Verdana" w:hAnsi="Verdana" w:cs="Arial"/>
                <w:color w:val="000000"/>
                <w:sz w:val="24"/>
                <w:szCs w:val="24"/>
              </w:rPr>
              <w:t xml:space="preserve"> 2025).</w:t>
            </w:r>
          </w:p>
          <w:p w14:paraId="12C8A95E" w14:textId="77777777" w:rsidR="005164AA" w:rsidRPr="005164AA" w:rsidRDefault="005164AA" w:rsidP="005164AA">
            <w:pPr>
              <w:autoSpaceDE w:val="0"/>
              <w:autoSpaceDN w:val="0"/>
              <w:adjustRightInd w:val="0"/>
              <w:jc w:val="both"/>
              <w:rPr>
                <w:rFonts w:ascii="Verdana" w:hAnsi="Verdana" w:cs="Arial"/>
                <w:color w:val="000000"/>
                <w:sz w:val="24"/>
                <w:szCs w:val="24"/>
              </w:rPr>
            </w:pPr>
          </w:p>
          <w:p w14:paraId="57AFEA09" w14:textId="6F2B3037" w:rsidR="00450437" w:rsidRPr="002D0B85" w:rsidRDefault="00450437" w:rsidP="00450437">
            <w:pPr>
              <w:autoSpaceDE w:val="0"/>
              <w:autoSpaceDN w:val="0"/>
              <w:adjustRightInd w:val="0"/>
              <w:jc w:val="both"/>
              <w:rPr>
                <w:rFonts w:ascii="Verdana" w:hAnsi="Verdana" w:cs="Arial"/>
                <w:color w:val="000000"/>
                <w:sz w:val="24"/>
                <w:szCs w:val="24"/>
              </w:rPr>
            </w:pPr>
            <w:r w:rsidRPr="002D0B85">
              <w:rPr>
                <w:rFonts w:ascii="Verdana" w:hAnsi="Verdana" w:cs="Arial"/>
                <w:color w:val="000000"/>
                <w:sz w:val="24"/>
                <w:szCs w:val="24"/>
              </w:rPr>
              <w:t>The report includes a summary of the key drivers of the</w:t>
            </w:r>
            <w:r w:rsidR="00C06550">
              <w:rPr>
                <w:rFonts w:ascii="Verdana" w:hAnsi="Verdana" w:cs="Arial"/>
                <w:color w:val="000000"/>
                <w:sz w:val="24"/>
                <w:szCs w:val="24"/>
              </w:rPr>
              <w:t xml:space="preserve"> revenue</w:t>
            </w:r>
            <w:r w:rsidRPr="002D0B85">
              <w:rPr>
                <w:rFonts w:ascii="Verdana" w:hAnsi="Verdana" w:cs="Arial"/>
                <w:color w:val="000000"/>
                <w:sz w:val="24"/>
                <w:szCs w:val="24"/>
              </w:rPr>
              <w:t xml:space="preserve"> position either at Service level or by expenditure type (i.e. Non-Pay/Pay). </w:t>
            </w:r>
          </w:p>
          <w:p w14:paraId="12B22D8B" w14:textId="77777777" w:rsidR="00450437" w:rsidRPr="002D0B85" w:rsidRDefault="00450437" w:rsidP="00450437">
            <w:pPr>
              <w:autoSpaceDE w:val="0"/>
              <w:autoSpaceDN w:val="0"/>
              <w:adjustRightInd w:val="0"/>
              <w:jc w:val="both"/>
              <w:rPr>
                <w:rFonts w:ascii="Verdana" w:hAnsi="Verdana" w:cs="Arial"/>
                <w:color w:val="000000"/>
                <w:sz w:val="24"/>
                <w:szCs w:val="24"/>
              </w:rPr>
            </w:pPr>
          </w:p>
          <w:p w14:paraId="5889F1E8" w14:textId="77777777" w:rsidR="00450437" w:rsidRPr="002D0B85" w:rsidRDefault="00450437" w:rsidP="00450437">
            <w:pPr>
              <w:autoSpaceDE w:val="0"/>
              <w:autoSpaceDN w:val="0"/>
              <w:adjustRightInd w:val="0"/>
              <w:jc w:val="both"/>
              <w:rPr>
                <w:rFonts w:ascii="Verdana" w:hAnsi="Verdana" w:cs="Arial"/>
                <w:color w:val="000000"/>
                <w:sz w:val="24"/>
                <w:szCs w:val="24"/>
              </w:rPr>
            </w:pPr>
            <w:r w:rsidRPr="002D0B85">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Default="00450437" w:rsidP="00450437">
            <w:pPr>
              <w:autoSpaceDE w:val="0"/>
              <w:autoSpaceDN w:val="0"/>
              <w:adjustRightInd w:val="0"/>
              <w:jc w:val="both"/>
              <w:rPr>
                <w:rFonts w:ascii="Verdana" w:hAnsi="Verdana" w:cs="Arial"/>
                <w:color w:val="000000"/>
                <w:sz w:val="24"/>
                <w:szCs w:val="24"/>
              </w:rPr>
            </w:pPr>
          </w:p>
          <w:p w14:paraId="2F62CDFB" w14:textId="6A7ADB73" w:rsidR="005164AA" w:rsidRDefault="005164AA" w:rsidP="005164AA">
            <w:pPr>
              <w:autoSpaceDE w:val="0"/>
              <w:autoSpaceDN w:val="0"/>
              <w:adjustRightInd w:val="0"/>
              <w:jc w:val="both"/>
              <w:rPr>
                <w:rFonts w:ascii="Verdana" w:hAnsi="Verdana" w:cs="Arial"/>
                <w:color w:val="000000"/>
                <w:sz w:val="24"/>
                <w:szCs w:val="24"/>
              </w:rPr>
            </w:pPr>
            <w:r w:rsidRPr="005164AA">
              <w:rPr>
                <w:rFonts w:ascii="Verdana" w:hAnsi="Verdana" w:cs="Arial"/>
                <w:color w:val="000000"/>
                <w:sz w:val="24"/>
                <w:szCs w:val="24"/>
              </w:rPr>
              <w:t>The report invites the Board to note the Cash position, key Balance Sheet movements and the Capital position</w:t>
            </w:r>
            <w:r w:rsidR="00C06550">
              <w:rPr>
                <w:rFonts w:ascii="Verdana" w:hAnsi="Verdana" w:cs="Arial"/>
                <w:color w:val="000000"/>
                <w:sz w:val="24"/>
                <w:szCs w:val="24"/>
              </w:rPr>
              <w:t>, where available</w:t>
            </w:r>
            <w:r w:rsidRPr="005164AA">
              <w:rPr>
                <w:rFonts w:ascii="Verdana" w:hAnsi="Verdana" w:cs="Arial"/>
                <w:color w:val="000000"/>
                <w:sz w:val="24"/>
                <w:szCs w:val="24"/>
              </w:rPr>
              <w:t>.</w:t>
            </w:r>
          </w:p>
          <w:p w14:paraId="632F07AD" w14:textId="77777777" w:rsidR="005164AA" w:rsidRPr="002D0B85" w:rsidRDefault="005164AA" w:rsidP="00450437">
            <w:pPr>
              <w:autoSpaceDE w:val="0"/>
              <w:autoSpaceDN w:val="0"/>
              <w:adjustRightInd w:val="0"/>
              <w:jc w:val="both"/>
              <w:rPr>
                <w:rFonts w:ascii="Verdana" w:hAnsi="Verdana" w:cs="Arial"/>
                <w:color w:val="000000"/>
                <w:sz w:val="24"/>
                <w:szCs w:val="24"/>
              </w:rPr>
            </w:pPr>
          </w:p>
          <w:p w14:paraId="6D2903FD" w14:textId="22BD2862" w:rsidR="00450437" w:rsidRPr="002D0B85" w:rsidRDefault="00450437" w:rsidP="00450437">
            <w:pPr>
              <w:ind w:right="96"/>
              <w:rPr>
                <w:rFonts w:ascii="Verdana" w:hAnsi="Verdana" w:cs="Arial"/>
                <w:color w:val="FF0000"/>
                <w:sz w:val="24"/>
                <w:szCs w:val="24"/>
              </w:rPr>
            </w:pPr>
            <w:r w:rsidRPr="002D0B85">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2D0B85" w:rsidRDefault="00450437" w:rsidP="00450437">
            <w:pPr>
              <w:rPr>
                <w:rFonts w:ascii="Verdana" w:hAnsi="Verdana" w:cs="Arial"/>
                <w:sz w:val="24"/>
                <w:szCs w:val="24"/>
              </w:rPr>
            </w:pPr>
          </w:p>
        </w:tc>
      </w:tr>
      <w:tr w:rsidR="00450437" w:rsidRPr="002D0B85" w14:paraId="6D290409" w14:textId="77777777" w:rsidTr="00DA76AD">
        <w:trPr>
          <w:trHeight w:val="97"/>
        </w:trPr>
        <w:tc>
          <w:tcPr>
            <w:tcW w:w="2547" w:type="dxa"/>
            <w:vMerge w:val="restart"/>
          </w:tcPr>
          <w:p w14:paraId="6D290403"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 xml:space="preserve">Specific Action Required </w:t>
            </w:r>
          </w:p>
          <w:p w14:paraId="6D290404" w14:textId="77777777" w:rsidR="00450437" w:rsidRPr="002D0B85" w:rsidRDefault="00450437" w:rsidP="00450437">
            <w:pPr>
              <w:rPr>
                <w:rFonts w:ascii="Verdana" w:hAnsi="Verdana" w:cs="Arial"/>
                <w:b/>
                <w:i/>
                <w:sz w:val="24"/>
                <w:szCs w:val="24"/>
              </w:rPr>
            </w:pPr>
            <w:r w:rsidRPr="002D0B85">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Approval</w:t>
            </w:r>
          </w:p>
        </w:tc>
      </w:tr>
      <w:tr w:rsidR="00450437" w:rsidRPr="002D0B85" w14:paraId="6D29040F" w14:textId="77777777" w:rsidTr="00DA76AD">
        <w:trPr>
          <w:trHeight w:val="96"/>
        </w:trPr>
        <w:tc>
          <w:tcPr>
            <w:tcW w:w="2547" w:type="dxa"/>
            <w:vMerge/>
          </w:tcPr>
          <w:p w14:paraId="6D29040A" w14:textId="77777777" w:rsidR="00450437" w:rsidRPr="002D0B85"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2D0B85" w:rsidRDefault="00450437" w:rsidP="00450437">
                <w:pPr>
                  <w:ind w:right="96"/>
                  <w:jc w:val="center"/>
                  <w:rPr>
                    <w:rFonts w:ascii="Verdana" w:hAnsi="Verdana" w:cs="Arial"/>
                    <w:sz w:val="24"/>
                    <w:szCs w:val="24"/>
                  </w:rPr>
                </w:pPr>
                <w:r w:rsidRPr="002D0B8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2D0B85" w:rsidRDefault="00450437" w:rsidP="00450437">
                <w:pPr>
                  <w:ind w:right="96"/>
                  <w:jc w:val="center"/>
                  <w:rPr>
                    <w:rFonts w:ascii="Verdana" w:hAnsi="Verdana" w:cs="Arial"/>
                    <w:sz w:val="24"/>
                    <w:szCs w:val="24"/>
                  </w:rPr>
                </w:pPr>
                <w:r w:rsidRPr="002D0B8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2D0B85" w:rsidRDefault="00916EE3" w:rsidP="00450437">
                <w:pPr>
                  <w:ind w:right="96"/>
                  <w:jc w:val="center"/>
                  <w:rPr>
                    <w:rFonts w:ascii="Verdana" w:hAnsi="Verdana" w:cs="Arial"/>
                    <w:sz w:val="24"/>
                    <w:szCs w:val="24"/>
                  </w:rPr>
                </w:pPr>
                <w:r w:rsidRPr="002D0B8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2D0B85" w:rsidRDefault="00450437" w:rsidP="00450437">
                <w:pPr>
                  <w:ind w:right="96"/>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450437" w:rsidRPr="002D0B85" w14:paraId="6D290418" w14:textId="77777777" w:rsidTr="00DA76AD">
        <w:tc>
          <w:tcPr>
            <w:tcW w:w="2547" w:type="dxa"/>
          </w:tcPr>
          <w:p w14:paraId="6D290410" w14:textId="77777777" w:rsidR="00450437" w:rsidRPr="002D0B85" w:rsidRDefault="00450437" w:rsidP="00450437">
            <w:pPr>
              <w:rPr>
                <w:rFonts w:ascii="Verdana" w:hAnsi="Verdana" w:cs="Arial"/>
                <w:b/>
                <w:sz w:val="24"/>
                <w:szCs w:val="24"/>
              </w:rPr>
            </w:pPr>
            <w:r w:rsidRPr="002D0B85">
              <w:rPr>
                <w:rFonts w:ascii="Verdana" w:hAnsi="Verdana" w:cs="Arial"/>
                <w:b/>
                <w:sz w:val="24"/>
                <w:szCs w:val="24"/>
              </w:rPr>
              <w:t>Recommendations</w:t>
            </w:r>
          </w:p>
          <w:p w14:paraId="6D290411" w14:textId="77777777" w:rsidR="00450437" w:rsidRPr="002D0B85" w:rsidRDefault="00450437" w:rsidP="00450437">
            <w:pPr>
              <w:rPr>
                <w:rFonts w:ascii="Verdana" w:hAnsi="Verdana" w:cs="Arial"/>
                <w:b/>
                <w:sz w:val="24"/>
                <w:szCs w:val="24"/>
                <w:highlight w:val="yellow"/>
              </w:rPr>
            </w:pPr>
          </w:p>
        </w:tc>
        <w:tc>
          <w:tcPr>
            <w:tcW w:w="6469" w:type="dxa"/>
            <w:gridSpan w:val="6"/>
          </w:tcPr>
          <w:p w14:paraId="7F92BB49" w14:textId="77777777" w:rsidR="00916EE3" w:rsidRPr="002D0B85" w:rsidRDefault="00916EE3" w:rsidP="00916EE3">
            <w:pPr>
              <w:keepLines/>
              <w:ind w:right="138"/>
              <w:jc w:val="both"/>
              <w:rPr>
                <w:rFonts w:ascii="Verdana" w:eastAsia="Times New Roman" w:hAnsi="Verdana" w:cs="Arial"/>
                <w:sz w:val="24"/>
                <w:szCs w:val="24"/>
                <w:lang w:eastAsia="en-GB"/>
              </w:rPr>
            </w:pPr>
            <w:bookmarkStart w:id="0" w:name="_Hlk174635328"/>
            <w:r w:rsidRPr="002D0B85">
              <w:rPr>
                <w:rFonts w:ascii="Verdana" w:eastAsia="Times New Roman" w:hAnsi="Verdana" w:cs="Arial"/>
                <w:sz w:val="24"/>
                <w:szCs w:val="24"/>
                <w:lang w:eastAsia="en-GB"/>
              </w:rPr>
              <w:t>Members are asked to:</w:t>
            </w:r>
          </w:p>
          <w:p w14:paraId="32197875" w14:textId="12B3C6B2" w:rsidR="00572D44" w:rsidRPr="002D0B85" w:rsidRDefault="00264E5F" w:rsidP="00916EE3">
            <w:pPr>
              <w:pStyle w:val="ListParagraph"/>
              <w:numPr>
                <w:ilvl w:val="0"/>
                <w:numId w:val="11"/>
              </w:numPr>
              <w:ind w:left="216" w:right="57" w:hanging="216"/>
              <w:jc w:val="both"/>
              <w:rPr>
                <w:rFonts w:ascii="Verdana" w:eastAsia="Times New Roman" w:hAnsi="Verdana" w:cs="Arial"/>
                <w:sz w:val="24"/>
                <w:szCs w:val="24"/>
                <w:lang w:eastAsia="en-GB"/>
              </w:rPr>
            </w:pPr>
            <w:bookmarkStart w:id="1" w:name="_Hlk182583060"/>
            <w:r>
              <w:rPr>
                <w:rFonts w:ascii="Verdana" w:eastAsia="Times New Roman" w:hAnsi="Verdana" w:cs="Arial"/>
                <w:b/>
                <w:bCs/>
                <w:sz w:val="24"/>
                <w:szCs w:val="24"/>
                <w:lang w:eastAsia="en-GB"/>
              </w:rPr>
              <w:t>ACKNOWLEDGE</w:t>
            </w:r>
            <w:r w:rsidR="00572D44" w:rsidRPr="002D0B85">
              <w:rPr>
                <w:rFonts w:ascii="Verdana" w:eastAsia="Times New Roman" w:hAnsi="Verdana" w:cs="Arial"/>
                <w:sz w:val="24"/>
                <w:szCs w:val="24"/>
                <w:lang w:eastAsia="en-GB"/>
              </w:rPr>
              <w:t xml:space="preserve"> the 2025/26 Financial Plan, and the Health Board’s and Welsh Government’s </w:t>
            </w:r>
            <w:r w:rsidR="00572D44" w:rsidRPr="002D0B85">
              <w:rPr>
                <w:rFonts w:ascii="Verdana" w:eastAsia="Times New Roman" w:hAnsi="Verdana" w:cs="Arial"/>
                <w:sz w:val="24"/>
                <w:szCs w:val="24"/>
                <w:lang w:eastAsia="en-GB"/>
              </w:rPr>
              <w:lastRenderedPageBreak/>
              <w:t>inability to approve it given the planned deficit of £58.7m.</w:t>
            </w:r>
          </w:p>
          <w:p w14:paraId="3B27CA38" w14:textId="279D8784" w:rsidR="00916EE3" w:rsidRPr="002D0B85" w:rsidRDefault="00916EE3" w:rsidP="00916EE3">
            <w:pPr>
              <w:pStyle w:val="ListParagraph"/>
              <w:numPr>
                <w:ilvl w:val="0"/>
                <w:numId w:val="11"/>
              </w:numPr>
              <w:ind w:left="216" w:right="57" w:hanging="216"/>
              <w:jc w:val="both"/>
              <w:rPr>
                <w:rFonts w:ascii="Verdana" w:eastAsia="Times New Roman" w:hAnsi="Verdana" w:cs="Arial"/>
                <w:sz w:val="24"/>
                <w:szCs w:val="24"/>
                <w:lang w:eastAsia="en-GB"/>
              </w:rPr>
            </w:pPr>
            <w:r w:rsidRPr="002D0B85">
              <w:rPr>
                <w:rFonts w:ascii="Verdana" w:hAnsi="Verdana" w:cs="Arial"/>
                <w:b/>
                <w:caps/>
                <w:sz w:val="24"/>
                <w:szCs w:val="24"/>
              </w:rPr>
              <w:t xml:space="preserve">Consider </w:t>
            </w:r>
            <w:r w:rsidRPr="002D0B85">
              <w:rPr>
                <w:rFonts w:ascii="Verdana" w:hAnsi="Verdana" w:cs="Arial"/>
                <w:sz w:val="24"/>
                <w:szCs w:val="24"/>
              </w:rPr>
              <w:t>and comment upon the Health Board’s financial performance for Month 1 2025/26.</w:t>
            </w:r>
          </w:p>
          <w:p w14:paraId="2E0B4D40" w14:textId="57FA4ECE" w:rsidR="00572D44" w:rsidRPr="002D0B85" w:rsidRDefault="00264E5F" w:rsidP="00572D44">
            <w:pPr>
              <w:pStyle w:val="ListParagraph"/>
              <w:keepLines/>
              <w:numPr>
                <w:ilvl w:val="0"/>
                <w:numId w:val="11"/>
              </w:numPr>
              <w:ind w:left="216" w:right="57" w:hanging="216"/>
              <w:jc w:val="both"/>
              <w:rPr>
                <w:rFonts w:ascii="Verdana" w:hAnsi="Verdana" w:cs="Arial"/>
                <w:sz w:val="24"/>
                <w:szCs w:val="24"/>
              </w:rPr>
            </w:pPr>
            <w:bookmarkStart w:id="2" w:name="_Hlk187935896"/>
            <w:r>
              <w:rPr>
                <w:rFonts w:ascii="Verdana" w:eastAsia="Times New Roman" w:hAnsi="Verdana" w:cs="Arial"/>
                <w:b/>
                <w:sz w:val="24"/>
                <w:szCs w:val="24"/>
                <w:lang w:eastAsia="en-GB"/>
              </w:rPr>
              <w:t>ACKNOWLEDGE</w:t>
            </w:r>
            <w:r w:rsidR="00572D44" w:rsidRPr="002D0B85">
              <w:rPr>
                <w:rFonts w:ascii="Verdana" w:eastAsia="Times New Roman" w:hAnsi="Verdana" w:cs="Arial"/>
                <w:sz w:val="24"/>
                <w:szCs w:val="24"/>
                <w:lang w:eastAsia="en-GB"/>
              </w:rPr>
              <w:t xml:space="preserve"> the actions to </w:t>
            </w:r>
            <w:r>
              <w:rPr>
                <w:rFonts w:ascii="Verdana" w:eastAsia="Times New Roman" w:hAnsi="Verdana" w:cs="Arial"/>
                <w:sz w:val="24"/>
                <w:szCs w:val="24"/>
                <w:lang w:eastAsia="en-GB"/>
              </w:rPr>
              <w:t>support</w:t>
            </w:r>
            <w:r w:rsidR="00572D44" w:rsidRPr="002D0B85">
              <w:rPr>
                <w:rFonts w:ascii="Verdana" w:eastAsia="Times New Roman" w:hAnsi="Verdana" w:cs="Arial"/>
                <w:sz w:val="24"/>
                <w:szCs w:val="24"/>
                <w:lang w:eastAsia="en-GB"/>
              </w:rPr>
              <w:t xml:space="preserve"> delivery of a balanced financial position per all Service Areas as per the accountability letters issued in April 2025</w:t>
            </w:r>
            <w:r>
              <w:rPr>
                <w:rFonts w:ascii="Verdana" w:eastAsia="Times New Roman" w:hAnsi="Verdana" w:cs="Arial"/>
                <w:sz w:val="24"/>
                <w:szCs w:val="24"/>
                <w:lang w:eastAsia="en-GB"/>
              </w:rPr>
              <w:t xml:space="preserve"> which include: -</w:t>
            </w:r>
          </w:p>
          <w:p w14:paraId="029F63CD" w14:textId="64E15A41" w:rsidR="00572D44" w:rsidRPr="002D0B85" w:rsidRDefault="00572D44" w:rsidP="00264E5F">
            <w:pPr>
              <w:pStyle w:val="ListParagraph"/>
              <w:keepLines/>
              <w:numPr>
                <w:ilvl w:val="0"/>
                <w:numId w:val="38"/>
              </w:numPr>
              <w:ind w:right="57"/>
              <w:jc w:val="both"/>
              <w:rPr>
                <w:rFonts w:ascii="Verdana" w:hAnsi="Verdana" w:cs="Arial"/>
                <w:b/>
                <w:sz w:val="24"/>
                <w:szCs w:val="24"/>
              </w:rPr>
            </w:pPr>
            <w:r w:rsidRPr="002D0B85">
              <w:rPr>
                <w:rFonts w:ascii="Verdana" w:hAnsi="Verdana" w:cs="Arial"/>
                <w:sz w:val="24"/>
                <w:szCs w:val="24"/>
              </w:rPr>
              <w:t>Submission of Financial Strategy by each Service Area on 31</w:t>
            </w:r>
            <w:r w:rsidRPr="002D0B85">
              <w:rPr>
                <w:rFonts w:ascii="Verdana" w:hAnsi="Verdana" w:cs="Arial"/>
                <w:sz w:val="24"/>
                <w:szCs w:val="24"/>
                <w:vertAlign w:val="superscript"/>
              </w:rPr>
              <w:t>st</w:t>
            </w:r>
            <w:r w:rsidRPr="002D0B85">
              <w:rPr>
                <w:rFonts w:ascii="Verdana" w:hAnsi="Verdana" w:cs="Arial"/>
                <w:sz w:val="24"/>
                <w:szCs w:val="24"/>
              </w:rPr>
              <w:t xml:space="preserve"> May 2025. </w:t>
            </w:r>
            <w:r w:rsidRPr="002D0B85">
              <w:rPr>
                <w:rFonts w:ascii="Verdana" w:hAnsi="Verdana" w:cs="Arial"/>
                <w:b/>
                <w:sz w:val="24"/>
                <w:szCs w:val="24"/>
              </w:rPr>
              <w:t>(Service Group Directors/ Corporate Directors)</w:t>
            </w:r>
          </w:p>
          <w:p w14:paraId="3BDCBFDB" w14:textId="77777777" w:rsidR="00264E5F" w:rsidRDefault="00572D44" w:rsidP="00264E5F">
            <w:pPr>
              <w:pStyle w:val="ListParagraph"/>
              <w:keepLines/>
              <w:numPr>
                <w:ilvl w:val="0"/>
                <w:numId w:val="38"/>
              </w:numPr>
              <w:ind w:right="57"/>
              <w:jc w:val="both"/>
              <w:rPr>
                <w:rFonts w:ascii="Verdana" w:hAnsi="Verdana" w:cs="Arial"/>
                <w:sz w:val="24"/>
                <w:szCs w:val="24"/>
              </w:rPr>
            </w:pPr>
            <w:r w:rsidRPr="002D0B85">
              <w:rPr>
                <w:rFonts w:ascii="Verdana" w:hAnsi="Verdana" w:cs="Arial"/>
                <w:sz w:val="24"/>
                <w:szCs w:val="24"/>
              </w:rPr>
              <w:t>Full breakdown of the actions to be taken for next Financial Performance and Recovery &amp; Sustainability meetings in May to address the savings gap and pressures seen in Month 1 for which there is no budget. (</w:t>
            </w:r>
            <w:r w:rsidRPr="002D0B85">
              <w:rPr>
                <w:rFonts w:ascii="Verdana" w:hAnsi="Verdana" w:cs="Arial"/>
                <w:b/>
                <w:sz w:val="24"/>
                <w:szCs w:val="24"/>
              </w:rPr>
              <w:t>Service Group Directors</w:t>
            </w:r>
            <w:r w:rsidRPr="002D0B85">
              <w:rPr>
                <w:rFonts w:ascii="Verdana" w:hAnsi="Verdana" w:cs="Arial"/>
                <w:sz w:val="24"/>
                <w:szCs w:val="24"/>
              </w:rPr>
              <w:t>)</w:t>
            </w:r>
          </w:p>
          <w:p w14:paraId="0BBC134F" w14:textId="05C6EF73" w:rsidR="00D52F4F" w:rsidRPr="00264E5F" w:rsidRDefault="00D52F4F" w:rsidP="00264E5F">
            <w:pPr>
              <w:pStyle w:val="ListParagraph"/>
              <w:keepLines/>
              <w:numPr>
                <w:ilvl w:val="0"/>
                <w:numId w:val="38"/>
              </w:numPr>
              <w:ind w:right="57"/>
              <w:jc w:val="both"/>
              <w:rPr>
                <w:rFonts w:ascii="Verdana" w:hAnsi="Verdana" w:cs="Arial"/>
                <w:sz w:val="24"/>
                <w:szCs w:val="24"/>
              </w:rPr>
            </w:pPr>
            <w:r w:rsidRPr="00264E5F">
              <w:rPr>
                <w:rFonts w:ascii="Verdana" w:eastAsia="Times New Roman" w:hAnsi="Verdana" w:cs="Arial"/>
                <w:sz w:val="24"/>
                <w:szCs w:val="24"/>
                <w:lang w:eastAsia="en-GB"/>
              </w:rPr>
              <w:t>All savings to be identified and on trackers by 31</w:t>
            </w:r>
            <w:r w:rsidRPr="00264E5F">
              <w:rPr>
                <w:rFonts w:ascii="Verdana" w:eastAsia="Times New Roman" w:hAnsi="Verdana" w:cs="Arial"/>
                <w:sz w:val="24"/>
                <w:szCs w:val="24"/>
                <w:vertAlign w:val="superscript"/>
                <w:lang w:eastAsia="en-GB"/>
              </w:rPr>
              <w:t>st</w:t>
            </w:r>
            <w:r w:rsidRPr="00264E5F">
              <w:rPr>
                <w:rFonts w:ascii="Verdana" w:eastAsia="Times New Roman" w:hAnsi="Verdana" w:cs="Arial"/>
                <w:sz w:val="24"/>
                <w:szCs w:val="24"/>
                <w:lang w:eastAsia="en-GB"/>
              </w:rPr>
              <w:t xml:space="preserve"> May 2025 </w:t>
            </w:r>
            <w:r w:rsidRPr="00264E5F">
              <w:rPr>
                <w:rFonts w:ascii="Verdana" w:eastAsia="Times New Roman" w:hAnsi="Verdana" w:cs="Arial"/>
                <w:b/>
                <w:sz w:val="24"/>
                <w:szCs w:val="24"/>
                <w:lang w:eastAsia="en-GB"/>
              </w:rPr>
              <w:t xml:space="preserve">(Service Group Directors/ Corporate Directors) </w:t>
            </w:r>
          </w:p>
          <w:p w14:paraId="26ECEF90" w14:textId="593BAEBE" w:rsidR="00916EE3" w:rsidRPr="002D0B85" w:rsidRDefault="00264E5F"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Pr>
                <w:rFonts w:ascii="Verdana" w:eastAsia="Times New Roman" w:hAnsi="Verdana" w:cs="Arial"/>
                <w:b/>
                <w:sz w:val="24"/>
                <w:szCs w:val="24"/>
                <w:lang w:eastAsia="en-GB"/>
              </w:rPr>
              <w:t>DISCUSS</w:t>
            </w:r>
            <w:r w:rsidR="00916EE3" w:rsidRPr="002D0B85">
              <w:rPr>
                <w:rFonts w:ascii="Verdana" w:eastAsia="Times New Roman" w:hAnsi="Verdana" w:cs="Arial"/>
                <w:b/>
                <w:sz w:val="24"/>
                <w:szCs w:val="24"/>
                <w:lang w:eastAsia="en-GB"/>
              </w:rPr>
              <w:t xml:space="preserve"> </w:t>
            </w:r>
            <w:r w:rsidR="00916EE3" w:rsidRPr="002D0B85">
              <w:rPr>
                <w:rFonts w:ascii="Verdana" w:eastAsia="Times New Roman" w:hAnsi="Verdana" w:cs="Arial"/>
                <w:sz w:val="24"/>
                <w:szCs w:val="24"/>
                <w:lang w:eastAsia="en-GB"/>
              </w:rPr>
              <w:t xml:space="preserve">the risks to the position at Month </w:t>
            </w:r>
            <w:r w:rsidR="00DD1B99" w:rsidRPr="002D0B85">
              <w:rPr>
                <w:rFonts w:ascii="Verdana" w:eastAsia="Times New Roman" w:hAnsi="Verdana" w:cs="Arial"/>
                <w:sz w:val="24"/>
                <w:szCs w:val="24"/>
                <w:lang w:eastAsia="en-GB"/>
              </w:rPr>
              <w:t>1</w:t>
            </w:r>
            <w:r w:rsidR="00916EE3" w:rsidRPr="002D0B85">
              <w:rPr>
                <w:rFonts w:ascii="Verdana" w:eastAsia="Times New Roman" w:hAnsi="Verdana" w:cs="Arial"/>
                <w:sz w:val="24"/>
                <w:szCs w:val="24"/>
                <w:lang w:eastAsia="en-GB"/>
              </w:rPr>
              <w:t>.</w:t>
            </w:r>
          </w:p>
          <w:p w14:paraId="70D457D9" w14:textId="2A8C1A48" w:rsidR="00D52F4F" w:rsidRPr="002D0B85" w:rsidRDefault="002367F5"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Pr>
                <w:rFonts w:ascii="Verdana" w:eastAsia="Times New Roman" w:hAnsi="Verdana" w:cs="Arial"/>
                <w:b/>
                <w:sz w:val="24"/>
                <w:szCs w:val="24"/>
                <w:lang w:eastAsia="en-GB"/>
              </w:rPr>
              <w:t>SUPPORT</w:t>
            </w:r>
            <w:r w:rsidR="00916EE3" w:rsidRPr="002D0B85">
              <w:rPr>
                <w:rFonts w:ascii="Verdana" w:eastAsia="Times New Roman" w:hAnsi="Verdana" w:cs="Arial"/>
                <w:b/>
                <w:sz w:val="24"/>
                <w:szCs w:val="24"/>
                <w:lang w:eastAsia="en-GB"/>
              </w:rPr>
              <w:t xml:space="preserve"> </w:t>
            </w:r>
            <w:r w:rsidR="00916EE3" w:rsidRPr="002D0B85">
              <w:rPr>
                <w:rFonts w:ascii="Verdana" w:eastAsia="Times New Roman" w:hAnsi="Verdana" w:cs="Arial"/>
                <w:sz w:val="24"/>
                <w:szCs w:val="24"/>
                <w:lang w:eastAsia="en-GB"/>
              </w:rPr>
              <w:t>the position with regards to Health Board Reserves.</w:t>
            </w:r>
          </w:p>
          <w:p w14:paraId="6D290417" w14:textId="476F0B06" w:rsidR="00450437" w:rsidRPr="002D0B85" w:rsidRDefault="00264E5F" w:rsidP="00916EE3">
            <w:pPr>
              <w:pStyle w:val="ListParagraph"/>
              <w:keepLines/>
              <w:numPr>
                <w:ilvl w:val="0"/>
                <w:numId w:val="11"/>
              </w:numPr>
              <w:ind w:left="216" w:right="57" w:hanging="216"/>
              <w:jc w:val="both"/>
              <w:rPr>
                <w:rFonts w:ascii="Verdana" w:eastAsia="Times New Roman" w:hAnsi="Verdana" w:cs="Arial"/>
                <w:sz w:val="24"/>
                <w:szCs w:val="24"/>
                <w:lang w:eastAsia="en-GB"/>
              </w:rPr>
            </w:pPr>
            <w:r>
              <w:rPr>
                <w:rFonts w:ascii="Verdana" w:eastAsia="Times New Roman" w:hAnsi="Verdana" w:cs="Arial"/>
                <w:b/>
                <w:sz w:val="24"/>
                <w:szCs w:val="24"/>
                <w:lang w:eastAsia="en-GB"/>
              </w:rPr>
              <w:t>SUPPORT</w:t>
            </w:r>
            <w:r w:rsidR="00916EE3" w:rsidRPr="002D0B85">
              <w:rPr>
                <w:rFonts w:ascii="Verdana" w:eastAsia="Times New Roman" w:hAnsi="Verdana" w:cs="Arial"/>
                <w:b/>
                <w:sz w:val="24"/>
                <w:szCs w:val="24"/>
                <w:lang w:eastAsia="en-GB"/>
              </w:rPr>
              <w:t xml:space="preserve"> </w:t>
            </w:r>
            <w:r w:rsidR="00916EE3" w:rsidRPr="002D0B85">
              <w:rPr>
                <w:rFonts w:ascii="Verdana" w:eastAsia="Times New Roman" w:hAnsi="Verdana" w:cs="Arial"/>
                <w:sz w:val="24"/>
                <w:szCs w:val="24"/>
                <w:lang w:eastAsia="en-GB"/>
              </w:rPr>
              <w:t>all actions and updates to support the management of the 202</w:t>
            </w:r>
            <w:r w:rsidR="00DD1B99" w:rsidRPr="002D0B85">
              <w:rPr>
                <w:rFonts w:ascii="Verdana" w:eastAsia="Times New Roman" w:hAnsi="Verdana" w:cs="Arial"/>
                <w:sz w:val="24"/>
                <w:szCs w:val="24"/>
                <w:lang w:eastAsia="en-GB"/>
              </w:rPr>
              <w:t>5</w:t>
            </w:r>
            <w:r w:rsidR="00916EE3" w:rsidRPr="002D0B85">
              <w:rPr>
                <w:rFonts w:ascii="Verdana" w:eastAsia="Times New Roman" w:hAnsi="Verdana" w:cs="Arial"/>
                <w:sz w:val="24"/>
                <w:szCs w:val="24"/>
                <w:lang w:eastAsia="en-GB"/>
              </w:rPr>
              <w:t>/2</w:t>
            </w:r>
            <w:r w:rsidR="00DD1B99" w:rsidRPr="002D0B85">
              <w:rPr>
                <w:rFonts w:ascii="Verdana" w:eastAsia="Times New Roman" w:hAnsi="Verdana" w:cs="Arial"/>
                <w:sz w:val="24"/>
                <w:szCs w:val="24"/>
                <w:lang w:eastAsia="en-GB"/>
              </w:rPr>
              <w:t>6</w:t>
            </w:r>
            <w:r w:rsidR="00916EE3" w:rsidRPr="002D0B85">
              <w:rPr>
                <w:rFonts w:ascii="Verdana" w:eastAsia="Times New Roman" w:hAnsi="Verdana" w:cs="Arial"/>
                <w:sz w:val="24"/>
                <w:szCs w:val="24"/>
                <w:lang w:eastAsia="en-GB"/>
              </w:rPr>
              <w:t xml:space="preserve"> financial position.</w:t>
            </w:r>
            <w:bookmarkEnd w:id="0"/>
            <w:bookmarkEnd w:id="1"/>
            <w:bookmarkEnd w:id="2"/>
          </w:p>
        </w:tc>
      </w:tr>
    </w:tbl>
    <w:p w14:paraId="6D290419" w14:textId="77777777" w:rsidR="0020539A" w:rsidRPr="002D0B85" w:rsidRDefault="0020539A">
      <w:pPr>
        <w:rPr>
          <w:rFonts w:ascii="Verdana" w:hAnsi="Verdana" w:cs="Arial"/>
          <w:sz w:val="24"/>
          <w:szCs w:val="24"/>
          <w:highlight w:val="yellow"/>
        </w:rPr>
      </w:pPr>
    </w:p>
    <w:p w14:paraId="2CC14C7B" w14:textId="77777777" w:rsidR="00CC4429" w:rsidRPr="002D0B85" w:rsidRDefault="0020539A" w:rsidP="00653AEC">
      <w:pPr>
        <w:spacing w:after="0" w:line="240" w:lineRule="auto"/>
        <w:jc w:val="center"/>
        <w:rPr>
          <w:rFonts w:ascii="Verdana" w:hAnsi="Verdana" w:cs="Arial"/>
          <w:sz w:val="24"/>
          <w:szCs w:val="24"/>
          <w:highlight w:val="yellow"/>
        </w:rPr>
      </w:pPr>
      <w:r w:rsidRPr="002D0B85">
        <w:rPr>
          <w:rFonts w:ascii="Verdana" w:hAnsi="Verdana" w:cs="Arial"/>
          <w:sz w:val="24"/>
          <w:szCs w:val="24"/>
          <w:highlight w:val="yellow"/>
        </w:rPr>
        <w:br w:type="page"/>
      </w:r>
    </w:p>
    <w:p w14:paraId="27033ADF" w14:textId="77777777" w:rsidR="00CC4429" w:rsidRPr="002D0B85" w:rsidRDefault="00CC4429" w:rsidP="00653AEC">
      <w:pPr>
        <w:spacing w:after="0" w:line="240" w:lineRule="auto"/>
        <w:jc w:val="center"/>
        <w:rPr>
          <w:rFonts w:ascii="Verdana" w:hAnsi="Verdana" w:cs="Arial"/>
          <w:sz w:val="24"/>
          <w:szCs w:val="24"/>
          <w:highlight w:val="yellow"/>
        </w:rPr>
      </w:pPr>
    </w:p>
    <w:p w14:paraId="6D29041A" w14:textId="413E3E22" w:rsidR="00653AEC" w:rsidRPr="002D0B85" w:rsidRDefault="002D0B85" w:rsidP="00D50080">
      <w:pPr>
        <w:spacing w:after="0" w:line="240" w:lineRule="auto"/>
        <w:ind w:hanging="567"/>
        <w:rPr>
          <w:rFonts w:ascii="Verdana" w:hAnsi="Verdana" w:cs="Arial"/>
          <w:b/>
          <w:sz w:val="28"/>
          <w:szCs w:val="28"/>
        </w:rPr>
      </w:pPr>
      <w:r w:rsidRPr="002D0B85">
        <w:rPr>
          <w:rFonts w:ascii="Verdana" w:hAnsi="Verdana" w:cs="Arial"/>
          <w:b/>
          <w:color w:val="000000"/>
          <w:sz w:val="28"/>
          <w:szCs w:val="28"/>
        </w:rPr>
        <w:t>FINANCIAL REPORT – MONTH 1 2025/26</w:t>
      </w:r>
    </w:p>
    <w:p w14:paraId="6D29041B" w14:textId="77777777" w:rsidR="00653AEC" w:rsidRDefault="00653AEC" w:rsidP="00653AEC">
      <w:pPr>
        <w:spacing w:after="0" w:line="240" w:lineRule="auto"/>
        <w:jc w:val="center"/>
        <w:rPr>
          <w:rFonts w:ascii="Verdana" w:hAnsi="Verdana" w:cs="Arial"/>
          <w:b/>
          <w:sz w:val="24"/>
          <w:szCs w:val="24"/>
        </w:rPr>
      </w:pPr>
    </w:p>
    <w:p w14:paraId="103222A3" w14:textId="77777777" w:rsidR="00D50080" w:rsidRPr="002D0B85" w:rsidRDefault="00D50080" w:rsidP="00653AEC">
      <w:pPr>
        <w:spacing w:after="0" w:line="240" w:lineRule="auto"/>
        <w:jc w:val="center"/>
        <w:rPr>
          <w:rFonts w:ascii="Verdana" w:hAnsi="Verdana" w:cs="Arial"/>
          <w:b/>
          <w:sz w:val="24"/>
          <w:szCs w:val="24"/>
        </w:rPr>
      </w:pPr>
    </w:p>
    <w:p w14:paraId="02AB3D1B" w14:textId="39048D1E" w:rsidR="002367F5" w:rsidRDefault="002367F5" w:rsidP="00B26CE8">
      <w:pPr>
        <w:pStyle w:val="ListParagraph"/>
        <w:numPr>
          <w:ilvl w:val="0"/>
          <w:numId w:val="1"/>
        </w:numPr>
        <w:spacing w:after="0" w:line="240" w:lineRule="auto"/>
        <w:ind w:left="-207"/>
        <w:rPr>
          <w:rFonts w:ascii="Verdana" w:hAnsi="Verdana" w:cs="Arial"/>
          <w:b/>
          <w:sz w:val="24"/>
          <w:szCs w:val="24"/>
        </w:rPr>
      </w:pPr>
      <w:r>
        <w:rPr>
          <w:rFonts w:ascii="Verdana" w:hAnsi="Verdana" w:cs="Arial"/>
          <w:b/>
          <w:sz w:val="24"/>
          <w:szCs w:val="24"/>
        </w:rPr>
        <w:t>INTRODUCTION</w:t>
      </w:r>
    </w:p>
    <w:p w14:paraId="55E46055" w14:textId="34142C2B" w:rsidR="002367F5" w:rsidRPr="002367F5" w:rsidRDefault="002367F5" w:rsidP="002367F5">
      <w:pPr>
        <w:pStyle w:val="ListParagraph"/>
        <w:spacing w:after="0" w:line="240" w:lineRule="auto"/>
        <w:ind w:left="-207"/>
        <w:rPr>
          <w:rFonts w:ascii="Verdana" w:hAnsi="Verdana" w:cs="Arial"/>
          <w:bCs/>
          <w:sz w:val="24"/>
          <w:szCs w:val="24"/>
        </w:rPr>
      </w:pPr>
      <w:r w:rsidRPr="002367F5">
        <w:rPr>
          <w:rFonts w:ascii="Verdana" w:hAnsi="Verdana" w:cs="Arial"/>
          <w:bCs/>
          <w:sz w:val="24"/>
          <w:szCs w:val="24"/>
        </w:rPr>
        <w:t>The report invites the Board to note the detailed analysis of the Month 1 (</w:t>
      </w:r>
      <w:r>
        <w:rPr>
          <w:rFonts w:ascii="Verdana" w:hAnsi="Verdana" w:cs="Arial"/>
          <w:bCs/>
          <w:sz w:val="24"/>
          <w:szCs w:val="24"/>
        </w:rPr>
        <w:t>April</w:t>
      </w:r>
      <w:r w:rsidRPr="002367F5">
        <w:rPr>
          <w:rFonts w:ascii="Verdana" w:hAnsi="Verdana" w:cs="Arial"/>
          <w:bCs/>
          <w:sz w:val="24"/>
          <w:szCs w:val="24"/>
        </w:rPr>
        <w:t xml:space="preserve"> 2025) revenue financial position, along with Cash and Capital.</w:t>
      </w:r>
    </w:p>
    <w:p w14:paraId="6D822482" w14:textId="77777777" w:rsidR="002367F5" w:rsidRDefault="002367F5" w:rsidP="002367F5">
      <w:pPr>
        <w:pStyle w:val="ListParagraph"/>
        <w:spacing w:after="0" w:line="240" w:lineRule="auto"/>
        <w:ind w:left="-207"/>
        <w:rPr>
          <w:rFonts w:ascii="Verdana" w:hAnsi="Verdana" w:cs="Arial"/>
          <w:b/>
          <w:sz w:val="24"/>
          <w:szCs w:val="24"/>
        </w:rPr>
      </w:pPr>
    </w:p>
    <w:p w14:paraId="16ABFE01" w14:textId="77777777" w:rsidR="00D50080" w:rsidRDefault="00D50080" w:rsidP="002367F5">
      <w:pPr>
        <w:pStyle w:val="ListParagraph"/>
        <w:spacing w:after="0" w:line="240" w:lineRule="auto"/>
        <w:ind w:left="-207"/>
        <w:rPr>
          <w:rFonts w:ascii="Verdana" w:hAnsi="Verdana" w:cs="Arial"/>
          <w:b/>
          <w:sz w:val="24"/>
          <w:szCs w:val="24"/>
        </w:rPr>
      </w:pPr>
    </w:p>
    <w:p w14:paraId="30077C60" w14:textId="77777777" w:rsidR="002367F5" w:rsidRDefault="002367F5" w:rsidP="002367F5">
      <w:pPr>
        <w:pStyle w:val="ListParagraph"/>
        <w:numPr>
          <w:ilvl w:val="0"/>
          <w:numId w:val="1"/>
        </w:numPr>
        <w:spacing w:after="0" w:line="240" w:lineRule="auto"/>
        <w:ind w:left="-207"/>
        <w:rPr>
          <w:rFonts w:ascii="Verdana" w:hAnsi="Verdana" w:cs="Arial"/>
          <w:b/>
          <w:sz w:val="24"/>
          <w:szCs w:val="24"/>
        </w:rPr>
      </w:pPr>
      <w:r>
        <w:rPr>
          <w:rFonts w:ascii="Verdana" w:hAnsi="Verdana" w:cs="Arial"/>
          <w:b/>
          <w:sz w:val="24"/>
          <w:szCs w:val="24"/>
        </w:rPr>
        <w:t>BACKGROUND</w:t>
      </w:r>
    </w:p>
    <w:p w14:paraId="3F6FC582" w14:textId="77777777" w:rsidR="002367F5" w:rsidRPr="00C06550" w:rsidRDefault="002367F5" w:rsidP="002367F5">
      <w:pPr>
        <w:pStyle w:val="ListParagraph"/>
        <w:spacing w:after="0" w:line="240" w:lineRule="auto"/>
        <w:ind w:left="-207"/>
        <w:rPr>
          <w:rFonts w:ascii="Verdana" w:hAnsi="Verdana" w:cs="Arial"/>
          <w:b/>
          <w:sz w:val="24"/>
          <w:szCs w:val="24"/>
        </w:rPr>
      </w:pPr>
    </w:p>
    <w:p w14:paraId="20A60950" w14:textId="60441C88" w:rsidR="002367F5" w:rsidRPr="00C06550" w:rsidRDefault="002367F5" w:rsidP="002367F5">
      <w:pPr>
        <w:pStyle w:val="ListParagraph"/>
        <w:spacing w:after="0" w:line="240" w:lineRule="auto"/>
        <w:ind w:left="-207"/>
        <w:rPr>
          <w:rFonts w:ascii="Verdana" w:hAnsi="Verdana" w:cs="Arial"/>
          <w:b/>
          <w:sz w:val="24"/>
          <w:szCs w:val="24"/>
        </w:rPr>
      </w:pPr>
      <w:r w:rsidRPr="00C06550">
        <w:rPr>
          <w:rFonts w:ascii="Verdana" w:hAnsi="Verdana" w:cs="Arial"/>
          <w:b/>
          <w:sz w:val="24"/>
          <w:szCs w:val="24"/>
        </w:rPr>
        <w:t>The Health Board has two key statutory duties to achieve:</w:t>
      </w:r>
    </w:p>
    <w:p w14:paraId="1CC00DE4" w14:textId="77777777" w:rsidR="002367F5" w:rsidRPr="00C06550" w:rsidRDefault="002367F5" w:rsidP="002367F5">
      <w:pPr>
        <w:pStyle w:val="ListParagraph"/>
        <w:spacing w:after="0" w:line="240" w:lineRule="auto"/>
        <w:ind w:left="756" w:right="261"/>
        <w:jc w:val="both"/>
        <w:rPr>
          <w:rFonts w:ascii="Verdana" w:hAnsi="Verdana" w:cs="Arial"/>
          <w:sz w:val="24"/>
          <w:szCs w:val="24"/>
        </w:rPr>
      </w:pPr>
    </w:p>
    <w:p w14:paraId="0EE1B6C7" w14:textId="77777777" w:rsidR="002367F5" w:rsidRPr="00C06550" w:rsidRDefault="002367F5" w:rsidP="00D50080">
      <w:pPr>
        <w:pStyle w:val="ListParagraph"/>
        <w:numPr>
          <w:ilvl w:val="0"/>
          <w:numId w:val="35"/>
        </w:numPr>
        <w:spacing w:after="0" w:line="240" w:lineRule="auto"/>
        <w:ind w:left="589" w:right="261" w:hanging="589"/>
        <w:jc w:val="both"/>
        <w:rPr>
          <w:rFonts w:ascii="Verdana" w:hAnsi="Verdana" w:cs="Arial"/>
          <w:sz w:val="24"/>
          <w:szCs w:val="24"/>
        </w:rPr>
      </w:pPr>
      <w:r w:rsidRPr="00C06550">
        <w:rPr>
          <w:rFonts w:ascii="Verdana" w:hAnsi="Verdana" w:cs="Arial"/>
          <w:b/>
          <w:sz w:val="24"/>
          <w:szCs w:val="24"/>
        </w:rPr>
        <w:t xml:space="preserve">To submit an Integrated Medium-Term Plan (IMTP) to secure compliance with breakeven over 3 years. </w:t>
      </w:r>
    </w:p>
    <w:p w14:paraId="2547B54A" w14:textId="32B67354"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2023/</w:t>
      </w:r>
      <w:r w:rsidR="00D75069" w:rsidRPr="00C06550">
        <w:rPr>
          <w:rFonts w:ascii="Verdana" w:hAnsi="Verdana" w:cs="Arial"/>
          <w:sz w:val="24"/>
          <w:szCs w:val="24"/>
        </w:rPr>
        <w:t>24 3</w:t>
      </w:r>
      <w:r w:rsidRPr="00C06550">
        <w:rPr>
          <w:rFonts w:ascii="Verdana" w:hAnsi="Verdana" w:cs="Arial"/>
          <w:sz w:val="24"/>
          <w:szCs w:val="24"/>
        </w:rPr>
        <w:t xml:space="preserve">-year plan </w:t>
      </w:r>
      <w:r w:rsidR="00D75069" w:rsidRPr="00C06550">
        <w:rPr>
          <w:rFonts w:ascii="Verdana" w:hAnsi="Verdana" w:cs="Arial"/>
          <w:sz w:val="24"/>
          <w:szCs w:val="24"/>
        </w:rPr>
        <w:t>submitted.</w:t>
      </w:r>
    </w:p>
    <w:p w14:paraId="4B028E5B" w14:textId="15BCF6DF"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2024/</w:t>
      </w:r>
      <w:r w:rsidR="00D75069" w:rsidRPr="00C06550">
        <w:rPr>
          <w:rFonts w:ascii="Verdana" w:hAnsi="Verdana" w:cs="Arial"/>
          <w:sz w:val="24"/>
          <w:szCs w:val="24"/>
        </w:rPr>
        <w:t>25 3</w:t>
      </w:r>
      <w:r w:rsidRPr="00C06550">
        <w:rPr>
          <w:rFonts w:ascii="Verdana" w:hAnsi="Verdana" w:cs="Arial"/>
          <w:sz w:val="24"/>
          <w:szCs w:val="24"/>
        </w:rPr>
        <w:t xml:space="preserve">-year plan </w:t>
      </w:r>
      <w:r w:rsidR="00D75069" w:rsidRPr="00C06550">
        <w:rPr>
          <w:rFonts w:ascii="Verdana" w:hAnsi="Verdana" w:cs="Arial"/>
          <w:sz w:val="24"/>
          <w:szCs w:val="24"/>
        </w:rPr>
        <w:t>submitted.</w:t>
      </w:r>
    </w:p>
    <w:p w14:paraId="48464CFA" w14:textId="61B94F52"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 xml:space="preserve">2025/26 3-year plan </w:t>
      </w:r>
      <w:r w:rsidR="00D75069" w:rsidRPr="00C06550">
        <w:rPr>
          <w:rFonts w:ascii="Verdana" w:hAnsi="Verdana" w:cs="Arial"/>
          <w:sz w:val="24"/>
          <w:szCs w:val="24"/>
        </w:rPr>
        <w:t>submitted.</w:t>
      </w:r>
    </w:p>
    <w:p w14:paraId="1C5B6FBD" w14:textId="090179EE" w:rsidR="002367F5" w:rsidRPr="00C06550" w:rsidRDefault="002367F5" w:rsidP="00D50080">
      <w:pPr>
        <w:spacing w:after="0" w:line="240" w:lineRule="auto"/>
        <w:ind w:left="589" w:right="261" w:hanging="22"/>
        <w:jc w:val="both"/>
        <w:rPr>
          <w:rFonts w:ascii="Verdana" w:hAnsi="Verdana" w:cs="Arial"/>
          <w:sz w:val="24"/>
          <w:szCs w:val="24"/>
        </w:rPr>
      </w:pPr>
      <w:r w:rsidRPr="00C06550">
        <w:rPr>
          <w:rFonts w:ascii="Verdana" w:hAnsi="Verdana" w:cs="Arial"/>
          <w:sz w:val="24"/>
          <w:szCs w:val="24"/>
        </w:rPr>
        <w:t xml:space="preserve">The Health Board will fail to meet this in 2025/26 as its plan will not breakeven over 3 years. </w:t>
      </w:r>
    </w:p>
    <w:p w14:paraId="7ADA5C81" w14:textId="77777777" w:rsidR="002367F5" w:rsidRPr="00C06550" w:rsidRDefault="002367F5" w:rsidP="00D50080">
      <w:pPr>
        <w:tabs>
          <w:tab w:val="left" w:pos="426"/>
          <w:tab w:val="left" w:pos="1134"/>
        </w:tabs>
        <w:spacing w:after="0" w:line="240" w:lineRule="auto"/>
        <w:ind w:right="261"/>
        <w:jc w:val="both"/>
        <w:rPr>
          <w:rFonts w:ascii="Verdana" w:hAnsi="Verdana" w:cs="Arial"/>
          <w:strike/>
          <w:sz w:val="24"/>
          <w:szCs w:val="24"/>
        </w:rPr>
      </w:pPr>
    </w:p>
    <w:p w14:paraId="261BBF92" w14:textId="676949B1" w:rsidR="002367F5" w:rsidRPr="00C06550" w:rsidRDefault="002367F5" w:rsidP="00D50080">
      <w:pPr>
        <w:pStyle w:val="ListParagraph"/>
        <w:numPr>
          <w:ilvl w:val="0"/>
          <w:numId w:val="36"/>
        </w:numPr>
        <w:spacing w:after="0" w:line="240" w:lineRule="auto"/>
        <w:ind w:left="589" w:right="261" w:hanging="567"/>
        <w:jc w:val="both"/>
        <w:rPr>
          <w:rFonts w:ascii="Verdana" w:hAnsi="Verdana" w:cs="Arial"/>
          <w:sz w:val="24"/>
          <w:szCs w:val="24"/>
        </w:rPr>
      </w:pPr>
      <w:r w:rsidRPr="00C06550">
        <w:rPr>
          <w:rFonts w:ascii="Verdana" w:hAnsi="Verdana" w:cs="Arial"/>
          <w:b/>
          <w:sz w:val="24"/>
          <w:szCs w:val="24"/>
        </w:rPr>
        <w:t>To achieve financial breakeven over a rolling three-year period, which commenced on 1</w:t>
      </w:r>
      <w:r w:rsidRPr="00C06550">
        <w:rPr>
          <w:rFonts w:ascii="Verdana" w:hAnsi="Verdana" w:cs="Arial"/>
          <w:b/>
          <w:sz w:val="24"/>
          <w:szCs w:val="24"/>
          <w:vertAlign w:val="superscript"/>
        </w:rPr>
        <w:t>st</w:t>
      </w:r>
      <w:r w:rsidRPr="00C06550">
        <w:rPr>
          <w:rFonts w:ascii="Verdana" w:hAnsi="Verdana" w:cs="Arial"/>
          <w:b/>
          <w:sz w:val="24"/>
          <w:szCs w:val="24"/>
        </w:rPr>
        <w:t xml:space="preserve"> April 2023 and will end on 31</w:t>
      </w:r>
      <w:r w:rsidRPr="00C06550">
        <w:rPr>
          <w:rFonts w:ascii="Verdana" w:hAnsi="Verdana" w:cs="Arial"/>
          <w:b/>
          <w:sz w:val="24"/>
          <w:szCs w:val="24"/>
          <w:vertAlign w:val="superscript"/>
        </w:rPr>
        <w:t>st</w:t>
      </w:r>
      <w:r w:rsidRPr="00C06550">
        <w:rPr>
          <w:rFonts w:ascii="Verdana" w:hAnsi="Verdana" w:cs="Arial"/>
          <w:b/>
          <w:sz w:val="24"/>
          <w:szCs w:val="24"/>
        </w:rPr>
        <w:t xml:space="preserve"> March 2026</w:t>
      </w:r>
      <w:r w:rsidR="00D75069" w:rsidRPr="00C06550">
        <w:rPr>
          <w:rFonts w:ascii="Verdana" w:hAnsi="Verdana" w:cs="Arial"/>
          <w:sz w:val="24"/>
          <w:szCs w:val="24"/>
        </w:rPr>
        <w:t xml:space="preserve">. </w:t>
      </w:r>
    </w:p>
    <w:p w14:paraId="5CE06EC4" w14:textId="58807882"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2023/</w:t>
      </w:r>
      <w:r w:rsidR="00D75069" w:rsidRPr="00C06550">
        <w:rPr>
          <w:rFonts w:ascii="Verdana" w:hAnsi="Verdana" w:cs="Arial"/>
          <w:sz w:val="24"/>
          <w:szCs w:val="24"/>
        </w:rPr>
        <w:t>24 Deficit</w:t>
      </w:r>
      <w:r w:rsidRPr="00C06550">
        <w:rPr>
          <w:rFonts w:ascii="Verdana" w:hAnsi="Verdana" w:cs="Arial"/>
          <w:sz w:val="24"/>
          <w:szCs w:val="24"/>
        </w:rPr>
        <w:t xml:space="preserve"> Control Total £17.1m </w:t>
      </w:r>
      <w:r w:rsidR="00D75069" w:rsidRPr="00C06550">
        <w:rPr>
          <w:rFonts w:ascii="Verdana" w:hAnsi="Verdana" w:cs="Arial"/>
          <w:sz w:val="24"/>
          <w:szCs w:val="24"/>
        </w:rPr>
        <w:t>achieved.</w:t>
      </w:r>
    </w:p>
    <w:p w14:paraId="29064167" w14:textId="289FE2AB"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2024/</w:t>
      </w:r>
      <w:r w:rsidR="00D75069" w:rsidRPr="00C06550">
        <w:rPr>
          <w:rFonts w:ascii="Verdana" w:hAnsi="Verdana" w:cs="Arial"/>
          <w:sz w:val="24"/>
          <w:szCs w:val="24"/>
        </w:rPr>
        <w:t>25 Deficit</w:t>
      </w:r>
      <w:r w:rsidRPr="00C06550">
        <w:rPr>
          <w:rFonts w:ascii="Verdana" w:hAnsi="Verdana" w:cs="Arial"/>
          <w:sz w:val="24"/>
          <w:szCs w:val="24"/>
        </w:rPr>
        <w:t xml:space="preserve"> Control Total £43.7m </w:t>
      </w:r>
      <w:r w:rsidR="00D75069" w:rsidRPr="00C06550">
        <w:rPr>
          <w:rFonts w:ascii="Verdana" w:hAnsi="Verdana" w:cs="Arial"/>
          <w:sz w:val="24"/>
          <w:szCs w:val="24"/>
        </w:rPr>
        <w:t>achieved.</w:t>
      </w:r>
    </w:p>
    <w:p w14:paraId="284DF842" w14:textId="38FA7344" w:rsidR="002367F5" w:rsidRPr="00C06550" w:rsidRDefault="002367F5" w:rsidP="00D50080">
      <w:pPr>
        <w:pStyle w:val="ListParagraph"/>
        <w:spacing w:after="0" w:line="240" w:lineRule="auto"/>
        <w:ind w:left="589" w:right="261"/>
        <w:jc w:val="both"/>
        <w:rPr>
          <w:rFonts w:ascii="Verdana" w:hAnsi="Verdana" w:cs="Arial"/>
          <w:sz w:val="24"/>
          <w:szCs w:val="24"/>
        </w:rPr>
      </w:pPr>
      <w:r w:rsidRPr="00C06550">
        <w:rPr>
          <w:rFonts w:ascii="Verdana" w:hAnsi="Verdana" w:cs="Arial"/>
          <w:sz w:val="24"/>
          <w:szCs w:val="24"/>
        </w:rPr>
        <w:t>2025/</w:t>
      </w:r>
      <w:r w:rsidR="00D75069" w:rsidRPr="00C06550">
        <w:rPr>
          <w:rFonts w:ascii="Verdana" w:hAnsi="Verdana" w:cs="Arial"/>
          <w:sz w:val="24"/>
          <w:szCs w:val="24"/>
        </w:rPr>
        <w:t>26 Deficit</w:t>
      </w:r>
      <w:r w:rsidRPr="00C06550">
        <w:rPr>
          <w:rFonts w:ascii="Verdana" w:hAnsi="Verdana" w:cs="Arial"/>
          <w:sz w:val="24"/>
          <w:szCs w:val="24"/>
        </w:rPr>
        <w:t xml:space="preserve"> Plan £58.7m</w:t>
      </w:r>
    </w:p>
    <w:p w14:paraId="79756B04" w14:textId="77777777" w:rsidR="002367F5" w:rsidRPr="00C06550" w:rsidRDefault="002367F5" w:rsidP="00D50080">
      <w:pPr>
        <w:spacing w:after="0" w:line="240" w:lineRule="auto"/>
        <w:ind w:left="589" w:right="261"/>
        <w:jc w:val="both"/>
        <w:rPr>
          <w:rFonts w:ascii="Verdana" w:hAnsi="Verdana" w:cs="Arial"/>
          <w:sz w:val="24"/>
          <w:szCs w:val="24"/>
        </w:rPr>
      </w:pPr>
      <w:r w:rsidRPr="00C06550">
        <w:rPr>
          <w:rFonts w:ascii="Verdana" w:hAnsi="Verdana" w:cs="Arial"/>
          <w:sz w:val="24"/>
          <w:szCs w:val="24"/>
        </w:rPr>
        <w:t>The Health Board will fail to achieve this Statutory Duty.</w:t>
      </w:r>
    </w:p>
    <w:p w14:paraId="7F5E59EE" w14:textId="77777777" w:rsidR="00225085" w:rsidRDefault="00225085" w:rsidP="002367F5">
      <w:pPr>
        <w:spacing w:after="0" w:line="240" w:lineRule="auto"/>
        <w:ind w:right="261"/>
        <w:jc w:val="both"/>
        <w:rPr>
          <w:rFonts w:ascii="Verdana" w:hAnsi="Verdana" w:cs="Arial"/>
          <w:sz w:val="24"/>
          <w:szCs w:val="24"/>
        </w:rPr>
      </w:pPr>
    </w:p>
    <w:p w14:paraId="56A34F47" w14:textId="5AC2D47B" w:rsidR="002367F5" w:rsidRPr="00C06550" w:rsidRDefault="002367F5" w:rsidP="002367F5">
      <w:pPr>
        <w:spacing w:after="0" w:line="240" w:lineRule="auto"/>
        <w:ind w:right="261"/>
        <w:jc w:val="both"/>
        <w:rPr>
          <w:rFonts w:ascii="Verdana" w:hAnsi="Verdana" w:cs="Arial"/>
          <w:sz w:val="24"/>
          <w:szCs w:val="24"/>
        </w:rPr>
      </w:pPr>
      <w:r w:rsidRPr="00C06550">
        <w:rPr>
          <w:rFonts w:ascii="Verdana" w:hAnsi="Verdana" w:cs="Arial"/>
          <w:b/>
          <w:sz w:val="24"/>
          <w:szCs w:val="24"/>
        </w:rPr>
        <w:t>Summary of Performance against Key Financial Targets</w:t>
      </w:r>
    </w:p>
    <w:p w14:paraId="52252E4F" w14:textId="77777777" w:rsidR="002367F5" w:rsidRPr="00C06550" w:rsidRDefault="002367F5" w:rsidP="002367F5">
      <w:pPr>
        <w:pStyle w:val="ListParagraph"/>
        <w:spacing w:after="0" w:line="240" w:lineRule="auto"/>
        <w:ind w:left="567" w:right="261"/>
        <w:jc w:val="both"/>
        <w:rPr>
          <w:rFonts w:ascii="Verdana" w:hAnsi="Verdana" w:cs="Arial"/>
          <w:sz w:val="24"/>
          <w:szCs w:val="24"/>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C06550"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C06550" w:rsidRDefault="002367F5" w:rsidP="00421E61">
            <w:pPr>
              <w:spacing w:after="0"/>
              <w:ind w:right="261"/>
              <w:jc w:val="both"/>
              <w:rPr>
                <w:rFonts w:ascii="Verdana" w:hAnsi="Verdana" w:cs="Arial"/>
                <w:b/>
                <w:sz w:val="24"/>
                <w:szCs w:val="24"/>
              </w:rPr>
            </w:pPr>
            <w:r w:rsidRPr="00C06550">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Value</w:t>
            </w:r>
          </w:p>
          <w:p w14:paraId="462E08A1"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£’000</w:t>
            </w:r>
          </w:p>
        </w:tc>
      </w:tr>
      <w:tr w:rsidR="002367F5" w:rsidRPr="00C06550" w14:paraId="4A5DC6B0" w14:textId="77777777" w:rsidTr="00C06550">
        <w:trPr>
          <w:trHeight w:val="224"/>
          <w:jc w:val="center"/>
        </w:trPr>
        <w:tc>
          <w:tcPr>
            <w:tcW w:w="7508" w:type="dxa"/>
            <w:shd w:val="clear" w:color="auto" w:fill="auto"/>
          </w:tcPr>
          <w:p w14:paraId="01C7ACAB" w14:textId="77777777" w:rsidR="002367F5" w:rsidRPr="00C06550" w:rsidRDefault="002367F5" w:rsidP="00421E61">
            <w:pPr>
              <w:spacing w:after="0"/>
              <w:ind w:right="261"/>
              <w:jc w:val="both"/>
              <w:rPr>
                <w:rFonts w:ascii="Verdana" w:hAnsi="Verdana" w:cs="Arial"/>
                <w:sz w:val="24"/>
                <w:szCs w:val="24"/>
              </w:rPr>
            </w:pPr>
            <w:r w:rsidRPr="00C06550">
              <w:rPr>
                <w:rFonts w:ascii="Verdana" w:hAnsi="Verdana" w:cs="Arial"/>
                <w:sz w:val="24"/>
                <w:szCs w:val="24"/>
              </w:rPr>
              <w:t>Reported in-month financial position – deficit/(surplus)</w:t>
            </w:r>
          </w:p>
        </w:tc>
        <w:tc>
          <w:tcPr>
            <w:tcW w:w="2410" w:type="dxa"/>
            <w:shd w:val="clear" w:color="auto" w:fill="auto"/>
          </w:tcPr>
          <w:p w14:paraId="6437C3C2" w14:textId="36A1EE31" w:rsidR="002367F5" w:rsidRPr="00C06550" w:rsidRDefault="002367F5" w:rsidP="00421E61">
            <w:pPr>
              <w:spacing w:after="0"/>
              <w:ind w:right="261"/>
              <w:jc w:val="center"/>
              <w:rPr>
                <w:rFonts w:ascii="Verdana" w:hAnsi="Verdana" w:cs="Arial"/>
                <w:sz w:val="24"/>
                <w:szCs w:val="24"/>
              </w:rPr>
            </w:pPr>
            <w:r w:rsidRPr="00C06550">
              <w:rPr>
                <w:rFonts w:ascii="Verdana" w:hAnsi="Verdana" w:cs="Arial"/>
                <w:sz w:val="24"/>
                <w:szCs w:val="24"/>
              </w:rPr>
              <w:t>9.003</w:t>
            </w:r>
          </w:p>
        </w:tc>
      </w:tr>
      <w:tr w:rsidR="002367F5" w:rsidRPr="00C06550" w14:paraId="253769BE" w14:textId="77777777" w:rsidTr="00C06550">
        <w:trPr>
          <w:trHeight w:val="224"/>
          <w:jc w:val="center"/>
        </w:trPr>
        <w:tc>
          <w:tcPr>
            <w:tcW w:w="7508" w:type="dxa"/>
            <w:shd w:val="clear" w:color="auto" w:fill="auto"/>
          </w:tcPr>
          <w:p w14:paraId="0A9C3D49" w14:textId="77777777" w:rsidR="002367F5" w:rsidRPr="00C06550" w:rsidRDefault="002367F5" w:rsidP="00421E61">
            <w:pPr>
              <w:spacing w:after="0"/>
              <w:ind w:right="261"/>
              <w:jc w:val="both"/>
              <w:rPr>
                <w:rFonts w:ascii="Verdana" w:hAnsi="Verdana" w:cs="Arial"/>
                <w:sz w:val="24"/>
                <w:szCs w:val="24"/>
              </w:rPr>
            </w:pPr>
            <w:r w:rsidRPr="00C06550">
              <w:rPr>
                <w:rFonts w:ascii="Verdana" w:hAnsi="Verdana" w:cs="Arial"/>
                <w:sz w:val="24"/>
                <w:szCs w:val="24"/>
              </w:rPr>
              <w:t>Reported cumulative financial position – deficit/(surplus)</w:t>
            </w:r>
          </w:p>
        </w:tc>
        <w:tc>
          <w:tcPr>
            <w:tcW w:w="2410" w:type="dxa"/>
            <w:shd w:val="clear" w:color="auto" w:fill="auto"/>
          </w:tcPr>
          <w:p w14:paraId="26E7C9DA" w14:textId="0BA5BB95" w:rsidR="002367F5" w:rsidRPr="00C06550" w:rsidRDefault="002367F5" w:rsidP="00421E61">
            <w:pPr>
              <w:spacing w:after="0"/>
              <w:ind w:right="261"/>
              <w:jc w:val="center"/>
              <w:rPr>
                <w:rFonts w:ascii="Verdana" w:hAnsi="Verdana" w:cs="Arial"/>
                <w:sz w:val="24"/>
                <w:szCs w:val="24"/>
              </w:rPr>
            </w:pPr>
            <w:r w:rsidRPr="00C06550">
              <w:rPr>
                <w:rFonts w:ascii="Verdana" w:hAnsi="Verdana" w:cs="Arial"/>
                <w:sz w:val="24"/>
                <w:szCs w:val="24"/>
              </w:rPr>
              <w:t>9.003</w:t>
            </w:r>
          </w:p>
        </w:tc>
      </w:tr>
      <w:tr w:rsidR="002367F5" w:rsidRPr="00C06550" w14:paraId="500B0702" w14:textId="77777777" w:rsidTr="00C06550">
        <w:trPr>
          <w:trHeight w:val="501"/>
          <w:jc w:val="center"/>
        </w:trPr>
        <w:tc>
          <w:tcPr>
            <w:tcW w:w="7508" w:type="dxa"/>
            <w:shd w:val="clear" w:color="auto" w:fill="D9D9D9" w:themeFill="background1" w:themeFillShade="D9"/>
          </w:tcPr>
          <w:p w14:paraId="59E064AE" w14:textId="77777777" w:rsidR="002367F5" w:rsidRPr="00C06550" w:rsidRDefault="002367F5" w:rsidP="00421E61">
            <w:pPr>
              <w:spacing w:after="0"/>
              <w:ind w:right="261"/>
              <w:jc w:val="both"/>
              <w:rPr>
                <w:rFonts w:ascii="Verdana" w:hAnsi="Verdana" w:cs="Arial"/>
                <w:b/>
                <w:sz w:val="24"/>
                <w:szCs w:val="24"/>
              </w:rPr>
            </w:pPr>
            <w:r w:rsidRPr="00C06550">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Value</w:t>
            </w:r>
          </w:p>
          <w:p w14:paraId="1809EE63"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£’000</w:t>
            </w:r>
          </w:p>
        </w:tc>
      </w:tr>
      <w:tr w:rsidR="002367F5" w:rsidRPr="00C06550" w14:paraId="2133254A" w14:textId="77777777" w:rsidTr="00C06550">
        <w:trPr>
          <w:trHeight w:val="342"/>
          <w:jc w:val="center"/>
        </w:trPr>
        <w:tc>
          <w:tcPr>
            <w:tcW w:w="7508" w:type="dxa"/>
            <w:shd w:val="clear" w:color="auto" w:fill="auto"/>
          </w:tcPr>
          <w:p w14:paraId="5218B6A9" w14:textId="77777777" w:rsidR="002367F5" w:rsidRPr="00C06550" w:rsidRDefault="002367F5" w:rsidP="00421E61">
            <w:pPr>
              <w:spacing w:after="0" w:line="240" w:lineRule="auto"/>
              <w:ind w:right="261"/>
              <w:jc w:val="both"/>
              <w:rPr>
                <w:rFonts w:ascii="Verdana" w:hAnsi="Verdana" w:cs="Arial"/>
                <w:sz w:val="24"/>
                <w:szCs w:val="24"/>
              </w:rPr>
            </w:pPr>
            <w:r w:rsidRPr="00C06550">
              <w:rPr>
                <w:rFonts w:ascii="Verdana" w:hAnsi="Verdana" w:cs="Arial"/>
                <w:sz w:val="24"/>
                <w:szCs w:val="24"/>
              </w:rPr>
              <w:t>Reported year to date financial position – deficit/(surplus)</w:t>
            </w:r>
          </w:p>
        </w:tc>
        <w:tc>
          <w:tcPr>
            <w:tcW w:w="2410" w:type="dxa"/>
            <w:shd w:val="clear" w:color="auto" w:fill="auto"/>
          </w:tcPr>
          <w:p w14:paraId="1924508E" w14:textId="7810AD67" w:rsidR="002367F5" w:rsidRPr="00C06550" w:rsidRDefault="002367F5" w:rsidP="00421E61">
            <w:pPr>
              <w:spacing w:after="0" w:line="240" w:lineRule="auto"/>
              <w:ind w:right="261"/>
              <w:jc w:val="center"/>
              <w:rPr>
                <w:rFonts w:ascii="Verdana" w:hAnsi="Verdana" w:cs="Arial"/>
                <w:sz w:val="24"/>
                <w:szCs w:val="24"/>
              </w:rPr>
            </w:pPr>
            <w:r w:rsidRPr="00C06550">
              <w:rPr>
                <w:rFonts w:ascii="Verdana" w:hAnsi="Verdana" w:cs="Arial"/>
                <w:sz w:val="24"/>
                <w:szCs w:val="24"/>
              </w:rPr>
              <w:t>Not reported Mth 1</w:t>
            </w:r>
          </w:p>
        </w:tc>
      </w:tr>
      <w:tr w:rsidR="002367F5" w:rsidRPr="00C06550" w14:paraId="3D5699E2" w14:textId="77777777" w:rsidTr="00C06550">
        <w:trPr>
          <w:trHeight w:val="342"/>
          <w:jc w:val="center"/>
        </w:trPr>
        <w:tc>
          <w:tcPr>
            <w:tcW w:w="7508" w:type="dxa"/>
            <w:shd w:val="clear" w:color="auto" w:fill="auto"/>
          </w:tcPr>
          <w:p w14:paraId="422A4938" w14:textId="77777777" w:rsidR="002367F5" w:rsidRPr="00C06550" w:rsidRDefault="002367F5" w:rsidP="00421E61">
            <w:pPr>
              <w:spacing w:after="0" w:line="240" w:lineRule="auto"/>
              <w:ind w:right="261"/>
              <w:jc w:val="both"/>
              <w:rPr>
                <w:rFonts w:ascii="Verdana" w:hAnsi="Verdana" w:cs="Arial"/>
                <w:sz w:val="24"/>
                <w:szCs w:val="24"/>
              </w:rPr>
            </w:pPr>
            <w:r w:rsidRPr="00C06550">
              <w:rPr>
                <w:rFonts w:ascii="Verdana" w:hAnsi="Verdana" w:cs="Arial"/>
                <w:sz w:val="24"/>
                <w:szCs w:val="24"/>
              </w:rPr>
              <w:t>Forecast outturn financial position – deficit/(surplus) (prior to additional allocations)</w:t>
            </w:r>
          </w:p>
        </w:tc>
        <w:tc>
          <w:tcPr>
            <w:tcW w:w="2410" w:type="dxa"/>
            <w:shd w:val="clear" w:color="auto" w:fill="auto"/>
          </w:tcPr>
          <w:p w14:paraId="6B47D22B" w14:textId="56E88E39" w:rsidR="002367F5" w:rsidRPr="00C06550" w:rsidRDefault="002367F5" w:rsidP="00421E61">
            <w:pPr>
              <w:spacing w:after="0" w:line="240" w:lineRule="auto"/>
              <w:ind w:right="261"/>
              <w:jc w:val="center"/>
              <w:rPr>
                <w:rFonts w:ascii="Verdana" w:hAnsi="Verdana" w:cs="Arial"/>
                <w:sz w:val="24"/>
                <w:szCs w:val="24"/>
              </w:rPr>
            </w:pPr>
            <w:r w:rsidRPr="00C06550">
              <w:rPr>
                <w:rFonts w:ascii="Verdana" w:hAnsi="Verdana" w:cs="Arial"/>
                <w:sz w:val="24"/>
                <w:szCs w:val="24"/>
              </w:rPr>
              <w:t>Not reported Mth 1</w:t>
            </w:r>
          </w:p>
        </w:tc>
      </w:tr>
      <w:tr w:rsidR="002367F5" w:rsidRPr="00C06550" w14:paraId="11911137" w14:textId="77777777" w:rsidTr="00C06550">
        <w:trPr>
          <w:trHeight w:val="501"/>
          <w:jc w:val="center"/>
        </w:trPr>
        <w:tc>
          <w:tcPr>
            <w:tcW w:w="7508" w:type="dxa"/>
            <w:shd w:val="clear" w:color="auto" w:fill="D9D9D9" w:themeFill="background1" w:themeFillShade="D9"/>
          </w:tcPr>
          <w:p w14:paraId="3E5A3A0F" w14:textId="16294345" w:rsidR="002367F5" w:rsidRPr="00C06550" w:rsidRDefault="002367F5" w:rsidP="00421E61">
            <w:pPr>
              <w:spacing w:after="0"/>
              <w:ind w:right="261"/>
              <w:jc w:val="both"/>
              <w:rPr>
                <w:rFonts w:ascii="Verdana" w:hAnsi="Verdana" w:cs="Arial"/>
                <w:b/>
                <w:sz w:val="24"/>
                <w:szCs w:val="24"/>
              </w:rPr>
            </w:pPr>
            <w:r w:rsidRPr="00C06550">
              <w:rPr>
                <w:rFonts w:ascii="Verdana" w:hAnsi="Verdana" w:cs="Arial"/>
                <w:b/>
                <w:sz w:val="24"/>
                <w:szCs w:val="24"/>
              </w:rPr>
              <w:t xml:space="preserve">PSPP Target: To pay a minimum of 95% of all </w:t>
            </w:r>
            <w:r w:rsidR="00D75069" w:rsidRPr="00C06550">
              <w:rPr>
                <w:rFonts w:ascii="Verdana" w:hAnsi="Verdana" w:cs="Arial"/>
                <w:b/>
                <w:sz w:val="24"/>
                <w:szCs w:val="24"/>
              </w:rPr>
              <w:t>non-NHS</w:t>
            </w:r>
            <w:r w:rsidRPr="00C06550">
              <w:rPr>
                <w:rFonts w:ascii="Verdana" w:hAnsi="Verdana" w:cs="Arial"/>
                <w:b/>
                <w:sz w:val="24"/>
                <w:szCs w:val="24"/>
              </w:rPr>
              <w:t xml:space="preserve"> creditors within 30 days of receipt of goods or a valid invoice</w:t>
            </w:r>
          </w:p>
        </w:tc>
        <w:tc>
          <w:tcPr>
            <w:tcW w:w="2410" w:type="dxa"/>
            <w:shd w:val="clear" w:color="auto" w:fill="D9D9D9" w:themeFill="background1" w:themeFillShade="D9"/>
          </w:tcPr>
          <w:p w14:paraId="26722BD1"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Value</w:t>
            </w:r>
          </w:p>
          <w:p w14:paraId="0507A6A7" w14:textId="77777777" w:rsidR="002367F5" w:rsidRPr="00C06550" w:rsidRDefault="002367F5" w:rsidP="00421E61">
            <w:pPr>
              <w:spacing w:after="0"/>
              <w:ind w:right="261"/>
              <w:jc w:val="center"/>
              <w:rPr>
                <w:rFonts w:ascii="Verdana" w:hAnsi="Verdana" w:cs="Arial"/>
                <w:b/>
                <w:sz w:val="24"/>
                <w:szCs w:val="24"/>
              </w:rPr>
            </w:pPr>
            <w:r w:rsidRPr="00C06550">
              <w:rPr>
                <w:rFonts w:ascii="Verdana" w:hAnsi="Verdana" w:cs="Arial"/>
                <w:b/>
                <w:sz w:val="24"/>
                <w:szCs w:val="24"/>
              </w:rPr>
              <w:t>%</w:t>
            </w:r>
          </w:p>
        </w:tc>
      </w:tr>
      <w:tr w:rsidR="002367F5" w:rsidRPr="00C06550" w14:paraId="7DF034DB" w14:textId="77777777" w:rsidTr="00C06550">
        <w:trPr>
          <w:trHeight w:val="334"/>
          <w:jc w:val="center"/>
        </w:trPr>
        <w:tc>
          <w:tcPr>
            <w:tcW w:w="7508" w:type="dxa"/>
            <w:shd w:val="clear" w:color="auto" w:fill="auto"/>
          </w:tcPr>
          <w:p w14:paraId="054E1578" w14:textId="0328FB4A" w:rsidR="002367F5" w:rsidRPr="00C06550" w:rsidRDefault="002367F5" w:rsidP="00421E61">
            <w:pPr>
              <w:spacing w:after="0"/>
              <w:ind w:right="261"/>
              <w:jc w:val="both"/>
              <w:rPr>
                <w:rFonts w:ascii="Verdana" w:hAnsi="Verdana" w:cs="Arial"/>
                <w:sz w:val="24"/>
                <w:szCs w:val="24"/>
              </w:rPr>
            </w:pPr>
            <w:r w:rsidRPr="00C06550">
              <w:rPr>
                <w:rFonts w:ascii="Verdana" w:hAnsi="Verdana" w:cs="Arial"/>
                <w:sz w:val="24"/>
                <w:szCs w:val="24"/>
              </w:rPr>
              <w:lastRenderedPageBreak/>
              <w:t>Cumulative year to date % of invoices paid within 30 days (by number) – Month 1</w:t>
            </w:r>
          </w:p>
        </w:tc>
        <w:tc>
          <w:tcPr>
            <w:tcW w:w="2410" w:type="dxa"/>
            <w:shd w:val="clear" w:color="auto" w:fill="auto"/>
          </w:tcPr>
          <w:p w14:paraId="1F9A4FB2" w14:textId="3428B3F2" w:rsidR="002367F5" w:rsidRPr="00C06550" w:rsidRDefault="002367F5" w:rsidP="00421E61">
            <w:pPr>
              <w:spacing w:after="0"/>
              <w:ind w:right="261"/>
              <w:jc w:val="center"/>
              <w:rPr>
                <w:rFonts w:ascii="Verdana" w:hAnsi="Verdana" w:cs="Arial"/>
                <w:sz w:val="24"/>
                <w:szCs w:val="24"/>
              </w:rPr>
            </w:pPr>
            <w:r w:rsidRPr="00C06550">
              <w:rPr>
                <w:rFonts w:ascii="Verdana" w:hAnsi="Verdana" w:cs="Arial"/>
                <w:sz w:val="24"/>
                <w:szCs w:val="24"/>
              </w:rPr>
              <w:t>97.11%</w:t>
            </w:r>
          </w:p>
        </w:tc>
      </w:tr>
    </w:tbl>
    <w:p w14:paraId="0328A38F" w14:textId="77777777" w:rsidR="002367F5" w:rsidRPr="00C06550" w:rsidRDefault="002367F5" w:rsidP="002367F5">
      <w:pPr>
        <w:tabs>
          <w:tab w:val="left" w:pos="6912"/>
        </w:tabs>
        <w:spacing w:after="0"/>
        <w:ind w:left="113" w:right="261"/>
        <w:rPr>
          <w:rFonts w:ascii="Verdana" w:hAnsi="Verdana" w:cs="Arial"/>
          <w:sz w:val="21"/>
          <w:szCs w:val="21"/>
        </w:rPr>
      </w:pPr>
    </w:p>
    <w:p w14:paraId="13232872" w14:textId="77777777" w:rsidR="002367F5" w:rsidRPr="00C06550" w:rsidRDefault="002367F5" w:rsidP="002367F5">
      <w:pPr>
        <w:spacing w:after="0" w:line="240" w:lineRule="auto"/>
        <w:rPr>
          <w:rFonts w:ascii="Verdana" w:hAnsi="Verdana" w:cs="Arial"/>
          <w:b/>
          <w:sz w:val="24"/>
          <w:szCs w:val="24"/>
        </w:rPr>
      </w:pPr>
    </w:p>
    <w:p w14:paraId="7674B607" w14:textId="77777777" w:rsidR="00D50080" w:rsidRDefault="002367F5" w:rsidP="00D50080">
      <w:pPr>
        <w:pStyle w:val="ListParagraph"/>
        <w:numPr>
          <w:ilvl w:val="0"/>
          <w:numId w:val="1"/>
        </w:numPr>
        <w:spacing w:after="0" w:line="240" w:lineRule="auto"/>
        <w:ind w:left="-207"/>
        <w:rPr>
          <w:rFonts w:ascii="Verdana" w:hAnsi="Verdana" w:cs="Arial"/>
          <w:b/>
          <w:sz w:val="24"/>
          <w:szCs w:val="24"/>
        </w:rPr>
      </w:pPr>
      <w:r>
        <w:rPr>
          <w:rFonts w:ascii="Verdana" w:hAnsi="Verdana" w:cs="Arial"/>
          <w:b/>
          <w:sz w:val="24"/>
          <w:szCs w:val="24"/>
        </w:rPr>
        <w:t>FINANCIAL PLAN</w:t>
      </w:r>
    </w:p>
    <w:p w14:paraId="41854026" w14:textId="202EEFA7" w:rsidR="00C155C4" w:rsidRDefault="00C155C4" w:rsidP="00D50080">
      <w:pPr>
        <w:pStyle w:val="ListParagraph"/>
        <w:spacing w:after="0" w:line="240" w:lineRule="auto"/>
        <w:ind w:left="-207"/>
        <w:jc w:val="both"/>
        <w:rPr>
          <w:rFonts w:ascii="Verdana" w:hAnsi="Verdana" w:cs="Arial"/>
          <w:sz w:val="24"/>
          <w:szCs w:val="24"/>
        </w:rPr>
      </w:pPr>
      <w:r w:rsidRPr="00D50080">
        <w:rPr>
          <w:rFonts w:ascii="Verdana" w:hAnsi="Verdana" w:cs="Arial"/>
          <w:sz w:val="24"/>
          <w:szCs w:val="24"/>
        </w:rPr>
        <w:t>The Annual Plan submitted to W</w:t>
      </w:r>
      <w:r w:rsidR="00D601E8" w:rsidRPr="00D50080">
        <w:rPr>
          <w:rFonts w:ascii="Verdana" w:hAnsi="Verdana" w:cs="Arial"/>
          <w:sz w:val="24"/>
          <w:szCs w:val="24"/>
        </w:rPr>
        <w:t xml:space="preserve">elsh </w:t>
      </w:r>
      <w:r w:rsidRPr="00D50080">
        <w:rPr>
          <w:rFonts w:ascii="Verdana" w:hAnsi="Verdana" w:cs="Arial"/>
          <w:sz w:val="24"/>
          <w:szCs w:val="24"/>
        </w:rPr>
        <w:t>G</w:t>
      </w:r>
      <w:r w:rsidR="00D601E8" w:rsidRPr="00D50080">
        <w:rPr>
          <w:rFonts w:ascii="Verdana" w:hAnsi="Verdana" w:cs="Arial"/>
          <w:sz w:val="24"/>
          <w:szCs w:val="24"/>
        </w:rPr>
        <w:t xml:space="preserve">overnment </w:t>
      </w:r>
      <w:r w:rsidRPr="00D50080">
        <w:rPr>
          <w:rFonts w:ascii="Verdana" w:hAnsi="Verdana" w:cs="Arial"/>
          <w:sz w:val="24"/>
          <w:szCs w:val="24"/>
        </w:rPr>
        <w:t>on 31</w:t>
      </w:r>
      <w:r w:rsidRPr="00D50080">
        <w:rPr>
          <w:rFonts w:ascii="Verdana" w:hAnsi="Verdana" w:cs="Arial"/>
          <w:sz w:val="24"/>
          <w:szCs w:val="24"/>
          <w:vertAlign w:val="superscript"/>
        </w:rPr>
        <w:t>st</w:t>
      </w:r>
      <w:r w:rsidRPr="00D50080">
        <w:rPr>
          <w:rFonts w:ascii="Verdana" w:hAnsi="Verdana" w:cs="Arial"/>
          <w:sz w:val="24"/>
          <w:szCs w:val="24"/>
        </w:rPr>
        <w:t xml:space="preserve"> March 2025 included a financial assessment, as summarised in the table below:</w:t>
      </w:r>
    </w:p>
    <w:p w14:paraId="4D7EB850" w14:textId="77777777" w:rsidR="00D50080" w:rsidRPr="00D50080" w:rsidRDefault="00D50080" w:rsidP="00D50080">
      <w:pPr>
        <w:pStyle w:val="ListParagraph"/>
        <w:spacing w:after="0" w:line="240" w:lineRule="auto"/>
        <w:ind w:left="-207"/>
        <w:jc w:val="both"/>
        <w:rPr>
          <w:rFonts w:ascii="Verdana" w:hAnsi="Verdana" w:cs="Arial"/>
          <w:b/>
          <w:sz w:val="24"/>
          <w:szCs w:val="24"/>
        </w:rPr>
      </w:pPr>
    </w:p>
    <w:p w14:paraId="50784388" w14:textId="77777777" w:rsidR="00D50080" w:rsidRDefault="00C155C4" w:rsidP="00D50080">
      <w:pPr>
        <w:pStyle w:val="ListParagraph"/>
        <w:ind w:left="0"/>
        <w:rPr>
          <w:rFonts w:ascii="Verdana" w:hAnsi="Verdana" w:cs="Arial"/>
          <w:sz w:val="24"/>
          <w:szCs w:val="24"/>
        </w:rPr>
      </w:pPr>
      <w:r w:rsidRPr="002D0B85">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Default="00D50080" w:rsidP="00D50080">
      <w:pPr>
        <w:pStyle w:val="ListParagraph"/>
        <w:ind w:left="0"/>
        <w:rPr>
          <w:rFonts w:ascii="Verdana" w:hAnsi="Verdana" w:cs="Arial"/>
          <w:sz w:val="24"/>
          <w:szCs w:val="24"/>
        </w:rPr>
      </w:pPr>
    </w:p>
    <w:p w14:paraId="6D29041E" w14:textId="30C3A07C" w:rsidR="00653AEC" w:rsidRPr="002D0B85" w:rsidRDefault="00C155C4" w:rsidP="00D50080">
      <w:pPr>
        <w:pStyle w:val="ListParagraph"/>
        <w:ind w:left="-207"/>
        <w:jc w:val="both"/>
        <w:rPr>
          <w:rFonts w:ascii="Verdana" w:hAnsi="Verdana" w:cs="Arial"/>
          <w:sz w:val="24"/>
          <w:szCs w:val="24"/>
        </w:rPr>
      </w:pPr>
      <w:r w:rsidRPr="002D0B85">
        <w:rPr>
          <w:rFonts w:ascii="Verdana" w:hAnsi="Verdana" w:cs="Arial"/>
          <w:sz w:val="24"/>
          <w:szCs w:val="24"/>
        </w:rPr>
        <w:t xml:space="preserve">Whilst the Health Board acknowledges the </w:t>
      </w:r>
      <w:r w:rsidR="00D50080" w:rsidRPr="00D50080">
        <w:rPr>
          <w:rFonts w:ascii="Verdana" w:hAnsi="Verdana" w:cs="Arial"/>
          <w:sz w:val="24"/>
          <w:szCs w:val="24"/>
        </w:rPr>
        <w:t>Welsh Government</w:t>
      </w:r>
      <w:r w:rsidRPr="002D0B85">
        <w:rPr>
          <w:rFonts w:ascii="Verdana" w:hAnsi="Verdana" w:cs="Arial"/>
          <w:sz w:val="24"/>
          <w:szCs w:val="24"/>
        </w:rPr>
        <w:t xml:space="preserve"> Target Control Total of £17m, the Health Board </w:t>
      </w:r>
      <w:r w:rsidR="005B416C" w:rsidRPr="002D0B85">
        <w:rPr>
          <w:rFonts w:ascii="Verdana" w:hAnsi="Verdana" w:cs="Arial"/>
          <w:sz w:val="24"/>
          <w:szCs w:val="24"/>
        </w:rPr>
        <w:t>must</w:t>
      </w:r>
      <w:r w:rsidRPr="002D0B85">
        <w:rPr>
          <w:rFonts w:ascii="Verdana" w:hAnsi="Verdana" w:cs="Arial"/>
          <w:sz w:val="24"/>
          <w:szCs w:val="24"/>
        </w:rPr>
        <w:t xml:space="preserve"> firstly deliver the plan submitted at the end of March, through the identification of £55.4m of savings and stabilise the expenditure growth to the value within the plan, before it can look for reduce the planned deficit.</w:t>
      </w:r>
    </w:p>
    <w:p w14:paraId="637B3C56" w14:textId="77777777" w:rsidR="00792324" w:rsidRDefault="00792324" w:rsidP="00792324">
      <w:pPr>
        <w:pStyle w:val="ListParagraph"/>
        <w:spacing w:after="0" w:line="240" w:lineRule="auto"/>
        <w:ind w:left="0"/>
        <w:rPr>
          <w:rFonts w:ascii="Verdana" w:hAnsi="Verdana" w:cs="Arial"/>
          <w:sz w:val="24"/>
          <w:szCs w:val="24"/>
          <w:highlight w:val="yellow"/>
        </w:rPr>
      </w:pPr>
    </w:p>
    <w:p w14:paraId="3F18EBE9" w14:textId="77777777" w:rsidR="00D50080" w:rsidRPr="002D0B85" w:rsidRDefault="00D50080" w:rsidP="00792324">
      <w:pPr>
        <w:pStyle w:val="ListParagraph"/>
        <w:spacing w:after="0" w:line="240" w:lineRule="auto"/>
        <w:ind w:left="0"/>
        <w:rPr>
          <w:rFonts w:ascii="Verdana" w:hAnsi="Verdana" w:cs="Arial"/>
          <w:sz w:val="24"/>
          <w:szCs w:val="24"/>
          <w:highlight w:val="yellow"/>
        </w:rPr>
      </w:pPr>
    </w:p>
    <w:p w14:paraId="6D29041F" w14:textId="7E53C1E5" w:rsidR="00653AEC" w:rsidRPr="002D0B85" w:rsidRDefault="004D7711" w:rsidP="00B26CE8">
      <w:pPr>
        <w:pStyle w:val="ListParagraph"/>
        <w:numPr>
          <w:ilvl w:val="0"/>
          <w:numId w:val="1"/>
        </w:numPr>
        <w:spacing w:after="0" w:line="240" w:lineRule="auto"/>
        <w:ind w:left="-207"/>
        <w:rPr>
          <w:rFonts w:ascii="Verdana" w:hAnsi="Verdana" w:cs="Arial"/>
          <w:b/>
          <w:sz w:val="24"/>
          <w:szCs w:val="24"/>
        </w:rPr>
      </w:pPr>
      <w:r w:rsidRPr="002D0B85">
        <w:rPr>
          <w:rFonts w:ascii="Verdana" w:hAnsi="Verdana" w:cs="Arial"/>
          <w:b/>
          <w:sz w:val="24"/>
          <w:szCs w:val="24"/>
        </w:rPr>
        <w:t>FINANCIAL</w:t>
      </w:r>
      <w:r w:rsidR="00D61BB2" w:rsidRPr="002D0B85">
        <w:rPr>
          <w:rFonts w:ascii="Verdana" w:hAnsi="Verdana" w:cs="Arial"/>
          <w:b/>
          <w:sz w:val="24"/>
          <w:szCs w:val="24"/>
        </w:rPr>
        <w:t xml:space="preserve"> PERFORMANCE </w:t>
      </w:r>
    </w:p>
    <w:p w14:paraId="6CEF2B1E" w14:textId="77777777" w:rsidR="00522AB3" w:rsidRPr="002D0B85" w:rsidRDefault="00522AB3" w:rsidP="00522AB3">
      <w:pPr>
        <w:pStyle w:val="ListParagraph"/>
        <w:spacing w:after="0" w:line="240" w:lineRule="auto"/>
        <w:rPr>
          <w:rFonts w:ascii="Verdana" w:hAnsi="Verdana" w:cs="Arial"/>
          <w:b/>
          <w:sz w:val="24"/>
          <w:szCs w:val="24"/>
        </w:rPr>
      </w:pPr>
    </w:p>
    <w:tbl>
      <w:tblPr>
        <w:tblStyle w:val="TableGrid"/>
        <w:tblW w:w="7338" w:type="dxa"/>
        <w:tblInd w:w="-113" w:type="dxa"/>
        <w:tblLayout w:type="fixed"/>
        <w:tblLook w:val="04A0" w:firstRow="1" w:lastRow="0" w:firstColumn="1" w:lastColumn="0" w:noHBand="0" w:noVBand="1"/>
      </w:tblPr>
      <w:tblGrid>
        <w:gridCol w:w="5070"/>
        <w:gridCol w:w="2268"/>
      </w:tblGrid>
      <w:tr w:rsidR="009F51D4" w:rsidRPr="002D0B85" w14:paraId="29D6959A" w14:textId="77777777" w:rsidTr="00AC3E1D">
        <w:tc>
          <w:tcPr>
            <w:tcW w:w="5070" w:type="dxa"/>
            <w:shd w:val="clear" w:color="auto" w:fill="002060"/>
          </w:tcPr>
          <w:p w14:paraId="3165FE90" w14:textId="77777777" w:rsidR="009F51D4" w:rsidRPr="002D0B85" w:rsidRDefault="009F51D4" w:rsidP="009B17B3">
            <w:pPr>
              <w:pStyle w:val="ListParagraph"/>
              <w:ind w:left="0"/>
              <w:jc w:val="center"/>
              <w:rPr>
                <w:rFonts w:ascii="Verdana" w:hAnsi="Verdana" w:cs="Arial"/>
                <w:b/>
                <w:sz w:val="24"/>
                <w:szCs w:val="24"/>
              </w:rPr>
            </w:pPr>
            <w:r w:rsidRPr="002D0B85">
              <w:rPr>
                <w:rFonts w:ascii="Verdana" w:hAnsi="Verdana" w:cs="Arial"/>
                <w:b/>
                <w:sz w:val="24"/>
                <w:szCs w:val="24"/>
              </w:rPr>
              <w:t>TARGET</w:t>
            </w:r>
          </w:p>
        </w:tc>
        <w:tc>
          <w:tcPr>
            <w:tcW w:w="2268" w:type="dxa"/>
            <w:shd w:val="clear" w:color="auto" w:fill="002060"/>
          </w:tcPr>
          <w:p w14:paraId="30E3AFA8" w14:textId="77777777" w:rsidR="009F51D4" w:rsidRPr="002D0B85" w:rsidRDefault="009F51D4" w:rsidP="009B17B3">
            <w:pPr>
              <w:pStyle w:val="ListParagraph"/>
              <w:ind w:left="0"/>
              <w:jc w:val="center"/>
              <w:rPr>
                <w:rFonts w:ascii="Verdana" w:hAnsi="Verdana" w:cs="Arial"/>
                <w:b/>
                <w:sz w:val="24"/>
                <w:szCs w:val="24"/>
              </w:rPr>
            </w:pPr>
            <w:r w:rsidRPr="002D0B85">
              <w:rPr>
                <w:rFonts w:ascii="Verdana" w:hAnsi="Verdana" w:cs="Arial"/>
                <w:b/>
                <w:sz w:val="24"/>
                <w:szCs w:val="24"/>
              </w:rPr>
              <w:t>ACTUAL PERFORMANCE</w:t>
            </w:r>
          </w:p>
        </w:tc>
      </w:tr>
      <w:tr w:rsidR="009F51D4" w:rsidRPr="002D0B85" w14:paraId="5A639966" w14:textId="77777777" w:rsidTr="00AC3E1D">
        <w:tc>
          <w:tcPr>
            <w:tcW w:w="5070" w:type="dxa"/>
          </w:tcPr>
          <w:p w14:paraId="0F945EF9" w14:textId="6B2400E2" w:rsidR="009F51D4" w:rsidRPr="002D0B85" w:rsidRDefault="009F51D4" w:rsidP="009B17B3">
            <w:pPr>
              <w:pStyle w:val="ListParagraph"/>
              <w:ind w:left="0"/>
              <w:rPr>
                <w:rFonts w:ascii="Verdana" w:hAnsi="Verdana" w:cs="Arial"/>
                <w:bCs/>
                <w:sz w:val="24"/>
                <w:szCs w:val="24"/>
              </w:rPr>
            </w:pPr>
            <w:r w:rsidRPr="002D0B85">
              <w:rPr>
                <w:rFonts w:ascii="Verdana" w:hAnsi="Verdana" w:cs="Arial"/>
                <w:bCs/>
                <w:sz w:val="24"/>
                <w:szCs w:val="24"/>
              </w:rPr>
              <w:t>Cash Balance Bank &lt; £6.0m</w:t>
            </w:r>
          </w:p>
          <w:p w14:paraId="2835F90F" w14:textId="5293B8DD" w:rsidR="002D0B85" w:rsidRPr="002D0B85" w:rsidRDefault="002D0B85" w:rsidP="009B17B3">
            <w:pPr>
              <w:pStyle w:val="ListParagraph"/>
              <w:ind w:left="0"/>
              <w:rPr>
                <w:rFonts w:ascii="Verdana" w:hAnsi="Verdana" w:cs="Arial"/>
                <w:bCs/>
                <w:sz w:val="24"/>
                <w:szCs w:val="24"/>
              </w:rPr>
            </w:pPr>
          </w:p>
        </w:tc>
        <w:tc>
          <w:tcPr>
            <w:tcW w:w="2268" w:type="dxa"/>
            <w:shd w:val="clear" w:color="auto" w:fill="808080" w:themeFill="background1" w:themeFillShade="80"/>
          </w:tcPr>
          <w:p w14:paraId="39A06C32" w14:textId="34FEA842" w:rsidR="009F51D4" w:rsidRPr="002D0B85" w:rsidRDefault="009F51D4" w:rsidP="009F51D4">
            <w:pPr>
              <w:pStyle w:val="ListParagraph"/>
              <w:ind w:left="0"/>
              <w:jc w:val="right"/>
              <w:rPr>
                <w:rFonts w:ascii="Verdana" w:hAnsi="Verdana" w:cs="Arial"/>
                <w:bCs/>
                <w:sz w:val="24"/>
                <w:szCs w:val="24"/>
              </w:rPr>
            </w:pPr>
            <w:r w:rsidRPr="002D0B85">
              <w:rPr>
                <w:rFonts w:ascii="Verdana" w:hAnsi="Verdana" w:cs="Arial"/>
                <w:bCs/>
                <w:sz w:val="24"/>
                <w:szCs w:val="24"/>
              </w:rPr>
              <w:t>N/A Month 1</w:t>
            </w:r>
          </w:p>
        </w:tc>
      </w:tr>
      <w:tr w:rsidR="009F51D4" w:rsidRPr="002D0B85" w14:paraId="5C097638" w14:textId="77777777" w:rsidTr="00AC3E1D">
        <w:tc>
          <w:tcPr>
            <w:tcW w:w="5070" w:type="dxa"/>
          </w:tcPr>
          <w:p w14:paraId="3A00B2B9" w14:textId="3B0EFE2E" w:rsidR="009F51D4" w:rsidRPr="002D0B85" w:rsidRDefault="009F51D4" w:rsidP="009B17B3">
            <w:pPr>
              <w:pStyle w:val="ListParagraph"/>
              <w:ind w:left="0"/>
              <w:rPr>
                <w:rFonts w:ascii="Verdana" w:hAnsi="Verdana" w:cs="Arial"/>
                <w:bCs/>
                <w:sz w:val="24"/>
                <w:szCs w:val="24"/>
              </w:rPr>
            </w:pPr>
            <w:r w:rsidRPr="002D0B85">
              <w:rPr>
                <w:rFonts w:ascii="Verdana" w:hAnsi="Verdana" w:cs="Arial"/>
                <w:bCs/>
                <w:sz w:val="24"/>
                <w:szCs w:val="24"/>
              </w:rPr>
              <w:t xml:space="preserve">In Month Revenue Resource Limit &lt; £58.7m Full </w:t>
            </w:r>
            <w:r w:rsidR="00D75069" w:rsidRPr="002D0B85">
              <w:rPr>
                <w:rFonts w:ascii="Verdana" w:hAnsi="Verdana" w:cs="Arial"/>
                <w:bCs/>
                <w:sz w:val="24"/>
                <w:szCs w:val="24"/>
              </w:rPr>
              <w:t>Year =</w:t>
            </w:r>
            <w:r w:rsidRPr="002D0B85">
              <w:rPr>
                <w:rFonts w:ascii="Verdana" w:hAnsi="Verdana" w:cs="Arial"/>
                <w:bCs/>
                <w:sz w:val="24"/>
                <w:szCs w:val="24"/>
              </w:rPr>
              <w:t xml:space="preserve"> £4.89m Per Month</w:t>
            </w:r>
          </w:p>
        </w:tc>
        <w:tc>
          <w:tcPr>
            <w:tcW w:w="2268" w:type="dxa"/>
            <w:shd w:val="clear" w:color="auto" w:fill="FF0000"/>
          </w:tcPr>
          <w:p w14:paraId="47D546C9" w14:textId="6497A00D" w:rsidR="009F51D4" w:rsidRPr="002D0B85" w:rsidRDefault="002D0B85" w:rsidP="009F51D4">
            <w:pPr>
              <w:jc w:val="right"/>
              <w:rPr>
                <w:rFonts w:ascii="Verdana" w:hAnsi="Verdana" w:cs="Arial"/>
                <w:b/>
                <w:sz w:val="24"/>
                <w:szCs w:val="24"/>
              </w:rPr>
            </w:pPr>
            <w:r w:rsidRPr="002D0B85">
              <w:rPr>
                <w:rFonts w:ascii="Verdana" w:hAnsi="Verdana" w:cs="Arial"/>
                <w:b/>
                <w:sz w:val="24"/>
                <w:szCs w:val="24"/>
              </w:rPr>
              <w:t>£9.003</w:t>
            </w:r>
          </w:p>
        </w:tc>
      </w:tr>
      <w:tr w:rsidR="00AC3E1D" w:rsidRPr="002D0B85" w14:paraId="6437281B" w14:textId="77777777" w:rsidTr="00AC3E1D">
        <w:tc>
          <w:tcPr>
            <w:tcW w:w="5070" w:type="dxa"/>
          </w:tcPr>
          <w:p w14:paraId="18FA697A" w14:textId="578DF34A" w:rsidR="00AC3E1D" w:rsidRPr="002D0B85" w:rsidRDefault="00D75069" w:rsidP="00AC3E1D">
            <w:pPr>
              <w:pStyle w:val="ListParagraph"/>
              <w:ind w:left="0"/>
              <w:rPr>
                <w:rFonts w:ascii="Verdana" w:hAnsi="Verdana" w:cs="Arial"/>
                <w:bCs/>
                <w:sz w:val="24"/>
                <w:szCs w:val="24"/>
              </w:rPr>
            </w:pPr>
            <w:r>
              <w:rPr>
                <w:rFonts w:ascii="Verdana" w:hAnsi="Verdana" w:cs="Arial"/>
                <w:bCs/>
                <w:sz w:val="24"/>
                <w:szCs w:val="24"/>
              </w:rPr>
              <w:t xml:space="preserve">YTD </w:t>
            </w:r>
            <w:r w:rsidRPr="002D0B85">
              <w:rPr>
                <w:rFonts w:ascii="Verdana" w:hAnsi="Verdana" w:cs="Arial"/>
                <w:bCs/>
                <w:sz w:val="24"/>
                <w:szCs w:val="24"/>
              </w:rPr>
              <w:t>Revenue</w:t>
            </w:r>
            <w:r w:rsidR="00AC3E1D" w:rsidRPr="002D0B85">
              <w:rPr>
                <w:rFonts w:ascii="Verdana" w:hAnsi="Verdana" w:cs="Arial"/>
                <w:bCs/>
                <w:sz w:val="24"/>
                <w:szCs w:val="24"/>
              </w:rPr>
              <w:t xml:space="preserve"> Resource Limit &lt; £58.7m Full </w:t>
            </w:r>
            <w:r w:rsidRPr="002D0B85">
              <w:rPr>
                <w:rFonts w:ascii="Verdana" w:hAnsi="Verdana" w:cs="Arial"/>
                <w:bCs/>
                <w:sz w:val="24"/>
                <w:szCs w:val="24"/>
              </w:rPr>
              <w:t>Year =</w:t>
            </w:r>
            <w:r w:rsidR="00AC3E1D" w:rsidRPr="002D0B85">
              <w:rPr>
                <w:rFonts w:ascii="Verdana" w:hAnsi="Verdana" w:cs="Arial"/>
                <w:bCs/>
                <w:sz w:val="24"/>
                <w:szCs w:val="24"/>
              </w:rPr>
              <w:t xml:space="preserve"> £4.89m </w:t>
            </w:r>
            <w:r w:rsidR="00AC3E1D">
              <w:rPr>
                <w:rFonts w:ascii="Verdana" w:hAnsi="Verdana" w:cs="Arial"/>
                <w:bCs/>
                <w:sz w:val="24"/>
                <w:szCs w:val="24"/>
              </w:rPr>
              <w:t>YTD</w:t>
            </w:r>
          </w:p>
        </w:tc>
        <w:tc>
          <w:tcPr>
            <w:tcW w:w="2268" w:type="dxa"/>
            <w:shd w:val="clear" w:color="auto" w:fill="FF0000"/>
          </w:tcPr>
          <w:p w14:paraId="59AD30D4" w14:textId="22A02550" w:rsidR="00AC3E1D" w:rsidRPr="002D0B85" w:rsidRDefault="00AC3E1D" w:rsidP="00AC3E1D">
            <w:pPr>
              <w:pStyle w:val="ListParagraph"/>
              <w:ind w:left="0"/>
              <w:jc w:val="right"/>
              <w:rPr>
                <w:rFonts w:ascii="Verdana" w:hAnsi="Verdana" w:cs="Arial"/>
                <w:bCs/>
                <w:sz w:val="24"/>
                <w:szCs w:val="24"/>
              </w:rPr>
            </w:pPr>
            <w:r w:rsidRPr="002D0B85">
              <w:rPr>
                <w:rFonts w:ascii="Verdana" w:hAnsi="Verdana" w:cs="Arial"/>
                <w:b/>
                <w:sz w:val="24"/>
                <w:szCs w:val="24"/>
              </w:rPr>
              <w:t>£9.003</w:t>
            </w:r>
          </w:p>
        </w:tc>
      </w:tr>
      <w:tr w:rsidR="00AC3E1D" w:rsidRPr="002D0B85" w14:paraId="3628579D" w14:textId="77777777" w:rsidTr="00AC3E1D">
        <w:tc>
          <w:tcPr>
            <w:tcW w:w="5070" w:type="dxa"/>
          </w:tcPr>
          <w:p w14:paraId="52664854" w14:textId="77777777" w:rsidR="00AC3E1D" w:rsidRPr="002D0B85" w:rsidRDefault="00AC3E1D" w:rsidP="00AC3E1D">
            <w:pPr>
              <w:pStyle w:val="ListParagraph"/>
              <w:ind w:left="0"/>
              <w:rPr>
                <w:rFonts w:ascii="Verdana" w:hAnsi="Verdana" w:cs="Arial"/>
                <w:bCs/>
                <w:sz w:val="24"/>
                <w:szCs w:val="24"/>
              </w:rPr>
            </w:pPr>
            <w:r w:rsidRPr="002D0B85">
              <w:rPr>
                <w:rFonts w:ascii="Verdana" w:hAnsi="Verdana" w:cs="Arial"/>
                <w:bCs/>
                <w:sz w:val="24"/>
                <w:szCs w:val="24"/>
              </w:rPr>
              <w:t>In Month Capital Resource Limit &lt; £0m</w:t>
            </w:r>
          </w:p>
          <w:p w14:paraId="72091D14" w14:textId="20C18A13" w:rsidR="00AC3E1D" w:rsidRPr="002D0B85" w:rsidRDefault="00AC3E1D" w:rsidP="00AC3E1D">
            <w:pPr>
              <w:pStyle w:val="ListParagraph"/>
              <w:ind w:left="0"/>
              <w:rPr>
                <w:rFonts w:ascii="Verdana" w:hAnsi="Verdana" w:cs="Arial"/>
                <w:bCs/>
                <w:sz w:val="24"/>
                <w:szCs w:val="24"/>
              </w:rPr>
            </w:pPr>
          </w:p>
        </w:tc>
        <w:tc>
          <w:tcPr>
            <w:tcW w:w="2268" w:type="dxa"/>
            <w:shd w:val="clear" w:color="auto" w:fill="808080" w:themeFill="background1" w:themeFillShade="80"/>
          </w:tcPr>
          <w:p w14:paraId="62AD8731" w14:textId="1D552701" w:rsidR="00AC3E1D" w:rsidRPr="002D0B85" w:rsidRDefault="00AC3E1D" w:rsidP="00AC3E1D">
            <w:pPr>
              <w:pStyle w:val="ListParagraph"/>
              <w:ind w:left="0"/>
              <w:jc w:val="right"/>
              <w:rPr>
                <w:rFonts w:ascii="Verdana" w:hAnsi="Verdana" w:cs="Arial"/>
                <w:bCs/>
                <w:sz w:val="24"/>
                <w:szCs w:val="24"/>
              </w:rPr>
            </w:pPr>
            <w:r w:rsidRPr="002D0B85">
              <w:rPr>
                <w:rFonts w:ascii="Verdana" w:hAnsi="Verdana" w:cs="Arial"/>
                <w:bCs/>
                <w:sz w:val="24"/>
                <w:szCs w:val="24"/>
              </w:rPr>
              <w:t>N/A Month 1</w:t>
            </w:r>
          </w:p>
        </w:tc>
      </w:tr>
      <w:tr w:rsidR="00AC3E1D" w:rsidRPr="002D0B85" w14:paraId="22D353CD" w14:textId="77777777" w:rsidTr="00AC3E1D">
        <w:tc>
          <w:tcPr>
            <w:tcW w:w="5070" w:type="dxa"/>
          </w:tcPr>
          <w:p w14:paraId="44B602B1" w14:textId="36EC13F5" w:rsidR="00AC3E1D" w:rsidRPr="002D0B85" w:rsidRDefault="00AC3E1D" w:rsidP="00AC3E1D">
            <w:pPr>
              <w:pStyle w:val="ListParagraph"/>
              <w:ind w:left="0"/>
              <w:rPr>
                <w:rFonts w:ascii="Verdana" w:hAnsi="Verdana" w:cs="Arial"/>
                <w:bCs/>
                <w:sz w:val="24"/>
                <w:szCs w:val="24"/>
              </w:rPr>
            </w:pPr>
            <w:r>
              <w:rPr>
                <w:rFonts w:ascii="Verdana" w:hAnsi="Verdana" w:cs="Arial"/>
                <w:bCs/>
                <w:sz w:val="24"/>
                <w:szCs w:val="24"/>
              </w:rPr>
              <w:t xml:space="preserve">YTD </w:t>
            </w:r>
            <w:r w:rsidRPr="002D0B85">
              <w:rPr>
                <w:rFonts w:ascii="Verdana" w:hAnsi="Verdana" w:cs="Arial"/>
                <w:bCs/>
                <w:sz w:val="24"/>
                <w:szCs w:val="24"/>
              </w:rPr>
              <w:t>Public Sector Payment Policy &gt; 95%</w:t>
            </w:r>
          </w:p>
        </w:tc>
        <w:tc>
          <w:tcPr>
            <w:tcW w:w="2268" w:type="dxa"/>
            <w:shd w:val="clear" w:color="auto" w:fill="92D050"/>
          </w:tcPr>
          <w:p w14:paraId="15922648" w14:textId="051DEFBF" w:rsidR="00AC3E1D" w:rsidRPr="002D0B85" w:rsidRDefault="00AC3E1D" w:rsidP="00AC3E1D">
            <w:pPr>
              <w:pStyle w:val="ListParagraph"/>
              <w:ind w:left="0"/>
              <w:jc w:val="right"/>
              <w:rPr>
                <w:rFonts w:ascii="Verdana" w:hAnsi="Verdana" w:cs="Arial"/>
                <w:bCs/>
                <w:sz w:val="24"/>
                <w:szCs w:val="24"/>
              </w:rPr>
            </w:pPr>
            <w:r w:rsidRPr="002D0B85">
              <w:rPr>
                <w:rFonts w:ascii="Verdana" w:hAnsi="Verdana" w:cs="Arial"/>
                <w:bCs/>
                <w:sz w:val="24"/>
                <w:szCs w:val="24"/>
              </w:rPr>
              <w:t>97.11%</w:t>
            </w:r>
          </w:p>
        </w:tc>
      </w:tr>
    </w:tbl>
    <w:p w14:paraId="07A79F28" w14:textId="77777777" w:rsidR="00D61BB2" w:rsidRPr="002D0B85" w:rsidRDefault="00D61BB2" w:rsidP="00916EE3">
      <w:pPr>
        <w:spacing w:after="0" w:line="240" w:lineRule="auto"/>
        <w:rPr>
          <w:rFonts w:ascii="Verdana" w:hAnsi="Verdana" w:cs="Arial"/>
          <w:b/>
          <w:sz w:val="24"/>
          <w:szCs w:val="24"/>
        </w:rPr>
      </w:pPr>
    </w:p>
    <w:p w14:paraId="5B10B4D6" w14:textId="77777777" w:rsidR="00D61BB2" w:rsidRPr="002D0B85" w:rsidRDefault="00D61BB2" w:rsidP="00916EE3">
      <w:pPr>
        <w:spacing w:after="0" w:line="240" w:lineRule="auto"/>
        <w:rPr>
          <w:rFonts w:ascii="Verdana" w:hAnsi="Verdana" w:cs="Arial"/>
          <w:b/>
          <w:sz w:val="24"/>
          <w:szCs w:val="24"/>
        </w:rPr>
      </w:pPr>
    </w:p>
    <w:p w14:paraId="47E78696" w14:textId="1D2A5731" w:rsidR="00916EE3" w:rsidRPr="002D0B85" w:rsidRDefault="00916EE3" w:rsidP="00916EE3">
      <w:pPr>
        <w:spacing w:after="0" w:line="240" w:lineRule="auto"/>
        <w:rPr>
          <w:rFonts w:ascii="Verdana" w:hAnsi="Verdana" w:cs="Arial"/>
          <w:b/>
          <w:sz w:val="24"/>
          <w:szCs w:val="24"/>
        </w:rPr>
      </w:pPr>
      <w:r w:rsidRPr="002D0B85">
        <w:rPr>
          <w:rFonts w:ascii="Verdana" w:hAnsi="Verdana" w:cs="Arial"/>
          <w:b/>
          <w:sz w:val="24"/>
          <w:szCs w:val="24"/>
        </w:rPr>
        <w:lastRenderedPageBreak/>
        <w:t>FINANCIAL REPORT</w:t>
      </w:r>
      <w:r w:rsidR="002D0B85">
        <w:rPr>
          <w:rFonts w:ascii="Verdana" w:hAnsi="Verdana" w:cs="Arial"/>
          <w:b/>
          <w:sz w:val="24"/>
          <w:szCs w:val="24"/>
        </w:rPr>
        <w:t xml:space="preserve"> REVENUE</w:t>
      </w:r>
      <w:r w:rsidRPr="002D0B85">
        <w:rPr>
          <w:rFonts w:ascii="Verdana" w:hAnsi="Verdana" w:cs="Arial"/>
          <w:b/>
          <w:sz w:val="24"/>
          <w:szCs w:val="24"/>
        </w:rPr>
        <w:t xml:space="preserve"> – MONTH </w:t>
      </w:r>
      <w:r w:rsidR="00CC4429" w:rsidRPr="002D0B85">
        <w:rPr>
          <w:rFonts w:ascii="Verdana" w:hAnsi="Verdana" w:cs="Arial"/>
          <w:b/>
          <w:sz w:val="24"/>
          <w:szCs w:val="24"/>
        </w:rPr>
        <w:t>1</w:t>
      </w:r>
    </w:p>
    <w:p w14:paraId="3BD217D7" w14:textId="77777777" w:rsidR="00792324" w:rsidRPr="002D0B85" w:rsidRDefault="00792324" w:rsidP="00916EE3">
      <w:pPr>
        <w:spacing w:after="0" w:line="240" w:lineRule="auto"/>
        <w:rPr>
          <w:rFonts w:ascii="Verdana" w:hAnsi="Verdana" w:cs="Arial"/>
          <w:b/>
          <w:sz w:val="24"/>
          <w:szCs w:val="24"/>
        </w:rPr>
      </w:pPr>
    </w:p>
    <w:p w14:paraId="5D5915E5" w14:textId="6823969E" w:rsidR="00792324" w:rsidRPr="002D0B85" w:rsidRDefault="00792324" w:rsidP="00792324">
      <w:pPr>
        <w:spacing w:after="0" w:line="240" w:lineRule="auto"/>
        <w:jc w:val="both"/>
        <w:rPr>
          <w:rFonts w:ascii="Verdana" w:hAnsi="Verdana" w:cs="Arial"/>
          <w:sz w:val="24"/>
          <w:szCs w:val="24"/>
        </w:rPr>
      </w:pPr>
      <w:r w:rsidRPr="002D0B85">
        <w:rPr>
          <w:rFonts w:ascii="Verdana" w:hAnsi="Verdana" w:cs="Arial"/>
          <w:sz w:val="24"/>
          <w:szCs w:val="24"/>
        </w:rPr>
        <w:t xml:space="preserve">The components of the Health Board’s actual performance at Month 1 </w:t>
      </w:r>
      <w:r w:rsidR="00F76130" w:rsidRPr="002D0B85">
        <w:rPr>
          <w:rFonts w:ascii="Verdana" w:hAnsi="Verdana" w:cs="Arial"/>
          <w:sz w:val="24"/>
          <w:szCs w:val="24"/>
        </w:rPr>
        <w:t>are</w:t>
      </w:r>
      <w:r w:rsidRPr="002D0B85">
        <w:rPr>
          <w:rFonts w:ascii="Verdana" w:hAnsi="Verdana" w:cs="Arial"/>
          <w:sz w:val="24"/>
          <w:szCs w:val="24"/>
        </w:rPr>
        <w:t xml:space="preserve"> summarised below. The table shows that at the end of Month 1 the </w:t>
      </w:r>
      <w:r w:rsidR="00F76130" w:rsidRPr="002D0B85">
        <w:rPr>
          <w:rFonts w:ascii="Verdana" w:hAnsi="Verdana" w:cs="Arial"/>
          <w:sz w:val="24"/>
          <w:szCs w:val="24"/>
        </w:rPr>
        <w:t>H</w:t>
      </w:r>
      <w:r w:rsidR="00D601E8" w:rsidRPr="002D0B85">
        <w:rPr>
          <w:rFonts w:ascii="Verdana" w:hAnsi="Verdana" w:cs="Arial"/>
          <w:sz w:val="24"/>
          <w:szCs w:val="24"/>
        </w:rPr>
        <w:t xml:space="preserve">ealth </w:t>
      </w:r>
      <w:r w:rsidR="00F76130" w:rsidRPr="002D0B85">
        <w:rPr>
          <w:rFonts w:ascii="Verdana" w:hAnsi="Verdana" w:cs="Arial"/>
          <w:sz w:val="24"/>
          <w:szCs w:val="24"/>
        </w:rPr>
        <w:t>B</w:t>
      </w:r>
      <w:r w:rsidR="00D601E8" w:rsidRPr="002D0B85">
        <w:rPr>
          <w:rFonts w:ascii="Verdana" w:hAnsi="Verdana" w:cs="Arial"/>
          <w:sz w:val="24"/>
          <w:szCs w:val="24"/>
        </w:rPr>
        <w:t>oard</w:t>
      </w:r>
      <w:r w:rsidR="00F76130" w:rsidRPr="002D0B85">
        <w:rPr>
          <w:rFonts w:ascii="Verdana" w:hAnsi="Verdana" w:cs="Arial"/>
          <w:sz w:val="24"/>
          <w:szCs w:val="24"/>
        </w:rPr>
        <w:t xml:space="preserve"> reported an overspend of</w:t>
      </w:r>
      <w:r w:rsidRPr="002D0B85">
        <w:rPr>
          <w:rFonts w:ascii="Verdana" w:hAnsi="Verdana" w:cs="Arial"/>
          <w:sz w:val="24"/>
          <w:szCs w:val="24"/>
        </w:rPr>
        <w:t xml:space="preserve"> £9.003m, which is £4.11m above the planned deficit</w:t>
      </w:r>
      <w:r w:rsidR="00F76130" w:rsidRPr="002D0B85">
        <w:rPr>
          <w:rFonts w:ascii="Verdana" w:hAnsi="Verdana" w:cs="Arial"/>
          <w:sz w:val="24"/>
          <w:szCs w:val="24"/>
        </w:rPr>
        <w:t xml:space="preserve"> for the month</w:t>
      </w:r>
      <w:r w:rsidRPr="002D0B85">
        <w:rPr>
          <w:rFonts w:ascii="Verdana" w:hAnsi="Verdana" w:cs="Arial"/>
          <w:sz w:val="24"/>
          <w:szCs w:val="24"/>
        </w:rPr>
        <w:t xml:space="preserve">. The key driver of the </w:t>
      </w:r>
      <w:r w:rsidR="00F76130" w:rsidRPr="002D0B85">
        <w:rPr>
          <w:rFonts w:ascii="Verdana" w:hAnsi="Verdana" w:cs="Arial"/>
          <w:sz w:val="24"/>
          <w:szCs w:val="24"/>
        </w:rPr>
        <w:t xml:space="preserve">overspend in </w:t>
      </w:r>
      <w:r w:rsidR="00D601E8" w:rsidRPr="002D0B85">
        <w:rPr>
          <w:rFonts w:ascii="Verdana" w:hAnsi="Verdana" w:cs="Arial"/>
          <w:sz w:val="24"/>
          <w:szCs w:val="24"/>
        </w:rPr>
        <w:t>M</w:t>
      </w:r>
      <w:r w:rsidR="00F76130" w:rsidRPr="002D0B85">
        <w:rPr>
          <w:rFonts w:ascii="Verdana" w:hAnsi="Verdana" w:cs="Arial"/>
          <w:sz w:val="24"/>
          <w:szCs w:val="24"/>
        </w:rPr>
        <w:t>onth 1 is the</w:t>
      </w:r>
      <w:r w:rsidRPr="002D0B85">
        <w:rPr>
          <w:rFonts w:ascii="Verdana" w:hAnsi="Verdana" w:cs="Arial"/>
          <w:sz w:val="24"/>
          <w:szCs w:val="24"/>
        </w:rPr>
        <w:t xml:space="preserve"> non-delivery of savings in Month 1. </w:t>
      </w:r>
    </w:p>
    <w:p w14:paraId="05A454EB" w14:textId="77777777" w:rsidR="00DD1B99" w:rsidRPr="002D0B85" w:rsidRDefault="00DD1B99" w:rsidP="00792324">
      <w:pPr>
        <w:spacing w:after="0" w:line="240" w:lineRule="auto"/>
        <w:jc w:val="both"/>
        <w:rPr>
          <w:rFonts w:ascii="Verdana" w:hAnsi="Verdana" w:cs="Arial"/>
          <w:sz w:val="24"/>
          <w:szCs w:val="24"/>
        </w:rPr>
      </w:pPr>
    </w:p>
    <w:p w14:paraId="6B8D23FD" w14:textId="30C0E438" w:rsidR="00DD1B99" w:rsidRPr="002D0B85" w:rsidRDefault="00DD1B99" w:rsidP="00E17CEE">
      <w:pPr>
        <w:spacing w:after="0" w:line="240" w:lineRule="auto"/>
        <w:rPr>
          <w:rFonts w:ascii="Verdana" w:hAnsi="Verdana" w:cs="Arial"/>
          <w:sz w:val="24"/>
          <w:szCs w:val="24"/>
        </w:rPr>
      </w:pPr>
      <w:r w:rsidRPr="002D0B85">
        <w:rPr>
          <w:rFonts w:ascii="Verdana" w:hAnsi="Verdana" w:cs="Arial"/>
          <w:noProof/>
          <w:sz w:val="24"/>
          <w:szCs w:val="24"/>
        </w:rPr>
        <w:drawing>
          <wp:inline distT="0" distB="0" distL="0" distR="0" wp14:anchorId="730001D8" wp14:editId="572BCA0A">
            <wp:extent cx="2794958" cy="2706612"/>
            <wp:effectExtent l="0" t="0" r="5715" b="0"/>
            <wp:docPr id="12686929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23105" cy="2733870"/>
                    </a:xfrm>
                    <a:prstGeom prst="rect">
                      <a:avLst/>
                    </a:prstGeom>
                    <a:noFill/>
                    <a:ln>
                      <a:noFill/>
                    </a:ln>
                  </pic:spPr>
                </pic:pic>
              </a:graphicData>
            </a:graphic>
          </wp:inline>
        </w:drawing>
      </w:r>
    </w:p>
    <w:p w14:paraId="6B096134" w14:textId="77777777" w:rsidR="004D7711" w:rsidRPr="002D0B85" w:rsidRDefault="004D7711" w:rsidP="00E17CEE">
      <w:pPr>
        <w:spacing w:after="0" w:line="240" w:lineRule="auto"/>
        <w:jc w:val="both"/>
        <w:rPr>
          <w:rFonts w:ascii="Verdana" w:hAnsi="Verdana" w:cs="Arial"/>
          <w:sz w:val="24"/>
          <w:szCs w:val="24"/>
        </w:rPr>
      </w:pPr>
    </w:p>
    <w:p w14:paraId="01C50408" w14:textId="6FFD74E0" w:rsidR="00E17CEE" w:rsidRPr="002D0B85" w:rsidRDefault="00E17CEE" w:rsidP="00E17CEE">
      <w:pPr>
        <w:spacing w:after="0" w:line="240" w:lineRule="auto"/>
        <w:jc w:val="both"/>
        <w:rPr>
          <w:rFonts w:ascii="Verdana" w:hAnsi="Verdana" w:cs="Arial"/>
          <w:sz w:val="24"/>
          <w:szCs w:val="24"/>
        </w:rPr>
      </w:pPr>
      <w:r w:rsidRPr="002D0B85">
        <w:rPr>
          <w:rFonts w:ascii="Verdana" w:hAnsi="Verdana" w:cs="Arial"/>
          <w:sz w:val="24"/>
          <w:szCs w:val="24"/>
        </w:rPr>
        <w:t xml:space="preserve">Graph 1 below reflects the actual delivery in each month, with the orange bars reflecting the performance requirements to achieve the plan. Graph 2 outlines the savings delivered to date as the blue bars against monthly target set by red line, and the orange bars </w:t>
      </w:r>
      <w:r w:rsidR="00AC3E1D">
        <w:rPr>
          <w:rFonts w:ascii="Verdana" w:hAnsi="Verdana" w:cs="Arial"/>
          <w:sz w:val="24"/>
          <w:szCs w:val="24"/>
        </w:rPr>
        <w:t>reflecting the</w:t>
      </w:r>
      <w:r w:rsidRPr="002D0B85">
        <w:rPr>
          <w:rFonts w:ascii="Verdana" w:hAnsi="Verdana" w:cs="Arial"/>
          <w:sz w:val="24"/>
          <w:szCs w:val="24"/>
        </w:rPr>
        <w:t xml:space="preserve"> level of savings required in future months to achieved £55.4m target. </w:t>
      </w:r>
    </w:p>
    <w:p w14:paraId="7082776E" w14:textId="77777777" w:rsidR="00E17CEE" w:rsidRPr="002D0B85" w:rsidRDefault="00E17CEE" w:rsidP="00E17CEE">
      <w:pPr>
        <w:spacing w:after="0" w:line="240" w:lineRule="auto"/>
        <w:jc w:val="both"/>
        <w:rPr>
          <w:rFonts w:ascii="Verdana" w:hAnsi="Verdana" w:cs="Arial"/>
          <w:sz w:val="24"/>
          <w:szCs w:val="24"/>
        </w:rPr>
      </w:pPr>
    </w:p>
    <w:p w14:paraId="53774D32" w14:textId="6979A398" w:rsidR="00E17CEE" w:rsidRPr="002D0B85" w:rsidRDefault="00E17CEE" w:rsidP="00E17CEE">
      <w:pPr>
        <w:spacing w:after="0" w:line="240" w:lineRule="auto"/>
        <w:ind w:firstLine="720"/>
        <w:rPr>
          <w:rFonts w:ascii="Verdana" w:hAnsi="Verdana" w:cs="Arial"/>
          <w:b/>
          <w:bCs/>
          <w:sz w:val="24"/>
          <w:szCs w:val="24"/>
        </w:rPr>
      </w:pPr>
      <w:r w:rsidRPr="002D0B85">
        <w:rPr>
          <w:rFonts w:ascii="Verdana" w:hAnsi="Verdana" w:cs="Arial"/>
          <w:b/>
          <w:bCs/>
          <w:sz w:val="24"/>
          <w:szCs w:val="24"/>
        </w:rPr>
        <w:t>Graph 1: Performance</w:t>
      </w:r>
      <w:r w:rsidRPr="002D0B85">
        <w:rPr>
          <w:rFonts w:ascii="Verdana" w:hAnsi="Verdana" w:cs="Arial"/>
          <w:sz w:val="24"/>
          <w:szCs w:val="24"/>
        </w:rPr>
        <w:tab/>
      </w:r>
      <w:r w:rsidRPr="002D0B85">
        <w:rPr>
          <w:rFonts w:ascii="Verdana" w:hAnsi="Verdana" w:cs="Arial"/>
          <w:sz w:val="24"/>
          <w:szCs w:val="24"/>
        </w:rPr>
        <w:tab/>
      </w:r>
      <w:r w:rsidRPr="002D0B85">
        <w:rPr>
          <w:rFonts w:ascii="Verdana" w:hAnsi="Verdana" w:cs="Arial"/>
          <w:sz w:val="24"/>
          <w:szCs w:val="24"/>
        </w:rPr>
        <w:tab/>
      </w:r>
      <w:r w:rsidRPr="002D0B85">
        <w:rPr>
          <w:rFonts w:ascii="Verdana" w:hAnsi="Verdana" w:cs="Arial"/>
          <w:sz w:val="24"/>
          <w:szCs w:val="24"/>
        </w:rPr>
        <w:tab/>
      </w:r>
      <w:r w:rsidRPr="002D0B85">
        <w:rPr>
          <w:rFonts w:ascii="Verdana" w:hAnsi="Verdana" w:cs="Arial"/>
          <w:b/>
          <w:bCs/>
          <w:sz w:val="24"/>
          <w:szCs w:val="24"/>
        </w:rPr>
        <w:t>Graph 2: Savings</w:t>
      </w:r>
    </w:p>
    <w:p w14:paraId="225C7C50" w14:textId="77777777" w:rsidR="00DD1B99" w:rsidRPr="002D0B85" w:rsidRDefault="00DD1B99" w:rsidP="00792324">
      <w:pPr>
        <w:spacing w:after="0" w:line="240" w:lineRule="auto"/>
        <w:rPr>
          <w:rFonts w:ascii="Verdana" w:hAnsi="Verdana" w:cs="Arial"/>
          <w:b/>
          <w:bCs/>
          <w:sz w:val="24"/>
          <w:szCs w:val="24"/>
        </w:rPr>
      </w:pPr>
    </w:p>
    <w:p w14:paraId="52056D0F" w14:textId="585A66DD" w:rsidR="00423EDA" w:rsidRPr="002D0B85" w:rsidRDefault="00D601E8" w:rsidP="00D601E8">
      <w:pPr>
        <w:spacing w:after="0" w:line="240" w:lineRule="auto"/>
        <w:ind w:left="-851" w:right="-897"/>
        <w:rPr>
          <w:rFonts w:ascii="Verdana" w:hAnsi="Verdana" w:cs="Arial"/>
          <w:sz w:val="24"/>
          <w:szCs w:val="24"/>
        </w:rPr>
      </w:pPr>
      <w:r w:rsidRPr="002D0B85">
        <w:rPr>
          <w:rFonts w:ascii="Verdana" w:hAnsi="Verdana" w:cs="Arial"/>
          <w:noProof/>
          <w:sz w:val="24"/>
          <w:szCs w:val="24"/>
        </w:rPr>
        <w:drawing>
          <wp:inline distT="0" distB="0" distL="0" distR="0" wp14:anchorId="1B9FC893" wp14:editId="79559DA6">
            <wp:extent cx="3477041" cy="2295171"/>
            <wp:effectExtent l="0" t="0" r="0" b="0"/>
            <wp:docPr id="18983302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77041" cy="2295171"/>
                    </a:xfrm>
                    <a:prstGeom prst="rect">
                      <a:avLst/>
                    </a:prstGeom>
                    <a:noFill/>
                    <a:ln>
                      <a:noFill/>
                    </a:ln>
                  </pic:spPr>
                </pic:pic>
              </a:graphicData>
            </a:graphic>
          </wp:inline>
        </w:drawing>
      </w:r>
      <w:r w:rsidRPr="002D0B85">
        <w:rPr>
          <w:rFonts w:ascii="Verdana" w:hAnsi="Verdana" w:cs="Arial"/>
          <w:noProof/>
          <w:sz w:val="24"/>
          <w:szCs w:val="24"/>
        </w:rPr>
        <w:drawing>
          <wp:inline distT="0" distB="0" distL="0" distR="0" wp14:anchorId="53D54FE2" wp14:editId="78962910">
            <wp:extent cx="3267075" cy="2284346"/>
            <wp:effectExtent l="0" t="0" r="0" b="1905"/>
            <wp:docPr id="2067703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79329" cy="2292914"/>
                    </a:xfrm>
                    <a:prstGeom prst="rect">
                      <a:avLst/>
                    </a:prstGeom>
                    <a:noFill/>
                    <a:ln>
                      <a:noFill/>
                    </a:ln>
                  </pic:spPr>
                </pic:pic>
              </a:graphicData>
            </a:graphic>
          </wp:inline>
        </w:drawing>
      </w:r>
    </w:p>
    <w:p w14:paraId="69309091" w14:textId="77777777" w:rsidR="00423EDA" w:rsidRPr="002D0B85" w:rsidRDefault="00423EDA" w:rsidP="00792324">
      <w:pPr>
        <w:spacing w:after="0" w:line="240" w:lineRule="auto"/>
        <w:rPr>
          <w:rFonts w:ascii="Verdana" w:hAnsi="Verdana" w:cs="Arial"/>
          <w:sz w:val="24"/>
          <w:szCs w:val="24"/>
        </w:rPr>
      </w:pPr>
    </w:p>
    <w:p w14:paraId="1823099A" w14:textId="7CDDFC2F" w:rsidR="00916EE3" w:rsidRPr="002D0B85" w:rsidRDefault="00E17CEE" w:rsidP="007B65EC">
      <w:pPr>
        <w:spacing w:after="0" w:line="240" w:lineRule="auto"/>
        <w:jc w:val="both"/>
        <w:rPr>
          <w:rFonts w:ascii="Verdana" w:hAnsi="Verdana" w:cs="Arial"/>
          <w:sz w:val="24"/>
          <w:szCs w:val="24"/>
        </w:rPr>
      </w:pPr>
      <w:r w:rsidRPr="002D0B85">
        <w:rPr>
          <w:rFonts w:ascii="Verdana" w:hAnsi="Verdana" w:cs="Arial"/>
          <w:sz w:val="24"/>
          <w:szCs w:val="24"/>
        </w:rPr>
        <w:t>As per Graph 1</w:t>
      </w:r>
      <w:r w:rsidR="00AC3E1D">
        <w:rPr>
          <w:rFonts w:ascii="Verdana" w:hAnsi="Verdana" w:cs="Arial"/>
          <w:sz w:val="24"/>
          <w:szCs w:val="24"/>
        </w:rPr>
        <w:t xml:space="preserve">, </w:t>
      </w:r>
      <w:r w:rsidRPr="002D0B85">
        <w:rPr>
          <w:rFonts w:ascii="Verdana" w:hAnsi="Verdana" w:cs="Arial"/>
          <w:sz w:val="24"/>
          <w:szCs w:val="24"/>
        </w:rPr>
        <w:t>i</w:t>
      </w:r>
      <w:r w:rsidR="00792324" w:rsidRPr="002D0B85">
        <w:rPr>
          <w:rFonts w:ascii="Verdana" w:hAnsi="Verdana" w:cs="Arial"/>
          <w:sz w:val="24"/>
          <w:szCs w:val="24"/>
        </w:rPr>
        <w:t xml:space="preserve">f the Health Board is to achieve the £58.7m plan it will need to recover the £4.11m during 2025/26 by delivering more savings in </w:t>
      </w:r>
      <w:r w:rsidR="00792324" w:rsidRPr="002D0B85">
        <w:rPr>
          <w:rFonts w:ascii="Verdana" w:hAnsi="Verdana" w:cs="Arial"/>
          <w:sz w:val="24"/>
          <w:szCs w:val="24"/>
        </w:rPr>
        <w:lastRenderedPageBreak/>
        <w:t>future months</w:t>
      </w:r>
      <w:r w:rsidRPr="002D0B85">
        <w:rPr>
          <w:rFonts w:ascii="Verdana" w:hAnsi="Verdana" w:cs="Arial"/>
          <w:sz w:val="24"/>
          <w:szCs w:val="24"/>
        </w:rPr>
        <w:t xml:space="preserve"> resulting in a lower variance for Month 2-12</w:t>
      </w:r>
      <w:r w:rsidR="00792324" w:rsidRPr="002D0B85">
        <w:rPr>
          <w:rFonts w:ascii="Verdana" w:hAnsi="Verdana" w:cs="Arial"/>
          <w:sz w:val="24"/>
          <w:szCs w:val="24"/>
        </w:rPr>
        <w:t xml:space="preserve">. The </w:t>
      </w:r>
      <w:r w:rsidR="00D601E8" w:rsidRPr="002D0B85">
        <w:rPr>
          <w:rFonts w:ascii="Verdana" w:hAnsi="Verdana" w:cs="Arial"/>
          <w:sz w:val="24"/>
          <w:szCs w:val="24"/>
        </w:rPr>
        <w:t xml:space="preserve">last </w:t>
      </w:r>
      <w:r w:rsidR="00792324" w:rsidRPr="002D0B85">
        <w:rPr>
          <w:rFonts w:ascii="Verdana" w:hAnsi="Verdana" w:cs="Arial"/>
          <w:sz w:val="24"/>
          <w:szCs w:val="24"/>
        </w:rPr>
        <w:t xml:space="preserve">R&amp;S Board, </w:t>
      </w:r>
      <w:r w:rsidR="00D601E8" w:rsidRPr="002D0B85">
        <w:rPr>
          <w:rFonts w:ascii="Verdana" w:hAnsi="Verdana" w:cs="Arial"/>
          <w:sz w:val="24"/>
          <w:szCs w:val="24"/>
        </w:rPr>
        <w:t>held on</w:t>
      </w:r>
      <w:r w:rsidR="00792324" w:rsidRPr="002D0B85">
        <w:rPr>
          <w:rFonts w:ascii="Verdana" w:hAnsi="Verdana" w:cs="Arial"/>
          <w:sz w:val="24"/>
          <w:szCs w:val="24"/>
        </w:rPr>
        <w:t xml:space="preserve"> 14</w:t>
      </w:r>
      <w:r w:rsidR="00792324" w:rsidRPr="002D0B85">
        <w:rPr>
          <w:rFonts w:ascii="Verdana" w:hAnsi="Verdana" w:cs="Arial"/>
          <w:sz w:val="24"/>
          <w:szCs w:val="24"/>
          <w:vertAlign w:val="superscript"/>
        </w:rPr>
        <w:t>th</w:t>
      </w:r>
      <w:r w:rsidR="00792324" w:rsidRPr="002D0B85">
        <w:rPr>
          <w:rFonts w:ascii="Verdana" w:hAnsi="Verdana" w:cs="Arial"/>
          <w:sz w:val="24"/>
          <w:szCs w:val="24"/>
        </w:rPr>
        <w:t xml:space="preserve"> May 2025, focus</w:t>
      </w:r>
      <w:r w:rsidR="00D601E8" w:rsidRPr="002D0B85">
        <w:rPr>
          <w:rFonts w:ascii="Verdana" w:hAnsi="Verdana" w:cs="Arial"/>
          <w:sz w:val="24"/>
          <w:szCs w:val="24"/>
        </w:rPr>
        <w:t>ed</w:t>
      </w:r>
      <w:r w:rsidR="00792324" w:rsidRPr="002D0B85">
        <w:rPr>
          <w:rFonts w:ascii="Verdana" w:hAnsi="Verdana" w:cs="Arial"/>
          <w:sz w:val="24"/>
          <w:szCs w:val="24"/>
        </w:rPr>
        <w:t xml:space="preserve"> on </w:t>
      </w:r>
      <w:r w:rsidR="00D601E8" w:rsidRPr="002D0B85">
        <w:rPr>
          <w:rFonts w:ascii="Verdana" w:hAnsi="Verdana" w:cs="Arial"/>
          <w:sz w:val="24"/>
          <w:szCs w:val="24"/>
        </w:rPr>
        <w:t>some</w:t>
      </w:r>
      <w:r w:rsidR="00792324" w:rsidRPr="002D0B85">
        <w:rPr>
          <w:rFonts w:ascii="Verdana" w:hAnsi="Verdana" w:cs="Arial"/>
          <w:sz w:val="24"/>
          <w:szCs w:val="24"/>
        </w:rPr>
        <w:t xml:space="preserve"> further options the Health Board can consider as part of the actions to close the Month 1 gap</w:t>
      </w:r>
      <w:r w:rsidR="007B65EC" w:rsidRPr="002D0B85">
        <w:rPr>
          <w:rFonts w:ascii="Verdana" w:hAnsi="Verdana" w:cs="Arial"/>
          <w:sz w:val="24"/>
          <w:szCs w:val="24"/>
        </w:rPr>
        <w:t xml:space="preserve">; progress </w:t>
      </w:r>
      <w:r w:rsidR="00D601E8" w:rsidRPr="002D0B85">
        <w:rPr>
          <w:rFonts w:ascii="Verdana" w:hAnsi="Verdana" w:cs="Arial"/>
          <w:sz w:val="24"/>
          <w:szCs w:val="24"/>
        </w:rPr>
        <w:t>will be</w:t>
      </w:r>
      <w:r w:rsidR="007B65EC" w:rsidRPr="002D0B85">
        <w:rPr>
          <w:rFonts w:ascii="Verdana" w:hAnsi="Verdana" w:cs="Arial"/>
          <w:sz w:val="24"/>
          <w:szCs w:val="24"/>
        </w:rPr>
        <w:t xml:space="preserve"> revised in the next meeting on</w:t>
      </w:r>
      <w:r w:rsidR="00D601E8" w:rsidRPr="002D0B85">
        <w:rPr>
          <w:rFonts w:ascii="Verdana" w:hAnsi="Verdana" w:cs="Arial"/>
          <w:sz w:val="24"/>
          <w:szCs w:val="24"/>
        </w:rPr>
        <w:t xml:space="preserve"> </w:t>
      </w:r>
      <w:r w:rsidR="007B65EC" w:rsidRPr="002D0B85">
        <w:rPr>
          <w:rFonts w:ascii="Verdana" w:hAnsi="Verdana" w:cs="Arial"/>
          <w:sz w:val="24"/>
          <w:szCs w:val="24"/>
        </w:rPr>
        <w:t>28</w:t>
      </w:r>
      <w:r w:rsidR="007B65EC" w:rsidRPr="002D0B85">
        <w:rPr>
          <w:rFonts w:ascii="Verdana" w:hAnsi="Verdana" w:cs="Arial"/>
          <w:sz w:val="24"/>
          <w:szCs w:val="24"/>
          <w:vertAlign w:val="superscript"/>
        </w:rPr>
        <w:t>th</w:t>
      </w:r>
      <w:r w:rsidR="007B65EC" w:rsidRPr="002D0B85">
        <w:rPr>
          <w:rFonts w:ascii="Verdana" w:hAnsi="Verdana" w:cs="Arial"/>
          <w:sz w:val="24"/>
          <w:szCs w:val="24"/>
        </w:rPr>
        <w:t xml:space="preserve"> May 2025</w:t>
      </w:r>
      <w:r w:rsidR="00792324" w:rsidRPr="002D0B85">
        <w:rPr>
          <w:rFonts w:ascii="Verdana" w:hAnsi="Verdana" w:cs="Arial"/>
          <w:sz w:val="24"/>
          <w:szCs w:val="24"/>
        </w:rPr>
        <w:t>.</w:t>
      </w:r>
    </w:p>
    <w:p w14:paraId="2A706EDF" w14:textId="1CA5A30D" w:rsidR="00792324" w:rsidRPr="002D0B85" w:rsidRDefault="00792324" w:rsidP="00916EE3">
      <w:pPr>
        <w:spacing w:after="0" w:line="240" w:lineRule="auto"/>
        <w:rPr>
          <w:rFonts w:ascii="Verdana" w:hAnsi="Verdana" w:cs="Arial"/>
          <w:b/>
          <w:sz w:val="24"/>
          <w:szCs w:val="24"/>
          <w:highlight w:val="yellow"/>
        </w:rPr>
      </w:pPr>
    </w:p>
    <w:p w14:paraId="1D036EF7" w14:textId="32243EEF" w:rsidR="00D53D83" w:rsidRPr="002D0B85" w:rsidRDefault="00D53D83" w:rsidP="007B65EC">
      <w:pPr>
        <w:spacing w:after="0" w:line="240" w:lineRule="auto"/>
        <w:jc w:val="both"/>
        <w:rPr>
          <w:rFonts w:ascii="Verdana" w:hAnsi="Verdana" w:cs="Arial"/>
          <w:sz w:val="24"/>
          <w:szCs w:val="24"/>
        </w:rPr>
      </w:pPr>
      <w:r w:rsidRPr="002D0B85">
        <w:rPr>
          <w:rFonts w:ascii="Verdana" w:hAnsi="Verdana" w:cs="Arial"/>
          <w:sz w:val="24"/>
          <w:szCs w:val="24"/>
        </w:rPr>
        <w:t>For Month 1 the key risk for the delivery of the Deficit Plan is the delivery of savings, as seen in the actual Month 1 performance. The Health Board has identified £17m of savings (</w:t>
      </w:r>
      <w:r w:rsidR="00F76130" w:rsidRPr="002D0B85">
        <w:rPr>
          <w:rFonts w:ascii="Verdana" w:hAnsi="Verdana" w:cs="Arial"/>
          <w:sz w:val="24"/>
          <w:szCs w:val="24"/>
        </w:rPr>
        <w:t xml:space="preserve">this includes </w:t>
      </w:r>
      <w:r w:rsidRPr="002D0B85">
        <w:rPr>
          <w:rFonts w:ascii="Verdana" w:hAnsi="Verdana" w:cs="Arial"/>
          <w:sz w:val="24"/>
          <w:szCs w:val="24"/>
        </w:rPr>
        <w:t>Red schemes</w:t>
      </w:r>
      <w:r w:rsidR="00F76130" w:rsidRPr="002D0B85">
        <w:rPr>
          <w:rFonts w:ascii="Verdana" w:hAnsi="Verdana" w:cs="Arial"/>
          <w:sz w:val="24"/>
          <w:szCs w:val="24"/>
        </w:rPr>
        <w:t xml:space="preserve"> totalling £13m</w:t>
      </w:r>
      <w:r w:rsidRPr="002D0B85">
        <w:rPr>
          <w:rFonts w:ascii="Verdana" w:hAnsi="Verdana" w:cs="Arial"/>
          <w:sz w:val="24"/>
          <w:szCs w:val="24"/>
        </w:rPr>
        <w:t xml:space="preserve">) and whilst it continues to scrutinise delivery of these via the Recovery &amp; Sustainability Team and Board (chaired by the CEO), there is a significant increase required to deliver the plan. Therefore, at this early stage in the year is it assumed that </w:t>
      </w:r>
      <w:r w:rsidR="007B65EC" w:rsidRPr="002D0B85">
        <w:rPr>
          <w:rFonts w:ascii="Verdana" w:hAnsi="Verdana" w:cs="Arial"/>
          <w:sz w:val="24"/>
          <w:szCs w:val="24"/>
        </w:rPr>
        <w:t xml:space="preserve">there is a significant </w:t>
      </w:r>
      <w:r w:rsidRPr="002D0B85">
        <w:rPr>
          <w:rFonts w:ascii="Verdana" w:hAnsi="Verdana" w:cs="Arial"/>
          <w:sz w:val="24"/>
          <w:szCs w:val="24"/>
        </w:rPr>
        <w:t xml:space="preserve">risk </w:t>
      </w:r>
      <w:r w:rsidR="007B65EC" w:rsidRPr="002D0B85">
        <w:rPr>
          <w:rFonts w:ascii="Verdana" w:hAnsi="Verdana" w:cs="Arial"/>
          <w:sz w:val="24"/>
          <w:szCs w:val="24"/>
        </w:rPr>
        <w:t>in relation to identifying and delivering the required level of savings schemes.</w:t>
      </w:r>
      <w:r w:rsidRPr="002D0B85">
        <w:rPr>
          <w:rFonts w:ascii="Verdana" w:hAnsi="Verdana" w:cs="Arial"/>
          <w:sz w:val="24"/>
          <w:szCs w:val="24"/>
        </w:rPr>
        <w:t xml:space="preserve"> </w:t>
      </w:r>
    </w:p>
    <w:p w14:paraId="27C4C1D0" w14:textId="77777777" w:rsidR="00D53D83" w:rsidRPr="002D0B85" w:rsidRDefault="00D53D83" w:rsidP="00D53D83">
      <w:pPr>
        <w:spacing w:after="0" w:line="240" w:lineRule="auto"/>
        <w:rPr>
          <w:rFonts w:ascii="Verdana" w:hAnsi="Verdana" w:cs="Arial"/>
          <w:sz w:val="24"/>
          <w:szCs w:val="24"/>
        </w:rPr>
      </w:pPr>
    </w:p>
    <w:p w14:paraId="1D291B8B" w14:textId="1BF6D94C" w:rsidR="00916EE3" w:rsidRPr="002D0B85" w:rsidRDefault="00916EE3" w:rsidP="00ED049A">
      <w:pPr>
        <w:pStyle w:val="ListParagraph"/>
        <w:spacing w:after="0" w:line="240" w:lineRule="auto"/>
        <w:ind w:left="0"/>
        <w:jc w:val="both"/>
        <w:rPr>
          <w:rFonts w:ascii="Verdana" w:hAnsi="Verdana" w:cs="Arial"/>
          <w:sz w:val="24"/>
          <w:szCs w:val="24"/>
        </w:rPr>
      </w:pPr>
      <w:bookmarkStart w:id="3" w:name="_Hlk193097896"/>
      <w:r w:rsidRPr="002D0B85">
        <w:rPr>
          <w:rFonts w:ascii="Verdana" w:hAnsi="Verdana" w:cs="Arial"/>
          <w:sz w:val="24"/>
          <w:szCs w:val="24"/>
        </w:rPr>
        <w:t>The key drivers of the Month 1 position are summarised in the table below.</w:t>
      </w:r>
      <w:bookmarkEnd w:id="3"/>
      <w:r w:rsidRPr="002D0B85">
        <w:rPr>
          <w:rFonts w:ascii="Verdana" w:hAnsi="Verdana" w:cs="Arial"/>
          <w:sz w:val="24"/>
          <w:szCs w:val="24"/>
        </w:rPr>
        <w:t xml:space="preserve"> Further detail at a Health Board level of expenditure on Income, Pay and Non-Pay, is also provided in Appendix 1.</w:t>
      </w:r>
    </w:p>
    <w:p w14:paraId="0BE3A7F4" w14:textId="77777777" w:rsidR="00D61BB2" w:rsidRPr="002D0B85" w:rsidRDefault="00D61BB2" w:rsidP="00ED049A">
      <w:pPr>
        <w:pStyle w:val="ListParagraph"/>
        <w:spacing w:after="0" w:line="240" w:lineRule="auto"/>
        <w:ind w:left="0"/>
        <w:jc w:val="both"/>
        <w:rPr>
          <w:rFonts w:ascii="Verdana" w:hAnsi="Verdana" w:cs="Arial"/>
          <w:sz w:val="24"/>
          <w:szCs w:val="24"/>
        </w:rPr>
      </w:pPr>
    </w:p>
    <w:p w14:paraId="6A68E1CC" w14:textId="77777777" w:rsidR="00916EE3" w:rsidRPr="002D0B85" w:rsidRDefault="00916EE3" w:rsidP="00D50080">
      <w:pPr>
        <w:pStyle w:val="ListParagraph"/>
        <w:numPr>
          <w:ilvl w:val="1"/>
          <w:numId w:val="1"/>
        </w:numPr>
        <w:spacing w:after="0" w:line="240" w:lineRule="auto"/>
        <w:ind w:left="0" w:hanging="567"/>
        <w:rPr>
          <w:rFonts w:ascii="Verdana" w:hAnsi="Verdana" w:cs="Arial"/>
          <w:b/>
          <w:sz w:val="24"/>
          <w:szCs w:val="24"/>
        </w:rPr>
      </w:pPr>
      <w:r w:rsidRPr="002D0B85">
        <w:rPr>
          <w:rFonts w:ascii="Verdana" w:hAnsi="Verdana" w:cs="Arial"/>
          <w:b/>
          <w:sz w:val="24"/>
          <w:szCs w:val="24"/>
        </w:rPr>
        <w:t>Key Drivers by Service Area In-Month</w:t>
      </w:r>
    </w:p>
    <w:p w14:paraId="54AB4006" w14:textId="77777777" w:rsidR="00916EE3" w:rsidRPr="002D0B85" w:rsidRDefault="00916EE3" w:rsidP="00CC4429">
      <w:pPr>
        <w:pStyle w:val="ListParagraph"/>
        <w:spacing w:after="0" w:line="240" w:lineRule="auto"/>
        <w:ind w:left="0"/>
        <w:rPr>
          <w:rFonts w:ascii="Verdana" w:hAnsi="Verdana" w:cs="Arial"/>
          <w:b/>
          <w:sz w:val="24"/>
          <w:szCs w:val="24"/>
          <w:highlight w:val="yellow"/>
        </w:rPr>
      </w:pPr>
    </w:p>
    <w:p w14:paraId="48C41C1E" w14:textId="25150034" w:rsidR="00916EE3" w:rsidRPr="002D0B85" w:rsidRDefault="00D53D83" w:rsidP="005B416C">
      <w:pPr>
        <w:spacing w:after="0" w:line="240" w:lineRule="auto"/>
        <w:ind w:left="-1020" w:right="-1039"/>
        <w:jc w:val="center"/>
        <w:rPr>
          <w:rFonts w:ascii="Verdana" w:hAnsi="Verdana" w:cs="Arial"/>
          <w:b/>
          <w:sz w:val="24"/>
          <w:szCs w:val="24"/>
          <w:highlight w:val="yellow"/>
        </w:rPr>
      </w:pPr>
      <w:r w:rsidRPr="002D0B85">
        <w:rPr>
          <w:rFonts w:ascii="Verdana" w:hAnsi="Verdana" w:cs="Arial"/>
          <w:b/>
          <w:noProof/>
          <w:sz w:val="24"/>
          <w:szCs w:val="24"/>
        </w:rPr>
        <w:drawing>
          <wp:inline distT="0" distB="0" distL="0" distR="0" wp14:anchorId="7C25ABF5" wp14:editId="401328AC">
            <wp:extent cx="6785610" cy="4754880"/>
            <wp:effectExtent l="0" t="0" r="0" b="762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88603" cy="4756977"/>
                    </a:xfrm>
                    <a:prstGeom prst="rect">
                      <a:avLst/>
                    </a:prstGeom>
                    <a:noFill/>
                  </pic:spPr>
                </pic:pic>
              </a:graphicData>
            </a:graphic>
          </wp:inline>
        </w:drawing>
      </w:r>
    </w:p>
    <w:p w14:paraId="7AF8A472" w14:textId="2FC9B036" w:rsidR="00CC4429" w:rsidRPr="002D0B85" w:rsidRDefault="00CC4429" w:rsidP="00D53D83">
      <w:pPr>
        <w:spacing w:after="0" w:line="240" w:lineRule="auto"/>
        <w:rPr>
          <w:rFonts w:ascii="Verdana" w:hAnsi="Verdana" w:cs="Arial"/>
          <w:b/>
          <w:sz w:val="24"/>
          <w:szCs w:val="24"/>
          <w:highlight w:val="yellow"/>
        </w:rPr>
      </w:pPr>
    </w:p>
    <w:p w14:paraId="50FF5265" w14:textId="77777777" w:rsidR="00916EE3" w:rsidRPr="002D0B85" w:rsidRDefault="00916EE3" w:rsidP="00ED049A">
      <w:pPr>
        <w:pStyle w:val="ListParagraph"/>
        <w:spacing w:after="0" w:line="240" w:lineRule="auto"/>
        <w:ind w:left="0"/>
        <w:rPr>
          <w:rFonts w:ascii="Verdana" w:hAnsi="Verdana" w:cs="Arial"/>
          <w:b/>
          <w:sz w:val="24"/>
          <w:szCs w:val="24"/>
        </w:rPr>
      </w:pPr>
    </w:p>
    <w:p w14:paraId="6E08DAC2" w14:textId="77777777" w:rsidR="00916EE3" w:rsidRPr="002D0B85" w:rsidRDefault="00916EE3" w:rsidP="00ED049A">
      <w:pPr>
        <w:pStyle w:val="ListParagraph"/>
        <w:numPr>
          <w:ilvl w:val="1"/>
          <w:numId w:val="1"/>
        </w:numPr>
        <w:spacing w:after="0" w:line="240" w:lineRule="auto"/>
        <w:ind w:left="0" w:hanging="537"/>
        <w:rPr>
          <w:rFonts w:ascii="Verdana" w:hAnsi="Verdana" w:cs="Arial"/>
          <w:b/>
          <w:sz w:val="24"/>
          <w:szCs w:val="24"/>
        </w:rPr>
      </w:pPr>
      <w:r w:rsidRPr="002D0B85">
        <w:rPr>
          <w:rFonts w:ascii="Verdana" w:hAnsi="Verdana" w:cs="Arial"/>
          <w:b/>
          <w:sz w:val="24"/>
          <w:szCs w:val="24"/>
        </w:rPr>
        <w:lastRenderedPageBreak/>
        <w:t>Summary By Expenditure Type</w:t>
      </w:r>
    </w:p>
    <w:p w14:paraId="64BD499F" w14:textId="77777777" w:rsidR="00916EE3" w:rsidRPr="002D0B85" w:rsidRDefault="00916EE3" w:rsidP="00ED049A">
      <w:pPr>
        <w:pStyle w:val="ListParagraph"/>
        <w:spacing w:after="0" w:line="240" w:lineRule="auto"/>
        <w:ind w:left="0"/>
        <w:rPr>
          <w:rFonts w:ascii="Verdana" w:hAnsi="Verdana" w:cs="Arial"/>
          <w:b/>
          <w:sz w:val="24"/>
          <w:szCs w:val="24"/>
        </w:rPr>
      </w:pPr>
    </w:p>
    <w:p w14:paraId="4CBE506C" w14:textId="77777777" w:rsidR="00916EE3" w:rsidRPr="002D0B85" w:rsidRDefault="00916EE3" w:rsidP="00D50080">
      <w:pPr>
        <w:pStyle w:val="ListParagraph"/>
        <w:numPr>
          <w:ilvl w:val="0"/>
          <w:numId w:val="25"/>
        </w:numPr>
        <w:spacing w:after="0" w:line="240" w:lineRule="auto"/>
        <w:ind w:left="360"/>
        <w:rPr>
          <w:rFonts w:ascii="Verdana" w:hAnsi="Verdana" w:cs="Arial"/>
          <w:b/>
          <w:sz w:val="24"/>
          <w:szCs w:val="24"/>
        </w:rPr>
      </w:pPr>
      <w:r w:rsidRPr="002D0B85">
        <w:rPr>
          <w:rFonts w:ascii="Verdana" w:hAnsi="Verdana" w:cs="Arial"/>
          <w:b/>
          <w:sz w:val="24"/>
          <w:szCs w:val="24"/>
        </w:rPr>
        <w:t>Income</w:t>
      </w:r>
    </w:p>
    <w:p w14:paraId="0F544660" w14:textId="2C591C7C" w:rsidR="00D53D83" w:rsidRPr="002D0B85" w:rsidRDefault="00D53D83" w:rsidP="00D50080">
      <w:pPr>
        <w:tabs>
          <w:tab w:val="left" w:pos="1440"/>
        </w:tabs>
        <w:ind w:left="360"/>
        <w:jc w:val="both"/>
        <w:rPr>
          <w:rFonts w:ascii="Verdana" w:eastAsia="Times New Roman" w:hAnsi="Verdana" w:cs="Arial"/>
          <w:sz w:val="24"/>
          <w:szCs w:val="24"/>
        </w:rPr>
      </w:pPr>
      <w:r w:rsidRPr="002D0B85">
        <w:rPr>
          <w:rFonts w:ascii="Verdana" w:eastAsia="Times New Roman" w:hAnsi="Verdana" w:cs="Arial"/>
          <w:sz w:val="24"/>
          <w:szCs w:val="24"/>
        </w:rPr>
        <w:t>The Joint Commissioning Committee (JCC) Income as a provider delivered a breakeven position in Month 1.</w:t>
      </w:r>
    </w:p>
    <w:p w14:paraId="7AFF394E" w14:textId="2F1C9A28" w:rsidR="00916EE3" w:rsidRPr="002D0B85" w:rsidRDefault="00D53D83" w:rsidP="00D50080">
      <w:pPr>
        <w:tabs>
          <w:tab w:val="left" w:pos="1440"/>
        </w:tabs>
        <w:spacing w:after="0" w:line="240" w:lineRule="auto"/>
        <w:ind w:left="360"/>
        <w:jc w:val="both"/>
        <w:rPr>
          <w:rFonts w:ascii="Verdana" w:eastAsia="Times New Roman" w:hAnsi="Verdana" w:cs="Arial"/>
          <w:sz w:val="24"/>
          <w:szCs w:val="24"/>
        </w:rPr>
      </w:pPr>
      <w:r w:rsidRPr="002D0B85">
        <w:rPr>
          <w:rFonts w:ascii="Verdana" w:eastAsia="Times New Roman" w:hAnsi="Verdana" w:cs="Arial"/>
          <w:sz w:val="24"/>
          <w:szCs w:val="24"/>
        </w:rPr>
        <w:t>Dental Contract Income underperformed in-month by £0.1m</w:t>
      </w:r>
      <w:r w:rsidR="00916EE3" w:rsidRPr="002D0B85">
        <w:rPr>
          <w:rFonts w:ascii="Verdana" w:eastAsia="Times New Roman" w:hAnsi="Verdana" w:cs="Arial"/>
          <w:sz w:val="24"/>
          <w:szCs w:val="24"/>
        </w:rPr>
        <w:t>.</w:t>
      </w:r>
    </w:p>
    <w:p w14:paraId="2C466949" w14:textId="77777777" w:rsidR="00916EE3" w:rsidRPr="002D0B85" w:rsidRDefault="00916EE3" w:rsidP="00D50080">
      <w:pPr>
        <w:tabs>
          <w:tab w:val="left" w:pos="1440"/>
        </w:tabs>
        <w:spacing w:after="0" w:line="240" w:lineRule="auto"/>
        <w:ind w:left="360"/>
        <w:jc w:val="both"/>
        <w:rPr>
          <w:rFonts w:ascii="Verdana" w:eastAsia="Times New Roman" w:hAnsi="Verdana" w:cs="Arial"/>
          <w:sz w:val="24"/>
          <w:szCs w:val="24"/>
        </w:rPr>
      </w:pPr>
    </w:p>
    <w:p w14:paraId="2441EA6A" w14:textId="77777777" w:rsidR="00916EE3" w:rsidRPr="002D0B85" w:rsidRDefault="00916EE3" w:rsidP="00D50080">
      <w:pPr>
        <w:numPr>
          <w:ilvl w:val="0"/>
          <w:numId w:val="24"/>
        </w:numPr>
        <w:tabs>
          <w:tab w:val="left" w:pos="1440"/>
        </w:tabs>
        <w:spacing w:after="0" w:line="240" w:lineRule="auto"/>
        <w:ind w:left="360"/>
        <w:jc w:val="both"/>
        <w:rPr>
          <w:rFonts w:ascii="Verdana" w:hAnsi="Verdana" w:cs="Arial"/>
          <w:b/>
          <w:sz w:val="24"/>
          <w:szCs w:val="24"/>
        </w:rPr>
      </w:pPr>
      <w:r w:rsidRPr="002D0B85">
        <w:rPr>
          <w:rFonts w:ascii="Verdana" w:hAnsi="Verdana" w:cs="Arial"/>
          <w:b/>
          <w:sz w:val="24"/>
          <w:szCs w:val="24"/>
        </w:rPr>
        <w:t>Pay</w:t>
      </w:r>
    </w:p>
    <w:p w14:paraId="0FCAB6A2" w14:textId="716A86A0" w:rsidR="00916EE3" w:rsidRPr="002D0B85" w:rsidRDefault="00D53D83" w:rsidP="00D50080">
      <w:pPr>
        <w:pStyle w:val="ListParagraph"/>
        <w:tabs>
          <w:tab w:val="left" w:pos="1440"/>
        </w:tabs>
        <w:spacing w:after="0" w:line="240" w:lineRule="auto"/>
        <w:ind w:left="360"/>
        <w:jc w:val="both"/>
        <w:rPr>
          <w:rFonts w:ascii="Verdana" w:eastAsia="Times New Roman" w:hAnsi="Verdana" w:cs="Arial"/>
          <w:sz w:val="24"/>
          <w:szCs w:val="24"/>
        </w:rPr>
      </w:pPr>
      <w:r w:rsidRPr="002D0B85">
        <w:rPr>
          <w:rFonts w:ascii="Verdana" w:eastAsia="Times New Roman" w:hAnsi="Verdana" w:cs="Arial"/>
          <w:sz w:val="24"/>
          <w:szCs w:val="24"/>
        </w:rPr>
        <w:t>Month 1 Pay was broadly a breakeven position, with vacancies offsetting the pressures in Medical &amp; Dental and Nursing linked to high levels of sickness absence and a continuation of staffing surge bed capacity</w:t>
      </w:r>
      <w:r w:rsidR="00916EE3" w:rsidRPr="002D0B85">
        <w:rPr>
          <w:rFonts w:ascii="Verdana" w:eastAsia="Times New Roman" w:hAnsi="Verdana" w:cs="Arial"/>
          <w:sz w:val="24"/>
          <w:szCs w:val="24"/>
        </w:rPr>
        <w:t>.</w:t>
      </w:r>
    </w:p>
    <w:p w14:paraId="6ECD1B52" w14:textId="77777777" w:rsidR="00916EE3" w:rsidRPr="002D0B85" w:rsidRDefault="00916EE3" w:rsidP="00D50080">
      <w:pPr>
        <w:pStyle w:val="ListParagraph"/>
        <w:tabs>
          <w:tab w:val="left" w:pos="1440"/>
        </w:tabs>
        <w:spacing w:after="0" w:line="240" w:lineRule="auto"/>
        <w:ind w:left="360"/>
        <w:jc w:val="both"/>
        <w:rPr>
          <w:rFonts w:ascii="Verdana" w:hAnsi="Verdana" w:cs="Arial"/>
          <w:sz w:val="24"/>
          <w:szCs w:val="24"/>
          <w:highlight w:val="yellow"/>
        </w:rPr>
      </w:pPr>
    </w:p>
    <w:p w14:paraId="4D9E1B04" w14:textId="77777777" w:rsidR="00916EE3" w:rsidRPr="002D0B85" w:rsidRDefault="00916EE3" w:rsidP="00D50080">
      <w:pPr>
        <w:pStyle w:val="ListParagraph"/>
        <w:numPr>
          <w:ilvl w:val="0"/>
          <w:numId w:val="24"/>
        </w:numPr>
        <w:tabs>
          <w:tab w:val="left" w:pos="1440"/>
        </w:tabs>
        <w:spacing w:after="0" w:line="240" w:lineRule="auto"/>
        <w:ind w:left="360"/>
        <w:jc w:val="both"/>
        <w:rPr>
          <w:rFonts w:ascii="Verdana" w:hAnsi="Verdana" w:cs="Arial"/>
          <w:b/>
          <w:bCs/>
          <w:sz w:val="24"/>
          <w:szCs w:val="24"/>
        </w:rPr>
      </w:pPr>
      <w:r w:rsidRPr="002D0B85">
        <w:rPr>
          <w:rFonts w:ascii="Verdana" w:hAnsi="Verdana" w:cs="Arial"/>
          <w:b/>
          <w:bCs/>
          <w:sz w:val="24"/>
          <w:szCs w:val="24"/>
        </w:rPr>
        <w:t>Clinical Consumables</w:t>
      </w:r>
    </w:p>
    <w:p w14:paraId="457F369A" w14:textId="77777777" w:rsidR="00916EE3" w:rsidRPr="002D0B85" w:rsidRDefault="00916EE3" w:rsidP="00D50080">
      <w:pPr>
        <w:pStyle w:val="ListParagraph"/>
        <w:tabs>
          <w:tab w:val="left" w:pos="1440"/>
        </w:tabs>
        <w:spacing w:after="0" w:line="240" w:lineRule="auto"/>
        <w:ind w:left="360"/>
        <w:jc w:val="both"/>
        <w:rPr>
          <w:rFonts w:ascii="Verdana" w:hAnsi="Verdana" w:cs="Arial"/>
          <w:sz w:val="24"/>
          <w:szCs w:val="24"/>
        </w:rPr>
      </w:pPr>
      <w:r w:rsidRPr="002D0B85">
        <w:rPr>
          <w:rFonts w:ascii="Verdana" w:hAnsi="Verdana" w:cs="Arial"/>
          <w:sz w:val="24"/>
          <w:szCs w:val="24"/>
        </w:rPr>
        <w:t>(see Appendix 1)</w:t>
      </w:r>
    </w:p>
    <w:p w14:paraId="3C5E9D18" w14:textId="77777777" w:rsidR="00916EE3" w:rsidRPr="002D0B85" w:rsidRDefault="00916EE3" w:rsidP="00D50080">
      <w:pPr>
        <w:pStyle w:val="ListParagraph"/>
        <w:tabs>
          <w:tab w:val="left" w:pos="1440"/>
        </w:tabs>
        <w:spacing w:after="0" w:line="240" w:lineRule="auto"/>
        <w:ind w:left="360"/>
        <w:jc w:val="both"/>
        <w:rPr>
          <w:rFonts w:ascii="Verdana" w:hAnsi="Verdana" w:cs="Arial"/>
          <w:sz w:val="24"/>
          <w:szCs w:val="24"/>
        </w:rPr>
      </w:pPr>
    </w:p>
    <w:p w14:paraId="14BD71D2" w14:textId="77777777" w:rsidR="00916EE3" w:rsidRPr="002D0B85" w:rsidRDefault="00916EE3" w:rsidP="00D50080">
      <w:pPr>
        <w:pStyle w:val="ListParagraph"/>
        <w:numPr>
          <w:ilvl w:val="0"/>
          <w:numId w:val="24"/>
        </w:numPr>
        <w:tabs>
          <w:tab w:val="left" w:pos="1440"/>
        </w:tabs>
        <w:spacing w:after="0" w:line="240" w:lineRule="auto"/>
        <w:ind w:left="360"/>
        <w:jc w:val="both"/>
        <w:rPr>
          <w:rFonts w:ascii="Verdana" w:hAnsi="Verdana" w:cs="Arial"/>
          <w:b/>
          <w:bCs/>
          <w:sz w:val="24"/>
          <w:szCs w:val="24"/>
        </w:rPr>
      </w:pPr>
      <w:r w:rsidRPr="002D0B85">
        <w:rPr>
          <w:rFonts w:ascii="Verdana" w:hAnsi="Verdana" w:cs="Arial"/>
          <w:b/>
          <w:bCs/>
          <w:sz w:val="24"/>
          <w:szCs w:val="24"/>
        </w:rPr>
        <w:t>Prescribing</w:t>
      </w:r>
    </w:p>
    <w:p w14:paraId="42C43F6F" w14:textId="77777777" w:rsidR="00916EE3" w:rsidRPr="002D0B85" w:rsidRDefault="00916EE3" w:rsidP="00D50080">
      <w:pPr>
        <w:pStyle w:val="ListParagraph"/>
        <w:tabs>
          <w:tab w:val="left" w:pos="1440"/>
        </w:tabs>
        <w:spacing w:after="0" w:line="240" w:lineRule="auto"/>
        <w:ind w:left="360"/>
        <w:jc w:val="both"/>
        <w:rPr>
          <w:rFonts w:ascii="Verdana" w:hAnsi="Verdana" w:cs="Arial"/>
          <w:sz w:val="24"/>
          <w:szCs w:val="24"/>
        </w:rPr>
      </w:pPr>
      <w:r w:rsidRPr="002D0B85">
        <w:rPr>
          <w:rFonts w:ascii="Verdana" w:hAnsi="Verdana" w:cs="Arial"/>
          <w:sz w:val="24"/>
          <w:szCs w:val="24"/>
        </w:rPr>
        <w:t>(see Appendix 1)</w:t>
      </w:r>
    </w:p>
    <w:p w14:paraId="45405888" w14:textId="77777777" w:rsidR="00D61BB2" w:rsidRPr="002D0B85" w:rsidRDefault="00D61BB2" w:rsidP="00D61BB2">
      <w:pPr>
        <w:pStyle w:val="ListParagraph"/>
        <w:spacing w:after="0" w:line="240" w:lineRule="auto"/>
        <w:ind w:left="0"/>
        <w:rPr>
          <w:rFonts w:ascii="Verdana" w:hAnsi="Verdana" w:cs="Arial"/>
          <w:b/>
          <w:sz w:val="24"/>
          <w:szCs w:val="24"/>
        </w:rPr>
      </w:pPr>
    </w:p>
    <w:p w14:paraId="5128CEDF" w14:textId="79D50244" w:rsidR="002367F5" w:rsidRDefault="002367F5" w:rsidP="00ED049A">
      <w:pPr>
        <w:pStyle w:val="ListParagraph"/>
        <w:numPr>
          <w:ilvl w:val="0"/>
          <w:numId w:val="1"/>
        </w:numPr>
        <w:spacing w:after="0" w:line="240" w:lineRule="auto"/>
        <w:ind w:left="0" w:hanging="567"/>
        <w:rPr>
          <w:rFonts w:ascii="Verdana" w:hAnsi="Verdana" w:cs="Arial"/>
          <w:b/>
          <w:sz w:val="24"/>
          <w:szCs w:val="24"/>
        </w:rPr>
      </w:pPr>
      <w:r>
        <w:rPr>
          <w:rFonts w:ascii="Verdana" w:hAnsi="Verdana" w:cs="Arial"/>
          <w:b/>
          <w:sz w:val="24"/>
          <w:szCs w:val="24"/>
        </w:rPr>
        <w:t>KEY AREAS OF NOTE</w:t>
      </w:r>
    </w:p>
    <w:p w14:paraId="4AE22A22" w14:textId="77777777" w:rsidR="002367F5" w:rsidRDefault="002367F5" w:rsidP="002367F5">
      <w:pPr>
        <w:pStyle w:val="ListParagraph"/>
        <w:spacing w:after="0" w:line="240" w:lineRule="auto"/>
        <w:ind w:left="0"/>
        <w:rPr>
          <w:rFonts w:ascii="Verdana" w:hAnsi="Verdana" w:cs="Arial"/>
          <w:b/>
          <w:sz w:val="24"/>
          <w:szCs w:val="24"/>
        </w:rPr>
      </w:pPr>
    </w:p>
    <w:p w14:paraId="2484A309" w14:textId="06BD568D" w:rsidR="00916EE3" w:rsidRDefault="00916EE3" w:rsidP="006138A7">
      <w:pPr>
        <w:pStyle w:val="ListParagraph"/>
        <w:numPr>
          <w:ilvl w:val="1"/>
          <w:numId w:val="1"/>
        </w:numPr>
        <w:spacing w:after="0" w:line="240" w:lineRule="auto"/>
        <w:ind w:left="0" w:hanging="567"/>
        <w:rPr>
          <w:rFonts w:ascii="Verdana" w:hAnsi="Verdana" w:cs="Arial"/>
          <w:b/>
          <w:sz w:val="24"/>
          <w:szCs w:val="24"/>
        </w:rPr>
      </w:pPr>
      <w:r w:rsidRPr="002D0B85">
        <w:rPr>
          <w:rFonts w:ascii="Verdana" w:hAnsi="Verdana" w:cs="Arial"/>
          <w:b/>
          <w:sz w:val="24"/>
          <w:szCs w:val="24"/>
        </w:rPr>
        <w:t>S</w:t>
      </w:r>
      <w:r w:rsidR="002367F5">
        <w:rPr>
          <w:rFonts w:ascii="Verdana" w:hAnsi="Verdana" w:cs="Arial"/>
          <w:b/>
          <w:sz w:val="24"/>
          <w:szCs w:val="24"/>
        </w:rPr>
        <w:t>avings</w:t>
      </w:r>
      <w:r w:rsidR="00081070" w:rsidRPr="002D0B85">
        <w:rPr>
          <w:rFonts w:ascii="Verdana" w:hAnsi="Verdana" w:cs="Arial"/>
          <w:b/>
          <w:sz w:val="24"/>
          <w:szCs w:val="24"/>
        </w:rPr>
        <w:t xml:space="preserve"> </w:t>
      </w:r>
    </w:p>
    <w:p w14:paraId="48BED026" w14:textId="77777777" w:rsidR="002367F5" w:rsidRPr="002D0B85" w:rsidRDefault="002367F5" w:rsidP="002367F5">
      <w:pPr>
        <w:pStyle w:val="ListParagraph"/>
        <w:spacing w:after="0" w:line="240" w:lineRule="auto"/>
        <w:ind w:left="0"/>
        <w:rPr>
          <w:rFonts w:ascii="Verdana" w:hAnsi="Verdana" w:cs="Arial"/>
          <w:b/>
          <w:sz w:val="24"/>
          <w:szCs w:val="24"/>
        </w:rPr>
      </w:pPr>
      <w:r w:rsidRPr="002D0B85">
        <w:rPr>
          <w:rFonts w:ascii="Verdana" w:hAnsi="Verdana" w:cs="Arial"/>
          <w:b/>
          <w:noProof/>
          <w:sz w:val="24"/>
          <w:szCs w:val="24"/>
        </w:rPr>
        <w:drawing>
          <wp:inline distT="0" distB="0" distL="0" distR="0" wp14:anchorId="790A08AC" wp14:editId="32C88742">
            <wp:extent cx="6401435" cy="1889760"/>
            <wp:effectExtent l="0" t="0" r="0" b="0"/>
            <wp:docPr id="707771407" name="Picture 707771407" descr="A screenshot of a blue and whit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771407" name="Picture 707771407" descr="A screenshot of a blue and white screen&#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1435" cy="1889760"/>
                    </a:xfrm>
                    <a:prstGeom prst="rect">
                      <a:avLst/>
                    </a:prstGeom>
                    <a:noFill/>
                  </pic:spPr>
                </pic:pic>
              </a:graphicData>
            </a:graphic>
          </wp:inline>
        </w:drawing>
      </w:r>
    </w:p>
    <w:p w14:paraId="5B441F04" w14:textId="77777777" w:rsidR="002367F5" w:rsidRPr="002D0B85" w:rsidRDefault="002367F5" w:rsidP="002367F5">
      <w:pPr>
        <w:spacing w:after="0" w:line="240" w:lineRule="auto"/>
        <w:jc w:val="both"/>
        <w:rPr>
          <w:rFonts w:ascii="Verdana" w:eastAsia="Times New Roman" w:hAnsi="Verdana" w:cs="Arial"/>
          <w:sz w:val="24"/>
          <w:szCs w:val="24"/>
          <w:highlight w:val="yellow"/>
        </w:rPr>
      </w:pPr>
    </w:p>
    <w:p w14:paraId="5F66B4CB" w14:textId="77777777" w:rsidR="002367F5" w:rsidRPr="002D0B85" w:rsidRDefault="002367F5" w:rsidP="002367F5">
      <w:pPr>
        <w:spacing w:after="0" w:line="240" w:lineRule="auto"/>
        <w:jc w:val="both"/>
        <w:rPr>
          <w:rFonts w:ascii="Verdana" w:hAnsi="Verdana" w:cs="Arial"/>
          <w:sz w:val="24"/>
          <w:szCs w:val="24"/>
        </w:rPr>
      </w:pPr>
      <w:r w:rsidRPr="002D0B85">
        <w:rPr>
          <w:rFonts w:ascii="Verdana" w:hAnsi="Verdana" w:cs="Arial"/>
          <w:sz w:val="24"/>
          <w:szCs w:val="24"/>
        </w:rPr>
        <w:t>The above table only reflects the Green and Amber savings, there is a further £13m of Red/Pipeline Opportunities the Health Board is working to achieve.</w:t>
      </w:r>
    </w:p>
    <w:p w14:paraId="0232AF82" w14:textId="77777777" w:rsidR="002367F5" w:rsidRPr="002D0B85" w:rsidRDefault="002367F5" w:rsidP="002367F5">
      <w:pPr>
        <w:spacing w:after="0" w:line="240" w:lineRule="auto"/>
        <w:jc w:val="both"/>
        <w:rPr>
          <w:rFonts w:ascii="Verdana" w:hAnsi="Verdana" w:cs="Arial"/>
          <w:sz w:val="24"/>
          <w:szCs w:val="24"/>
        </w:rPr>
      </w:pPr>
    </w:p>
    <w:p w14:paraId="6D83C6F2" w14:textId="77777777" w:rsidR="002367F5" w:rsidRPr="002D0B85" w:rsidRDefault="002367F5" w:rsidP="002367F5">
      <w:pPr>
        <w:spacing w:after="0" w:line="240" w:lineRule="auto"/>
        <w:jc w:val="both"/>
        <w:rPr>
          <w:rFonts w:ascii="Verdana" w:hAnsi="Verdana" w:cs="Arial"/>
          <w:sz w:val="24"/>
          <w:szCs w:val="24"/>
        </w:rPr>
      </w:pPr>
      <w:r w:rsidRPr="002D0B85">
        <w:rPr>
          <w:rFonts w:ascii="Verdana" w:hAnsi="Verdana" w:cs="Arial"/>
          <w:sz w:val="24"/>
          <w:szCs w:val="24"/>
        </w:rPr>
        <w:t>In addition to the above shortfall from target of £51.2m, the Health Board will need to deliver mitigating cost reduction actions to address the YTD overspend of £4.1m to achieve the overall Plan of £58.7m deficit, which is over and above the £55.4m savings target.</w:t>
      </w:r>
    </w:p>
    <w:p w14:paraId="73741F02" w14:textId="77777777" w:rsidR="002367F5" w:rsidRPr="002D0B85" w:rsidRDefault="002367F5" w:rsidP="002367F5">
      <w:pPr>
        <w:spacing w:after="0"/>
        <w:jc w:val="both"/>
        <w:rPr>
          <w:rFonts w:ascii="Verdana" w:hAnsi="Verdana" w:cs="Arial"/>
          <w:sz w:val="24"/>
          <w:szCs w:val="24"/>
        </w:rPr>
      </w:pPr>
    </w:p>
    <w:p w14:paraId="48D692A0" w14:textId="0D5C661B" w:rsidR="002367F5" w:rsidRPr="002D0B85" w:rsidRDefault="002367F5" w:rsidP="002367F5">
      <w:pPr>
        <w:spacing w:after="0" w:line="240" w:lineRule="auto"/>
        <w:rPr>
          <w:rFonts w:ascii="Verdana" w:hAnsi="Verdana" w:cs="Arial"/>
          <w:sz w:val="24"/>
          <w:szCs w:val="24"/>
        </w:rPr>
      </w:pPr>
      <w:r w:rsidRPr="002D0B85">
        <w:rPr>
          <w:rFonts w:ascii="Verdana" w:hAnsi="Verdana" w:cs="Arial"/>
          <w:sz w:val="24"/>
          <w:szCs w:val="24"/>
        </w:rPr>
        <w:t>Further details on savings</w:t>
      </w:r>
      <w:r>
        <w:rPr>
          <w:rFonts w:ascii="Verdana" w:hAnsi="Verdana" w:cs="Arial"/>
          <w:sz w:val="24"/>
          <w:szCs w:val="24"/>
        </w:rPr>
        <w:t>, including the red schemes</w:t>
      </w:r>
      <w:r w:rsidRPr="002D0B85">
        <w:rPr>
          <w:rFonts w:ascii="Verdana" w:hAnsi="Verdana" w:cs="Arial"/>
          <w:sz w:val="24"/>
          <w:szCs w:val="24"/>
        </w:rPr>
        <w:t xml:space="preserve"> are provided in Appendix </w:t>
      </w:r>
      <w:r>
        <w:rPr>
          <w:rFonts w:ascii="Verdana" w:hAnsi="Verdana" w:cs="Arial"/>
          <w:sz w:val="24"/>
          <w:szCs w:val="24"/>
        </w:rPr>
        <w:t>2</w:t>
      </w:r>
      <w:r w:rsidRPr="002D0B85">
        <w:rPr>
          <w:rFonts w:ascii="Verdana" w:hAnsi="Verdana" w:cs="Arial"/>
          <w:sz w:val="24"/>
          <w:szCs w:val="24"/>
        </w:rPr>
        <w:t>.</w:t>
      </w:r>
    </w:p>
    <w:p w14:paraId="3778CA7F" w14:textId="77777777" w:rsidR="002367F5" w:rsidRPr="002367F5" w:rsidRDefault="002367F5" w:rsidP="002367F5">
      <w:pPr>
        <w:spacing w:after="0" w:line="240" w:lineRule="auto"/>
        <w:rPr>
          <w:rFonts w:ascii="Verdana" w:hAnsi="Verdana" w:cs="Arial"/>
          <w:b/>
          <w:sz w:val="24"/>
          <w:szCs w:val="24"/>
        </w:rPr>
      </w:pPr>
    </w:p>
    <w:p w14:paraId="477F4093" w14:textId="2616AE2C" w:rsidR="002367F5" w:rsidRDefault="002367F5" w:rsidP="006138A7">
      <w:pPr>
        <w:pStyle w:val="ListParagraph"/>
        <w:numPr>
          <w:ilvl w:val="1"/>
          <w:numId w:val="1"/>
        </w:numPr>
        <w:spacing w:after="0" w:line="240" w:lineRule="auto"/>
        <w:ind w:left="-81" w:hanging="486"/>
        <w:rPr>
          <w:rFonts w:ascii="Verdana" w:hAnsi="Verdana" w:cs="Arial"/>
          <w:b/>
          <w:sz w:val="24"/>
          <w:szCs w:val="24"/>
        </w:rPr>
      </w:pPr>
      <w:r>
        <w:rPr>
          <w:rFonts w:ascii="Verdana" w:hAnsi="Verdana" w:cs="Arial"/>
          <w:b/>
          <w:sz w:val="24"/>
          <w:szCs w:val="24"/>
        </w:rPr>
        <w:t>Capital</w:t>
      </w:r>
    </w:p>
    <w:p w14:paraId="29EFCA1A" w14:textId="1BA3DE29" w:rsidR="0071450E" w:rsidRPr="0071450E" w:rsidRDefault="0071450E" w:rsidP="0071450E">
      <w:pPr>
        <w:spacing w:after="0" w:line="240" w:lineRule="auto"/>
        <w:rPr>
          <w:rFonts w:ascii="Verdana" w:hAnsi="Verdana" w:cs="Arial"/>
          <w:bCs/>
          <w:sz w:val="24"/>
          <w:szCs w:val="24"/>
        </w:rPr>
      </w:pPr>
      <w:r w:rsidRPr="0071450E">
        <w:rPr>
          <w:rFonts w:ascii="Verdana" w:hAnsi="Verdana" w:cs="Arial"/>
          <w:bCs/>
          <w:sz w:val="24"/>
          <w:szCs w:val="24"/>
        </w:rPr>
        <w:t>Not form</w:t>
      </w:r>
      <w:r w:rsidR="00D50080">
        <w:rPr>
          <w:rFonts w:ascii="Verdana" w:hAnsi="Verdana" w:cs="Arial"/>
          <w:bCs/>
          <w:sz w:val="24"/>
          <w:szCs w:val="24"/>
        </w:rPr>
        <w:t>ally</w:t>
      </w:r>
      <w:r w:rsidRPr="0071450E">
        <w:rPr>
          <w:rFonts w:ascii="Verdana" w:hAnsi="Verdana" w:cs="Arial"/>
          <w:bCs/>
          <w:sz w:val="24"/>
          <w:szCs w:val="24"/>
        </w:rPr>
        <w:t xml:space="preserve"> reported in Month 1.</w:t>
      </w:r>
    </w:p>
    <w:p w14:paraId="564427D0" w14:textId="77777777" w:rsidR="0071450E" w:rsidRPr="0071450E" w:rsidRDefault="0071450E" w:rsidP="0071450E">
      <w:pPr>
        <w:spacing w:after="0" w:line="240" w:lineRule="auto"/>
        <w:rPr>
          <w:rFonts w:ascii="Verdana" w:hAnsi="Verdana" w:cs="Arial"/>
          <w:b/>
          <w:sz w:val="24"/>
          <w:szCs w:val="24"/>
        </w:rPr>
      </w:pPr>
    </w:p>
    <w:p w14:paraId="4972BBEA" w14:textId="4FDDF6E8" w:rsidR="002367F5" w:rsidRDefault="002367F5" w:rsidP="00D50080">
      <w:pPr>
        <w:pStyle w:val="ListParagraph"/>
        <w:numPr>
          <w:ilvl w:val="1"/>
          <w:numId w:val="1"/>
        </w:numPr>
        <w:spacing w:after="0" w:line="240" w:lineRule="auto"/>
        <w:ind w:left="0" w:hanging="567"/>
        <w:rPr>
          <w:rFonts w:ascii="Verdana" w:hAnsi="Verdana" w:cs="Arial"/>
          <w:b/>
          <w:sz w:val="24"/>
          <w:szCs w:val="24"/>
        </w:rPr>
      </w:pPr>
      <w:r>
        <w:rPr>
          <w:rFonts w:ascii="Verdana" w:hAnsi="Verdana" w:cs="Arial"/>
          <w:b/>
          <w:sz w:val="24"/>
          <w:szCs w:val="24"/>
        </w:rPr>
        <w:t>Balance Sheet</w:t>
      </w:r>
    </w:p>
    <w:p w14:paraId="5926EB7F" w14:textId="3DA6C5FD" w:rsidR="00D50080" w:rsidRDefault="009B354E" w:rsidP="0071450E">
      <w:pPr>
        <w:spacing w:after="0" w:line="240" w:lineRule="auto"/>
        <w:rPr>
          <w:rFonts w:ascii="Verdana" w:hAnsi="Verdana" w:cs="Arial"/>
          <w:bCs/>
          <w:sz w:val="24"/>
          <w:szCs w:val="24"/>
        </w:rPr>
      </w:pPr>
      <w:r w:rsidRPr="009B354E">
        <w:rPr>
          <w:rFonts w:ascii="Verdana" w:hAnsi="Verdana" w:cs="Arial"/>
          <w:bCs/>
          <w:sz w:val="24"/>
          <w:szCs w:val="24"/>
        </w:rPr>
        <w:t>Not form</w:t>
      </w:r>
      <w:r w:rsidR="006138A7">
        <w:rPr>
          <w:rFonts w:ascii="Verdana" w:hAnsi="Verdana" w:cs="Arial"/>
          <w:bCs/>
          <w:sz w:val="24"/>
          <w:szCs w:val="24"/>
        </w:rPr>
        <w:t>ally</w:t>
      </w:r>
      <w:r w:rsidRPr="009B354E">
        <w:rPr>
          <w:rFonts w:ascii="Verdana" w:hAnsi="Verdana" w:cs="Arial"/>
          <w:bCs/>
          <w:sz w:val="24"/>
          <w:szCs w:val="24"/>
        </w:rPr>
        <w:t xml:space="preserve"> reported in Month 1.</w:t>
      </w:r>
    </w:p>
    <w:p w14:paraId="0715977C" w14:textId="77777777" w:rsidR="00D50080" w:rsidRPr="009B354E" w:rsidRDefault="00D50080" w:rsidP="0071450E">
      <w:pPr>
        <w:spacing w:after="0" w:line="240" w:lineRule="auto"/>
        <w:rPr>
          <w:rFonts w:ascii="Verdana" w:hAnsi="Verdana" w:cs="Arial"/>
          <w:bCs/>
          <w:sz w:val="24"/>
          <w:szCs w:val="24"/>
        </w:rPr>
      </w:pPr>
    </w:p>
    <w:p w14:paraId="2C81EE3E" w14:textId="0B18F2BD" w:rsidR="002367F5" w:rsidRDefault="002367F5" w:rsidP="006138A7">
      <w:pPr>
        <w:pStyle w:val="ListParagraph"/>
        <w:numPr>
          <w:ilvl w:val="1"/>
          <w:numId w:val="1"/>
        </w:numPr>
        <w:spacing w:after="0" w:line="240" w:lineRule="auto"/>
        <w:ind w:left="0" w:hanging="567"/>
        <w:rPr>
          <w:rFonts w:ascii="Verdana" w:hAnsi="Verdana" w:cs="Arial"/>
          <w:b/>
          <w:sz w:val="24"/>
          <w:szCs w:val="24"/>
        </w:rPr>
      </w:pPr>
      <w:r>
        <w:rPr>
          <w:rFonts w:ascii="Verdana" w:hAnsi="Verdana" w:cs="Arial"/>
          <w:b/>
          <w:sz w:val="24"/>
          <w:szCs w:val="24"/>
        </w:rPr>
        <w:t>Cash</w:t>
      </w:r>
    </w:p>
    <w:p w14:paraId="340E2EC5" w14:textId="65DC75E9" w:rsidR="0071450E" w:rsidRPr="0071450E" w:rsidRDefault="0071450E" w:rsidP="006138A7">
      <w:pPr>
        <w:spacing w:after="0" w:line="240" w:lineRule="auto"/>
        <w:jc w:val="both"/>
        <w:rPr>
          <w:rFonts w:ascii="Verdana" w:hAnsi="Verdana" w:cs="Arial"/>
          <w:bCs/>
          <w:sz w:val="24"/>
          <w:szCs w:val="24"/>
        </w:rPr>
      </w:pPr>
      <w:r w:rsidRPr="0071450E">
        <w:rPr>
          <w:rFonts w:ascii="Verdana" w:hAnsi="Verdana" w:cs="Arial"/>
          <w:bCs/>
          <w:sz w:val="24"/>
          <w:szCs w:val="24"/>
        </w:rPr>
        <w:t>Not form</w:t>
      </w:r>
      <w:r w:rsidR="006138A7">
        <w:rPr>
          <w:rFonts w:ascii="Verdana" w:hAnsi="Verdana" w:cs="Arial"/>
          <w:bCs/>
          <w:sz w:val="24"/>
          <w:szCs w:val="24"/>
        </w:rPr>
        <w:t>all</w:t>
      </w:r>
      <w:r w:rsidRPr="0071450E">
        <w:rPr>
          <w:rFonts w:ascii="Verdana" w:hAnsi="Verdana" w:cs="Arial"/>
          <w:bCs/>
          <w:sz w:val="24"/>
          <w:szCs w:val="24"/>
        </w:rPr>
        <w:t>y reported in Month 1.</w:t>
      </w:r>
    </w:p>
    <w:p w14:paraId="63AE62B9" w14:textId="77777777" w:rsidR="0071450E" w:rsidRPr="0071450E" w:rsidRDefault="0071450E" w:rsidP="006138A7">
      <w:pPr>
        <w:spacing w:after="0" w:line="240" w:lineRule="auto"/>
        <w:jc w:val="both"/>
        <w:rPr>
          <w:rFonts w:ascii="Verdana" w:hAnsi="Verdana" w:cs="Arial"/>
          <w:b/>
          <w:sz w:val="24"/>
          <w:szCs w:val="24"/>
        </w:rPr>
      </w:pPr>
    </w:p>
    <w:p w14:paraId="3F1D4063" w14:textId="7DECBB5F" w:rsidR="002367F5" w:rsidRDefault="002367F5" w:rsidP="006138A7">
      <w:pPr>
        <w:pStyle w:val="ListParagraph"/>
        <w:numPr>
          <w:ilvl w:val="1"/>
          <w:numId w:val="1"/>
        </w:numPr>
        <w:spacing w:after="0" w:line="240" w:lineRule="auto"/>
        <w:ind w:left="0" w:hanging="567"/>
        <w:jc w:val="both"/>
        <w:rPr>
          <w:rFonts w:ascii="Verdana" w:hAnsi="Verdana" w:cs="Arial"/>
          <w:b/>
          <w:sz w:val="24"/>
          <w:szCs w:val="24"/>
        </w:rPr>
      </w:pPr>
      <w:r>
        <w:rPr>
          <w:rFonts w:ascii="Verdana" w:hAnsi="Verdana" w:cs="Arial"/>
          <w:b/>
          <w:sz w:val="24"/>
          <w:szCs w:val="24"/>
        </w:rPr>
        <w:t>Public Sector Payment Policy (PSPP)</w:t>
      </w:r>
    </w:p>
    <w:p w14:paraId="0D99A060" w14:textId="03771C84" w:rsidR="0071450E" w:rsidRPr="0071450E" w:rsidRDefault="0071450E" w:rsidP="006138A7">
      <w:pPr>
        <w:spacing w:after="0" w:line="240" w:lineRule="auto"/>
        <w:jc w:val="both"/>
        <w:rPr>
          <w:rFonts w:ascii="Verdana" w:hAnsi="Verdana" w:cs="Arial"/>
          <w:bCs/>
          <w:sz w:val="24"/>
          <w:szCs w:val="24"/>
        </w:rPr>
      </w:pPr>
      <w:r w:rsidRPr="0071450E">
        <w:rPr>
          <w:rFonts w:ascii="Verdana" w:hAnsi="Verdana" w:cs="Arial"/>
          <w:bCs/>
          <w:sz w:val="24"/>
          <w:szCs w:val="24"/>
        </w:rPr>
        <w:t xml:space="preserve">The Health Board achieved the 95% PSPP target the % of Non-NHS Invoices Paid within 30 Days in </w:t>
      </w:r>
      <w:r w:rsidR="00205F68">
        <w:rPr>
          <w:rFonts w:ascii="Verdana" w:hAnsi="Verdana" w:cs="Arial"/>
          <w:bCs/>
          <w:sz w:val="24"/>
          <w:szCs w:val="24"/>
        </w:rPr>
        <w:t>Month 1</w:t>
      </w:r>
      <w:r w:rsidRPr="0071450E">
        <w:rPr>
          <w:rFonts w:ascii="Verdana" w:hAnsi="Verdana" w:cs="Arial"/>
          <w:bCs/>
          <w:sz w:val="24"/>
          <w:szCs w:val="24"/>
        </w:rPr>
        <w:t xml:space="preserve"> with compliance being </w:t>
      </w:r>
      <w:r w:rsidR="00205F68">
        <w:rPr>
          <w:rFonts w:ascii="Verdana" w:hAnsi="Verdana" w:cs="Arial"/>
          <w:bCs/>
          <w:sz w:val="24"/>
          <w:szCs w:val="24"/>
        </w:rPr>
        <w:t>97.11</w:t>
      </w:r>
      <w:r w:rsidRPr="0071450E">
        <w:rPr>
          <w:rFonts w:ascii="Verdana" w:hAnsi="Verdana" w:cs="Arial"/>
          <w:bCs/>
          <w:sz w:val="24"/>
          <w:szCs w:val="24"/>
        </w:rPr>
        <w:t>%</w:t>
      </w:r>
      <w:r w:rsidR="00205F68">
        <w:rPr>
          <w:rFonts w:ascii="Verdana" w:hAnsi="Verdana" w:cs="Arial"/>
          <w:bCs/>
          <w:sz w:val="24"/>
          <w:szCs w:val="24"/>
        </w:rPr>
        <w:t>.</w:t>
      </w:r>
    </w:p>
    <w:p w14:paraId="59AA2ACF" w14:textId="77777777" w:rsidR="0071450E" w:rsidRPr="0071450E" w:rsidRDefault="0071450E" w:rsidP="006138A7">
      <w:pPr>
        <w:spacing w:after="0" w:line="240" w:lineRule="auto"/>
        <w:jc w:val="both"/>
        <w:rPr>
          <w:rFonts w:ascii="Verdana" w:hAnsi="Verdana" w:cs="Arial"/>
          <w:bCs/>
          <w:sz w:val="24"/>
          <w:szCs w:val="24"/>
        </w:rPr>
      </w:pPr>
    </w:p>
    <w:p w14:paraId="70394048" w14:textId="349F15EE" w:rsidR="0071450E" w:rsidRPr="0071450E" w:rsidRDefault="0071450E" w:rsidP="006138A7">
      <w:pPr>
        <w:spacing w:after="0" w:line="240" w:lineRule="auto"/>
        <w:jc w:val="both"/>
        <w:rPr>
          <w:rFonts w:ascii="Verdana" w:hAnsi="Verdana" w:cs="Arial"/>
          <w:bCs/>
          <w:sz w:val="24"/>
          <w:szCs w:val="24"/>
        </w:rPr>
      </w:pPr>
      <w:r w:rsidRPr="0071450E">
        <w:rPr>
          <w:rFonts w:ascii="Verdana" w:hAnsi="Verdana" w:cs="Arial"/>
          <w:bCs/>
          <w:sz w:val="24"/>
          <w:szCs w:val="24"/>
        </w:rPr>
        <w:t xml:space="preserve">NHS payment compliance for invoices paid within 30 days was, however, was below 95% with the </w:t>
      </w:r>
      <w:r w:rsidR="00205F68">
        <w:rPr>
          <w:rFonts w:ascii="Verdana" w:hAnsi="Verdana" w:cs="Arial"/>
          <w:bCs/>
          <w:sz w:val="24"/>
          <w:szCs w:val="24"/>
        </w:rPr>
        <w:t xml:space="preserve">Month 1 </w:t>
      </w:r>
      <w:r w:rsidRPr="0071450E">
        <w:rPr>
          <w:rFonts w:ascii="Verdana" w:hAnsi="Verdana" w:cs="Arial"/>
          <w:bCs/>
          <w:sz w:val="24"/>
          <w:szCs w:val="24"/>
        </w:rPr>
        <w:t xml:space="preserve">performance being </w:t>
      </w:r>
      <w:r w:rsidR="00205F68">
        <w:rPr>
          <w:rFonts w:ascii="Verdana" w:hAnsi="Verdana" w:cs="Arial"/>
          <w:bCs/>
          <w:sz w:val="24"/>
          <w:szCs w:val="24"/>
        </w:rPr>
        <w:t>91.14</w:t>
      </w:r>
      <w:r w:rsidRPr="0071450E">
        <w:rPr>
          <w:rFonts w:ascii="Verdana" w:hAnsi="Verdana" w:cs="Arial"/>
          <w:bCs/>
          <w:sz w:val="24"/>
          <w:szCs w:val="24"/>
        </w:rPr>
        <w:t xml:space="preserve">%. The Health Board remains focussed on improving PSPP compliance for NHS invoices and ensuring that performance remains above 95% for </w:t>
      </w:r>
      <w:r w:rsidR="00D75069" w:rsidRPr="0071450E">
        <w:rPr>
          <w:rFonts w:ascii="Verdana" w:hAnsi="Verdana" w:cs="Arial"/>
          <w:bCs/>
          <w:sz w:val="24"/>
          <w:szCs w:val="24"/>
        </w:rPr>
        <w:t>non-NHS</w:t>
      </w:r>
      <w:r w:rsidRPr="0071450E">
        <w:rPr>
          <w:rFonts w:ascii="Verdana" w:hAnsi="Verdana" w:cs="Arial"/>
          <w:bCs/>
          <w:sz w:val="24"/>
          <w:szCs w:val="24"/>
        </w:rPr>
        <w:t xml:space="preserve"> invoices.</w:t>
      </w:r>
    </w:p>
    <w:p w14:paraId="6D290421" w14:textId="77777777" w:rsidR="00653AEC" w:rsidRDefault="00653AEC" w:rsidP="00D50080">
      <w:pPr>
        <w:pStyle w:val="ListParagraph"/>
        <w:spacing w:after="0" w:line="240" w:lineRule="auto"/>
        <w:ind w:left="0"/>
        <w:jc w:val="both"/>
        <w:rPr>
          <w:rFonts w:ascii="Verdana" w:hAnsi="Verdana" w:cs="Arial"/>
          <w:b/>
          <w:sz w:val="24"/>
          <w:szCs w:val="24"/>
        </w:rPr>
      </w:pPr>
      <w:bookmarkStart w:id="4" w:name="_Hlk198281080"/>
    </w:p>
    <w:p w14:paraId="2E33E828" w14:textId="77777777" w:rsidR="00D50080" w:rsidRPr="002D0B85" w:rsidRDefault="00D50080" w:rsidP="00ED049A">
      <w:pPr>
        <w:pStyle w:val="ListParagraph"/>
        <w:spacing w:after="0" w:line="240" w:lineRule="auto"/>
        <w:ind w:left="0"/>
        <w:rPr>
          <w:rFonts w:ascii="Verdana" w:hAnsi="Verdana" w:cs="Arial"/>
          <w:b/>
          <w:sz w:val="24"/>
          <w:szCs w:val="24"/>
        </w:rPr>
      </w:pPr>
    </w:p>
    <w:bookmarkEnd w:id="4"/>
    <w:p w14:paraId="6D290422" w14:textId="77777777" w:rsidR="00653AEC" w:rsidRPr="002D0B85" w:rsidRDefault="00653AEC" w:rsidP="00ED049A">
      <w:pPr>
        <w:pStyle w:val="ListParagraph"/>
        <w:numPr>
          <w:ilvl w:val="0"/>
          <w:numId w:val="1"/>
        </w:numPr>
        <w:spacing w:after="0" w:line="240" w:lineRule="auto"/>
        <w:ind w:left="0"/>
        <w:rPr>
          <w:rFonts w:ascii="Verdana" w:hAnsi="Verdana" w:cs="Arial"/>
          <w:b/>
          <w:sz w:val="24"/>
          <w:szCs w:val="24"/>
        </w:rPr>
      </w:pPr>
      <w:r w:rsidRPr="002D0B85">
        <w:rPr>
          <w:rFonts w:ascii="Verdana" w:hAnsi="Verdana" w:cs="Arial"/>
          <w:b/>
          <w:sz w:val="24"/>
          <w:szCs w:val="24"/>
        </w:rPr>
        <w:t>GOVERNANCE AND RISK ISSUES</w:t>
      </w:r>
    </w:p>
    <w:p w14:paraId="6159FE90" w14:textId="77777777" w:rsidR="00916EE3" w:rsidRPr="002D0B85" w:rsidRDefault="00916EE3" w:rsidP="00ED049A">
      <w:pPr>
        <w:spacing w:after="0" w:line="240" w:lineRule="auto"/>
        <w:ind w:right="261"/>
        <w:jc w:val="both"/>
        <w:rPr>
          <w:rFonts w:ascii="Verdana" w:hAnsi="Verdana" w:cs="Arial"/>
          <w:sz w:val="24"/>
          <w:szCs w:val="24"/>
        </w:rPr>
      </w:pPr>
      <w:r w:rsidRPr="002D0B85">
        <w:rPr>
          <w:rFonts w:ascii="Verdana" w:hAnsi="Verdana" w:cs="Arial"/>
          <w:sz w:val="24"/>
          <w:szCs w:val="24"/>
        </w:rPr>
        <w:t>Two Board level financial risks:</w:t>
      </w:r>
    </w:p>
    <w:p w14:paraId="5487B31A" w14:textId="77777777" w:rsidR="00916EE3" w:rsidRPr="002D0B85" w:rsidRDefault="00916EE3" w:rsidP="00ED049A">
      <w:pPr>
        <w:spacing w:after="0" w:line="240" w:lineRule="auto"/>
        <w:ind w:right="261"/>
        <w:jc w:val="both"/>
        <w:rPr>
          <w:rFonts w:ascii="Verdana" w:hAnsi="Verdana" w:cs="Arial"/>
          <w:sz w:val="24"/>
          <w:szCs w:val="24"/>
        </w:rPr>
      </w:pPr>
    </w:p>
    <w:p w14:paraId="74EECFA6" w14:textId="77777777" w:rsidR="00916EE3" w:rsidRPr="002D0B85" w:rsidRDefault="00916EE3" w:rsidP="006138A7">
      <w:pPr>
        <w:pStyle w:val="ListParagraph"/>
        <w:numPr>
          <w:ilvl w:val="0"/>
          <w:numId w:val="12"/>
        </w:numPr>
        <w:spacing w:after="0" w:line="240" w:lineRule="auto"/>
        <w:ind w:left="426" w:right="261"/>
        <w:jc w:val="both"/>
        <w:rPr>
          <w:rFonts w:ascii="Verdana" w:hAnsi="Verdana" w:cs="Arial"/>
          <w:sz w:val="24"/>
          <w:szCs w:val="24"/>
        </w:rPr>
      </w:pPr>
      <w:r w:rsidRPr="002D0B85">
        <w:rPr>
          <w:rFonts w:ascii="Verdana" w:hAnsi="Verdana" w:cs="Arial"/>
          <w:b/>
          <w:sz w:val="24"/>
          <w:szCs w:val="24"/>
        </w:rPr>
        <w:t>Achieving financial plan (HBR92)</w:t>
      </w:r>
      <w:r w:rsidRPr="002D0B85">
        <w:rPr>
          <w:rFonts w:ascii="Verdana" w:hAnsi="Verdana" w:cs="Arial"/>
          <w:sz w:val="24"/>
          <w:szCs w:val="24"/>
        </w:rPr>
        <w:t xml:space="preserve"> with the key elements as follows: -</w:t>
      </w:r>
    </w:p>
    <w:p w14:paraId="08A10008" w14:textId="77777777" w:rsidR="00916EE3" w:rsidRPr="002D0B85" w:rsidRDefault="00916EE3" w:rsidP="00ED049A">
      <w:pPr>
        <w:pStyle w:val="ListParagraph"/>
        <w:spacing w:after="0" w:line="240" w:lineRule="auto"/>
        <w:ind w:left="0" w:right="261"/>
        <w:jc w:val="both"/>
        <w:rPr>
          <w:rFonts w:ascii="Verdana" w:hAnsi="Verdana" w:cs="Arial"/>
          <w:sz w:val="24"/>
          <w:szCs w:val="24"/>
        </w:rPr>
      </w:pPr>
    </w:p>
    <w:p w14:paraId="238AD59A" w14:textId="77777777" w:rsidR="00916EE3" w:rsidRPr="002D0B85"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2D0B85">
        <w:rPr>
          <w:rFonts w:ascii="Verdana" w:hAnsi="Verdana" w:cs="Arial"/>
          <w:sz w:val="24"/>
          <w:szCs w:val="24"/>
        </w:rPr>
        <w:t>Risk of delivery of savings quantum</w:t>
      </w:r>
    </w:p>
    <w:p w14:paraId="20312C3F" w14:textId="77777777" w:rsidR="00916EE3" w:rsidRPr="002D0B85"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2D0B85">
        <w:rPr>
          <w:rFonts w:ascii="Verdana" w:hAnsi="Verdana" w:cs="Arial"/>
          <w:sz w:val="24"/>
          <w:szCs w:val="24"/>
        </w:rPr>
        <w:t>Risk of operational overspend being in excess of funding available agreed via the Financial Plan</w:t>
      </w:r>
    </w:p>
    <w:p w14:paraId="197B2250" w14:textId="77777777" w:rsidR="00916EE3" w:rsidRPr="002D0B85" w:rsidRDefault="00916EE3" w:rsidP="006138A7">
      <w:pPr>
        <w:pStyle w:val="ListParagraph"/>
        <w:numPr>
          <w:ilvl w:val="1"/>
          <w:numId w:val="12"/>
        </w:numPr>
        <w:spacing w:after="0" w:line="240" w:lineRule="auto"/>
        <w:ind w:left="851" w:right="261" w:hanging="425"/>
        <w:jc w:val="both"/>
        <w:rPr>
          <w:rFonts w:ascii="Verdana" w:hAnsi="Verdana" w:cs="Arial"/>
          <w:sz w:val="24"/>
          <w:szCs w:val="24"/>
        </w:rPr>
      </w:pPr>
      <w:r w:rsidRPr="002D0B85">
        <w:rPr>
          <w:rFonts w:ascii="Verdana" w:hAnsi="Verdana" w:cs="Arial"/>
          <w:sz w:val="24"/>
          <w:szCs w:val="24"/>
        </w:rPr>
        <w:t>Risk of commitment of reserves (e.g. NICE) being above reserves available.</w:t>
      </w:r>
    </w:p>
    <w:p w14:paraId="23E01E19" w14:textId="4CC3B043" w:rsidR="00916EE3" w:rsidRPr="002D0B85" w:rsidRDefault="00916EE3" w:rsidP="006138A7">
      <w:pPr>
        <w:pStyle w:val="ListParagraph"/>
        <w:numPr>
          <w:ilvl w:val="1"/>
          <w:numId w:val="12"/>
        </w:numPr>
        <w:ind w:left="851" w:hanging="425"/>
        <w:rPr>
          <w:rFonts w:ascii="Verdana" w:hAnsi="Verdana" w:cs="Arial"/>
          <w:sz w:val="24"/>
          <w:szCs w:val="24"/>
        </w:rPr>
      </w:pPr>
      <w:r w:rsidRPr="002D0B85">
        <w:rPr>
          <w:rFonts w:ascii="Verdana" w:hAnsi="Verdana" w:cs="Arial"/>
          <w:sz w:val="24"/>
          <w:szCs w:val="24"/>
        </w:rPr>
        <w:t>Risk of achieving the actions and options outlined in the 202</w:t>
      </w:r>
      <w:r w:rsidR="005B416C" w:rsidRPr="002D0B85">
        <w:rPr>
          <w:rFonts w:ascii="Verdana" w:hAnsi="Verdana" w:cs="Arial"/>
          <w:sz w:val="24"/>
          <w:szCs w:val="24"/>
        </w:rPr>
        <w:t>5</w:t>
      </w:r>
      <w:r w:rsidRPr="002D0B85">
        <w:rPr>
          <w:rFonts w:ascii="Verdana" w:hAnsi="Verdana" w:cs="Arial"/>
          <w:sz w:val="24"/>
          <w:szCs w:val="24"/>
        </w:rPr>
        <w:t>/2</w:t>
      </w:r>
      <w:r w:rsidR="005B416C" w:rsidRPr="002D0B85">
        <w:rPr>
          <w:rFonts w:ascii="Verdana" w:hAnsi="Verdana" w:cs="Arial"/>
          <w:sz w:val="24"/>
          <w:szCs w:val="24"/>
        </w:rPr>
        <w:t>6</w:t>
      </w:r>
      <w:r w:rsidRPr="002D0B85">
        <w:rPr>
          <w:rFonts w:ascii="Verdana" w:hAnsi="Verdana" w:cs="Arial"/>
          <w:sz w:val="24"/>
          <w:szCs w:val="24"/>
        </w:rPr>
        <w:t xml:space="preserve"> Financial Recovery &amp; Sustainability Assessment.</w:t>
      </w:r>
    </w:p>
    <w:p w14:paraId="67EF600C" w14:textId="77777777" w:rsidR="00916EE3" w:rsidRPr="002D0B85" w:rsidRDefault="00916EE3" w:rsidP="00ED049A">
      <w:pPr>
        <w:pStyle w:val="ListParagraph"/>
        <w:spacing w:after="0" w:line="240" w:lineRule="auto"/>
        <w:ind w:left="0" w:right="261"/>
        <w:jc w:val="both"/>
        <w:rPr>
          <w:rFonts w:ascii="Verdana" w:hAnsi="Verdana" w:cs="Arial"/>
          <w:sz w:val="24"/>
          <w:szCs w:val="24"/>
        </w:rPr>
      </w:pPr>
    </w:p>
    <w:p w14:paraId="6544AAB0" w14:textId="5A918C24" w:rsidR="00916EE3" w:rsidRPr="002D0B85" w:rsidRDefault="00916EE3" w:rsidP="0065702C">
      <w:pPr>
        <w:pStyle w:val="ListParagraph"/>
        <w:spacing w:after="0" w:line="240" w:lineRule="auto"/>
        <w:ind w:left="0" w:right="261"/>
        <w:jc w:val="both"/>
        <w:rPr>
          <w:rFonts w:ascii="Verdana" w:eastAsia="Times New Roman" w:hAnsi="Verdana" w:cs="Arial"/>
          <w:bCs/>
          <w:sz w:val="24"/>
          <w:szCs w:val="24"/>
        </w:rPr>
      </w:pPr>
      <w:bookmarkStart w:id="5" w:name="_Hlk192857509"/>
      <w:r w:rsidRPr="002D0B85">
        <w:rPr>
          <w:rFonts w:ascii="Verdana" w:eastAsia="Times New Roman" w:hAnsi="Verdana" w:cs="Arial"/>
          <w:bCs/>
          <w:sz w:val="24"/>
          <w:szCs w:val="24"/>
        </w:rPr>
        <w:t>Based on the financial performance at Month 1</w:t>
      </w:r>
      <w:r w:rsidR="0065702C" w:rsidRPr="002D0B85">
        <w:rPr>
          <w:rFonts w:ascii="Verdana" w:eastAsia="Times New Roman" w:hAnsi="Verdana" w:cs="Arial"/>
          <w:bCs/>
          <w:sz w:val="24"/>
          <w:szCs w:val="24"/>
        </w:rPr>
        <w:t xml:space="preserve"> and the shortfall in the identification of the savin</w:t>
      </w:r>
      <w:r w:rsidR="00AC3E1D">
        <w:rPr>
          <w:rFonts w:ascii="Verdana" w:eastAsia="Times New Roman" w:hAnsi="Verdana" w:cs="Arial"/>
          <w:bCs/>
          <w:sz w:val="24"/>
          <w:szCs w:val="24"/>
        </w:rPr>
        <w:t>g</w:t>
      </w:r>
      <w:r w:rsidR="0065702C" w:rsidRPr="002D0B85">
        <w:rPr>
          <w:rFonts w:ascii="Verdana" w:eastAsia="Times New Roman" w:hAnsi="Verdana" w:cs="Arial"/>
          <w:bCs/>
          <w:sz w:val="24"/>
          <w:szCs w:val="24"/>
        </w:rPr>
        <w:t>s required</w:t>
      </w:r>
      <w:r w:rsidR="00AC3E1D">
        <w:rPr>
          <w:rFonts w:ascii="Verdana" w:eastAsia="Times New Roman" w:hAnsi="Verdana" w:cs="Arial"/>
          <w:bCs/>
          <w:sz w:val="24"/>
          <w:szCs w:val="24"/>
        </w:rPr>
        <w:t xml:space="preserve"> to deliver the deficit plan</w:t>
      </w:r>
      <w:r w:rsidRPr="002D0B85">
        <w:rPr>
          <w:rFonts w:ascii="Verdana" w:eastAsia="Times New Roman" w:hAnsi="Verdana" w:cs="Arial"/>
          <w:bCs/>
          <w:sz w:val="24"/>
          <w:szCs w:val="24"/>
        </w:rPr>
        <w:t>, it</w:t>
      </w:r>
      <w:r w:rsidR="0065702C" w:rsidRPr="002D0B85">
        <w:rPr>
          <w:rFonts w:ascii="Verdana" w:eastAsia="Times New Roman" w:hAnsi="Verdana" w:cs="Arial"/>
          <w:bCs/>
          <w:sz w:val="24"/>
          <w:szCs w:val="24"/>
        </w:rPr>
        <w:t xml:space="preserve"> is</w:t>
      </w:r>
      <w:r w:rsidRPr="002D0B85">
        <w:rPr>
          <w:rFonts w:ascii="Verdana" w:eastAsia="Times New Roman" w:hAnsi="Verdana" w:cs="Arial"/>
          <w:bCs/>
          <w:sz w:val="24"/>
          <w:szCs w:val="24"/>
        </w:rPr>
        <w:t xml:space="preserve"> </w:t>
      </w:r>
      <w:r w:rsidR="00AC3E1D">
        <w:rPr>
          <w:rFonts w:ascii="Verdana" w:eastAsia="Times New Roman" w:hAnsi="Verdana" w:cs="Arial"/>
          <w:bCs/>
          <w:sz w:val="24"/>
          <w:szCs w:val="24"/>
        </w:rPr>
        <w:t>recommended</w:t>
      </w:r>
      <w:r w:rsidRPr="002D0B85">
        <w:rPr>
          <w:rFonts w:ascii="Verdana" w:eastAsia="Times New Roman" w:hAnsi="Verdana" w:cs="Arial"/>
          <w:bCs/>
          <w:sz w:val="24"/>
          <w:szCs w:val="24"/>
        </w:rPr>
        <w:t xml:space="preserve"> that the Health Board Corporate Risk Register </w:t>
      </w:r>
      <w:r w:rsidR="0065702C" w:rsidRPr="002D0B85">
        <w:rPr>
          <w:rFonts w:ascii="Verdana" w:eastAsia="Times New Roman" w:hAnsi="Verdana" w:cs="Arial"/>
          <w:bCs/>
          <w:sz w:val="24"/>
          <w:szCs w:val="24"/>
        </w:rPr>
        <w:t>reflects a</w:t>
      </w:r>
      <w:r w:rsidRPr="002D0B85">
        <w:rPr>
          <w:rFonts w:ascii="Verdana" w:eastAsia="Times New Roman" w:hAnsi="Verdana" w:cs="Arial"/>
          <w:bCs/>
          <w:sz w:val="24"/>
          <w:szCs w:val="24"/>
        </w:rPr>
        <w:t xml:space="preserve"> </w:t>
      </w:r>
      <w:r w:rsidRPr="002D0B85">
        <w:rPr>
          <w:rFonts w:ascii="Verdana" w:eastAsia="Times New Roman" w:hAnsi="Verdana" w:cs="Arial"/>
          <w:b/>
          <w:sz w:val="24"/>
          <w:szCs w:val="24"/>
        </w:rPr>
        <w:t xml:space="preserve">risk score </w:t>
      </w:r>
      <w:r w:rsidR="0065702C" w:rsidRPr="002D0B85">
        <w:rPr>
          <w:rFonts w:ascii="Verdana" w:eastAsia="Times New Roman" w:hAnsi="Verdana" w:cs="Arial"/>
          <w:b/>
          <w:sz w:val="24"/>
          <w:szCs w:val="24"/>
        </w:rPr>
        <w:t>of</w:t>
      </w:r>
      <w:r w:rsidRPr="002D0B85">
        <w:rPr>
          <w:rFonts w:ascii="Verdana" w:eastAsia="Times New Roman" w:hAnsi="Verdana" w:cs="Arial"/>
          <w:b/>
          <w:sz w:val="24"/>
          <w:szCs w:val="24"/>
        </w:rPr>
        <w:t xml:space="preserve"> 25</w:t>
      </w:r>
      <w:r w:rsidR="00D75069" w:rsidRPr="002D0B85">
        <w:rPr>
          <w:rFonts w:ascii="Verdana" w:eastAsia="Times New Roman" w:hAnsi="Verdana" w:cs="Arial"/>
          <w:bCs/>
          <w:sz w:val="24"/>
          <w:szCs w:val="24"/>
        </w:rPr>
        <w:t xml:space="preserve">. </w:t>
      </w:r>
    </w:p>
    <w:p w14:paraId="3D861E72" w14:textId="77777777" w:rsidR="00916EE3" w:rsidRPr="002D0B85" w:rsidRDefault="00916EE3" w:rsidP="00ED049A">
      <w:pPr>
        <w:spacing w:after="0" w:line="240" w:lineRule="auto"/>
        <w:ind w:right="261"/>
        <w:jc w:val="both"/>
        <w:rPr>
          <w:rFonts w:ascii="Verdana" w:hAnsi="Verdana" w:cs="Arial"/>
          <w:sz w:val="24"/>
          <w:szCs w:val="24"/>
        </w:rPr>
      </w:pPr>
    </w:p>
    <w:bookmarkEnd w:id="5"/>
    <w:p w14:paraId="6D290425" w14:textId="49E727E7" w:rsidR="00653AEC" w:rsidRPr="002D0B85" w:rsidRDefault="00916EE3" w:rsidP="006138A7">
      <w:pPr>
        <w:pStyle w:val="ListParagraph"/>
        <w:numPr>
          <w:ilvl w:val="0"/>
          <w:numId w:val="12"/>
        </w:numPr>
        <w:spacing w:after="0" w:line="240" w:lineRule="auto"/>
        <w:ind w:left="426" w:right="261"/>
        <w:jc w:val="both"/>
        <w:rPr>
          <w:rFonts w:ascii="Verdana" w:hAnsi="Verdana" w:cs="Arial"/>
          <w:b/>
          <w:bCs/>
          <w:sz w:val="24"/>
          <w:szCs w:val="24"/>
        </w:rPr>
      </w:pPr>
      <w:r w:rsidRPr="002D0B85">
        <w:rPr>
          <w:rFonts w:ascii="Verdana" w:hAnsi="Verdana" w:cs="Arial"/>
          <w:b/>
          <w:sz w:val="24"/>
          <w:szCs w:val="24"/>
        </w:rPr>
        <w:t>Availability of capital (HBR93)</w:t>
      </w:r>
      <w:r w:rsidRPr="002D0B85">
        <w:rPr>
          <w:rFonts w:ascii="Verdana" w:hAnsi="Verdana" w:cs="Arial"/>
          <w:sz w:val="24"/>
          <w:szCs w:val="24"/>
        </w:rPr>
        <w:t xml:space="preserve">. This risk was re-opened in 2022/23 given the reduction in discretionary capital allocation. </w:t>
      </w:r>
      <w:r w:rsidR="0065702C" w:rsidRPr="002D0B85">
        <w:rPr>
          <w:rFonts w:ascii="Verdana" w:hAnsi="Verdana" w:cs="Arial"/>
          <w:sz w:val="24"/>
          <w:szCs w:val="24"/>
        </w:rPr>
        <w:t xml:space="preserve">Due to the additional capital funding provided during 2024/25 the risk score was reduced to 12. However at the start of 2025/26, whilst there has been a 24%  increase in discretionary capital, the </w:t>
      </w:r>
      <w:r w:rsidR="00AE267E" w:rsidRPr="002D0B85">
        <w:rPr>
          <w:rFonts w:ascii="Verdana" w:hAnsi="Verdana" w:cs="Arial"/>
          <w:sz w:val="24"/>
          <w:szCs w:val="24"/>
        </w:rPr>
        <w:t xml:space="preserve">outcome </w:t>
      </w:r>
      <w:r w:rsidR="0065702C" w:rsidRPr="002D0B85">
        <w:rPr>
          <w:rFonts w:ascii="Verdana" w:hAnsi="Verdana" w:cs="Arial"/>
          <w:sz w:val="24"/>
          <w:szCs w:val="24"/>
        </w:rPr>
        <w:t xml:space="preserve"> of the national prioritisation and interim solutions required for high risks projects included the Emergency Department and Adult Acute Mental Health</w:t>
      </w:r>
      <w:r w:rsidR="00AE267E" w:rsidRPr="002D0B85">
        <w:rPr>
          <w:rFonts w:ascii="Verdana" w:hAnsi="Verdana" w:cs="Arial"/>
          <w:sz w:val="24"/>
          <w:szCs w:val="24"/>
        </w:rPr>
        <w:t>, the assessment is that</w:t>
      </w:r>
      <w:r w:rsidR="0065702C" w:rsidRPr="002D0B85">
        <w:rPr>
          <w:rFonts w:ascii="Verdana" w:hAnsi="Verdana" w:cs="Arial"/>
          <w:sz w:val="24"/>
          <w:szCs w:val="24"/>
        </w:rPr>
        <w:t xml:space="preserve"> at this point in the year </w:t>
      </w:r>
      <w:r w:rsidR="00AE267E" w:rsidRPr="002D0B85">
        <w:rPr>
          <w:rFonts w:ascii="Verdana" w:hAnsi="Verdana" w:cs="Arial"/>
          <w:sz w:val="24"/>
          <w:szCs w:val="24"/>
        </w:rPr>
        <w:t>the</w:t>
      </w:r>
      <w:r w:rsidR="0065702C" w:rsidRPr="002D0B85">
        <w:rPr>
          <w:rFonts w:ascii="Verdana" w:hAnsi="Verdana" w:cs="Arial"/>
          <w:sz w:val="24"/>
          <w:szCs w:val="24"/>
        </w:rPr>
        <w:t xml:space="preserve"> risk</w:t>
      </w:r>
      <w:r w:rsidR="00AE267E" w:rsidRPr="002D0B85">
        <w:rPr>
          <w:rFonts w:ascii="Verdana" w:hAnsi="Verdana" w:cs="Arial"/>
          <w:sz w:val="24"/>
          <w:szCs w:val="24"/>
        </w:rPr>
        <w:t xml:space="preserve"> score</w:t>
      </w:r>
      <w:r w:rsidR="0065702C" w:rsidRPr="002D0B85">
        <w:rPr>
          <w:rFonts w:ascii="Verdana" w:hAnsi="Verdana" w:cs="Arial"/>
          <w:sz w:val="24"/>
          <w:szCs w:val="24"/>
        </w:rPr>
        <w:t xml:space="preserve"> needs to increase to 20</w:t>
      </w:r>
      <w:r w:rsidR="00AE267E" w:rsidRPr="002D0B85">
        <w:rPr>
          <w:rFonts w:ascii="Verdana" w:hAnsi="Verdana" w:cs="Arial"/>
          <w:sz w:val="24"/>
          <w:szCs w:val="24"/>
        </w:rPr>
        <w:t>.</w:t>
      </w:r>
      <w:r w:rsidR="00653AEC" w:rsidRPr="002D0B85">
        <w:rPr>
          <w:rFonts w:ascii="Verdana" w:hAnsi="Verdana" w:cs="Arial"/>
          <w:color w:val="FF0000"/>
          <w:sz w:val="24"/>
          <w:szCs w:val="24"/>
        </w:rPr>
        <w:t xml:space="preserve"> </w:t>
      </w:r>
    </w:p>
    <w:p w14:paraId="7E0C311D" w14:textId="77777777" w:rsidR="00AE267E" w:rsidRDefault="00AE267E" w:rsidP="00AE267E">
      <w:pPr>
        <w:pStyle w:val="ListParagraph"/>
        <w:spacing w:after="0" w:line="240" w:lineRule="auto"/>
        <w:ind w:left="0" w:right="261"/>
        <w:jc w:val="both"/>
        <w:rPr>
          <w:rFonts w:ascii="Verdana" w:hAnsi="Verdana" w:cs="Arial"/>
          <w:b/>
          <w:bCs/>
          <w:sz w:val="24"/>
          <w:szCs w:val="24"/>
          <w:highlight w:val="yellow"/>
        </w:rPr>
      </w:pPr>
    </w:p>
    <w:p w14:paraId="4FDAFECC" w14:textId="77777777" w:rsidR="00D50080" w:rsidRDefault="00D50080" w:rsidP="00AE267E">
      <w:pPr>
        <w:pStyle w:val="ListParagraph"/>
        <w:spacing w:after="0" w:line="240" w:lineRule="auto"/>
        <w:ind w:left="0" w:right="261"/>
        <w:jc w:val="both"/>
        <w:rPr>
          <w:rFonts w:ascii="Verdana" w:hAnsi="Verdana" w:cs="Arial"/>
          <w:b/>
          <w:bCs/>
          <w:sz w:val="24"/>
          <w:szCs w:val="24"/>
          <w:highlight w:val="yellow"/>
        </w:rPr>
      </w:pPr>
    </w:p>
    <w:p w14:paraId="7E5C4A62" w14:textId="77777777" w:rsidR="00D50080" w:rsidRPr="002D0B85" w:rsidRDefault="00D50080" w:rsidP="00AE267E">
      <w:pPr>
        <w:pStyle w:val="ListParagraph"/>
        <w:spacing w:after="0" w:line="240" w:lineRule="auto"/>
        <w:ind w:left="0" w:right="261"/>
        <w:jc w:val="both"/>
        <w:rPr>
          <w:rFonts w:ascii="Verdana" w:hAnsi="Verdana" w:cs="Arial"/>
          <w:b/>
          <w:bCs/>
          <w:sz w:val="24"/>
          <w:szCs w:val="24"/>
          <w:highlight w:val="yellow"/>
        </w:rPr>
      </w:pPr>
    </w:p>
    <w:p w14:paraId="6D29042A" w14:textId="359E9E8B" w:rsidR="00653AEC" w:rsidRDefault="00653AEC" w:rsidP="00264E5F">
      <w:pPr>
        <w:pStyle w:val="ListParagraph"/>
        <w:numPr>
          <w:ilvl w:val="0"/>
          <w:numId w:val="1"/>
        </w:numPr>
        <w:spacing w:after="0" w:line="240" w:lineRule="auto"/>
        <w:ind w:left="0"/>
        <w:rPr>
          <w:rFonts w:ascii="Verdana" w:hAnsi="Verdana" w:cs="Arial"/>
          <w:b/>
          <w:sz w:val="24"/>
          <w:szCs w:val="24"/>
        </w:rPr>
      </w:pPr>
      <w:r w:rsidRPr="002D0B85">
        <w:rPr>
          <w:rFonts w:ascii="Verdana" w:hAnsi="Verdana" w:cs="Arial"/>
          <w:b/>
          <w:sz w:val="24"/>
          <w:szCs w:val="24"/>
        </w:rPr>
        <w:t>RECOMMENDATION</w:t>
      </w:r>
      <w:r w:rsidR="00D50080">
        <w:rPr>
          <w:rFonts w:ascii="Verdana" w:hAnsi="Verdana" w:cs="Arial"/>
          <w:b/>
          <w:sz w:val="24"/>
          <w:szCs w:val="24"/>
        </w:rPr>
        <w:t>S</w:t>
      </w:r>
    </w:p>
    <w:p w14:paraId="00CA21DD" w14:textId="77777777" w:rsidR="00264E5F" w:rsidRPr="002D0B85" w:rsidRDefault="00264E5F" w:rsidP="00264E5F">
      <w:pPr>
        <w:keepLines/>
        <w:spacing w:after="0" w:line="240" w:lineRule="auto"/>
        <w:ind w:right="138"/>
        <w:jc w:val="both"/>
        <w:rPr>
          <w:rFonts w:ascii="Verdana" w:eastAsia="Times New Roman" w:hAnsi="Verdana" w:cs="Arial"/>
          <w:sz w:val="24"/>
          <w:szCs w:val="24"/>
          <w:lang w:eastAsia="en-GB"/>
        </w:rPr>
      </w:pPr>
      <w:r w:rsidRPr="002D0B85">
        <w:rPr>
          <w:rFonts w:ascii="Verdana" w:eastAsia="Times New Roman" w:hAnsi="Verdana" w:cs="Arial"/>
          <w:sz w:val="24"/>
          <w:szCs w:val="24"/>
          <w:lang w:eastAsia="en-GB"/>
        </w:rPr>
        <w:t>Members are asked to:</w:t>
      </w:r>
    </w:p>
    <w:p w14:paraId="6581D80D" w14:textId="77777777" w:rsidR="00264E5F" w:rsidRPr="002D0B85" w:rsidRDefault="00264E5F" w:rsidP="00264E5F">
      <w:pPr>
        <w:pStyle w:val="ListParagraph"/>
        <w:numPr>
          <w:ilvl w:val="0"/>
          <w:numId w:val="11"/>
        </w:numPr>
        <w:spacing w:after="0" w:line="240" w:lineRule="auto"/>
        <w:ind w:left="216" w:right="57" w:hanging="216"/>
        <w:jc w:val="both"/>
        <w:rPr>
          <w:rFonts w:ascii="Verdana" w:eastAsia="Times New Roman" w:hAnsi="Verdana" w:cs="Arial"/>
          <w:sz w:val="24"/>
          <w:szCs w:val="24"/>
          <w:lang w:eastAsia="en-GB"/>
        </w:rPr>
      </w:pPr>
      <w:r>
        <w:rPr>
          <w:rFonts w:ascii="Verdana" w:eastAsia="Times New Roman" w:hAnsi="Verdana" w:cs="Arial"/>
          <w:b/>
          <w:bCs/>
          <w:sz w:val="24"/>
          <w:szCs w:val="24"/>
          <w:lang w:eastAsia="en-GB"/>
        </w:rPr>
        <w:t>ACKNOWLEDGE</w:t>
      </w:r>
      <w:r w:rsidRPr="002D0B85">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414A507A" w14:textId="77777777" w:rsidR="00264E5F" w:rsidRPr="002D0B85" w:rsidRDefault="00264E5F" w:rsidP="00264E5F">
      <w:pPr>
        <w:pStyle w:val="ListParagraph"/>
        <w:numPr>
          <w:ilvl w:val="0"/>
          <w:numId w:val="11"/>
        </w:numPr>
        <w:spacing w:after="0" w:line="240" w:lineRule="auto"/>
        <w:ind w:left="216" w:right="57" w:hanging="216"/>
        <w:jc w:val="both"/>
        <w:rPr>
          <w:rFonts w:ascii="Verdana" w:eastAsia="Times New Roman" w:hAnsi="Verdana" w:cs="Arial"/>
          <w:sz w:val="24"/>
          <w:szCs w:val="24"/>
          <w:lang w:eastAsia="en-GB"/>
        </w:rPr>
      </w:pPr>
      <w:r w:rsidRPr="002D0B85">
        <w:rPr>
          <w:rFonts w:ascii="Verdana" w:hAnsi="Verdana" w:cs="Arial"/>
          <w:b/>
          <w:caps/>
          <w:sz w:val="24"/>
          <w:szCs w:val="24"/>
        </w:rPr>
        <w:t xml:space="preserve">Consider </w:t>
      </w:r>
      <w:r w:rsidRPr="002D0B85">
        <w:rPr>
          <w:rFonts w:ascii="Verdana" w:hAnsi="Verdana" w:cs="Arial"/>
          <w:sz w:val="24"/>
          <w:szCs w:val="24"/>
        </w:rPr>
        <w:t>and comment upon the Health Board’s financial performance for Month 1 2025/26.</w:t>
      </w:r>
    </w:p>
    <w:p w14:paraId="5AFE30E2" w14:textId="77777777" w:rsidR="00264E5F" w:rsidRPr="002D0B85" w:rsidRDefault="00264E5F" w:rsidP="00264E5F">
      <w:pPr>
        <w:pStyle w:val="ListParagraph"/>
        <w:keepLines/>
        <w:numPr>
          <w:ilvl w:val="0"/>
          <w:numId w:val="11"/>
        </w:numPr>
        <w:spacing w:after="0" w:line="240" w:lineRule="auto"/>
        <w:ind w:left="216" w:right="57" w:hanging="216"/>
        <w:jc w:val="both"/>
        <w:rPr>
          <w:rFonts w:ascii="Verdana" w:hAnsi="Verdana" w:cs="Arial"/>
          <w:sz w:val="24"/>
          <w:szCs w:val="24"/>
        </w:rPr>
      </w:pPr>
      <w:r>
        <w:rPr>
          <w:rFonts w:ascii="Verdana" w:eastAsia="Times New Roman" w:hAnsi="Verdana" w:cs="Arial"/>
          <w:b/>
          <w:sz w:val="24"/>
          <w:szCs w:val="24"/>
          <w:lang w:eastAsia="en-GB"/>
        </w:rPr>
        <w:t>ACKNOWLEDGE</w:t>
      </w:r>
      <w:r w:rsidRPr="002D0B85">
        <w:rPr>
          <w:rFonts w:ascii="Verdana" w:eastAsia="Times New Roman" w:hAnsi="Verdana" w:cs="Arial"/>
          <w:sz w:val="24"/>
          <w:szCs w:val="24"/>
          <w:lang w:eastAsia="en-GB"/>
        </w:rPr>
        <w:t xml:space="preserve"> the actions to </w:t>
      </w:r>
      <w:r>
        <w:rPr>
          <w:rFonts w:ascii="Verdana" w:eastAsia="Times New Roman" w:hAnsi="Verdana" w:cs="Arial"/>
          <w:sz w:val="24"/>
          <w:szCs w:val="24"/>
          <w:lang w:eastAsia="en-GB"/>
        </w:rPr>
        <w:t>support</w:t>
      </w:r>
      <w:r w:rsidRPr="002D0B85">
        <w:rPr>
          <w:rFonts w:ascii="Verdana" w:eastAsia="Times New Roman" w:hAnsi="Verdana" w:cs="Arial"/>
          <w:sz w:val="24"/>
          <w:szCs w:val="24"/>
          <w:lang w:eastAsia="en-GB"/>
        </w:rPr>
        <w:t xml:space="preserve"> delivery of a balanced financial position per all Service Areas as per the accountability letters issued in April 2025</w:t>
      </w:r>
      <w:r>
        <w:rPr>
          <w:rFonts w:ascii="Verdana" w:eastAsia="Times New Roman" w:hAnsi="Verdana" w:cs="Arial"/>
          <w:sz w:val="24"/>
          <w:szCs w:val="24"/>
          <w:lang w:eastAsia="en-GB"/>
        </w:rPr>
        <w:t xml:space="preserve"> which include: -</w:t>
      </w:r>
    </w:p>
    <w:p w14:paraId="64A642C3" w14:textId="77777777" w:rsidR="00264E5F" w:rsidRPr="002D0B85" w:rsidRDefault="00264E5F" w:rsidP="00264E5F">
      <w:pPr>
        <w:pStyle w:val="ListParagraph"/>
        <w:keepLines/>
        <w:numPr>
          <w:ilvl w:val="0"/>
          <w:numId w:val="37"/>
        </w:numPr>
        <w:spacing w:after="0" w:line="240" w:lineRule="auto"/>
        <w:ind w:right="57"/>
        <w:jc w:val="both"/>
        <w:rPr>
          <w:rFonts w:ascii="Verdana" w:hAnsi="Verdana" w:cs="Arial"/>
          <w:b/>
          <w:sz w:val="24"/>
          <w:szCs w:val="24"/>
        </w:rPr>
      </w:pPr>
      <w:r w:rsidRPr="002D0B85">
        <w:rPr>
          <w:rFonts w:ascii="Verdana" w:hAnsi="Verdana" w:cs="Arial"/>
          <w:sz w:val="24"/>
          <w:szCs w:val="24"/>
        </w:rPr>
        <w:t>Submission of Financial Strategy by each Service Area on 31</w:t>
      </w:r>
      <w:r w:rsidRPr="002D0B85">
        <w:rPr>
          <w:rFonts w:ascii="Verdana" w:hAnsi="Verdana" w:cs="Arial"/>
          <w:sz w:val="24"/>
          <w:szCs w:val="24"/>
          <w:vertAlign w:val="superscript"/>
        </w:rPr>
        <w:t>st</w:t>
      </w:r>
      <w:r w:rsidRPr="002D0B85">
        <w:rPr>
          <w:rFonts w:ascii="Verdana" w:hAnsi="Verdana" w:cs="Arial"/>
          <w:sz w:val="24"/>
          <w:szCs w:val="24"/>
        </w:rPr>
        <w:t xml:space="preserve"> May 2025. </w:t>
      </w:r>
      <w:r w:rsidRPr="002D0B85">
        <w:rPr>
          <w:rFonts w:ascii="Verdana" w:hAnsi="Verdana" w:cs="Arial"/>
          <w:b/>
          <w:sz w:val="24"/>
          <w:szCs w:val="24"/>
        </w:rPr>
        <w:t>(Service Group Directors/ Corporate Directors)</w:t>
      </w:r>
    </w:p>
    <w:p w14:paraId="595C2BEC" w14:textId="77777777" w:rsidR="00264E5F" w:rsidRDefault="00264E5F" w:rsidP="00264E5F">
      <w:pPr>
        <w:pStyle w:val="ListParagraph"/>
        <w:keepLines/>
        <w:numPr>
          <w:ilvl w:val="0"/>
          <w:numId w:val="37"/>
        </w:numPr>
        <w:spacing w:after="0" w:line="240" w:lineRule="auto"/>
        <w:ind w:right="57"/>
        <w:jc w:val="both"/>
        <w:rPr>
          <w:rFonts w:ascii="Verdana" w:hAnsi="Verdana" w:cs="Arial"/>
          <w:sz w:val="24"/>
          <w:szCs w:val="24"/>
        </w:rPr>
      </w:pPr>
      <w:r w:rsidRPr="002D0B85">
        <w:rPr>
          <w:rFonts w:ascii="Verdana" w:hAnsi="Verdana" w:cs="Arial"/>
          <w:sz w:val="24"/>
          <w:szCs w:val="24"/>
        </w:rPr>
        <w:t>Full breakdown of the actions to be taken for next Financial Performance and Recovery &amp; Sustainability meetings in May to address the savings gap and pressures seen in Month 1 for which there is no budget. (</w:t>
      </w:r>
      <w:r w:rsidRPr="002D0B85">
        <w:rPr>
          <w:rFonts w:ascii="Verdana" w:hAnsi="Verdana" w:cs="Arial"/>
          <w:b/>
          <w:sz w:val="24"/>
          <w:szCs w:val="24"/>
        </w:rPr>
        <w:t>Service Group Directors</w:t>
      </w:r>
      <w:r w:rsidRPr="002D0B85">
        <w:rPr>
          <w:rFonts w:ascii="Verdana" w:hAnsi="Verdana" w:cs="Arial"/>
          <w:sz w:val="24"/>
          <w:szCs w:val="24"/>
        </w:rPr>
        <w:t>)</w:t>
      </w:r>
    </w:p>
    <w:p w14:paraId="400DEAF4" w14:textId="77777777" w:rsidR="00264E5F" w:rsidRPr="00264E5F" w:rsidRDefault="00264E5F" w:rsidP="00264E5F">
      <w:pPr>
        <w:pStyle w:val="ListParagraph"/>
        <w:keepLines/>
        <w:numPr>
          <w:ilvl w:val="0"/>
          <w:numId w:val="37"/>
        </w:numPr>
        <w:spacing w:after="0" w:line="240" w:lineRule="auto"/>
        <w:ind w:right="57"/>
        <w:jc w:val="both"/>
        <w:rPr>
          <w:rFonts w:ascii="Verdana" w:hAnsi="Verdana" w:cs="Arial"/>
          <w:sz w:val="24"/>
          <w:szCs w:val="24"/>
        </w:rPr>
      </w:pPr>
      <w:r w:rsidRPr="00264E5F">
        <w:rPr>
          <w:rFonts w:ascii="Verdana" w:eastAsia="Times New Roman" w:hAnsi="Verdana" w:cs="Arial"/>
          <w:sz w:val="24"/>
          <w:szCs w:val="24"/>
          <w:lang w:eastAsia="en-GB"/>
        </w:rPr>
        <w:t>All savings to be identified and on trackers by 31</w:t>
      </w:r>
      <w:r w:rsidRPr="00264E5F">
        <w:rPr>
          <w:rFonts w:ascii="Verdana" w:eastAsia="Times New Roman" w:hAnsi="Verdana" w:cs="Arial"/>
          <w:sz w:val="24"/>
          <w:szCs w:val="24"/>
          <w:vertAlign w:val="superscript"/>
          <w:lang w:eastAsia="en-GB"/>
        </w:rPr>
        <w:t>st</w:t>
      </w:r>
      <w:r w:rsidRPr="00264E5F">
        <w:rPr>
          <w:rFonts w:ascii="Verdana" w:eastAsia="Times New Roman" w:hAnsi="Verdana" w:cs="Arial"/>
          <w:sz w:val="24"/>
          <w:szCs w:val="24"/>
          <w:lang w:eastAsia="en-GB"/>
        </w:rPr>
        <w:t xml:space="preserve"> May 2025 </w:t>
      </w:r>
      <w:r w:rsidRPr="00264E5F">
        <w:rPr>
          <w:rFonts w:ascii="Verdana" w:eastAsia="Times New Roman" w:hAnsi="Verdana" w:cs="Arial"/>
          <w:b/>
          <w:sz w:val="24"/>
          <w:szCs w:val="24"/>
          <w:lang w:eastAsia="en-GB"/>
        </w:rPr>
        <w:t xml:space="preserve">(Service Group Directors/ Corporate Directors) </w:t>
      </w:r>
    </w:p>
    <w:p w14:paraId="70FB73E5" w14:textId="77777777" w:rsidR="00264E5F" w:rsidRPr="002D0B85" w:rsidRDefault="00264E5F" w:rsidP="00264E5F">
      <w:pPr>
        <w:pStyle w:val="ListParagraph"/>
        <w:keepLines/>
        <w:numPr>
          <w:ilvl w:val="0"/>
          <w:numId w:val="11"/>
        </w:numPr>
        <w:spacing w:after="0" w:line="240" w:lineRule="auto"/>
        <w:ind w:left="216" w:right="57" w:hanging="216"/>
        <w:jc w:val="both"/>
        <w:rPr>
          <w:rFonts w:ascii="Verdana" w:eastAsia="Times New Roman" w:hAnsi="Verdana" w:cs="Arial"/>
          <w:sz w:val="24"/>
          <w:szCs w:val="24"/>
          <w:lang w:eastAsia="en-GB"/>
        </w:rPr>
      </w:pPr>
      <w:r>
        <w:rPr>
          <w:rFonts w:ascii="Verdana" w:eastAsia="Times New Roman" w:hAnsi="Verdana" w:cs="Arial"/>
          <w:b/>
          <w:sz w:val="24"/>
          <w:szCs w:val="24"/>
          <w:lang w:eastAsia="en-GB"/>
        </w:rPr>
        <w:t>DISCUSS</w:t>
      </w:r>
      <w:r w:rsidRPr="002D0B85">
        <w:rPr>
          <w:rFonts w:ascii="Verdana" w:eastAsia="Times New Roman" w:hAnsi="Verdana" w:cs="Arial"/>
          <w:b/>
          <w:sz w:val="24"/>
          <w:szCs w:val="24"/>
          <w:lang w:eastAsia="en-GB"/>
        </w:rPr>
        <w:t xml:space="preserve"> </w:t>
      </w:r>
      <w:r w:rsidRPr="002D0B85">
        <w:rPr>
          <w:rFonts w:ascii="Verdana" w:eastAsia="Times New Roman" w:hAnsi="Verdana" w:cs="Arial"/>
          <w:sz w:val="24"/>
          <w:szCs w:val="24"/>
          <w:lang w:eastAsia="en-GB"/>
        </w:rPr>
        <w:t>the risks to the position at Month 1.</w:t>
      </w:r>
    </w:p>
    <w:p w14:paraId="799A0F8D" w14:textId="77777777" w:rsidR="00264E5F" w:rsidRPr="002D0B85" w:rsidRDefault="00264E5F" w:rsidP="00264E5F">
      <w:pPr>
        <w:pStyle w:val="ListParagraph"/>
        <w:keepLines/>
        <w:numPr>
          <w:ilvl w:val="0"/>
          <w:numId w:val="11"/>
        </w:numPr>
        <w:spacing w:after="0" w:line="240" w:lineRule="auto"/>
        <w:ind w:left="216" w:right="57" w:hanging="216"/>
        <w:jc w:val="both"/>
        <w:rPr>
          <w:rFonts w:ascii="Verdana" w:eastAsia="Times New Roman" w:hAnsi="Verdana" w:cs="Arial"/>
          <w:sz w:val="24"/>
          <w:szCs w:val="24"/>
          <w:lang w:eastAsia="en-GB"/>
        </w:rPr>
      </w:pPr>
      <w:r>
        <w:rPr>
          <w:rFonts w:ascii="Verdana" w:eastAsia="Times New Roman" w:hAnsi="Verdana" w:cs="Arial"/>
          <w:b/>
          <w:sz w:val="24"/>
          <w:szCs w:val="24"/>
          <w:lang w:eastAsia="en-GB"/>
        </w:rPr>
        <w:t>SUPPORT</w:t>
      </w:r>
      <w:r w:rsidRPr="002D0B85">
        <w:rPr>
          <w:rFonts w:ascii="Verdana" w:eastAsia="Times New Roman" w:hAnsi="Verdana" w:cs="Arial"/>
          <w:b/>
          <w:sz w:val="24"/>
          <w:szCs w:val="24"/>
          <w:lang w:eastAsia="en-GB"/>
        </w:rPr>
        <w:t xml:space="preserve"> </w:t>
      </w:r>
      <w:r w:rsidRPr="002D0B85">
        <w:rPr>
          <w:rFonts w:ascii="Verdana" w:eastAsia="Times New Roman" w:hAnsi="Verdana" w:cs="Arial"/>
          <w:sz w:val="24"/>
          <w:szCs w:val="24"/>
          <w:lang w:eastAsia="en-GB"/>
        </w:rPr>
        <w:t>the position with regards to Health Board Reserves.</w:t>
      </w:r>
    </w:p>
    <w:p w14:paraId="6D29042D" w14:textId="12771F06" w:rsidR="00C33A04" w:rsidRPr="002D0B85" w:rsidRDefault="00264E5F" w:rsidP="00264E5F">
      <w:pPr>
        <w:spacing w:after="0" w:line="240" w:lineRule="auto"/>
        <w:rPr>
          <w:rFonts w:ascii="Verdana" w:hAnsi="Verdana" w:cs="Arial"/>
          <w:b/>
          <w:sz w:val="24"/>
          <w:szCs w:val="24"/>
        </w:rPr>
      </w:pPr>
      <w:r>
        <w:rPr>
          <w:rFonts w:ascii="Verdana" w:eastAsia="Times New Roman" w:hAnsi="Verdana" w:cs="Arial"/>
          <w:b/>
          <w:sz w:val="24"/>
          <w:szCs w:val="24"/>
          <w:lang w:eastAsia="en-GB"/>
        </w:rPr>
        <w:t>SUPPORT</w:t>
      </w:r>
      <w:r w:rsidRPr="002D0B85">
        <w:rPr>
          <w:rFonts w:ascii="Verdana" w:eastAsia="Times New Roman" w:hAnsi="Verdana" w:cs="Arial"/>
          <w:b/>
          <w:sz w:val="24"/>
          <w:szCs w:val="24"/>
          <w:lang w:eastAsia="en-GB"/>
        </w:rPr>
        <w:t xml:space="preserve"> </w:t>
      </w:r>
      <w:r w:rsidRPr="002D0B85">
        <w:rPr>
          <w:rFonts w:ascii="Verdana" w:eastAsia="Times New Roman" w:hAnsi="Verdana" w:cs="Arial"/>
          <w:sz w:val="24"/>
          <w:szCs w:val="24"/>
          <w:lang w:eastAsia="en-GB"/>
        </w:rPr>
        <w:t xml:space="preserve">all actions and updates to support the management of the 2025/26 financial </w:t>
      </w:r>
      <w:r w:rsidR="00D75069" w:rsidRPr="002D0B85">
        <w:rPr>
          <w:rFonts w:ascii="Verdana" w:eastAsia="Times New Roman" w:hAnsi="Verdana" w:cs="Arial"/>
          <w:sz w:val="24"/>
          <w:szCs w:val="24"/>
          <w:lang w:eastAsia="en-GB"/>
        </w:rPr>
        <w:t>position.</w:t>
      </w:r>
    </w:p>
    <w:p w14:paraId="6D29042E" w14:textId="77777777" w:rsidR="00762BBE" w:rsidRPr="002D0B85" w:rsidRDefault="00762BBE" w:rsidP="00264E5F">
      <w:pPr>
        <w:spacing w:after="0" w:line="240" w:lineRule="auto"/>
        <w:rPr>
          <w:rFonts w:ascii="Verdana" w:hAnsi="Verdana" w:cs="Arial"/>
          <w:b/>
          <w:sz w:val="24"/>
          <w:szCs w:val="24"/>
        </w:rPr>
      </w:pPr>
    </w:p>
    <w:p w14:paraId="10BBDE1B" w14:textId="77777777" w:rsidR="00AE267E" w:rsidRPr="002D0B85" w:rsidRDefault="00AE267E" w:rsidP="00264E5F">
      <w:pPr>
        <w:spacing w:after="0" w:line="240" w:lineRule="auto"/>
        <w:rPr>
          <w:rFonts w:ascii="Verdana" w:hAnsi="Verdana" w:cs="Arial"/>
          <w:b/>
          <w:sz w:val="24"/>
          <w:szCs w:val="24"/>
        </w:rPr>
      </w:pPr>
    </w:p>
    <w:p w14:paraId="633F4697" w14:textId="77777777" w:rsidR="00AE267E" w:rsidRPr="002D0B85" w:rsidRDefault="00AE267E" w:rsidP="00264E5F">
      <w:pPr>
        <w:spacing w:after="0" w:line="240" w:lineRule="auto"/>
        <w:rPr>
          <w:rFonts w:ascii="Verdana" w:hAnsi="Verdana" w:cs="Arial"/>
          <w:b/>
          <w:sz w:val="24"/>
          <w:szCs w:val="24"/>
        </w:rPr>
      </w:pPr>
    </w:p>
    <w:p w14:paraId="19183F9D" w14:textId="77777777" w:rsidR="00AE267E" w:rsidRPr="002D0B85" w:rsidRDefault="00AE267E" w:rsidP="00264E5F">
      <w:pPr>
        <w:spacing w:after="0" w:line="240" w:lineRule="auto"/>
        <w:rPr>
          <w:rFonts w:ascii="Verdana" w:hAnsi="Verdana" w:cs="Arial"/>
          <w:b/>
          <w:sz w:val="24"/>
          <w:szCs w:val="24"/>
        </w:rPr>
      </w:pPr>
    </w:p>
    <w:p w14:paraId="75C2219E" w14:textId="77777777" w:rsidR="00AE267E" w:rsidRPr="002D0B85" w:rsidRDefault="00AE267E" w:rsidP="00264E5F">
      <w:pPr>
        <w:spacing w:after="0" w:line="240" w:lineRule="auto"/>
        <w:rPr>
          <w:rFonts w:ascii="Verdana" w:hAnsi="Verdana" w:cs="Arial"/>
          <w:b/>
          <w:sz w:val="24"/>
          <w:szCs w:val="24"/>
        </w:rPr>
      </w:pPr>
    </w:p>
    <w:p w14:paraId="4F1EB101" w14:textId="77777777" w:rsidR="00AE267E" w:rsidRPr="002D0B85" w:rsidRDefault="00AE267E" w:rsidP="00264E5F">
      <w:pPr>
        <w:spacing w:after="0" w:line="240" w:lineRule="auto"/>
        <w:rPr>
          <w:rFonts w:ascii="Verdana" w:hAnsi="Verdana" w:cs="Arial"/>
          <w:b/>
          <w:sz w:val="24"/>
          <w:szCs w:val="24"/>
        </w:rPr>
      </w:pPr>
    </w:p>
    <w:p w14:paraId="3306BBE7" w14:textId="77777777" w:rsidR="00AE267E" w:rsidRDefault="00AE267E" w:rsidP="00264E5F">
      <w:pPr>
        <w:spacing w:after="0" w:line="240" w:lineRule="auto"/>
        <w:rPr>
          <w:rFonts w:ascii="Verdana" w:hAnsi="Verdana" w:cs="Arial"/>
          <w:b/>
          <w:sz w:val="24"/>
          <w:szCs w:val="24"/>
        </w:rPr>
      </w:pPr>
    </w:p>
    <w:p w14:paraId="7D6C3899" w14:textId="77777777" w:rsidR="002D0B85" w:rsidRDefault="002D0B85" w:rsidP="00264E5F">
      <w:pPr>
        <w:spacing w:after="0" w:line="240" w:lineRule="auto"/>
        <w:rPr>
          <w:rFonts w:ascii="Verdana" w:hAnsi="Verdana" w:cs="Arial"/>
          <w:b/>
          <w:sz w:val="24"/>
          <w:szCs w:val="24"/>
        </w:rPr>
      </w:pPr>
    </w:p>
    <w:p w14:paraId="738803D5" w14:textId="77777777" w:rsidR="002D0B85" w:rsidRDefault="002D0B85" w:rsidP="00264E5F">
      <w:pPr>
        <w:spacing w:after="0" w:line="240" w:lineRule="auto"/>
        <w:rPr>
          <w:rFonts w:ascii="Verdana" w:hAnsi="Verdana" w:cs="Arial"/>
          <w:b/>
          <w:sz w:val="24"/>
          <w:szCs w:val="24"/>
        </w:rPr>
      </w:pPr>
    </w:p>
    <w:p w14:paraId="01B40754" w14:textId="77777777" w:rsidR="002D0B85" w:rsidRDefault="002D0B85" w:rsidP="00F531BD">
      <w:pPr>
        <w:rPr>
          <w:rFonts w:ascii="Verdana" w:hAnsi="Verdana" w:cs="Arial"/>
          <w:b/>
          <w:sz w:val="24"/>
          <w:szCs w:val="24"/>
        </w:rPr>
      </w:pPr>
    </w:p>
    <w:p w14:paraId="29B7A8BD" w14:textId="77777777" w:rsidR="002D0B85" w:rsidRDefault="002D0B85" w:rsidP="00F531BD">
      <w:pPr>
        <w:rPr>
          <w:rFonts w:ascii="Verdana" w:hAnsi="Verdana" w:cs="Arial"/>
          <w:b/>
          <w:sz w:val="24"/>
          <w:szCs w:val="24"/>
        </w:rPr>
      </w:pPr>
    </w:p>
    <w:p w14:paraId="42E10650" w14:textId="77777777" w:rsidR="002D0B85" w:rsidRDefault="002D0B85" w:rsidP="00F531BD">
      <w:pPr>
        <w:rPr>
          <w:rFonts w:ascii="Verdana" w:hAnsi="Verdana" w:cs="Arial"/>
          <w:b/>
          <w:sz w:val="24"/>
          <w:szCs w:val="24"/>
        </w:rPr>
      </w:pPr>
    </w:p>
    <w:p w14:paraId="73EA2A80" w14:textId="77777777" w:rsidR="002D0B85" w:rsidRDefault="002D0B85" w:rsidP="00F531BD">
      <w:pPr>
        <w:rPr>
          <w:rFonts w:ascii="Verdana" w:hAnsi="Verdana" w:cs="Arial"/>
          <w:b/>
          <w:sz w:val="24"/>
          <w:szCs w:val="24"/>
        </w:rPr>
      </w:pPr>
    </w:p>
    <w:p w14:paraId="120AB739" w14:textId="77777777" w:rsidR="00205F68" w:rsidRPr="002D0B85" w:rsidRDefault="00205F68" w:rsidP="00F531BD">
      <w:pPr>
        <w:rPr>
          <w:rFonts w:ascii="Verdana" w:hAnsi="Verdana" w:cs="Arial"/>
          <w:b/>
          <w:sz w:val="24"/>
          <w:szCs w:val="24"/>
        </w:rPr>
      </w:pPr>
    </w:p>
    <w:p w14:paraId="6D29042F" w14:textId="3FE384BE" w:rsidR="00264E5F" w:rsidRDefault="00264E5F">
      <w:pPr>
        <w:rPr>
          <w:rFonts w:ascii="Verdana" w:hAnsi="Verdana" w:cs="Arial"/>
          <w:b/>
          <w:sz w:val="24"/>
          <w:szCs w:val="24"/>
        </w:rPr>
      </w:pPr>
      <w:r>
        <w:rPr>
          <w:rFonts w:ascii="Verdana" w:hAnsi="Verdana" w:cs="Arial"/>
          <w:b/>
          <w:sz w:val="24"/>
          <w:szCs w:val="24"/>
        </w:rPr>
        <w:br w:type="page"/>
      </w:r>
    </w:p>
    <w:p w14:paraId="16683D20" w14:textId="77777777" w:rsidR="00762BBE" w:rsidRPr="002D0B85"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2D0B85" w14:paraId="6D290436" w14:textId="77777777" w:rsidTr="00C95B3C">
        <w:tc>
          <w:tcPr>
            <w:tcW w:w="9245" w:type="dxa"/>
            <w:gridSpan w:val="4"/>
            <w:shd w:val="clear" w:color="auto" w:fill="D5DCE4" w:themeFill="text2" w:themeFillTint="33"/>
          </w:tcPr>
          <w:p w14:paraId="6D290434" w14:textId="77777777" w:rsidR="00034194" w:rsidRPr="002D0B85" w:rsidRDefault="0020539A">
            <w:pPr>
              <w:rPr>
                <w:rFonts w:ascii="Verdana" w:hAnsi="Verdana" w:cs="Arial"/>
                <w:b/>
                <w:sz w:val="24"/>
                <w:szCs w:val="24"/>
              </w:rPr>
            </w:pPr>
            <w:r w:rsidRPr="002D0B85">
              <w:rPr>
                <w:rFonts w:ascii="Verdana" w:hAnsi="Verdana" w:cs="Arial"/>
                <w:b/>
                <w:sz w:val="24"/>
                <w:szCs w:val="24"/>
              </w:rPr>
              <w:t>Governance and Assurance</w:t>
            </w:r>
          </w:p>
          <w:p w14:paraId="6D290435" w14:textId="77777777" w:rsidR="00034194" w:rsidRPr="002D0B85" w:rsidRDefault="00034194">
            <w:pPr>
              <w:rPr>
                <w:rFonts w:ascii="Verdana" w:hAnsi="Verdana" w:cs="Arial"/>
                <w:sz w:val="24"/>
                <w:szCs w:val="24"/>
              </w:rPr>
            </w:pPr>
          </w:p>
        </w:tc>
      </w:tr>
      <w:tr w:rsidR="00F5324A" w:rsidRPr="002D0B85" w14:paraId="6D29043A" w14:textId="77777777" w:rsidTr="00F5324A">
        <w:tc>
          <w:tcPr>
            <w:tcW w:w="1809" w:type="dxa"/>
            <w:vMerge w:val="restart"/>
          </w:tcPr>
          <w:p w14:paraId="6D290437" w14:textId="77777777" w:rsidR="00F5324A" w:rsidRPr="002D0B85" w:rsidRDefault="00F5324A">
            <w:pPr>
              <w:rPr>
                <w:rFonts w:ascii="Verdana" w:hAnsi="Verdana" w:cs="Arial"/>
                <w:b/>
                <w:sz w:val="24"/>
                <w:szCs w:val="24"/>
              </w:rPr>
            </w:pPr>
            <w:r w:rsidRPr="002D0B85">
              <w:rPr>
                <w:rFonts w:ascii="Verdana" w:hAnsi="Verdana" w:cs="Arial"/>
                <w:b/>
                <w:sz w:val="24"/>
                <w:szCs w:val="24"/>
              </w:rPr>
              <w:t>Link to Enabling Objectives</w:t>
            </w:r>
          </w:p>
          <w:p w14:paraId="6D290438" w14:textId="77777777" w:rsidR="00F5324A" w:rsidRPr="002D0B85" w:rsidRDefault="00F5324A" w:rsidP="00133EA1">
            <w:pPr>
              <w:rPr>
                <w:rFonts w:ascii="Verdana" w:hAnsi="Verdana" w:cs="Arial"/>
                <w:b/>
                <w:sz w:val="24"/>
                <w:szCs w:val="24"/>
              </w:rPr>
            </w:pPr>
            <w:r w:rsidRPr="002D0B85">
              <w:rPr>
                <w:rFonts w:ascii="Verdana" w:hAnsi="Verdana" w:cs="Arial"/>
                <w:b/>
                <w:i/>
                <w:sz w:val="24"/>
                <w:szCs w:val="24"/>
              </w:rPr>
              <w:t xml:space="preserve">(please </w:t>
            </w:r>
            <w:r w:rsidR="00133EA1" w:rsidRPr="002D0B85">
              <w:rPr>
                <w:rFonts w:ascii="Verdana" w:hAnsi="Verdana" w:cs="Arial"/>
                <w:b/>
                <w:i/>
                <w:sz w:val="24"/>
                <w:szCs w:val="24"/>
              </w:rPr>
              <w:t>choose</w:t>
            </w:r>
            <w:r w:rsidRPr="002D0B8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D0B85" w:rsidRDefault="00F5324A" w:rsidP="00F5324A">
            <w:pPr>
              <w:jc w:val="both"/>
              <w:rPr>
                <w:rFonts w:ascii="Verdana" w:hAnsi="Verdana" w:cs="Arial"/>
                <w:b/>
                <w:sz w:val="24"/>
                <w:szCs w:val="24"/>
              </w:rPr>
            </w:pPr>
            <w:r w:rsidRPr="002D0B85">
              <w:rPr>
                <w:rFonts w:ascii="Verdana" w:hAnsi="Verdana" w:cs="Arial"/>
                <w:b/>
                <w:sz w:val="24"/>
                <w:szCs w:val="24"/>
              </w:rPr>
              <w:t>Supporting better health and wellbeing by actively promoting and empowering people to live well in resilient communities</w:t>
            </w:r>
          </w:p>
        </w:tc>
      </w:tr>
      <w:tr w:rsidR="00F5324A" w:rsidRPr="002D0B85" w14:paraId="6D29043E" w14:textId="77777777" w:rsidTr="00F5324A">
        <w:tc>
          <w:tcPr>
            <w:tcW w:w="1809" w:type="dxa"/>
            <w:vMerge/>
          </w:tcPr>
          <w:p w14:paraId="6D29043B" w14:textId="77777777" w:rsidR="00F5324A" w:rsidRPr="002D0B85" w:rsidRDefault="00F5324A">
            <w:pPr>
              <w:rPr>
                <w:rFonts w:ascii="Verdana" w:hAnsi="Verdana" w:cs="Arial"/>
                <w:b/>
                <w:sz w:val="24"/>
                <w:szCs w:val="24"/>
              </w:rPr>
            </w:pPr>
          </w:p>
        </w:tc>
        <w:tc>
          <w:tcPr>
            <w:tcW w:w="5812" w:type="dxa"/>
            <w:gridSpan w:val="2"/>
          </w:tcPr>
          <w:p w14:paraId="6D29043C" w14:textId="77777777" w:rsidR="00F5324A" w:rsidRPr="002D0B85" w:rsidRDefault="00F5324A" w:rsidP="00F5324A">
            <w:pPr>
              <w:rPr>
                <w:rFonts w:ascii="Verdana" w:hAnsi="Verdana" w:cs="Arial"/>
                <w:sz w:val="24"/>
                <w:szCs w:val="24"/>
              </w:rPr>
            </w:pPr>
            <w:r w:rsidRPr="002D0B8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2D0B85" w:rsidRDefault="00F57042" w:rsidP="0020539A">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42" w14:textId="77777777" w:rsidTr="00F5324A">
        <w:tc>
          <w:tcPr>
            <w:tcW w:w="1809" w:type="dxa"/>
            <w:vMerge/>
          </w:tcPr>
          <w:p w14:paraId="6D29043F" w14:textId="77777777" w:rsidR="00F5324A" w:rsidRPr="002D0B85" w:rsidRDefault="00F5324A">
            <w:pPr>
              <w:rPr>
                <w:rFonts w:ascii="Verdana" w:hAnsi="Verdana" w:cs="Arial"/>
                <w:b/>
                <w:sz w:val="24"/>
                <w:szCs w:val="24"/>
              </w:rPr>
            </w:pPr>
          </w:p>
        </w:tc>
        <w:tc>
          <w:tcPr>
            <w:tcW w:w="5812" w:type="dxa"/>
            <w:gridSpan w:val="2"/>
          </w:tcPr>
          <w:p w14:paraId="6D290440" w14:textId="77777777" w:rsidR="00F5324A" w:rsidRPr="002D0B85" w:rsidRDefault="00F5324A" w:rsidP="00F5324A">
            <w:pPr>
              <w:rPr>
                <w:rFonts w:ascii="Verdana" w:hAnsi="Verdana" w:cs="Arial"/>
                <w:sz w:val="24"/>
                <w:szCs w:val="24"/>
              </w:rPr>
            </w:pPr>
            <w:r w:rsidRPr="002D0B8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2D0B85" w:rsidRDefault="00133EA1" w:rsidP="0020539A">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46" w14:textId="77777777" w:rsidTr="00F5324A">
        <w:tc>
          <w:tcPr>
            <w:tcW w:w="1809" w:type="dxa"/>
            <w:vMerge/>
          </w:tcPr>
          <w:p w14:paraId="6D290443" w14:textId="77777777" w:rsidR="00F5324A" w:rsidRPr="002D0B85" w:rsidRDefault="00F5324A">
            <w:pPr>
              <w:rPr>
                <w:rFonts w:ascii="Verdana" w:hAnsi="Verdana" w:cs="Arial"/>
                <w:b/>
                <w:sz w:val="24"/>
                <w:szCs w:val="24"/>
              </w:rPr>
            </w:pPr>
          </w:p>
        </w:tc>
        <w:tc>
          <w:tcPr>
            <w:tcW w:w="5812" w:type="dxa"/>
            <w:gridSpan w:val="2"/>
          </w:tcPr>
          <w:p w14:paraId="6D290444" w14:textId="77777777" w:rsidR="00F5324A" w:rsidRPr="002D0B85" w:rsidRDefault="00F5324A" w:rsidP="00F5324A">
            <w:pPr>
              <w:jc w:val="both"/>
              <w:rPr>
                <w:rFonts w:ascii="Verdana" w:hAnsi="Verdana" w:cs="Arial"/>
                <w:sz w:val="24"/>
                <w:szCs w:val="24"/>
              </w:rPr>
            </w:pPr>
            <w:r w:rsidRPr="002D0B8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2D0B85" w:rsidRDefault="00133EA1" w:rsidP="0020539A">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49" w14:textId="77777777" w:rsidTr="00F5324A">
        <w:tc>
          <w:tcPr>
            <w:tcW w:w="1809" w:type="dxa"/>
            <w:vMerge/>
          </w:tcPr>
          <w:p w14:paraId="6D290447" w14:textId="77777777" w:rsidR="00F5324A" w:rsidRPr="002D0B8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D0B85" w:rsidRDefault="00F5324A" w:rsidP="00C107F2">
            <w:pPr>
              <w:rPr>
                <w:rFonts w:ascii="Verdana" w:hAnsi="Verdana" w:cs="Arial"/>
                <w:b/>
                <w:sz w:val="24"/>
                <w:szCs w:val="24"/>
              </w:rPr>
            </w:pPr>
            <w:r w:rsidRPr="002D0B85">
              <w:rPr>
                <w:rFonts w:ascii="Verdana" w:hAnsi="Verdana" w:cs="Arial"/>
                <w:b/>
                <w:sz w:val="24"/>
                <w:szCs w:val="24"/>
              </w:rPr>
              <w:t xml:space="preserve">Deliver better care through excellent health and care services achieving the outcomes that matter most to people </w:t>
            </w:r>
          </w:p>
        </w:tc>
      </w:tr>
      <w:tr w:rsidR="00F5324A" w:rsidRPr="002D0B85" w14:paraId="6D29044D" w14:textId="77777777" w:rsidTr="00F5324A">
        <w:tc>
          <w:tcPr>
            <w:tcW w:w="1809" w:type="dxa"/>
            <w:vMerge/>
          </w:tcPr>
          <w:p w14:paraId="6D29044A" w14:textId="77777777" w:rsidR="00F5324A" w:rsidRPr="002D0B85" w:rsidRDefault="00F5324A" w:rsidP="00C107F2">
            <w:pPr>
              <w:rPr>
                <w:rFonts w:ascii="Verdana" w:hAnsi="Verdana" w:cs="Arial"/>
                <w:b/>
                <w:sz w:val="24"/>
                <w:szCs w:val="24"/>
              </w:rPr>
            </w:pPr>
          </w:p>
        </w:tc>
        <w:tc>
          <w:tcPr>
            <w:tcW w:w="5812" w:type="dxa"/>
            <w:gridSpan w:val="2"/>
          </w:tcPr>
          <w:p w14:paraId="6D29044B" w14:textId="08BDAD9C" w:rsidR="00F5324A" w:rsidRPr="002D0B85" w:rsidRDefault="00F5324A" w:rsidP="00F5324A">
            <w:pPr>
              <w:rPr>
                <w:rFonts w:ascii="Verdana" w:hAnsi="Verdana" w:cs="Arial"/>
                <w:sz w:val="24"/>
                <w:szCs w:val="24"/>
              </w:rPr>
            </w:pPr>
            <w:r w:rsidRPr="002D0B85">
              <w:rPr>
                <w:rFonts w:ascii="Verdana" w:hAnsi="Verdana" w:cs="Arial"/>
                <w:sz w:val="24"/>
                <w:szCs w:val="24"/>
              </w:rPr>
              <w:t xml:space="preserve">Best Value Outcomes and </w:t>
            </w:r>
            <w:r w:rsidR="00D75069" w:rsidRPr="002D0B85">
              <w:rPr>
                <w:rFonts w:ascii="Verdana" w:hAnsi="Verdana" w:cs="Arial"/>
                <w:sz w:val="24"/>
                <w:szCs w:val="24"/>
              </w:rPr>
              <w:t>High-Quality</w:t>
            </w:r>
            <w:r w:rsidRPr="002D0B8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2D0B85" w:rsidRDefault="00F57042" w:rsidP="00133EA1">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51" w14:textId="77777777" w:rsidTr="00F5324A">
        <w:tc>
          <w:tcPr>
            <w:tcW w:w="1809" w:type="dxa"/>
            <w:vMerge/>
          </w:tcPr>
          <w:p w14:paraId="6D29044E" w14:textId="77777777" w:rsidR="00F5324A" w:rsidRPr="002D0B85" w:rsidRDefault="00F5324A" w:rsidP="00C107F2">
            <w:pPr>
              <w:rPr>
                <w:rFonts w:ascii="Verdana" w:hAnsi="Verdana" w:cs="Arial"/>
                <w:b/>
                <w:sz w:val="24"/>
                <w:szCs w:val="24"/>
              </w:rPr>
            </w:pPr>
          </w:p>
        </w:tc>
        <w:tc>
          <w:tcPr>
            <w:tcW w:w="5812" w:type="dxa"/>
            <w:gridSpan w:val="2"/>
          </w:tcPr>
          <w:p w14:paraId="6D29044F" w14:textId="77777777" w:rsidR="00F5324A" w:rsidRPr="002D0B85" w:rsidRDefault="00F5324A" w:rsidP="00F5324A">
            <w:pPr>
              <w:rPr>
                <w:rFonts w:ascii="Verdana" w:hAnsi="Verdana" w:cs="Arial"/>
                <w:sz w:val="24"/>
                <w:szCs w:val="24"/>
              </w:rPr>
            </w:pPr>
            <w:r w:rsidRPr="002D0B8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2D0B85" w:rsidRDefault="00F57042" w:rsidP="00133EA1">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55" w14:textId="77777777" w:rsidTr="00F5324A">
        <w:tc>
          <w:tcPr>
            <w:tcW w:w="1809" w:type="dxa"/>
            <w:vMerge/>
          </w:tcPr>
          <w:p w14:paraId="6D290452" w14:textId="77777777" w:rsidR="00F5324A" w:rsidRPr="002D0B85" w:rsidRDefault="00F5324A" w:rsidP="00C107F2">
            <w:pPr>
              <w:rPr>
                <w:rFonts w:ascii="Verdana" w:hAnsi="Verdana" w:cs="Arial"/>
                <w:b/>
                <w:sz w:val="24"/>
                <w:szCs w:val="24"/>
              </w:rPr>
            </w:pPr>
          </w:p>
        </w:tc>
        <w:tc>
          <w:tcPr>
            <w:tcW w:w="5812" w:type="dxa"/>
            <w:gridSpan w:val="2"/>
          </w:tcPr>
          <w:p w14:paraId="6D290453"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59" w14:textId="77777777" w:rsidTr="00F5324A">
        <w:tc>
          <w:tcPr>
            <w:tcW w:w="1809" w:type="dxa"/>
            <w:vMerge/>
          </w:tcPr>
          <w:p w14:paraId="6D290456" w14:textId="77777777" w:rsidR="00F5324A" w:rsidRPr="002D0B85" w:rsidRDefault="00F5324A" w:rsidP="00C107F2">
            <w:pPr>
              <w:rPr>
                <w:rFonts w:ascii="Verdana" w:hAnsi="Verdana" w:cs="Arial"/>
                <w:b/>
                <w:sz w:val="24"/>
                <w:szCs w:val="24"/>
              </w:rPr>
            </w:pPr>
          </w:p>
        </w:tc>
        <w:tc>
          <w:tcPr>
            <w:tcW w:w="5812" w:type="dxa"/>
            <w:gridSpan w:val="2"/>
          </w:tcPr>
          <w:p w14:paraId="6D290457"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5D" w14:textId="77777777" w:rsidTr="00F5324A">
        <w:tc>
          <w:tcPr>
            <w:tcW w:w="1809" w:type="dxa"/>
            <w:vMerge/>
          </w:tcPr>
          <w:p w14:paraId="6D29045A" w14:textId="77777777" w:rsidR="00F5324A" w:rsidRPr="002D0B85" w:rsidRDefault="00F5324A" w:rsidP="00C107F2">
            <w:pPr>
              <w:rPr>
                <w:rFonts w:ascii="Verdana" w:hAnsi="Verdana" w:cs="Arial"/>
                <w:b/>
                <w:sz w:val="24"/>
                <w:szCs w:val="24"/>
              </w:rPr>
            </w:pPr>
          </w:p>
        </w:tc>
        <w:tc>
          <w:tcPr>
            <w:tcW w:w="5812" w:type="dxa"/>
            <w:gridSpan w:val="2"/>
          </w:tcPr>
          <w:p w14:paraId="6D29045B"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5F" w14:textId="77777777" w:rsidTr="00CD7AA5">
        <w:tc>
          <w:tcPr>
            <w:tcW w:w="9245" w:type="dxa"/>
            <w:gridSpan w:val="4"/>
            <w:shd w:val="clear" w:color="auto" w:fill="D5DCE4" w:themeFill="text2" w:themeFillTint="33"/>
          </w:tcPr>
          <w:p w14:paraId="6D29045E" w14:textId="77777777" w:rsidR="00F5324A" w:rsidRPr="002D0B85" w:rsidRDefault="00F5324A" w:rsidP="00C107F2">
            <w:pPr>
              <w:rPr>
                <w:rFonts w:ascii="Verdana" w:hAnsi="Verdana" w:cs="Arial"/>
                <w:b/>
                <w:sz w:val="24"/>
                <w:szCs w:val="24"/>
              </w:rPr>
            </w:pPr>
            <w:r w:rsidRPr="002D0B85">
              <w:rPr>
                <w:rFonts w:ascii="Verdana" w:hAnsi="Verdana" w:cs="Arial"/>
                <w:b/>
                <w:sz w:val="24"/>
                <w:szCs w:val="24"/>
              </w:rPr>
              <w:t>Health and Care Standards</w:t>
            </w:r>
          </w:p>
        </w:tc>
      </w:tr>
      <w:tr w:rsidR="00F5324A" w:rsidRPr="002D0B85" w14:paraId="6D290463" w14:textId="77777777" w:rsidTr="00F5324A">
        <w:tc>
          <w:tcPr>
            <w:tcW w:w="1809" w:type="dxa"/>
            <w:vMerge w:val="restart"/>
          </w:tcPr>
          <w:p w14:paraId="6D290460" w14:textId="77777777" w:rsidR="00F5324A" w:rsidRPr="002D0B85" w:rsidRDefault="00133EA1" w:rsidP="00F5324A">
            <w:pPr>
              <w:rPr>
                <w:rFonts w:ascii="Verdana" w:hAnsi="Verdana" w:cs="Arial"/>
                <w:sz w:val="24"/>
                <w:szCs w:val="24"/>
              </w:rPr>
            </w:pPr>
            <w:r w:rsidRPr="002D0B85">
              <w:rPr>
                <w:rFonts w:ascii="Verdana" w:hAnsi="Verdana" w:cs="Arial"/>
                <w:b/>
                <w:i/>
                <w:sz w:val="24"/>
                <w:szCs w:val="24"/>
              </w:rPr>
              <w:t>(please choose)</w:t>
            </w:r>
          </w:p>
        </w:tc>
        <w:tc>
          <w:tcPr>
            <w:tcW w:w="5812" w:type="dxa"/>
            <w:gridSpan w:val="2"/>
          </w:tcPr>
          <w:p w14:paraId="6D290461" w14:textId="77777777" w:rsidR="00F5324A" w:rsidRPr="002D0B85" w:rsidRDefault="00F5324A" w:rsidP="00C107F2">
            <w:pPr>
              <w:rPr>
                <w:rFonts w:ascii="Verdana" w:hAnsi="Verdana" w:cs="Arial"/>
                <w:sz w:val="24"/>
                <w:szCs w:val="24"/>
              </w:rPr>
            </w:pPr>
            <w:r w:rsidRPr="002D0B8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2D0B85" w:rsidRDefault="00133EA1" w:rsidP="00133EA1">
                <w:pPr>
                  <w:jc w:val="center"/>
                  <w:rPr>
                    <w:rFonts w:ascii="Verdana" w:hAnsi="Verdana" w:cs="Arial"/>
                    <w:sz w:val="24"/>
                    <w:szCs w:val="24"/>
                  </w:rPr>
                </w:pPr>
                <w:r w:rsidRPr="002D0B85">
                  <w:rPr>
                    <w:rFonts w:ascii="Segoe UI Symbol" w:eastAsia="MS Gothic" w:hAnsi="Segoe UI Symbol" w:cs="Segoe UI Symbol"/>
                    <w:sz w:val="24"/>
                    <w:szCs w:val="24"/>
                  </w:rPr>
                  <w:t>☐</w:t>
                </w:r>
              </w:p>
            </w:tc>
          </w:sdtContent>
        </w:sdt>
      </w:tr>
      <w:tr w:rsidR="00F5324A" w:rsidRPr="002D0B85" w14:paraId="6D290467" w14:textId="77777777" w:rsidTr="00F5324A">
        <w:tc>
          <w:tcPr>
            <w:tcW w:w="1809" w:type="dxa"/>
            <w:vMerge/>
          </w:tcPr>
          <w:p w14:paraId="6D290464" w14:textId="77777777" w:rsidR="00F5324A" w:rsidRPr="002D0B85" w:rsidRDefault="00F5324A" w:rsidP="00F5324A">
            <w:pPr>
              <w:rPr>
                <w:rFonts w:ascii="Verdana" w:hAnsi="Verdana" w:cs="Arial"/>
                <w:b/>
                <w:sz w:val="24"/>
                <w:szCs w:val="24"/>
              </w:rPr>
            </w:pPr>
          </w:p>
        </w:tc>
        <w:tc>
          <w:tcPr>
            <w:tcW w:w="5812" w:type="dxa"/>
            <w:gridSpan w:val="2"/>
          </w:tcPr>
          <w:p w14:paraId="6D290465"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2D0B85" w:rsidRDefault="00F57042"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6B" w14:textId="77777777" w:rsidTr="00F5324A">
        <w:tc>
          <w:tcPr>
            <w:tcW w:w="1809" w:type="dxa"/>
            <w:vMerge/>
          </w:tcPr>
          <w:p w14:paraId="6D290468" w14:textId="77777777" w:rsidR="00F5324A" w:rsidRPr="002D0B85" w:rsidRDefault="00F5324A" w:rsidP="00F5324A">
            <w:pPr>
              <w:rPr>
                <w:rFonts w:ascii="Verdana" w:hAnsi="Verdana" w:cs="Arial"/>
                <w:b/>
                <w:sz w:val="24"/>
                <w:szCs w:val="24"/>
              </w:rPr>
            </w:pPr>
          </w:p>
        </w:tc>
        <w:tc>
          <w:tcPr>
            <w:tcW w:w="5812" w:type="dxa"/>
            <w:gridSpan w:val="2"/>
          </w:tcPr>
          <w:p w14:paraId="6D290469" w14:textId="39F76EE0" w:rsidR="00F5324A" w:rsidRPr="002D0B85" w:rsidRDefault="00F5324A" w:rsidP="00F5324A">
            <w:pPr>
              <w:rPr>
                <w:rFonts w:ascii="Verdana" w:hAnsi="Verdana" w:cs="Arial"/>
                <w:b/>
                <w:sz w:val="24"/>
                <w:szCs w:val="24"/>
              </w:rPr>
            </w:pPr>
            <w:r w:rsidRPr="002D0B85">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6F" w14:textId="77777777" w:rsidTr="00F5324A">
        <w:tc>
          <w:tcPr>
            <w:tcW w:w="1809" w:type="dxa"/>
            <w:vMerge/>
          </w:tcPr>
          <w:p w14:paraId="6D29046C" w14:textId="77777777" w:rsidR="00F5324A" w:rsidRPr="002D0B85" w:rsidRDefault="00F5324A" w:rsidP="00F5324A">
            <w:pPr>
              <w:rPr>
                <w:rFonts w:ascii="Verdana" w:hAnsi="Verdana" w:cs="Arial"/>
                <w:b/>
                <w:sz w:val="24"/>
                <w:szCs w:val="24"/>
              </w:rPr>
            </w:pPr>
          </w:p>
        </w:tc>
        <w:tc>
          <w:tcPr>
            <w:tcW w:w="5812" w:type="dxa"/>
            <w:gridSpan w:val="2"/>
          </w:tcPr>
          <w:p w14:paraId="6D29046D"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73" w14:textId="77777777" w:rsidTr="00F5324A">
        <w:tc>
          <w:tcPr>
            <w:tcW w:w="1809" w:type="dxa"/>
            <w:vMerge/>
          </w:tcPr>
          <w:p w14:paraId="6D290470" w14:textId="77777777" w:rsidR="00F5324A" w:rsidRPr="002D0B85" w:rsidRDefault="00F5324A" w:rsidP="00F5324A">
            <w:pPr>
              <w:rPr>
                <w:rFonts w:ascii="Verdana" w:hAnsi="Verdana" w:cs="Arial"/>
                <w:b/>
                <w:sz w:val="24"/>
                <w:szCs w:val="24"/>
              </w:rPr>
            </w:pPr>
          </w:p>
        </w:tc>
        <w:tc>
          <w:tcPr>
            <w:tcW w:w="5812" w:type="dxa"/>
            <w:gridSpan w:val="2"/>
          </w:tcPr>
          <w:p w14:paraId="6D290471"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77" w14:textId="77777777" w:rsidTr="00F5324A">
        <w:tc>
          <w:tcPr>
            <w:tcW w:w="1809" w:type="dxa"/>
            <w:vMerge/>
          </w:tcPr>
          <w:p w14:paraId="6D290474" w14:textId="77777777" w:rsidR="00F5324A" w:rsidRPr="002D0B85" w:rsidRDefault="00F5324A" w:rsidP="00F5324A">
            <w:pPr>
              <w:rPr>
                <w:rFonts w:ascii="Verdana" w:hAnsi="Verdana" w:cs="Arial"/>
                <w:b/>
                <w:sz w:val="24"/>
                <w:szCs w:val="24"/>
              </w:rPr>
            </w:pPr>
          </w:p>
        </w:tc>
        <w:tc>
          <w:tcPr>
            <w:tcW w:w="5812" w:type="dxa"/>
            <w:gridSpan w:val="2"/>
          </w:tcPr>
          <w:p w14:paraId="6D290475"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7B" w14:textId="77777777" w:rsidTr="00F5324A">
        <w:tc>
          <w:tcPr>
            <w:tcW w:w="1809" w:type="dxa"/>
            <w:vMerge/>
          </w:tcPr>
          <w:p w14:paraId="6D290478" w14:textId="77777777" w:rsidR="00F5324A" w:rsidRPr="002D0B85" w:rsidRDefault="00F5324A" w:rsidP="00F5324A">
            <w:pPr>
              <w:rPr>
                <w:rFonts w:ascii="Verdana" w:hAnsi="Verdana" w:cs="Arial"/>
                <w:b/>
                <w:sz w:val="24"/>
                <w:szCs w:val="24"/>
              </w:rPr>
            </w:pPr>
          </w:p>
        </w:tc>
        <w:tc>
          <w:tcPr>
            <w:tcW w:w="5812" w:type="dxa"/>
            <w:gridSpan w:val="2"/>
          </w:tcPr>
          <w:p w14:paraId="6D290479" w14:textId="77777777" w:rsidR="00F5324A" w:rsidRPr="002D0B85" w:rsidRDefault="00F5324A" w:rsidP="00F5324A">
            <w:pPr>
              <w:rPr>
                <w:rFonts w:ascii="Verdana" w:hAnsi="Verdana" w:cs="Arial"/>
                <w:b/>
                <w:sz w:val="24"/>
                <w:szCs w:val="24"/>
              </w:rPr>
            </w:pPr>
            <w:r w:rsidRPr="002D0B85">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2D0B85" w:rsidRDefault="00133EA1" w:rsidP="00133EA1">
                <w:pPr>
                  <w:jc w:val="center"/>
                  <w:rPr>
                    <w:rFonts w:ascii="Verdana" w:hAnsi="Verdana" w:cs="Arial"/>
                    <w:b/>
                    <w:sz w:val="24"/>
                    <w:szCs w:val="24"/>
                  </w:rPr>
                </w:pPr>
                <w:r w:rsidRPr="002D0B85">
                  <w:rPr>
                    <w:rFonts w:ascii="Segoe UI Symbol" w:eastAsia="MS Gothic" w:hAnsi="Segoe UI Symbol" w:cs="Segoe UI Symbol"/>
                    <w:sz w:val="24"/>
                    <w:szCs w:val="24"/>
                  </w:rPr>
                  <w:t>☐</w:t>
                </w:r>
              </w:p>
            </w:tc>
          </w:sdtContent>
        </w:sdt>
      </w:tr>
      <w:tr w:rsidR="00F5324A" w:rsidRPr="002D0B85" w14:paraId="6D29047D" w14:textId="77777777" w:rsidTr="00CD7AA5">
        <w:tc>
          <w:tcPr>
            <w:tcW w:w="9245" w:type="dxa"/>
            <w:gridSpan w:val="4"/>
            <w:shd w:val="clear" w:color="auto" w:fill="D5DCE4" w:themeFill="text2" w:themeFillTint="33"/>
          </w:tcPr>
          <w:p w14:paraId="6D29047C" w14:textId="77777777" w:rsidR="00F5324A" w:rsidRPr="002D0B85" w:rsidRDefault="00F5324A" w:rsidP="00F5324A">
            <w:pPr>
              <w:rPr>
                <w:rFonts w:ascii="Verdana" w:hAnsi="Verdana" w:cs="Arial"/>
                <w:b/>
                <w:sz w:val="24"/>
                <w:szCs w:val="24"/>
              </w:rPr>
            </w:pPr>
            <w:r w:rsidRPr="002D0B85">
              <w:rPr>
                <w:rFonts w:ascii="Verdana" w:hAnsi="Verdana" w:cs="Arial"/>
                <w:b/>
                <w:sz w:val="24"/>
                <w:szCs w:val="24"/>
              </w:rPr>
              <w:t>Quality, Safety and Patient Experience</w:t>
            </w:r>
          </w:p>
        </w:tc>
      </w:tr>
      <w:tr w:rsidR="00F5324A" w:rsidRPr="002D0B85" w14:paraId="6D290480" w14:textId="77777777" w:rsidTr="00C95B3C">
        <w:tc>
          <w:tcPr>
            <w:tcW w:w="9245" w:type="dxa"/>
            <w:gridSpan w:val="4"/>
          </w:tcPr>
          <w:p w14:paraId="13F41296" w14:textId="5EF0BFEB" w:rsidR="00F5324A" w:rsidRPr="002D0B85" w:rsidRDefault="00916EE3" w:rsidP="00916EE3">
            <w:pPr>
              <w:rPr>
                <w:rFonts w:ascii="Verdana" w:hAnsi="Verdana" w:cs="Arial"/>
                <w:b/>
                <w:sz w:val="24"/>
                <w:szCs w:val="24"/>
              </w:rPr>
            </w:pPr>
            <w:r w:rsidRPr="002D0B85">
              <w:rPr>
                <w:rFonts w:ascii="Verdana" w:hAnsi="Verdana" w:cs="Arial"/>
                <w:sz w:val="24"/>
                <w:szCs w:val="24"/>
              </w:rPr>
              <w:t xml:space="preserve">Financial Governance supports quality, safety, and patient </w:t>
            </w:r>
            <w:r w:rsidR="00D75069" w:rsidRPr="002D0B85">
              <w:rPr>
                <w:rFonts w:ascii="Verdana" w:hAnsi="Verdana" w:cs="Arial"/>
                <w:sz w:val="24"/>
                <w:szCs w:val="24"/>
              </w:rPr>
              <w:t>experience.</w:t>
            </w:r>
            <w:r w:rsidRPr="002D0B85">
              <w:rPr>
                <w:rFonts w:ascii="Verdana" w:hAnsi="Verdana" w:cs="Arial"/>
                <w:b/>
                <w:sz w:val="24"/>
                <w:szCs w:val="24"/>
              </w:rPr>
              <w:t xml:space="preserve"> </w:t>
            </w:r>
          </w:p>
          <w:p w14:paraId="6D29047F" w14:textId="46325502" w:rsidR="00916EE3" w:rsidRPr="002D0B85" w:rsidRDefault="00916EE3" w:rsidP="00916EE3">
            <w:pPr>
              <w:rPr>
                <w:rFonts w:ascii="Verdana" w:hAnsi="Verdana" w:cs="Arial"/>
                <w:b/>
                <w:sz w:val="24"/>
                <w:szCs w:val="24"/>
              </w:rPr>
            </w:pPr>
          </w:p>
        </w:tc>
      </w:tr>
      <w:tr w:rsidR="00F5324A" w:rsidRPr="002D0B85" w14:paraId="6D290482" w14:textId="77777777" w:rsidTr="00CD7AA5">
        <w:tc>
          <w:tcPr>
            <w:tcW w:w="9245" w:type="dxa"/>
            <w:gridSpan w:val="4"/>
            <w:shd w:val="clear" w:color="auto" w:fill="D5DCE4" w:themeFill="text2" w:themeFillTint="33"/>
          </w:tcPr>
          <w:p w14:paraId="6D290481" w14:textId="77777777" w:rsidR="00F5324A" w:rsidRPr="002D0B85" w:rsidRDefault="00F5324A" w:rsidP="00F5324A">
            <w:pPr>
              <w:rPr>
                <w:rFonts w:ascii="Verdana" w:hAnsi="Verdana" w:cs="Arial"/>
                <w:b/>
                <w:sz w:val="24"/>
                <w:szCs w:val="24"/>
              </w:rPr>
            </w:pPr>
            <w:r w:rsidRPr="002D0B85">
              <w:rPr>
                <w:rFonts w:ascii="Verdana" w:hAnsi="Verdana" w:cs="Arial"/>
                <w:b/>
                <w:sz w:val="24"/>
                <w:szCs w:val="24"/>
              </w:rPr>
              <w:t>Financial Implications</w:t>
            </w:r>
          </w:p>
        </w:tc>
      </w:tr>
      <w:tr w:rsidR="00F5324A" w:rsidRPr="002D0B85" w14:paraId="6D290487" w14:textId="77777777" w:rsidTr="00C95B3C">
        <w:tc>
          <w:tcPr>
            <w:tcW w:w="9245" w:type="dxa"/>
            <w:gridSpan w:val="4"/>
          </w:tcPr>
          <w:p w14:paraId="7929A21B" w14:textId="77777777" w:rsidR="00916EE3" w:rsidRPr="002D0B85" w:rsidRDefault="00916EE3" w:rsidP="00916EE3">
            <w:pPr>
              <w:ind w:right="57"/>
              <w:rPr>
                <w:rFonts w:ascii="Verdana" w:hAnsi="Verdana" w:cs="Arial"/>
                <w:sz w:val="24"/>
                <w:szCs w:val="24"/>
              </w:rPr>
            </w:pPr>
            <w:r w:rsidRPr="002D0B85">
              <w:rPr>
                <w:rFonts w:ascii="Verdana" w:hAnsi="Verdana" w:cs="Arial"/>
                <w:sz w:val="24"/>
                <w:szCs w:val="24"/>
              </w:rPr>
              <w:t>The Board is reporting a forecast year-end deficit financial outturn.</w:t>
            </w:r>
          </w:p>
          <w:p w14:paraId="6D290486" w14:textId="77777777" w:rsidR="00F5324A" w:rsidRPr="002D0B85" w:rsidRDefault="00F5324A" w:rsidP="00F5324A">
            <w:pPr>
              <w:ind w:right="96"/>
              <w:rPr>
                <w:rFonts w:ascii="Verdana" w:hAnsi="Verdana" w:cs="Arial"/>
                <w:color w:val="FF0000"/>
                <w:sz w:val="24"/>
                <w:szCs w:val="24"/>
              </w:rPr>
            </w:pPr>
          </w:p>
        </w:tc>
      </w:tr>
      <w:tr w:rsidR="00F5324A" w:rsidRPr="002D0B85" w14:paraId="6D290489" w14:textId="77777777" w:rsidTr="00CD7AA5">
        <w:tc>
          <w:tcPr>
            <w:tcW w:w="9245" w:type="dxa"/>
            <w:gridSpan w:val="4"/>
            <w:shd w:val="clear" w:color="auto" w:fill="D5DCE4" w:themeFill="text2" w:themeFillTint="33"/>
          </w:tcPr>
          <w:p w14:paraId="6D290488" w14:textId="77777777" w:rsidR="00F5324A" w:rsidRPr="002D0B85" w:rsidRDefault="00F5324A" w:rsidP="00F5324A">
            <w:pPr>
              <w:keepNext/>
              <w:keepLines/>
              <w:ind w:right="96"/>
              <w:rPr>
                <w:rFonts w:ascii="Verdana" w:hAnsi="Verdana" w:cs="Arial"/>
                <w:b/>
                <w:sz w:val="24"/>
                <w:szCs w:val="24"/>
              </w:rPr>
            </w:pPr>
            <w:r w:rsidRPr="002D0B85">
              <w:rPr>
                <w:rFonts w:ascii="Verdana" w:hAnsi="Verdana" w:cs="Arial"/>
                <w:b/>
                <w:sz w:val="24"/>
                <w:szCs w:val="24"/>
              </w:rPr>
              <w:t>Legal Implications (including equality and diversity assessment)</w:t>
            </w:r>
          </w:p>
        </w:tc>
      </w:tr>
      <w:tr w:rsidR="00F5324A" w:rsidRPr="002D0B85" w14:paraId="6D29048C" w14:textId="77777777" w:rsidTr="00C95B3C">
        <w:tc>
          <w:tcPr>
            <w:tcW w:w="9245" w:type="dxa"/>
            <w:gridSpan w:val="4"/>
          </w:tcPr>
          <w:p w14:paraId="29CDB190" w14:textId="77777777" w:rsidR="00916EE3" w:rsidRPr="002D0B85" w:rsidRDefault="00916EE3" w:rsidP="00916EE3">
            <w:pPr>
              <w:ind w:right="57"/>
              <w:rPr>
                <w:rFonts w:ascii="Verdana" w:hAnsi="Verdana" w:cs="Arial"/>
                <w:sz w:val="24"/>
                <w:szCs w:val="24"/>
              </w:rPr>
            </w:pPr>
            <w:r w:rsidRPr="002D0B85">
              <w:rPr>
                <w:rFonts w:ascii="Verdana" w:hAnsi="Verdana" w:cs="Arial"/>
                <w:sz w:val="24"/>
                <w:szCs w:val="24"/>
              </w:rPr>
              <w:t xml:space="preserve">No implications </w:t>
            </w:r>
          </w:p>
          <w:p w14:paraId="6D29048B" w14:textId="77777777" w:rsidR="00F5324A" w:rsidRPr="002D0B85" w:rsidRDefault="00F5324A" w:rsidP="00F5324A">
            <w:pPr>
              <w:ind w:right="96"/>
              <w:rPr>
                <w:rFonts w:ascii="Verdana" w:hAnsi="Verdana" w:cs="Arial"/>
                <w:color w:val="FF0000"/>
                <w:sz w:val="24"/>
                <w:szCs w:val="24"/>
              </w:rPr>
            </w:pPr>
          </w:p>
        </w:tc>
      </w:tr>
      <w:tr w:rsidR="00F5324A" w:rsidRPr="002D0B85" w14:paraId="6D29048E" w14:textId="77777777" w:rsidTr="00CD7AA5">
        <w:tc>
          <w:tcPr>
            <w:tcW w:w="9245" w:type="dxa"/>
            <w:gridSpan w:val="4"/>
            <w:shd w:val="clear" w:color="auto" w:fill="D5DCE4" w:themeFill="text2" w:themeFillTint="33"/>
          </w:tcPr>
          <w:p w14:paraId="6D29048D" w14:textId="77777777" w:rsidR="00F5324A" w:rsidRPr="002D0B85" w:rsidRDefault="00F5324A" w:rsidP="00F5324A">
            <w:pPr>
              <w:ind w:right="96"/>
              <w:rPr>
                <w:rFonts w:ascii="Verdana" w:hAnsi="Verdana" w:cs="Arial"/>
                <w:b/>
                <w:color w:val="FF0000"/>
                <w:sz w:val="24"/>
                <w:szCs w:val="24"/>
              </w:rPr>
            </w:pPr>
            <w:r w:rsidRPr="002D0B85">
              <w:rPr>
                <w:rFonts w:ascii="Verdana" w:hAnsi="Verdana" w:cs="Arial"/>
                <w:b/>
                <w:sz w:val="24"/>
                <w:szCs w:val="24"/>
              </w:rPr>
              <w:t>Staffing Implications</w:t>
            </w:r>
          </w:p>
        </w:tc>
      </w:tr>
      <w:tr w:rsidR="00F5324A" w:rsidRPr="002D0B85" w14:paraId="6D290491" w14:textId="77777777" w:rsidTr="00C95B3C">
        <w:tc>
          <w:tcPr>
            <w:tcW w:w="9245" w:type="dxa"/>
            <w:gridSpan w:val="4"/>
          </w:tcPr>
          <w:p w14:paraId="1EB2BC99" w14:textId="77777777" w:rsidR="00916EE3" w:rsidRPr="002D0B85" w:rsidRDefault="00916EE3" w:rsidP="00916EE3">
            <w:pPr>
              <w:ind w:right="57"/>
              <w:rPr>
                <w:rFonts w:ascii="Verdana" w:hAnsi="Verdana" w:cs="Arial"/>
                <w:sz w:val="24"/>
                <w:szCs w:val="24"/>
              </w:rPr>
            </w:pPr>
            <w:r w:rsidRPr="002D0B85">
              <w:rPr>
                <w:rFonts w:ascii="Verdana" w:hAnsi="Verdana" w:cs="Arial"/>
                <w:sz w:val="24"/>
                <w:szCs w:val="24"/>
              </w:rPr>
              <w:t xml:space="preserve">No implications </w:t>
            </w:r>
          </w:p>
          <w:p w14:paraId="6D290490" w14:textId="77777777" w:rsidR="00F5324A" w:rsidRPr="002D0B85" w:rsidRDefault="00F5324A" w:rsidP="00762BBE">
            <w:pPr>
              <w:ind w:right="96"/>
              <w:rPr>
                <w:rFonts w:ascii="Verdana" w:hAnsi="Verdana" w:cs="Arial"/>
                <w:color w:val="FF0000"/>
                <w:sz w:val="24"/>
                <w:szCs w:val="24"/>
              </w:rPr>
            </w:pPr>
          </w:p>
        </w:tc>
      </w:tr>
      <w:tr w:rsidR="00F5324A" w:rsidRPr="002D0B85" w14:paraId="6D290493" w14:textId="77777777" w:rsidTr="00CD7AA5">
        <w:tc>
          <w:tcPr>
            <w:tcW w:w="9245" w:type="dxa"/>
            <w:gridSpan w:val="4"/>
            <w:shd w:val="clear" w:color="auto" w:fill="D5DCE4" w:themeFill="text2" w:themeFillTint="33"/>
          </w:tcPr>
          <w:p w14:paraId="6D290492" w14:textId="77777777" w:rsidR="00F5324A" w:rsidRPr="002D0B85" w:rsidRDefault="00296CD9" w:rsidP="00F5324A">
            <w:pPr>
              <w:ind w:right="96"/>
              <w:rPr>
                <w:rFonts w:ascii="Verdana" w:hAnsi="Verdana" w:cs="Arial"/>
                <w:b/>
                <w:color w:val="FF0000"/>
                <w:sz w:val="24"/>
                <w:szCs w:val="24"/>
              </w:rPr>
            </w:pPr>
            <w:r w:rsidRPr="002D0B85">
              <w:rPr>
                <w:rFonts w:ascii="Verdana" w:hAnsi="Verdana" w:cs="Arial"/>
                <w:b/>
                <w:sz w:val="24"/>
                <w:szCs w:val="24"/>
              </w:rPr>
              <w:t>Long Term Implications (including the impact of the Well-being of Future Generations (Wales) Act 2015)</w:t>
            </w:r>
          </w:p>
        </w:tc>
      </w:tr>
      <w:tr w:rsidR="00F5324A" w:rsidRPr="002D0B85" w14:paraId="6D290496" w14:textId="77777777" w:rsidTr="00C95B3C">
        <w:tc>
          <w:tcPr>
            <w:tcW w:w="9245" w:type="dxa"/>
            <w:gridSpan w:val="4"/>
          </w:tcPr>
          <w:p w14:paraId="46D8D636" w14:textId="77777777" w:rsidR="00916EE3" w:rsidRPr="002D0B85" w:rsidRDefault="00916EE3" w:rsidP="00916EE3">
            <w:pPr>
              <w:ind w:right="57"/>
              <w:rPr>
                <w:rFonts w:ascii="Verdana" w:hAnsi="Verdana" w:cs="Arial"/>
                <w:sz w:val="24"/>
                <w:szCs w:val="24"/>
              </w:rPr>
            </w:pPr>
            <w:r w:rsidRPr="002D0B85">
              <w:rPr>
                <w:rFonts w:ascii="Verdana" w:hAnsi="Verdana" w:cs="Arial"/>
                <w:sz w:val="24"/>
                <w:szCs w:val="24"/>
              </w:rPr>
              <w:t xml:space="preserve">No implications </w:t>
            </w:r>
          </w:p>
          <w:p w14:paraId="6D290495" w14:textId="77777777" w:rsidR="00F5324A" w:rsidRPr="002D0B85" w:rsidRDefault="00F5324A" w:rsidP="00F5324A">
            <w:pPr>
              <w:ind w:right="96"/>
              <w:rPr>
                <w:rFonts w:ascii="Verdana" w:hAnsi="Verdana" w:cs="Arial"/>
                <w:color w:val="FF0000"/>
                <w:sz w:val="24"/>
                <w:szCs w:val="24"/>
              </w:rPr>
            </w:pPr>
          </w:p>
        </w:tc>
      </w:tr>
      <w:tr w:rsidR="00653AEC" w:rsidRPr="002D0B85" w14:paraId="6D29049A" w14:textId="77777777" w:rsidTr="00C95B3C">
        <w:tc>
          <w:tcPr>
            <w:tcW w:w="2470" w:type="dxa"/>
            <w:gridSpan w:val="2"/>
          </w:tcPr>
          <w:p w14:paraId="6D290497" w14:textId="77777777" w:rsidR="00653AEC" w:rsidRPr="002D0B85" w:rsidRDefault="00653AEC" w:rsidP="00653AEC">
            <w:pPr>
              <w:ind w:right="96"/>
              <w:rPr>
                <w:rFonts w:ascii="Verdana" w:hAnsi="Verdana" w:cs="Arial"/>
                <w:color w:val="FF0000"/>
                <w:sz w:val="24"/>
                <w:szCs w:val="24"/>
              </w:rPr>
            </w:pPr>
            <w:r w:rsidRPr="002D0B85">
              <w:rPr>
                <w:rFonts w:ascii="Verdana" w:hAnsi="Verdana" w:cs="Arial"/>
                <w:b/>
                <w:color w:val="000000" w:themeColor="text1"/>
                <w:sz w:val="24"/>
                <w:szCs w:val="24"/>
              </w:rPr>
              <w:lastRenderedPageBreak/>
              <w:t>Report History</w:t>
            </w:r>
          </w:p>
        </w:tc>
        <w:tc>
          <w:tcPr>
            <w:tcW w:w="6775" w:type="dxa"/>
            <w:gridSpan w:val="2"/>
          </w:tcPr>
          <w:p w14:paraId="1F6ECC4C" w14:textId="78A0327C" w:rsidR="00653AEC" w:rsidRPr="002D0B85" w:rsidRDefault="00916EE3" w:rsidP="00653AEC">
            <w:pPr>
              <w:ind w:right="96"/>
              <w:rPr>
                <w:rFonts w:ascii="Verdana" w:hAnsi="Verdana" w:cs="Arial"/>
                <w:color w:val="FF0000"/>
                <w:sz w:val="24"/>
                <w:szCs w:val="24"/>
              </w:rPr>
            </w:pPr>
            <w:r w:rsidRPr="002D0B85">
              <w:rPr>
                <w:rFonts w:ascii="Verdana" w:hAnsi="Verdana" w:cs="Arial"/>
                <w:sz w:val="24"/>
                <w:szCs w:val="24"/>
              </w:rPr>
              <w:t>Updates on the financial position are provided at every meeting.</w:t>
            </w:r>
            <w:r w:rsidRPr="002D0B85">
              <w:rPr>
                <w:rFonts w:ascii="Verdana" w:hAnsi="Verdana" w:cs="Arial"/>
                <w:color w:val="FF0000"/>
                <w:sz w:val="24"/>
                <w:szCs w:val="24"/>
              </w:rPr>
              <w:t xml:space="preserve"> </w:t>
            </w:r>
          </w:p>
          <w:p w14:paraId="6D290499" w14:textId="538B3B4D" w:rsidR="00916EE3" w:rsidRPr="002D0B85" w:rsidRDefault="00916EE3" w:rsidP="00653AEC">
            <w:pPr>
              <w:ind w:right="96"/>
              <w:rPr>
                <w:rFonts w:ascii="Verdana" w:hAnsi="Verdana" w:cs="Arial"/>
                <w:color w:val="FF0000"/>
                <w:sz w:val="24"/>
                <w:szCs w:val="24"/>
              </w:rPr>
            </w:pPr>
          </w:p>
        </w:tc>
      </w:tr>
      <w:tr w:rsidR="00916EE3" w:rsidRPr="002D0B85" w14:paraId="6D29049F" w14:textId="77777777" w:rsidTr="00C95B3C">
        <w:tc>
          <w:tcPr>
            <w:tcW w:w="2470" w:type="dxa"/>
            <w:gridSpan w:val="2"/>
          </w:tcPr>
          <w:p w14:paraId="6D29049B" w14:textId="77777777" w:rsidR="00916EE3" w:rsidRPr="002D0B85" w:rsidRDefault="00916EE3" w:rsidP="00916EE3">
            <w:pPr>
              <w:ind w:right="96"/>
              <w:rPr>
                <w:rFonts w:ascii="Verdana" w:hAnsi="Verdana" w:cs="Arial"/>
                <w:b/>
                <w:color w:val="000000" w:themeColor="text1"/>
                <w:sz w:val="24"/>
                <w:szCs w:val="24"/>
              </w:rPr>
            </w:pPr>
            <w:r w:rsidRPr="002D0B85">
              <w:rPr>
                <w:rFonts w:ascii="Verdana" w:hAnsi="Verdana" w:cs="Arial"/>
                <w:b/>
                <w:color w:val="000000" w:themeColor="text1"/>
                <w:sz w:val="24"/>
                <w:szCs w:val="24"/>
              </w:rPr>
              <w:t>Appendices</w:t>
            </w:r>
          </w:p>
        </w:tc>
        <w:tc>
          <w:tcPr>
            <w:tcW w:w="6775" w:type="dxa"/>
            <w:gridSpan w:val="2"/>
          </w:tcPr>
          <w:p w14:paraId="3295D191" w14:textId="77777777" w:rsidR="00916EE3" w:rsidRPr="002D0B85" w:rsidRDefault="00916EE3" w:rsidP="00916EE3">
            <w:pPr>
              <w:ind w:right="57"/>
              <w:rPr>
                <w:rFonts w:ascii="Verdana" w:hAnsi="Verdana" w:cs="Arial"/>
                <w:color w:val="000000" w:themeColor="text1"/>
                <w:sz w:val="24"/>
                <w:szCs w:val="24"/>
              </w:rPr>
            </w:pPr>
            <w:r w:rsidRPr="002D0B85">
              <w:rPr>
                <w:rFonts w:ascii="Verdana" w:hAnsi="Verdana" w:cs="Arial"/>
                <w:color w:val="000000" w:themeColor="text1"/>
                <w:sz w:val="24"/>
                <w:szCs w:val="24"/>
              </w:rPr>
              <w:t>Appendix 1 – Variances by Area and Type of Spend</w:t>
            </w:r>
          </w:p>
          <w:p w14:paraId="56E7A10B" w14:textId="055201F1" w:rsidR="00916EE3" w:rsidRPr="002D0B85" w:rsidRDefault="00916EE3" w:rsidP="00916EE3">
            <w:pPr>
              <w:ind w:right="57"/>
              <w:rPr>
                <w:rFonts w:ascii="Verdana" w:hAnsi="Verdana" w:cs="Arial"/>
                <w:color w:val="000000" w:themeColor="text1"/>
                <w:sz w:val="24"/>
                <w:szCs w:val="24"/>
              </w:rPr>
            </w:pPr>
            <w:r w:rsidRPr="002D0B85">
              <w:rPr>
                <w:rFonts w:ascii="Verdana" w:hAnsi="Verdana" w:cs="Arial"/>
                <w:color w:val="000000" w:themeColor="text1"/>
                <w:sz w:val="24"/>
                <w:szCs w:val="24"/>
              </w:rPr>
              <w:t xml:space="preserve">Appendix </w:t>
            </w:r>
            <w:r w:rsidR="00205F68">
              <w:rPr>
                <w:rFonts w:ascii="Verdana" w:hAnsi="Verdana" w:cs="Arial"/>
                <w:color w:val="000000" w:themeColor="text1"/>
                <w:sz w:val="24"/>
                <w:szCs w:val="24"/>
              </w:rPr>
              <w:t>2</w:t>
            </w:r>
            <w:r w:rsidRPr="002D0B85">
              <w:rPr>
                <w:rFonts w:ascii="Verdana" w:hAnsi="Verdana" w:cs="Arial"/>
                <w:color w:val="000000" w:themeColor="text1"/>
                <w:sz w:val="24"/>
                <w:szCs w:val="24"/>
              </w:rPr>
              <w:t xml:space="preserve"> – Savings</w:t>
            </w:r>
          </w:p>
          <w:p w14:paraId="0F1A0561" w14:textId="36212350" w:rsidR="00916EE3" w:rsidRPr="002D0B85" w:rsidRDefault="00916EE3" w:rsidP="00916EE3">
            <w:pPr>
              <w:ind w:right="57"/>
              <w:rPr>
                <w:rFonts w:ascii="Verdana" w:hAnsi="Verdana" w:cs="Arial"/>
                <w:color w:val="000000" w:themeColor="text1"/>
                <w:sz w:val="24"/>
                <w:szCs w:val="24"/>
              </w:rPr>
            </w:pPr>
          </w:p>
          <w:p w14:paraId="6D29049E" w14:textId="77777777" w:rsidR="00916EE3" w:rsidRPr="002D0B85" w:rsidRDefault="00916EE3" w:rsidP="00916EE3">
            <w:pPr>
              <w:ind w:right="96"/>
              <w:rPr>
                <w:rFonts w:ascii="Verdana" w:hAnsi="Verdana" w:cs="Arial"/>
                <w:color w:val="FF0000"/>
                <w:sz w:val="24"/>
                <w:szCs w:val="24"/>
              </w:rPr>
            </w:pPr>
          </w:p>
        </w:tc>
      </w:tr>
    </w:tbl>
    <w:p w14:paraId="6D2904A0" w14:textId="5D3217F7" w:rsidR="00034194" w:rsidRDefault="00034194">
      <w:pPr>
        <w:rPr>
          <w:rFonts w:ascii="Verdana" w:hAnsi="Verdana" w:cs="Arial"/>
          <w:sz w:val="24"/>
          <w:szCs w:val="24"/>
        </w:rPr>
      </w:pPr>
    </w:p>
    <w:p w14:paraId="75AC3C18" w14:textId="77777777" w:rsidR="002D0B85" w:rsidRDefault="002D0B85">
      <w:pPr>
        <w:rPr>
          <w:rFonts w:ascii="Verdana" w:hAnsi="Verdana" w:cs="Arial"/>
          <w:sz w:val="24"/>
          <w:szCs w:val="24"/>
        </w:rPr>
      </w:pPr>
    </w:p>
    <w:p w14:paraId="387F35C6" w14:textId="77777777" w:rsidR="002D0B85" w:rsidRDefault="002D0B85">
      <w:pPr>
        <w:rPr>
          <w:rFonts w:ascii="Verdana" w:hAnsi="Verdana" w:cs="Arial"/>
          <w:sz w:val="24"/>
          <w:szCs w:val="24"/>
        </w:rPr>
      </w:pPr>
    </w:p>
    <w:p w14:paraId="19201377" w14:textId="77777777" w:rsidR="002D0B85" w:rsidRDefault="002D0B85">
      <w:pPr>
        <w:rPr>
          <w:rFonts w:ascii="Verdana" w:hAnsi="Verdana" w:cs="Arial"/>
          <w:sz w:val="24"/>
          <w:szCs w:val="24"/>
        </w:rPr>
      </w:pPr>
    </w:p>
    <w:p w14:paraId="1745A626" w14:textId="77777777" w:rsidR="002D0B85" w:rsidRDefault="002D0B85">
      <w:pPr>
        <w:rPr>
          <w:rFonts w:ascii="Verdana" w:hAnsi="Verdana" w:cs="Arial"/>
          <w:sz w:val="24"/>
          <w:szCs w:val="24"/>
        </w:rPr>
      </w:pPr>
    </w:p>
    <w:p w14:paraId="39DBC1FB" w14:textId="77777777" w:rsidR="002D0B85" w:rsidRDefault="002D0B85">
      <w:pPr>
        <w:rPr>
          <w:rFonts w:ascii="Verdana" w:hAnsi="Verdana" w:cs="Arial"/>
          <w:sz w:val="24"/>
          <w:szCs w:val="24"/>
        </w:rPr>
      </w:pPr>
    </w:p>
    <w:p w14:paraId="225F8F83" w14:textId="77777777" w:rsidR="002D0B85" w:rsidRDefault="002D0B85">
      <w:pPr>
        <w:rPr>
          <w:rFonts w:ascii="Verdana" w:hAnsi="Verdana" w:cs="Arial"/>
          <w:sz w:val="24"/>
          <w:szCs w:val="24"/>
        </w:rPr>
      </w:pPr>
    </w:p>
    <w:p w14:paraId="7ED830E5" w14:textId="77777777" w:rsidR="002D0B85" w:rsidRDefault="002D0B85">
      <w:pPr>
        <w:rPr>
          <w:rFonts w:ascii="Verdana" w:hAnsi="Verdana" w:cs="Arial"/>
          <w:sz w:val="24"/>
          <w:szCs w:val="24"/>
        </w:rPr>
      </w:pPr>
    </w:p>
    <w:p w14:paraId="021EACDC" w14:textId="77777777" w:rsidR="002D0B85" w:rsidRDefault="002D0B85">
      <w:pPr>
        <w:rPr>
          <w:rFonts w:ascii="Verdana" w:hAnsi="Verdana" w:cs="Arial"/>
          <w:sz w:val="24"/>
          <w:szCs w:val="24"/>
        </w:rPr>
      </w:pPr>
    </w:p>
    <w:p w14:paraId="64D2E97A" w14:textId="77777777" w:rsidR="002D0B85" w:rsidRDefault="002D0B85">
      <w:pPr>
        <w:rPr>
          <w:rFonts w:ascii="Verdana" w:hAnsi="Verdana" w:cs="Arial"/>
          <w:sz w:val="24"/>
          <w:szCs w:val="24"/>
        </w:rPr>
      </w:pPr>
    </w:p>
    <w:p w14:paraId="4F171302" w14:textId="77777777" w:rsidR="002D0B85" w:rsidRDefault="002D0B85">
      <w:pPr>
        <w:rPr>
          <w:rFonts w:ascii="Verdana" w:hAnsi="Verdana" w:cs="Arial"/>
          <w:sz w:val="24"/>
          <w:szCs w:val="24"/>
        </w:rPr>
      </w:pPr>
    </w:p>
    <w:p w14:paraId="3383F066" w14:textId="77777777" w:rsidR="002D0B85" w:rsidRDefault="002D0B85">
      <w:pPr>
        <w:rPr>
          <w:rFonts w:ascii="Verdana" w:hAnsi="Verdana" w:cs="Arial"/>
          <w:sz w:val="24"/>
          <w:szCs w:val="24"/>
        </w:rPr>
      </w:pPr>
    </w:p>
    <w:p w14:paraId="09D98849" w14:textId="77777777" w:rsidR="002D0B85" w:rsidRDefault="002D0B85">
      <w:pPr>
        <w:rPr>
          <w:rFonts w:ascii="Verdana" w:hAnsi="Verdana" w:cs="Arial"/>
          <w:sz w:val="24"/>
          <w:szCs w:val="24"/>
        </w:rPr>
      </w:pPr>
    </w:p>
    <w:p w14:paraId="40D05716" w14:textId="77777777" w:rsidR="002D0B85" w:rsidRDefault="002D0B85">
      <w:pPr>
        <w:rPr>
          <w:rFonts w:ascii="Verdana" w:hAnsi="Verdana" w:cs="Arial"/>
          <w:sz w:val="24"/>
          <w:szCs w:val="24"/>
        </w:rPr>
      </w:pPr>
    </w:p>
    <w:p w14:paraId="72E176D7" w14:textId="77777777" w:rsidR="002D0B85" w:rsidRDefault="002D0B85">
      <w:pPr>
        <w:rPr>
          <w:rFonts w:ascii="Verdana" w:hAnsi="Verdana" w:cs="Arial"/>
          <w:sz w:val="24"/>
          <w:szCs w:val="24"/>
        </w:rPr>
      </w:pPr>
    </w:p>
    <w:p w14:paraId="61027191" w14:textId="77777777" w:rsidR="002D0B85" w:rsidRDefault="002D0B85">
      <w:pPr>
        <w:rPr>
          <w:rFonts w:ascii="Verdana" w:hAnsi="Verdana" w:cs="Arial"/>
          <w:sz w:val="24"/>
          <w:szCs w:val="24"/>
        </w:rPr>
      </w:pPr>
    </w:p>
    <w:p w14:paraId="6258DB98" w14:textId="77777777" w:rsidR="002D0B85" w:rsidRDefault="002D0B85">
      <w:pPr>
        <w:rPr>
          <w:rFonts w:ascii="Verdana" w:hAnsi="Verdana" w:cs="Arial"/>
          <w:sz w:val="24"/>
          <w:szCs w:val="24"/>
        </w:rPr>
      </w:pPr>
    </w:p>
    <w:p w14:paraId="7A6FFD8E" w14:textId="77777777" w:rsidR="002D0B85" w:rsidRDefault="002D0B85">
      <w:pPr>
        <w:rPr>
          <w:rFonts w:ascii="Verdana" w:hAnsi="Verdana" w:cs="Arial"/>
          <w:sz w:val="24"/>
          <w:szCs w:val="24"/>
        </w:rPr>
      </w:pPr>
    </w:p>
    <w:p w14:paraId="1CB20BA8" w14:textId="77777777" w:rsidR="002D0B85" w:rsidRDefault="002D0B85">
      <w:pPr>
        <w:rPr>
          <w:rFonts w:ascii="Verdana" w:hAnsi="Verdana" w:cs="Arial"/>
          <w:sz w:val="24"/>
          <w:szCs w:val="24"/>
        </w:rPr>
      </w:pPr>
    </w:p>
    <w:p w14:paraId="4848562A" w14:textId="77777777" w:rsidR="002D0B85" w:rsidRDefault="002D0B85">
      <w:pPr>
        <w:rPr>
          <w:rFonts w:ascii="Verdana" w:hAnsi="Verdana" w:cs="Arial"/>
          <w:sz w:val="24"/>
          <w:szCs w:val="24"/>
        </w:rPr>
      </w:pPr>
    </w:p>
    <w:p w14:paraId="1893615D" w14:textId="77777777" w:rsidR="002D0B85" w:rsidRDefault="002D0B85">
      <w:pPr>
        <w:rPr>
          <w:rFonts w:ascii="Verdana" w:hAnsi="Verdana" w:cs="Arial"/>
          <w:sz w:val="24"/>
          <w:szCs w:val="24"/>
        </w:rPr>
      </w:pPr>
    </w:p>
    <w:p w14:paraId="62C5AAF0" w14:textId="77777777" w:rsidR="002D0B85" w:rsidRDefault="002D0B85">
      <w:pPr>
        <w:rPr>
          <w:rFonts w:ascii="Verdana" w:hAnsi="Verdana" w:cs="Arial"/>
          <w:sz w:val="24"/>
          <w:szCs w:val="24"/>
        </w:rPr>
      </w:pPr>
    </w:p>
    <w:p w14:paraId="112A4FAD" w14:textId="77777777" w:rsidR="002D0B85" w:rsidRDefault="002D0B85">
      <w:pPr>
        <w:rPr>
          <w:rFonts w:ascii="Verdana" w:hAnsi="Verdana" w:cs="Arial"/>
          <w:sz w:val="24"/>
          <w:szCs w:val="24"/>
        </w:rPr>
      </w:pPr>
    </w:p>
    <w:p w14:paraId="5E6346AE" w14:textId="77777777" w:rsidR="002D0B85" w:rsidRDefault="002D0B85">
      <w:pPr>
        <w:rPr>
          <w:rFonts w:ascii="Verdana" w:hAnsi="Verdana" w:cs="Arial"/>
          <w:sz w:val="24"/>
          <w:szCs w:val="24"/>
        </w:rPr>
      </w:pPr>
    </w:p>
    <w:p w14:paraId="3764FC49" w14:textId="77777777" w:rsidR="00916EE3" w:rsidRPr="002D0B85" w:rsidRDefault="00916EE3" w:rsidP="00CC4429">
      <w:pPr>
        <w:rPr>
          <w:rFonts w:ascii="Verdana" w:hAnsi="Verdana" w:cs="Arial"/>
          <w:b/>
          <w:sz w:val="24"/>
          <w:szCs w:val="24"/>
        </w:rPr>
      </w:pPr>
      <w:r w:rsidRPr="002D0B85">
        <w:rPr>
          <w:rFonts w:ascii="Verdana" w:hAnsi="Verdana" w:cs="Arial"/>
          <w:b/>
          <w:sz w:val="24"/>
          <w:szCs w:val="24"/>
        </w:rPr>
        <w:lastRenderedPageBreak/>
        <w:t>APPENDIX 1 – FURTHER DETAIL ON VARIANCES BY AREA &amp; TYPE OF SPEND</w:t>
      </w:r>
    </w:p>
    <w:p w14:paraId="382F4041" w14:textId="77777777" w:rsidR="00916EE3" w:rsidRPr="002D0B85" w:rsidRDefault="00916EE3" w:rsidP="00CC4429">
      <w:pPr>
        <w:pStyle w:val="ListParagraph"/>
        <w:spacing w:after="0" w:line="240" w:lineRule="auto"/>
        <w:ind w:left="0"/>
        <w:rPr>
          <w:rFonts w:ascii="Verdana" w:hAnsi="Verdana" w:cs="Arial"/>
          <w:b/>
          <w:sz w:val="24"/>
          <w:szCs w:val="24"/>
        </w:rPr>
      </w:pPr>
    </w:p>
    <w:p w14:paraId="07C0DF40" w14:textId="77777777" w:rsidR="00916EE3" w:rsidRPr="002D0B85" w:rsidRDefault="00916EE3" w:rsidP="00CC4429">
      <w:pPr>
        <w:pStyle w:val="ListParagraph"/>
        <w:numPr>
          <w:ilvl w:val="0"/>
          <w:numId w:val="15"/>
        </w:numPr>
        <w:spacing w:after="0" w:line="240" w:lineRule="auto"/>
        <w:ind w:left="0"/>
        <w:rPr>
          <w:rFonts w:ascii="Verdana" w:hAnsi="Verdana" w:cs="Arial"/>
          <w:b/>
          <w:sz w:val="24"/>
          <w:szCs w:val="24"/>
        </w:rPr>
      </w:pPr>
      <w:bookmarkStart w:id="6" w:name="_Hlk179812199"/>
      <w:r w:rsidRPr="002D0B85">
        <w:rPr>
          <w:rFonts w:ascii="Verdana" w:hAnsi="Verdana" w:cs="Arial"/>
          <w:b/>
          <w:sz w:val="24"/>
          <w:szCs w:val="24"/>
        </w:rPr>
        <w:t>Overview Financial Position</w:t>
      </w:r>
    </w:p>
    <w:bookmarkEnd w:id="6"/>
    <w:p w14:paraId="0D41415E" w14:textId="77777777" w:rsidR="00916EE3" w:rsidRPr="002D0B85" w:rsidRDefault="00916EE3" w:rsidP="00CC4429">
      <w:pPr>
        <w:spacing w:after="0" w:line="240" w:lineRule="auto"/>
        <w:rPr>
          <w:rFonts w:ascii="Verdana" w:hAnsi="Verdana" w:cs="Arial"/>
          <w:b/>
          <w:sz w:val="24"/>
          <w:szCs w:val="24"/>
          <w:highlight w:val="yellow"/>
        </w:rPr>
      </w:pPr>
    </w:p>
    <w:p w14:paraId="1B755F95" w14:textId="79BDFA98" w:rsidR="00916EE3" w:rsidRPr="002D0B85" w:rsidRDefault="005D2598" w:rsidP="00CC4429">
      <w:pPr>
        <w:spacing w:after="0" w:line="240" w:lineRule="auto"/>
        <w:rPr>
          <w:rFonts w:ascii="Verdana" w:hAnsi="Verdana" w:cs="Arial"/>
          <w:b/>
          <w:sz w:val="24"/>
          <w:szCs w:val="24"/>
          <w:highlight w:val="yellow"/>
        </w:rPr>
      </w:pPr>
      <w:r w:rsidRPr="002D0B85">
        <w:rPr>
          <w:rFonts w:ascii="Verdana" w:hAnsi="Verdana" w:cs="Arial"/>
          <w:b/>
          <w:noProof/>
          <w:sz w:val="24"/>
          <w:szCs w:val="24"/>
        </w:rPr>
        <w:drawing>
          <wp:inline distT="0" distB="0" distL="0" distR="0" wp14:anchorId="3D504D8C" wp14:editId="13E8E2EC">
            <wp:extent cx="4191000" cy="5384780"/>
            <wp:effectExtent l="0" t="0" r="0" b="6985"/>
            <wp:docPr id="141244599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95662" cy="5390770"/>
                    </a:xfrm>
                    <a:prstGeom prst="rect">
                      <a:avLst/>
                    </a:prstGeom>
                    <a:noFill/>
                    <a:ln>
                      <a:noFill/>
                    </a:ln>
                  </pic:spPr>
                </pic:pic>
              </a:graphicData>
            </a:graphic>
          </wp:inline>
        </w:drawing>
      </w:r>
    </w:p>
    <w:p w14:paraId="00E0A5F5" w14:textId="77777777" w:rsidR="00916EE3" w:rsidRPr="002D0B85" w:rsidRDefault="00916EE3" w:rsidP="00CC4429">
      <w:pPr>
        <w:spacing w:after="0" w:line="240" w:lineRule="auto"/>
        <w:rPr>
          <w:rFonts w:ascii="Verdana" w:hAnsi="Verdana" w:cs="Arial"/>
          <w:b/>
          <w:sz w:val="24"/>
          <w:szCs w:val="24"/>
          <w:highlight w:val="yellow"/>
        </w:rPr>
      </w:pPr>
    </w:p>
    <w:p w14:paraId="454B5EC7" w14:textId="77777777" w:rsidR="00916EE3" w:rsidRPr="002D0B85" w:rsidRDefault="00916EE3" w:rsidP="00CC4429">
      <w:pPr>
        <w:pStyle w:val="ListParagraph"/>
        <w:numPr>
          <w:ilvl w:val="0"/>
          <w:numId w:val="15"/>
        </w:numPr>
        <w:spacing w:after="0" w:line="240" w:lineRule="auto"/>
        <w:ind w:left="0"/>
        <w:rPr>
          <w:rFonts w:ascii="Verdana" w:hAnsi="Verdana" w:cs="Arial"/>
          <w:b/>
          <w:sz w:val="24"/>
          <w:szCs w:val="24"/>
        </w:rPr>
      </w:pPr>
      <w:r w:rsidRPr="002D0B85">
        <w:rPr>
          <w:rFonts w:ascii="Verdana" w:hAnsi="Verdana" w:cs="Arial"/>
          <w:b/>
          <w:sz w:val="24"/>
          <w:szCs w:val="24"/>
        </w:rPr>
        <w:t>Overview of Income</w:t>
      </w:r>
    </w:p>
    <w:p w14:paraId="54FCC003" w14:textId="77777777" w:rsidR="00742B90" w:rsidRPr="002D0B85" w:rsidRDefault="00742B90" w:rsidP="009C4827">
      <w:pPr>
        <w:spacing w:after="0" w:line="240" w:lineRule="auto"/>
        <w:rPr>
          <w:rFonts w:ascii="Verdana" w:hAnsi="Verdana" w:cs="Arial"/>
          <w:sz w:val="24"/>
          <w:szCs w:val="24"/>
        </w:rPr>
      </w:pPr>
    </w:p>
    <w:p w14:paraId="5650C598" w14:textId="2EB6487E" w:rsidR="009C4827" w:rsidRPr="002D0B85" w:rsidRDefault="00742B90" w:rsidP="009C4827">
      <w:pPr>
        <w:spacing w:after="0" w:line="240" w:lineRule="auto"/>
        <w:rPr>
          <w:rFonts w:ascii="Verdana" w:hAnsi="Verdana" w:cs="Arial"/>
          <w:sz w:val="24"/>
          <w:szCs w:val="24"/>
        </w:rPr>
      </w:pPr>
      <w:r w:rsidRPr="002D0B85">
        <w:rPr>
          <w:rFonts w:ascii="Verdana" w:hAnsi="Verdana" w:cs="Arial"/>
          <w:sz w:val="24"/>
          <w:szCs w:val="24"/>
        </w:rPr>
        <w:t>The table below compared the income performance in Month 1 to the average levels of 2023/24 and 2024/25</w:t>
      </w:r>
      <w:r w:rsidR="005D2598" w:rsidRPr="002D0B85">
        <w:rPr>
          <w:rFonts w:ascii="Verdana" w:hAnsi="Verdana" w:cs="Arial"/>
          <w:sz w:val="24"/>
          <w:szCs w:val="24"/>
        </w:rPr>
        <w:t>.</w:t>
      </w:r>
    </w:p>
    <w:p w14:paraId="777FC9AA" w14:textId="726E2165" w:rsidR="00916EE3" w:rsidRPr="002D0B85" w:rsidRDefault="00916EE3" w:rsidP="00CC4429">
      <w:pPr>
        <w:spacing w:after="0" w:line="240" w:lineRule="auto"/>
        <w:rPr>
          <w:rFonts w:ascii="Verdana" w:hAnsi="Verdana" w:cs="Arial"/>
          <w:b/>
          <w:sz w:val="24"/>
          <w:szCs w:val="24"/>
        </w:rPr>
      </w:pPr>
    </w:p>
    <w:p w14:paraId="202A5872" w14:textId="3D7B31C9" w:rsidR="00742B90" w:rsidRPr="002D0B85" w:rsidRDefault="00742B90" w:rsidP="00CC4429">
      <w:pPr>
        <w:spacing w:after="0" w:line="240" w:lineRule="auto"/>
        <w:rPr>
          <w:rFonts w:ascii="Verdana" w:hAnsi="Verdana" w:cs="Arial"/>
          <w:b/>
          <w:sz w:val="24"/>
          <w:szCs w:val="24"/>
        </w:rPr>
      </w:pPr>
      <w:r w:rsidRPr="002D0B85">
        <w:rPr>
          <w:rFonts w:ascii="Verdana" w:hAnsi="Verdana" w:cs="Arial"/>
          <w:b/>
          <w:noProof/>
          <w:sz w:val="24"/>
          <w:szCs w:val="24"/>
        </w:rPr>
        <w:lastRenderedPageBreak/>
        <w:drawing>
          <wp:inline distT="0" distB="0" distL="0" distR="0" wp14:anchorId="27B9D945" wp14:editId="0E00169D">
            <wp:extent cx="4229735" cy="2749468"/>
            <wp:effectExtent l="0" t="0" r="0" b="0"/>
            <wp:docPr id="3330276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42249" cy="2757603"/>
                    </a:xfrm>
                    <a:prstGeom prst="rect">
                      <a:avLst/>
                    </a:prstGeom>
                    <a:noFill/>
                  </pic:spPr>
                </pic:pic>
              </a:graphicData>
            </a:graphic>
          </wp:inline>
        </w:drawing>
      </w:r>
    </w:p>
    <w:p w14:paraId="11A7A5CC" w14:textId="77777777" w:rsidR="00742B90" w:rsidRPr="002D0B85" w:rsidRDefault="00742B90" w:rsidP="00CC4429">
      <w:pPr>
        <w:spacing w:after="0" w:line="240" w:lineRule="auto"/>
        <w:rPr>
          <w:rFonts w:ascii="Verdana" w:hAnsi="Verdana" w:cs="Arial"/>
          <w:b/>
          <w:sz w:val="24"/>
          <w:szCs w:val="24"/>
        </w:rPr>
      </w:pPr>
    </w:p>
    <w:p w14:paraId="2416EBE3" w14:textId="77777777" w:rsidR="00916EE3" w:rsidRPr="002D0B85" w:rsidRDefault="00916EE3" w:rsidP="00171829">
      <w:pPr>
        <w:spacing w:after="0" w:line="240" w:lineRule="auto"/>
        <w:rPr>
          <w:rFonts w:ascii="Verdana" w:hAnsi="Verdana" w:cs="Arial"/>
          <w:b/>
          <w:sz w:val="24"/>
          <w:szCs w:val="24"/>
        </w:rPr>
      </w:pPr>
    </w:p>
    <w:p w14:paraId="66A5F06B" w14:textId="0BAC250F" w:rsidR="00171829" w:rsidRPr="002D0B85" w:rsidRDefault="00171829" w:rsidP="00ED65C1">
      <w:pPr>
        <w:pStyle w:val="ListParagraph"/>
        <w:numPr>
          <w:ilvl w:val="1"/>
          <w:numId w:val="29"/>
        </w:numPr>
        <w:spacing w:after="0" w:line="240" w:lineRule="auto"/>
        <w:rPr>
          <w:rFonts w:ascii="Verdana" w:hAnsi="Verdana" w:cs="Arial"/>
          <w:b/>
          <w:sz w:val="24"/>
          <w:szCs w:val="24"/>
        </w:rPr>
      </w:pPr>
      <w:r w:rsidRPr="002D0B85">
        <w:rPr>
          <w:rFonts w:ascii="Verdana" w:hAnsi="Verdana" w:cs="Arial"/>
          <w:b/>
          <w:sz w:val="24"/>
          <w:szCs w:val="24"/>
        </w:rPr>
        <w:t>Anticipated Income</w:t>
      </w:r>
    </w:p>
    <w:p w14:paraId="73C3767A" w14:textId="3886100E" w:rsidR="00171829" w:rsidRPr="002D0B85" w:rsidRDefault="00171829" w:rsidP="00F67646">
      <w:pPr>
        <w:spacing w:after="0" w:line="240" w:lineRule="auto"/>
        <w:jc w:val="both"/>
        <w:rPr>
          <w:rFonts w:ascii="Verdana" w:hAnsi="Verdana" w:cs="Arial"/>
          <w:sz w:val="24"/>
          <w:szCs w:val="24"/>
        </w:rPr>
      </w:pPr>
      <w:r w:rsidRPr="002D0B85">
        <w:rPr>
          <w:rFonts w:ascii="Verdana" w:hAnsi="Verdana" w:cs="Arial"/>
          <w:sz w:val="24"/>
          <w:szCs w:val="24"/>
        </w:rPr>
        <w:t>The below table highlights anticipated income the Health</w:t>
      </w:r>
      <w:r w:rsidR="00F67646" w:rsidRPr="002D0B85">
        <w:rPr>
          <w:rFonts w:ascii="Verdana" w:hAnsi="Verdana" w:cs="Arial"/>
          <w:sz w:val="24"/>
          <w:szCs w:val="24"/>
        </w:rPr>
        <w:t xml:space="preserve"> B</w:t>
      </w:r>
      <w:r w:rsidRPr="002D0B85">
        <w:rPr>
          <w:rFonts w:ascii="Verdana" w:hAnsi="Verdana" w:cs="Arial"/>
          <w:sz w:val="24"/>
          <w:szCs w:val="24"/>
        </w:rPr>
        <w:t xml:space="preserve">oard expects to receive during </w:t>
      </w:r>
      <w:r w:rsidR="00F67646" w:rsidRPr="002D0B85">
        <w:rPr>
          <w:rFonts w:ascii="Verdana" w:hAnsi="Verdana" w:cs="Arial"/>
          <w:sz w:val="24"/>
          <w:szCs w:val="24"/>
        </w:rPr>
        <w:t>20</w:t>
      </w:r>
      <w:r w:rsidRPr="002D0B85">
        <w:rPr>
          <w:rFonts w:ascii="Verdana" w:hAnsi="Verdana" w:cs="Arial"/>
          <w:sz w:val="24"/>
          <w:szCs w:val="24"/>
        </w:rPr>
        <w:t>25</w:t>
      </w:r>
      <w:r w:rsidR="00F67646" w:rsidRPr="002D0B85">
        <w:rPr>
          <w:rFonts w:ascii="Verdana" w:hAnsi="Verdana" w:cs="Arial"/>
          <w:sz w:val="24"/>
          <w:szCs w:val="24"/>
        </w:rPr>
        <w:t>/</w:t>
      </w:r>
      <w:r w:rsidRPr="002D0B85">
        <w:rPr>
          <w:rFonts w:ascii="Verdana" w:hAnsi="Verdana" w:cs="Arial"/>
          <w:sz w:val="24"/>
          <w:szCs w:val="24"/>
        </w:rPr>
        <w:t xml:space="preserve">26. </w:t>
      </w:r>
      <w:r w:rsidR="001A187C" w:rsidRPr="002D0B85">
        <w:rPr>
          <w:rFonts w:ascii="Verdana" w:hAnsi="Verdana" w:cs="Arial"/>
          <w:sz w:val="24"/>
          <w:szCs w:val="24"/>
        </w:rPr>
        <w:t xml:space="preserve">The current </w:t>
      </w:r>
      <w:r w:rsidR="00F76130" w:rsidRPr="002D0B85">
        <w:rPr>
          <w:rFonts w:ascii="Verdana" w:hAnsi="Verdana" w:cs="Arial"/>
          <w:sz w:val="24"/>
          <w:szCs w:val="24"/>
        </w:rPr>
        <w:t xml:space="preserve">deficit </w:t>
      </w:r>
      <w:r w:rsidR="001A187C" w:rsidRPr="002D0B85">
        <w:rPr>
          <w:rFonts w:ascii="Verdana" w:hAnsi="Verdana" w:cs="Arial"/>
          <w:sz w:val="24"/>
          <w:szCs w:val="24"/>
        </w:rPr>
        <w:t>plan of £58.7m is predicated on receipt of these Welsh Government funds</w:t>
      </w:r>
      <w:r w:rsidR="00F67646" w:rsidRPr="002D0B85">
        <w:rPr>
          <w:rFonts w:ascii="Verdana" w:hAnsi="Verdana" w:cs="Arial"/>
          <w:sz w:val="24"/>
          <w:szCs w:val="24"/>
        </w:rPr>
        <w:t xml:space="preserve"> at the levels anticipated</w:t>
      </w:r>
      <w:r w:rsidR="00F76130" w:rsidRPr="002D0B85">
        <w:rPr>
          <w:rFonts w:ascii="Verdana" w:hAnsi="Verdana" w:cs="Arial"/>
          <w:sz w:val="24"/>
          <w:szCs w:val="24"/>
        </w:rPr>
        <w:t>.</w:t>
      </w:r>
      <w:r w:rsidR="001A187C" w:rsidRPr="002D0B85">
        <w:rPr>
          <w:rFonts w:ascii="Verdana" w:hAnsi="Verdana" w:cs="Arial"/>
          <w:sz w:val="24"/>
          <w:szCs w:val="24"/>
        </w:rPr>
        <w:t xml:space="preserve"> </w:t>
      </w:r>
      <w:r w:rsidR="00914F4F" w:rsidRPr="002D0B85">
        <w:rPr>
          <w:rFonts w:ascii="Verdana" w:hAnsi="Verdana" w:cs="Arial"/>
          <w:sz w:val="24"/>
          <w:szCs w:val="24"/>
        </w:rPr>
        <w:t>A</w:t>
      </w:r>
      <w:r w:rsidR="001A187C" w:rsidRPr="002D0B85">
        <w:rPr>
          <w:rFonts w:ascii="Verdana" w:hAnsi="Verdana" w:cs="Arial"/>
          <w:sz w:val="24"/>
          <w:szCs w:val="24"/>
        </w:rPr>
        <w:t xml:space="preserve">t this </w:t>
      </w:r>
      <w:r w:rsidR="00D75069" w:rsidRPr="002D0B85">
        <w:rPr>
          <w:rFonts w:ascii="Verdana" w:hAnsi="Verdana" w:cs="Arial"/>
          <w:sz w:val="24"/>
          <w:szCs w:val="24"/>
        </w:rPr>
        <w:t>point,</w:t>
      </w:r>
      <w:r w:rsidR="001A187C" w:rsidRPr="002D0B85">
        <w:rPr>
          <w:rFonts w:ascii="Verdana" w:hAnsi="Verdana" w:cs="Arial"/>
          <w:sz w:val="24"/>
          <w:szCs w:val="24"/>
        </w:rPr>
        <w:t xml:space="preserve"> the 2024/25 Pay Award and </w:t>
      </w:r>
      <w:r w:rsidR="00AE267E" w:rsidRPr="002D0B85">
        <w:rPr>
          <w:rFonts w:ascii="Verdana" w:hAnsi="Verdana" w:cs="Arial"/>
          <w:sz w:val="24"/>
          <w:szCs w:val="24"/>
        </w:rPr>
        <w:t xml:space="preserve">new 2025/26 </w:t>
      </w:r>
      <w:r w:rsidR="001A187C" w:rsidRPr="002D0B85">
        <w:rPr>
          <w:rFonts w:ascii="Verdana" w:hAnsi="Verdana" w:cs="Arial"/>
          <w:sz w:val="24"/>
          <w:szCs w:val="24"/>
        </w:rPr>
        <w:t>N</w:t>
      </w:r>
      <w:r w:rsidR="00F67646" w:rsidRPr="002D0B85">
        <w:rPr>
          <w:rFonts w:ascii="Verdana" w:hAnsi="Verdana" w:cs="Arial"/>
          <w:sz w:val="24"/>
          <w:szCs w:val="24"/>
        </w:rPr>
        <w:t xml:space="preserve">ational </w:t>
      </w:r>
      <w:r w:rsidR="001A187C" w:rsidRPr="002D0B85">
        <w:rPr>
          <w:rFonts w:ascii="Verdana" w:hAnsi="Verdana" w:cs="Arial"/>
          <w:sz w:val="24"/>
          <w:szCs w:val="24"/>
        </w:rPr>
        <w:t>I</w:t>
      </w:r>
      <w:r w:rsidR="00F67646" w:rsidRPr="002D0B85">
        <w:rPr>
          <w:rFonts w:ascii="Verdana" w:hAnsi="Verdana" w:cs="Arial"/>
          <w:sz w:val="24"/>
          <w:szCs w:val="24"/>
        </w:rPr>
        <w:t>nsurance (NI)</w:t>
      </w:r>
      <w:r w:rsidR="001A187C" w:rsidRPr="002D0B85">
        <w:rPr>
          <w:rFonts w:ascii="Verdana" w:hAnsi="Verdana" w:cs="Arial"/>
          <w:sz w:val="24"/>
          <w:szCs w:val="24"/>
        </w:rPr>
        <w:t xml:space="preserve"> increase funding are unconfirmed and present a risk</w:t>
      </w:r>
      <w:r w:rsidR="00914F4F" w:rsidRPr="002D0B85">
        <w:rPr>
          <w:rFonts w:ascii="Verdana" w:hAnsi="Verdana" w:cs="Arial"/>
          <w:sz w:val="24"/>
          <w:szCs w:val="24"/>
        </w:rPr>
        <w:t xml:space="preserve"> to the delivery of the plan.</w:t>
      </w:r>
    </w:p>
    <w:p w14:paraId="334C49B4" w14:textId="77777777" w:rsidR="00ED65C1" w:rsidRPr="002D0B85" w:rsidRDefault="00ED65C1" w:rsidP="00171829">
      <w:pPr>
        <w:pStyle w:val="ListParagraph"/>
        <w:spacing w:after="0" w:line="240" w:lineRule="auto"/>
        <w:ind w:left="360"/>
        <w:rPr>
          <w:rFonts w:ascii="Verdana" w:hAnsi="Verdana" w:cs="Arial"/>
          <w:b/>
          <w:sz w:val="24"/>
          <w:szCs w:val="24"/>
        </w:rPr>
      </w:pPr>
    </w:p>
    <w:p w14:paraId="33ED7892" w14:textId="68308287" w:rsidR="00916EE3" w:rsidRPr="002D0B85" w:rsidRDefault="00F67646" w:rsidP="00171829">
      <w:pPr>
        <w:spacing w:after="0" w:line="240" w:lineRule="auto"/>
        <w:rPr>
          <w:rFonts w:ascii="Verdana" w:hAnsi="Verdana" w:cs="Arial"/>
          <w:b/>
          <w:sz w:val="24"/>
          <w:szCs w:val="24"/>
          <w:highlight w:val="yellow"/>
        </w:rPr>
      </w:pPr>
      <w:r w:rsidRPr="002D0B85">
        <w:rPr>
          <w:rFonts w:ascii="Verdana" w:hAnsi="Verdana" w:cs="Arial"/>
          <w:b/>
          <w:noProof/>
          <w:sz w:val="24"/>
          <w:szCs w:val="24"/>
        </w:rPr>
        <w:drawing>
          <wp:inline distT="0" distB="0" distL="0" distR="0" wp14:anchorId="07D88367" wp14:editId="2F4D9F7E">
            <wp:extent cx="2501900" cy="3626080"/>
            <wp:effectExtent l="0" t="0" r="0" b="0"/>
            <wp:docPr id="18551468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10500" cy="3638545"/>
                    </a:xfrm>
                    <a:prstGeom prst="rect">
                      <a:avLst/>
                    </a:prstGeom>
                    <a:noFill/>
                    <a:ln>
                      <a:noFill/>
                    </a:ln>
                  </pic:spPr>
                </pic:pic>
              </a:graphicData>
            </a:graphic>
          </wp:inline>
        </w:drawing>
      </w:r>
    </w:p>
    <w:p w14:paraId="02C822E8" w14:textId="77777777" w:rsidR="00811114" w:rsidRPr="002D0B85" w:rsidRDefault="00811114" w:rsidP="00171829">
      <w:pPr>
        <w:spacing w:after="0" w:line="240" w:lineRule="auto"/>
        <w:rPr>
          <w:rFonts w:ascii="Verdana" w:hAnsi="Verdana" w:cs="Arial"/>
          <w:b/>
          <w:sz w:val="24"/>
          <w:szCs w:val="24"/>
          <w:highlight w:val="yellow"/>
        </w:rPr>
      </w:pPr>
    </w:p>
    <w:p w14:paraId="7AC34BB7" w14:textId="77777777" w:rsidR="00666FE8" w:rsidRPr="002D0B85" w:rsidRDefault="00666FE8" w:rsidP="00666FE8">
      <w:pPr>
        <w:pStyle w:val="ListParagraph"/>
        <w:spacing w:after="0" w:line="240" w:lineRule="auto"/>
        <w:ind w:left="0"/>
        <w:rPr>
          <w:rFonts w:ascii="Verdana" w:hAnsi="Verdana" w:cs="Arial"/>
          <w:b/>
          <w:sz w:val="24"/>
          <w:szCs w:val="24"/>
        </w:rPr>
      </w:pPr>
    </w:p>
    <w:p w14:paraId="7F372E75" w14:textId="77777777" w:rsidR="00666FE8" w:rsidRPr="002D0B85" w:rsidRDefault="00666FE8" w:rsidP="00666FE8">
      <w:pPr>
        <w:pStyle w:val="ListParagraph"/>
        <w:spacing w:after="0" w:line="240" w:lineRule="auto"/>
        <w:ind w:left="0"/>
        <w:rPr>
          <w:rFonts w:ascii="Verdana" w:hAnsi="Verdana" w:cs="Arial"/>
          <w:b/>
          <w:sz w:val="24"/>
          <w:szCs w:val="24"/>
        </w:rPr>
      </w:pPr>
    </w:p>
    <w:p w14:paraId="6C76B191" w14:textId="77777777" w:rsidR="00666FE8" w:rsidRPr="002D0B85" w:rsidRDefault="00666FE8" w:rsidP="00666FE8">
      <w:pPr>
        <w:pStyle w:val="ListParagraph"/>
        <w:spacing w:after="0" w:line="240" w:lineRule="auto"/>
        <w:ind w:left="0"/>
        <w:rPr>
          <w:rFonts w:ascii="Verdana" w:hAnsi="Verdana" w:cs="Arial"/>
          <w:b/>
          <w:sz w:val="24"/>
          <w:szCs w:val="24"/>
        </w:rPr>
      </w:pPr>
    </w:p>
    <w:p w14:paraId="76F2CF3C" w14:textId="77777777" w:rsidR="00666FE8" w:rsidRPr="002D0B85" w:rsidRDefault="00666FE8" w:rsidP="00666FE8">
      <w:pPr>
        <w:pStyle w:val="ListParagraph"/>
        <w:spacing w:after="0" w:line="240" w:lineRule="auto"/>
        <w:ind w:left="0"/>
        <w:rPr>
          <w:rFonts w:ascii="Verdana" w:hAnsi="Verdana" w:cs="Arial"/>
          <w:b/>
          <w:sz w:val="24"/>
          <w:szCs w:val="24"/>
        </w:rPr>
      </w:pPr>
    </w:p>
    <w:p w14:paraId="3F58341F" w14:textId="313CA949" w:rsidR="00916EE3" w:rsidRPr="002D0B85" w:rsidRDefault="00811114" w:rsidP="00CC4429">
      <w:pPr>
        <w:pStyle w:val="ListParagraph"/>
        <w:numPr>
          <w:ilvl w:val="0"/>
          <w:numId w:val="15"/>
        </w:numPr>
        <w:spacing w:after="0" w:line="240" w:lineRule="auto"/>
        <w:ind w:left="0"/>
        <w:rPr>
          <w:rFonts w:ascii="Verdana" w:hAnsi="Verdana" w:cs="Arial"/>
          <w:b/>
          <w:sz w:val="24"/>
          <w:szCs w:val="24"/>
        </w:rPr>
      </w:pPr>
      <w:r w:rsidRPr="002D0B85">
        <w:rPr>
          <w:rFonts w:ascii="Verdana" w:hAnsi="Verdana" w:cs="Arial"/>
          <w:b/>
          <w:sz w:val="24"/>
          <w:szCs w:val="24"/>
        </w:rPr>
        <w:t xml:space="preserve">Pay, Agency &amp; Other Variable Pay Expenditure </w:t>
      </w:r>
    </w:p>
    <w:p w14:paraId="35D46008" w14:textId="379CFBFB" w:rsidR="00916EE3" w:rsidRPr="002D0B85" w:rsidRDefault="00916EE3" w:rsidP="00CC4429">
      <w:pPr>
        <w:pStyle w:val="ListParagraph"/>
        <w:spacing w:after="0" w:line="240" w:lineRule="auto"/>
        <w:ind w:left="0"/>
        <w:rPr>
          <w:rFonts w:ascii="Verdana" w:hAnsi="Verdana" w:cs="Arial"/>
          <w:b/>
          <w:sz w:val="24"/>
          <w:szCs w:val="24"/>
        </w:rPr>
      </w:pPr>
    </w:p>
    <w:p w14:paraId="4CBFDB52" w14:textId="186BBFA6" w:rsidR="00811114" w:rsidRPr="002D0B85" w:rsidRDefault="00811114" w:rsidP="0001361F">
      <w:pPr>
        <w:pStyle w:val="ListParagraph"/>
        <w:spacing w:after="0" w:line="240" w:lineRule="auto"/>
        <w:ind w:left="0"/>
        <w:rPr>
          <w:rFonts w:ascii="Verdana" w:hAnsi="Verdana" w:cs="Arial"/>
          <w:b/>
          <w:bCs/>
          <w:sz w:val="24"/>
          <w:szCs w:val="24"/>
          <w:u w:val="single"/>
        </w:rPr>
      </w:pPr>
      <w:r w:rsidRPr="002D0B85">
        <w:rPr>
          <w:rFonts w:ascii="Verdana" w:hAnsi="Verdana" w:cs="Arial"/>
          <w:b/>
          <w:bCs/>
          <w:sz w:val="24"/>
          <w:szCs w:val="24"/>
          <w:u w:val="single"/>
        </w:rPr>
        <w:t>Total Pay</w:t>
      </w:r>
    </w:p>
    <w:p w14:paraId="1F35FC2D" w14:textId="77777777" w:rsidR="005F0879" w:rsidRPr="002D0B85" w:rsidRDefault="005F0879" w:rsidP="0001361F">
      <w:pPr>
        <w:pStyle w:val="ListParagraph"/>
        <w:spacing w:after="0" w:line="240" w:lineRule="auto"/>
        <w:ind w:left="0"/>
        <w:rPr>
          <w:rFonts w:ascii="Verdana" w:hAnsi="Verdana" w:cs="Arial"/>
          <w:b/>
          <w:bCs/>
          <w:sz w:val="24"/>
          <w:szCs w:val="24"/>
          <w:u w:val="single"/>
        </w:rPr>
      </w:pPr>
    </w:p>
    <w:p w14:paraId="1BA1C712" w14:textId="1CFD57ED" w:rsidR="0001361F" w:rsidRPr="002D0B85" w:rsidRDefault="00666FE8" w:rsidP="0001361F">
      <w:pPr>
        <w:spacing w:after="0" w:line="240" w:lineRule="auto"/>
        <w:rPr>
          <w:rFonts w:ascii="Verdana" w:hAnsi="Verdana" w:cs="Arial"/>
          <w:sz w:val="24"/>
          <w:szCs w:val="24"/>
        </w:rPr>
      </w:pPr>
      <w:r w:rsidRPr="002D0B85">
        <w:rPr>
          <w:rFonts w:ascii="Verdana" w:hAnsi="Verdana" w:cs="Arial"/>
          <w:sz w:val="24"/>
          <w:szCs w:val="24"/>
        </w:rPr>
        <w:t>T</w:t>
      </w:r>
      <w:r w:rsidR="0001361F" w:rsidRPr="002D0B85">
        <w:rPr>
          <w:rFonts w:ascii="Verdana" w:hAnsi="Verdana" w:cs="Arial"/>
          <w:sz w:val="24"/>
          <w:szCs w:val="24"/>
        </w:rPr>
        <w:t>he Month 1 total is higher than the prior two years average (as shown in the graph below).</w:t>
      </w:r>
    </w:p>
    <w:p w14:paraId="78A40A69" w14:textId="77777777" w:rsidR="00811114" w:rsidRPr="002D0B85" w:rsidRDefault="00811114" w:rsidP="00811114">
      <w:pPr>
        <w:spacing w:after="0" w:line="240" w:lineRule="auto"/>
        <w:ind w:left="-680" w:firstLine="720"/>
        <w:rPr>
          <w:rFonts w:ascii="Verdana" w:hAnsi="Verdana" w:cs="Arial"/>
          <w:b/>
          <w:bCs/>
          <w:noProof/>
          <w:sz w:val="24"/>
          <w:szCs w:val="24"/>
          <w:u w:val="single"/>
        </w:rPr>
      </w:pPr>
    </w:p>
    <w:p w14:paraId="1C7B9996" w14:textId="4E0559C1" w:rsidR="00811114" w:rsidRPr="002D0B85" w:rsidRDefault="005F0879" w:rsidP="00CC4429">
      <w:pPr>
        <w:pStyle w:val="ListParagraph"/>
        <w:spacing w:after="0" w:line="240" w:lineRule="auto"/>
        <w:ind w:left="0"/>
        <w:rPr>
          <w:rFonts w:ascii="Verdana" w:hAnsi="Verdana" w:cs="Arial"/>
          <w:b/>
          <w:sz w:val="24"/>
          <w:szCs w:val="24"/>
        </w:rPr>
      </w:pPr>
      <w:r w:rsidRPr="002D0B85">
        <w:rPr>
          <w:rFonts w:ascii="Verdana" w:hAnsi="Verdana" w:cs="Arial"/>
          <w:b/>
          <w:noProof/>
          <w:sz w:val="24"/>
          <w:szCs w:val="24"/>
        </w:rPr>
        <w:drawing>
          <wp:inline distT="0" distB="0" distL="0" distR="0" wp14:anchorId="5570FD5E" wp14:editId="7B8F0057">
            <wp:extent cx="4107761" cy="2707005"/>
            <wp:effectExtent l="0" t="0" r="7620" b="0"/>
            <wp:docPr id="19833414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15913" cy="2712377"/>
                    </a:xfrm>
                    <a:prstGeom prst="rect">
                      <a:avLst/>
                    </a:prstGeom>
                    <a:noFill/>
                  </pic:spPr>
                </pic:pic>
              </a:graphicData>
            </a:graphic>
          </wp:inline>
        </w:drawing>
      </w:r>
    </w:p>
    <w:p w14:paraId="153F0145" w14:textId="2D206572" w:rsidR="00811114" w:rsidRPr="002D0B85" w:rsidRDefault="00811114" w:rsidP="00811114">
      <w:pPr>
        <w:pStyle w:val="ListParagraph"/>
        <w:spacing w:after="0" w:line="240" w:lineRule="auto"/>
        <w:ind w:left="0"/>
        <w:rPr>
          <w:rFonts w:ascii="Verdana" w:hAnsi="Verdana" w:cs="Arial"/>
          <w:sz w:val="24"/>
          <w:szCs w:val="24"/>
        </w:rPr>
      </w:pPr>
    </w:p>
    <w:p w14:paraId="2731C6EE" w14:textId="3E4A23C6" w:rsidR="005F0879" w:rsidRPr="002D0B85" w:rsidRDefault="005F0879" w:rsidP="00811114">
      <w:pPr>
        <w:pStyle w:val="ListParagraph"/>
        <w:spacing w:after="0" w:line="240" w:lineRule="auto"/>
        <w:ind w:left="0"/>
        <w:rPr>
          <w:rFonts w:ascii="Verdana" w:hAnsi="Verdana" w:cs="Arial"/>
          <w:sz w:val="24"/>
          <w:szCs w:val="24"/>
        </w:rPr>
      </w:pPr>
      <w:r w:rsidRPr="002D0B85">
        <w:rPr>
          <w:rFonts w:ascii="Verdana" w:hAnsi="Verdana" w:cs="Arial"/>
          <w:sz w:val="24"/>
          <w:szCs w:val="24"/>
        </w:rPr>
        <w:t>Note - 2023/24 average value has been notional increased by 5% to allow for comparison to 2024/25 and current value of 2025/26 pay</w:t>
      </w:r>
      <w:r w:rsidR="00AC3E1D">
        <w:rPr>
          <w:rFonts w:ascii="Verdana" w:hAnsi="Verdana" w:cs="Arial"/>
          <w:sz w:val="24"/>
          <w:szCs w:val="24"/>
        </w:rPr>
        <w:t xml:space="preserve"> value.</w:t>
      </w:r>
    </w:p>
    <w:p w14:paraId="6C9E9C25" w14:textId="77777777" w:rsidR="005F0879" w:rsidRPr="002D0B85" w:rsidRDefault="005F0879" w:rsidP="00811114">
      <w:pPr>
        <w:pStyle w:val="ListParagraph"/>
        <w:spacing w:after="0" w:line="240" w:lineRule="auto"/>
        <w:ind w:left="0"/>
        <w:rPr>
          <w:rFonts w:ascii="Verdana" w:hAnsi="Verdana" w:cs="Arial"/>
          <w:sz w:val="24"/>
          <w:szCs w:val="24"/>
        </w:rPr>
      </w:pPr>
    </w:p>
    <w:p w14:paraId="7F0B5741" w14:textId="1B87D881" w:rsidR="00811114" w:rsidRPr="002D0B85" w:rsidRDefault="00811114" w:rsidP="00811114">
      <w:pPr>
        <w:pStyle w:val="ListParagraph"/>
        <w:spacing w:after="0" w:line="240" w:lineRule="auto"/>
        <w:ind w:left="0"/>
        <w:rPr>
          <w:rFonts w:ascii="Verdana" w:hAnsi="Verdana" w:cs="Arial"/>
          <w:b/>
          <w:bCs/>
          <w:sz w:val="24"/>
          <w:szCs w:val="24"/>
          <w:u w:val="single"/>
        </w:rPr>
      </w:pPr>
      <w:r w:rsidRPr="002D0B85">
        <w:rPr>
          <w:rFonts w:ascii="Verdana" w:hAnsi="Verdana" w:cs="Arial"/>
          <w:b/>
          <w:bCs/>
          <w:sz w:val="24"/>
          <w:szCs w:val="24"/>
          <w:u w:val="single"/>
        </w:rPr>
        <w:t>Variable Pay</w:t>
      </w:r>
    </w:p>
    <w:p w14:paraId="45897F4A" w14:textId="3046ED99" w:rsidR="00811114" w:rsidRPr="002D0B85" w:rsidRDefault="0001361F" w:rsidP="0001361F">
      <w:pPr>
        <w:jc w:val="both"/>
        <w:rPr>
          <w:rFonts w:ascii="Verdana" w:hAnsi="Verdana" w:cs="Arial"/>
          <w:sz w:val="24"/>
          <w:szCs w:val="24"/>
        </w:rPr>
      </w:pPr>
      <w:r w:rsidRPr="002D0B85">
        <w:rPr>
          <w:rFonts w:ascii="Verdana" w:hAnsi="Verdana" w:cs="Arial"/>
          <w:sz w:val="24"/>
          <w:szCs w:val="24"/>
        </w:rPr>
        <w:t>Variable pay is £61k lower in April 2025 (£5.087m vs £5.148m) when compared to the same period last year (graph below shows this year’s actual versus prior year</w:t>
      </w:r>
      <w:r w:rsidR="00702C5B" w:rsidRPr="002D0B85">
        <w:rPr>
          <w:rFonts w:ascii="Verdana" w:hAnsi="Verdana" w:cs="Arial"/>
          <w:sz w:val="24"/>
          <w:szCs w:val="24"/>
        </w:rPr>
        <w:t>’</w:t>
      </w:r>
      <w:r w:rsidRPr="002D0B85">
        <w:rPr>
          <w:rFonts w:ascii="Verdana" w:hAnsi="Verdana" w:cs="Arial"/>
          <w:sz w:val="24"/>
          <w:szCs w:val="24"/>
        </w:rPr>
        <w:t>s average).</w:t>
      </w:r>
    </w:p>
    <w:p w14:paraId="5C17AACE" w14:textId="40068512" w:rsidR="00811114" w:rsidRPr="002D0B85" w:rsidRDefault="00666FE8" w:rsidP="00811114">
      <w:pPr>
        <w:pStyle w:val="ListParagraph"/>
        <w:spacing w:after="0" w:line="240" w:lineRule="auto"/>
        <w:ind w:left="0"/>
        <w:rPr>
          <w:rFonts w:ascii="Verdana" w:hAnsi="Verdana" w:cs="Arial"/>
          <w:sz w:val="24"/>
          <w:szCs w:val="24"/>
        </w:rPr>
      </w:pPr>
      <w:r w:rsidRPr="002D0B85">
        <w:rPr>
          <w:rFonts w:ascii="Verdana" w:hAnsi="Verdana" w:cs="Arial"/>
          <w:noProof/>
          <w:sz w:val="24"/>
          <w:szCs w:val="24"/>
        </w:rPr>
        <w:drawing>
          <wp:inline distT="0" distB="0" distL="0" distR="0" wp14:anchorId="52B95954" wp14:editId="67DD2C60">
            <wp:extent cx="4187825" cy="2637431"/>
            <wp:effectExtent l="0" t="0" r="3175" b="0"/>
            <wp:docPr id="14649397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01936" cy="2646318"/>
                    </a:xfrm>
                    <a:prstGeom prst="rect">
                      <a:avLst/>
                    </a:prstGeom>
                    <a:noFill/>
                  </pic:spPr>
                </pic:pic>
              </a:graphicData>
            </a:graphic>
          </wp:inline>
        </w:drawing>
      </w:r>
    </w:p>
    <w:p w14:paraId="3C9B9803" w14:textId="456E0603" w:rsidR="00811114" w:rsidRPr="002D0B85" w:rsidRDefault="00811114" w:rsidP="00811114">
      <w:pPr>
        <w:pStyle w:val="ListParagraph"/>
        <w:spacing w:after="0" w:line="240" w:lineRule="auto"/>
        <w:ind w:left="0"/>
        <w:rPr>
          <w:rFonts w:ascii="Verdana" w:hAnsi="Verdana" w:cs="Arial"/>
          <w:sz w:val="24"/>
          <w:szCs w:val="24"/>
        </w:rPr>
      </w:pPr>
    </w:p>
    <w:p w14:paraId="4D6464B3" w14:textId="77777777" w:rsidR="000631AF" w:rsidRPr="002D0B85" w:rsidRDefault="000631AF" w:rsidP="0001361F">
      <w:pPr>
        <w:jc w:val="both"/>
        <w:rPr>
          <w:rFonts w:ascii="Verdana" w:hAnsi="Verdana" w:cs="Arial"/>
          <w:sz w:val="24"/>
          <w:szCs w:val="24"/>
        </w:rPr>
      </w:pPr>
      <w:r w:rsidRPr="002D0B85">
        <w:rPr>
          <w:rFonts w:ascii="Verdana" w:hAnsi="Verdana" w:cs="Arial"/>
          <w:sz w:val="24"/>
          <w:szCs w:val="24"/>
        </w:rPr>
        <w:lastRenderedPageBreak/>
        <w:t>Variable Pay is classified by the Health Board into the following categories: Agency, Bank, Overtime, Waiting List Initiatives (WLI) and Irregular Sessions.</w:t>
      </w:r>
    </w:p>
    <w:p w14:paraId="60FF8B00" w14:textId="1DC08CA9" w:rsidR="00F55025" w:rsidRPr="002D0B85" w:rsidRDefault="00811114" w:rsidP="000631AF">
      <w:pPr>
        <w:pStyle w:val="ListParagraph"/>
        <w:spacing w:after="0" w:line="240" w:lineRule="auto"/>
        <w:ind w:left="0"/>
        <w:jc w:val="both"/>
        <w:rPr>
          <w:rFonts w:ascii="Verdana" w:hAnsi="Verdana" w:cs="Arial"/>
          <w:sz w:val="24"/>
          <w:szCs w:val="24"/>
        </w:rPr>
      </w:pPr>
      <w:r w:rsidRPr="002D0B85">
        <w:rPr>
          <w:rFonts w:ascii="Verdana" w:hAnsi="Verdana" w:cs="Arial"/>
          <w:sz w:val="24"/>
          <w:szCs w:val="24"/>
        </w:rPr>
        <w:t>Both Agency/Premium Locum and Other variable pay remain key areas of focus for opportunities to reduce the current run rate of expenditure, with specific reduction targets having been issued to Service Groups.</w:t>
      </w:r>
    </w:p>
    <w:p w14:paraId="3CFCF8BF" w14:textId="63E50993" w:rsidR="00811114" w:rsidRPr="002D0B85" w:rsidRDefault="00811114" w:rsidP="0001361F">
      <w:pPr>
        <w:spacing w:after="0" w:line="240" w:lineRule="auto"/>
        <w:rPr>
          <w:rFonts w:ascii="Verdana" w:hAnsi="Verdana" w:cs="Arial"/>
          <w:b/>
          <w:bCs/>
          <w:noProof/>
          <w:sz w:val="24"/>
          <w:szCs w:val="24"/>
          <w:u w:val="single"/>
        </w:rPr>
      </w:pPr>
    </w:p>
    <w:p w14:paraId="5DCC8721" w14:textId="77777777" w:rsidR="00916EE3" w:rsidRPr="002D0B85" w:rsidRDefault="00916EE3" w:rsidP="00095D38">
      <w:pPr>
        <w:spacing w:after="0" w:line="240" w:lineRule="auto"/>
        <w:ind w:left="-737" w:firstLine="720"/>
        <w:rPr>
          <w:rFonts w:ascii="Verdana" w:hAnsi="Verdana" w:cs="Arial"/>
          <w:b/>
          <w:i/>
          <w:sz w:val="24"/>
          <w:szCs w:val="24"/>
          <w:u w:val="single"/>
        </w:rPr>
      </w:pPr>
      <w:r w:rsidRPr="002D0B85">
        <w:rPr>
          <w:rFonts w:ascii="Verdana" w:hAnsi="Verdana" w:cs="Arial"/>
          <w:b/>
          <w:i/>
          <w:sz w:val="24"/>
          <w:szCs w:val="24"/>
          <w:u w:val="single"/>
        </w:rPr>
        <w:t xml:space="preserve">Variable Pay Spend </w:t>
      </w:r>
    </w:p>
    <w:p w14:paraId="76DD6874" w14:textId="64E248E5" w:rsidR="00916EE3" w:rsidRPr="002D0B85" w:rsidRDefault="00916EE3" w:rsidP="00CC4429">
      <w:pPr>
        <w:spacing w:after="0" w:line="240" w:lineRule="auto"/>
        <w:ind w:right="-454"/>
        <w:rPr>
          <w:rFonts w:ascii="Verdana" w:hAnsi="Verdana" w:cs="Arial"/>
          <w:b/>
          <w:i/>
          <w:noProof/>
          <w:sz w:val="24"/>
          <w:szCs w:val="24"/>
          <w:highlight w:val="yellow"/>
          <w:u w:val="single"/>
        </w:rPr>
      </w:pPr>
    </w:p>
    <w:p w14:paraId="58136EFA" w14:textId="58C9538E" w:rsidR="00095D38" w:rsidRPr="002D0B85" w:rsidRDefault="00095D38" w:rsidP="00CC4429">
      <w:pPr>
        <w:spacing w:after="0" w:line="240" w:lineRule="auto"/>
        <w:ind w:right="-454"/>
        <w:rPr>
          <w:rFonts w:ascii="Verdana" w:hAnsi="Verdana" w:cs="Arial"/>
          <w:b/>
          <w:i/>
          <w:sz w:val="24"/>
          <w:szCs w:val="24"/>
          <w:highlight w:val="yellow"/>
          <w:u w:val="single"/>
        </w:rPr>
      </w:pPr>
      <w:r w:rsidRPr="002D0B85">
        <w:rPr>
          <w:rFonts w:ascii="Verdana" w:hAnsi="Verdana" w:cs="Arial"/>
          <w:b/>
          <w:i/>
          <w:noProof/>
          <w:sz w:val="24"/>
          <w:szCs w:val="24"/>
          <w:u w:val="single"/>
        </w:rPr>
        <w:drawing>
          <wp:inline distT="0" distB="0" distL="0" distR="0" wp14:anchorId="6936034B" wp14:editId="619DF546">
            <wp:extent cx="3786267" cy="2363638"/>
            <wp:effectExtent l="0" t="0" r="508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3341" cy="2380539"/>
                    </a:xfrm>
                    <a:prstGeom prst="rect">
                      <a:avLst/>
                    </a:prstGeom>
                    <a:noFill/>
                  </pic:spPr>
                </pic:pic>
              </a:graphicData>
            </a:graphic>
          </wp:inline>
        </w:drawing>
      </w:r>
    </w:p>
    <w:p w14:paraId="26FD33F0" w14:textId="77777777" w:rsidR="00916EE3" w:rsidRPr="002D0B85" w:rsidRDefault="00916EE3" w:rsidP="00CC4429">
      <w:pPr>
        <w:spacing w:after="0" w:line="240" w:lineRule="auto"/>
        <w:rPr>
          <w:rFonts w:ascii="Verdana" w:hAnsi="Verdana" w:cs="Arial"/>
          <w:b/>
          <w:i/>
          <w:sz w:val="24"/>
          <w:szCs w:val="24"/>
          <w:u w:val="single"/>
        </w:rPr>
      </w:pPr>
    </w:p>
    <w:p w14:paraId="5ABE3329" w14:textId="77777777" w:rsidR="00916EE3" w:rsidRPr="002D0B85" w:rsidRDefault="00916EE3" w:rsidP="00CC4429">
      <w:pPr>
        <w:pStyle w:val="ListParagraph"/>
        <w:numPr>
          <w:ilvl w:val="0"/>
          <w:numId w:val="15"/>
        </w:numPr>
        <w:spacing w:after="0" w:line="240" w:lineRule="auto"/>
        <w:ind w:left="0"/>
        <w:rPr>
          <w:rFonts w:ascii="Verdana" w:hAnsi="Verdana" w:cs="Arial"/>
          <w:b/>
          <w:sz w:val="24"/>
          <w:szCs w:val="24"/>
        </w:rPr>
      </w:pPr>
      <w:r w:rsidRPr="002D0B85">
        <w:rPr>
          <w:rFonts w:ascii="Verdana" w:hAnsi="Verdana" w:cs="Arial"/>
          <w:b/>
          <w:sz w:val="24"/>
          <w:szCs w:val="24"/>
        </w:rPr>
        <w:t>Overview Non-Pay</w:t>
      </w:r>
    </w:p>
    <w:p w14:paraId="4DBD95D8" w14:textId="530600AA" w:rsidR="00916EE3" w:rsidRPr="002D0B85" w:rsidRDefault="00401D43" w:rsidP="00CC4429">
      <w:pPr>
        <w:pStyle w:val="ListParagraph"/>
        <w:spacing w:after="0" w:line="240" w:lineRule="auto"/>
        <w:ind w:left="0"/>
        <w:rPr>
          <w:rFonts w:ascii="Verdana" w:hAnsi="Verdana" w:cs="Arial"/>
          <w:bCs/>
          <w:sz w:val="24"/>
          <w:szCs w:val="24"/>
        </w:rPr>
      </w:pPr>
      <w:r w:rsidRPr="002D0B85">
        <w:rPr>
          <w:rFonts w:ascii="Verdana" w:hAnsi="Verdana" w:cs="Arial"/>
          <w:bCs/>
          <w:sz w:val="24"/>
          <w:szCs w:val="24"/>
        </w:rPr>
        <w:t>Actual Non</w:t>
      </w:r>
      <w:r w:rsidR="000631AF" w:rsidRPr="002D0B85">
        <w:rPr>
          <w:rFonts w:ascii="Verdana" w:hAnsi="Verdana" w:cs="Arial"/>
          <w:bCs/>
          <w:sz w:val="24"/>
          <w:szCs w:val="24"/>
        </w:rPr>
        <w:t>-</w:t>
      </w:r>
      <w:r w:rsidRPr="002D0B85">
        <w:rPr>
          <w:rFonts w:ascii="Verdana" w:hAnsi="Verdana" w:cs="Arial"/>
          <w:bCs/>
          <w:sz w:val="24"/>
          <w:szCs w:val="24"/>
        </w:rPr>
        <w:t>Pay spend for Month 1 is higher than the prior two year’s average spend (as shown in the graph below):</w:t>
      </w:r>
    </w:p>
    <w:p w14:paraId="3775BD19" w14:textId="77777777" w:rsidR="00401D43" w:rsidRPr="002D0B85" w:rsidRDefault="00401D43" w:rsidP="00CC4429">
      <w:pPr>
        <w:pStyle w:val="ListParagraph"/>
        <w:spacing w:after="0" w:line="240" w:lineRule="auto"/>
        <w:ind w:left="0"/>
        <w:rPr>
          <w:rFonts w:ascii="Verdana" w:hAnsi="Verdana" w:cs="Arial"/>
          <w:b/>
          <w:sz w:val="24"/>
          <w:szCs w:val="24"/>
        </w:rPr>
      </w:pPr>
    </w:p>
    <w:p w14:paraId="1F720185" w14:textId="29BA838C" w:rsidR="00916EE3" w:rsidRPr="002D0B85" w:rsidRDefault="00666FE8" w:rsidP="00CC4429">
      <w:pPr>
        <w:spacing w:after="0" w:line="240" w:lineRule="auto"/>
        <w:rPr>
          <w:rFonts w:ascii="Verdana" w:hAnsi="Verdana" w:cs="Arial"/>
          <w:b/>
          <w:sz w:val="24"/>
          <w:szCs w:val="24"/>
        </w:rPr>
      </w:pPr>
      <w:r w:rsidRPr="002D0B85">
        <w:rPr>
          <w:rFonts w:ascii="Verdana" w:hAnsi="Verdana" w:cs="Arial"/>
          <w:b/>
          <w:noProof/>
          <w:sz w:val="24"/>
          <w:szCs w:val="24"/>
        </w:rPr>
        <w:drawing>
          <wp:inline distT="0" distB="0" distL="0" distR="0" wp14:anchorId="73E74C9B" wp14:editId="206CDC8C">
            <wp:extent cx="4103342" cy="2535107"/>
            <wp:effectExtent l="0" t="0" r="0" b="0"/>
            <wp:docPr id="16791588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26367" cy="2549332"/>
                    </a:xfrm>
                    <a:prstGeom prst="rect">
                      <a:avLst/>
                    </a:prstGeom>
                    <a:noFill/>
                  </pic:spPr>
                </pic:pic>
              </a:graphicData>
            </a:graphic>
          </wp:inline>
        </w:drawing>
      </w:r>
    </w:p>
    <w:p w14:paraId="55DF0CA3" w14:textId="77777777" w:rsidR="000631AF" w:rsidRPr="002D0B85" w:rsidRDefault="000631AF" w:rsidP="006E373A">
      <w:pPr>
        <w:spacing w:after="0" w:line="240" w:lineRule="auto"/>
        <w:rPr>
          <w:rFonts w:ascii="Verdana" w:hAnsi="Verdana" w:cs="Arial"/>
          <w:sz w:val="24"/>
          <w:szCs w:val="24"/>
        </w:rPr>
      </w:pPr>
    </w:p>
    <w:p w14:paraId="73B104EF" w14:textId="5C201554" w:rsidR="00916EE3" w:rsidRPr="002D0B85" w:rsidRDefault="00916EE3" w:rsidP="006E373A">
      <w:pPr>
        <w:spacing w:after="0" w:line="240" w:lineRule="auto"/>
        <w:rPr>
          <w:rFonts w:ascii="Verdana" w:hAnsi="Verdana" w:cs="Arial"/>
          <w:sz w:val="24"/>
          <w:szCs w:val="24"/>
        </w:rPr>
      </w:pPr>
      <w:r w:rsidRPr="002D0B85">
        <w:rPr>
          <w:rFonts w:ascii="Verdana" w:hAnsi="Verdana" w:cs="Arial"/>
          <w:sz w:val="24"/>
          <w:szCs w:val="24"/>
        </w:rPr>
        <w:t>Below are further details on the key areas of non-pay:</w:t>
      </w:r>
    </w:p>
    <w:p w14:paraId="1A50052A" w14:textId="77777777" w:rsidR="00BD0A71" w:rsidRPr="002D0B85" w:rsidRDefault="00BD0A71" w:rsidP="00CC4429">
      <w:pPr>
        <w:pStyle w:val="ListParagraph"/>
        <w:spacing w:after="0" w:line="240" w:lineRule="auto"/>
        <w:ind w:left="0"/>
        <w:rPr>
          <w:rFonts w:ascii="Verdana" w:hAnsi="Verdana" w:cs="Arial"/>
          <w:sz w:val="24"/>
          <w:szCs w:val="24"/>
        </w:rPr>
      </w:pPr>
    </w:p>
    <w:p w14:paraId="3AEB644C" w14:textId="77777777" w:rsidR="00916EE3" w:rsidRPr="002D0B85" w:rsidRDefault="00916EE3" w:rsidP="002D0B85">
      <w:pPr>
        <w:pStyle w:val="ListParagraph"/>
        <w:numPr>
          <w:ilvl w:val="1"/>
          <w:numId w:val="15"/>
        </w:numPr>
        <w:spacing w:after="0" w:line="240" w:lineRule="auto"/>
        <w:ind w:left="142" w:firstLine="0"/>
        <w:rPr>
          <w:rFonts w:ascii="Verdana" w:hAnsi="Verdana" w:cs="Arial"/>
          <w:b/>
          <w:sz w:val="24"/>
          <w:szCs w:val="24"/>
        </w:rPr>
      </w:pPr>
      <w:r w:rsidRPr="002D0B85">
        <w:rPr>
          <w:rFonts w:ascii="Verdana" w:hAnsi="Verdana" w:cs="Arial"/>
          <w:b/>
          <w:sz w:val="24"/>
          <w:szCs w:val="24"/>
        </w:rPr>
        <w:t>Clinical Consumables</w:t>
      </w:r>
    </w:p>
    <w:p w14:paraId="73737E30" w14:textId="2264D8B0" w:rsidR="00916EE3" w:rsidRPr="002D0B85" w:rsidRDefault="00F5215E" w:rsidP="002D0B85">
      <w:pPr>
        <w:spacing w:after="0" w:line="240" w:lineRule="auto"/>
        <w:ind w:left="142"/>
        <w:jc w:val="both"/>
        <w:rPr>
          <w:rFonts w:ascii="Verdana" w:hAnsi="Verdana" w:cs="Arial"/>
          <w:sz w:val="24"/>
          <w:szCs w:val="24"/>
        </w:rPr>
      </w:pPr>
      <w:r w:rsidRPr="002D0B85">
        <w:rPr>
          <w:rFonts w:ascii="Verdana" w:hAnsi="Verdana" w:cs="Arial"/>
          <w:sz w:val="24"/>
          <w:szCs w:val="24"/>
        </w:rPr>
        <w:t>This area overall has an in-month position of breakeven</w:t>
      </w:r>
      <w:r w:rsidR="00916EE3" w:rsidRPr="002D0B85">
        <w:rPr>
          <w:rFonts w:ascii="Verdana" w:hAnsi="Verdana" w:cs="Arial"/>
          <w:sz w:val="24"/>
          <w:szCs w:val="24"/>
        </w:rPr>
        <w:t xml:space="preserve">. There are 80+ subjective lines within this category including secondary care drugs but </w:t>
      </w:r>
      <w:r w:rsidR="00916EE3" w:rsidRPr="002D0B85">
        <w:rPr>
          <w:rFonts w:ascii="Verdana" w:hAnsi="Verdana" w:cs="Arial"/>
          <w:sz w:val="24"/>
          <w:szCs w:val="24"/>
        </w:rPr>
        <w:lastRenderedPageBreak/>
        <w:t>areas seeing most pressures YTD continue to be general consumables (M&amp;SE), laboratory products and implants (which in part will be driven by activity).</w:t>
      </w:r>
    </w:p>
    <w:p w14:paraId="30BCFBB0" w14:textId="77777777" w:rsidR="00916EE3" w:rsidRPr="002D0B85"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2D0B85" w:rsidRDefault="00916EE3" w:rsidP="002D0B85">
      <w:pPr>
        <w:pStyle w:val="ListParagraph"/>
        <w:numPr>
          <w:ilvl w:val="1"/>
          <w:numId w:val="15"/>
        </w:numPr>
        <w:spacing w:after="0" w:line="240" w:lineRule="auto"/>
        <w:ind w:left="142" w:firstLine="0"/>
        <w:rPr>
          <w:rFonts w:ascii="Verdana" w:hAnsi="Verdana" w:cs="Arial"/>
          <w:b/>
          <w:sz w:val="24"/>
          <w:szCs w:val="24"/>
        </w:rPr>
      </w:pPr>
      <w:r w:rsidRPr="002D0B85">
        <w:rPr>
          <w:rFonts w:ascii="Verdana" w:hAnsi="Verdana" w:cs="Arial"/>
          <w:b/>
          <w:sz w:val="24"/>
          <w:szCs w:val="24"/>
        </w:rPr>
        <w:t>Primary Care Prescribing</w:t>
      </w:r>
    </w:p>
    <w:p w14:paraId="03D49C27" w14:textId="5448C163" w:rsidR="00916EE3" w:rsidRPr="002D0B85" w:rsidRDefault="00D53D83" w:rsidP="002D0B85">
      <w:pPr>
        <w:pStyle w:val="ListParagraph"/>
        <w:ind w:left="142"/>
        <w:jc w:val="both"/>
        <w:rPr>
          <w:rFonts w:ascii="Verdana" w:hAnsi="Verdana" w:cs="Arial"/>
          <w:sz w:val="24"/>
          <w:szCs w:val="24"/>
        </w:rPr>
      </w:pPr>
      <w:r w:rsidRPr="002D0B85">
        <w:rPr>
          <w:rFonts w:ascii="Verdana" w:hAnsi="Verdana" w:cs="Arial"/>
          <w:sz w:val="24"/>
          <w:szCs w:val="24"/>
        </w:rPr>
        <w:t xml:space="preserve">Prescribing is providing a small overspend in-month following receipt of the </w:t>
      </w:r>
      <w:r w:rsidR="00AC3E1D">
        <w:rPr>
          <w:rFonts w:ascii="Verdana" w:hAnsi="Verdana" w:cs="Arial"/>
          <w:sz w:val="24"/>
          <w:szCs w:val="24"/>
        </w:rPr>
        <w:t>February</w:t>
      </w:r>
      <w:r w:rsidRPr="002D0B85">
        <w:rPr>
          <w:rFonts w:ascii="Verdana" w:hAnsi="Verdana" w:cs="Arial"/>
          <w:sz w:val="24"/>
          <w:szCs w:val="24"/>
        </w:rPr>
        <w:t xml:space="preserve"> dataset. As PAR data is received 2 months in arrears </w:t>
      </w:r>
      <w:r w:rsidR="00666FE8" w:rsidRPr="002D0B85">
        <w:rPr>
          <w:rFonts w:ascii="Verdana" w:hAnsi="Verdana" w:cs="Arial"/>
          <w:sz w:val="24"/>
          <w:szCs w:val="24"/>
        </w:rPr>
        <w:t>the Health Board will not have an</w:t>
      </w:r>
      <w:r w:rsidR="00AC3E1D">
        <w:rPr>
          <w:rFonts w:ascii="Verdana" w:hAnsi="Verdana" w:cs="Arial"/>
          <w:sz w:val="24"/>
          <w:szCs w:val="24"/>
        </w:rPr>
        <w:t>y</w:t>
      </w:r>
      <w:r w:rsidR="00666FE8" w:rsidRPr="002D0B85">
        <w:rPr>
          <w:rFonts w:ascii="Verdana" w:hAnsi="Verdana" w:cs="Arial"/>
          <w:sz w:val="24"/>
          <w:szCs w:val="24"/>
        </w:rPr>
        <w:t xml:space="preserve"> actual 2025/26 data until the end of June 2025</w:t>
      </w:r>
      <w:r w:rsidR="00916EE3" w:rsidRPr="002D0B85">
        <w:rPr>
          <w:rFonts w:ascii="Verdana" w:hAnsi="Verdana" w:cs="Arial"/>
          <w:sz w:val="24"/>
          <w:szCs w:val="24"/>
        </w:rPr>
        <w:t>.</w:t>
      </w:r>
    </w:p>
    <w:p w14:paraId="0E774284" w14:textId="77777777" w:rsidR="00916EE3" w:rsidRPr="002D0B85" w:rsidRDefault="00916EE3" w:rsidP="002D0B85">
      <w:pPr>
        <w:pStyle w:val="ListParagraph"/>
        <w:ind w:left="142"/>
        <w:jc w:val="both"/>
        <w:rPr>
          <w:rFonts w:ascii="Verdana" w:hAnsi="Verdana" w:cs="Arial"/>
          <w:sz w:val="24"/>
          <w:szCs w:val="24"/>
          <w:highlight w:val="yellow"/>
        </w:rPr>
      </w:pPr>
    </w:p>
    <w:p w14:paraId="103F6ADC" w14:textId="77777777" w:rsidR="00916EE3" w:rsidRPr="002D0B85" w:rsidRDefault="00916EE3" w:rsidP="002D0B85">
      <w:pPr>
        <w:pStyle w:val="ListParagraph"/>
        <w:numPr>
          <w:ilvl w:val="1"/>
          <w:numId w:val="15"/>
        </w:numPr>
        <w:spacing w:after="0" w:line="240" w:lineRule="auto"/>
        <w:ind w:left="142" w:firstLine="0"/>
        <w:rPr>
          <w:rFonts w:ascii="Verdana" w:hAnsi="Verdana" w:cs="Arial"/>
          <w:b/>
          <w:sz w:val="24"/>
          <w:szCs w:val="24"/>
        </w:rPr>
      </w:pPr>
      <w:r w:rsidRPr="002D0B85">
        <w:rPr>
          <w:rFonts w:ascii="Verdana" w:hAnsi="Verdana" w:cs="Arial"/>
          <w:b/>
          <w:sz w:val="24"/>
          <w:szCs w:val="24"/>
        </w:rPr>
        <w:t>CHC</w:t>
      </w:r>
    </w:p>
    <w:p w14:paraId="6BF324E4" w14:textId="7140FF6A" w:rsidR="00916EE3" w:rsidRPr="002D0B85" w:rsidRDefault="00D53D83" w:rsidP="002D0B85">
      <w:pPr>
        <w:tabs>
          <w:tab w:val="left" w:pos="1440"/>
        </w:tabs>
        <w:ind w:left="142"/>
        <w:jc w:val="both"/>
        <w:rPr>
          <w:rFonts w:ascii="Verdana" w:hAnsi="Verdana" w:cs="Arial"/>
          <w:sz w:val="24"/>
          <w:szCs w:val="24"/>
        </w:rPr>
      </w:pPr>
      <w:r w:rsidRPr="002D0B85">
        <w:rPr>
          <w:rFonts w:ascii="Verdana" w:hAnsi="Verdana" w:cs="Arial"/>
          <w:sz w:val="24"/>
          <w:szCs w:val="24"/>
        </w:rPr>
        <w:t>In Month 1 CHC was overspent by £0.</w:t>
      </w:r>
      <w:r w:rsidR="003C013E" w:rsidRPr="002D0B85">
        <w:rPr>
          <w:rFonts w:ascii="Verdana" w:hAnsi="Verdana" w:cs="Arial"/>
          <w:sz w:val="24"/>
          <w:szCs w:val="24"/>
        </w:rPr>
        <w:t>6</w:t>
      </w:r>
      <w:r w:rsidRPr="002D0B85">
        <w:rPr>
          <w:rFonts w:ascii="Verdana" w:hAnsi="Verdana" w:cs="Arial"/>
          <w:sz w:val="24"/>
          <w:szCs w:val="24"/>
        </w:rPr>
        <w:t>m due to temporary Adult Mental Health placements with external providers due to demand being in excess of the Health Board’s internal bed capacity</w:t>
      </w:r>
      <w:r w:rsidR="00D75069" w:rsidRPr="002D0B85">
        <w:rPr>
          <w:rFonts w:ascii="Verdana" w:hAnsi="Verdana" w:cs="Arial"/>
          <w:sz w:val="24"/>
          <w:szCs w:val="24"/>
        </w:rPr>
        <w:t xml:space="preserve">. </w:t>
      </w:r>
      <w:r w:rsidR="00916EE3" w:rsidRPr="002D0B85">
        <w:rPr>
          <w:rFonts w:ascii="Verdana" w:hAnsi="Verdana" w:cs="Arial"/>
          <w:sz w:val="24"/>
          <w:szCs w:val="24"/>
        </w:rPr>
        <w:t>An analysis of actual expenditure and patient numbers for 2025</w:t>
      </w:r>
      <w:r w:rsidR="003C013E" w:rsidRPr="002D0B85">
        <w:rPr>
          <w:rFonts w:ascii="Verdana" w:hAnsi="Verdana" w:cs="Arial"/>
          <w:sz w:val="24"/>
          <w:szCs w:val="24"/>
        </w:rPr>
        <w:t>/26</w:t>
      </w:r>
      <w:r w:rsidR="00916EE3" w:rsidRPr="002D0B85">
        <w:rPr>
          <w:rFonts w:ascii="Verdana" w:hAnsi="Verdana" w:cs="Arial"/>
          <w:sz w:val="24"/>
          <w:szCs w:val="24"/>
        </w:rPr>
        <w:t>, along with the average values from 2024</w:t>
      </w:r>
      <w:r w:rsidR="003C013E" w:rsidRPr="002D0B85">
        <w:rPr>
          <w:rFonts w:ascii="Verdana" w:hAnsi="Verdana" w:cs="Arial"/>
          <w:sz w:val="24"/>
          <w:szCs w:val="24"/>
        </w:rPr>
        <w:t>/25</w:t>
      </w:r>
      <w:r w:rsidR="00916EE3" w:rsidRPr="002D0B85">
        <w:rPr>
          <w:rFonts w:ascii="Verdana" w:hAnsi="Verdana" w:cs="Arial"/>
          <w:sz w:val="24"/>
          <w:szCs w:val="24"/>
        </w:rPr>
        <w:t xml:space="preserve"> is provided in table below.</w:t>
      </w:r>
    </w:p>
    <w:p w14:paraId="69DB3267" w14:textId="77777777" w:rsidR="00916EE3" w:rsidRPr="002D0B85" w:rsidRDefault="00916EE3" w:rsidP="002D0B85">
      <w:pPr>
        <w:spacing w:after="0" w:line="240" w:lineRule="auto"/>
        <w:ind w:left="142"/>
        <w:jc w:val="both"/>
        <w:rPr>
          <w:rFonts w:ascii="Verdana" w:hAnsi="Verdana" w:cs="Arial"/>
          <w:sz w:val="24"/>
          <w:szCs w:val="24"/>
          <w:highlight w:val="yellow"/>
        </w:rPr>
      </w:pPr>
    </w:p>
    <w:p w14:paraId="19298D7C" w14:textId="77777777" w:rsidR="00916EE3" w:rsidRPr="002D0B85" w:rsidRDefault="00916EE3" w:rsidP="002D0B85">
      <w:pPr>
        <w:pStyle w:val="ListParagraph"/>
        <w:spacing w:after="0" w:line="240" w:lineRule="auto"/>
        <w:ind w:left="142"/>
        <w:rPr>
          <w:rFonts w:ascii="Verdana" w:hAnsi="Verdana" w:cs="Arial"/>
          <w:b/>
          <w:i/>
          <w:sz w:val="24"/>
          <w:szCs w:val="24"/>
          <w:u w:val="single"/>
        </w:rPr>
      </w:pPr>
      <w:r w:rsidRPr="002D0B85">
        <w:rPr>
          <w:rFonts w:ascii="Verdana" w:hAnsi="Verdana" w:cs="Arial"/>
          <w:b/>
          <w:i/>
          <w:sz w:val="24"/>
          <w:szCs w:val="24"/>
          <w:u w:val="single"/>
        </w:rPr>
        <w:t>CHC Analysis by Month</w:t>
      </w:r>
    </w:p>
    <w:p w14:paraId="6A258F62" w14:textId="77777777" w:rsidR="00916EE3" w:rsidRPr="002D0B85" w:rsidRDefault="00916EE3" w:rsidP="002D0B85">
      <w:pPr>
        <w:pStyle w:val="ListParagraph"/>
        <w:spacing w:after="0" w:line="240" w:lineRule="auto"/>
        <w:ind w:left="142"/>
        <w:rPr>
          <w:rFonts w:ascii="Verdana" w:hAnsi="Verdana" w:cs="Arial"/>
          <w:sz w:val="24"/>
          <w:szCs w:val="24"/>
          <w:highlight w:val="yellow"/>
        </w:rPr>
      </w:pPr>
    </w:p>
    <w:p w14:paraId="16FA2FD8" w14:textId="77777777" w:rsidR="00095D38" w:rsidRPr="002D0B85" w:rsidRDefault="00095D38" w:rsidP="002D0B85">
      <w:pPr>
        <w:pStyle w:val="ListParagraph"/>
        <w:spacing w:after="0" w:line="240" w:lineRule="auto"/>
        <w:ind w:left="142"/>
        <w:rPr>
          <w:rFonts w:ascii="Verdana" w:hAnsi="Verdana" w:cs="Arial"/>
          <w:i/>
          <w:sz w:val="24"/>
          <w:szCs w:val="24"/>
          <w:highlight w:val="yellow"/>
        </w:rPr>
      </w:pPr>
      <w:r w:rsidRPr="002D0B85">
        <w:rPr>
          <w:rFonts w:ascii="Verdana" w:hAnsi="Verdana" w:cs="Arial"/>
          <w:noProof/>
          <w:sz w:val="24"/>
          <w:szCs w:val="24"/>
        </w:rPr>
        <w:drawing>
          <wp:inline distT="0" distB="0" distL="0" distR="0" wp14:anchorId="392C6EDE" wp14:editId="15F69BDB">
            <wp:extent cx="5731510" cy="701040"/>
            <wp:effectExtent l="0" t="0" r="254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701040"/>
                    </a:xfrm>
                    <a:prstGeom prst="rect">
                      <a:avLst/>
                    </a:prstGeom>
                    <a:noFill/>
                    <a:ln>
                      <a:noFill/>
                    </a:ln>
                  </pic:spPr>
                </pic:pic>
              </a:graphicData>
            </a:graphic>
          </wp:inline>
        </w:drawing>
      </w:r>
    </w:p>
    <w:p w14:paraId="21B168BB" w14:textId="18873B49" w:rsidR="00916EE3" w:rsidRPr="002D0B85" w:rsidRDefault="00916EE3" w:rsidP="002D0B85">
      <w:pPr>
        <w:pStyle w:val="ListParagraph"/>
        <w:spacing w:after="0" w:line="240" w:lineRule="auto"/>
        <w:ind w:left="142"/>
        <w:rPr>
          <w:rFonts w:ascii="Verdana" w:hAnsi="Verdana" w:cs="Arial"/>
          <w:b/>
          <w:i/>
          <w:sz w:val="24"/>
          <w:szCs w:val="24"/>
          <w:u w:val="single"/>
        </w:rPr>
      </w:pPr>
      <w:r w:rsidRPr="002D0B85">
        <w:rPr>
          <w:rFonts w:ascii="Verdana" w:hAnsi="Verdana" w:cs="Arial"/>
          <w:i/>
          <w:sz w:val="24"/>
          <w:szCs w:val="24"/>
        </w:rPr>
        <w:t xml:space="preserve">Please note: </w:t>
      </w:r>
    </w:p>
    <w:p w14:paraId="2E0B9A5D" w14:textId="77777777" w:rsidR="00916EE3" w:rsidRPr="002D0B85" w:rsidRDefault="00916EE3" w:rsidP="002D0B85">
      <w:pPr>
        <w:pStyle w:val="ListParagraph"/>
        <w:numPr>
          <w:ilvl w:val="0"/>
          <w:numId w:val="17"/>
        </w:numPr>
        <w:spacing w:after="0" w:line="240" w:lineRule="auto"/>
        <w:ind w:left="142" w:firstLine="0"/>
        <w:jc w:val="both"/>
        <w:rPr>
          <w:rFonts w:ascii="Verdana" w:hAnsi="Verdana" w:cs="Arial"/>
          <w:i/>
          <w:sz w:val="24"/>
          <w:szCs w:val="24"/>
        </w:rPr>
      </w:pPr>
      <w:r w:rsidRPr="002D0B85">
        <w:rPr>
          <w:rFonts w:ascii="Verdana" w:hAnsi="Verdana" w:cs="Arial"/>
          <w:i/>
          <w:sz w:val="24"/>
          <w:szCs w:val="24"/>
        </w:rPr>
        <w:t xml:space="preserve">The above numbers include Domiciliary care cases. </w:t>
      </w:r>
    </w:p>
    <w:p w14:paraId="0E2D9FC1" w14:textId="77777777" w:rsidR="00916EE3" w:rsidRPr="002D0B85" w:rsidRDefault="00916EE3" w:rsidP="002D0B85">
      <w:pPr>
        <w:pStyle w:val="ListParagraph"/>
        <w:numPr>
          <w:ilvl w:val="0"/>
          <w:numId w:val="17"/>
        </w:numPr>
        <w:spacing w:after="0" w:line="240" w:lineRule="auto"/>
        <w:ind w:left="142" w:firstLine="0"/>
        <w:jc w:val="both"/>
        <w:rPr>
          <w:rFonts w:ascii="Verdana" w:hAnsi="Verdana" w:cs="Arial"/>
          <w:i/>
          <w:sz w:val="24"/>
          <w:szCs w:val="24"/>
        </w:rPr>
      </w:pPr>
      <w:r w:rsidRPr="002D0B85">
        <w:rPr>
          <w:rFonts w:ascii="Verdana" w:hAnsi="Verdana" w:cs="Arial"/>
          <w:i/>
          <w:sz w:val="24"/>
          <w:szCs w:val="24"/>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07566AE9" w14:textId="77777777" w:rsidR="00916EE3" w:rsidRPr="002D0B85" w:rsidRDefault="00916EE3" w:rsidP="002D0B85">
      <w:pPr>
        <w:spacing w:after="0" w:line="240" w:lineRule="auto"/>
        <w:ind w:left="142"/>
        <w:jc w:val="both"/>
        <w:rPr>
          <w:rFonts w:ascii="Verdana" w:hAnsi="Verdana" w:cs="Arial"/>
          <w:b/>
          <w:sz w:val="24"/>
          <w:szCs w:val="24"/>
        </w:rPr>
      </w:pPr>
    </w:p>
    <w:p w14:paraId="19501E2D" w14:textId="77777777" w:rsidR="00916EE3" w:rsidRPr="002D0B85"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2D0B85">
        <w:rPr>
          <w:rFonts w:ascii="Verdana" w:hAnsi="Verdana" w:cs="Arial"/>
          <w:b/>
          <w:sz w:val="24"/>
          <w:szCs w:val="24"/>
        </w:rPr>
        <w:t>COVID Public Enquiry</w:t>
      </w:r>
    </w:p>
    <w:p w14:paraId="31A25A4C" w14:textId="376CBA8F" w:rsidR="00916EE3" w:rsidRPr="002D0B85" w:rsidRDefault="00916EE3" w:rsidP="002D0B85">
      <w:pPr>
        <w:spacing w:after="0" w:line="240" w:lineRule="auto"/>
        <w:ind w:left="142"/>
        <w:jc w:val="both"/>
        <w:rPr>
          <w:rFonts w:ascii="Verdana" w:hAnsi="Verdana" w:cs="Arial"/>
          <w:sz w:val="24"/>
          <w:szCs w:val="24"/>
        </w:rPr>
      </w:pPr>
      <w:r w:rsidRPr="002D0B85">
        <w:rPr>
          <w:rFonts w:ascii="Verdana" w:hAnsi="Verdana" w:cs="Arial"/>
          <w:sz w:val="24"/>
          <w:szCs w:val="24"/>
        </w:rPr>
        <w:t xml:space="preserve">The total costs for this are allocated to a dedicated Cost Centre (6F25). </w:t>
      </w:r>
      <w:r w:rsidR="00702C5B" w:rsidRPr="002D0B85">
        <w:rPr>
          <w:rFonts w:ascii="Verdana" w:hAnsi="Verdana" w:cs="Arial"/>
          <w:sz w:val="24"/>
          <w:szCs w:val="24"/>
        </w:rPr>
        <w:t xml:space="preserve">Total </w:t>
      </w:r>
      <w:r w:rsidR="007D7A40" w:rsidRPr="002D0B85">
        <w:rPr>
          <w:rFonts w:ascii="Verdana" w:hAnsi="Verdana" w:cs="Arial"/>
          <w:sz w:val="24"/>
          <w:szCs w:val="24"/>
        </w:rPr>
        <w:t>expenditure</w:t>
      </w:r>
      <w:r w:rsidR="00702C5B" w:rsidRPr="002D0B85">
        <w:rPr>
          <w:rFonts w:ascii="Verdana" w:hAnsi="Verdana" w:cs="Arial"/>
          <w:sz w:val="24"/>
          <w:szCs w:val="24"/>
        </w:rPr>
        <w:t xml:space="preserve"> cumulatively</w:t>
      </w:r>
      <w:r w:rsidR="000631AF" w:rsidRPr="002D0B85">
        <w:rPr>
          <w:rFonts w:ascii="Verdana" w:hAnsi="Verdana" w:cs="Arial"/>
          <w:sz w:val="24"/>
          <w:szCs w:val="24"/>
        </w:rPr>
        <w:t xml:space="preserve"> in Month 1</w:t>
      </w:r>
      <w:r w:rsidR="00702C5B" w:rsidRPr="002D0B85">
        <w:rPr>
          <w:rFonts w:ascii="Verdana" w:hAnsi="Verdana" w:cs="Arial"/>
          <w:sz w:val="24"/>
          <w:szCs w:val="24"/>
        </w:rPr>
        <w:t xml:space="preserve"> is £</w:t>
      </w:r>
      <w:r w:rsidR="003C013E" w:rsidRPr="002D0B85">
        <w:rPr>
          <w:rFonts w:ascii="Verdana" w:hAnsi="Verdana" w:cs="Arial"/>
          <w:sz w:val="24"/>
          <w:szCs w:val="24"/>
        </w:rPr>
        <w:t>0.02m</w:t>
      </w:r>
      <w:r w:rsidR="00702C5B" w:rsidRPr="002D0B85">
        <w:rPr>
          <w:rFonts w:ascii="Verdana" w:hAnsi="Verdana" w:cs="Arial"/>
          <w:sz w:val="24"/>
          <w:szCs w:val="24"/>
        </w:rPr>
        <w:t>.</w:t>
      </w:r>
    </w:p>
    <w:p w14:paraId="17F9032C" w14:textId="77777777" w:rsidR="00875A52" w:rsidRPr="002D0B85" w:rsidRDefault="00875A52" w:rsidP="002D0B85">
      <w:pPr>
        <w:spacing w:after="0" w:line="240" w:lineRule="auto"/>
        <w:ind w:left="142"/>
        <w:jc w:val="both"/>
        <w:rPr>
          <w:rFonts w:ascii="Verdana" w:hAnsi="Verdana" w:cs="Arial"/>
          <w:b/>
          <w:sz w:val="24"/>
          <w:szCs w:val="24"/>
          <w:highlight w:val="yellow"/>
        </w:rPr>
      </w:pPr>
    </w:p>
    <w:p w14:paraId="7DCFAA22" w14:textId="77777777" w:rsidR="00916EE3" w:rsidRPr="002D0B85"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2D0B85">
        <w:rPr>
          <w:rFonts w:ascii="Verdana" w:hAnsi="Verdana" w:cs="Arial"/>
          <w:b/>
          <w:sz w:val="24"/>
          <w:szCs w:val="24"/>
        </w:rPr>
        <w:t>Maternity Review</w:t>
      </w:r>
    </w:p>
    <w:p w14:paraId="365926B0" w14:textId="4F0CA663" w:rsidR="004A28D4" w:rsidRPr="002D0B85" w:rsidRDefault="00875A52" w:rsidP="002D0B85">
      <w:pPr>
        <w:spacing w:after="0" w:line="240" w:lineRule="auto"/>
        <w:ind w:left="142"/>
        <w:jc w:val="both"/>
        <w:rPr>
          <w:rFonts w:ascii="Verdana" w:hAnsi="Verdana" w:cs="Arial"/>
          <w:sz w:val="24"/>
          <w:szCs w:val="24"/>
        </w:rPr>
      </w:pPr>
      <w:r w:rsidRPr="002D0B85">
        <w:rPr>
          <w:rFonts w:ascii="Verdana" w:hAnsi="Verdana" w:cs="Arial"/>
          <w:sz w:val="24"/>
          <w:szCs w:val="24"/>
        </w:rPr>
        <w:t>The total costs for this are allocated to a dedicated Cost Centre</w:t>
      </w:r>
      <w:r w:rsidR="00916EE3" w:rsidRPr="002D0B85">
        <w:rPr>
          <w:rFonts w:ascii="Verdana" w:hAnsi="Verdana" w:cs="Arial"/>
          <w:sz w:val="24"/>
          <w:szCs w:val="24"/>
        </w:rPr>
        <w:t xml:space="preserve"> (6F34)</w:t>
      </w:r>
      <w:r w:rsidR="00AC4C66" w:rsidRPr="002D0B85">
        <w:rPr>
          <w:rFonts w:ascii="Verdana" w:hAnsi="Verdana" w:cs="Arial"/>
          <w:sz w:val="24"/>
          <w:szCs w:val="24"/>
        </w:rPr>
        <w:t>.</w:t>
      </w:r>
      <w:r w:rsidR="004A28D4" w:rsidRPr="002D0B85">
        <w:rPr>
          <w:rFonts w:ascii="Verdana" w:hAnsi="Verdana" w:cs="Arial"/>
          <w:sz w:val="24"/>
          <w:szCs w:val="24"/>
        </w:rPr>
        <w:t xml:space="preserve"> </w:t>
      </w:r>
      <w:r w:rsidR="00B26CE8" w:rsidRPr="002D0B85">
        <w:rPr>
          <w:rFonts w:ascii="Verdana" w:hAnsi="Verdana" w:cs="Arial"/>
          <w:sz w:val="24"/>
          <w:szCs w:val="24"/>
        </w:rPr>
        <w:t xml:space="preserve">Total </w:t>
      </w:r>
      <w:r w:rsidR="000631AF" w:rsidRPr="002D0B85">
        <w:rPr>
          <w:rFonts w:ascii="Verdana" w:hAnsi="Verdana" w:cs="Arial"/>
          <w:sz w:val="24"/>
          <w:szCs w:val="24"/>
        </w:rPr>
        <w:t>expenditure</w:t>
      </w:r>
      <w:r w:rsidR="00B26CE8" w:rsidRPr="002D0B85">
        <w:rPr>
          <w:rFonts w:ascii="Verdana" w:hAnsi="Verdana" w:cs="Arial"/>
          <w:sz w:val="24"/>
          <w:szCs w:val="24"/>
        </w:rPr>
        <w:t xml:space="preserve"> </w:t>
      </w:r>
      <w:r w:rsidR="000631AF" w:rsidRPr="002D0B85">
        <w:rPr>
          <w:rFonts w:ascii="Verdana" w:hAnsi="Verdana" w:cs="Arial"/>
          <w:sz w:val="24"/>
          <w:szCs w:val="24"/>
        </w:rPr>
        <w:t xml:space="preserve">in Month </w:t>
      </w:r>
      <w:r w:rsidR="00D75069" w:rsidRPr="002D0B85">
        <w:rPr>
          <w:rFonts w:ascii="Verdana" w:hAnsi="Verdana" w:cs="Arial"/>
          <w:sz w:val="24"/>
          <w:szCs w:val="24"/>
        </w:rPr>
        <w:t>1 of</w:t>
      </w:r>
      <w:r w:rsidR="003C013E" w:rsidRPr="002D0B85">
        <w:rPr>
          <w:rFonts w:ascii="Verdana" w:hAnsi="Verdana" w:cs="Arial"/>
          <w:sz w:val="24"/>
          <w:szCs w:val="24"/>
        </w:rPr>
        <w:t xml:space="preserve"> 2025/26 </w:t>
      </w:r>
      <w:r w:rsidR="000631AF" w:rsidRPr="002D0B85">
        <w:rPr>
          <w:rFonts w:ascii="Verdana" w:hAnsi="Verdana" w:cs="Arial"/>
          <w:sz w:val="24"/>
          <w:szCs w:val="24"/>
        </w:rPr>
        <w:t>is</w:t>
      </w:r>
      <w:r w:rsidR="00B26CE8" w:rsidRPr="002D0B85">
        <w:rPr>
          <w:rFonts w:ascii="Verdana" w:hAnsi="Verdana" w:cs="Arial"/>
          <w:sz w:val="24"/>
          <w:szCs w:val="24"/>
        </w:rPr>
        <w:t xml:space="preserve"> £</w:t>
      </w:r>
      <w:r w:rsidR="003C013E" w:rsidRPr="002D0B85">
        <w:rPr>
          <w:rFonts w:ascii="Verdana" w:hAnsi="Verdana" w:cs="Arial"/>
          <w:sz w:val="24"/>
          <w:szCs w:val="24"/>
        </w:rPr>
        <w:t>0.1m</w:t>
      </w:r>
      <w:r w:rsidR="00B26CE8" w:rsidRPr="002D0B85">
        <w:rPr>
          <w:rFonts w:ascii="Verdana" w:hAnsi="Verdana" w:cs="Arial"/>
          <w:sz w:val="24"/>
          <w:szCs w:val="24"/>
        </w:rPr>
        <w:t>.</w:t>
      </w:r>
    </w:p>
    <w:p w14:paraId="66E3A90C" w14:textId="150AE890" w:rsidR="00916EE3" w:rsidRPr="002D0B85" w:rsidRDefault="00916EE3" w:rsidP="002D0B85">
      <w:pPr>
        <w:spacing w:after="0" w:line="240" w:lineRule="auto"/>
        <w:ind w:left="142"/>
        <w:jc w:val="both"/>
        <w:rPr>
          <w:rFonts w:ascii="Verdana" w:hAnsi="Verdana" w:cs="Arial"/>
          <w:sz w:val="24"/>
          <w:szCs w:val="24"/>
          <w:highlight w:val="yellow"/>
        </w:rPr>
      </w:pPr>
    </w:p>
    <w:p w14:paraId="107B2A99" w14:textId="77777777" w:rsidR="00916EE3" w:rsidRPr="002D0B85"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7" w:name="_Hlk177372739"/>
      <w:r w:rsidRPr="002D0B85">
        <w:rPr>
          <w:rFonts w:ascii="Verdana" w:hAnsi="Verdana" w:cs="Arial"/>
          <w:b/>
          <w:sz w:val="24"/>
          <w:szCs w:val="24"/>
        </w:rPr>
        <w:t>Z Codes (Section 1,3-4 Table Point 1 Appendix 1)</w:t>
      </w:r>
    </w:p>
    <w:p w14:paraId="601DE9F3" w14:textId="77777777" w:rsidR="00916EE3" w:rsidRPr="002D0B85" w:rsidRDefault="00916EE3" w:rsidP="002D0B85">
      <w:pPr>
        <w:spacing w:after="0" w:line="240" w:lineRule="auto"/>
        <w:ind w:left="142"/>
        <w:jc w:val="both"/>
        <w:rPr>
          <w:rFonts w:ascii="Verdana" w:hAnsi="Verdana" w:cs="Arial"/>
          <w:sz w:val="24"/>
          <w:szCs w:val="24"/>
        </w:rPr>
      </w:pPr>
      <w:r w:rsidRPr="002D0B85">
        <w:rPr>
          <w:rFonts w:ascii="Verdana" w:hAnsi="Verdana" w:cs="Arial"/>
          <w:sz w:val="24"/>
          <w:szCs w:val="24"/>
        </w:rPr>
        <w:t>The narrative below groups together the key elements of the Z codes detailed in Point 1 of this appendix.</w:t>
      </w:r>
    </w:p>
    <w:p w14:paraId="76A4FC38" w14:textId="77777777" w:rsidR="00916EE3" w:rsidRPr="002D0B85" w:rsidRDefault="00916EE3" w:rsidP="002D0B85">
      <w:pPr>
        <w:spacing w:after="0" w:line="240" w:lineRule="auto"/>
        <w:ind w:left="142"/>
        <w:jc w:val="both"/>
        <w:rPr>
          <w:rFonts w:ascii="Verdana" w:hAnsi="Verdana" w:cs="Arial"/>
          <w:sz w:val="24"/>
          <w:szCs w:val="24"/>
          <w:highlight w:val="yellow"/>
        </w:rPr>
      </w:pPr>
    </w:p>
    <w:p w14:paraId="326CF498" w14:textId="77777777" w:rsidR="00916EE3" w:rsidRPr="002D0B85"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2D0B85">
        <w:rPr>
          <w:rFonts w:ascii="Verdana" w:hAnsi="Verdana" w:cs="Arial"/>
          <w:sz w:val="24"/>
          <w:szCs w:val="24"/>
        </w:rPr>
        <w:t xml:space="preserve">Contracting: SLA /LTA performance:  JCC (previously WHSSC), LTA and SLA contract income and expenditure are transacted within this area and financial performance reported. NICE approved high-cost drugs and associated LTAs are also transacted and monitored against targets set. In </w:t>
      </w:r>
      <w:r w:rsidRPr="002D0B85">
        <w:rPr>
          <w:rFonts w:ascii="Verdana" w:hAnsi="Verdana" w:cs="Arial"/>
          <w:sz w:val="24"/>
          <w:szCs w:val="24"/>
        </w:rPr>
        <w:lastRenderedPageBreak/>
        <w:t>addition to this, non-contracted activity income in relation to English foundation trusts invoiced on a quarterly basis are reported.</w:t>
      </w:r>
    </w:p>
    <w:p w14:paraId="18F035A0" w14:textId="77777777" w:rsidR="00916EE3" w:rsidRPr="002D0B85" w:rsidRDefault="00916EE3" w:rsidP="002D0B85">
      <w:pPr>
        <w:spacing w:after="0" w:line="240" w:lineRule="auto"/>
        <w:ind w:left="142"/>
        <w:jc w:val="both"/>
        <w:rPr>
          <w:rFonts w:ascii="Verdana" w:hAnsi="Verdana" w:cs="Arial"/>
          <w:sz w:val="24"/>
          <w:szCs w:val="24"/>
          <w:highlight w:val="yellow"/>
        </w:rPr>
      </w:pPr>
    </w:p>
    <w:p w14:paraId="5245FCC3" w14:textId="77777777" w:rsidR="00916EE3" w:rsidRPr="002D0B85"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2D0B85">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2D0B85" w:rsidRDefault="00916EE3" w:rsidP="002D0B85">
      <w:pPr>
        <w:spacing w:after="0" w:line="240" w:lineRule="auto"/>
        <w:ind w:left="142"/>
        <w:jc w:val="both"/>
        <w:rPr>
          <w:rFonts w:ascii="Verdana" w:hAnsi="Verdana" w:cs="Arial"/>
          <w:sz w:val="24"/>
          <w:szCs w:val="24"/>
          <w:highlight w:val="yellow"/>
        </w:rPr>
      </w:pPr>
    </w:p>
    <w:p w14:paraId="00C6C321" w14:textId="30731761" w:rsidR="00916EE3" w:rsidRPr="002D0B85"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2D0B85">
        <w:rPr>
          <w:rFonts w:ascii="Verdana" w:hAnsi="Verdana" w:cs="Arial"/>
          <w:sz w:val="24"/>
          <w:szCs w:val="24"/>
        </w:rPr>
        <w:t>RRL and Central Reserves:  The WG funding received at the start of the year is tracked within this area. Any anticipated allocations in year are also transact</w:t>
      </w:r>
      <w:r w:rsidR="009C4827" w:rsidRPr="002D0B85">
        <w:rPr>
          <w:rFonts w:ascii="Verdana" w:hAnsi="Verdana" w:cs="Arial"/>
          <w:sz w:val="24"/>
          <w:szCs w:val="24"/>
        </w:rPr>
        <w:t>ed</w:t>
      </w:r>
      <w:r w:rsidRPr="002D0B85">
        <w:rPr>
          <w:rFonts w:ascii="Verdana" w:hAnsi="Verdana" w:cs="Arial"/>
          <w:sz w:val="24"/>
          <w:szCs w:val="24"/>
        </w:rPr>
        <w:t xml:space="preserve"> through these codes. Other HB wide funding received from HEIW and SIFT is also captured in here. All central reserves remain within the Z cost centres and details of these are provided in Appendix 2.</w:t>
      </w:r>
    </w:p>
    <w:p w14:paraId="64386AEE" w14:textId="77777777" w:rsidR="00916EE3" w:rsidRPr="002D0B85" w:rsidRDefault="00916EE3" w:rsidP="002D0B85">
      <w:pPr>
        <w:spacing w:after="0" w:line="240" w:lineRule="auto"/>
        <w:ind w:left="142"/>
        <w:jc w:val="both"/>
        <w:rPr>
          <w:rFonts w:ascii="Verdana" w:hAnsi="Verdana" w:cs="Arial"/>
          <w:sz w:val="24"/>
          <w:szCs w:val="24"/>
          <w:highlight w:val="yellow"/>
        </w:rPr>
      </w:pPr>
    </w:p>
    <w:p w14:paraId="636B112A" w14:textId="77777777" w:rsidR="00916EE3" w:rsidRPr="002D0B85" w:rsidRDefault="00916EE3" w:rsidP="002D0B85">
      <w:pPr>
        <w:pStyle w:val="ListParagraph"/>
        <w:numPr>
          <w:ilvl w:val="0"/>
          <w:numId w:val="21"/>
        </w:numPr>
        <w:spacing w:after="0" w:line="240" w:lineRule="auto"/>
        <w:ind w:left="142" w:firstLine="0"/>
        <w:jc w:val="both"/>
        <w:rPr>
          <w:rFonts w:ascii="Verdana" w:hAnsi="Verdana" w:cs="Arial"/>
          <w:sz w:val="24"/>
          <w:szCs w:val="24"/>
        </w:rPr>
      </w:pPr>
      <w:r w:rsidRPr="002D0B85">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7"/>
    <w:p w14:paraId="1D7E625C" w14:textId="77777777" w:rsidR="00916EE3" w:rsidRPr="002D0B85" w:rsidRDefault="00916EE3" w:rsidP="002D0B85">
      <w:pPr>
        <w:pStyle w:val="ListParagraph"/>
        <w:spacing w:after="0" w:line="240" w:lineRule="auto"/>
        <w:ind w:left="142"/>
        <w:rPr>
          <w:rFonts w:ascii="Verdana" w:hAnsi="Verdana" w:cs="Arial"/>
          <w:b/>
          <w:sz w:val="24"/>
          <w:szCs w:val="24"/>
          <w:highlight w:val="yellow"/>
        </w:rPr>
      </w:pPr>
    </w:p>
    <w:p w14:paraId="14901EB1" w14:textId="5D74E490" w:rsidR="00916EE3" w:rsidRPr="002D0B85"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8" w:name="_Hlk187858143"/>
      <w:r w:rsidRPr="002D0B85">
        <w:rPr>
          <w:rFonts w:ascii="Verdana" w:hAnsi="Verdana" w:cs="Arial"/>
          <w:b/>
          <w:sz w:val="24"/>
          <w:szCs w:val="24"/>
        </w:rPr>
        <w:t xml:space="preserve">LTA Values &amp; Forecast performance </w:t>
      </w:r>
    </w:p>
    <w:p w14:paraId="77F639C6" w14:textId="5CEAF78B" w:rsidR="00916EE3" w:rsidRPr="002D0B85" w:rsidRDefault="00916EE3" w:rsidP="002D0B85">
      <w:pPr>
        <w:pStyle w:val="ListParagraph"/>
        <w:spacing w:after="0" w:line="240" w:lineRule="auto"/>
        <w:ind w:left="142"/>
        <w:jc w:val="both"/>
        <w:rPr>
          <w:rFonts w:ascii="Verdana" w:hAnsi="Verdana" w:cs="Arial"/>
          <w:sz w:val="24"/>
          <w:szCs w:val="24"/>
        </w:rPr>
      </w:pPr>
      <w:bookmarkStart w:id="9" w:name="_Hlk187858171"/>
      <w:r w:rsidRPr="002D0B85">
        <w:rPr>
          <w:rFonts w:ascii="Verdana" w:hAnsi="Verdana" w:cs="Arial"/>
          <w:sz w:val="24"/>
          <w:szCs w:val="24"/>
        </w:rPr>
        <w:t>Th</w:t>
      </w:r>
      <w:r w:rsidR="00352BEB" w:rsidRPr="002D0B85">
        <w:rPr>
          <w:rFonts w:ascii="Verdana" w:hAnsi="Verdana" w:cs="Arial"/>
          <w:sz w:val="24"/>
          <w:szCs w:val="24"/>
        </w:rPr>
        <w:t>is will be reported</w:t>
      </w:r>
      <w:r w:rsidR="003C013E" w:rsidRPr="002D0B85">
        <w:rPr>
          <w:rFonts w:ascii="Verdana" w:hAnsi="Verdana" w:cs="Arial"/>
          <w:sz w:val="24"/>
          <w:szCs w:val="24"/>
        </w:rPr>
        <w:t xml:space="preserve"> quarterly with the first data being published in the </w:t>
      </w:r>
      <w:r w:rsidR="00352BEB" w:rsidRPr="002D0B85">
        <w:rPr>
          <w:rFonts w:ascii="Verdana" w:hAnsi="Verdana" w:cs="Arial"/>
          <w:sz w:val="24"/>
          <w:szCs w:val="24"/>
        </w:rPr>
        <w:t>Month 3</w:t>
      </w:r>
      <w:r w:rsidR="003C013E" w:rsidRPr="002D0B85">
        <w:rPr>
          <w:rFonts w:ascii="Verdana" w:hAnsi="Verdana" w:cs="Arial"/>
          <w:sz w:val="24"/>
          <w:szCs w:val="24"/>
        </w:rPr>
        <w:t xml:space="preserve"> report.</w:t>
      </w:r>
    </w:p>
    <w:bookmarkEnd w:id="9"/>
    <w:p w14:paraId="3C135A17" w14:textId="77777777" w:rsidR="00916EE3" w:rsidRPr="002D0B85" w:rsidRDefault="00916EE3" w:rsidP="00CC4429">
      <w:pPr>
        <w:pStyle w:val="ListParagraph"/>
        <w:spacing w:after="0" w:line="240" w:lineRule="auto"/>
        <w:ind w:left="0"/>
        <w:jc w:val="both"/>
        <w:rPr>
          <w:rFonts w:ascii="Verdana" w:hAnsi="Verdana" w:cs="Arial"/>
          <w:sz w:val="24"/>
          <w:szCs w:val="24"/>
          <w:highlight w:val="yellow"/>
        </w:rPr>
      </w:pPr>
    </w:p>
    <w:p w14:paraId="4D73F341" w14:textId="39D31FBC" w:rsidR="00916EE3" w:rsidRPr="002D0B85" w:rsidRDefault="00916EE3" w:rsidP="00CC4429">
      <w:pPr>
        <w:spacing w:after="0" w:line="240" w:lineRule="auto"/>
        <w:jc w:val="both"/>
        <w:rPr>
          <w:rFonts w:ascii="Verdana" w:hAnsi="Verdana" w:cs="Arial"/>
          <w:b/>
          <w:sz w:val="24"/>
          <w:szCs w:val="24"/>
          <w:highlight w:val="yellow"/>
        </w:rPr>
      </w:pPr>
    </w:p>
    <w:p w14:paraId="7447E8B7" w14:textId="77777777" w:rsidR="00916EE3" w:rsidRPr="002D0B85" w:rsidRDefault="00916EE3" w:rsidP="00CC4429">
      <w:pPr>
        <w:pStyle w:val="ListParagraph"/>
        <w:spacing w:after="0" w:line="240" w:lineRule="auto"/>
        <w:ind w:left="0"/>
        <w:rPr>
          <w:rFonts w:ascii="Verdana" w:hAnsi="Verdana" w:cs="Arial"/>
          <w:b/>
          <w:sz w:val="24"/>
          <w:szCs w:val="24"/>
          <w:highlight w:val="yellow"/>
        </w:rPr>
      </w:pPr>
    </w:p>
    <w:p w14:paraId="05B7A819" w14:textId="77777777" w:rsidR="00916EE3" w:rsidRPr="002D0B85" w:rsidRDefault="00916EE3" w:rsidP="00CC4429">
      <w:pPr>
        <w:pStyle w:val="ListParagraph"/>
        <w:spacing w:after="0" w:line="240" w:lineRule="auto"/>
        <w:ind w:left="0"/>
        <w:jc w:val="both"/>
        <w:rPr>
          <w:rFonts w:ascii="Verdana" w:hAnsi="Verdana" w:cs="Arial"/>
          <w:sz w:val="24"/>
          <w:szCs w:val="24"/>
          <w:highlight w:val="yellow"/>
        </w:rPr>
      </w:pPr>
      <w:bookmarkStart w:id="10" w:name="_Hlk187858195"/>
    </w:p>
    <w:bookmarkEnd w:id="10"/>
    <w:p w14:paraId="71B8850C" w14:textId="77777777" w:rsidR="00916EE3" w:rsidRPr="002D0B85" w:rsidRDefault="00916EE3" w:rsidP="00CC4429">
      <w:pPr>
        <w:pStyle w:val="ListParagraph"/>
        <w:spacing w:after="0" w:line="240" w:lineRule="auto"/>
        <w:ind w:left="0"/>
        <w:rPr>
          <w:rFonts w:ascii="Verdana" w:hAnsi="Verdana" w:cs="Arial"/>
          <w:b/>
          <w:sz w:val="24"/>
          <w:szCs w:val="24"/>
          <w:highlight w:val="yellow"/>
        </w:rPr>
      </w:pPr>
    </w:p>
    <w:bookmarkEnd w:id="8"/>
    <w:p w14:paraId="4ED4FF84" w14:textId="77777777" w:rsidR="00916EE3" w:rsidRPr="002D0B85" w:rsidRDefault="00916EE3" w:rsidP="00CC4429">
      <w:pPr>
        <w:pStyle w:val="ListParagraph"/>
        <w:spacing w:after="0" w:line="240" w:lineRule="auto"/>
        <w:ind w:left="0"/>
        <w:rPr>
          <w:rFonts w:ascii="Verdana" w:hAnsi="Verdana" w:cs="Arial"/>
          <w:b/>
          <w:sz w:val="24"/>
          <w:szCs w:val="24"/>
          <w:highlight w:val="yellow"/>
        </w:rPr>
      </w:pPr>
    </w:p>
    <w:p w14:paraId="5C5B42FE" w14:textId="7E5B2264" w:rsidR="002367F5" w:rsidRPr="002D0B85" w:rsidRDefault="00916EE3" w:rsidP="002367F5">
      <w:pPr>
        <w:pStyle w:val="ListParagraph"/>
        <w:spacing w:after="0" w:line="240" w:lineRule="auto"/>
        <w:ind w:left="0"/>
        <w:rPr>
          <w:rFonts w:ascii="Verdana" w:hAnsi="Verdana" w:cs="Arial"/>
          <w:b/>
          <w:sz w:val="24"/>
          <w:szCs w:val="24"/>
        </w:rPr>
      </w:pPr>
      <w:r w:rsidRPr="002D0B85">
        <w:rPr>
          <w:rFonts w:ascii="Verdana" w:hAnsi="Verdana" w:cs="Arial"/>
          <w:b/>
          <w:sz w:val="24"/>
          <w:szCs w:val="24"/>
          <w:highlight w:val="yellow"/>
        </w:rPr>
        <w:br w:type="page"/>
      </w:r>
      <w:bookmarkStart w:id="11" w:name="_Hlk176173796"/>
      <w:r w:rsidR="002367F5" w:rsidRPr="002D0B85">
        <w:rPr>
          <w:rFonts w:ascii="Verdana" w:hAnsi="Verdana" w:cs="Arial"/>
          <w:b/>
          <w:sz w:val="24"/>
          <w:szCs w:val="24"/>
        </w:rPr>
        <w:lastRenderedPageBreak/>
        <w:t xml:space="preserve"> </w:t>
      </w:r>
    </w:p>
    <w:p w14:paraId="157C36DC" w14:textId="1C58C940" w:rsidR="00916EE3" w:rsidRPr="002D0B85" w:rsidRDefault="00916EE3" w:rsidP="00CC4429">
      <w:pPr>
        <w:pStyle w:val="ListParagraph"/>
        <w:spacing w:after="0" w:line="240" w:lineRule="auto"/>
        <w:ind w:left="0"/>
        <w:rPr>
          <w:rFonts w:ascii="Verdana" w:hAnsi="Verdana" w:cs="Arial"/>
          <w:b/>
          <w:sz w:val="24"/>
          <w:szCs w:val="24"/>
        </w:rPr>
      </w:pPr>
      <w:r w:rsidRPr="002D0B85">
        <w:rPr>
          <w:rFonts w:ascii="Verdana" w:hAnsi="Verdana" w:cs="Arial"/>
          <w:b/>
          <w:sz w:val="24"/>
          <w:szCs w:val="24"/>
        </w:rPr>
        <w:t xml:space="preserve">APPENDIX </w:t>
      </w:r>
      <w:r w:rsidR="002367F5">
        <w:rPr>
          <w:rFonts w:ascii="Verdana" w:hAnsi="Verdana" w:cs="Arial"/>
          <w:b/>
          <w:sz w:val="24"/>
          <w:szCs w:val="24"/>
        </w:rPr>
        <w:t>2</w:t>
      </w:r>
      <w:r w:rsidRPr="002D0B85">
        <w:rPr>
          <w:rFonts w:ascii="Verdana" w:hAnsi="Verdana" w:cs="Arial"/>
          <w:b/>
          <w:sz w:val="24"/>
          <w:szCs w:val="24"/>
        </w:rPr>
        <w:t xml:space="preserve"> – SAVINGS</w:t>
      </w:r>
    </w:p>
    <w:bookmarkEnd w:id="11"/>
    <w:p w14:paraId="595144F0" w14:textId="77777777" w:rsidR="00916EE3" w:rsidRPr="002D0B85" w:rsidRDefault="00916EE3" w:rsidP="00CC4429">
      <w:pPr>
        <w:spacing w:after="0" w:line="240" w:lineRule="auto"/>
        <w:jc w:val="both"/>
        <w:rPr>
          <w:rFonts w:ascii="Verdana" w:eastAsia="Times New Roman" w:hAnsi="Verdana" w:cs="Arial"/>
          <w:sz w:val="24"/>
          <w:szCs w:val="24"/>
        </w:rPr>
      </w:pPr>
    </w:p>
    <w:p w14:paraId="7919FED4" w14:textId="1A752A1B" w:rsidR="00503739" w:rsidRPr="002D0B85"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2D0B85">
        <w:rPr>
          <w:rFonts w:ascii="Verdana" w:eastAsia="Times New Roman" w:hAnsi="Verdana" w:cs="Arial"/>
          <w:b/>
          <w:sz w:val="24"/>
          <w:szCs w:val="24"/>
          <w:lang w:val="pt-BR"/>
        </w:rPr>
        <w:t xml:space="preserve">Summary of </w:t>
      </w:r>
      <w:r w:rsidRPr="002D0B85">
        <w:rPr>
          <w:rFonts w:ascii="Verdana" w:eastAsia="Times New Roman" w:hAnsi="Verdana" w:cs="Arial"/>
          <w:b/>
          <w:sz w:val="24"/>
          <w:szCs w:val="24"/>
        </w:rPr>
        <w:t>Savings</w:t>
      </w:r>
      <w:r w:rsidRPr="002D0B85">
        <w:rPr>
          <w:rFonts w:ascii="Verdana" w:eastAsia="Times New Roman" w:hAnsi="Verdana" w:cs="Arial"/>
          <w:b/>
          <w:sz w:val="24"/>
          <w:szCs w:val="24"/>
          <w:lang w:val="pt-BR"/>
        </w:rPr>
        <w:t xml:space="preserve"> Position as at April 2025 (Month 1)</w:t>
      </w:r>
    </w:p>
    <w:p w14:paraId="7E4D96AE" w14:textId="77777777" w:rsidR="009400A9" w:rsidRPr="002D0B85" w:rsidRDefault="009400A9" w:rsidP="009400A9">
      <w:pPr>
        <w:pStyle w:val="ListParagraph"/>
        <w:spacing w:after="0" w:line="240" w:lineRule="auto"/>
        <w:ind w:left="1080"/>
        <w:jc w:val="both"/>
        <w:rPr>
          <w:rFonts w:ascii="Verdana" w:eastAsia="Times New Roman" w:hAnsi="Verdana" w:cs="Arial"/>
          <w:b/>
          <w:sz w:val="24"/>
          <w:szCs w:val="24"/>
        </w:rPr>
      </w:pPr>
    </w:p>
    <w:p w14:paraId="7BEB4081" w14:textId="5F0E8FF7" w:rsidR="00916EE3" w:rsidRPr="002D0B85" w:rsidRDefault="00252B3F" w:rsidP="00A80BC1">
      <w:pPr>
        <w:spacing w:after="0" w:line="240" w:lineRule="auto"/>
        <w:jc w:val="both"/>
        <w:rPr>
          <w:rFonts w:ascii="Verdana" w:eastAsia="Times New Roman" w:hAnsi="Verdana" w:cs="Arial"/>
          <w:sz w:val="24"/>
          <w:szCs w:val="24"/>
        </w:rPr>
      </w:pPr>
      <w:r w:rsidRPr="002D0B85">
        <w:rPr>
          <w:rFonts w:ascii="Verdana" w:eastAsia="Times New Roman" w:hAnsi="Verdana" w:cs="Arial"/>
          <w:sz w:val="24"/>
          <w:szCs w:val="24"/>
        </w:rPr>
        <w:t>The below table provides a summary of</w:t>
      </w:r>
      <w:r w:rsidR="009400A9" w:rsidRPr="002D0B85">
        <w:rPr>
          <w:rFonts w:ascii="Verdana" w:eastAsia="Times New Roman" w:hAnsi="Verdana" w:cs="Arial"/>
          <w:sz w:val="24"/>
          <w:szCs w:val="24"/>
        </w:rPr>
        <w:t xml:space="preserve"> the achievement against the 5% savings target (Green and Amber schemes</w:t>
      </w:r>
      <w:r w:rsidR="00AC3E1D">
        <w:rPr>
          <w:rFonts w:ascii="Verdana" w:eastAsia="Times New Roman" w:hAnsi="Verdana" w:cs="Arial"/>
          <w:sz w:val="24"/>
          <w:szCs w:val="24"/>
        </w:rPr>
        <w:t xml:space="preserve"> only</w:t>
      </w:r>
      <w:r w:rsidR="009400A9" w:rsidRPr="002D0B85">
        <w:rPr>
          <w:rFonts w:ascii="Verdana" w:eastAsia="Times New Roman" w:hAnsi="Verdana" w:cs="Arial"/>
          <w:sz w:val="24"/>
          <w:szCs w:val="24"/>
        </w:rPr>
        <w:t>).</w:t>
      </w:r>
    </w:p>
    <w:p w14:paraId="194018C8" w14:textId="77777777" w:rsidR="00252B3F" w:rsidRPr="002D0B85" w:rsidRDefault="00252B3F" w:rsidP="00CC4429">
      <w:pPr>
        <w:pStyle w:val="ListParagraph"/>
        <w:spacing w:after="0" w:line="240" w:lineRule="auto"/>
        <w:ind w:left="0" w:right="685"/>
        <w:jc w:val="both"/>
        <w:rPr>
          <w:rFonts w:ascii="Verdana" w:eastAsia="Times New Roman" w:hAnsi="Verdana" w:cs="Arial"/>
          <w:b/>
          <w:sz w:val="24"/>
          <w:szCs w:val="24"/>
        </w:rPr>
      </w:pPr>
    </w:p>
    <w:p w14:paraId="0B169AB0" w14:textId="257C7B5D" w:rsidR="00916EE3" w:rsidRPr="002D0B85" w:rsidRDefault="005F0879" w:rsidP="005F0879">
      <w:pPr>
        <w:spacing w:after="0" w:line="240" w:lineRule="auto"/>
        <w:ind w:right="340"/>
        <w:jc w:val="both"/>
        <w:rPr>
          <w:rFonts w:ascii="Verdana" w:eastAsia="Times New Roman" w:hAnsi="Verdana" w:cs="Arial"/>
          <w:sz w:val="24"/>
          <w:szCs w:val="24"/>
        </w:rPr>
      </w:pPr>
      <w:r w:rsidRPr="002D0B85">
        <w:rPr>
          <w:rFonts w:ascii="Verdana" w:hAnsi="Verdana"/>
          <w:noProof/>
          <w:sz w:val="24"/>
          <w:szCs w:val="24"/>
        </w:rPr>
        <w:drawing>
          <wp:inline distT="0" distB="0" distL="0" distR="0" wp14:anchorId="7B55A46E" wp14:editId="3DC72A59">
            <wp:extent cx="4867275" cy="2987987"/>
            <wp:effectExtent l="0" t="0" r="0" b="3175"/>
            <wp:docPr id="12659901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71853" cy="2990797"/>
                    </a:xfrm>
                    <a:prstGeom prst="rect">
                      <a:avLst/>
                    </a:prstGeom>
                    <a:noFill/>
                    <a:ln>
                      <a:noFill/>
                    </a:ln>
                  </pic:spPr>
                </pic:pic>
              </a:graphicData>
            </a:graphic>
          </wp:inline>
        </w:drawing>
      </w:r>
    </w:p>
    <w:p w14:paraId="407459A5" w14:textId="3D8A68E4" w:rsidR="00916EE3" w:rsidRPr="002D0B85" w:rsidRDefault="00916EE3" w:rsidP="00CC4429">
      <w:pPr>
        <w:spacing w:after="0" w:line="240" w:lineRule="auto"/>
        <w:ind w:right="-24"/>
        <w:jc w:val="both"/>
        <w:rPr>
          <w:rFonts w:ascii="Verdana" w:eastAsia="Times New Roman" w:hAnsi="Verdana" w:cs="Arial"/>
          <w:noProof/>
          <w:sz w:val="24"/>
          <w:szCs w:val="24"/>
          <w:lang w:eastAsia="en-GB"/>
        </w:rPr>
      </w:pPr>
    </w:p>
    <w:p w14:paraId="5CEC7BEC" w14:textId="6A028C89" w:rsidR="00B01640" w:rsidRPr="002D0B85" w:rsidRDefault="007D7A40" w:rsidP="00CC4429">
      <w:pPr>
        <w:spacing w:after="0" w:line="240" w:lineRule="auto"/>
        <w:ind w:right="-24"/>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Green and Amber saving schemes identified in Month 1</w:t>
      </w:r>
      <w:r w:rsidR="00020AF8" w:rsidRPr="002D0B85">
        <w:rPr>
          <w:rFonts w:ascii="Verdana" w:eastAsia="Times New Roman" w:hAnsi="Verdana" w:cs="Arial"/>
          <w:noProof/>
          <w:sz w:val="24"/>
          <w:szCs w:val="24"/>
          <w:lang w:eastAsia="en-GB"/>
        </w:rPr>
        <w:t xml:space="preserve"> w</w:t>
      </w:r>
      <w:r w:rsidR="00AC3E1D">
        <w:rPr>
          <w:rFonts w:ascii="Verdana" w:eastAsia="Times New Roman" w:hAnsi="Verdana" w:cs="Arial"/>
          <w:noProof/>
          <w:sz w:val="24"/>
          <w:szCs w:val="24"/>
          <w:lang w:eastAsia="en-GB"/>
        </w:rPr>
        <w:t>ere</w:t>
      </w:r>
      <w:r w:rsidR="00B01640" w:rsidRPr="002D0B85">
        <w:rPr>
          <w:rFonts w:ascii="Verdana" w:eastAsia="Times New Roman" w:hAnsi="Verdana" w:cs="Arial"/>
          <w:noProof/>
          <w:sz w:val="24"/>
          <w:szCs w:val="24"/>
          <w:lang w:eastAsia="en-GB"/>
        </w:rPr>
        <w:t xml:space="preserve"> £0.46m, as a result the </w:t>
      </w:r>
      <w:r w:rsidR="00020AF8" w:rsidRPr="002D0B85">
        <w:rPr>
          <w:rFonts w:ascii="Verdana" w:eastAsia="Times New Roman" w:hAnsi="Verdana" w:cs="Arial"/>
          <w:noProof/>
          <w:sz w:val="24"/>
          <w:szCs w:val="24"/>
          <w:lang w:eastAsia="en-GB"/>
        </w:rPr>
        <w:t>shortfall of £4.16m against plan</w:t>
      </w:r>
      <w:r w:rsidRPr="002D0B85">
        <w:rPr>
          <w:rFonts w:ascii="Verdana" w:eastAsia="Times New Roman" w:hAnsi="Verdana" w:cs="Arial"/>
          <w:noProof/>
          <w:sz w:val="24"/>
          <w:szCs w:val="24"/>
          <w:lang w:eastAsia="en-GB"/>
        </w:rPr>
        <w:t xml:space="preserve"> was significant and</w:t>
      </w:r>
      <w:r w:rsidR="00020AF8" w:rsidRPr="002D0B85">
        <w:rPr>
          <w:rFonts w:ascii="Verdana" w:eastAsia="Times New Roman" w:hAnsi="Verdana" w:cs="Arial"/>
          <w:noProof/>
          <w:sz w:val="24"/>
          <w:szCs w:val="24"/>
          <w:lang w:eastAsia="en-GB"/>
        </w:rPr>
        <w:t xml:space="preserve"> </w:t>
      </w:r>
      <w:r w:rsidR="00B01640" w:rsidRPr="002D0B85">
        <w:rPr>
          <w:rFonts w:ascii="Verdana" w:eastAsia="Times New Roman" w:hAnsi="Verdana" w:cs="Arial"/>
          <w:noProof/>
          <w:sz w:val="24"/>
          <w:szCs w:val="24"/>
          <w:lang w:eastAsia="en-GB"/>
        </w:rPr>
        <w:t xml:space="preserve">will need to be absorbed in future months if the Health Board </w:t>
      </w:r>
      <w:r w:rsidRPr="002D0B85">
        <w:rPr>
          <w:rFonts w:ascii="Verdana" w:eastAsia="Times New Roman" w:hAnsi="Verdana" w:cs="Arial"/>
          <w:noProof/>
          <w:sz w:val="24"/>
          <w:szCs w:val="24"/>
          <w:lang w:eastAsia="en-GB"/>
        </w:rPr>
        <w:t>is</w:t>
      </w:r>
      <w:r w:rsidR="00B01640" w:rsidRPr="002D0B85">
        <w:rPr>
          <w:rFonts w:ascii="Verdana" w:eastAsia="Times New Roman" w:hAnsi="Verdana" w:cs="Arial"/>
          <w:noProof/>
          <w:sz w:val="24"/>
          <w:szCs w:val="24"/>
          <w:lang w:eastAsia="en-GB"/>
        </w:rPr>
        <w:t xml:space="preserve"> going to achieve </w:t>
      </w:r>
      <w:r w:rsidRPr="002D0B85">
        <w:rPr>
          <w:rFonts w:ascii="Verdana" w:eastAsia="Times New Roman" w:hAnsi="Verdana" w:cs="Arial"/>
          <w:noProof/>
          <w:sz w:val="24"/>
          <w:szCs w:val="24"/>
          <w:lang w:eastAsia="en-GB"/>
        </w:rPr>
        <w:t>its</w:t>
      </w:r>
      <w:r w:rsidR="00B01640" w:rsidRPr="002D0B85">
        <w:rPr>
          <w:rFonts w:ascii="Verdana" w:eastAsia="Times New Roman" w:hAnsi="Verdana" w:cs="Arial"/>
          <w:noProof/>
          <w:sz w:val="24"/>
          <w:szCs w:val="24"/>
          <w:lang w:eastAsia="en-GB"/>
        </w:rPr>
        <w:t xml:space="preserve"> savings target of £55.44m</w:t>
      </w:r>
      <w:r w:rsidRPr="002D0B85">
        <w:rPr>
          <w:rFonts w:ascii="Verdana" w:eastAsia="Times New Roman" w:hAnsi="Verdana" w:cs="Arial"/>
          <w:noProof/>
          <w:sz w:val="24"/>
          <w:szCs w:val="24"/>
          <w:lang w:eastAsia="en-GB"/>
        </w:rPr>
        <w:t xml:space="preserve"> and deficit plan of £58.7m</w:t>
      </w:r>
      <w:r w:rsidR="00B01640" w:rsidRPr="002D0B85">
        <w:rPr>
          <w:rFonts w:ascii="Verdana" w:eastAsia="Times New Roman" w:hAnsi="Verdana" w:cs="Arial"/>
          <w:noProof/>
          <w:sz w:val="24"/>
          <w:szCs w:val="24"/>
          <w:lang w:eastAsia="en-GB"/>
        </w:rPr>
        <w:t xml:space="preserve">.  </w:t>
      </w:r>
    </w:p>
    <w:p w14:paraId="781DE69C" w14:textId="77777777" w:rsidR="00B01640" w:rsidRPr="002D0B85" w:rsidRDefault="00B01640" w:rsidP="00CC4429">
      <w:pPr>
        <w:spacing w:after="0" w:line="240" w:lineRule="auto"/>
        <w:ind w:right="-24"/>
        <w:jc w:val="both"/>
        <w:rPr>
          <w:rFonts w:ascii="Verdana" w:eastAsia="Times New Roman" w:hAnsi="Verdana" w:cs="Arial"/>
          <w:noProof/>
          <w:sz w:val="24"/>
          <w:szCs w:val="24"/>
          <w:lang w:eastAsia="en-GB"/>
        </w:rPr>
      </w:pPr>
    </w:p>
    <w:p w14:paraId="01E6C4A7" w14:textId="4164E74A" w:rsidR="00DA1E68" w:rsidRPr="002D0B85" w:rsidRDefault="00B01640" w:rsidP="00CC4429">
      <w:pPr>
        <w:spacing w:after="0" w:line="240" w:lineRule="auto"/>
        <w:ind w:right="-24"/>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 xml:space="preserve">Corporate areas </w:t>
      </w:r>
      <w:r w:rsidR="003C013E" w:rsidRPr="002D0B85">
        <w:rPr>
          <w:rFonts w:ascii="Verdana" w:eastAsia="Times New Roman" w:hAnsi="Verdana" w:cs="Arial"/>
          <w:noProof/>
          <w:sz w:val="24"/>
          <w:szCs w:val="24"/>
          <w:lang w:eastAsia="en-GB"/>
        </w:rPr>
        <w:t xml:space="preserve">allocated a savings target have not yet </w:t>
      </w:r>
      <w:r w:rsidRPr="002D0B85">
        <w:rPr>
          <w:rFonts w:ascii="Verdana" w:eastAsia="Times New Roman" w:hAnsi="Verdana" w:cs="Arial"/>
          <w:noProof/>
          <w:sz w:val="24"/>
          <w:szCs w:val="24"/>
          <w:lang w:eastAsia="en-GB"/>
        </w:rPr>
        <w:t>identif</w:t>
      </w:r>
      <w:r w:rsidR="003C013E" w:rsidRPr="002D0B85">
        <w:rPr>
          <w:rFonts w:ascii="Verdana" w:eastAsia="Times New Roman" w:hAnsi="Verdana" w:cs="Arial"/>
          <w:noProof/>
          <w:sz w:val="24"/>
          <w:szCs w:val="24"/>
          <w:lang w:eastAsia="en-GB"/>
        </w:rPr>
        <w:t xml:space="preserve">ied </w:t>
      </w:r>
      <w:r w:rsidRPr="002D0B85">
        <w:rPr>
          <w:rFonts w:ascii="Verdana" w:eastAsia="Times New Roman" w:hAnsi="Verdana" w:cs="Arial"/>
          <w:noProof/>
          <w:sz w:val="24"/>
          <w:szCs w:val="24"/>
          <w:lang w:eastAsia="en-GB"/>
        </w:rPr>
        <w:t>any s</w:t>
      </w:r>
      <w:r w:rsidR="00020AF8" w:rsidRPr="002D0B85">
        <w:rPr>
          <w:rFonts w:ascii="Verdana" w:eastAsia="Times New Roman" w:hAnsi="Verdana" w:cs="Arial"/>
          <w:noProof/>
          <w:sz w:val="24"/>
          <w:szCs w:val="24"/>
          <w:lang w:eastAsia="en-GB"/>
        </w:rPr>
        <w:t>aving</w:t>
      </w:r>
      <w:r w:rsidRPr="002D0B85">
        <w:rPr>
          <w:rFonts w:ascii="Verdana" w:eastAsia="Times New Roman" w:hAnsi="Verdana" w:cs="Arial"/>
          <w:noProof/>
          <w:sz w:val="24"/>
          <w:szCs w:val="24"/>
          <w:lang w:eastAsia="en-GB"/>
        </w:rPr>
        <w:t xml:space="preserve"> schemes </w:t>
      </w:r>
      <w:r w:rsidR="003C013E" w:rsidRPr="002D0B85">
        <w:rPr>
          <w:rFonts w:ascii="Verdana" w:eastAsia="Times New Roman" w:hAnsi="Verdana" w:cs="Arial"/>
          <w:noProof/>
          <w:sz w:val="24"/>
          <w:szCs w:val="24"/>
          <w:lang w:eastAsia="en-GB"/>
        </w:rPr>
        <w:t xml:space="preserve"> on the trackers </w:t>
      </w:r>
      <w:r w:rsidRPr="002D0B85">
        <w:rPr>
          <w:rFonts w:ascii="Verdana" w:eastAsia="Times New Roman" w:hAnsi="Verdana" w:cs="Arial"/>
          <w:noProof/>
          <w:sz w:val="24"/>
          <w:szCs w:val="24"/>
          <w:lang w:eastAsia="en-GB"/>
        </w:rPr>
        <w:t xml:space="preserve">during the month, however </w:t>
      </w:r>
      <w:r w:rsidR="003C013E" w:rsidRPr="002D0B85">
        <w:rPr>
          <w:rFonts w:ascii="Verdana" w:eastAsia="Times New Roman" w:hAnsi="Verdana" w:cs="Arial"/>
          <w:noProof/>
          <w:sz w:val="24"/>
          <w:szCs w:val="24"/>
          <w:lang w:eastAsia="en-GB"/>
        </w:rPr>
        <w:t>overall the Corproate Directorates ove</w:t>
      </w:r>
      <w:r w:rsidRPr="002D0B85">
        <w:rPr>
          <w:rFonts w:ascii="Verdana" w:eastAsia="Times New Roman" w:hAnsi="Verdana" w:cs="Arial"/>
          <w:noProof/>
          <w:sz w:val="24"/>
          <w:szCs w:val="24"/>
          <w:lang w:eastAsia="en-GB"/>
        </w:rPr>
        <w:t xml:space="preserve">r achieved against their Run Rate delivery target. </w:t>
      </w:r>
    </w:p>
    <w:p w14:paraId="3B324B25" w14:textId="77777777" w:rsidR="00DA1E68" w:rsidRPr="002D0B85" w:rsidRDefault="00DA1E68" w:rsidP="00CC4429">
      <w:pPr>
        <w:spacing w:after="0" w:line="240" w:lineRule="auto"/>
        <w:ind w:right="-24"/>
        <w:jc w:val="both"/>
        <w:rPr>
          <w:rFonts w:ascii="Verdana" w:eastAsia="Times New Roman" w:hAnsi="Verdana" w:cs="Arial"/>
          <w:noProof/>
          <w:sz w:val="24"/>
          <w:szCs w:val="24"/>
          <w:highlight w:val="yellow"/>
          <w:lang w:eastAsia="en-GB"/>
        </w:rPr>
      </w:pPr>
    </w:p>
    <w:p w14:paraId="4A9FEA34" w14:textId="7EC8FDE9" w:rsidR="00916EE3" w:rsidRPr="002D0B85"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2D0B85">
        <w:rPr>
          <w:rFonts w:ascii="Verdana" w:eastAsia="Times New Roman" w:hAnsi="Verdana" w:cs="Arial"/>
          <w:b/>
          <w:sz w:val="24"/>
          <w:szCs w:val="24"/>
          <w:lang w:val="pt-BR"/>
        </w:rPr>
        <w:t>Savings schedule as at April 2025</w:t>
      </w:r>
    </w:p>
    <w:p w14:paraId="73E8AFDE" w14:textId="7EE37E51" w:rsidR="00916EE3" w:rsidRPr="002D0B85" w:rsidRDefault="009400A9" w:rsidP="00A80BC1">
      <w:pPr>
        <w:spacing w:after="0" w:line="240" w:lineRule="auto"/>
        <w:jc w:val="both"/>
        <w:rPr>
          <w:rFonts w:ascii="Verdana" w:eastAsia="Times New Roman" w:hAnsi="Verdana" w:cs="Arial"/>
          <w:sz w:val="24"/>
          <w:szCs w:val="24"/>
        </w:rPr>
      </w:pPr>
      <w:r w:rsidRPr="002D0B85">
        <w:rPr>
          <w:rFonts w:ascii="Verdana" w:eastAsia="Times New Roman" w:hAnsi="Verdana" w:cs="Arial"/>
          <w:sz w:val="24"/>
          <w:szCs w:val="24"/>
        </w:rPr>
        <w:t xml:space="preserve">The below table provides a summary of the </w:t>
      </w:r>
      <w:r w:rsidR="007D7A40" w:rsidRPr="002D0B85">
        <w:rPr>
          <w:rFonts w:ascii="Verdana" w:eastAsia="Times New Roman" w:hAnsi="Verdana" w:cs="Arial"/>
          <w:sz w:val="24"/>
          <w:szCs w:val="24"/>
        </w:rPr>
        <w:t xml:space="preserve">planned, actual, and forecast </w:t>
      </w:r>
      <w:r w:rsidRPr="002D0B85">
        <w:rPr>
          <w:rFonts w:ascii="Verdana" w:eastAsia="Times New Roman" w:hAnsi="Verdana" w:cs="Arial"/>
          <w:sz w:val="24"/>
          <w:szCs w:val="24"/>
        </w:rPr>
        <w:t>achievement against the 5% savings target (including Red schemes).</w:t>
      </w:r>
    </w:p>
    <w:p w14:paraId="063CC911" w14:textId="77777777" w:rsidR="009400A9" w:rsidRPr="002D0B85" w:rsidRDefault="009400A9" w:rsidP="00CC4429">
      <w:pPr>
        <w:spacing w:after="0" w:line="240" w:lineRule="auto"/>
        <w:ind w:right="686"/>
        <w:jc w:val="both"/>
        <w:rPr>
          <w:rFonts w:ascii="Verdana" w:eastAsia="Times New Roman" w:hAnsi="Verdana" w:cs="Arial"/>
          <w:sz w:val="24"/>
          <w:szCs w:val="24"/>
          <w:highlight w:val="yellow"/>
        </w:rPr>
      </w:pPr>
    </w:p>
    <w:p w14:paraId="0F6F1253" w14:textId="011734CC" w:rsidR="00916EE3" w:rsidRPr="002D0B85" w:rsidRDefault="00503739" w:rsidP="00503739">
      <w:pPr>
        <w:spacing w:after="0" w:line="240" w:lineRule="auto"/>
        <w:ind w:left="-794"/>
        <w:jc w:val="both"/>
        <w:rPr>
          <w:rFonts w:ascii="Verdana" w:eastAsia="Times New Roman" w:hAnsi="Verdana" w:cs="Arial"/>
          <w:sz w:val="24"/>
          <w:szCs w:val="24"/>
          <w:highlight w:val="yellow"/>
        </w:rPr>
      </w:pPr>
      <w:r w:rsidRPr="002D0B85">
        <w:rPr>
          <w:rFonts w:ascii="Verdana" w:hAnsi="Verdana" w:cs="Arial"/>
          <w:noProof/>
          <w:sz w:val="24"/>
          <w:szCs w:val="24"/>
        </w:rPr>
        <w:lastRenderedPageBreak/>
        <w:drawing>
          <wp:inline distT="0" distB="0" distL="0" distR="0" wp14:anchorId="31B19FE6" wp14:editId="6B04C5DC">
            <wp:extent cx="6934468" cy="28098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983614" cy="2829789"/>
                    </a:xfrm>
                    <a:prstGeom prst="rect">
                      <a:avLst/>
                    </a:prstGeom>
                    <a:noFill/>
                    <a:ln>
                      <a:noFill/>
                    </a:ln>
                  </pic:spPr>
                </pic:pic>
              </a:graphicData>
            </a:graphic>
          </wp:inline>
        </w:drawing>
      </w:r>
    </w:p>
    <w:p w14:paraId="331EC24F" w14:textId="3E183DBA" w:rsidR="00916EE3" w:rsidRPr="002D0B85" w:rsidRDefault="00916EE3" w:rsidP="00CC4429">
      <w:pPr>
        <w:spacing w:after="0" w:line="240" w:lineRule="auto"/>
        <w:jc w:val="both"/>
        <w:rPr>
          <w:rFonts w:ascii="Verdana" w:eastAsia="Times New Roman" w:hAnsi="Verdana" w:cs="Arial"/>
          <w:sz w:val="24"/>
          <w:szCs w:val="24"/>
          <w:highlight w:val="yellow"/>
        </w:rPr>
      </w:pPr>
    </w:p>
    <w:p w14:paraId="71344F1D" w14:textId="191EBBF0" w:rsidR="00974D6F" w:rsidRPr="002D0B85" w:rsidRDefault="007D7A40" w:rsidP="00CC4429">
      <w:pPr>
        <w:spacing w:after="0" w:line="240" w:lineRule="auto"/>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The e</w:t>
      </w:r>
      <w:r w:rsidR="00974D6F" w:rsidRPr="002D0B85">
        <w:rPr>
          <w:rFonts w:ascii="Verdana" w:eastAsia="Times New Roman" w:hAnsi="Verdana" w:cs="Arial"/>
          <w:noProof/>
          <w:sz w:val="24"/>
          <w:szCs w:val="24"/>
          <w:lang w:eastAsia="en-GB"/>
        </w:rPr>
        <w:t xml:space="preserve">nd of year forecast delivery </w:t>
      </w:r>
      <w:r w:rsidR="00AE6C55">
        <w:rPr>
          <w:rFonts w:ascii="Verdana" w:eastAsia="Times New Roman" w:hAnsi="Verdana" w:cs="Arial"/>
          <w:noProof/>
          <w:sz w:val="24"/>
          <w:szCs w:val="24"/>
          <w:lang w:eastAsia="en-GB"/>
        </w:rPr>
        <w:t xml:space="preserve">for Green and Amber schemes as per the tracker is currently </w:t>
      </w:r>
      <w:r w:rsidR="00974D6F" w:rsidRPr="002D0B85">
        <w:rPr>
          <w:rFonts w:ascii="Verdana" w:eastAsia="Times New Roman" w:hAnsi="Verdana" w:cs="Arial"/>
          <w:noProof/>
          <w:sz w:val="24"/>
          <w:szCs w:val="24"/>
          <w:lang w:eastAsia="en-GB"/>
        </w:rPr>
        <w:t>£4.19m</w:t>
      </w:r>
      <w:r w:rsidRPr="002D0B85">
        <w:rPr>
          <w:rFonts w:ascii="Verdana" w:eastAsia="Times New Roman" w:hAnsi="Verdana" w:cs="Arial"/>
          <w:noProof/>
          <w:sz w:val="24"/>
          <w:szCs w:val="24"/>
          <w:lang w:eastAsia="en-GB"/>
        </w:rPr>
        <w:t>,</w:t>
      </w:r>
      <w:r w:rsidR="00974D6F" w:rsidRPr="002D0B85">
        <w:rPr>
          <w:rFonts w:ascii="Verdana" w:eastAsia="Times New Roman" w:hAnsi="Verdana" w:cs="Arial"/>
          <w:noProof/>
          <w:sz w:val="24"/>
          <w:szCs w:val="24"/>
          <w:lang w:eastAsia="en-GB"/>
        </w:rPr>
        <w:t xml:space="preserve"> which is a shortfall of £51.25m against the target of £55.44m.  This represents a significant risk to the Health Board</w:t>
      </w:r>
      <w:r w:rsidRPr="002D0B85">
        <w:rPr>
          <w:rFonts w:ascii="Verdana" w:eastAsia="Times New Roman" w:hAnsi="Verdana" w:cs="Arial"/>
          <w:noProof/>
          <w:sz w:val="24"/>
          <w:szCs w:val="24"/>
          <w:lang w:eastAsia="en-GB"/>
        </w:rPr>
        <w:t>’</w:t>
      </w:r>
      <w:r w:rsidR="00974D6F" w:rsidRPr="002D0B85">
        <w:rPr>
          <w:rFonts w:ascii="Verdana" w:eastAsia="Times New Roman" w:hAnsi="Verdana" w:cs="Arial"/>
          <w:noProof/>
          <w:sz w:val="24"/>
          <w:szCs w:val="24"/>
          <w:lang w:eastAsia="en-GB"/>
        </w:rPr>
        <w:t>s delivery of the plan.</w:t>
      </w:r>
    </w:p>
    <w:p w14:paraId="704624F2" w14:textId="77777777" w:rsidR="00974D6F" w:rsidRPr="002D0B85" w:rsidRDefault="00974D6F" w:rsidP="00CC4429">
      <w:pPr>
        <w:spacing w:after="0" w:line="240" w:lineRule="auto"/>
        <w:jc w:val="both"/>
        <w:rPr>
          <w:rFonts w:ascii="Verdana" w:eastAsia="Times New Roman" w:hAnsi="Verdana" w:cs="Arial"/>
          <w:noProof/>
          <w:sz w:val="24"/>
          <w:szCs w:val="24"/>
          <w:lang w:eastAsia="en-GB"/>
        </w:rPr>
      </w:pPr>
    </w:p>
    <w:p w14:paraId="4304DBE4" w14:textId="3697685B" w:rsidR="00A80BC1" w:rsidRPr="002D0B85" w:rsidRDefault="00A80BC1" w:rsidP="00CC4429">
      <w:pPr>
        <w:spacing w:after="0" w:line="240" w:lineRule="auto"/>
        <w:jc w:val="both"/>
        <w:rPr>
          <w:rFonts w:ascii="Verdana" w:eastAsia="Times New Roman" w:hAnsi="Verdana" w:cs="Arial"/>
          <w:noProof/>
          <w:sz w:val="24"/>
          <w:szCs w:val="24"/>
          <w:lang w:eastAsia="en-GB"/>
        </w:rPr>
      </w:pPr>
      <w:r w:rsidRPr="002D0B85">
        <w:rPr>
          <w:rFonts w:ascii="Verdana" w:eastAsia="Times New Roman" w:hAnsi="Verdana" w:cs="Arial"/>
          <w:noProof/>
          <w:sz w:val="24"/>
          <w:szCs w:val="24"/>
          <w:lang w:eastAsia="en-GB"/>
        </w:rPr>
        <w:t>The Health Board trackers detail a further £1</w:t>
      </w:r>
      <w:r w:rsidR="00974D6F" w:rsidRPr="002D0B85">
        <w:rPr>
          <w:rFonts w:ascii="Verdana" w:eastAsia="Times New Roman" w:hAnsi="Verdana" w:cs="Arial"/>
          <w:noProof/>
          <w:sz w:val="24"/>
          <w:szCs w:val="24"/>
          <w:lang w:eastAsia="en-GB"/>
        </w:rPr>
        <w:t>3</w:t>
      </w:r>
      <w:r w:rsidRPr="002D0B85">
        <w:rPr>
          <w:rFonts w:ascii="Verdana" w:eastAsia="Times New Roman" w:hAnsi="Verdana" w:cs="Arial"/>
          <w:noProof/>
          <w:sz w:val="24"/>
          <w:szCs w:val="24"/>
          <w:lang w:eastAsia="en-GB"/>
        </w:rPr>
        <w:t xml:space="preserve">m of Red/Pipeline schemes that are being </w:t>
      </w:r>
      <w:r w:rsidR="007D7A40" w:rsidRPr="002D0B85">
        <w:rPr>
          <w:rFonts w:ascii="Verdana" w:eastAsia="Times New Roman" w:hAnsi="Verdana" w:cs="Arial"/>
          <w:noProof/>
          <w:sz w:val="24"/>
          <w:szCs w:val="24"/>
          <w:lang w:eastAsia="en-GB"/>
        </w:rPr>
        <w:t>developed</w:t>
      </w:r>
      <w:r w:rsidRPr="002D0B85">
        <w:rPr>
          <w:rFonts w:ascii="Verdana" w:eastAsia="Times New Roman" w:hAnsi="Verdana" w:cs="Arial"/>
          <w:noProof/>
          <w:sz w:val="24"/>
          <w:szCs w:val="24"/>
          <w:lang w:eastAsia="en-GB"/>
        </w:rPr>
        <w:t xml:space="preserve"> to support the achievement of the £55.4m target.</w:t>
      </w:r>
      <w:r w:rsidR="00974D6F" w:rsidRPr="002D0B85">
        <w:rPr>
          <w:rFonts w:ascii="Verdana" w:eastAsia="Times New Roman" w:hAnsi="Verdana" w:cs="Arial"/>
          <w:noProof/>
          <w:sz w:val="24"/>
          <w:szCs w:val="24"/>
          <w:lang w:eastAsia="en-GB"/>
        </w:rPr>
        <w:t xml:space="preserve">  Further opportunities are required to</w:t>
      </w:r>
      <w:r w:rsidR="007D7A40" w:rsidRPr="002D0B85">
        <w:rPr>
          <w:rFonts w:ascii="Verdana" w:eastAsia="Times New Roman" w:hAnsi="Verdana" w:cs="Arial"/>
          <w:noProof/>
          <w:sz w:val="24"/>
          <w:szCs w:val="24"/>
          <w:lang w:eastAsia="en-GB"/>
        </w:rPr>
        <w:t xml:space="preserve"> be identified and delivered at pace to</w:t>
      </w:r>
      <w:r w:rsidR="00974D6F" w:rsidRPr="002D0B85">
        <w:rPr>
          <w:rFonts w:ascii="Verdana" w:eastAsia="Times New Roman" w:hAnsi="Verdana" w:cs="Arial"/>
          <w:noProof/>
          <w:sz w:val="24"/>
          <w:szCs w:val="24"/>
          <w:lang w:eastAsia="en-GB"/>
        </w:rPr>
        <w:t xml:space="preserve"> close the gap.</w:t>
      </w:r>
    </w:p>
    <w:p w14:paraId="22208704" w14:textId="77777777" w:rsidR="00974D6F" w:rsidRPr="002D0B85" w:rsidRDefault="00974D6F" w:rsidP="00CC4429">
      <w:pPr>
        <w:spacing w:after="0" w:line="240" w:lineRule="auto"/>
        <w:jc w:val="both"/>
        <w:rPr>
          <w:rFonts w:ascii="Verdana" w:eastAsia="Times New Roman" w:hAnsi="Verdana" w:cs="Arial"/>
          <w:noProof/>
          <w:sz w:val="24"/>
          <w:szCs w:val="24"/>
          <w:lang w:eastAsia="en-GB"/>
        </w:rPr>
      </w:pPr>
    </w:p>
    <w:p w14:paraId="3E112777" w14:textId="77777777" w:rsidR="00916EE3" w:rsidRPr="002D0B85" w:rsidRDefault="00916EE3" w:rsidP="00CC4429">
      <w:pPr>
        <w:spacing w:after="0" w:line="240" w:lineRule="auto"/>
        <w:jc w:val="both"/>
        <w:rPr>
          <w:rFonts w:ascii="Verdana" w:eastAsia="Times New Roman" w:hAnsi="Verdana" w:cs="Arial"/>
          <w:sz w:val="24"/>
          <w:szCs w:val="24"/>
          <w:highlight w:val="yellow"/>
        </w:rPr>
      </w:pPr>
    </w:p>
    <w:p w14:paraId="514C9725" w14:textId="77777777" w:rsidR="00916EE3" w:rsidRPr="002D0B85" w:rsidRDefault="00916EE3" w:rsidP="00CC4429">
      <w:pPr>
        <w:spacing w:after="0" w:line="240" w:lineRule="auto"/>
        <w:ind w:right="-24"/>
        <w:jc w:val="both"/>
        <w:rPr>
          <w:rFonts w:ascii="Verdana" w:hAnsi="Verdana" w:cs="Arial"/>
          <w:sz w:val="24"/>
          <w:szCs w:val="24"/>
          <w:highlight w:val="yellow"/>
        </w:rPr>
      </w:pPr>
    </w:p>
    <w:p w14:paraId="7000BF44" w14:textId="77777777" w:rsidR="00916EE3" w:rsidRPr="002D0B85" w:rsidRDefault="00916EE3" w:rsidP="00CC4429">
      <w:pPr>
        <w:spacing w:after="0" w:line="240" w:lineRule="auto"/>
        <w:ind w:right="-24"/>
        <w:jc w:val="both"/>
        <w:rPr>
          <w:rFonts w:ascii="Verdana" w:eastAsia="Times New Roman" w:hAnsi="Verdana" w:cs="Arial"/>
          <w:sz w:val="24"/>
          <w:szCs w:val="24"/>
          <w:highlight w:val="yellow"/>
        </w:rPr>
      </w:pPr>
    </w:p>
    <w:p w14:paraId="3AF6BB47" w14:textId="77777777" w:rsidR="00916EE3" w:rsidRPr="002D0B85" w:rsidRDefault="00916EE3" w:rsidP="00CC4429">
      <w:pPr>
        <w:spacing w:after="0" w:line="240" w:lineRule="auto"/>
        <w:jc w:val="both"/>
        <w:rPr>
          <w:rFonts w:ascii="Verdana" w:eastAsia="Times New Roman" w:hAnsi="Verdana" w:cs="Arial"/>
          <w:sz w:val="24"/>
          <w:szCs w:val="24"/>
          <w:highlight w:val="yellow"/>
        </w:rPr>
      </w:pPr>
    </w:p>
    <w:p w14:paraId="104B9B24" w14:textId="2E6ABDA8" w:rsidR="00916EE3" w:rsidRPr="002D0B85" w:rsidRDefault="00916EE3" w:rsidP="00CC4429">
      <w:pPr>
        <w:spacing w:after="0" w:line="240" w:lineRule="auto"/>
        <w:jc w:val="both"/>
        <w:rPr>
          <w:rFonts w:ascii="Verdana" w:eastAsia="Times New Roman" w:hAnsi="Verdana" w:cs="Arial"/>
          <w:sz w:val="24"/>
          <w:szCs w:val="24"/>
          <w:highlight w:val="yellow"/>
        </w:rPr>
      </w:pPr>
    </w:p>
    <w:p w14:paraId="4FFAA754" w14:textId="5DF21E6D" w:rsidR="00081070" w:rsidRPr="002D0B85" w:rsidRDefault="00081070" w:rsidP="00CC4429">
      <w:pPr>
        <w:spacing w:after="0" w:line="240" w:lineRule="auto"/>
        <w:jc w:val="both"/>
        <w:rPr>
          <w:rFonts w:ascii="Verdana" w:eastAsia="Times New Roman" w:hAnsi="Verdana" w:cs="Arial"/>
          <w:sz w:val="24"/>
          <w:szCs w:val="24"/>
          <w:highlight w:val="yellow"/>
        </w:rPr>
      </w:pPr>
    </w:p>
    <w:p w14:paraId="2C861E6E" w14:textId="6DD0D36A" w:rsidR="00081070" w:rsidRPr="002D0B85" w:rsidRDefault="00081070" w:rsidP="00CC4429">
      <w:pPr>
        <w:spacing w:after="0" w:line="240" w:lineRule="auto"/>
        <w:jc w:val="both"/>
        <w:rPr>
          <w:rFonts w:ascii="Verdana" w:eastAsia="Times New Roman" w:hAnsi="Verdana" w:cs="Arial"/>
          <w:sz w:val="24"/>
          <w:szCs w:val="24"/>
          <w:highlight w:val="yellow"/>
        </w:rPr>
      </w:pPr>
    </w:p>
    <w:p w14:paraId="7F4B6A89" w14:textId="71861190" w:rsidR="00081070" w:rsidRPr="002D0B85" w:rsidRDefault="00081070" w:rsidP="00CC4429">
      <w:pPr>
        <w:spacing w:after="0" w:line="240" w:lineRule="auto"/>
        <w:jc w:val="both"/>
        <w:rPr>
          <w:rFonts w:ascii="Verdana" w:eastAsia="Times New Roman" w:hAnsi="Verdana" w:cs="Arial"/>
          <w:sz w:val="24"/>
          <w:szCs w:val="24"/>
          <w:highlight w:val="yellow"/>
        </w:rPr>
      </w:pPr>
    </w:p>
    <w:p w14:paraId="6F9157C6" w14:textId="324096BD" w:rsidR="00081070" w:rsidRPr="002D0B85" w:rsidRDefault="00081070" w:rsidP="00CC4429">
      <w:pPr>
        <w:spacing w:after="0" w:line="240" w:lineRule="auto"/>
        <w:jc w:val="both"/>
        <w:rPr>
          <w:rFonts w:ascii="Verdana" w:eastAsia="Times New Roman" w:hAnsi="Verdana" w:cs="Arial"/>
          <w:sz w:val="24"/>
          <w:szCs w:val="24"/>
          <w:highlight w:val="yellow"/>
        </w:rPr>
      </w:pPr>
    </w:p>
    <w:p w14:paraId="72E3AD0B" w14:textId="697636FE" w:rsidR="00B01640" w:rsidRPr="002D0B85" w:rsidRDefault="00B01640" w:rsidP="00CC4429">
      <w:pPr>
        <w:spacing w:after="0" w:line="240" w:lineRule="auto"/>
        <w:jc w:val="both"/>
        <w:rPr>
          <w:rFonts w:ascii="Verdana" w:eastAsia="Times New Roman" w:hAnsi="Verdana" w:cs="Arial"/>
          <w:sz w:val="24"/>
          <w:szCs w:val="24"/>
          <w:highlight w:val="yellow"/>
        </w:rPr>
      </w:pPr>
    </w:p>
    <w:p w14:paraId="77289BE4" w14:textId="6BF17010" w:rsidR="00B01640" w:rsidRPr="002D0B85" w:rsidRDefault="00B01640" w:rsidP="00CC4429">
      <w:pPr>
        <w:spacing w:after="0" w:line="240" w:lineRule="auto"/>
        <w:jc w:val="both"/>
        <w:rPr>
          <w:rFonts w:ascii="Verdana" w:eastAsia="Times New Roman" w:hAnsi="Verdana" w:cs="Arial"/>
          <w:sz w:val="24"/>
          <w:szCs w:val="24"/>
          <w:highlight w:val="yellow"/>
        </w:rPr>
      </w:pPr>
    </w:p>
    <w:p w14:paraId="286507EE" w14:textId="46EE0183" w:rsidR="00B01640" w:rsidRPr="002D0B85" w:rsidRDefault="00B01640" w:rsidP="00CC4429">
      <w:pPr>
        <w:spacing w:after="0" w:line="240" w:lineRule="auto"/>
        <w:jc w:val="both"/>
        <w:rPr>
          <w:rFonts w:ascii="Verdana" w:eastAsia="Times New Roman" w:hAnsi="Verdana" w:cs="Arial"/>
          <w:sz w:val="24"/>
          <w:szCs w:val="24"/>
          <w:highlight w:val="yellow"/>
        </w:rPr>
      </w:pPr>
    </w:p>
    <w:p w14:paraId="33BCE671" w14:textId="70E14D72" w:rsidR="00B01640" w:rsidRPr="002D0B85" w:rsidRDefault="00B01640" w:rsidP="00CC4429">
      <w:pPr>
        <w:spacing w:after="0" w:line="240" w:lineRule="auto"/>
        <w:jc w:val="both"/>
        <w:rPr>
          <w:rFonts w:ascii="Verdana" w:eastAsia="Times New Roman" w:hAnsi="Verdana" w:cs="Arial"/>
          <w:sz w:val="24"/>
          <w:szCs w:val="24"/>
          <w:highlight w:val="yellow"/>
        </w:rPr>
      </w:pPr>
    </w:p>
    <w:p w14:paraId="0E650ACC" w14:textId="555BFBAA" w:rsidR="00B01640" w:rsidRPr="002D0B85" w:rsidRDefault="00B01640" w:rsidP="00CC4429">
      <w:pPr>
        <w:spacing w:after="0" w:line="240" w:lineRule="auto"/>
        <w:jc w:val="both"/>
        <w:rPr>
          <w:rFonts w:ascii="Verdana" w:eastAsia="Times New Roman" w:hAnsi="Verdana" w:cs="Arial"/>
          <w:sz w:val="24"/>
          <w:szCs w:val="24"/>
          <w:highlight w:val="yellow"/>
        </w:rPr>
      </w:pPr>
    </w:p>
    <w:p w14:paraId="44D29481" w14:textId="5D97FA58" w:rsidR="00B01640" w:rsidRPr="002D0B85" w:rsidRDefault="00B01640" w:rsidP="00CC4429">
      <w:pPr>
        <w:spacing w:after="0" w:line="240" w:lineRule="auto"/>
        <w:jc w:val="both"/>
        <w:rPr>
          <w:rFonts w:ascii="Verdana" w:eastAsia="Times New Roman" w:hAnsi="Verdana" w:cs="Arial"/>
          <w:sz w:val="24"/>
          <w:szCs w:val="24"/>
          <w:highlight w:val="yellow"/>
        </w:rPr>
      </w:pPr>
    </w:p>
    <w:p w14:paraId="2A6BE7DF" w14:textId="08AB310E" w:rsidR="00B01640" w:rsidRPr="002D0B85" w:rsidRDefault="00B01640" w:rsidP="00CC4429">
      <w:pPr>
        <w:spacing w:after="0" w:line="240" w:lineRule="auto"/>
        <w:jc w:val="both"/>
        <w:rPr>
          <w:rFonts w:ascii="Verdana" w:eastAsia="Times New Roman" w:hAnsi="Verdana" w:cs="Arial"/>
          <w:sz w:val="24"/>
          <w:szCs w:val="24"/>
          <w:highlight w:val="yellow"/>
        </w:rPr>
      </w:pPr>
    </w:p>
    <w:p w14:paraId="2A858DCD" w14:textId="609DAF49" w:rsidR="00B01640" w:rsidRPr="002D0B85" w:rsidRDefault="00B01640" w:rsidP="00CC4429">
      <w:pPr>
        <w:spacing w:after="0" w:line="240" w:lineRule="auto"/>
        <w:jc w:val="both"/>
        <w:rPr>
          <w:rFonts w:ascii="Verdana" w:eastAsia="Times New Roman" w:hAnsi="Verdana" w:cs="Arial"/>
          <w:sz w:val="24"/>
          <w:szCs w:val="24"/>
          <w:highlight w:val="yellow"/>
        </w:rPr>
      </w:pPr>
    </w:p>
    <w:p w14:paraId="1C5A7E1B" w14:textId="56A48B94" w:rsidR="00B01640" w:rsidRPr="002D0B85" w:rsidRDefault="00B01640" w:rsidP="00CC4429">
      <w:pPr>
        <w:spacing w:after="0" w:line="240" w:lineRule="auto"/>
        <w:jc w:val="both"/>
        <w:rPr>
          <w:rFonts w:ascii="Verdana" w:eastAsia="Times New Roman" w:hAnsi="Verdana" w:cs="Arial"/>
          <w:sz w:val="24"/>
          <w:szCs w:val="24"/>
          <w:highlight w:val="yellow"/>
        </w:rPr>
      </w:pPr>
    </w:p>
    <w:p w14:paraId="018B8855" w14:textId="60F9D701" w:rsidR="00B01640" w:rsidRPr="002D0B85" w:rsidRDefault="00B01640" w:rsidP="00CC4429">
      <w:pPr>
        <w:spacing w:after="0" w:line="240" w:lineRule="auto"/>
        <w:jc w:val="both"/>
        <w:rPr>
          <w:rFonts w:ascii="Verdana" w:eastAsia="Times New Roman" w:hAnsi="Verdana" w:cs="Arial"/>
          <w:sz w:val="24"/>
          <w:szCs w:val="24"/>
          <w:highlight w:val="yellow"/>
        </w:rPr>
      </w:pPr>
    </w:p>
    <w:p w14:paraId="6BBA2F0F" w14:textId="60AC34C1" w:rsidR="00B01640" w:rsidRPr="002D0B85" w:rsidRDefault="00B01640" w:rsidP="00CC4429">
      <w:pPr>
        <w:spacing w:after="0" w:line="240" w:lineRule="auto"/>
        <w:jc w:val="both"/>
        <w:rPr>
          <w:rFonts w:ascii="Verdana" w:eastAsia="Times New Roman" w:hAnsi="Verdana" w:cs="Arial"/>
          <w:sz w:val="24"/>
          <w:szCs w:val="24"/>
          <w:highlight w:val="yellow"/>
        </w:rPr>
      </w:pPr>
    </w:p>
    <w:p w14:paraId="29D14FF6" w14:textId="5DF54DCF" w:rsidR="00B01640" w:rsidRPr="002D0B85" w:rsidRDefault="00B01640" w:rsidP="00CC4429">
      <w:pPr>
        <w:spacing w:after="0" w:line="240" w:lineRule="auto"/>
        <w:jc w:val="both"/>
        <w:rPr>
          <w:rFonts w:ascii="Verdana" w:eastAsia="Times New Roman" w:hAnsi="Verdana" w:cs="Arial"/>
          <w:sz w:val="24"/>
          <w:szCs w:val="24"/>
          <w:highlight w:val="yellow"/>
        </w:rPr>
      </w:pPr>
    </w:p>
    <w:sectPr w:rsidR="00B01640" w:rsidRPr="002D0B85" w:rsidSect="00021C60">
      <w:headerReference w:type="default" r:id="rId27"/>
      <w:foot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CC89EB" w14:textId="77777777" w:rsidR="00574BCF" w:rsidRDefault="00574BCF" w:rsidP="00C107F2">
      <w:pPr>
        <w:spacing w:after="0" w:line="240" w:lineRule="auto"/>
      </w:pPr>
      <w:r>
        <w:separator/>
      </w:r>
    </w:p>
  </w:endnote>
  <w:endnote w:type="continuationSeparator" w:id="0">
    <w:p w14:paraId="00EA3A7D" w14:textId="77777777" w:rsidR="00574BCF" w:rsidRDefault="00574BCF" w:rsidP="00C107F2">
      <w:pPr>
        <w:spacing w:after="0" w:line="240" w:lineRule="auto"/>
      </w:pPr>
      <w:r>
        <w:continuationSeparator/>
      </w:r>
    </w:p>
  </w:endnote>
  <w:endnote w:type="continuationNotice" w:id="1">
    <w:p w14:paraId="08A638CD" w14:textId="77777777" w:rsidR="00D20CAF" w:rsidRDefault="00D20C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EndPr/>
    <w:sdtContent>
      <w:p w14:paraId="5EE9C96C" w14:textId="150CB441"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C72788" w:rsidRPr="005B416C">
          <w:rPr>
            <w:rFonts w:ascii="Arial" w:hAnsi="Arial" w:cs="Arial"/>
          </w:rPr>
          <w:t>20</w:t>
        </w:r>
      </w:p>
    </w:sdtContent>
  </w:sdt>
  <w:p w14:paraId="6D2904A9" w14:textId="781B7A63" w:rsidR="003324CB" w:rsidRPr="005B416C" w:rsidRDefault="00D75069" w:rsidP="002B7C9A">
    <w:pPr>
      <w:pStyle w:val="Footer"/>
      <w:jc w:val="right"/>
      <w:rPr>
        <w:rFonts w:ascii="Arial" w:hAnsi="Arial" w:cs="Arial"/>
      </w:rPr>
    </w:pPr>
    <w:r>
      <w:rPr>
        <w:rFonts w:ascii="Arial" w:hAnsi="Arial" w:cs="Arial"/>
      </w:rPr>
      <w:t>Health Board</w:t>
    </w:r>
    <w:r w:rsidR="002B7C9A" w:rsidRPr="005B416C">
      <w:rPr>
        <w:rFonts w:ascii="Arial" w:hAnsi="Arial" w:cs="Arial"/>
      </w:rPr>
      <w:t xml:space="preserve"> – </w:t>
    </w:r>
    <w:r w:rsidR="00081070" w:rsidRPr="005B416C">
      <w:rPr>
        <w:rFonts w:ascii="Arial" w:hAnsi="Arial" w:cs="Arial"/>
      </w:rPr>
      <w:t>2</w:t>
    </w:r>
    <w:r>
      <w:rPr>
        <w:rFonts w:ascii="Arial" w:hAnsi="Arial" w:cs="Arial"/>
      </w:rPr>
      <w:t>9</w:t>
    </w:r>
    <w:r w:rsidR="00081070" w:rsidRPr="005B416C">
      <w:rPr>
        <w:rFonts w:ascii="Arial" w:hAnsi="Arial" w:cs="Arial"/>
      </w:rPr>
      <w:t xml:space="preserve"> May</w:t>
    </w:r>
    <w:r w:rsidR="005D3DF1" w:rsidRPr="005B416C">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42A8F3" w14:textId="77777777" w:rsidR="00574BCF" w:rsidRDefault="00574BCF" w:rsidP="00C107F2">
      <w:pPr>
        <w:spacing w:after="0" w:line="240" w:lineRule="auto"/>
      </w:pPr>
      <w:r>
        <w:separator/>
      </w:r>
    </w:p>
  </w:footnote>
  <w:footnote w:type="continuationSeparator" w:id="0">
    <w:p w14:paraId="75372893" w14:textId="77777777" w:rsidR="00574BCF" w:rsidRDefault="00574BCF" w:rsidP="00C107F2">
      <w:pPr>
        <w:spacing w:after="0" w:line="240" w:lineRule="auto"/>
      </w:pPr>
      <w:r>
        <w:continuationSeparator/>
      </w:r>
    </w:p>
  </w:footnote>
  <w:footnote w:type="continuationNotice" w:id="1">
    <w:p w14:paraId="163A0699" w14:textId="77777777" w:rsidR="00D20CAF" w:rsidRDefault="00D20C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4E214A6"/>
    <w:multiLevelType w:val="hybridMultilevel"/>
    <w:tmpl w:val="40E86472"/>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3"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6E57219"/>
    <w:multiLevelType w:val="hybridMultilevel"/>
    <w:tmpl w:val="082264DA"/>
    <w:lvl w:ilvl="0" w:tplc="08090001">
      <w:start w:val="1"/>
      <w:numFmt w:val="bullet"/>
      <w:lvlText w:val=""/>
      <w:lvlJc w:val="left"/>
      <w:pPr>
        <w:ind w:left="1647" w:hanging="360"/>
      </w:pPr>
      <w:rPr>
        <w:rFonts w:ascii="Symbol" w:hAnsi="Symbol" w:hint="default"/>
      </w:rPr>
    </w:lvl>
    <w:lvl w:ilvl="1" w:tplc="08090003">
      <w:start w:val="1"/>
      <w:numFmt w:val="bullet"/>
      <w:lvlText w:val="o"/>
      <w:lvlJc w:val="left"/>
      <w:pPr>
        <w:ind w:left="2367" w:hanging="360"/>
      </w:pPr>
      <w:rPr>
        <w:rFonts w:ascii="Courier New" w:hAnsi="Courier New" w:cs="Courier New" w:hint="default"/>
      </w:rPr>
    </w:lvl>
    <w:lvl w:ilvl="2" w:tplc="08090005">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9" w15:restartNumberingAfterBreak="0">
    <w:nsid w:val="18C4532F"/>
    <w:multiLevelType w:val="hybridMultilevel"/>
    <w:tmpl w:val="12465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69303A2"/>
    <w:multiLevelType w:val="hybridMultilevel"/>
    <w:tmpl w:val="F6B642F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6"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7"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32C44BAD"/>
    <w:multiLevelType w:val="hybridMultilevel"/>
    <w:tmpl w:val="EAA0813A"/>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2860A36"/>
    <w:multiLevelType w:val="hybridMultilevel"/>
    <w:tmpl w:val="F578B0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6E446710"/>
    <w:multiLevelType w:val="hybridMultilevel"/>
    <w:tmpl w:val="1B2EFC32"/>
    <w:lvl w:ilvl="0" w:tplc="08090003">
      <w:start w:val="1"/>
      <w:numFmt w:val="bullet"/>
      <w:lvlText w:val="o"/>
      <w:lvlJc w:val="left"/>
      <w:pPr>
        <w:ind w:left="576" w:hanging="360"/>
      </w:pPr>
      <w:rPr>
        <w:rFonts w:ascii="Courier New" w:hAnsi="Courier New" w:cs="Courier New" w:hint="default"/>
      </w:rPr>
    </w:lvl>
    <w:lvl w:ilvl="1" w:tplc="08090003">
      <w:start w:val="1"/>
      <w:numFmt w:val="bullet"/>
      <w:lvlText w:val="o"/>
      <w:lvlJc w:val="left"/>
      <w:pPr>
        <w:ind w:left="1296" w:hanging="360"/>
      </w:pPr>
      <w:rPr>
        <w:rFonts w:ascii="Courier New" w:hAnsi="Courier New" w:cs="Courier New" w:hint="default"/>
      </w:rPr>
    </w:lvl>
    <w:lvl w:ilvl="2" w:tplc="08090005" w:tentative="1">
      <w:start w:val="1"/>
      <w:numFmt w:val="bullet"/>
      <w:lvlText w:val=""/>
      <w:lvlJc w:val="left"/>
      <w:pPr>
        <w:ind w:left="2016" w:hanging="360"/>
      </w:pPr>
      <w:rPr>
        <w:rFonts w:ascii="Wingdings" w:hAnsi="Wingdings" w:hint="default"/>
      </w:rPr>
    </w:lvl>
    <w:lvl w:ilvl="3" w:tplc="08090001" w:tentative="1">
      <w:start w:val="1"/>
      <w:numFmt w:val="bullet"/>
      <w:lvlText w:val=""/>
      <w:lvlJc w:val="left"/>
      <w:pPr>
        <w:ind w:left="2736" w:hanging="360"/>
      </w:pPr>
      <w:rPr>
        <w:rFonts w:ascii="Symbol" w:hAnsi="Symbol" w:hint="default"/>
      </w:rPr>
    </w:lvl>
    <w:lvl w:ilvl="4" w:tplc="08090003" w:tentative="1">
      <w:start w:val="1"/>
      <w:numFmt w:val="bullet"/>
      <w:lvlText w:val="o"/>
      <w:lvlJc w:val="left"/>
      <w:pPr>
        <w:ind w:left="3456" w:hanging="360"/>
      </w:pPr>
      <w:rPr>
        <w:rFonts w:ascii="Courier New" w:hAnsi="Courier New" w:cs="Courier New" w:hint="default"/>
      </w:rPr>
    </w:lvl>
    <w:lvl w:ilvl="5" w:tplc="08090005" w:tentative="1">
      <w:start w:val="1"/>
      <w:numFmt w:val="bullet"/>
      <w:lvlText w:val=""/>
      <w:lvlJc w:val="left"/>
      <w:pPr>
        <w:ind w:left="4176" w:hanging="360"/>
      </w:pPr>
      <w:rPr>
        <w:rFonts w:ascii="Wingdings" w:hAnsi="Wingdings" w:hint="default"/>
      </w:rPr>
    </w:lvl>
    <w:lvl w:ilvl="6" w:tplc="08090001" w:tentative="1">
      <w:start w:val="1"/>
      <w:numFmt w:val="bullet"/>
      <w:lvlText w:val=""/>
      <w:lvlJc w:val="left"/>
      <w:pPr>
        <w:ind w:left="4896" w:hanging="360"/>
      </w:pPr>
      <w:rPr>
        <w:rFonts w:ascii="Symbol" w:hAnsi="Symbol" w:hint="default"/>
      </w:rPr>
    </w:lvl>
    <w:lvl w:ilvl="7" w:tplc="08090003" w:tentative="1">
      <w:start w:val="1"/>
      <w:numFmt w:val="bullet"/>
      <w:lvlText w:val="o"/>
      <w:lvlJc w:val="left"/>
      <w:pPr>
        <w:ind w:left="5616" w:hanging="360"/>
      </w:pPr>
      <w:rPr>
        <w:rFonts w:ascii="Courier New" w:hAnsi="Courier New" w:cs="Courier New" w:hint="default"/>
      </w:rPr>
    </w:lvl>
    <w:lvl w:ilvl="8" w:tplc="08090005" w:tentative="1">
      <w:start w:val="1"/>
      <w:numFmt w:val="bullet"/>
      <w:lvlText w:val=""/>
      <w:lvlJc w:val="left"/>
      <w:pPr>
        <w:ind w:left="6336" w:hanging="360"/>
      </w:pPr>
      <w:rPr>
        <w:rFonts w:ascii="Wingdings" w:hAnsi="Wingdings" w:hint="default"/>
      </w:rPr>
    </w:lvl>
  </w:abstractNum>
  <w:abstractNum w:abstractNumId="32"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93509549">
    <w:abstractNumId w:val="7"/>
  </w:num>
  <w:num w:numId="2" w16cid:durableId="779645579">
    <w:abstractNumId w:val="25"/>
  </w:num>
  <w:num w:numId="3" w16cid:durableId="1804346418">
    <w:abstractNumId w:val="24"/>
  </w:num>
  <w:num w:numId="4" w16cid:durableId="1642685520">
    <w:abstractNumId w:val="21"/>
  </w:num>
  <w:num w:numId="5" w16cid:durableId="2062173670">
    <w:abstractNumId w:val="12"/>
  </w:num>
  <w:num w:numId="6" w16cid:durableId="1204175429">
    <w:abstractNumId w:val="35"/>
  </w:num>
  <w:num w:numId="7" w16cid:durableId="1242249830">
    <w:abstractNumId w:val="37"/>
  </w:num>
  <w:num w:numId="8" w16cid:durableId="1980260294">
    <w:abstractNumId w:val="28"/>
  </w:num>
  <w:num w:numId="9" w16cid:durableId="1822037775">
    <w:abstractNumId w:val="29"/>
  </w:num>
  <w:num w:numId="10" w16cid:durableId="316418964">
    <w:abstractNumId w:val="34"/>
  </w:num>
  <w:num w:numId="11" w16cid:durableId="129514869">
    <w:abstractNumId w:val="3"/>
  </w:num>
  <w:num w:numId="12" w16cid:durableId="961347936">
    <w:abstractNumId w:val="8"/>
  </w:num>
  <w:num w:numId="13" w16cid:durableId="662315178">
    <w:abstractNumId w:val="5"/>
  </w:num>
  <w:num w:numId="14" w16cid:durableId="1573464819">
    <w:abstractNumId w:val="15"/>
  </w:num>
  <w:num w:numId="15" w16cid:durableId="1228372310">
    <w:abstractNumId w:val="33"/>
  </w:num>
  <w:num w:numId="16" w16cid:durableId="1581912395">
    <w:abstractNumId w:val="18"/>
  </w:num>
  <w:num w:numId="17" w16cid:durableId="865875764">
    <w:abstractNumId w:val="17"/>
  </w:num>
  <w:num w:numId="18" w16cid:durableId="2139831481">
    <w:abstractNumId w:val="16"/>
  </w:num>
  <w:num w:numId="19" w16cid:durableId="526022594">
    <w:abstractNumId w:val="22"/>
  </w:num>
  <w:num w:numId="20" w16cid:durableId="1811753396">
    <w:abstractNumId w:val="26"/>
  </w:num>
  <w:num w:numId="21" w16cid:durableId="1230850947">
    <w:abstractNumId w:val="4"/>
  </w:num>
  <w:num w:numId="22" w16cid:durableId="1583028264">
    <w:abstractNumId w:val="30"/>
  </w:num>
  <w:num w:numId="23" w16cid:durableId="26293757">
    <w:abstractNumId w:val="11"/>
  </w:num>
  <w:num w:numId="24" w16cid:durableId="1569148609">
    <w:abstractNumId w:val="32"/>
  </w:num>
  <w:num w:numId="25" w16cid:durableId="1389843021">
    <w:abstractNumId w:val="1"/>
  </w:num>
  <w:num w:numId="26" w16cid:durableId="1798061655">
    <w:abstractNumId w:val="13"/>
  </w:num>
  <w:num w:numId="27" w16cid:durableId="568537254">
    <w:abstractNumId w:val="19"/>
  </w:num>
  <w:num w:numId="28" w16cid:durableId="955329206">
    <w:abstractNumId w:val="20"/>
  </w:num>
  <w:num w:numId="29" w16cid:durableId="377508153">
    <w:abstractNumId w:val="23"/>
  </w:num>
  <w:num w:numId="30" w16cid:durableId="968173046">
    <w:abstractNumId w:val="27"/>
  </w:num>
  <w:num w:numId="31" w16cid:durableId="1430274466">
    <w:abstractNumId w:val="0"/>
  </w:num>
  <w:num w:numId="32" w16cid:durableId="447118745">
    <w:abstractNumId w:val="9"/>
  </w:num>
  <w:num w:numId="33" w16cid:durableId="303118353">
    <w:abstractNumId w:val="10"/>
  </w:num>
  <w:num w:numId="34" w16cid:durableId="1849519439">
    <w:abstractNumId w:val="36"/>
  </w:num>
  <w:num w:numId="35" w16cid:durableId="1854105419">
    <w:abstractNumId w:val="2"/>
  </w:num>
  <w:num w:numId="36" w16cid:durableId="203100469">
    <w:abstractNumId w:val="6"/>
  </w:num>
  <w:num w:numId="37" w16cid:durableId="2018313084">
    <w:abstractNumId w:val="31"/>
  </w:num>
  <w:num w:numId="38" w16cid:durableId="71823939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631AF"/>
    <w:rsid w:val="00081070"/>
    <w:rsid w:val="00083FC0"/>
    <w:rsid w:val="00095D38"/>
    <w:rsid w:val="000F361B"/>
    <w:rsid w:val="00133EA1"/>
    <w:rsid w:val="0015445A"/>
    <w:rsid w:val="0016096B"/>
    <w:rsid w:val="00171829"/>
    <w:rsid w:val="00175F56"/>
    <w:rsid w:val="001A187C"/>
    <w:rsid w:val="001B6969"/>
    <w:rsid w:val="001D0577"/>
    <w:rsid w:val="0020539A"/>
    <w:rsid w:val="00205F68"/>
    <w:rsid w:val="002119A7"/>
    <w:rsid w:val="00225085"/>
    <w:rsid w:val="00233330"/>
    <w:rsid w:val="002367F5"/>
    <w:rsid w:val="00241662"/>
    <w:rsid w:val="002518B7"/>
    <w:rsid w:val="00252B3F"/>
    <w:rsid w:val="00264E5F"/>
    <w:rsid w:val="002950FF"/>
    <w:rsid w:val="00296CD9"/>
    <w:rsid w:val="002B540D"/>
    <w:rsid w:val="002B7C9A"/>
    <w:rsid w:val="002C3DD6"/>
    <w:rsid w:val="002D0B85"/>
    <w:rsid w:val="002E3312"/>
    <w:rsid w:val="002E35DB"/>
    <w:rsid w:val="0032747D"/>
    <w:rsid w:val="003324CB"/>
    <w:rsid w:val="00352BEB"/>
    <w:rsid w:val="003B66E8"/>
    <w:rsid w:val="003C013E"/>
    <w:rsid w:val="003C0FF8"/>
    <w:rsid w:val="003F06F4"/>
    <w:rsid w:val="003F6668"/>
    <w:rsid w:val="00401D43"/>
    <w:rsid w:val="00414894"/>
    <w:rsid w:val="0042111C"/>
    <w:rsid w:val="00423EDA"/>
    <w:rsid w:val="00450437"/>
    <w:rsid w:val="00461835"/>
    <w:rsid w:val="00463D0A"/>
    <w:rsid w:val="004A28D4"/>
    <w:rsid w:val="004D7711"/>
    <w:rsid w:val="00503739"/>
    <w:rsid w:val="005164AA"/>
    <w:rsid w:val="0052297E"/>
    <w:rsid w:val="00522AB3"/>
    <w:rsid w:val="00546DAF"/>
    <w:rsid w:val="00572D44"/>
    <w:rsid w:val="00574BCF"/>
    <w:rsid w:val="00585277"/>
    <w:rsid w:val="005B416C"/>
    <w:rsid w:val="005D1652"/>
    <w:rsid w:val="005D2598"/>
    <w:rsid w:val="005D2C4A"/>
    <w:rsid w:val="005D3DF1"/>
    <w:rsid w:val="005F0879"/>
    <w:rsid w:val="006138A7"/>
    <w:rsid w:val="006201D0"/>
    <w:rsid w:val="00646591"/>
    <w:rsid w:val="00653AEC"/>
    <w:rsid w:val="00655190"/>
    <w:rsid w:val="0065702C"/>
    <w:rsid w:val="00662218"/>
    <w:rsid w:val="00666FE8"/>
    <w:rsid w:val="00685AE0"/>
    <w:rsid w:val="006D1998"/>
    <w:rsid w:val="006E373A"/>
    <w:rsid w:val="00702C5B"/>
    <w:rsid w:val="00703D77"/>
    <w:rsid w:val="00711095"/>
    <w:rsid w:val="0071450E"/>
    <w:rsid w:val="00725EE8"/>
    <w:rsid w:val="0072604C"/>
    <w:rsid w:val="00742B90"/>
    <w:rsid w:val="00755E76"/>
    <w:rsid w:val="00762BBE"/>
    <w:rsid w:val="00767E3E"/>
    <w:rsid w:val="00792324"/>
    <w:rsid w:val="007A4E33"/>
    <w:rsid w:val="007B65EC"/>
    <w:rsid w:val="007D7A40"/>
    <w:rsid w:val="00811114"/>
    <w:rsid w:val="00820546"/>
    <w:rsid w:val="00875A52"/>
    <w:rsid w:val="008B5B60"/>
    <w:rsid w:val="008B68AD"/>
    <w:rsid w:val="008C15D9"/>
    <w:rsid w:val="008D0747"/>
    <w:rsid w:val="009112DC"/>
    <w:rsid w:val="00914F4F"/>
    <w:rsid w:val="00916EE3"/>
    <w:rsid w:val="009400A9"/>
    <w:rsid w:val="00972FFC"/>
    <w:rsid w:val="00974D6F"/>
    <w:rsid w:val="00984CB8"/>
    <w:rsid w:val="00996159"/>
    <w:rsid w:val="009B354E"/>
    <w:rsid w:val="009B7984"/>
    <w:rsid w:val="009C4827"/>
    <w:rsid w:val="009E7AF7"/>
    <w:rsid w:val="009F51D4"/>
    <w:rsid w:val="00A32554"/>
    <w:rsid w:val="00A80BC1"/>
    <w:rsid w:val="00AC3E1D"/>
    <w:rsid w:val="00AC4C66"/>
    <w:rsid w:val="00AD064D"/>
    <w:rsid w:val="00AD71BC"/>
    <w:rsid w:val="00AE267E"/>
    <w:rsid w:val="00AE6C55"/>
    <w:rsid w:val="00AE7C50"/>
    <w:rsid w:val="00B01640"/>
    <w:rsid w:val="00B024BC"/>
    <w:rsid w:val="00B0479E"/>
    <w:rsid w:val="00B0564E"/>
    <w:rsid w:val="00B1316C"/>
    <w:rsid w:val="00B16A57"/>
    <w:rsid w:val="00B224D7"/>
    <w:rsid w:val="00B26CE8"/>
    <w:rsid w:val="00B35ECC"/>
    <w:rsid w:val="00B82422"/>
    <w:rsid w:val="00BA2507"/>
    <w:rsid w:val="00BC0AFD"/>
    <w:rsid w:val="00BC241D"/>
    <w:rsid w:val="00BD0A71"/>
    <w:rsid w:val="00C06550"/>
    <w:rsid w:val="00C107F2"/>
    <w:rsid w:val="00C155C4"/>
    <w:rsid w:val="00C2143D"/>
    <w:rsid w:val="00C322AE"/>
    <w:rsid w:val="00C33A04"/>
    <w:rsid w:val="00C4371B"/>
    <w:rsid w:val="00C56152"/>
    <w:rsid w:val="00C61658"/>
    <w:rsid w:val="00C72788"/>
    <w:rsid w:val="00C95B3C"/>
    <w:rsid w:val="00CA6D65"/>
    <w:rsid w:val="00CB1C7D"/>
    <w:rsid w:val="00CC4429"/>
    <w:rsid w:val="00CD7AA5"/>
    <w:rsid w:val="00D20CAF"/>
    <w:rsid w:val="00D45FF8"/>
    <w:rsid w:val="00D50080"/>
    <w:rsid w:val="00D52F4F"/>
    <w:rsid w:val="00D53D83"/>
    <w:rsid w:val="00D601E8"/>
    <w:rsid w:val="00D61BB2"/>
    <w:rsid w:val="00D75069"/>
    <w:rsid w:val="00D87259"/>
    <w:rsid w:val="00DA1E68"/>
    <w:rsid w:val="00DA76AD"/>
    <w:rsid w:val="00DD1B99"/>
    <w:rsid w:val="00E17CEE"/>
    <w:rsid w:val="00E242E5"/>
    <w:rsid w:val="00E27E9B"/>
    <w:rsid w:val="00EA7B02"/>
    <w:rsid w:val="00ED049A"/>
    <w:rsid w:val="00ED65C1"/>
    <w:rsid w:val="00EF31AD"/>
    <w:rsid w:val="00F06D6F"/>
    <w:rsid w:val="00F11CD2"/>
    <w:rsid w:val="00F11D6E"/>
    <w:rsid w:val="00F30C94"/>
    <w:rsid w:val="00F5082D"/>
    <w:rsid w:val="00F5215E"/>
    <w:rsid w:val="00F531BD"/>
    <w:rsid w:val="00F5324A"/>
    <w:rsid w:val="00F55025"/>
    <w:rsid w:val="00F55629"/>
    <w:rsid w:val="00F57042"/>
    <w:rsid w:val="00F57C68"/>
    <w:rsid w:val="00F67646"/>
    <w:rsid w:val="00F76130"/>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7F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8.jpeg"/></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E79CB3-A8F0-4CEA-868E-8D3F954DB2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BD9AF48-FBDF-43BB-90E3-495D60A70F1E}">
  <ds:schemaRefs>
    <ds:schemaRef ds:uri="http://schemas.microsoft.com/office/2006/documentManagement/types"/>
    <ds:schemaRef ds:uri="http://purl.org/dc/dcmitype/"/>
    <ds:schemaRef ds:uri="http://purl.org/dc/terms/"/>
    <ds:schemaRef ds:uri="http://schemas.openxmlformats.org/package/2006/metadata/core-properties"/>
    <ds:schemaRef ds:uri="http://www.w3.org/XML/1998/namespace"/>
    <ds:schemaRef ds:uri="http://purl.org/dc/elements/1.1/"/>
    <ds:schemaRef ds:uri="http://schemas.microsoft.com/office/2006/metadata/properties"/>
    <ds:schemaRef ds:uri="http://schemas.microsoft.com/office/infopath/2007/PartnerControls"/>
    <ds:schemaRef ds:uri="44db3db7-1523-4826-83fd-741d9b441697"/>
  </ds:schemaRefs>
</ds:datastoreItem>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19</Pages>
  <Words>2973</Words>
  <Characters>15781</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2025-05-19T10:57:00Z</dcterms:created>
  <dcterms:modified xsi:type="dcterms:W3CDTF">2025-05-22T08:50:00Z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0x010100D7728ED5EE7FCB4B94935F10EAB47B38</vt:lpwstr>
  </property>
</Properties>
</file>