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Default="007419C6" w:rsidP="00165FB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575066">
        <w:rPr>
          <w:b/>
          <w:noProof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1879"/>
        <w:gridCol w:w="6611"/>
      </w:tblGrid>
      <w:tr w:rsidR="0030586D" w:rsidRPr="00F47AF3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9B580C" w:rsidRDefault="0030586D" w:rsidP="0030586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00111110" w:rsidR="0030586D" w:rsidRPr="00F47AF3" w:rsidRDefault="00165FB7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DIGITAL, DATA, RESEARCH AND INNOVATION COMMITTEE </w:t>
            </w:r>
          </w:p>
          <w:p w14:paraId="2A5B2172" w14:textId="77777777" w:rsidR="0030586D" w:rsidRPr="00F47AF3" w:rsidRDefault="0030586D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F47AF3" w:rsidRDefault="0030586D" w:rsidP="0030586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1935" w:rsidRPr="00F47AF3" w14:paraId="2C11B3F2" w14:textId="77777777" w:rsidTr="00D84665">
        <w:tc>
          <w:tcPr>
            <w:tcW w:w="9021" w:type="dxa"/>
            <w:gridSpan w:val="3"/>
          </w:tcPr>
          <w:p w14:paraId="4B3785B8" w14:textId="0442DB0C" w:rsidR="007419C6" w:rsidRPr="00F47AF3" w:rsidRDefault="00832030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F47AF3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165FB7" w:rsidRPr="00F47AF3">
              <w:rPr>
                <w:rFonts w:ascii="Verdana" w:hAnsi="Verdana" w:cs="Arial"/>
                <w:sz w:val="24"/>
                <w:szCs w:val="24"/>
              </w:rPr>
              <w:t>Digital, Data, Research and Innovation Committee</w:t>
            </w:r>
            <w:r w:rsidR="003F76CE" w:rsidRPr="00F47AF3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F47AF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F47AF3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F47AF3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F47AF3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F47AF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9B580C" w:rsidRPr="00F47AF3" w14:paraId="1B688842" w14:textId="77777777" w:rsidTr="00F2101C">
        <w:tc>
          <w:tcPr>
            <w:tcW w:w="2410" w:type="dxa"/>
            <w:gridSpan w:val="2"/>
          </w:tcPr>
          <w:p w14:paraId="76ADBE6E" w14:textId="12774F33" w:rsidR="009B580C" w:rsidRPr="00F47AF3" w:rsidRDefault="007419C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F47AF3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F47AF3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11" w:type="dxa"/>
          </w:tcPr>
          <w:p w14:paraId="10DD789B" w14:textId="60C2FFAC" w:rsidR="009B580C" w:rsidRPr="00F47AF3" w:rsidRDefault="00DF2FEB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Digital, Data, Research and Innovation Committee </w:t>
            </w:r>
          </w:p>
        </w:tc>
      </w:tr>
      <w:tr w:rsidR="009B580C" w:rsidRPr="00F47AF3" w14:paraId="5ED92A0C" w14:textId="77777777" w:rsidTr="00F2101C">
        <w:tc>
          <w:tcPr>
            <w:tcW w:w="2410" w:type="dxa"/>
            <w:gridSpan w:val="2"/>
          </w:tcPr>
          <w:p w14:paraId="14401D6D" w14:textId="361B8AF3" w:rsidR="009B580C" w:rsidRPr="00F47AF3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6611" w:type="dxa"/>
          </w:tcPr>
          <w:p w14:paraId="7F4CCDD5" w14:textId="5E5093F7" w:rsidR="007419C6" w:rsidRPr="00F47AF3" w:rsidRDefault="00165FB7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7</w:t>
            </w:r>
            <w:r w:rsidRPr="00F47AF3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November 2024</w:t>
            </w:r>
          </w:p>
          <w:p w14:paraId="2BD99F39" w14:textId="67358225" w:rsidR="009B580C" w:rsidRPr="00F47AF3" w:rsidRDefault="007D4865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DF2FEB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members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55798" w:rsidRPr="00F47AF3">
              <w:rPr>
                <w:rFonts w:ascii="Verdana" w:hAnsi="Verdana" w:cs="Arial"/>
                <w:sz w:val="24"/>
                <w:szCs w:val="24"/>
              </w:rPr>
              <w:t>at the meeting</w:t>
            </w:r>
            <w:r w:rsidRPr="00F47AF3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53E3738" w14:textId="03777260" w:rsidR="009B580C" w:rsidRPr="00F47AF3" w:rsidRDefault="009B580C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Quoracy</w:t>
            </w:r>
            <w:r w:rsidR="007419C6" w:rsidRPr="00F47AF3">
              <w:rPr>
                <w:rFonts w:ascii="Verdana" w:hAnsi="Verdana" w:cs="Arial"/>
                <w:sz w:val="24"/>
                <w:szCs w:val="24"/>
              </w:rPr>
              <w:t xml:space="preserve"> was</w:t>
            </w:r>
            <w:r w:rsidR="007D4865" w:rsidRPr="00F47AF3">
              <w:rPr>
                <w:rFonts w:ascii="Verdana" w:hAnsi="Verdana" w:cs="Arial"/>
                <w:sz w:val="24"/>
                <w:szCs w:val="24"/>
              </w:rPr>
              <w:t xml:space="preserve"> met.</w:t>
            </w:r>
          </w:p>
        </w:tc>
      </w:tr>
      <w:tr w:rsidR="002B15BC" w:rsidRPr="00F47AF3" w14:paraId="1E562767" w14:textId="77777777" w:rsidTr="00F2101C">
        <w:tc>
          <w:tcPr>
            <w:tcW w:w="2410" w:type="dxa"/>
            <w:gridSpan w:val="2"/>
          </w:tcPr>
          <w:p w14:paraId="7F875C12" w14:textId="196B2BA1" w:rsidR="002B15BC" w:rsidRPr="00F47AF3" w:rsidRDefault="002B15B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Committee Chair</w:t>
            </w:r>
          </w:p>
          <w:p w14:paraId="4250A8AA" w14:textId="6E16E620" w:rsidR="003F76CE" w:rsidRPr="00F47AF3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11" w:type="dxa"/>
          </w:tcPr>
          <w:p w14:paraId="2B635F92" w14:textId="66BE624A" w:rsidR="002B15BC" w:rsidRPr="00F47AF3" w:rsidRDefault="00165FB7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Jean Church, Independent Member </w:t>
            </w:r>
          </w:p>
        </w:tc>
      </w:tr>
      <w:tr w:rsidR="00F51935" w:rsidRPr="00F47AF3" w14:paraId="51570042" w14:textId="77777777" w:rsidTr="00F2101C">
        <w:tc>
          <w:tcPr>
            <w:tcW w:w="2410" w:type="dxa"/>
            <w:gridSpan w:val="2"/>
          </w:tcPr>
          <w:p w14:paraId="6FE4E7F0" w14:textId="77777777" w:rsidR="00F51935" w:rsidRPr="00F47AF3" w:rsidRDefault="00F519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F47AF3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11" w:type="dxa"/>
          </w:tcPr>
          <w:p w14:paraId="31B03E69" w14:textId="2D2B7000" w:rsidR="00F51935" w:rsidRPr="00F47AF3" w:rsidRDefault="00165FB7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Claire Mulcahy, </w:t>
            </w:r>
            <w:r w:rsidR="00DF2FEB" w:rsidRPr="00F47AF3">
              <w:rPr>
                <w:rFonts w:ascii="Verdana" w:hAnsi="Verdana" w:cs="Arial"/>
                <w:sz w:val="24"/>
                <w:szCs w:val="24"/>
              </w:rPr>
              <w:t xml:space="preserve">Senior </w:t>
            </w:r>
            <w:r w:rsidR="007D4865" w:rsidRPr="00F47AF3">
              <w:rPr>
                <w:rFonts w:ascii="Verdana" w:hAnsi="Verdana" w:cs="Arial"/>
                <w:sz w:val="24"/>
                <w:szCs w:val="24"/>
              </w:rPr>
              <w:t>Corporate Governance</w:t>
            </w:r>
            <w:r w:rsidR="00DF2FEB" w:rsidRPr="00F47AF3">
              <w:rPr>
                <w:rFonts w:ascii="Verdana" w:hAnsi="Verdana" w:cs="Arial"/>
                <w:sz w:val="24"/>
                <w:szCs w:val="24"/>
              </w:rPr>
              <w:t xml:space="preserve"> Manager </w:t>
            </w:r>
          </w:p>
        </w:tc>
      </w:tr>
      <w:tr w:rsidR="004D1C3B" w:rsidRPr="00F47AF3" w14:paraId="0172466A" w14:textId="77777777" w:rsidTr="00F2101C">
        <w:tc>
          <w:tcPr>
            <w:tcW w:w="2410" w:type="dxa"/>
            <w:gridSpan w:val="2"/>
          </w:tcPr>
          <w:p w14:paraId="0BC84895" w14:textId="69E8A0EB" w:rsidR="004D1C3B" w:rsidRPr="00F47AF3" w:rsidRDefault="004D1C3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Report Signed off by:</w:t>
            </w:r>
          </w:p>
        </w:tc>
        <w:tc>
          <w:tcPr>
            <w:tcW w:w="6611" w:type="dxa"/>
          </w:tcPr>
          <w:p w14:paraId="1D953DD8" w14:textId="126C7E6C" w:rsidR="004D1C3B" w:rsidRPr="00F47AF3" w:rsidRDefault="00165FB7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Jean Church, Independent Member</w:t>
            </w:r>
          </w:p>
        </w:tc>
      </w:tr>
      <w:tr w:rsidR="008F1F2A" w:rsidRPr="00F47AF3" w14:paraId="6023F688" w14:textId="77777777" w:rsidTr="00F2101C">
        <w:tc>
          <w:tcPr>
            <w:tcW w:w="531" w:type="dxa"/>
          </w:tcPr>
          <w:p w14:paraId="55B72030" w14:textId="57331ECA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79" w:type="dxa"/>
          </w:tcPr>
          <w:p w14:paraId="4C2EEBDF" w14:textId="5DD1215A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6611" w:type="dxa"/>
          </w:tcPr>
          <w:p w14:paraId="68553C65" w14:textId="08DE61BF" w:rsidR="008F1F2A" w:rsidRPr="00F47AF3" w:rsidRDefault="001B3428" w:rsidP="0068089C">
            <w:pPr>
              <w:jc w:val="both"/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165FB7"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Digital, Data, Research and Innovation Committee </w:t>
            </w:r>
            <w:r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convenes on a bi-monthly basis, and the agenda, relevant documents, and minutes from the meetings are accessible on </w:t>
            </w:r>
            <w:r w:rsidR="000D25AE"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9" w:history="1">
              <w:r w:rsidRPr="00F47AF3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D25AE"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.</w:t>
            </w:r>
            <w:r w:rsidR="006A7C89" w:rsidRPr="00F47AF3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09DC890" w14:textId="44190E52" w:rsidR="000D25AE" w:rsidRPr="00F47AF3" w:rsidRDefault="000D25AE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F47AF3" w14:paraId="35F10FF9" w14:textId="77777777" w:rsidTr="00F2101C">
        <w:tc>
          <w:tcPr>
            <w:tcW w:w="531" w:type="dxa"/>
          </w:tcPr>
          <w:p w14:paraId="4BE7E344" w14:textId="0F2345A2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79" w:type="dxa"/>
          </w:tcPr>
          <w:p w14:paraId="5EB59E6A" w14:textId="6C493FD1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6611" w:type="dxa"/>
          </w:tcPr>
          <w:p w14:paraId="03C4617E" w14:textId="0D34F114" w:rsidR="00797D66" w:rsidRPr="00F47AF3" w:rsidRDefault="00797D66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Committee wished to alert the Board to </w:t>
            </w:r>
            <w:r w:rsidR="006F4AB4" w:rsidRPr="00F47AF3">
              <w:rPr>
                <w:rFonts w:ascii="Verdana" w:hAnsi="Verdana" w:cs="Arial"/>
                <w:sz w:val="24"/>
                <w:szCs w:val="24"/>
              </w:rPr>
              <w:t>the following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>;</w:t>
            </w:r>
          </w:p>
          <w:p w14:paraId="1DBA1429" w14:textId="77777777" w:rsidR="00003879" w:rsidRDefault="004D1BA6" w:rsidP="00003879">
            <w:pPr>
              <w:pStyle w:val="ListParagraph"/>
              <w:numPr>
                <w:ilvl w:val="0"/>
                <w:numId w:val="2"/>
              </w:numPr>
              <w:spacing w:before="40" w:after="40"/>
              <w:ind w:left="349" w:hanging="284"/>
              <w:jc w:val="both"/>
              <w:rPr>
                <w:rFonts w:ascii="Verdana" w:eastAsia="Arial" w:hAnsi="Verdana" w:cs="Arial"/>
                <w:sz w:val="24"/>
                <w:szCs w:val="24"/>
              </w:rPr>
            </w:pPr>
            <w:r w:rsidRPr="00F47AF3">
              <w:rPr>
                <w:rFonts w:ascii="Verdana" w:eastAsia="Arial" w:hAnsi="Verdana" w:cs="Arial"/>
                <w:b/>
                <w:bCs/>
                <w:sz w:val="24"/>
                <w:szCs w:val="24"/>
              </w:rPr>
              <w:t>Clinical Coding Audit Report;</w:t>
            </w:r>
            <w:r w:rsidRPr="00F47AF3">
              <w:rPr>
                <w:rFonts w:ascii="Verdana" w:eastAsia="Arial" w:hAnsi="Verdana" w:cs="Arial"/>
                <w:sz w:val="24"/>
                <w:szCs w:val="24"/>
              </w:rPr>
              <w:t xml:space="preserve"> t</w:t>
            </w:r>
            <w:r w:rsidR="00B067B0" w:rsidRPr="00F47AF3">
              <w:rPr>
                <w:rFonts w:ascii="Verdana" w:eastAsia="Arial" w:hAnsi="Verdana" w:cs="Arial"/>
                <w:sz w:val="24"/>
                <w:szCs w:val="24"/>
              </w:rPr>
              <w:t xml:space="preserve">he timescales within implementation plan </w:t>
            </w:r>
            <w:r w:rsidRPr="00F47AF3">
              <w:rPr>
                <w:rFonts w:ascii="Verdana" w:eastAsia="Arial" w:hAnsi="Verdana" w:cs="Arial"/>
                <w:sz w:val="24"/>
                <w:szCs w:val="24"/>
              </w:rPr>
              <w:t xml:space="preserve">would </w:t>
            </w:r>
            <w:r w:rsidR="00B067B0" w:rsidRPr="00F47AF3">
              <w:rPr>
                <w:rFonts w:ascii="Verdana" w:eastAsia="Arial" w:hAnsi="Verdana" w:cs="Arial"/>
                <w:sz w:val="24"/>
                <w:szCs w:val="24"/>
              </w:rPr>
              <w:t>not be achieved due to financial</w:t>
            </w:r>
            <w:r w:rsidRPr="00F47AF3">
              <w:rPr>
                <w:rFonts w:ascii="Verdana" w:eastAsia="Arial" w:hAnsi="Verdana" w:cs="Arial"/>
                <w:sz w:val="24"/>
                <w:szCs w:val="24"/>
              </w:rPr>
              <w:t xml:space="preserve"> challenges</w:t>
            </w:r>
            <w:r w:rsidR="00B067B0" w:rsidRPr="00F47AF3">
              <w:rPr>
                <w:rFonts w:ascii="Verdana" w:eastAsia="Arial" w:hAnsi="Verdana" w:cs="Arial"/>
                <w:sz w:val="24"/>
                <w:szCs w:val="24"/>
              </w:rPr>
              <w:t xml:space="preserve"> including vacancies within the team. The</w:t>
            </w:r>
            <w:r w:rsidR="008D16B8">
              <w:rPr>
                <w:rFonts w:ascii="Verdana" w:eastAsia="Arial" w:hAnsi="Verdana" w:cs="Arial"/>
                <w:sz w:val="24"/>
                <w:szCs w:val="24"/>
              </w:rPr>
              <w:t>re was also a financial risk associated with this</w:t>
            </w:r>
            <w:r w:rsidR="00003879">
              <w:rPr>
                <w:rFonts w:ascii="Verdana" w:eastAsia="Arial" w:hAnsi="Verdana" w:cs="Arial"/>
                <w:sz w:val="24"/>
                <w:szCs w:val="24"/>
              </w:rPr>
              <w:t xml:space="preserve">. </w:t>
            </w:r>
            <w:r w:rsidR="008D16B8">
              <w:rPr>
                <w:rFonts w:ascii="Verdana" w:eastAsia="Arial" w:hAnsi="Verdana" w:cs="Arial"/>
                <w:sz w:val="24"/>
                <w:szCs w:val="24"/>
              </w:rPr>
              <w:t xml:space="preserve"> </w:t>
            </w:r>
          </w:p>
          <w:p w14:paraId="656211FB" w14:textId="193ECE3C" w:rsidR="00003879" w:rsidRPr="00003879" w:rsidRDefault="00003879" w:rsidP="00003879">
            <w:pPr>
              <w:pStyle w:val="ListParagraph"/>
              <w:numPr>
                <w:ilvl w:val="0"/>
                <w:numId w:val="2"/>
              </w:numPr>
              <w:spacing w:before="40" w:after="40"/>
              <w:ind w:left="349" w:hanging="284"/>
              <w:jc w:val="both"/>
              <w:rPr>
                <w:rFonts w:ascii="Verdana" w:eastAsia="Arial" w:hAnsi="Verdana" w:cs="Arial"/>
                <w:sz w:val="24"/>
                <w:szCs w:val="24"/>
              </w:rPr>
            </w:pPr>
            <w:r w:rsidRPr="00003879">
              <w:rPr>
                <w:rFonts w:ascii="Verdana" w:eastAsia="Arial" w:hAnsi="Verdana" w:cs="Arial"/>
                <w:sz w:val="24"/>
                <w:szCs w:val="24"/>
              </w:rPr>
              <w:t xml:space="preserve">The risk related to non-compliance with UK-GDPR was being reviewed to reflect challenges in the processing of </w:t>
            </w:r>
            <w:r w:rsidRPr="00003879">
              <w:rPr>
                <w:rFonts w:ascii="Verdana" w:eastAsia="Arial" w:hAnsi="Verdana" w:cs="Arial"/>
                <w:b/>
                <w:bCs/>
                <w:sz w:val="24"/>
                <w:szCs w:val="24"/>
              </w:rPr>
              <w:t>Subject Access Requests</w:t>
            </w:r>
            <w:r w:rsidRPr="00003879">
              <w:rPr>
                <w:rFonts w:ascii="Verdana" w:eastAsia="Arial" w:hAnsi="Verdana" w:cs="Arial"/>
                <w:sz w:val="24"/>
                <w:szCs w:val="24"/>
              </w:rPr>
              <w:t xml:space="preserve"> (SARS) in a timely manner</w:t>
            </w:r>
            <w:r>
              <w:rPr>
                <w:rFonts w:ascii="Verdana" w:eastAsia="Arial" w:hAnsi="Verdana" w:cs="Arial"/>
                <w:sz w:val="24"/>
                <w:szCs w:val="24"/>
              </w:rPr>
              <w:t xml:space="preserve"> with the aim of increasing from 16 to 20 on the register. </w:t>
            </w:r>
          </w:p>
          <w:p w14:paraId="0E88ECCC" w14:textId="57758AED" w:rsidR="00003879" w:rsidRPr="00003879" w:rsidRDefault="00003879" w:rsidP="00003879">
            <w:pPr>
              <w:spacing w:before="40" w:after="40"/>
              <w:jc w:val="both"/>
              <w:rPr>
                <w:rFonts w:ascii="Verdana" w:eastAsia="Arial" w:hAnsi="Verdana" w:cs="Arial"/>
                <w:sz w:val="24"/>
                <w:szCs w:val="24"/>
              </w:rPr>
            </w:pPr>
          </w:p>
        </w:tc>
      </w:tr>
      <w:tr w:rsidR="008F1F2A" w:rsidRPr="00F47AF3" w14:paraId="281E5AF4" w14:textId="77777777" w:rsidTr="00F2101C">
        <w:tc>
          <w:tcPr>
            <w:tcW w:w="531" w:type="dxa"/>
          </w:tcPr>
          <w:p w14:paraId="04EF96D4" w14:textId="15B6568E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79" w:type="dxa"/>
          </w:tcPr>
          <w:p w14:paraId="7BFE9055" w14:textId="33ADCAF3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6611" w:type="dxa"/>
          </w:tcPr>
          <w:p w14:paraId="11A54042" w14:textId="006A1094" w:rsidR="009B580C" w:rsidRPr="00F47AF3" w:rsidRDefault="009B580C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E698F" w:rsidRPr="00F47AF3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 w:rsidRPr="00F47AF3">
              <w:rPr>
                <w:rFonts w:ascii="Verdana" w:hAnsi="Verdana" w:cs="Arial"/>
                <w:sz w:val="24"/>
                <w:szCs w:val="24"/>
              </w:rPr>
              <w:t>ed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 w:rsidRPr="00F47AF3">
              <w:rPr>
                <w:rFonts w:ascii="Verdana" w:hAnsi="Verdana" w:cs="Arial"/>
                <w:sz w:val="24"/>
                <w:szCs w:val="24"/>
              </w:rPr>
              <w:t>Board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 xml:space="preserve"> that; </w:t>
            </w:r>
          </w:p>
          <w:p w14:paraId="6BA98818" w14:textId="505A2274" w:rsidR="008F1F2A" w:rsidRPr="00F47AF3" w:rsidRDefault="00745A76" w:rsidP="0068089C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Financial Management Report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was received and </w:t>
            </w:r>
            <w:r w:rsidR="00F47AF3">
              <w:rPr>
                <w:rFonts w:ascii="Verdana" w:hAnsi="Verdana" w:cs="Arial"/>
                <w:sz w:val="24"/>
                <w:szCs w:val="24"/>
              </w:rPr>
              <w:t xml:space="preserve">it can be 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assured that 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 xml:space="preserve">the Digital 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lastRenderedPageBreak/>
              <w:t xml:space="preserve">Services capital and revenue positions were </w:t>
            </w:r>
            <w:r w:rsidRPr="00F47AF3">
              <w:rPr>
                <w:rFonts w:ascii="Verdana" w:hAnsi="Verdana" w:cs="Arial"/>
                <w:sz w:val="24"/>
                <w:szCs w:val="24"/>
              </w:rPr>
              <w:t>managed well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F47AF3">
              <w:rPr>
                <w:rFonts w:ascii="Verdana" w:hAnsi="Verdana" w:cs="Arial"/>
                <w:sz w:val="24"/>
                <w:szCs w:val="24"/>
              </w:rPr>
              <w:t>A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 xml:space="preserve"> breakeven position was forecasted within the capital allocation. Revenue was underspent and the required year-end control total would be met</w:t>
            </w:r>
            <w:r w:rsidR="00F47AF3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DE390A9" w14:textId="55C1EBF1" w:rsidR="00745A76" w:rsidRPr="00F47AF3" w:rsidRDefault="00745A76" w:rsidP="0068089C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There are robust processes in place throughout the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 </w:t>
            </w:r>
            <w:r w:rsidR="004D1BA6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Transformation Plan </w:t>
            </w:r>
            <w:r w:rsidRPr="00F47AF3">
              <w:rPr>
                <w:rFonts w:ascii="Verdana" w:hAnsi="Verdana" w:cs="Arial"/>
                <w:sz w:val="24"/>
                <w:szCs w:val="24"/>
              </w:rPr>
              <w:t>and risks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 relating to the delivery of the projects were </w:t>
            </w:r>
            <w:r w:rsidRPr="00F47AF3">
              <w:rPr>
                <w:rFonts w:ascii="Verdana" w:hAnsi="Verdana" w:cs="Arial"/>
                <w:sz w:val="24"/>
                <w:szCs w:val="24"/>
              </w:rPr>
              <w:t>being managed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 well. </w:t>
            </w:r>
          </w:p>
          <w:p w14:paraId="241BF37C" w14:textId="7F1894F1" w:rsidR="00745A76" w:rsidRPr="00F47AF3" w:rsidRDefault="00F47AF3" w:rsidP="0068089C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The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4D1BA6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Information Governanc</w:t>
            </w:r>
            <w:r w:rsidR="007B71C0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 Report </w:t>
            </w:r>
            <w:r w:rsidR="007B71C0" w:rsidRPr="00F47AF3">
              <w:rPr>
                <w:rFonts w:ascii="Verdana" w:hAnsi="Verdana" w:cs="Arial"/>
                <w:sz w:val="24"/>
                <w:szCs w:val="24"/>
              </w:rPr>
              <w:t>was received and the</w:t>
            </w:r>
            <w:r w:rsidR="007B71C0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wished to 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assure the Board that </w:t>
            </w:r>
            <w:r w:rsidR="007B71C0" w:rsidRPr="00F47AF3">
              <w:rPr>
                <w:rFonts w:ascii="Verdana" w:hAnsi="Verdana" w:cs="Arial"/>
                <w:sz w:val="24"/>
                <w:szCs w:val="24"/>
              </w:rPr>
              <w:t xml:space="preserve">the risk related to 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non-compliance with </w:t>
            </w:r>
            <w:r w:rsidR="007B71C0" w:rsidRPr="00F47AF3">
              <w:rPr>
                <w:rFonts w:ascii="Verdana" w:hAnsi="Verdana" w:cs="Arial"/>
                <w:sz w:val="24"/>
                <w:szCs w:val="24"/>
              </w:rPr>
              <w:t>UK-</w:t>
            </w:r>
            <w:r w:rsidR="004D1BA6" w:rsidRPr="00F47AF3">
              <w:rPr>
                <w:rFonts w:ascii="Verdana" w:hAnsi="Verdana" w:cs="Arial"/>
                <w:sz w:val="24"/>
                <w:szCs w:val="24"/>
              </w:rPr>
              <w:t xml:space="preserve">GDPR </w:t>
            </w:r>
            <w:r w:rsidR="007B71C0" w:rsidRPr="00F47AF3">
              <w:rPr>
                <w:rFonts w:ascii="Verdana" w:hAnsi="Verdana" w:cs="Arial"/>
                <w:sz w:val="24"/>
                <w:szCs w:val="24"/>
              </w:rPr>
              <w:t xml:space="preserve">was being reviewed to reflect challenges in the processing of Subject Access Requests in a timely manner. </w:t>
            </w:r>
          </w:p>
          <w:p w14:paraId="7CFD9A88" w14:textId="0AD3904D" w:rsidR="004D1BA6" w:rsidRPr="00F47AF3" w:rsidRDefault="004D1BA6" w:rsidP="0068089C">
            <w:pPr>
              <w:ind w:left="581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</w:tr>
      <w:tr w:rsidR="008F1F2A" w:rsidRPr="00F47AF3" w14:paraId="0319176D" w14:textId="77777777" w:rsidTr="00F2101C">
        <w:tc>
          <w:tcPr>
            <w:tcW w:w="531" w:type="dxa"/>
          </w:tcPr>
          <w:p w14:paraId="41C3BC7F" w14:textId="166AAE88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4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79" w:type="dxa"/>
          </w:tcPr>
          <w:p w14:paraId="2F940CBF" w14:textId="49568CE2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6611" w:type="dxa"/>
          </w:tcPr>
          <w:p w14:paraId="6FAF7A2F" w14:textId="05FB8901" w:rsidR="00745A76" w:rsidRPr="00F47AF3" w:rsidRDefault="009B580C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E698F" w:rsidRPr="00F47AF3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 w:rsidRPr="00F47AF3">
              <w:rPr>
                <w:rFonts w:ascii="Verdana" w:hAnsi="Verdana" w:cs="Arial"/>
                <w:sz w:val="24"/>
                <w:szCs w:val="24"/>
              </w:rPr>
              <w:t>ed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 w:rsidRPr="00F47AF3">
              <w:rPr>
                <w:rFonts w:ascii="Verdana" w:hAnsi="Verdana" w:cs="Arial"/>
                <w:sz w:val="24"/>
                <w:szCs w:val="24"/>
              </w:rPr>
              <w:t>Board</w:t>
            </w:r>
            <w:r w:rsidR="0068089C" w:rsidRPr="00F47AF3">
              <w:rPr>
                <w:rFonts w:ascii="Verdana" w:hAnsi="Verdana" w:cs="Arial"/>
                <w:sz w:val="24"/>
                <w:szCs w:val="24"/>
              </w:rPr>
              <w:t xml:space="preserve"> that; </w:t>
            </w:r>
          </w:p>
          <w:p w14:paraId="56F2E8E8" w14:textId="4FCC8654" w:rsidR="00F47AF3" w:rsidRPr="00F47AF3" w:rsidRDefault="0068089C" w:rsidP="0068089C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A report on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Operational Performance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was received. There was a gap in funding towards the complex and resource intensive systems disaggregation for the Bridgend boundary Change</w:t>
            </w:r>
            <w:r w:rsidR="0048013B">
              <w:rPr>
                <w:rFonts w:ascii="Verdana" w:hAnsi="Verdana" w:cs="Arial"/>
                <w:sz w:val="24"/>
                <w:szCs w:val="24"/>
              </w:rPr>
              <w:t xml:space="preserve"> which is being escalated via DHCW to WG</w:t>
            </w:r>
            <w:r w:rsidRPr="00F47AF3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80BEF76" w14:textId="23A396DE" w:rsidR="0068089C" w:rsidRDefault="00F47AF3" w:rsidP="0068089C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committee endorsed the application form for the use of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Artificial Intelligence as part of Clinical Practice.</w:t>
            </w:r>
            <w:r w:rsidR="0068089C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  <w:p w14:paraId="54FAA229" w14:textId="1A81224E" w:rsidR="0048013B" w:rsidRPr="00003879" w:rsidRDefault="0048013B" w:rsidP="0068089C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03879">
              <w:rPr>
                <w:rFonts w:ascii="Verdana" w:hAnsi="Verdana" w:cs="Arial"/>
                <w:sz w:val="24"/>
                <w:szCs w:val="24"/>
              </w:rPr>
              <w:t>A report on the Digital Strategy development was received.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The intention is to present the strategy and a costed 3 year digital road map for approval at January Board. </w:t>
            </w:r>
          </w:p>
          <w:p w14:paraId="3B27DB69" w14:textId="13611ACF" w:rsidR="008F1F2A" w:rsidRPr="00F47AF3" w:rsidRDefault="008F1F2A" w:rsidP="0068089C">
            <w:pPr>
              <w:ind w:left="79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F47AF3" w14:paraId="56F9F6CF" w14:textId="77777777" w:rsidTr="00F2101C">
        <w:tc>
          <w:tcPr>
            <w:tcW w:w="531" w:type="dxa"/>
          </w:tcPr>
          <w:p w14:paraId="17463CE9" w14:textId="170E3096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="009B580C" w:rsidRPr="00F47AF3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79" w:type="dxa"/>
          </w:tcPr>
          <w:p w14:paraId="74A460A0" w14:textId="70788741" w:rsidR="008F1F2A" w:rsidRPr="00F47AF3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6611" w:type="dxa"/>
          </w:tcPr>
          <w:p w14:paraId="70281290" w14:textId="3256BB83" w:rsidR="007D4865" w:rsidRPr="00F47AF3" w:rsidRDefault="00745A76" w:rsidP="006808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committee reviewed the 4 risks assigned to </w:t>
            </w:r>
            <w:r w:rsidR="00F47AF3" w:rsidRPr="00F47AF3">
              <w:rPr>
                <w:rFonts w:ascii="Verdana" w:hAnsi="Verdana" w:cs="Arial"/>
                <w:sz w:val="24"/>
                <w:szCs w:val="24"/>
              </w:rPr>
              <w:t>it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F47AF3" w:rsidRPr="00F47AF3">
              <w:rPr>
                <w:rFonts w:ascii="Verdana" w:hAnsi="Verdana" w:cs="Arial"/>
                <w:sz w:val="24"/>
                <w:szCs w:val="24"/>
              </w:rPr>
              <w:t xml:space="preserve">and would like to advise the Board that; </w:t>
            </w:r>
          </w:p>
          <w:p w14:paraId="67E1B20F" w14:textId="7CA62B86" w:rsidR="00745A76" w:rsidRPr="00F47AF3" w:rsidRDefault="007B71C0" w:rsidP="0068089C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 xml:space="preserve">The risk related to non-compliance with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UK-GDPR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was being reviewed to reflect challenges in the processing of Subject Access Requests </w:t>
            </w:r>
            <w:r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(SARS)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in a timely manner.</w:t>
            </w:r>
          </w:p>
          <w:p w14:paraId="014F36E7" w14:textId="5ED2AD5F" w:rsidR="00745A76" w:rsidRPr="00F47AF3" w:rsidRDefault="007B71C0" w:rsidP="0068089C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47AF3">
              <w:rPr>
                <w:rFonts w:ascii="Verdana" w:hAnsi="Verdana" w:cs="Arial"/>
                <w:sz w:val="24"/>
                <w:szCs w:val="24"/>
              </w:rPr>
              <w:t>The</w:t>
            </w:r>
            <w:r w:rsidR="0068089C" w:rsidRPr="00F47AF3">
              <w:rPr>
                <w:rFonts w:ascii="Verdana" w:hAnsi="Verdana" w:cs="Arial"/>
                <w:sz w:val="24"/>
                <w:szCs w:val="24"/>
              </w:rPr>
              <w:t xml:space="preserve"> risk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 relating to </w:t>
            </w:r>
            <w:r w:rsidR="00B067B0" w:rsidRPr="00F47AF3">
              <w:rPr>
                <w:rFonts w:ascii="Verdana" w:hAnsi="Verdana" w:cs="Arial"/>
                <w:b/>
                <w:bCs/>
                <w:sz w:val="24"/>
                <w:szCs w:val="24"/>
              </w:rPr>
              <w:t>Clinical Coding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 xml:space="preserve"> was currently under review and was deemed appropriate to be included within the 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corporate </w:t>
            </w:r>
            <w:r w:rsidR="00B067B0" w:rsidRPr="00F47AF3">
              <w:rPr>
                <w:rFonts w:ascii="Verdana" w:hAnsi="Verdana" w:cs="Arial"/>
                <w:sz w:val="24"/>
                <w:szCs w:val="24"/>
              </w:rPr>
              <w:t>risk register</w:t>
            </w:r>
            <w:r w:rsidRPr="00F47AF3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</w:tc>
      </w:tr>
      <w:tr w:rsidR="00CF4CC3" w:rsidRPr="00F47AF3" w14:paraId="73A8408F" w14:textId="77777777" w:rsidTr="00F2101C">
        <w:tc>
          <w:tcPr>
            <w:tcW w:w="531" w:type="dxa"/>
          </w:tcPr>
          <w:p w14:paraId="21EDB55D" w14:textId="27923EC2" w:rsidR="00CF4CC3" w:rsidRPr="00F47AF3" w:rsidRDefault="00CF4CC3" w:rsidP="00CF4CC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879" w:type="dxa"/>
          </w:tcPr>
          <w:p w14:paraId="425A9045" w14:textId="26C5833E" w:rsidR="00CF4CC3" w:rsidRPr="00F47AF3" w:rsidRDefault="00CF4CC3" w:rsidP="00CF4CC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6611" w:type="dxa"/>
          </w:tcPr>
          <w:p w14:paraId="48FED7C3" w14:textId="64EA5301" w:rsidR="00CF4CC3" w:rsidRPr="00F47AF3" w:rsidRDefault="00CF4CC3" w:rsidP="00CF4CC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develop deeper financial insight to all activities with the Department</w:t>
            </w:r>
          </w:p>
        </w:tc>
      </w:tr>
      <w:tr w:rsidR="00CF4CC3" w:rsidRPr="007419C6" w14:paraId="76A37085" w14:textId="77777777" w:rsidTr="00F2101C">
        <w:tc>
          <w:tcPr>
            <w:tcW w:w="531" w:type="dxa"/>
          </w:tcPr>
          <w:p w14:paraId="154E4F1C" w14:textId="00389DE6" w:rsidR="00CF4CC3" w:rsidRPr="00F47AF3" w:rsidRDefault="00CF4CC3" w:rsidP="00CF4CC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879" w:type="dxa"/>
          </w:tcPr>
          <w:p w14:paraId="18C19D4C" w14:textId="1AC9BA8B" w:rsidR="00CF4CC3" w:rsidRPr="007419C6" w:rsidRDefault="00CF4CC3" w:rsidP="00CF4CC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47AF3">
              <w:rPr>
                <w:rFonts w:ascii="Verdana" w:hAnsi="Verdana" w:cs="Arial"/>
                <w:b/>
                <w:sz w:val="24"/>
                <w:szCs w:val="24"/>
              </w:rPr>
              <w:t>Actions to be considered by the Board.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611" w:type="dxa"/>
          </w:tcPr>
          <w:p w14:paraId="09B4C2D7" w14:textId="2964FD4B" w:rsidR="00CF4CC3" w:rsidRPr="007419C6" w:rsidRDefault="00CF4CC3" w:rsidP="00CF4CC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consider the annual incremental increase in allocated spend required to ensure the Health Board optimises digital potential for current and future demand; information will be brought to Board in January 2025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8DC8F" w14:textId="77777777" w:rsidR="00116D89" w:rsidRDefault="00116D89" w:rsidP="009B580C">
      <w:pPr>
        <w:spacing w:after="0" w:line="240" w:lineRule="auto"/>
      </w:pPr>
      <w:r>
        <w:separator/>
      </w:r>
    </w:p>
  </w:endnote>
  <w:endnote w:type="continuationSeparator" w:id="0">
    <w:p w14:paraId="0FCB705E" w14:textId="77777777" w:rsidR="00116D89" w:rsidRDefault="00116D89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9AC1143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5FB7">
      <w:t>Health Board – Thursday, 28</w:t>
    </w:r>
    <w:r w:rsidR="00165FB7" w:rsidRPr="00165FB7">
      <w:rPr>
        <w:vertAlign w:val="superscript"/>
      </w:rPr>
      <w:t>th</w:t>
    </w:r>
    <w:r w:rsidR="00165FB7">
      <w:t xml:space="preserve"> November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83E0E" w14:textId="77777777" w:rsidR="00116D89" w:rsidRDefault="00116D89" w:rsidP="009B580C">
      <w:pPr>
        <w:spacing w:after="0" w:line="240" w:lineRule="auto"/>
      </w:pPr>
      <w:r>
        <w:separator/>
      </w:r>
    </w:p>
  </w:footnote>
  <w:footnote w:type="continuationSeparator" w:id="0">
    <w:p w14:paraId="7B41CDC5" w14:textId="77777777" w:rsidR="00116D89" w:rsidRDefault="00116D89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1" w15:restartNumberingAfterBreak="0">
    <w:nsid w:val="16D35AE4"/>
    <w:multiLevelType w:val="hybridMultilevel"/>
    <w:tmpl w:val="353A6D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DC768A"/>
    <w:multiLevelType w:val="hybridMultilevel"/>
    <w:tmpl w:val="40F44794"/>
    <w:lvl w:ilvl="0" w:tplc="08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3" w15:restartNumberingAfterBreak="0">
    <w:nsid w:val="43427916"/>
    <w:multiLevelType w:val="hybridMultilevel"/>
    <w:tmpl w:val="0DCA64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7A752D"/>
    <w:multiLevelType w:val="hybridMultilevel"/>
    <w:tmpl w:val="A614F1C6"/>
    <w:lvl w:ilvl="0" w:tplc="04A8F2A0">
      <w:start w:val="7"/>
      <w:numFmt w:val="bullet"/>
      <w:lvlText w:val="-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5A0FA4"/>
    <w:multiLevelType w:val="hybridMultilevel"/>
    <w:tmpl w:val="4DC63A9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3879"/>
    <w:rsid w:val="0004605C"/>
    <w:rsid w:val="00092F8A"/>
    <w:rsid w:val="000D25AE"/>
    <w:rsid w:val="00116D89"/>
    <w:rsid w:val="0015294F"/>
    <w:rsid w:val="00165FB7"/>
    <w:rsid w:val="001B3428"/>
    <w:rsid w:val="002B15BC"/>
    <w:rsid w:val="002E4BFD"/>
    <w:rsid w:val="0030586D"/>
    <w:rsid w:val="003A6961"/>
    <w:rsid w:val="003F76CE"/>
    <w:rsid w:val="0048013B"/>
    <w:rsid w:val="004A6382"/>
    <w:rsid w:val="004D1BA6"/>
    <w:rsid w:val="004D1C3B"/>
    <w:rsid w:val="00550029"/>
    <w:rsid w:val="006541CC"/>
    <w:rsid w:val="0068089C"/>
    <w:rsid w:val="006A7C89"/>
    <w:rsid w:val="006F4AB4"/>
    <w:rsid w:val="007419C6"/>
    <w:rsid w:val="00745A76"/>
    <w:rsid w:val="00797D66"/>
    <w:rsid w:val="007B71C0"/>
    <w:rsid w:val="007D4865"/>
    <w:rsid w:val="00832030"/>
    <w:rsid w:val="00843B4E"/>
    <w:rsid w:val="008D16B8"/>
    <w:rsid w:val="008F1F2A"/>
    <w:rsid w:val="009B580C"/>
    <w:rsid w:val="00B067B0"/>
    <w:rsid w:val="00B96566"/>
    <w:rsid w:val="00BB2710"/>
    <w:rsid w:val="00C35FF7"/>
    <w:rsid w:val="00C644DB"/>
    <w:rsid w:val="00CF4CC3"/>
    <w:rsid w:val="00DF2FEB"/>
    <w:rsid w:val="00E55798"/>
    <w:rsid w:val="00EA016B"/>
    <w:rsid w:val="00EE698F"/>
    <w:rsid w:val="00F11A01"/>
    <w:rsid w:val="00F2101C"/>
    <w:rsid w:val="00F47AF3"/>
    <w:rsid w:val="00F51935"/>
    <w:rsid w:val="00F6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D1C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D1C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D1C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1C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1C3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801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about-us/key-documents-folder/audit-committee-papers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DE2E7A-18F2-4C9D-8D6E-EC2E1835E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529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7</cp:revision>
  <dcterms:created xsi:type="dcterms:W3CDTF">2024-11-06T09:31:00Z</dcterms:created>
  <dcterms:modified xsi:type="dcterms:W3CDTF">2024-11-21T09:35:00Z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