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B565E" w14:textId="77777777" w:rsidR="00FB11DF" w:rsidRDefault="00C107F2" w:rsidP="0052297E">
      <w:pPr>
        <w:adjustRightInd w:val="0"/>
        <w:spacing w:beforeAutospacing="1" w:after="100" w:afterAutospacing="1" w:line="240" w:lineRule="auto"/>
        <w:jc w:val="both"/>
        <w:rPr>
          <w:rFonts w:ascii="Verdana" w:hAnsi="Verdana"/>
          <w:noProof/>
          <w:lang w:eastAsia="en-GB"/>
        </w:rPr>
      </w:pPr>
      <w:r>
        <w:rPr>
          <w:noProof/>
          <w:lang w:eastAsia="en-GB"/>
        </w:rPr>
        <w:drawing>
          <wp:anchor distT="0" distB="0" distL="114300" distR="114300" simplePos="0" relativeHeight="251659264" behindDoc="1" locked="0" layoutInCell="1" allowOverlap="1" wp14:anchorId="418880EF" wp14:editId="2CC71BC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sidRPr="00FB11DF">
        <w:rPr>
          <w:rFonts w:ascii="Verdana" w:hAnsi="Verdana"/>
          <w:noProof/>
          <w:lang w:eastAsia="en-GB"/>
        </w:rPr>
        <w:tab/>
      </w:r>
      <w:r w:rsidRPr="00FB11DF">
        <w:rPr>
          <w:rFonts w:ascii="Verdana" w:hAnsi="Verdana"/>
          <w:noProof/>
          <w:lang w:eastAsia="en-GB"/>
        </w:rPr>
        <w:tab/>
      </w:r>
      <w:r w:rsidRPr="00FB11DF">
        <w:rPr>
          <w:rFonts w:ascii="Verdana" w:hAnsi="Verdana"/>
          <w:noProof/>
          <w:lang w:eastAsia="en-GB"/>
        </w:rPr>
        <w:tab/>
      </w:r>
      <w:r w:rsidRPr="00FB11DF">
        <w:rPr>
          <w:rFonts w:ascii="Verdana" w:hAnsi="Verdana"/>
          <w:noProof/>
          <w:lang w:eastAsia="en-GB"/>
        </w:rPr>
        <w:tab/>
      </w:r>
      <w:r w:rsidRPr="00FB11DF">
        <w:rPr>
          <w:rFonts w:ascii="Verdana" w:hAnsi="Verdana"/>
          <w:noProof/>
          <w:lang w:eastAsia="en-GB"/>
        </w:rPr>
        <w:tab/>
      </w:r>
      <w:r w:rsidRPr="00FB11DF">
        <w:rPr>
          <w:rFonts w:ascii="Verdana" w:hAnsi="Verdana"/>
          <w:noProof/>
          <w:lang w:eastAsia="en-GB"/>
        </w:rPr>
        <w:tab/>
      </w:r>
    </w:p>
    <w:p w14:paraId="4CEE57A6" w14:textId="4D8A97B8" w:rsidR="0052297E" w:rsidRPr="00FB11DF" w:rsidRDefault="00C107F2"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FB11DF">
        <w:rPr>
          <w:rFonts w:ascii="Verdana" w:hAnsi="Verdana"/>
          <w:noProof/>
          <w:lang w:eastAsia="en-GB"/>
        </w:rPr>
        <w:tab/>
      </w:r>
      <w:r w:rsidR="0072604C" w:rsidRPr="00FB11DF">
        <w:rPr>
          <w:rFonts w:ascii="Verdana" w:hAnsi="Verdana"/>
          <w:noProof/>
          <w:lang w:eastAsia="en-GB"/>
        </w:rPr>
        <w:t xml:space="preserve">   </w:t>
      </w:r>
    </w:p>
    <w:tbl>
      <w:tblPr>
        <w:tblStyle w:val="TableGrid"/>
        <w:tblW w:w="9776" w:type="dxa"/>
        <w:tblLayout w:type="fixed"/>
        <w:tblLook w:val="04A0" w:firstRow="1" w:lastRow="0" w:firstColumn="1" w:lastColumn="0" w:noHBand="0" w:noVBand="1"/>
      </w:tblPr>
      <w:tblGrid>
        <w:gridCol w:w="1980"/>
        <w:gridCol w:w="2136"/>
        <w:gridCol w:w="1691"/>
        <w:gridCol w:w="32"/>
        <w:gridCol w:w="1661"/>
        <w:gridCol w:w="675"/>
        <w:gridCol w:w="1601"/>
      </w:tblGrid>
      <w:tr w:rsidR="00083FC0" w:rsidRPr="00FB11DF" w14:paraId="3FD51705" w14:textId="77777777" w:rsidTr="00605ECF">
        <w:tc>
          <w:tcPr>
            <w:tcW w:w="1980" w:type="dxa"/>
          </w:tcPr>
          <w:p w14:paraId="6EA5573D" w14:textId="77777777" w:rsidR="00F5082D" w:rsidRPr="00FB11DF" w:rsidRDefault="00F5082D" w:rsidP="00FA0CA9">
            <w:pPr>
              <w:rPr>
                <w:rFonts w:ascii="Verdana" w:hAnsi="Verdana" w:cs="Arial"/>
                <w:b/>
                <w:sz w:val="24"/>
                <w:szCs w:val="24"/>
              </w:rPr>
            </w:pPr>
            <w:r w:rsidRPr="00FB11DF">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827" w:type="dxa"/>
                <w:gridSpan w:val="2"/>
              </w:tcPr>
              <w:p w14:paraId="5810BA7E" w14:textId="6C9026D7" w:rsidR="00F5082D" w:rsidRPr="00FB11DF" w:rsidRDefault="00D472DF" w:rsidP="00FA0CA9">
                <w:pPr>
                  <w:rPr>
                    <w:rFonts w:ascii="Verdana" w:hAnsi="Verdana" w:cs="Arial"/>
                    <w:b/>
                    <w:sz w:val="24"/>
                    <w:szCs w:val="24"/>
                  </w:rPr>
                </w:pPr>
                <w:r w:rsidRPr="00FB11DF">
                  <w:rPr>
                    <w:rFonts w:ascii="Verdana" w:hAnsi="Verdana" w:cs="Arial"/>
                    <w:b/>
                    <w:sz w:val="24"/>
                    <w:szCs w:val="24"/>
                  </w:rPr>
                  <w:t>28 November 2024</w:t>
                </w:r>
              </w:p>
            </w:tc>
          </w:sdtContent>
        </w:sdt>
        <w:tc>
          <w:tcPr>
            <w:tcW w:w="2368" w:type="dxa"/>
            <w:gridSpan w:val="3"/>
          </w:tcPr>
          <w:p w14:paraId="14CF4D04" w14:textId="77777777" w:rsidR="00F5082D" w:rsidRPr="00FB11DF" w:rsidRDefault="00F5082D" w:rsidP="00FA0CA9">
            <w:pPr>
              <w:rPr>
                <w:rFonts w:ascii="Verdana" w:hAnsi="Verdana" w:cs="Arial"/>
                <w:b/>
                <w:sz w:val="24"/>
                <w:szCs w:val="24"/>
              </w:rPr>
            </w:pPr>
            <w:r w:rsidRPr="00FB11DF">
              <w:rPr>
                <w:rFonts w:ascii="Verdana" w:hAnsi="Verdana" w:cs="Arial"/>
                <w:b/>
                <w:sz w:val="24"/>
                <w:szCs w:val="24"/>
              </w:rPr>
              <w:t>Agenda Item</w:t>
            </w:r>
          </w:p>
        </w:tc>
        <w:tc>
          <w:tcPr>
            <w:tcW w:w="1601" w:type="dxa"/>
          </w:tcPr>
          <w:p w14:paraId="6FCA52BD" w14:textId="1AFA1F2C" w:rsidR="00F5082D" w:rsidRPr="00FB11DF" w:rsidRDefault="005D19A2" w:rsidP="00FA0CA9">
            <w:pPr>
              <w:rPr>
                <w:rFonts w:ascii="Verdana" w:hAnsi="Verdana" w:cs="Arial"/>
                <w:b/>
                <w:sz w:val="24"/>
                <w:szCs w:val="24"/>
              </w:rPr>
            </w:pPr>
            <w:r w:rsidRPr="00FB11DF">
              <w:rPr>
                <w:rFonts w:ascii="Verdana" w:hAnsi="Verdana" w:cs="Arial"/>
                <w:b/>
                <w:sz w:val="24"/>
                <w:szCs w:val="24"/>
              </w:rPr>
              <w:t>5.4</w:t>
            </w:r>
          </w:p>
        </w:tc>
      </w:tr>
      <w:tr w:rsidR="00083FC0" w:rsidRPr="00FB11DF" w14:paraId="27106DFE" w14:textId="77777777" w:rsidTr="00605ECF">
        <w:tc>
          <w:tcPr>
            <w:tcW w:w="1980" w:type="dxa"/>
          </w:tcPr>
          <w:p w14:paraId="6CE0E61E" w14:textId="77777777" w:rsidR="00034194" w:rsidRPr="00FB11DF" w:rsidRDefault="00034194" w:rsidP="00FA0CA9">
            <w:pPr>
              <w:rPr>
                <w:rFonts w:ascii="Verdana" w:hAnsi="Verdana" w:cs="Arial"/>
                <w:b/>
                <w:sz w:val="24"/>
                <w:szCs w:val="24"/>
              </w:rPr>
            </w:pPr>
            <w:r w:rsidRPr="00FB11DF">
              <w:rPr>
                <w:rFonts w:ascii="Verdana" w:hAnsi="Verdana" w:cs="Arial"/>
                <w:b/>
                <w:sz w:val="24"/>
                <w:szCs w:val="24"/>
              </w:rPr>
              <w:t>Report Title</w:t>
            </w:r>
          </w:p>
        </w:tc>
        <w:tc>
          <w:tcPr>
            <w:tcW w:w="7796" w:type="dxa"/>
            <w:gridSpan w:val="6"/>
          </w:tcPr>
          <w:p w14:paraId="5ED39CC2" w14:textId="17B9E50B" w:rsidR="00375974" w:rsidRPr="00FB11DF" w:rsidRDefault="00375974" w:rsidP="00375974">
            <w:pPr>
              <w:ind w:right="-330"/>
              <w:rPr>
                <w:rFonts w:ascii="Verdana" w:hAnsi="Verdana" w:cs="Arial"/>
                <w:b/>
                <w:sz w:val="24"/>
                <w:szCs w:val="24"/>
              </w:rPr>
            </w:pPr>
            <w:r w:rsidRPr="00FB11DF">
              <w:rPr>
                <w:rFonts w:ascii="Verdana" w:hAnsi="Verdana" w:cs="Arial"/>
                <w:b/>
                <w:sz w:val="24"/>
                <w:szCs w:val="24"/>
              </w:rPr>
              <w:t xml:space="preserve">Maternity &amp; Neonatal Independent </w:t>
            </w:r>
            <w:r w:rsidR="00D472DF" w:rsidRPr="00FB11DF">
              <w:rPr>
                <w:rFonts w:ascii="Verdana" w:hAnsi="Verdana" w:cs="Arial"/>
                <w:b/>
                <w:sz w:val="24"/>
                <w:szCs w:val="24"/>
              </w:rPr>
              <w:t xml:space="preserve">External </w:t>
            </w:r>
            <w:r w:rsidRPr="00FB11DF">
              <w:rPr>
                <w:rFonts w:ascii="Verdana" w:hAnsi="Verdana" w:cs="Arial"/>
                <w:b/>
                <w:sz w:val="24"/>
                <w:szCs w:val="24"/>
              </w:rPr>
              <w:t>Review Update Report</w:t>
            </w:r>
          </w:p>
          <w:p w14:paraId="0AE8FBCC" w14:textId="1975FF66" w:rsidR="00034194" w:rsidRPr="00FB11DF" w:rsidRDefault="00034194" w:rsidP="00375974">
            <w:pPr>
              <w:jc w:val="both"/>
              <w:rPr>
                <w:rFonts w:ascii="Verdana" w:hAnsi="Verdana" w:cs="Arial"/>
                <w:b/>
                <w:sz w:val="24"/>
                <w:szCs w:val="24"/>
              </w:rPr>
            </w:pPr>
          </w:p>
        </w:tc>
      </w:tr>
      <w:tr w:rsidR="00083FC0" w:rsidRPr="00FB11DF" w14:paraId="4A21CEB0" w14:textId="77777777" w:rsidTr="00605ECF">
        <w:tc>
          <w:tcPr>
            <w:tcW w:w="1980" w:type="dxa"/>
          </w:tcPr>
          <w:p w14:paraId="3C587B8C" w14:textId="77777777" w:rsidR="00034194" w:rsidRPr="00FB11DF" w:rsidRDefault="00034194" w:rsidP="00FA0CA9">
            <w:pPr>
              <w:rPr>
                <w:rFonts w:ascii="Verdana" w:hAnsi="Verdana" w:cs="Arial"/>
                <w:b/>
                <w:sz w:val="24"/>
                <w:szCs w:val="24"/>
              </w:rPr>
            </w:pPr>
            <w:r w:rsidRPr="00FB11DF">
              <w:rPr>
                <w:rFonts w:ascii="Verdana" w:hAnsi="Verdana" w:cs="Arial"/>
                <w:b/>
                <w:sz w:val="24"/>
                <w:szCs w:val="24"/>
              </w:rPr>
              <w:t>Report Author</w:t>
            </w:r>
          </w:p>
        </w:tc>
        <w:tc>
          <w:tcPr>
            <w:tcW w:w="7796" w:type="dxa"/>
            <w:gridSpan w:val="6"/>
          </w:tcPr>
          <w:p w14:paraId="71FB20AF" w14:textId="6176FA25" w:rsidR="00A7327B" w:rsidRPr="00FB11DF" w:rsidRDefault="00CA4F8A" w:rsidP="00997CFB">
            <w:pPr>
              <w:rPr>
                <w:rFonts w:ascii="Verdana" w:hAnsi="Verdana" w:cs="Arial"/>
                <w:sz w:val="24"/>
                <w:szCs w:val="24"/>
              </w:rPr>
            </w:pPr>
            <w:r w:rsidRPr="00FB11DF">
              <w:rPr>
                <w:rFonts w:ascii="Verdana" w:hAnsi="Verdana" w:cs="Arial"/>
                <w:sz w:val="24"/>
                <w:szCs w:val="24"/>
              </w:rPr>
              <w:t>Hazel Lloyd, Director of Corporate Governance</w:t>
            </w:r>
          </w:p>
        </w:tc>
      </w:tr>
      <w:tr w:rsidR="00762BBE" w:rsidRPr="00FB11DF" w14:paraId="1427005F" w14:textId="77777777" w:rsidTr="00605ECF">
        <w:tc>
          <w:tcPr>
            <w:tcW w:w="1980" w:type="dxa"/>
          </w:tcPr>
          <w:p w14:paraId="0E030C2F" w14:textId="77777777" w:rsidR="00762BBE" w:rsidRPr="00FB11DF" w:rsidRDefault="00762BBE" w:rsidP="00762BBE">
            <w:pPr>
              <w:rPr>
                <w:rFonts w:ascii="Verdana" w:hAnsi="Verdana" w:cs="Arial"/>
                <w:b/>
                <w:sz w:val="24"/>
                <w:szCs w:val="24"/>
              </w:rPr>
            </w:pPr>
            <w:r w:rsidRPr="00FB11DF">
              <w:rPr>
                <w:rFonts w:ascii="Verdana" w:hAnsi="Verdana" w:cs="Arial"/>
                <w:b/>
                <w:sz w:val="24"/>
                <w:szCs w:val="24"/>
              </w:rPr>
              <w:t>Report Sponsor</w:t>
            </w:r>
          </w:p>
        </w:tc>
        <w:tc>
          <w:tcPr>
            <w:tcW w:w="7796" w:type="dxa"/>
            <w:gridSpan w:val="6"/>
          </w:tcPr>
          <w:p w14:paraId="25F71D2D" w14:textId="52FD7B7B" w:rsidR="00762BBE" w:rsidRPr="00FB11DF" w:rsidRDefault="00375974" w:rsidP="00762BBE">
            <w:pPr>
              <w:rPr>
                <w:rFonts w:ascii="Verdana" w:hAnsi="Verdana" w:cs="Arial"/>
                <w:sz w:val="24"/>
                <w:szCs w:val="24"/>
              </w:rPr>
            </w:pPr>
            <w:r w:rsidRPr="00FB11DF">
              <w:rPr>
                <w:rFonts w:ascii="Verdana" w:hAnsi="Verdana" w:cs="Arial"/>
                <w:sz w:val="24"/>
                <w:szCs w:val="24"/>
              </w:rPr>
              <w:t>Hazel Lloyd, Director of Corporate Governance</w:t>
            </w:r>
          </w:p>
        </w:tc>
      </w:tr>
      <w:tr w:rsidR="00762BBE" w:rsidRPr="00FB11DF" w14:paraId="39703B44" w14:textId="77777777" w:rsidTr="00605ECF">
        <w:tc>
          <w:tcPr>
            <w:tcW w:w="1980" w:type="dxa"/>
          </w:tcPr>
          <w:p w14:paraId="3745F8C1" w14:textId="77777777" w:rsidR="00762BBE" w:rsidRPr="00FB11DF" w:rsidRDefault="00762BBE" w:rsidP="00762BBE">
            <w:pPr>
              <w:rPr>
                <w:rFonts w:ascii="Verdana" w:hAnsi="Verdana" w:cs="Arial"/>
                <w:b/>
                <w:sz w:val="24"/>
                <w:szCs w:val="24"/>
              </w:rPr>
            </w:pPr>
            <w:r w:rsidRPr="00FB11DF">
              <w:rPr>
                <w:rFonts w:ascii="Verdana" w:hAnsi="Verdana" w:cs="Arial"/>
                <w:b/>
                <w:sz w:val="24"/>
                <w:szCs w:val="24"/>
              </w:rPr>
              <w:t>Presented by</w:t>
            </w:r>
          </w:p>
        </w:tc>
        <w:tc>
          <w:tcPr>
            <w:tcW w:w="7796" w:type="dxa"/>
            <w:gridSpan w:val="6"/>
          </w:tcPr>
          <w:p w14:paraId="42DD28BA" w14:textId="4990CC61" w:rsidR="00762BBE" w:rsidRPr="00FB11DF" w:rsidRDefault="00CA4F8A" w:rsidP="00997CFB">
            <w:pPr>
              <w:rPr>
                <w:rFonts w:ascii="Verdana" w:hAnsi="Verdana" w:cs="Arial"/>
                <w:sz w:val="24"/>
                <w:szCs w:val="24"/>
              </w:rPr>
            </w:pPr>
            <w:r w:rsidRPr="00FB11DF">
              <w:rPr>
                <w:rFonts w:ascii="Verdana" w:hAnsi="Verdana" w:cs="Arial"/>
                <w:sz w:val="24"/>
                <w:szCs w:val="24"/>
              </w:rPr>
              <w:t>Hazel Lloyd, Director of Corporate Governance</w:t>
            </w:r>
          </w:p>
        </w:tc>
      </w:tr>
      <w:tr w:rsidR="00653AEC" w:rsidRPr="00FB11DF" w14:paraId="6F91DA06" w14:textId="77777777" w:rsidTr="00605ECF">
        <w:tc>
          <w:tcPr>
            <w:tcW w:w="1980" w:type="dxa"/>
          </w:tcPr>
          <w:p w14:paraId="219E756C" w14:textId="77777777" w:rsidR="00653AEC" w:rsidRPr="00FB11DF" w:rsidRDefault="00653AEC" w:rsidP="00653AEC">
            <w:pPr>
              <w:rPr>
                <w:rFonts w:ascii="Verdana" w:hAnsi="Verdana" w:cs="Arial"/>
                <w:b/>
                <w:sz w:val="24"/>
                <w:szCs w:val="24"/>
              </w:rPr>
            </w:pPr>
            <w:r w:rsidRPr="00FB11DF">
              <w:rPr>
                <w:rFonts w:ascii="Verdana" w:hAnsi="Verdana" w:cs="Arial"/>
                <w:b/>
                <w:sz w:val="24"/>
                <w:szCs w:val="24"/>
              </w:rPr>
              <w:t xml:space="preserve">Freedom of Information </w:t>
            </w:r>
          </w:p>
        </w:tc>
        <w:tc>
          <w:tcPr>
            <w:tcW w:w="7796" w:type="dxa"/>
            <w:gridSpan w:val="6"/>
          </w:tcPr>
          <w:p w14:paraId="570B8248" w14:textId="77777777" w:rsidR="00653AEC" w:rsidRPr="00FB11DF" w:rsidRDefault="007A7AEC" w:rsidP="00653AEC">
            <w:pPr>
              <w:rPr>
                <w:rFonts w:ascii="Verdana" w:hAnsi="Verdana" w:cs="Arial"/>
                <w:sz w:val="24"/>
                <w:szCs w:val="24"/>
              </w:rPr>
            </w:pPr>
            <w:r w:rsidRPr="00FB11DF">
              <w:rPr>
                <w:rFonts w:ascii="Verdana" w:hAnsi="Verdana" w:cs="Arial"/>
                <w:color w:val="FF0000"/>
                <w:sz w:val="24"/>
                <w:szCs w:val="24"/>
              </w:rPr>
              <w:t>Open</w:t>
            </w:r>
          </w:p>
        </w:tc>
      </w:tr>
      <w:tr w:rsidR="00653AEC" w:rsidRPr="00FB11DF" w14:paraId="37D90EB5" w14:textId="77777777" w:rsidTr="00605ECF">
        <w:tc>
          <w:tcPr>
            <w:tcW w:w="1980" w:type="dxa"/>
          </w:tcPr>
          <w:p w14:paraId="4965F82A" w14:textId="77777777" w:rsidR="00653AEC" w:rsidRPr="00FB11DF" w:rsidRDefault="00653AEC" w:rsidP="00653AEC">
            <w:pPr>
              <w:rPr>
                <w:rFonts w:ascii="Verdana" w:hAnsi="Verdana" w:cs="Arial"/>
                <w:b/>
                <w:sz w:val="24"/>
                <w:szCs w:val="24"/>
              </w:rPr>
            </w:pPr>
            <w:r w:rsidRPr="00FB11DF">
              <w:rPr>
                <w:rFonts w:ascii="Verdana" w:hAnsi="Verdana" w:cs="Arial"/>
                <w:b/>
                <w:sz w:val="24"/>
                <w:szCs w:val="24"/>
              </w:rPr>
              <w:t>Purpose of the Report</w:t>
            </w:r>
          </w:p>
        </w:tc>
        <w:tc>
          <w:tcPr>
            <w:tcW w:w="7796" w:type="dxa"/>
            <w:gridSpan w:val="6"/>
          </w:tcPr>
          <w:p w14:paraId="67EE30F5" w14:textId="36F0A904" w:rsidR="00375974" w:rsidRPr="00FB11DF" w:rsidRDefault="00D401A5" w:rsidP="00605ECF">
            <w:pPr>
              <w:jc w:val="both"/>
              <w:rPr>
                <w:rFonts w:ascii="Verdana" w:hAnsi="Verdana" w:cs="Arial"/>
                <w:sz w:val="24"/>
                <w:szCs w:val="24"/>
              </w:rPr>
            </w:pPr>
            <w:r w:rsidRPr="00FB11DF">
              <w:rPr>
                <w:rFonts w:ascii="Verdana" w:hAnsi="Verdana" w:cs="Arial"/>
                <w:sz w:val="24"/>
                <w:szCs w:val="24"/>
              </w:rPr>
              <w:t xml:space="preserve">The purpose of the paper is to provide the </w:t>
            </w:r>
            <w:r w:rsidR="00375974" w:rsidRPr="00FB11DF">
              <w:rPr>
                <w:rFonts w:ascii="Verdana" w:hAnsi="Verdana" w:cs="Arial"/>
                <w:sz w:val="24"/>
                <w:szCs w:val="24"/>
              </w:rPr>
              <w:t xml:space="preserve">Board with an update on progress </w:t>
            </w:r>
            <w:r w:rsidR="00D410EB" w:rsidRPr="00FB11DF">
              <w:rPr>
                <w:rFonts w:ascii="Verdana" w:hAnsi="Verdana" w:cs="Arial"/>
                <w:sz w:val="24"/>
                <w:szCs w:val="24"/>
              </w:rPr>
              <w:t xml:space="preserve">of the </w:t>
            </w:r>
            <w:r w:rsidR="00375974" w:rsidRPr="00FB11DF">
              <w:rPr>
                <w:rFonts w:ascii="Verdana" w:hAnsi="Verdana" w:cs="Arial"/>
                <w:sz w:val="24"/>
                <w:szCs w:val="24"/>
              </w:rPr>
              <w:t xml:space="preserve">external review of maternity and neonatal services. </w:t>
            </w:r>
          </w:p>
        </w:tc>
      </w:tr>
      <w:tr w:rsidR="00653AEC" w:rsidRPr="00FB11DF" w14:paraId="3B15743C" w14:textId="77777777" w:rsidTr="00605ECF">
        <w:tc>
          <w:tcPr>
            <w:tcW w:w="1980" w:type="dxa"/>
          </w:tcPr>
          <w:p w14:paraId="1D15F838" w14:textId="77777777" w:rsidR="00653AEC" w:rsidRPr="00FB11DF" w:rsidRDefault="00653AEC" w:rsidP="00653AEC">
            <w:pPr>
              <w:rPr>
                <w:rFonts w:ascii="Verdana" w:hAnsi="Verdana" w:cs="Arial"/>
                <w:b/>
                <w:sz w:val="24"/>
                <w:szCs w:val="24"/>
              </w:rPr>
            </w:pPr>
            <w:r w:rsidRPr="00FB11DF">
              <w:rPr>
                <w:rFonts w:ascii="Verdana" w:hAnsi="Verdana" w:cs="Arial"/>
                <w:b/>
                <w:sz w:val="24"/>
                <w:szCs w:val="24"/>
              </w:rPr>
              <w:t>Key Issues</w:t>
            </w:r>
          </w:p>
          <w:p w14:paraId="6EE0343D" w14:textId="77777777" w:rsidR="00653AEC" w:rsidRPr="00FB11DF" w:rsidRDefault="00653AEC" w:rsidP="00653AEC">
            <w:pPr>
              <w:rPr>
                <w:rFonts w:ascii="Verdana" w:hAnsi="Verdana" w:cs="Arial"/>
                <w:b/>
                <w:sz w:val="24"/>
                <w:szCs w:val="24"/>
              </w:rPr>
            </w:pPr>
          </w:p>
          <w:p w14:paraId="2A40F555" w14:textId="77777777" w:rsidR="00653AEC" w:rsidRPr="00FB11DF" w:rsidRDefault="00653AEC" w:rsidP="00653AEC">
            <w:pPr>
              <w:rPr>
                <w:rFonts w:ascii="Verdana" w:hAnsi="Verdana" w:cs="Arial"/>
                <w:b/>
                <w:sz w:val="24"/>
                <w:szCs w:val="24"/>
              </w:rPr>
            </w:pPr>
          </w:p>
          <w:p w14:paraId="19108A62" w14:textId="77777777" w:rsidR="00653AEC" w:rsidRPr="00FB11DF" w:rsidRDefault="00653AEC" w:rsidP="00653AEC">
            <w:pPr>
              <w:rPr>
                <w:rFonts w:ascii="Verdana" w:hAnsi="Verdana" w:cs="Arial"/>
                <w:b/>
                <w:sz w:val="24"/>
                <w:szCs w:val="24"/>
              </w:rPr>
            </w:pPr>
          </w:p>
        </w:tc>
        <w:tc>
          <w:tcPr>
            <w:tcW w:w="7796" w:type="dxa"/>
            <w:gridSpan w:val="6"/>
          </w:tcPr>
          <w:p w14:paraId="1DE4C305" w14:textId="120449AC" w:rsidR="00457335" w:rsidRPr="00FB11DF" w:rsidRDefault="00054DE5" w:rsidP="00457335">
            <w:pPr>
              <w:jc w:val="both"/>
              <w:rPr>
                <w:rFonts w:ascii="Verdana" w:hAnsi="Verdana" w:cs="Arial"/>
                <w:sz w:val="24"/>
                <w:szCs w:val="24"/>
              </w:rPr>
            </w:pPr>
            <w:r w:rsidRPr="00FB11DF">
              <w:rPr>
                <w:rFonts w:ascii="Verdana" w:hAnsi="Verdana" w:cs="Arial"/>
                <w:sz w:val="24"/>
                <w:szCs w:val="24"/>
              </w:rPr>
              <w:t>Key issues include:</w:t>
            </w:r>
          </w:p>
          <w:p w14:paraId="119ADF29" w14:textId="77777777" w:rsidR="00A14F0F" w:rsidRPr="00FB11DF" w:rsidRDefault="00A14F0F" w:rsidP="00605ECF">
            <w:pPr>
              <w:pStyle w:val="ListParagraph"/>
              <w:rPr>
                <w:rFonts w:ascii="Verdana" w:hAnsi="Verdana" w:cs="Arial"/>
                <w:sz w:val="24"/>
                <w:szCs w:val="24"/>
              </w:rPr>
            </w:pPr>
          </w:p>
          <w:p w14:paraId="3EB3C50A" w14:textId="4E99E785" w:rsidR="00A14F0F" w:rsidRPr="00FB11DF" w:rsidRDefault="00605ECF" w:rsidP="00605ECF">
            <w:pPr>
              <w:pStyle w:val="ListParagraph"/>
              <w:numPr>
                <w:ilvl w:val="0"/>
                <w:numId w:val="30"/>
              </w:numPr>
              <w:ind w:left="313" w:hanging="283"/>
              <w:jc w:val="both"/>
              <w:rPr>
                <w:rFonts w:ascii="Verdana" w:hAnsi="Verdana" w:cs="Arial"/>
                <w:sz w:val="24"/>
                <w:szCs w:val="24"/>
              </w:rPr>
            </w:pPr>
            <w:r w:rsidRPr="00FB11DF">
              <w:rPr>
                <w:rFonts w:ascii="Verdana" w:hAnsi="Verdana" w:cs="Arial"/>
                <w:sz w:val="24"/>
                <w:szCs w:val="24"/>
              </w:rPr>
              <w:t>Self-referral</w:t>
            </w:r>
            <w:r w:rsidR="00A14F0F" w:rsidRPr="00FB11DF">
              <w:rPr>
                <w:rFonts w:ascii="Verdana" w:hAnsi="Verdana" w:cs="Arial"/>
                <w:sz w:val="24"/>
                <w:szCs w:val="24"/>
              </w:rPr>
              <w:t xml:space="preserve"> process </w:t>
            </w:r>
            <w:r w:rsidR="00ED0C9A" w:rsidRPr="00FB11DF">
              <w:rPr>
                <w:rFonts w:ascii="Verdana" w:hAnsi="Verdana" w:cs="Arial"/>
                <w:sz w:val="24"/>
                <w:szCs w:val="24"/>
              </w:rPr>
              <w:t xml:space="preserve">remains </w:t>
            </w:r>
            <w:r w:rsidR="00A14F0F" w:rsidRPr="00FB11DF">
              <w:rPr>
                <w:rFonts w:ascii="Verdana" w:hAnsi="Verdana" w:cs="Arial"/>
                <w:sz w:val="24"/>
                <w:szCs w:val="24"/>
              </w:rPr>
              <w:t xml:space="preserve">open </w:t>
            </w:r>
            <w:r w:rsidR="0024429E" w:rsidRPr="00FB11DF">
              <w:rPr>
                <w:rFonts w:ascii="Verdana" w:hAnsi="Verdana" w:cs="Arial"/>
                <w:sz w:val="24"/>
                <w:szCs w:val="24"/>
              </w:rPr>
              <w:t>and</w:t>
            </w:r>
            <w:bookmarkStart w:id="0" w:name="_Hlk182992563"/>
            <w:r w:rsidR="009541F0" w:rsidRPr="00FB11DF">
              <w:rPr>
                <w:rFonts w:ascii="Verdana" w:hAnsi="Verdana" w:cs="Arial"/>
                <w:sz w:val="24"/>
                <w:szCs w:val="24"/>
              </w:rPr>
              <w:t xml:space="preserve"> </w:t>
            </w:r>
            <w:r w:rsidR="009B39E0" w:rsidRPr="00FB11DF">
              <w:rPr>
                <w:rFonts w:ascii="Verdana" w:hAnsi="Verdana" w:cs="Arial"/>
                <w:sz w:val="24"/>
                <w:szCs w:val="24"/>
              </w:rPr>
              <w:t xml:space="preserve">has been widened to </w:t>
            </w:r>
            <w:r w:rsidR="009541F0" w:rsidRPr="00FB11DF">
              <w:rPr>
                <w:rFonts w:ascii="Verdana" w:hAnsi="Verdana" w:cs="Arial"/>
                <w:sz w:val="24"/>
                <w:szCs w:val="24"/>
              </w:rPr>
              <w:t>be inclusive.</w:t>
            </w:r>
          </w:p>
          <w:bookmarkEnd w:id="0"/>
          <w:p w14:paraId="44B92134" w14:textId="77777777" w:rsidR="00A14F0F" w:rsidRPr="00FB11DF" w:rsidRDefault="00A14F0F" w:rsidP="00605ECF">
            <w:pPr>
              <w:pStyle w:val="ListParagraph"/>
              <w:rPr>
                <w:rFonts w:ascii="Verdana" w:hAnsi="Verdana" w:cs="Arial"/>
                <w:sz w:val="24"/>
                <w:szCs w:val="24"/>
              </w:rPr>
            </w:pPr>
          </w:p>
          <w:p w14:paraId="2F32A38D" w14:textId="481C3A18" w:rsidR="00A14F0F" w:rsidRPr="00FB11DF" w:rsidRDefault="00B16FA5" w:rsidP="00605ECF">
            <w:pPr>
              <w:pStyle w:val="ListParagraph"/>
              <w:numPr>
                <w:ilvl w:val="0"/>
                <w:numId w:val="30"/>
              </w:numPr>
              <w:ind w:left="313" w:hanging="283"/>
              <w:jc w:val="both"/>
              <w:rPr>
                <w:rFonts w:ascii="Verdana" w:hAnsi="Verdana" w:cs="Arial"/>
                <w:sz w:val="24"/>
                <w:szCs w:val="24"/>
              </w:rPr>
            </w:pPr>
            <w:r w:rsidRPr="00FB11DF">
              <w:rPr>
                <w:rFonts w:ascii="Verdana" w:hAnsi="Verdana" w:cs="Arial"/>
                <w:sz w:val="24"/>
                <w:szCs w:val="24"/>
              </w:rPr>
              <w:t xml:space="preserve">letters to families </w:t>
            </w:r>
            <w:r w:rsidR="00DB7FF9" w:rsidRPr="00FB11DF">
              <w:rPr>
                <w:rFonts w:ascii="Verdana" w:hAnsi="Verdana" w:cs="Arial"/>
                <w:sz w:val="24"/>
                <w:szCs w:val="24"/>
              </w:rPr>
              <w:t>to notify</w:t>
            </w:r>
            <w:r w:rsidRPr="00FB11DF">
              <w:rPr>
                <w:rFonts w:ascii="Verdana" w:hAnsi="Verdana" w:cs="Arial"/>
                <w:sz w:val="24"/>
                <w:szCs w:val="24"/>
              </w:rPr>
              <w:t xml:space="preserve"> them of the planned review of cases</w:t>
            </w:r>
            <w:r w:rsidR="006D2109" w:rsidRPr="00FB11DF">
              <w:rPr>
                <w:rFonts w:ascii="Verdana" w:hAnsi="Verdana" w:cs="Arial"/>
                <w:sz w:val="24"/>
                <w:szCs w:val="24"/>
              </w:rPr>
              <w:t xml:space="preserve"> have all been sent and 2</w:t>
            </w:r>
            <w:r w:rsidR="00AA70AA" w:rsidRPr="00FB11DF">
              <w:rPr>
                <w:rFonts w:ascii="Verdana" w:hAnsi="Verdana" w:cs="Arial"/>
                <w:sz w:val="24"/>
                <w:szCs w:val="24"/>
              </w:rPr>
              <w:t>5</w:t>
            </w:r>
            <w:r w:rsidR="006D2109" w:rsidRPr="00FB11DF">
              <w:rPr>
                <w:rFonts w:ascii="Verdana" w:hAnsi="Verdana" w:cs="Arial"/>
                <w:sz w:val="24"/>
                <w:szCs w:val="24"/>
              </w:rPr>
              <w:t xml:space="preserve">% of </w:t>
            </w:r>
            <w:r w:rsidR="00AA70AA" w:rsidRPr="00FB11DF">
              <w:rPr>
                <w:rFonts w:ascii="Verdana" w:hAnsi="Verdana" w:cs="Arial"/>
                <w:sz w:val="24"/>
                <w:szCs w:val="24"/>
              </w:rPr>
              <w:t xml:space="preserve">the clinical </w:t>
            </w:r>
            <w:r w:rsidR="006D2109" w:rsidRPr="00FB11DF">
              <w:rPr>
                <w:rFonts w:ascii="Verdana" w:hAnsi="Verdana" w:cs="Arial"/>
                <w:sz w:val="24"/>
                <w:szCs w:val="24"/>
              </w:rPr>
              <w:t>case review</w:t>
            </w:r>
            <w:r w:rsidR="00AA70AA" w:rsidRPr="00FB11DF">
              <w:rPr>
                <w:rFonts w:ascii="Verdana" w:hAnsi="Verdana" w:cs="Arial"/>
                <w:sz w:val="24"/>
                <w:szCs w:val="24"/>
              </w:rPr>
              <w:t>s</w:t>
            </w:r>
            <w:r w:rsidR="006D2109" w:rsidRPr="00FB11DF">
              <w:rPr>
                <w:rFonts w:ascii="Verdana" w:hAnsi="Verdana" w:cs="Arial"/>
                <w:sz w:val="24"/>
                <w:szCs w:val="24"/>
              </w:rPr>
              <w:t xml:space="preserve"> have been completed</w:t>
            </w:r>
            <w:r w:rsidR="00AA70AA" w:rsidRPr="00FB11DF">
              <w:rPr>
                <w:rFonts w:ascii="Verdana" w:hAnsi="Verdana" w:cs="Arial"/>
                <w:sz w:val="24"/>
                <w:szCs w:val="24"/>
              </w:rPr>
              <w:t xml:space="preserve">.  To date, from the families contacted, there have been no opt outs of the clinical review process; </w:t>
            </w:r>
          </w:p>
          <w:p w14:paraId="2EFBC712" w14:textId="77777777" w:rsidR="004A3FA8" w:rsidRPr="00FB11DF" w:rsidRDefault="004A3FA8" w:rsidP="00605ECF">
            <w:pPr>
              <w:pStyle w:val="ListParagraph"/>
              <w:rPr>
                <w:rFonts w:ascii="Verdana" w:hAnsi="Verdana" w:cs="Arial"/>
                <w:bCs/>
                <w:color w:val="FF0000"/>
                <w:sz w:val="24"/>
                <w:szCs w:val="24"/>
              </w:rPr>
            </w:pPr>
          </w:p>
          <w:p w14:paraId="2CE65137" w14:textId="2E374E31" w:rsidR="00054DE5" w:rsidRPr="00FB11DF" w:rsidRDefault="00570EB0" w:rsidP="00605ECF">
            <w:pPr>
              <w:pStyle w:val="ListParagraph"/>
              <w:numPr>
                <w:ilvl w:val="0"/>
                <w:numId w:val="30"/>
              </w:numPr>
              <w:ind w:left="313" w:hanging="283"/>
              <w:jc w:val="both"/>
              <w:rPr>
                <w:rFonts w:ascii="Verdana" w:hAnsi="Verdana" w:cs="Arial"/>
                <w:sz w:val="24"/>
                <w:szCs w:val="24"/>
              </w:rPr>
            </w:pPr>
            <w:r w:rsidRPr="00FB11DF">
              <w:rPr>
                <w:rFonts w:ascii="Verdana" w:hAnsi="Verdana" w:cs="Arial"/>
                <w:bCs/>
                <w:sz w:val="24"/>
                <w:szCs w:val="24"/>
              </w:rPr>
              <w:t xml:space="preserve">Timeline of the </w:t>
            </w:r>
            <w:r w:rsidR="006D2109" w:rsidRPr="00FB11DF">
              <w:rPr>
                <w:rFonts w:ascii="Verdana" w:hAnsi="Verdana" w:cs="Arial"/>
                <w:bCs/>
                <w:sz w:val="24"/>
                <w:szCs w:val="24"/>
              </w:rPr>
              <w:t>review is dependent</w:t>
            </w:r>
            <w:r w:rsidR="007F05CC" w:rsidRPr="00FB11DF">
              <w:rPr>
                <w:rFonts w:ascii="Verdana" w:hAnsi="Verdana" w:cs="Arial"/>
                <w:bCs/>
                <w:sz w:val="24"/>
                <w:szCs w:val="24"/>
              </w:rPr>
              <w:t xml:space="preserve"> on </w:t>
            </w:r>
            <w:r w:rsidR="006D2109" w:rsidRPr="00FB11DF">
              <w:rPr>
                <w:rFonts w:ascii="Verdana" w:hAnsi="Verdana" w:cs="Arial"/>
                <w:bCs/>
                <w:sz w:val="24"/>
                <w:szCs w:val="24"/>
              </w:rPr>
              <w:t xml:space="preserve">a number of factors and at present it is anticipated the report will be available in the </w:t>
            </w:r>
            <w:r w:rsidR="001B6D5F" w:rsidRPr="00FB11DF">
              <w:rPr>
                <w:rFonts w:ascii="Verdana" w:hAnsi="Verdana" w:cs="Arial"/>
                <w:bCs/>
                <w:sz w:val="24"/>
                <w:szCs w:val="24"/>
              </w:rPr>
              <w:t>summer of 2025.</w:t>
            </w:r>
          </w:p>
          <w:p w14:paraId="1AC66880" w14:textId="77777777" w:rsidR="005A30AA" w:rsidRPr="00FB11DF" w:rsidRDefault="005A30AA" w:rsidP="00605ECF">
            <w:pPr>
              <w:pStyle w:val="ListParagraph"/>
              <w:rPr>
                <w:rFonts w:ascii="Verdana" w:hAnsi="Verdana" w:cs="Arial"/>
                <w:sz w:val="24"/>
                <w:szCs w:val="24"/>
              </w:rPr>
            </w:pPr>
          </w:p>
          <w:p w14:paraId="7B958838" w14:textId="3743D3AF" w:rsidR="00570EB0" w:rsidRPr="00FB11DF" w:rsidRDefault="006D2109" w:rsidP="00605ECF">
            <w:pPr>
              <w:pStyle w:val="ListParagraph"/>
              <w:numPr>
                <w:ilvl w:val="0"/>
                <w:numId w:val="30"/>
              </w:numPr>
              <w:ind w:left="313" w:hanging="283"/>
              <w:jc w:val="both"/>
              <w:rPr>
                <w:rFonts w:ascii="Verdana" w:hAnsi="Verdana" w:cs="Arial"/>
                <w:sz w:val="24"/>
                <w:szCs w:val="24"/>
              </w:rPr>
            </w:pPr>
            <w:r w:rsidRPr="00FB11DF">
              <w:rPr>
                <w:rFonts w:ascii="Verdana" w:hAnsi="Verdana" w:cs="Arial"/>
                <w:sz w:val="24"/>
                <w:szCs w:val="24"/>
              </w:rPr>
              <w:t>New appointment has been made to the Oversight Panel, who will oversee the engagement strand of the review and provide support to the Oversight Panel Chair.</w:t>
            </w:r>
          </w:p>
          <w:p w14:paraId="246FDB52" w14:textId="77777777" w:rsidR="00605ECF" w:rsidRPr="00FB11DF" w:rsidRDefault="00605ECF" w:rsidP="00605ECF">
            <w:pPr>
              <w:pStyle w:val="ListParagraph"/>
              <w:ind w:left="313"/>
              <w:jc w:val="both"/>
              <w:rPr>
                <w:rFonts w:ascii="Verdana" w:hAnsi="Verdana" w:cs="Arial"/>
                <w:sz w:val="24"/>
                <w:szCs w:val="24"/>
              </w:rPr>
            </w:pPr>
          </w:p>
          <w:p w14:paraId="3297C43B" w14:textId="61266819" w:rsidR="006D2109" w:rsidRPr="00FB11DF" w:rsidRDefault="00605ECF" w:rsidP="00605ECF">
            <w:pPr>
              <w:pStyle w:val="ListParagraph"/>
              <w:numPr>
                <w:ilvl w:val="0"/>
                <w:numId w:val="30"/>
              </w:numPr>
              <w:ind w:left="313" w:hanging="283"/>
              <w:jc w:val="both"/>
              <w:rPr>
                <w:rFonts w:ascii="Verdana" w:hAnsi="Verdana" w:cs="Arial"/>
                <w:sz w:val="24"/>
                <w:szCs w:val="24"/>
              </w:rPr>
            </w:pPr>
            <w:r w:rsidRPr="00FB11DF">
              <w:rPr>
                <w:rFonts w:ascii="Verdana" w:hAnsi="Verdana" w:cs="Arial"/>
                <w:sz w:val="24"/>
                <w:szCs w:val="24"/>
              </w:rPr>
              <w:t>Confidential Psychology support is available for services users to access via Ty Elis Counselling Services.</w:t>
            </w:r>
          </w:p>
          <w:p w14:paraId="19747561" w14:textId="77777777" w:rsidR="00AA70AA" w:rsidRPr="00FB11DF" w:rsidRDefault="00AA70AA" w:rsidP="00AA70AA">
            <w:pPr>
              <w:jc w:val="both"/>
              <w:rPr>
                <w:rFonts w:ascii="Verdana" w:hAnsi="Verdana" w:cs="Arial"/>
                <w:sz w:val="24"/>
                <w:szCs w:val="24"/>
              </w:rPr>
            </w:pPr>
          </w:p>
          <w:p w14:paraId="281C6B29" w14:textId="77777777" w:rsidR="00AA70AA" w:rsidRPr="00FB11DF" w:rsidRDefault="00AA70AA" w:rsidP="00AA70AA">
            <w:pPr>
              <w:pStyle w:val="ListParagraph"/>
              <w:numPr>
                <w:ilvl w:val="0"/>
                <w:numId w:val="30"/>
              </w:numPr>
              <w:ind w:left="313" w:hanging="283"/>
              <w:jc w:val="both"/>
              <w:rPr>
                <w:rFonts w:ascii="Verdana" w:hAnsi="Verdana" w:cs="Arial"/>
                <w:sz w:val="24"/>
                <w:szCs w:val="24"/>
              </w:rPr>
            </w:pPr>
            <w:r w:rsidRPr="00FB11DF">
              <w:rPr>
                <w:rFonts w:ascii="Verdana" w:hAnsi="Verdana" w:cs="Arial"/>
                <w:sz w:val="24"/>
                <w:szCs w:val="24"/>
              </w:rPr>
              <w:t xml:space="preserve">Website for the review continues to be updated </w:t>
            </w:r>
            <w:hyperlink r:id="rId12" w:history="1">
              <w:r w:rsidRPr="00FB11DF">
                <w:rPr>
                  <w:rFonts w:ascii="Verdana" w:hAnsi="Verdana" w:cs="Arial"/>
                  <w:sz w:val="24"/>
                  <w:szCs w:val="24"/>
                  <w:u w:val="single"/>
                </w:rPr>
                <w:t xml:space="preserve">Swansea Bay Independent Maternity and Neonatal Review  </w:t>
              </w:r>
            </w:hyperlink>
          </w:p>
          <w:p w14:paraId="2BA02E1A" w14:textId="25279BED" w:rsidR="006D2109" w:rsidRPr="00FB11DF" w:rsidRDefault="006D2109" w:rsidP="006D2109">
            <w:pPr>
              <w:pStyle w:val="ListParagraph"/>
              <w:ind w:left="313"/>
              <w:jc w:val="both"/>
              <w:rPr>
                <w:rFonts w:ascii="Verdana" w:hAnsi="Verdana" w:cs="Arial"/>
                <w:sz w:val="24"/>
                <w:szCs w:val="24"/>
              </w:rPr>
            </w:pPr>
          </w:p>
        </w:tc>
      </w:tr>
      <w:tr w:rsidR="00762BBE" w:rsidRPr="00FB11DF" w14:paraId="13217EE1" w14:textId="77777777" w:rsidTr="00605ECF">
        <w:trPr>
          <w:trHeight w:val="97"/>
        </w:trPr>
        <w:tc>
          <w:tcPr>
            <w:tcW w:w="1980" w:type="dxa"/>
            <w:vMerge w:val="restart"/>
          </w:tcPr>
          <w:p w14:paraId="41190501" w14:textId="77777777" w:rsidR="00762BBE" w:rsidRPr="00FB11DF" w:rsidRDefault="00762BBE" w:rsidP="00762BBE">
            <w:pPr>
              <w:rPr>
                <w:rFonts w:ascii="Verdana" w:hAnsi="Verdana" w:cs="Arial"/>
                <w:bCs/>
                <w:sz w:val="16"/>
                <w:szCs w:val="16"/>
              </w:rPr>
            </w:pPr>
            <w:r w:rsidRPr="00FB11DF">
              <w:rPr>
                <w:rFonts w:ascii="Verdana" w:hAnsi="Verdana" w:cs="Arial"/>
                <w:bCs/>
                <w:sz w:val="16"/>
                <w:szCs w:val="16"/>
              </w:rPr>
              <w:t xml:space="preserve">Specific Action Required </w:t>
            </w:r>
          </w:p>
          <w:p w14:paraId="42A6DF19" w14:textId="65879569" w:rsidR="00D472DF" w:rsidRPr="00FB11DF" w:rsidRDefault="00762BBE" w:rsidP="00605ECF">
            <w:pPr>
              <w:rPr>
                <w:rFonts w:ascii="Verdana" w:hAnsi="Verdana" w:cs="Arial"/>
                <w:bCs/>
                <w:i/>
                <w:sz w:val="16"/>
                <w:szCs w:val="16"/>
              </w:rPr>
            </w:pPr>
            <w:r w:rsidRPr="00FB11DF">
              <w:rPr>
                <w:rFonts w:ascii="Verdana" w:hAnsi="Verdana" w:cs="Arial"/>
                <w:bCs/>
                <w:i/>
                <w:sz w:val="16"/>
                <w:szCs w:val="16"/>
              </w:rPr>
              <w:t>(</w:t>
            </w:r>
            <w:proofErr w:type="gramStart"/>
            <w:r w:rsidRPr="00FB11DF">
              <w:rPr>
                <w:rFonts w:ascii="Verdana" w:hAnsi="Verdana" w:cs="Arial"/>
                <w:bCs/>
                <w:i/>
                <w:sz w:val="16"/>
                <w:szCs w:val="16"/>
              </w:rPr>
              <w:t>please</w:t>
            </w:r>
            <w:proofErr w:type="gramEnd"/>
            <w:r w:rsidRPr="00FB11DF">
              <w:rPr>
                <w:rFonts w:ascii="Verdana" w:hAnsi="Verdana" w:cs="Arial"/>
                <w:bCs/>
                <w:i/>
                <w:sz w:val="16"/>
                <w:szCs w:val="16"/>
              </w:rPr>
              <w:t xml:space="preserve"> choose one only)</w:t>
            </w:r>
          </w:p>
          <w:p w14:paraId="77E1BDB8" w14:textId="1914E4D7" w:rsidR="00D472DF" w:rsidRPr="00FB11DF" w:rsidRDefault="00D472DF" w:rsidP="00D472DF">
            <w:pPr>
              <w:rPr>
                <w:rFonts w:ascii="Verdana" w:hAnsi="Verdana" w:cs="Arial"/>
                <w:sz w:val="24"/>
                <w:szCs w:val="24"/>
              </w:rPr>
            </w:pPr>
          </w:p>
        </w:tc>
        <w:tc>
          <w:tcPr>
            <w:tcW w:w="2136" w:type="dxa"/>
            <w:shd w:val="clear" w:color="auto" w:fill="D5DCE4" w:themeFill="text2" w:themeFillTint="33"/>
          </w:tcPr>
          <w:p w14:paraId="2A382B30" w14:textId="77777777" w:rsidR="00762BBE" w:rsidRPr="00FB11DF" w:rsidRDefault="00762BBE" w:rsidP="00762BBE">
            <w:pPr>
              <w:rPr>
                <w:rFonts w:ascii="Verdana" w:hAnsi="Verdana" w:cs="Arial"/>
                <w:b/>
                <w:sz w:val="24"/>
                <w:szCs w:val="24"/>
              </w:rPr>
            </w:pPr>
            <w:r w:rsidRPr="00FB11DF">
              <w:rPr>
                <w:rFonts w:ascii="Verdana" w:hAnsi="Verdana" w:cs="Arial"/>
                <w:b/>
                <w:sz w:val="24"/>
                <w:szCs w:val="24"/>
              </w:rPr>
              <w:t>Information</w:t>
            </w:r>
          </w:p>
        </w:tc>
        <w:tc>
          <w:tcPr>
            <w:tcW w:w="1723" w:type="dxa"/>
            <w:gridSpan w:val="2"/>
            <w:shd w:val="clear" w:color="auto" w:fill="D5DCE4" w:themeFill="text2" w:themeFillTint="33"/>
          </w:tcPr>
          <w:p w14:paraId="47DDA747" w14:textId="77777777" w:rsidR="00762BBE" w:rsidRPr="00FB11DF" w:rsidRDefault="00762BBE" w:rsidP="00762BBE">
            <w:pPr>
              <w:rPr>
                <w:rFonts w:ascii="Verdana" w:hAnsi="Verdana" w:cs="Arial"/>
                <w:b/>
                <w:sz w:val="24"/>
                <w:szCs w:val="24"/>
              </w:rPr>
            </w:pPr>
            <w:r w:rsidRPr="00FB11DF">
              <w:rPr>
                <w:rFonts w:ascii="Verdana" w:hAnsi="Verdana" w:cs="Arial"/>
                <w:b/>
                <w:sz w:val="24"/>
                <w:szCs w:val="24"/>
              </w:rPr>
              <w:t>Discussion</w:t>
            </w:r>
          </w:p>
        </w:tc>
        <w:tc>
          <w:tcPr>
            <w:tcW w:w="1661" w:type="dxa"/>
            <w:shd w:val="clear" w:color="auto" w:fill="D5DCE4" w:themeFill="text2" w:themeFillTint="33"/>
          </w:tcPr>
          <w:p w14:paraId="1D673CA4" w14:textId="77777777" w:rsidR="00762BBE" w:rsidRPr="00FB11DF" w:rsidRDefault="00762BBE" w:rsidP="00762BBE">
            <w:pPr>
              <w:rPr>
                <w:rFonts w:ascii="Verdana" w:hAnsi="Verdana" w:cs="Arial"/>
                <w:b/>
                <w:sz w:val="24"/>
                <w:szCs w:val="24"/>
              </w:rPr>
            </w:pPr>
            <w:r w:rsidRPr="00FB11DF">
              <w:rPr>
                <w:rFonts w:ascii="Verdana" w:hAnsi="Verdana" w:cs="Arial"/>
                <w:b/>
                <w:sz w:val="24"/>
                <w:szCs w:val="24"/>
              </w:rPr>
              <w:t>Assurance</w:t>
            </w:r>
          </w:p>
        </w:tc>
        <w:tc>
          <w:tcPr>
            <w:tcW w:w="2276" w:type="dxa"/>
            <w:gridSpan w:val="2"/>
            <w:shd w:val="clear" w:color="auto" w:fill="D5DCE4" w:themeFill="text2" w:themeFillTint="33"/>
          </w:tcPr>
          <w:p w14:paraId="1C8E1DFF" w14:textId="77777777" w:rsidR="00762BBE" w:rsidRPr="00FB11DF" w:rsidRDefault="00762BBE" w:rsidP="00762BBE">
            <w:pPr>
              <w:rPr>
                <w:rFonts w:ascii="Verdana" w:hAnsi="Verdana" w:cs="Arial"/>
                <w:b/>
                <w:sz w:val="24"/>
                <w:szCs w:val="24"/>
              </w:rPr>
            </w:pPr>
            <w:r w:rsidRPr="00FB11DF">
              <w:rPr>
                <w:rFonts w:ascii="Verdana" w:hAnsi="Verdana" w:cs="Arial"/>
                <w:b/>
                <w:sz w:val="24"/>
                <w:szCs w:val="24"/>
              </w:rPr>
              <w:t>Approval</w:t>
            </w:r>
          </w:p>
        </w:tc>
      </w:tr>
      <w:tr w:rsidR="00762BBE" w:rsidRPr="00FB11DF" w14:paraId="1D69AE68" w14:textId="77777777" w:rsidTr="00605ECF">
        <w:trPr>
          <w:trHeight w:val="96"/>
        </w:trPr>
        <w:tc>
          <w:tcPr>
            <w:tcW w:w="1980" w:type="dxa"/>
            <w:vMerge/>
          </w:tcPr>
          <w:p w14:paraId="070D3CE8" w14:textId="77777777" w:rsidR="00762BBE" w:rsidRPr="00FB11DF"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2136" w:type="dxa"/>
              </w:tcPr>
              <w:p w14:paraId="21E6487B" w14:textId="2F4E030E" w:rsidR="00D472DF" w:rsidRPr="00FB11DF" w:rsidRDefault="00762BBE" w:rsidP="00605ECF">
                <w:pPr>
                  <w:ind w:right="96"/>
                  <w:jc w:val="center"/>
                  <w:rPr>
                    <w:rFonts w:ascii="Verdana" w:eastAsia="MS Gothic" w:hAnsi="Verdana" w:cs="Arial"/>
                    <w:sz w:val="24"/>
                    <w:szCs w:val="24"/>
                  </w:rPr>
                </w:pPr>
                <w:r w:rsidRPr="00FB11D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A775301" w14:textId="5A357250" w:rsidR="00762BBE" w:rsidRPr="00FB11DF" w:rsidRDefault="00ED0C9A" w:rsidP="00762BBE">
                <w:pPr>
                  <w:ind w:right="96"/>
                  <w:jc w:val="center"/>
                  <w:rPr>
                    <w:rFonts w:ascii="Verdana" w:hAnsi="Verdana" w:cs="Arial"/>
                    <w:sz w:val="24"/>
                    <w:szCs w:val="24"/>
                  </w:rPr>
                </w:pPr>
                <w:r w:rsidRPr="00FB11D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EB8094E" w14:textId="77777777" w:rsidR="00762BBE" w:rsidRPr="00FB11DF" w:rsidRDefault="00286273" w:rsidP="00762BBE">
                <w:pPr>
                  <w:ind w:right="96"/>
                  <w:jc w:val="center"/>
                  <w:rPr>
                    <w:rFonts w:ascii="Verdana" w:hAnsi="Verdana" w:cs="Arial"/>
                    <w:sz w:val="24"/>
                    <w:szCs w:val="24"/>
                  </w:rPr>
                </w:pPr>
                <w:r w:rsidRPr="00FB11D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276" w:type="dxa"/>
                <w:gridSpan w:val="2"/>
              </w:tcPr>
              <w:p w14:paraId="2549DB2A" w14:textId="77777777" w:rsidR="00762BBE" w:rsidRPr="00FB11DF" w:rsidRDefault="00F57042" w:rsidP="00762BBE">
                <w:pPr>
                  <w:ind w:right="96"/>
                  <w:jc w:val="center"/>
                  <w:rPr>
                    <w:rFonts w:ascii="Verdana" w:hAnsi="Verdana" w:cs="Arial"/>
                    <w:sz w:val="24"/>
                    <w:szCs w:val="24"/>
                  </w:rPr>
                </w:pPr>
                <w:r w:rsidRPr="00FB11DF">
                  <w:rPr>
                    <w:rFonts w:ascii="Segoe UI Symbol" w:eastAsia="MS Gothic" w:hAnsi="Segoe UI Symbol" w:cs="Segoe UI Symbol"/>
                    <w:sz w:val="24"/>
                    <w:szCs w:val="24"/>
                  </w:rPr>
                  <w:t>☐</w:t>
                </w:r>
              </w:p>
            </w:tc>
          </w:sdtContent>
        </w:sdt>
      </w:tr>
      <w:tr w:rsidR="00762BBE" w:rsidRPr="00FB11DF" w14:paraId="2DA92BAC" w14:textId="77777777" w:rsidTr="00605ECF">
        <w:tc>
          <w:tcPr>
            <w:tcW w:w="1980" w:type="dxa"/>
          </w:tcPr>
          <w:p w14:paraId="7A547E94" w14:textId="77777777" w:rsidR="00762BBE" w:rsidRPr="00FB11DF" w:rsidRDefault="00762BBE" w:rsidP="00762BBE">
            <w:pPr>
              <w:rPr>
                <w:rFonts w:ascii="Verdana" w:hAnsi="Verdana" w:cs="Arial"/>
                <w:b/>
                <w:sz w:val="18"/>
                <w:szCs w:val="18"/>
              </w:rPr>
            </w:pPr>
            <w:r w:rsidRPr="00FB11DF">
              <w:rPr>
                <w:rFonts w:ascii="Verdana" w:hAnsi="Verdana" w:cs="Arial"/>
                <w:b/>
                <w:sz w:val="18"/>
                <w:szCs w:val="18"/>
              </w:rPr>
              <w:t>Recommendations</w:t>
            </w:r>
          </w:p>
          <w:p w14:paraId="1688F9D1" w14:textId="77777777" w:rsidR="00762BBE" w:rsidRPr="00FB11DF" w:rsidRDefault="00762BBE" w:rsidP="00762BBE">
            <w:pPr>
              <w:rPr>
                <w:rFonts w:ascii="Verdana" w:hAnsi="Verdana" w:cs="Arial"/>
                <w:b/>
                <w:sz w:val="24"/>
                <w:szCs w:val="24"/>
              </w:rPr>
            </w:pPr>
          </w:p>
        </w:tc>
        <w:tc>
          <w:tcPr>
            <w:tcW w:w="7796" w:type="dxa"/>
            <w:gridSpan w:val="6"/>
          </w:tcPr>
          <w:p w14:paraId="1FE478C1" w14:textId="3E5EADD2" w:rsidR="00653AEC" w:rsidRPr="00FB11DF" w:rsidRDefault="00653AEC" w:rsidP="00653AEC">
            <w:pPr>
              <w:ind w:right="96"/>
              <w:rPr>
                <w:rFonts w:ascii="Verdana" w:hAnsi="Verdana" w:cs="Arial"/>
                <w:sz w:val="24"/>
                <w:szCs w:val="24"/>
              </w:rPr>
            </w:pPr>
            <w:r w:rsidRPr="00FB11DF">
              <w:rPr>
                <w:rFonts w:ascii="Verdana" w:hAnsi="Verdana" w:cs="Arial"/>
                <w:sz w:val="24"/>
                <w:szCs w:val="24"/>
              </w:rPr>
              <w:t>Members are asked to:</w:t>
            </w:r>
          </w:p>
          <w:p w14:paraId="513F1818" w14:textId="77777777" w:rsidR="00054DE5" w:rsidRPr="00FB11DF" w:rsidRDefault="00054DE5" w:rsidP="00653AEC">
            <w:pPr>
              <w:ind w:right="96"/>
              <w:rPr>
                <w:rFonts w:ascii="Verdana" w:hAnsi="Verdana" w:cs="Arial"/>
                <w:sz w:val="24"/>
                <w:szCs w:val="24"/>
              </w:rPr>
            </w:pPr>
          </w:p>
          <w:p w14:paraId="639A3326" w14:textId="70543EE6" w:rsidR="00570EB0" w:rsidRPr="00FB11DF" w:rsidRDefault="00605ECF" w:rsidP="00D23F67">
            <w:pPr>
              <w:pStyle w:val="ListParagraph"/>
              <w:numPr>
                <w:ilvl w:val="0"/>
                <w:numId w:val="30"/>
              </w:numPr>
              <w:spacing w:line="276" w:lineRule="auto"/>
              <w:ind w:right="96"/>
              <w:rPr>
                <w:rFonts w:ascii="Verdana" w:hAnsi="Verdana" w:cs="Arial"/>
                <w:color w:val="FF0000"/>
                <w:sz w:val="24"/>
                <w:szCs w:val="24"/>
              </w:rPr>
            </w:pPr>
            <w:r w:rsidRPr="00FB11DF">
              <w:rPr>
                <w:rFonts w:ascii="Verdana" w:hAnsi="Verdana" w:cs="Arial"/>
                <w:sz w:val="24"/>
                <w:szCs w:val="24"/>
              </w:rPr>
              <w:t>Take</w:t>
            </w:r>
            <w:r w:rsidRPr="00FB11DF">
              <w:rPr>
                <w:rFonts w:ascii="Verdana" w:hAnsi="Verdana" w:cs="Arial"/>
                <w:b/>
                <w:bCs/>
                <w:sz w:val="24"/>
                <w:szCs w:val="24"/>
              </w:rPr>
              <w:t xml:space="preserve"> ASSURANCE </w:t>
            </w:r>
            <w:r w:rsidRPr="00FB11DF">
              <w:rPr>
                <w:rFonts w:ascii="Verdana" w:hAnsi="Verdana" w:cs="Arial"/>
                <w:sz w:val="24"/>
                <w:szCs w:val="24"/>
              </w:rPr>
              <w:t>from the update provided and progress made</w:t>
            </w:r>
            <w:r w:rsidR="00D23F67" w:rsidRPr="00FB11DF">
              <w:rPr>
                <w:rFonts w:ascii="Verdana" w:hAnsi="Verdana" w:cs="Arial"/>
                <w:sz w:val="24"/>
                <w:szCs w:val="24"/>
              </w:rPr>
              <w:t xml:space="preserve"> of the review.</w:t>
            </w:r>
          </w:p>
        </w:tc>
      </w:tr>
    </w:tbl>
    <w:p w14:paraId="045128E9" w14:textId="08A5488F" w:rsidR="00653AEC" w:rsidRPr="00FB11DF" w:rsidRDefault="00375974" w:rsidP="00D7670F">
      <w:pPr>
        <w:jc w:val="center"/>
        <w:rPr>
          <w:rFonts w:ascii="Verdana" w:hAnsi="Verdana" w:cs="Arial"/>
          <w:b/>
          <w:sz w:val="24"/>
          <w:szCs w:val="24"/>
        </w:rPr>
      </w:pPr>
      <w:r w:rsidRPr="00FB11DF">
        <w:rPr>
          <w:rFonts w:ascii="Verdana" w:hAnsi="Verdana" w:cs="Arial"/>
          <w:b/>
          <w:sz w:val="24"/>
          <w:szCs w:val="24"/>
        </w:rPr>
        <w:br w:type="page"/>
        <w:t>Maternity &amp; Neonatal Independent Review Update Report</w:t>
      </w:r>
    </w:p>
    <w:p w14:paraId="48DAECB1" w14:textId="77777777" w:rsidR="00DA0234" w:rsidRPr="00FB11DF" w:rsidRDefault="00DA0234" w:rsidP="001D25E3">
      <w:pPr>
        <w:spacing w:after="0" w:line="240" w:lineRule="auto"/>
        <w:ind w:right="-330"/>
        <w:jc w:val="center"/>
        <w:rPr>
          <w:rFonts w:ascii="Verdana" w:hAnsi="Verdana" w:cs="Arial"/>
          <w:b/>
          <w:sz w:val="24"/>
          <w:szCs w:val="24"/>
        </w:rPr>
      </w:pPr>
    </w:p>
    <w:p w14:paraId="389B248C" w14:textId="72CBD06B" w:rsidR="00653AEC" w:rsidRPr="00FB11DF" w:rsidRDefault="00653AEC" w:rsidP="001D25E3">
      <w:pPr>
        <w:pStyle w:val="ListParagraph"/>
        <w:numPr>
          <w:ilvl w:val="0"/>
          <w:numId w:val="1"/>
        </w:numPr>
        <w:spacing w:after="0" w:line="240" w:lineRule="auto"/>
        <w:ind w:left="0" w:right="-330"/>
        <w:rPr>
          <w:rFonts w:ascii="Verdana" w:hAnsi="Verdana" w:cs="Arial"/>
          <w:b/>
          <w:sz w:val="24"/>
          <w:szCs w:val="24"/>
        </w:rPr>
      </w:pPr>
      <w:r w:rsidRPr="00FB11DF">
        <w:rPr>
          <w:rFonts w:ascii="Verdana" w:hAnsi="Verdana" w:cs="Arial"/>
          <w:b/>
          <w:sz w:val="24"/>
          <w:szCs w:val="24"/>
        </w:rPr>
        <w:t>I</w:t>
      </w:r>
      <w:r w:rsidR="003D7F37" w:rsidRPr="00FB11DF">
        <w:rPr>
          <w:rFonts w:ascii="Verdana" w:hAnsi="Verdana" w:cs="Arial"/>
          <w:b/>
          <w:sz w:val="24"/>
          <w:szCs w:val="24"/>
        </w:rPr>
        <w:t>ntroduction</w:t>
      </w:r>
    </w:p>
    <w:p w14:paraId="41479DF3" w14:textId="16D3F6E9" w:rsidR="00286273" w:rsidRPr="00FB11DF" w:rsidRDefault="00997CFB" w:rsidP="00375974">
      <w:pPr>
        <w:spacing w:after="0" w:line="240" w:lineRule="auto"/>
        <w:ind w:right="-330"/>
        <w:jc w:val="both"/>
        <w:rPr>
          <w:rFonts w:ascii="Verdana" w:hAnsi="Verdana" w:cs="Arial"/>
          <w:color w:val="000000" w:themeColor="text1"/>
          <w:sz w:val="24"/>
          <w:szCs w:val="24"/>
        </w:rPr>
      </w:pPr>
      <w:r w:rsidRPr="00FB11DF">
        <w:rPr>
          <w:rFonts w:ascii="Verdana" w:hAnsi="Verdana" w:cs="Arial"/>
          <w:color w:val="000000" w:themeColor="text1"/>
          <w:sz w:val="24"/>
          <w:szCs w:val="24"/>
        </w:rPr>
        <w:t>The purpose of the paper is to provide the Board with</w:t>
      </w:r>
      <w:r w:rsidR="00375974" w:rsidRPr="00FB11DF">
        <w:rPr>
          <w:rFonts w:ascii="Verdana" w:hAnsi="Verdana" w:cs="Arial"/>
          <w:color w:val="000000" w:themeColor="text1"/>
          <w:sz w:val="24"/>
          <w:szCs w:val="24"/>
        </w:rPr>
        <w:t xml:space="preserve"> an update on progress o</w:t>
      </w:r>
      <w:r w:rsidR="0007000A" w:rsidRPr="00FB11DF">
        <w:rPr>
          <w:rFonts w:ascii="Verdana" w:hAnsi="Verdana" w:cs="Arial"/>
          <w:color w:val="000000" w:themeColor="text1"/>
          <w:sz w:val="24"/>
          <w:szCs w:val="24"/>
        </w:rPr>
        <w:t>f</w:t>
      </w:r>
      <w:r w:rsidR="00375974" w:rsidRPr="00FB11DF">
        <w:rPr>
          <w:rFonts w:ascii="Verdana" w:hAnsi="Verdana" w:cs="Arial"/>
          <w:color w:val="000000" w:themeColor="text1"/>
          <w:sz w:val="24"/>
          <w:szCs w:val="24"/>
        </w:rPr>
        <w:t xml:space="preserve"> </w:t>
      </w:r>
      <w:r w:rsidR="0007000A" w:rsidRPr="00FB11DF">
        <w:rPr>
          <w:rFonts w:ascii="Verdana" w:hAnsi="Verdana" w:cs="Arial"/>
          <w:color w:val="000000" w:themeColor="text1"/>
          <w:sz w:val="24"/>
          <w:szCs w:val="24"/>
        </w:rPr>
        <w:t>the</w:t>
      </w:r>
      <w:r w:rsidR="00375974" w:rsidRPr="00FB11DF">
        <w:rPr>
          <w:rFonts w:ascii="Verdana" w:hAnsi="Verdana" w:cs="Arial"/>
          <w:color w:val="000000" w:themeColor="text1"/>
          <w:sz w:val="24"/>
          <w:szCs w:val="24"/>
        </w:rPr>
        <w:t xml:space="preserve"> external review of maternity and neonatal services.</w:t>
      </w:r>
    </w:p>
    <w:p w14:paraId="1D643724" w14:textId="3C65B8E2" w:rsidR="00375974" w:rsidRPr="00FB11DF" w:rsidRDefault="00375974" w:rsidP="00375974">
      <w:pPr>
        <w:spacing w:after="0" w:line="240" w:lineRule="auto"/>
        <w:ind w:right="-330"/>
        <w:jc w:val="both"/>
        <w:rPr>
          <w:rFonts w:ascii="Verdana" w:hAnsi="Verdana" w:cs="Arial"/>
          <w:b/>
          <w:color w:val="FF0000"/>
          <w:sz w:val="24"/>
          <w:szCs w:val="24"/>
        </w:rPr>
      </w:pPr>
    </w:p>
    <w:p w14:paraId="73833C41" w14:textId="537BDA27" w:rsidR="00653AEC" w:rsidRPr="00FB11DF" w:rsidRDefault="00375974" w:rsidP="00375974">
      <w:pPr>
        <w:pStyle w:val="ListParagraph"/>
        <w:numPr>
          <w:ilvl w:val="0"/>
          <w:numId w:val="1"/>
        </w:numPr>
        <w:spacing w:after="0" w:line="240" w:lineRule="auto"/>
        <w:ind w:left="0" w:right="-330"/>
        <w:jc w:val="both"/>
        <w:rPr>
          <w:rFonts w:ascii="Verdana" w:hAnsi="Verdana" w:cs="Arial"/>
          <w:b/>
          <w:sz w:val="24"/>
          <w:szCs w:val="24"/>
        </w:rPr>
      </w:pPr>
      <w:r w:rsidRPr="00FB11DF">
        <w:rPr>
          <w:rFonts w:ascii="Verdana" w:hAnsi="Verdana" w:cs="Arial"/>
          <w:b/>
          <w:sz w:val="24"/>
          <w:szCs w:val="24"/>
        </w:rPr>
        <w:t>Background</w:t>
      </w:r>
    </w:p>
    <w:p w14:paraId="12F3F110" w14:textId="2E4A8F96" w:rsidR="00D410EB" w:rsidRPr="00FB11DF" w:rsidRDefault="005C5816" w:rsidP="00ED0C9A">
      <w:pPr>
        <w:spacing w:after="0" w:line="216" w:lineRule="auto"/>
        <w:contextualSpacing/>
        <w:jc w:val="both"/>
        <w:rPr>
          <w:rFonts w:ascii="Verdana" w:eastAsiaTheme="minorEastAsia" w:hAnsi="Verdana" w:cs="Arial"/>
          <w:color w:val="000000" w:themeColor="text1"/>
          <w:kern w:val="24"/>
          <w:sz w:val="24"/>
          <w:szCs w:val="24"/>
          <w:lang w:val="pt-BR" w:eastAsia="en-GB"/>
        </w:rPr>
      </w:pPr>
      <w:r w:rsidRPr="00FB11DF">
        <w:rPr>
          <w:rFonts w:ascii="Verdana" w:eastAsiaTheme="minorEastAsia" w:hAnsi="Verdana" w:cs="Arial"/>
          <w:color w:val="000000" w:themeColor="text1"/>
          <w:kern w:val="24"/>
          <w:sz w:val="24"/>
          <w:szCs w:val="24"/>
          <w:lang w:val="pt-BR" w:eastAsia="en-GB"/>
        </w:rPr>
        <w:t xml:space="preserve">In </w:t>
      </w:r>
      <w:r w:rsidR="00D410EB" w:rsidRPr="00FB11DF">
        <w:rPr>
          <w:rFonts w:ascii="Verdana" w:eastAsiaTheme="minorEastAsia" w:hAnsi="Verdana" w:cs="Arial"/>
          <w:color w:val="000000" w:themeColor="text1"/>
          <w:kern w:val="24"/>
          <w:sz w:val="24"/>
          <w:szCs w:val="24"/>
          <w:lang w:val="pt-BR" w:eastAsia="en-GB"/>
        </w:rPr>
        <w:t xml:space="preserve">November 2023 </w:t>
      </w:r>
      <w:r w:rsidRPr="00FB11DF">
        <w:rPr>
          <w:rFonts w:ascii="Verdana" w:eastAsiaTheme="minorEastAsia" w:hAnsi="Verdana" w:cs="Arial"/>
          <w:color w:val="000000" w:themeColor="text1"/>
          <w:kern w:val="24"/>
          <w:sz w:val="24"/>
          <w:szCs w:val="24"/>
          <w:lang w:val="pt-BR" w:eastAsia="en-GB"/>
        </w:rPr>
        <w:t xml:space="preserve">the </w:t>
      </w:r>
      <w:r w:rsidR="00D410EB" w:rsidRPr="00FB11DF">
        <w:rPr>
          <w:rFonts w:ascii="Verdana" w:eastAsiaTheme="minorEastAsia" w:hAnsi="Verdana" w:cs="Arial"/>
          <w:color w:val="000000" w:themeColor="text1"/>
          <w:kern w:val="24"/>
          <w:sz w:val="24"/>
          <w:szCs w:val="24"/>
          <w:lang w:val="pt-BR" w:eastAsia="en-GB"/>
        </w:rPr>
        <w:t>Board agree</w:t>
      </w:r>
      <w:r w:rsidR="0007000A" w:rsidRPr="00FB11DF">
        <w:rPr>
          <w:rFonts w:ascii="Verdana" w:eastAsiaTheme="minorEastAsia" w:hAnsi="Verdana" w:cs="Arial"/>
          <w:color w:val="000000" w:themeColor="text1"/>
          <w:kern w:val="24"/>
          <w:sz w:val="24"/>
          <w:szCs w:val="24"/>
          <w:lang w:val="pt-BR" w:eastAsia="en-GB"/>
        </w:rPr>
        <w:t>d</w:t>
      </w:r>
      <w:r w:rsidR="00D410EB" w:rsidRPr="00FB11DF">
        <w:rPr>
          <w:rFonts w:ascii="Verdana" w:eastAsiaTheme="minorEastAsia" w:hAnsi="Verdana" w:cs="Arial"/>
          <w:color w:val="000000" w:themeColor="text1"/>
          <w:kern w:val="24"/>
          <w:sz w:val="24"/>
          <w:szCs w:val="24"/>
          <w:lang w:val="pt-BR" w:eastAsia="en-GB"/>
        </w:rPr>
        <w:t xml:space="preserve"> </w:t>
      </w:r>
      <w:r w:rsidR="0007000A" w:rsidRPr="00FB11DF">
        <w:rPr>
          <w:rFonts w:ascii="Verdana" w:eastAsiaTheme="minorEastAsia" w:hAnsi="Verdana" w:cs="Arial"/>
          <w:color w:val="000000" w:themeColor="text1"/>
          <w:kern w:val="24"/>
          <w:sz w:val="24"/>
          <w:szCs w:val="24"/>
          <w:lang w:val="pt-BR" w:eastAsia="en-GB"/>
        </w:rPr>
        <w:t xml:space="preserve">to </w:t>
      </w:r>
      <w:r w:rsidR="00D410EB" w:rsidRPr="00FB11DF">
        <w:rPr>
          <w:rFonts w:ascii="Verdana" w:eastAsiaTheme="minorEastAsia" w:hAnsi="Verdana" w:cs="Arial"/>
          <w:color w:val="000000" w:themeColor="text1"/>
          <w:kern w:val="24"/>
          <w:sz w:val="24"/>
          <w:szCs w:val="24"/>
          <w:lang w:val="pt-BR" w:eastAsia="en-GB"/>
        </w:rPr>
        <w:t>commission an external review of maternity and neonatal services to provide</w:t>
      </w:r>
      <w:r w:rsidR="0007000A" w:rsidRPr="00FB11DF">
        <w:rPr>
          <w:rFonts w:ascii="Verdana" w:eastAsiaTheme="minorEastAsia" w:hAnsi="Verdana" w:cs="Arial"/>
          <w:color w:val="000000" w:themeColor="text1"/>
          <w:kern w:val="24"/>
          <w:sz w:val="24"/>
          <w:szCs w:val="24"/>
          <w:lang w:val="pt-BR" w:eastAsia="en-GB"/>
        </w:rPr>
        <w:t xml:space="preserve">: </w:t>
      </w:r>
      <w:r w:rsidR="00D410EB" w:rsidRPr="00FB11DF">
        <w:rPr>
          <w:rFonts w:ascii="Verdana" w:eastAsiaTheme="minorEastAsia" w:hAnsi="Verdana" w:cs="Arial"/>
          <w:color w:val="000000" w:themeColor="text1"/>
          <w:kern w:val="24"/>
          <w:sz w:val="24"/>
          <w:szCs w:val="24"/>
          <w:lang w:val="pt-BR" w:eastAsia="en-GB"/>
        </w:rPr>
        <w:t>assurance to the Health Board</w:t>
      </w:r>
      <w:r w:rsidR="0007000A" w:rsidRPr="00FB11DF">
        <w:rPr>
          <w:rFonts w:ascii="Verdana" w:eastAsiaTheme="minorEastAsia" w:hAnsi="Verdana" w:cs="Arial"/>
          <w:color w:val="000000" w:themeColor="text1"/>
          <w:kern w:val="24"/>
          <w:sz w:val="24"/>
          <w:szCs w:val="24"/>
          <w:lang w:val="pt-BR" w:eastAsia="en-GB"/>
        </w:rPr>
        <w:t xml:space="preserve">; </w:t>
      </w:r>
      <w:r w:rsidR="00D410EB" w:rsidRPr="00FB11DF">
        <w:rPr>
          <w:rFonts w:ascii="Verdana" w:eastAsiaTheme="minorEastAsia" w:hAnsi="Verdana" w:cs="Arial"/>
          <w:color w:val="000000" w:themeColor="text1"/>
          <w:kern w:val="24"/>
          <w:sz w:val="24"/>
          <w:szCs w:val="24"/>
          <w:lang w:val="pt-BR" w:eastAsia="en-GB"/>
        </w:rPr>
        <w:t>reassurance to families</w:t>
      </w:r>
      <w:r w:rsidR="0007000A" w:rsidRPr="00FB11DF">
        <w:rPr>
          <w:rFonts w:ascii="Verdana" w:eastAsiaTheme="minorEastAsia" w:hAnsi="Verdana" w:cs="Arial"/>
          <w:color w:val="000000" w:themeColor="text1"/>
          <w:kern w:val="24"/>
          <w:sz w:val="24"/>
          <w:szCs w:val="24"/>
          <w:lang w:val="pt-BR" w:eastAsia="en-GB"/>
        </w:rPr>
        <w:t>,</w:t>
      </w:r>
      <w:r w:rsidR="00D410EB" w:rsidRPr="00FB11DF">
        <w:rPr>
          <w:rFonts w:ascii="Verdana" w:eastAsiaTheme="minorEastAsia" w:hAnsi="Verdana" w:cs="Arial"/>
          <w:color w:val="000000" w:themeColor="text1"/>
          <w:kern w:val="24"/>
          <w:sz w:val="24"/>
          <w:szCs w:val="24"/>
          <w:lang w:val="pt-BR" w:eastAsia="en-GB"/>
        </w:rPr>
        <w:t xml:space="preserve"> in respect of services delivered</w:t>
      </w:r>
      <w:r w:rsidR="0007000A" w:rsidRPr="00FB11DF">
        <w:rPr>
          <w:rFonts w:ascii="Verdana" w:eastAsiaTheme="minorEastAsia" w:hAnsi="Verdana" w:cs="Arial"/>
          <w:color w:val="000000" w:themeColor="text1"/>
          <w:kern w:val="24"/>
          <w:sz w:val="24"/>
          <w:szCs w:val="24"/>
          <w:lang w:val="pt-BR" w:eastAsia="en-GB"/>
        </w:rPr>
        <w:t>,</w:t>
      </w:r>
      <w:r w:rsidR="00D410EB" w:rsidRPr="00FB11DF">
        <w:rPr>
          <w:rFonts w:ascii="Verdana" w:eastAsiaTheme="minorEastAsia" w:hAnsi="Verdana" w:cs="Arial"/>
          <w:color w:val="000000" w:themeColor="text1"/>
          <w:kern w:val="24"/>
          <w:sz w:val="24"/>
          <w:szCs w:val="24"/>
          <w:lang w:val="pt-BR" w:eastAsia="en-GB"/>
        </w:rPr>
        <w:t xml:space="preserve"> and to identify opportunities for service improvement</w:t>
      </w:r>
      <w:r w:rsidR="00DA0234" w:rsidRPr="00FB11DF">
        <w:rPr>
          <w:rFonts w:ascii="Verdana" w:eastAsiaTheme="minorEastAsia" w:hAnsi="Verdana" w:cs="Arial"/>
          <w:color w:val="000000" w:themeColor="text1"/>
          <w:kern w:val="24"/>
          <w:sz w:val="24"/>
          <w:szCs w:val="24"/>
          <w:lang w:val="pt-BR" w:eastAsia="en-GB"/>
        </w:rPr>
        <w:t xml:space="preserve">.  The Board also agreed to the </w:t>
      </w:r>
      <w:r w:rsidR="00D410EB" w:rsidRPr="00FB11DF">
        <w:rPr>
          <w:rFonts w:ascii="Verdana" w:eastAsiaTheme="minorEastAsia" w:hAnsi="Verdana" w:cs="Arial"/>
          <w:color w:val="000000" w:themeColor="text1"/>
          <w:kern w:val="24"/>
          <w:sz w:val="24"/>
          <w:szCs w:val="24"/>
          <w:lang w:val="pt-BR" w:eastAsia="en-GB"/>
        </w:rPr>
        <w:t>establish</w:t>
      </w:r>
      <w:r w:rsidR="00DA0234" w:rsidRPr="00FB11DF">
        <w:rPr>
          <w:rFonts w:ascii="Verdana" w:eastAsiaTheme="minorEastAsia" w:hAnsi="Verdana" w:cs="Arial"/>
          <w:color w:val="000000" w:themeColor="text1"/>
          <w:kern w:val="24"/>
          <w:sz w:val="24"/>
          <w:szCs w:val="24"/>
          <w:lang w:val="pt-BR" w:eastAsia="en-GB"/>
        </w:rPr>
        <w:t xml:space="preserve">ment </w:t>
      </w:r>
      <w:r w:rsidR="00D410EB" w:rsidRPr="00FB11DF">
        <w:rPr>
          <w:rFonts w:ascii="Verdana" w:eastAsiaTheme="minorEastAsia" w:hAnsi="Verdana" w:cs="Arial"/>
          <w:color w:val="000000" w:themeColor="text1"/>
          <w:kern w:val="24"/>
          <w:sz w:val="24"/>
          <w:szCs w:val="24"/>
          <w:lang w:val="pt-BR" w:eastAsia="en-GB"/>
        </w:rPr>
        <w:t>of an Oversight Panel reporting directly to Board</w:t>
      </w:r>
      <w:r w:rsidR="005A30AA" w:rsidRPr="00FB11DF">
        <w:rPr>
          <w:rFonts w:ascii="Verdana" w:eastAsiaTheme="minorEastAsia" w:hAnsi="Verdana" w:cs="Arial"/>
          <w:color w:val="000000" w:themeColor="text1"/>
          <w:kern w:val="24"/>
          <w:sz w:val="24"/>
          <w:szCs w:val="24"/>
          <w:lang w:val="pt-BR" w:eastAsia="en-GB"/>
        </w:rPr>
        <w:t>.</w:t>
      </w:r>
      <w:r w:rsidRPr="00FB11DF">
        <w:rPr>
          <w:rFonts w:ascii="Verdana" w:eastAsiaTheme="minorEastAsia" w:hAnsi="Verdana" w:cs="Arial"/>
          <w:color w:val="000000" w:themeColor="text1"/>
          <w:kern w:val="24"/>
          <w:sz w:val="24"/>
          <w:szCs w:val="24"/>
          <w:lang w:val="pt-BR" w:eastAsia="en-GB"/>
        </w:rPr>
        <w:t xml:space="preserve">  Key </w:t>
      </w:r>
      <w:r w:rsidR="00DA0234" w:rsidRPr="00FB11DF">
        <w:rPr>
          <w:rFonts w:ascii="Verdana" w:eastAsiaTheme="minorEastAsia" w:hAnsi="Verdana" w:cs="Arial"/>
          <w:color w:val="000000" w:themeColor="text1"/>
          <w:kern w:val="24"/>
          <w:sz w:val="24"/>
          <w:szCs w:val="24"/>
          <w:lang w:val="pt-BR" w:eastAsia="en-GB"/>
        </w:rPr>
        <w:t xml:space="preserve">stages </w:t>
      </w:r>
      <w:r w:rsidRPr="00FB11DF">
        <w:rPr>
          <w:rFonts w:ascii="Verdana" w:eastAsiaTheme="minorEastAsia" w:hAnsi="Verdana" w:cs="Arial"/>
          <w:color w:val="000000" w:themeColor="text1"/>
          <w:kern w:val="24"/>
          <w:sz w:val="24"/>
          <w:szCs w:val="24"/>
          <w:lang w:val="pt-BR" w:eastAsia="en-GB"/>
        </w:rPr>
        <w:t>are idenitfied below:</w:t>
      </w:r>
    </w:p>
    <w:p w14:paraId="0352877C" w14:textId="77777777" w:rsidR="00D410EB" w:rsidRPr="00FB11DF" w:rsidRDefault="00D410EB" w:rsidP="00ED0C9A">
      <w:pPr>
        <w:spacing w:after="0" w:line="216" w:lineRule="auto"/>
        <w:ind w:left="1166"/>
        <w:contextualSpacing/>
        <w:jc w:val="both"/>
        <w:rPr>
          <w:rFonts w:ascii="Verdana" w:eastAsia="Times New Roman" w:hAnsi="Verdana" w:cs="Arial"/>
          <w:sz w:val="24"/>
          <w:szCs w:val="24"/>
          <w:lang w:eastAsia="en-GB"/>
        </w:rPr>
      </w:pPr>
    </w:p>
    <w:p w14:paraId="7712F621" w14:textId="0FB4B473" w:rsidR="00AA70AA" w:rsidRPr="00FB11DF" w:rsidRDefault="00AA70AA" w:rsidP="00605ECF">
      <w:pPr>
        <w:numPr>
          <w:ilvl w:val="0"/>
          <w:numId w:val="31"/>
        </w:numPr>
        <w:spacing w:after="0" w:line="216" w:lineRule="auto"/>
        <w:ind w:left="567"/>
        <w:contextualSpacing/>
        <w:jc w:val="both"/>
        <w:rPr>
          <w:rFonts w:ascii="Verdana" w:eastAsia="Times New Roman" w:hAnsi="Verdana" w:cs="Arial"/>
          <w:sz w:val="24"/>
          <w:szCs w:val="24"/>
          <w:lang w:eastAsia="en-GB"/>
        </w:rPr>
      </w:pPr>
      <w:r w:rsidRPr="00FB11DF">
        <w:rPr>
          <w:rFonts w:ascii="Verdana" w:eastAsia="Times New Roman" w:hAnsi="Verdana" w:cs="Arial"/>
          <w:b/>
          <w:bCs/>
          <w:sz w:val="24"/>
          <w:szCs w:val="24"/>
          <w:lang w:eastAsia="en-GB"/>
        </w:rPr>
        <w:t>September 2023</w:t>
      </w:r>
      <w:r w:rsidRPr="00FB11DF">
        <w:rPr>
          <w:rFonts w:ascii="Verdana" w:eastAsia="Times New Roman" w:hAnsi="Verdana" w:cs="Arial"/>
          <w:sz w:val="24"/>
          <w:szCs w:val="24"/>
          <w:lang w:eastAsia="en-GB"/>
        </w:rPr>
        <w:t xml:space="preserve"> Healthcare Inspectorate Wales unannounced visit to maternity services, Singelton Hospital.</w:t>
      </w:r>
    </w:p>
    <w:p w14:paraId="28D9B3A9" w14:textId="77777777" w:rsidR="00AA70AA" w:rsidRPr="00FB11DF" w:rsidRDefault="00AA70AA" w:rsidP="00AA70AA">
      <w:pPr>
        <w:spacing w:after="0" w:line="216" w:lineRule="auto"/>
        <w:ind w:left="567"/>
        <w:contextualSpacing/>
        <w:jc w:val="both"/>
        <w:rPr>
          <w:rFonts w:ascii="Verdana" w:eastAsia="Times New Roman" w:hAnsi="Verdana" w:cs="Arial"/>
          <w:sz w:val="24"/>
          <w:szCs w:val="24"/>
          <w:lang w:eastAsia="en-GB"/>
        </w:rPr>
      </w:pPr>
    </w:p>
    <w:p w14:paraId="3373A038" w14:textId="498B10DE" w:rsidR="00D410EB" w:rsidRPr="00FB11DF" w:rsidRDefault="00D410EB" w:rsidP="00605ECF">
      <w:pPr>
        <w:numPr>
          <w:ilvl w:val="0"/>
          <w:numId w:val="31"/>
        </w:numPr>
        <w:spacing w:after="0" w:line="216" w:lineRule="auto"/>
        <w:ind w:left="567"/>
        <w:contextualSpacing/>
        <w:jc w:val="both"/>
        <w:rPr>
          <w:rFonts w:ascii="Verdana" w:eastAsia="Times New Roman" w:hAnsi="Verdana" w:cs="Arial"/>
          <w:sz w:val="24"/>
          <w:szCs w:val="24"/>
          <w:lang w:eastAsia="en-GB"/>
        </w:rPr>
      </w:pPr>
      <w:r w:rsidRPr="00FB11DF">
        <w:rPr>
          <w:rFonts w:ascii="Verdana" w:eastAsiaTheme="minorEastAsia" w:hAnsi="Verdana" w:cs="Arial"/>
          <w:b/>
          <w:bCs/>
          <w:color w:val="000000" w:themeColor="text1"/>
          <w:kern w:val="24"/>
          <w:sz w:val="24"/>
          <w:szCs w:val="24"/>
          <w:lang w:val="pt-BR" w:eastAsia="en-GB"/>
        </w:rPr>
        <w:t xml:space="preserve">December 2023 </w:t>
      </w:r>
      <w:r w:rsidRPr="00FB11DF">
        <w:rPr>
          <w:rFonts w:ascii="Verdana" w:eastAsiaTheme="minorEastAsia" w:hAnsi="Verdana" w:cs="Arial"/>
          <w:color w:val="000000" w:themeColor="text1"/>
          <w:kern w:val="24"/>
          <w:sz w:val="24"/>
          <w:szCs w:val="24"/>
          <w:lang w:val="pt-BR" w:eastAsia="en-GB"/>
        </w:rPr>
        <w:t>– Independent review announced, and Chair of Oversigh</w:t>
      </w:r>
      <w:r w:rsidR="00DA0234" w:rsidRPr="00FB11DF">
        <w:rPr>
          <w:rFonts w:ascii="Verdana" w:eastAsiaTheme="minorEastAsia" w:hAnsi="Verdana" w:cs="Arial"/>
          <w:color w:val="000000" w:themeColor="text1"/>
          <w:kern w:val="24"/>
          <w:sz w:val="24"/>
          <w:szCs w:val="24"/>
          <w:lang w:val="pt-BR" w:eastAsia="en-GB"/>
        </w:rPr>
        <w:t>t</w:t>
      </w:r>
      <w:r w:rsidRPr="00FB11DF">
        <w:rPr>
          <w:rFonts w:ascii="Verdana" w:eastAsiaTheme="minorEastAsia" w:hAnsi="Verdana" w:cs="Arial"/>
          <w:color w:val="000000" w:themeColor="text1"/>
          <w:kern w:val="24"/>
          <w:sz w:val="24"/>
          <w:szCs w:val="24"/>
          <w:lang w:val="pt-BR" w:eastAsia="en-GB"/>
        </w:rPr>
        <w:t xml:space="preserve"> Panel appointed, focused on 3 areas:</w:t>
      </w:r>
    </w:p>
    <w:p w14:paraId="75D66107" w14:textId="77777777" w:rsidR="00D410EB" w:rsidRPr="00FB11DF" w:rsidRDefault="00D410EB" w:rsidP="00605ECF">
      <w:pPr>
        <w:numPr>
          <w:ilvl w:val="1"/>
          <w:numId w:val="31"/>
        </w:numPr>
        <w:spacing w:after="0" w:line="216" w:lineRule="auto"/>
        <w:ind w:left="1134"/>
        <w:contextualSpacing/>
        <w:jc w:val="both"/>
        <w:rPr>
          <w:rFonts w:ascii="Verdana" w:eastAsia="Times New Roman" w:hAnsi="Verdana" w:cs="Arial"/>
          <w:sz w:val="24"/>
          <w:szCs w:val="24"/>
          <w:lang w:eastAsia="en-GB"/>
        </w:rPr>
      </w:pPr>
      <w:r w:rsidRPr="00FB11DF">
        <w:rPr>
          <w:rFonts w:ascii="Verdana" w:eastAsiaTheme="minorEastAsia" w:hAnsi="Verdana" w:cs="Arial"/>
          <w:color w:val="000000" w:themeColor="text1"/>
          <w:kern w:val="24"/>
          <w:sz w:val="24"/>
          <w:szCs w:val="24"/>
          <w:lang w:val="pt-BR" w:eastAsia="en-GB"/>
        </w:rPr>
        <w:t>Clinical Outcomes</w:t>
      </w:r>
    </w:p>
    <w:p w14:paraId="3C553DD5" w14:textId="77777777" w:rsidR="00D410EB" w:rsidRPr="00FB11DF" w:rsidRDefault="00D410EB" w:rsidP="00605ECF">
      <w:pPr>
        <w:numPr>
          <w:ilvl w:val="1"/>
          <w:numId w:val="31"/>
        </w:numPr>
        <w:spacing w:after="0" w:line="216" w:lineRule="auto"/>
        <w:ind w:left="1134"/>
        <w:contextualSpacing/>
        <w:jc w:val="both"/>
        <w:rPr>
          <w:rFonts w:ascii="Verdana" w:eastAsia="Times New Roman" w:hAnsi="Verdana" w:cs="Arial"/>
          <w:sz w:val="24"/>
          <w:szCs w:val="24"/>
          <w:lang w:eastAsia="en-GB"/>
        </w:rPr>
      </w:pPr>
      <w:r w:rsidRPr="00FB11DF">
        <w:rPr>
          <w:rFonts w:ascii="Verdana" w:eastAsiaTheme="minorEastAsia" w:hAnsi="Verdana" w:cs="Arial"/>
          <w:color w:val="000000" w:themeColor="text1"/>
          <w:kern w:val="24"/>
          <w:sz w:val="24"/>
          <w:szCs w:val="24"/>
          <w:lang w:val="pt-BR" w:eastAsia="en-GB"/>
        </w:rPr>
        <w:t>Patient and staff experience</w:t>
      </w:r>
    </w:p>
    <w:p w14:paraId="2D31EA9F" w14:textId="77777777" w:rsidR="00D410EB" w:rsidRPr="00FB11DF" w:rsidRDefault="00D410EB" w:rsidP="00605ECF">
      <w:pPr>
        <w:numPr>
          <w:ilvl w:val="1"/>
          <w:numId w:val="31"/>
        </w:numPr>
        <w:spacing w:after="0" w:line="216" w:lineRule="auto"/>
        <w:ind w:left="1134"/>
        <w:contextualSpacing/>
        <w:jc w:val="both"/>
        <w:rPr>
          <w:rFonts w:ascii="Verdana" w:eastAsia="Times New Roman" w:hAnsi="Verdana" w:cs="Arial"/>
          <w:sz w:val="24"/>
          <w:szCs w:val="24"/>
          <w:lang w:eastAsia="en-GB"/>
        </w:rPr>
      </w:pPr>
      <w:r w:rsidRPr="00FB11DF">
        <w:rPr>
          <w:rFonts w:ascii="Verdana" w:eastAsiaTheme="minorEastAsia" w:hAnsi="Verdana" w:cs="Arial"/>
          <w:color w:val="000000" w:themeColor="text1"/>
          <w:kern w:val="24"/>
          <w:sz w:val="24"/>
          <w:szCs w:val="24"/>
          <w:lang w:val="pt-BR" w:eastAsia="en-GB"/>
        </w:rPr>
        <w:t>Leadership and governance</w:t>
      </w:r>
    </w:p>
    <w:p w14:paraId="58FFA77C" w14:textId="77777777" w:rsidR="00BF076B" w:rsidRPr="00FB11DF" w:rsidRDefault="00BF076B" w:rsidP="00ED0C9A">
      <w:pPr>
        <w:spacing w:after="0" w:line="216" w:lineRule="auto"/>
        <w:contextualSpacing/>
        <w:jc w:val="both"/>
        <w:rPr>
          <w:rFonts w:ascii="Verdana" w:eastAsia="Times New Roman" w:hAnsi="Verdana" w:cs="Arial"/>
          <w:sz w:val="24"/>
          <w:szCs w:val="24"/>
          <w:lang w:eastAsia="en-GB"/>
        </w:rPr>
      </w:pPr>
    </w:p>
    <w:p w14:paraId="22BE5315" w14:textId="27CF38C9" w:rsidR="005C5816" w:rsidRPr="00FB11DF" w:rsidRDefault="005C5816" w:rsidP="00605ECF">
      <w:pPr>
        <w:numPr>
          <w:ilvl w:val="0"/>
          <w:numId w:val="31"/>
        </w:numPr>
        <w:spacing w:after="0" w:line="216" w:lineRule="auto"/>
        <w:ind w:left="567" w:hanging="283"/>
        <w:contextualSpacing/>
        <w:jc w:val="both"/>
        <w:rPr>
          <w:rFonts w:ascii="Verdana" w:eastAsia="Times New Roman" w:hAnsi="Verdana" w:cs="Arial"/>
          <w:sz w:val="24"/>
          <w:szCs w:val="24"/>
          <w:lang w:eastAsia="en-GB"/>
        </w:rPr>
      </w:pPr>
      <w:r w:rsidRPr="00FB11DF">
        <w:rPr>
          <w:rFonts w:ascii="Verdana" w:eastAsia="Times New Roman" w:hAnsi="Verdana" w:cs="Arial"/>
          <w:b/>
          <w:bCs/>
          <w:sz w:val="24"/>
          <w:szCs w:val="24"/>
          <w:lang w:eastAsia="en-GB"/>
        </w:rPr>
        <w:t>December 2023</w:t>
      </w:r>
      <w:r w:rsidRPr="00FB11DF">
        <w:rPr>
          <w:rFonts w:ascii="Verdana" w:eastAsia="Times New Roman" w:hAnsi="Verdana" w:cs="Arial"/>
          <w:sz w:val="24"/>
          <w:szCs w:val="24"/>
          <w:lang w:eastAsia="en-GB"/>
        </w:rPr>
        <w:t xml:space="preserve"> – Healthcare Inspectorate Wales (HIW) unannounced inspection report published and </w:t>
      </w:r>
      <w:r w:rsidR="00D410EB" w:rsidRPr="00FB11DF">
        <w:rPr>
          <w:rFonts w:ascii="Verdana" w:eastAsiaTheme="minorEastAsia" w:hAnsi="Verdana" w:cs="Arial"/>
          <w:color w:val="000000" w:themeColor="text1"/>
          <w:kern w:val="24"/>
          <w:sz w:val="24"/>
          <w:szCs w:val="24"/>
          <w:lang w:val="pt-BR" w:eastAsia="en-GB"/>
        </w:rPr>
        <w:t>Maternity and Neonatal services escalated into enhanced monitoring by Welsh Government.</w:t>
      </w:r>
    </w:p>
    <w:p w14:paraId="47BF812E" w14:textId="77777777" w:rsidR="005C5816" w:rsidRPr="00FB11DF" w:rsidRDefault="005C5816" w:rsidP="00605ECF">
      <w:pPr>
        <w:spacing w:after="0" w:line="216" w:lineRule="auto"/>
        <w:ind w:left="567" w:hanging="283"/>
        <w:contextualSpacing/>
        <w:jc w:val="both"/>
        <w:rPr>
          <w:rFonts w:ascii="Verdana" w:eastAsia="Times New Roman" w:hAnsi="Verdana" w:cs="Arial"/>
          <w:sz w:val="24"/>
          <w:szCs w:val="24"/>
          <w:lang w:eastAsia="en-GB"/>
        </w:rPr>
      </w:pPr>
    </w:p>
    <w:p w14:paraId="3B7BC25F" w14:textId="77777777" w:rsidR="005C5816" w:rsidRPr="00FB11DF" w:rsidRDefault="00D410EB" w:rsidP="00605ECF">
      <w:pPr>
        <w:numPr>
          <w:ilvl w:val="0"/>
          <w:numId w:val="31"/>
        </w:numPr>
        <w:spacing w:after="0" w:line="216" w:lineRule="auto"/>
        <w:ind w:left="567" w:hanging="283"/>
        <w:contextualSpacing/>
        <w:jc w:val="both"/>
        <w:rPr>
          <w:rFonts w:ascii="Verdana" w:eastAsia="Times New Roman" w:hAnsi="Verdana" w:cs="Arial"/>
          <w:sz w:val="24"/>
          <w:szCs w:val="24"/>
          <w:lang w:eastAsia="en-GB"/>
        </w:rPr>
      </w:pPr>
      <w:r w:rsidRPr="00FB11DF">
        <w:rPr>
          <w:rFonts w:ascii="Verdana" w:eastAsiaTheme="minorEastAsia" w:hAnsi="Verdana" w:cs="Arial"/>
          <w:b/>
          <w:bCs/>
          <w:color w:val="000000" w:themeColor="text1"/>
          <w:kern w:val="24"/>
          <w:sz w:val="24"/>
          <w:szCs w:val="24"/>
          <w:lang w:val="pt-BR" w:eastAsia="en-GB"/>
        </w:rPr>
        <w:t xml:space="preserve">January 2024 </w:t>
      </w:r>
      <w:r w:rsidRPr="00FB11DF">
        <w:rPr>
          <w:rFonts w:ascii="Verdana" w:eastAsiaTheme="minorEastAsia" w:hAnsi="Verdana" w:cs="Arial"/>
          <w:color w:val="000000" w:themeColor="text1"/>
          <w:kern w:val="24"/>
          <w:sz w:val="24"/>
          <w:szCs w:val="24"/>
          <w:lang w:val="pt-BR" w:eastAsia="en-GB"/>
        </w:rPr>
        <w:t>– Board receives HIW Maternity Services inspection report</w:t>
      </w:r>
      <w:r w:rsidR="005C5816" w:rsidRPr="00FB11DF">
        <w:rPr>
          <w:rFonts w:ascii="Verdana" w:eastAsiaTheme="minorEastAsia" w:hAnsi="Verdana" w:cs="Arial"/>
          <w:color w:val="000000" w:themeColor="text1"/>
          <w:kern w:val="24"/>
          <w:sz w:val="24"/>
          <w:szCs w:val="24"/>
          <w:lang w:val="pt-BR" w:eastAsia="en-GB"/>
        </w:rPr>
        <w:t>.</w:t>
      </w:r>
    </w:p>
    <w:p w14:paraId="362D65F0" w14:textId="3F0EF28C" w:rsidR="005A30AA" w:rsidRPr="00FB11DF" w:rsidRDefault="00D410EB" w:rsidP="00605ECF">
      <w:pPr>
        <w:spacing w:after="0" w:line="216" w:lineRule="auto"/>
        <w:ind w:left="567" w:hanging="283"/>
        <w:contextualSpacing/>
        <w:jc w:val="both"/>
        <w:rPr>
          <w:rFonts w:ascii="Verdana" w:eastAsia="Times New Roman" w:hAnsi="Verdana" w:cs="Arial"/>
          <w:sz w:val="24"/>
          <w:szCs w:val="24"/>
          <w:lang w:eastAsia="en-GB"/>
        </w:rPr>
      </w:pPr>
      <w:r w:rsidRPr="00FB11DF">
        <w:rPr>
          <w:rFonts w:ascii="Verdana" w:eastAsiaTheme="minorEastAsia" w:hAnsi="Verdana" w:cs="Arial"/>
          <w:color w:val="000000" w:themeColor="text1"/>
          <w:kern w:val="24"/>
          <w:sz w:val="24"/>
          <w:szCs w:val="24"/>
          <w:lang w:val="pt-BR" w:eastAsia="en-GB"/>
        </w:rPr>
        <w:t xml:space="preserve"> </w:t>
      </w:r>
    </w:p>
    <w:p w14:paraId="557C1417" w14:textId="64FDAD3F" w:rsidR="00D410EB" w:rsidRPr="00FB11DF" w:rsidRDefault="00D410EB" w:rsidP="00605ECF">
      <w:pPr>
        <w:numPr>
          <w:ilvl w:val="0"/>
          <w:numId w:val="31"/>
        </w:numPr>
        <w:spacing w:after="0" w:line="216" w:lineRule="auto"/>
        <w:ind w:left="567" w:hanging="283"/>
        <w:contextualSpacing/>
        <w:jc w:val="both"/>
        <w:rPr>
          <w:rFonts w:ascii="Verdana" w:eastAsia="Times New Roman" w:hAnsi="Verdana" w:cs="Arial"/>
          <w:sz w:val="24"/>
          <w:szCs w:val="24"/>
          <w:lang w:eastAsia="en-GB"/>
        </w:rPr>
      </w:pPr>
      <w:r w:rsidRPr="00FB11DF">
        <w:rPr>
          <w:rFonts w:ascii="Verdana" w:eastAsiaTheme="minorEastAsia" w:hAnsi="Verdana" w:cs="Arial"/>
          <w:b/>
          <w:bCs/>
          <w:color w:val="000000" w:themeColor="text1"/>
          <w:kern w:val="24"/>
          <w:sz w:val="24"/>
          <w:szCs w:val="24"/>
          <w:lang w:val="pt-BR" w:eastAsia="en-GB"/>
        </w:rPr>
        <w:t xml:space="preserve">March 2024 </w:t>
      </w:r>
      <w:r w:rsidRPr="00FB11DF">
        <w:rPr>
          <w:rFonts w:ascii="Verdana" w:eastAsiaTheme="minorEastAsia" w:hAnsi="Verdana" w:cs="Arial"/>
          <w:color w:val="000000" w:themeColor="text1"/>
          <w:kern w:val="24"/>
          <w:sz w:val="24"/>
          <w:szCs w:val="24"/>
          <w:lang w:val="pt-BR" w:eastAsia="en-GB"/>
        </w:rPr>
        <w:t xml:space="preserve">– Board informed that Oversight Panel Chair has now appointed members of Panel and that </w:t>
      </w:r>
      <w:r w:rsidR="00D11E27" w:rsidRPr="00FB11DF">
        <w:rPr>
          <w:rFonts w:ascii="Verdana" w:eastAsiaTheme="minorEastAsia" w:hAnsi="Verdana" w:cs="Arial"/>
          <w:color w:val="000000" w:themeColor="text1"/>
          <w:kern w:val="24"/>
          <w:sz w:val="24"/>
          <w:szCs w:val="24"/>
          <w:lang w:val="pt-BR" w:eastAsia="en-GB"/>
        </w:rPr>
        <w:t>a listening period</w:t>
      </w:r>
      <w:r w:rsidRPr="00FB11DF">
        <w:rPr>
          <w:rFonts w:ascii="Verdana" w:eastAsiaTheme="minorEastAsia" w:hAnsi="Verdana" w:cs="Arial"/>
          <w:color w:val="000000" w:themeColor="text1"/>
          <w:kern w:val="24"/>
          <w:sz w:val="24"/>
          <w:szCs w:val="24"/>
          <w:lang w:val="pt-BR" w:eastAsia="en-GB"/>
        </w:rPr>
        <w:t xml:space="preserve">  is taking place on the terms of reference for the review.</w:t>
      </w:r>
    </w:p>
    <w:p w14:paraId="244709BB" w14:textId="77777777" w:rsidR="005A30AA" w:rsidRPr="00FB11DF" w:rsidRDefault="005A30AA" w:rsidP="00605ECF">
      <w:pPr>
        <w:spacing w:after="0" w:line="216" w:lineRule="auto"/>
        <w:ind w:left="567" w:hanging="283"/>
        <w:contextualSpacing/>
        <w:jc w:val="both"/>
        <w:rPr>
          <w:rFonts w:ascii="Verdana" w:eastAsia="Times New Roman" w:hAnsi="Verdana" w:cs="Arial"/>
          <w:sz w:val="24"/>
          <w:szCs w:val="24"/>
          <w:lang w:eastAsia="en-GB"/>
        </w:rPr>
      </w:pPr>
    </w:p>
    <w:p w14:paraId="232EC4B1" w14:textId="0C208CC7" w:rsidR="000F3356" w:rsidRPr="00FB11DF" w:rsidRDefault="00D410EB" w:rsidP="00605ECF">
      <w:pPr>
        <w:numPr>
          <w:ilvl w:val="0"/>
          <w:numId w:val="31"/>
        </w:numPr>
        <w:spacing w:after="0" w:line="216" w:lineRule="auto"/>
        <w:ind w:left="567" w:hanging="283"/>
        <w:contextualSpacing/>
        <w:jc w:val="both"/>
        <w:rPr>
          <w:rFonts w:ascii="Verdana" w:eastAsia="Times New Roman" w:hAnsi="Verdana" w:cs="Arial"/>
          <w:sz w:val="24"/>
          <w:szCs w:val="24"/>
          <w:lang w:eastAsia="en-GB"/>
        </w:rPr>
      </w:pPr>
      <w:r w:rsidRPr="00FB11DF">
        <w:rPr>
          <w:rFonts w:ascii="Verdana" w:eastAsiaTheme="minorEastAsia" w:hAnsi="Verdana" w:cs="Arial"/>
          <w:b/>
          <w:bCs/>
          <w:color w:val="000000" w:themeColor="text1"/>
          <w:kern w:val="24"/>
          <w:sz w:val="24"/>
          <w:szCs w:val="24"/>
          <w:lang w:val="pt-BR" w:eastAsia="en-GB"/>
        </w:rPr>
        <w:t xml:space="preserve">June 2024 </w:t>
      </w:r>
      <w:r w:rsidRPr="00FB11DF">
        <w:rPr>
          <w:rFonts w:ascii="Verdana" w:eastAsiaTheme="minorEastAsia" w:hAnsi="Verdana" w:cs="Arial"/>
          <w:color w:val="000000" w:themeColor="text1"/>
          <w:kern w:val="24"/>
          <w:sz w:val="24"/>
          <w:szCs w:val="24"/>
          <w:lang w:val="pt-BR" w:eastAsia="en-GB"/>
        </w:rPr>
        <w:t xml:space="preserve">– Board informed that Oversight Panel have signed off Terms of Reference for the review (and published them) </w:t>
      </w:r>
      <w:r w:rsidR="000F3356" w:rsidRPr="00FB11DF">
        <w:rPr>
          <w:rFonts w:ascii="Verdana" w:eastAsiaTheme="minorEastAsia" w:hAnsi="Verdana" w:cs="Arial"/>
          <w:color w:val="000000" w:themeColor="text1"/>
          <w:kern w:val="24"/>
          <w:sz w:val="24"/>
          <w:szCs w:val="24"/>
          <w:lang w:val="pt-BR" w:eastAsia="en-GB"/>
        </w:rPr>
        <w:t xml:space="preserve">following feedback received from the public and staff members. </w:t>
      </w:r>
      <w:r w:rsidR="000F3356" w:rsidRPr="00FB11DF">
        <w:rPr>
          <w:rFonts w:ascii="Verdana" w:eastAsiaTheme="minorEastAsia" w:hAnsi="Verdana" w:cs="Arial"/>
          <w:kern w:val="24"/>
          <w:sz w:val="24"/>
          <w:szCs w:val="24"/>
          <w:lang w:val="pt-BR" w:eastAsia="en-GB"/>
        </w:rPr>
        <w:t xml:space="preserve"> </w:t>
      </w:r>
      <w:r w:rsidR="0001454A" w:rsidRPr="00FB11DF">
        <w:rPr>
          <w:rStyle w:val="normaltextrun"/>
          <w:rFonts w:ascii="Verdana" w:hAnsi="Verdana" w:cs="Arial"/>
          <w:sz w:val="24"/>
          <w:szCs w:val="24"/>
          <w:shd w:val="clear" w:color="auto" w:fill="FFFFFF"/>
          <w:lang w:val="en-US"/>
        </w:rPr>
        <w:t xml:space="preserve">The </w:t>
      </w:r>
      <w:r w:rsidR="000E50F5" w:rsidRPr="00FB11DF">
        <w:rPr>
          <w:rStyle w:val="normaltextrun"/>
          <w:rFonts w:ascii="Verdana" w:hAnsi="Verdana" w:cs="Arial"/>
          <w:sz w:val="24"/>
          <w:szCs w:val="24"/>
          <w:shd w:val="clear" w:color="auto" w:fill="FFFFFF"/>
          <w:lang w:val="en-US"/>
        </w:rPr>
        <w:t>self-referral</w:t>
      </w:r>
      <w:r w:rsidR="0001454A" w:rsidRPr="00FB11DF">
        <w:rPr>
          <w:rStyle w:val="normaltextrun"/>
          <w:rFonts w:ascii="Verdana" w:hAnsi="Verdana" w:cs="Arial"/>
          <w:sz w:val="24"/>
          <w:szCs w:val="24"/>
          <w:shd w:val="clear" w:color="auto" w:fill="FFFFFF"/>
          <w:lang w:val="en-US"/>
        </w:rPr>
        <w:t xml:space="preserve"> process was widened</w:t>
      </w:r>
      <w:r w:rsidR="002F0214" w:rsidRPr="00FB11DF">
        <w:rPr>
          <w:rStyle w:val="normaltextrun"/>
          <w:rFonts w:ascii="Verdana" w:hAnsi="Verdana" w:cs="Arial"/>
          <w:sz w:val="24"/>
          <w:szCs w:val="24"/>
          <w:shd w:val="clear" w:color="auto" w:fill="FFFFFF"/>
          <w:lang w:val="en-US"/>
        </w:rPr>
        <w:t>, following feedback from service users, to allow</w:t>
      </w:r>
      <w:r w:rsidR="000E50F5" w:rsidRPr="00FB11DF">
        <w:rPr>
          <w:rStyle w:val="normaltextrun"/>
          <w:rFonts w:ascii="Verdana" w:hAnsi="Verdana" w:cs="Arial"/>
          <w:sz w:val="24"/>
          <w:szCs w:val="24"/>
          <w:shd w:val="clear" w:color="auto" w:fill="FFFFFF"/>
          <w:lang w:val="en-US"/>
        </w:rPr>
        <w:t xml:space="preserve"> </w:t>
      </w:r>
      <w:r w:rsidR="0001454A" w:rsidRPr="00FB11DF">
        <w:rPr>
          <w:rStyle w:val="normaltextrun"/>
          <w:rFonts w:ascii="Verdana" w:hAnsi="Verdana" w:cs="Arial"/>
          <w:sz w:val="24"/>
          <w:szCs w:val="24"/>
          <w:shd w:val="clear" w:color="auto" w:fill="FFFFFF"/>
          <w:lang w:val="en-US"/>
        </w:rPr>
        <w:t>service user</w:t>
      </w:r>
      <w:r w:rsidR="000E50F5" w:rsidRPr="00FB11DF">
        <w:rPr>
          <w:rStyle w:val="normaltextrun"/>
          <w:rFonts w:ascii="Verdana" w:hAnsi="Verdana" w:cs="Arial"/>
          <w:sz w:val="24"/>
          <w:szCs w:val="24"/>
          <w:shd w:val="clear" w:color="auto" w:fill="FFFFFF"/>
          <w:lang w:val="en-US"/>
        </w:rPr>
        <w:t>s</w:t>
      </w:r>
      <w:r w:rsidR="0001454A" w:rsidRPr="00FB11DF">
        <w:rPr>
          <w:rStyle w:val="normaltextrun"/>
          <w:rFonts w:ascii="Verdana" w:hAnsi="Verdana" w:cs="Arial"/>
          <w:sz w:val="24"/>
          <w:szCs w:val="24"/>
          <w:shd w:val="clear" w:color="auto" w:fill="FFFFFF"/>
          <w:lang w:val="en-US"/>
        </w:rPr>
        <w:t xml:space="preserve"> (regardless of </w:t>
      </w:r>
      <w:r w:rsidR="000E50F5" w:rsidRPr="00FB11DF">
        <w:rPr>
          <w:rStyle w:val="normaltextrun"/>
          <w:rFonts w:ascii="Verdana" w:hAnsi="Verdana" w:cs="Arial"/>
          <w:sz w:val="24"/>
          <w:szCs w:val="24"/>
          <w:shd w:val="clear" w:color="auto" w:fill="FFFFFF"/>
          <w:lang w:val="en-US"/>
        </w:rPr>
        <w:t>the date of their care</w:t>
      </w:r>
      <w:r w:rsidR="0001454A" w:rsidRPr="00FB11DF">
        <w:rPr>
          <w:rStyle w:val="normaltextrun"/>
          <w:rFonts w:ascii="Verdana" w:hAnsi="Verdana" w:cs="Arial"/>
          <w:sz w:val="24"/>
          <w:szCs w:val="24"/>
          <w:shd w:val="clear" w:color="auto" w:fill="FFFFFF"/>
          <w:lang w:val="en-US"/>
        </w:rPr>
        <w:t xml:space="preserve">) </w:t>
      </w:r>
      <w:r w:rsidR="000E50F5" w:rsidRPr="00FB11DF">
        <w:rPr>
          <w:rStyle w:val="normaltextrun"/>
          <w:rFonts w:ascii="Verdana" w:hAnsi="Verdana" w:cs="Arial"/>
          <w:sz w:val="24"/>
          <w:szCs w:val="24"/>
          <w:shd w:val="clear" w:color="auto" w:fill="FFFFFF"/>
          <w:lang w:val="en-US"/>
        </w:rPr>
        <w:t>to be reviewed.</w:t>
      </w:r>
    </w:p>
    <w:p w14:paraId="24E75646" w14:textId="77777777" w:rsidR="00605ECF" w:rsidRPr="00FB11DF" w:rsidRDefault="00605ECF" w:rsidP="00605ECF">
      <w:pPr>
        <w:spacing w:after="0" w:line="216" w:lineRule="auto"/>
        <w:ind w:left="567" w:hanging="283"/>
        <w:contextualSpacing/>
        <w:jc w:val="both"/>
        <w:rPr>
          <w:rFonts w:ascii="Verdana" w:eastAsiaTheme="minorEastAsia" w:hAnsi="Verdana" w:cs="Arial"/>
          <w:color w:val="000000" w:themeColor="text1"/>
          <w:kern w:val="24"/>
          <w:sz w:val="24"/>
          <w:szCs w:val="24"/>
          <w:lang w:val="pt-BR" w:eastAsia="en-GB"/>
        </w:rPr>
      </w:pPr>
    </w:p>
    <w:p w14:paraId="141B990A" w14:textId="593B565D" w:rsidR="00D410EB" w:rsidRPr="00FB11DF" w:rsidRDefault="00AA70AA" w:rsidP="00AA70AA">
      <w:pPr>
        <w:pStyle w:val="ListParagraph"/>
        <w:numPr>
          <w:ilvl w:val="0"/>
          <w:numId w:val="30"/>
        </w:numPr>
        <w:spacing w:after="0" w:line="216" w:lineRule="auto"/>
        <w:ind w:left="567"/>
        <w:jc w:val="both"/>
        <w:rPr>
          <w:rFonts w:ascii="Verdana" w:eastAsia="Times New Roman" w:hAnsi="Verdana" w:cs="Arial"/>
          <w:sz w:val="24"/>
          <w:szCs w:val="24"/>
          <w:lang w:eastAsia="en-GB"/>
        </w:rPr>
      </w:pPr>
      <w:r w:rsidRPr="00FB11DF">
        <w:rPr>
          <w:rFonts w:ascii="Verdana" w:eastAsiaTheme="minorEastAsia" w:hAnsi="Verdana" w:cs="Arial"/>
          <w:b/>
          <w:bCs/>
          <w:color w:val="000000" w:themeColor="text1"/>
          <w:kern w:val="24"/>
          <w:sz w:val="24"/>
          <w:szCs w:val="24"/>
          <w:lang w:val="pt-BR" w:eastAsia="en-GB"/>
        </w:rPr>
        <w:t>June 2023</w:t>
      </w:r>
      <w:r w:rsidRPr="00FB11DF">
        <w:rPr>
          <w:rFonts w:ascii="Verdana" w:eastAsiaTheme="minorEastAsia" w:hAnsi="Verdana" w:cs="Arial"/>
          <w:color w:val="000000" w:themeColor="text1"/>
          <w:kern w:val="24"/>
          <w:sz w:val="24"/>
          <w:szCs w:val="24"/>
          <w:lang w:val="pt-BR" w:eastAsia="en-GB"/>
        </w:rPr>
        <w:t xml:space="preserve"> - </w:t>
      </w:r>
      <w:r w:rsidR="00D410EB" w:rsidRPr="00FB11DF">
        <w:rPr>
          <w:rFonts w:ascii="Verdana" w:eastAsiaTheme="minorEastAsia" w:hAnsi="Verdana" w:cs="Arial"/>
          <w:color w:val="000000" w:themeColor="text1"/>
          <w:kern w:val="24"/>
          <w:sz w:val="24"/>
          <w:szCs w:val="24"/>
          <w:lang w:val="pt-BR" w:eastAsia="en-GB"/>
        </w:rPr>
        <w:t xml:space="preserve">Oversight Panel Chair resigned and agreed that Denise Chaffer </w:t>
      </w:r>
      <w:r w:rsidR="003E36E7" w:rsidRPr="00FB11DF">
        <w:rPr>
          <w:rFonts w:ascii="Verdana" w:eastAsiaTheme="minorEastAsia" w:hAnsi="Verdana" w:cs="Arial"/>
          <w:color w:val="000000" w:themeColor="text1"/>
          <w:kern w:val="24"/>
          <w:sz w:val="24"/>
          <w:szCs w:val="24"/>
          <w:lang w:val="pt-BR" w:eastAsia="en-GB"/>
        </w:rPr>
        <w:t xml:space="preserve">would </w:t>
      </w:r>
      <w:r w:rsidR="00D410EB" w:rsidRPr="00FB11DF">
        <w:rPr>
          <w:rFonts w:ascii="Verdana" w:eastAsiaTheme="minorEastAsia" w:hAnsi="Verdana" w:cs="Arial"/>
          <w:color w:val="000000" w:themeColor="text1"/>
          <w:kern w:val="24"/>
          <w:sz w:val="24"/>
          <w:szCs w:val="24"/>
          <w:lang w:val="pt-BR" w:eastAsia="en-GB"/>
        </w:rPr>
        <w:t xml:space="preserve">be appointed as Interim Oversight Panel Chair for </w:t>
      </w:r>
      <w:r w:rsidR="00990EAE" w:rsidRPr="00FB11DF">
        <w:rPr>
          <w:rFonts w:ascii="Verdana" w:eastAsiaTheme="minorEastAsia" w:hAnsi="Verdana" w:cs="Arial"/>
          <w:color w:val="000000" w:themeColor="text1"/>
          <w:kern w:val="24"/>
          <w:sz w:val="24"/>
          <w:szCs w:val="24"/>
          <w:lang w:val="pt-BR" w:eastAsia="en-GB"/>
        </w:rPr>
        <w:t>three</w:t>
      </w:r>
      <w:r w:rsidR="00D410EB" w:rsidRPr="00FB11DF">
        <w:rPr>
          <w:rFonts w:ascii="Verdana" w:eastAsiaTheme="minorEastAsia" w:hAnsi="Verdana" w:cs="Arial"/>
          <w:color w:val="000000" w:themeColor="text1"/>
          <w:kern w:val="24"/>
          <w:sz w:val="24"/>
          <w:szCs w:val="24"/>
          <w:lang w:val="pt-BR" w:eastAsia="en-GB"/>
        </w:rPr>
        <w:t xml:space="preserve"> months while a substantive appointment </w:t>
      </w:r>
      <w:r w:rsidR="000F3356" w:rsidRPr="00FB11DF">
        <w:rPr>
          <w:rFonts w:ascii="Verdana" w:eastAsiaTheme="minorEastAsia" w:hAnsi="Verdana" w:cs="Arial"/>
          <w:color w:val="000000" w:themeColor="text1"/>
          <w:kern w:val="24"/>
          <w:sz w:val="24"/>
          <w:szCs w:val="24"/>
          <w:lang w:val="pt-BR" w:eastAsia="en-GB"/>
        </w:rPr>
        <w:t>wa</w:t>
      </w:r>
      <w:r w:rsidR="00D410EB" w:rsidRPr="00FB11DF">
        <w:rPr>
          <w:rFonts w:ascii="Verdana" w:eastAsiaTheme="minorEastAsia" w:hAnsi="Verdana" w:cs="Arial"/>
          <w:color w:val="000000" w:themeColor="text1"/>
          <w:kern w:val="24"/>
          <w:sz w:val="24"/>
          <w:szCs w:val="24"/>
          <w:lang w:val="pt-BR" w:eastAsia="en-GB"/>
        </w:rPr>
        <w:t>s made (June-September 2024)</w:t>
      </w:r>
      <w:r w:rsidRPr="00FB11DF">
        <w:rPr>
          <w:rFonts w:ascii="Verdana" w:eastAsiaTheme="minorEastAsia" w:hAnsi="Verdana" w:cs="Arial"/>
          <w:color w:val="000000" w:themeColor="text1"/>
          <w:kern w:val="24"/>
          <w:sz w:val="24"/>
          <w:szCs w:val="24"/>
          <w:lang w:val="pt-BR" w:eastAsia="en-GB"/>
        </w:rPr>
        <w:t>.</w:t>
      </w:r>
    </w:p>
    <w:p w14:paraId="2E495473" w14:textId="77777777" w:rsidR="005A30AA" w:rsidRPr="00FB11DF" w:rsidRDefault="005A30AA" w:rsidP="00605ECF">
      <w:pPr>
        <w:spacing w:after="0" w:line="216" w:lineRule="auto"/>
        <w:ind w:left="567" w:hanging="283"/>
        <w:contextualSpacing/>
        <w:jc w:val="both"/>
        <w:rPr>
          <w:rFonts w:ascii="Verdana" w:eastAsia="Times New Roman" w:hAnsi="Verdana" w:cs="Arial"/>
          <w:sz w:val="24"/>
          <w:szCs w:val="24"/>
          <w:lang w:eastAsia="en-GB"/>
        </w:rPr>
      </w:pPr>
    </w:p>
    <w:p w14:paraId="01CAD094" w14:textId="544D2320" w:rsidR="00D410EB" w:rsidRPr="00FB11DF" w:rsidRDefault="00D410EB" w:rsidP="00605ECF">
      <w:pPr>
        <w:numPr>
          <w:ilvl w:val="0"/>
          <w:numId w:val="31"/>
        </w:numPr>
        <w:spacing w:after="0" w:line="216" w:lineRule="auto"/>
        <w:ind w:left="567" w:hanging="283"/>
        <w:contextualSpacing/>
        <w:jc w:val="both"/>
        <w:rPr>
          <w:rFonts w:ascii="Verdana" w:eastAsia="Times New Roman" w:hAnsi="Verdana" w:cs="Arial"/>
          <w:sz w:val="24"/>
          <w:szCs w:val="24"/>
          <w:lang w:eastAsia="en-GB"/>
        </w:rPr>
      </w:pPr>
      <w:r w:rsidRPr="00FB11DF">
        <w:rPr>
          <w:rFonts w:ascii="Verdana" w:eastAsiaTheme="minorEastAsia" w:hAnsi="Verdana" w:cs="Arial"/>
          <w:b/>
          <w:bCs/>
          <w:color w:val="000000" w:themeColor="text1"/>
          <w:kern w:val="24"/>
          <w:sz w:val="24"/>
          <w:szCs w:val="24"/>
          <w:lang w:val="pt-BR" w:eastAsia="en-GB"/>
        </w:rPr>
        <w:t xml:space="preserve">July 2024 </w:t>
      </w:r>
      <w:r w:rsidRPr="00FB11DF">
        <w:rPr>
          <w:rFonts w:ascii="Verdana" w:eastAsiaTheme="minorEastAsia" w:hAnsi="Verdana" w:cs="Arial"/>
          <w:color w:val="000000" w:themeColor="text1"/>
          <w:kern w:val="24"/>
          <w:sz w:val="24"/>
          <w:szCs w:val="24"/>
          <w:lang w:val="pt-BR" w:eastAsia="en-GB"/>
        </w:rPr>
        <w:t>– Board receives HIW report into unannounced visit in April 2024.</w:t>
      </w:r>
    </w:p>
    <w:p w14:paraId="0A128D42" w14:textId="77777777" w:rsidR="000F3356" w:rsidRPr="00FB11DF" w:rsidRDefault="000F3356" w:rsidP="00605ECF">
      <w:pPr>
        <w:spacing w:after="0" w:line="216" w:lineRule="auto"/>
        <w:ind w:left="567" w:hanging="283"/>
        <w:contextualSpacing/>
        <w:jc w:val="both"/>
        <w:rPr>
          <w:rFonts w:ascii="Verdana" w:eastAsia="Times New Roman" w:hAnsi="Verdana" w:cs="Arial"/>
          <w:sz w:val="24"/>
          <w:szCs w:val="24"/>
          <w:lang w:eastAsia="en-GB"/>
        </w:rPr>
      </w:pPr>
    </w:p>
    <w:p w14:paraId="565831EA" w14:textId="3ABE1C8C" w:rsidR="000F3356" w:rsidRPr="00FB11DF" w:rsidRDefault="000F3356" w:rsidP="00605ECF">
      <w:pPr>
        <w:numPr>
          <w:ilvl w:val="0"/>
          <w:numId w:val="31"/>
        </w:numPr>
        <w:spacing w:after="0" w:line="216" w:lineRule="auto"/>
        <w:ind w:left="567" w:hanging="283"/>
        <w:contextualSpacing/>
        <w:jc w:val="both"/>
        <w:rPr>
          <w:rFonts w:ascii="Verdana" w:eastAsia="Times New Roman" w:hAnsi="Verdana" w:cs="Arial"/>
          <w:sz w:val="24"/>
          <w:szCs w:val="24"/>
          <w:lang w:eastAsia="en-GB"/>
        </w:rPr>
      </w:pPr>
      <w:r w:rsidRPr="00FB11DF">
        <w:rPr>
          <w:rFonts w:ascii="Verdana" w:eastAsiaTheme="minorEastAsia" w:hAnsi="Verdana" w:cs="Arial"/>
          <w:b/>
          <w:bCs/>
          <w:color w:val="000000" w:themeColor="text1"/>
          <w:kern w:val="24"/>
          <w:sz w:val="24"/>
          <w:szCs w:val="24"/>
          <w:lang w:val="pt-BR" w:eastAsia="en-GB"/>
        </w:rPr>
        <w:t xml:space="preserve">August </w:t>
      </w:r>
      <w:r w:rsidRPr="00FB11DF">
        <w:rPr>
          <w:rFonts w:ascii="Verdana" w:eastAsia="Times New Roman" w:hAnsi="Verdana" w:cs="Arial"/>
          <w:sz w:val="24"/>
          <w:szCs w:val="24"/>
          <w:lang w:eastAsia="en-GB"/>
        </w:rPr>
        <w:t>– Board agrees to the interim arrangement for the oversight Panel Chair to be extended to end of December 2024</w:t>
      </w:r>
      <w:r w:rsidR="00A37628" w:rsidRPr="00FB11DF">
        <w:rPr>
          <w:rFonts w:ascii="Verdana" w:eastAsia="Times New Roman" w:hAnsi="Verdana" w:cs="Arial"/>
          <w:sz w:val="24"/>
          <w:szCs w:val="24"/>
          <w:lang w:eastAsia="en-GB"/>
        </w:rPr>
        <w:t xml:space="preserve"> with a review of arrangements in November 2024</w:t>
      </w:r>
      <w:r w:rsidRPr="00FB11DF">
        <w:rPr>
          <w:rFonts w:ascii="Verdana" w:eastAsia="Times New Roman" w:hAnsi="Verdana" w:cs="Arial"/>
          <w:sz w:val="24"/>
          <w:szCs w:val="24"/>
          <w:lang w:eastAsia="en-GB"/>
        </w:rPr>
        <w:t>.</w:t>
      </w:r>
    </w:p>
    <w:p w14:paraId="7F5BAA51" w14:textId="77777777" w:rsidR="001E3EE4" w:rsidRPr="00FB11DF" w:rsidRDefault="001E3EE4" w:rsidP="00ED0C9A">
      <w:pPr>
        <w:spacing w:after="0" w:line="216" w:lineRule="auto"/>
        <w:contextualSpacing/>
        <w:jc w:val="both"/>
        <w:rPr>
          <w:rFonts w:ascii="Verdana" w:eastAsia="Times New Roman" w:hAnsi="Verdana" w:cs="Arial"/>
          <w:sz w:val="24"/>
          <w:szCs w:val="24"/>
          <w:lang w:eastAsia="en-GB"/>
        </w:rPr>
      </w:pPr>
    </w:p>
    <w:p w14:paraId="4C9A39A5" w14:textId="1F8E6F93" w:rsidR="007F59CC" w:rsidRPr="00FB11DF" w:rsidRDefault="00D2195B" w:rsidP="00B861E9">
      <w:pPr>
        <w:pStyle w:val="ListParagraph"/>
        <w:numPr>
          <w:ilvl w:val="0"/>
          <w:numId w:val="1"/>
        </w:numPr>
        <w:spacing w:after="0" w:line="240" w:lineRule="auto"/>
        <w:ind w:left="0"/>
        <w:jc w:val="both"/>
        <w:rPr>
          <w:rFonts w:ascii="Verdana" w:hAnsi="Verdana" w:cs="Arial"/>
          <w:b/>
          <w:sz w:val="24"/>
          <w:szCs w:val="24"/>
        </w:rPr>
      </w:pPr>
      <w:r w:rsidRPr="00FB11DF">
        <w:rPr>
          <w:rFonts w:ascii="Verdana" w:hAnsi="Verdana" w:cs="Arial"/>
          <w:b/>
          <w:sz w:val="24"/>
          <w:szCs w:val="24"/>
        </w:rPr>
        <w:t>Key Updates</w:t>
      </w:r>
    </w:p>
    <w:p w14:paraId="09833A99" w14:textId="77777777" w:rsidR="00834CA8" w:rsidRPr="00FB11DF" w:rsidRDefault="00834CA8" w:rsidP="00834CA8">
      <w:pPr>
        <w:spacing w:after="0" w:line="240" w:lineRule="auto"/>
        <w:ind w:left="360"/>
        <w:jc w:val="both"/>
        <w:rPr>
          <w:rFonts w:ascii="Verdana" w:hAnsi="Verdana" w:cs="Arial"/>
          <w:bCs/>
          <w:sz w:val="24"/>
          <w:szCs w:val="24"/>
        </w:rPr>
      </w:pPr>
    </w:p>
    <w:p w14:paraId="0F7C2F29" w14:textId="32C8F9D2" w:rsidR="007F59CC" w:rsidRPr="00FB11DF" w:rsidRDefault="00D2195B" w:rsidP="00375974">
      <w:pPr>
        <w:pStyle w:val="ListParagraph"/>
        <w:spacing w:after="0" w:line="240" w:lineRule="auto"/>
        <w:ind w:left="0"/>
        <w:jc w:val="both"/>
        <w:rPr>
          <w:rFonts w:ascii="Verdana" w:hAnsi="Verdana" w:cs="Arial"/>
          <w:b/>
          <w:sz w:val="24"/>
          <w:szCs w:val="24"/>
        </w:rPr>
      </w:pPr>
      <w:r w:rsidRPr="00FB11DF">
        <w:rPr>
          <w:rFonts w:ascii="Verdana" w:hAnsi="Verdana" w:cs="Arial"/>
          <w:b/>
          <w:sz w:val="24"/>
          <w:szCs w:val="24"/>
        </w:rPr>
        <w:t xml:space="preserve">3.1 </w:t>
      </w:r>
      <w:r w:rsidR="004026C3" w:rsidRPr="00FB11DF">
        <w:rPr>
          <w:rFonts w:ascii="Verdana" w:hAnsi="Verdana" w:cs="Arial"/>
          <w:b/>
          <w:sz w:val="24"/>
          <w:szCs w:val="24"/>
        </w:rPr>
        <w:t>Review Timeline</w:t>
      </w:r>
    </w:p>
    <w:p w14:paraId="4F0DA95C" w14:textId="73B300F3" w:rsidR="001E3EE4" w:rsidRPr="00FB11DF" w:rsidRDefault="00570EB0" w:rsidP="00BE0E38">
      <w:pPr>
        <w:jc w:val="both"/>
        <w:rPr>
          <w:rFonts w:ascii="Verdana" w:hAnsi="Verdana" w:cs="Arial"/>
          <w:bCs/>
          <w:sz w:val="24"/>
          <w:szCs w:val="24"/>
        </w:rPr>
      </w:pPr>
      <w:r w:rsidRPr="00FB11DF">
        <w:rPr>
          <w:rFonts w:ascii="Verdana" w:hAnsi="Verdana" w:cs="Arial"/>
          <w:sz w:val="24"/>
          <w:szCs w:val="24"/>
        </w:rPr>
        <w:t xml:space="preserve">The Oversight Panel is an important part of the Governance that ensures the independence of the review.  </w:t>
      </w:r>
      <w:r w:rsidR="00B94E70" w:rsidRPr="00FB11DF">
        <w:rPr>
          <w:rFonts w:ascii="Verdana" w:hAnsi="Verdana" w:cs="Arial"/>
          <w:bCs/>
          <w:sz w:val="24"/>
          <w:szCs w:val="24"/>
        </w:rPr>
        <w:t xml:space="preserve">The Oversight Panel have </w:t>
      </w:r>
      <w:r w:rsidR="004026C3" w:rsidRPr="00FB11DF">
        <w:rPr>
          <w:rFonts w:ascii="Verdana" w:hAnsi="Verdana" w:cs="Arial"/>
          <w:bCs/>
          <w:sz w:val="24"/>
          <w:szCs w:val="24"/>
        </w:rPr>
        <w:t>set out</w:t>
      </w:r>
      <w:r w:rsidR="00B94E70" w:rsidRPr="00FB11DF">
        <w:rPr>
          <w:rFonts w:ascii="Verdana" w:hAnsi="Verdana" w:cs="Arial"/>
          <w:bCs/>
          <w:sz w:val="24"/>
          <w:szCs w:val="24"/>
        </w:rPr>
        <w:t xml:space="preserve"> the project plan</w:t>
      </w:r>
      <w:r w:rsidR="004026C3" w:rsidRPr="00FB11DF">
        <w:rPr>
          <w:rFonts w:ascii="Verdana" w:hAnsi="Verdana" w:cs="Arial"/>
          <w:bCs/>
          <w:sz w:val="24"/>
          <w:szCs w:val="24"/>
        </w:rPr>
        <w:t xml:space="preserve"> </w:t>
      </w:r>
      <w:r w:rsidR="00BF076B" w:rsidRPr="00FB11DF">
        <w:rPr>
          <w:rFonts w:ascii="Verdana" w:hAnsi="Verdana" w:cs="Arial"/>
          <w:bCs/>
          <w:sz w:val="24"/>
          <w:szCs w:val="24"/>
        </w:rPr>
        <w:t>timeline</w:t>
      </w:r>
      <w:r w:rsidR="00B94E70" w:rsidRPr="00FB11DF">
        <w:rPr>
          <w:rFonts w:ascii="Verdana" w:hAnsi="Verdana" w:cs="Arial"/>
          <w:bCs/>
          <w:sz w:val="24"/>
          <w:szCs w:val="24"/>
        </w:rPr>
        <w:t xml:space="preserve"> of the review </w:t>
      </w:r>
      <w:r w:rsidR="001E3EE4" w:rsidRPr="00FB11DF">
        <w:rPr>
          <w:rFonts w:ascii="Verdana" w:hAnsi="Verdana" w:cs="Arial"/>
          <w:bCs/>
          <w:sz w:val="24"/>
          <w:szCs w:val="24"/>
        </w:rPr>
        <w:t xml:space="preserve">in three parts with the review aiming to conclude in </w:t>
      </w:r>
      <w:r w:rsidR="00605ECF" w:rsidRPr="00FB11DF">
        <w:rPr>
          <w:rFonts w:ascii="Verdana" w:hAnsi="Verdana" w:cs="Arial"/>
          <w:bCs/>
          <w:sz w:val="24"/>
          <w:szCs w:val="24"/>
        </w:rPr>
        <w:t>June</w:t>
      </w:r>
      <w:r w:rsidR="001E3EE4" w:rsidRPr="00FB11DF">
        <w:rPr>
          <w:rFonts w:ascii="Verdana" w:hAnsi="Verdana" w:cs="Arial"/>
          <w:bCs/>
          <w:sz w:val="24"/>
          <w:szCs w:val="24"/>
        </w:rPr>
        <w:t xml:space="preserve"> 2025</w:t>
      </w:r>
      <w:r w:rsidR="00CD71AC" w:rsidRPr="00FB11DF">
        <w:rPr>
          <w:rFonts w:ascii="Verdana" w:hAnsi="Verdana" w:cs="Arial"/>
          <w:bCs/>
          <w:sz w:val="24"/>
          <w:szCs w:val="24"/>
        </w:rPr>
        <w:t xml:space="preserve">.  </w:t>
      </w:r>
      <w:r w:rsidR="00BE0E38" w:rsidRPr="00FB11DF">
        <w:rPr>
          <w:rFonts w:ascii="Verdana" w:hAnsi="Verdana" w:cs="Arial"/>
          <w:bCs/>
          <w:sz w:val="24"/>
          <w:szCs w:val="24"/>
        </w:rPr>
        <w:t>It is</w:t>
      </w:r>
      <w:r w:rsidR="00CD71AC" w:rsidRPr="00FB11DF">
        <w:rPr>
          <w:rFonts w:ascii="Verdana" w:hAnsi="Verdana" w:cs="Arial"/>
          <w:bCs/>
          <w:sz w:val="24"/>
          <w:szCs w:val="24"/>
        </w:rPr>
        <w:t xml:space="preserve"> important to note that these are indicative timescales and may vary depending on the</w:t>
      </w:r>
      <w:r w:rsidR="0014229F" w:rsidRPr="00FB11DF">
        <w:rPr>
          <w:rFonts w:ascii="Verdana" w:hAnsi="Verdana" w:cs="Arial"/>
          <w:bCs/>
          <w:sz w:val="24"/>
          <w:szCs w:val="24"/>
        </w:rPr>
        <w:t xml:space="preserve"> </w:t>
      </w:r>
      <w:r w:rsidR="00BE0E38" w:rsidRPr="00FB11DF">
        <w:rPr>
          <w:rFonts w:ascii="Verdana" w:hAnsi="Verdana" w:cs="Arial"/>
          <w:bCs/>
          <w:sz w:val="24"/>
          <w:szCs w:val="24"/>
        </w:rPr>
        <w:t>self-referrals</w:t>
      </w:r>
      <w:r w:rsidR="000E2A04" w:rsidRPr="00FB11DF">
        <w:rPr>
          <w:rFonts w:ascii="Verdana" w:hAnsi="Verdana" w:cs="Arial"/>
          <w:bCs/>
          <w:sz w:val="24"/>
          <w:szCs w:val="24"/>
        </w:rPr>
        <w:t>.</w:t>
      </w:r>
    </w:p>
    <w:p w14:paraId="2688E31C" w14:textId="77777777" w:rsidR="001E3EE4" w:rsidRPr="00FB11DF" w:rsidRDefault="001E3EE4" w:rsidP="001E3EE4">
      <w:pPr>
        <w:pStyle w:val="ListParagraph"/>
        <w:numPr>
          <w:ilvl w:val="0"/>
          <w:numId w:val="27"/>
        </w:numPr>
        <w:autoSpaceDE w:val="0"/>
        <w:autoSpaceDN w:val="0"/>
        <w:adjustRightInd w:val="0"/>
        <w:spacing w:after="0" w:line="240" w:lineRule="auto"/>
        <w:rPr>
          <w:rFonts w:ascii="Verdana" w:hAnsi="Verdana" w:cs="Arial"/>
          <w:b/>
          <w:sz w:val="24"/>
          <w:szCs w:val="24"/>
        </w:rPr>
      </w:pPr>
      <w:r w:rsidRPr="00FB11DF">
        <w:rPr>
          <w:rFonts w:ascii="Verdana" w:hAnsi="Verdana" w:cs="Arial"/>
          <w:b/>
          <w:sz w:val="24"/>
          <w:szCs w:val="24"/>
        </w:rPr>
        <w:t>June to November 2024 - Setting up safe and controlled fieldwork</w:t>
      </w:r>
    </w:p>
    <w:p w14:paraId="6C7D65B6"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xml:space="preserve">• Develop GDPR compliant and safe communication methods </w:t>
      </w:r>
    </w:p>
    <w:p w14:paraId="21B3EE55" w14:textId="77777777" w:rsidR="001E3EE4" w:rsidRPr="00FB11DF" w:rsidRDefault="001E3EE4" w:rsidP="009541F0">
      <w:pPr>
        <w:pStyle w:val="ListParagraph"/>
        <w:numPr>
          <w:ilvl w:val="0"/>
          <w:numId w:val="27"/>
        </w:numPr>
        <w:autoSpaceDE w:val="0"/>
        <w:autoSpaceDN w:val="0"/>
        <w:adjustRightInd w:val="0"/>
        <w:spacing w:after="0" w:line="240" w:lineRule="auto"/>
        <w:ind w:left="851" w:hanging="142"/>
        <w:rPr>
          <w:rFonts w:ascii="Verdana" w:hAnsi="Verdana" w:cs="Arial"/>
          <w:sz w:val="24"/>
          <w:szCs w:val="24"/>
        </w:rPr>
      </w:pPr>
      <w:r w:rsidRPr="00FB11DF">
        <w:rPr>
          <w:rFonts w:ascii="Verdana" w:hAnsi="Verdana" w:cs="Arial"/>
          <w:sz w:val="24"/>
          <w:szCs w:val="24"/>
        </w:rPr>
        <w:t>Develop clinical review and triage protocols</w:t>
      </w:r>
    </w:p>
    <w:p w14:paraId="0ECAE60F"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Agree escalation principles</w:t>
      </w:r>
    </w:p>
    <w:p w14:paraId="18E88340"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Establish family engagement and self-referral portals</w:t>
      </w:r>
    </w:p>
    <w:p w14:paraId="2AFFF1C3"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Establish key stakeholder steering group</w:t>
      </w:r>
    </w:p>
    <w:p w14:paraId="37EA9291"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Start to reach out to seldom heard groups</w:t>
      </w:r>
    </w:p>
    <w:p w14:paraId="3D059E84"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Develop and send out first tranche of letters to families</w:t>
      </w:r>
    </w:p>
    <w:p w14:paraId="1B9EFFA1"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Establish psychological support processes for families accessing the review</w:t>
      </w:r>
    </w:p>
    <w:p w14:paraId="3DC17684"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Commence clinical reviews</w:t>
      </w:r>
    </w:p>
    <w:p w14:paraId="41EC742E"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Extensive information gathering</w:t>
      </w:r>
    </w:p>
    <w:p w14:paraId="2731D477"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Governance Review and report on current safety</w:t>
      </w:r>
    </w:p>
    <w:p w14:paraId="3DB0A535"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p>
    <w:p w14:paraId="3CBEC323" w14:textId="77777777" w:rsidR="001E3EE4" w:rsidRPr="00FB11DF" w:rsidRDefault="001E3EE4" w:rsidP="001E3EE4">
      <w:pPr>
        <w:pStyle w:val="ListParagraph"/>
        <w:numPr>
          <w:ilvl w:val="0"/>
          <w:numId w:val="27"/>
        </w:numPr>
        <w:autoSpaceDE w:val="0"/>
        <w:autoSpaceDN w:val="0"/>
        <w:adjustRightInd w:val="0"/>
        <w:spacing w:after="0" w:line="240" w:lineRule="auto"/>
        <w:rPr>
          <w:rFonts w:ascii="Verdana" w:hAnsi="Verdana" w:cs="Arial"/>
          <w:b/>
          <w:sz w:val="24"/>
          <w:szCs w:val="24"/>
        </w:rPr>
      </w:pPr>
      <w:r w:rsidRPr="00FB11DF">
        <w:rPr>
          <w:rFonts w:ascii="Verdana" w:hAnsi="Verdana" w:cs="Arial"/>
          <w:b/>
          <w:sz w:val="24"/>
          <w:szCs w:val="24"/>
        </w:rPr>
        <w:t>June to March 2025 – Fieldwork</w:t>
      </w:r>
    </w:p>
    <w:p w14:paraId="7D50EA3B" w14:textId="77777777" w:rsidR="001E3EE4" w:rsidRPr="00FB11DF" w:rsidRDefault="001E3EE4" w:rsidP="001E3EE4">
      <w:pPr>
        <w:pStyle w:val="ListParagraph"/>
        <w:rPr>
          <w:rFonts w:ascii="Verdana" w:hAnsi="Verdana" w:cs="Arial"/>
          <w:bCs/>
          <w:sz w:val="24"/>
          <w:szCs w:val="24"/>
        </w:rPr>
      </w:pPr>
      <w:r w:rsidRPr="00FB11DF">
        <w:rPr>
          <w:rFonts w:ascii="Verdana" w:hAnsi="Verdana" w:cs="Arial"/>
          <w:bCs/>
          <w:sz w:val="24"/>
          <w:szCs w:val="24"/>
        </w:rPr>
        <w:t>Clinical case reviews and case studies</w:t>
      </w:r>
    </w:p>
    <w:p w14:paraId="2436D571" w14:textId="77777777" w:rsidR="001E3EE4" w:rsidRPr="00FB11DF" w:rsidRDefault="001E3EE4" w:rsidP="001E3EE4">
      <w:pPr>
        <w:pStyle w:val="ListParagraph"/>
        <w:rPr>
          <w:rFonts w:ascii="Verdana" w:hAnsi="Verdana" w:cs="Arial"/>
          <w:bCs/>
          <w:sz w:val="24"/>
          <w:szCs w:val="24"/>
        </w:rPr>
      </w:pPr>
      <w:r w:rsidRPr="00FB11DF">
        <w:rPr>
          <w:rFonts w:ascii="Verdana" w:hAnsi="Verdana" w:cs="Arial"/>
          <w:bCs/>
          <w:sz w:val="24"/>
          <w:szCs w:val="24"/>
        </w:rPr>
        <w:t>• Self-referral reviews / women/family experience</w:t>
      </w:r>
    </w:p>
    <w:p w14:paraId="66A71B34" w14:textId="77777777" w:rsidR="001E3EE4" w:rsidRPr="00FB11DF" w:rsidRDefault="001E3EE4" w:rsidP="001E3EE4">
      <w:pPr>
        <w:pStyle w:val="ListParagraph"/>
        <w:rPr>
          <w:rFonts w:ascii="Verdana" w:hAnsi="Verdana" w:cs="Arial"/>
          <w:bCs/>
          <w:sz w:val="24"/>
          <w:szCs w:val="24"/>
        </w:rPr>
      </w:pPr>
      <w:r w:rsidRPr="00FB11DF">
        <w:rPr>
          <w:rFonts w:ascii="Verdana" w:hAnsi="Verdana" w:cs="Arial"/>
          <w:bCs/>
          <w:sz w:val="24"/>
          <w:szCs w:val="24"/>
        </w:rPr>
        <w:t>• Data analysis / demographic and contextual data</w:t>
      </w:r>
    </w:p>
    <w:p w14:paraId="33CB7AD9" w14:textId="77777777" w:rsidR="001E3EE4" w:rsidRPr="00FB11DF" w:rsidRDefault="001E3EE4" w:rsidP="001E3EE4">
      <w:pPr>
        <w:pStyle w:val="ListParagraph"/>
        <w:rPr>
          <w:rFonts w:ascii="Verdana" w:hAnsi="Verdana" w:cs="Arial"/>
          <w:bCs/>
          <w:sz w:val="24"/>
          <w:szCs w:val="24"/>
        </w:rPr>
      </w:pPr>
      <w:r w:rsidRPr="00FB11DF">
        <w:rPr>
          <w:rFonts w:ascii="Verdana" w:hAnsi="Verdana" w:cs="Arial"/>
          <w:bCs/>
          <w:sz w:val="24"/>
          <w:szCs w:val="24"/>
        </w:rPr>
        <w:t>• Thematic review of feedback</w:t>
      </w:r>
    </w:p>
    <w:p w14:paraId="2034B252" w14:textId="77777777" w:rsidR="001E3EE4" w:rsidRPr="00FB11DF" w:rsidRDefault="001E3EE4" w:rsidP="001E3EE4">
      <w:pPr>
        <w:pStyle w:val="ListParagraph"/>
        <w:rPr>
          <w:rFonts w:ascii="Verdana" w:hAnsi="Verdana" w:cs="Arial"/>
          <w:bCs/>
          <w:sz w:val="24"/>
          <w:szCs w:val="24"/>
        </w:rPr>
      </w:pPr>
      <w:r w:rsidRPr="00FB11DF">
        <w:rPr>
          <w:rFonts w:ascii="Verdana" w:hAnsi="Verdana" w:cs="Arial"/>
          <w:bCs/>
          <w:sz w:val="24"/>
          <w:szCs w:val="24"/>
        </w:rPr>
        <w:t>• Staff surveys / interviews / focus groups</w:t>
      </w:r>
    </w:p>
    <w:p w14:paraId="20A9C550" w14:textId="77777777" w:rsidR="001E3EE4" w:rsidRPr="00FB11DF" w:rsidRDefault="001E3EE4" w:rsidP="001E3EE4">
      <w:pPr>
        <w:pStyle w:val="ListParagraph"/>
        <w:rPr>
          <w:rFonts w:ascii="Verdana" w:hAnsi="Verdana" w:cs="Arial"/>
          <w:bCs/>
          <w:sz w:val="24"/>
          <w:szCs w:val="24"/>
        </w:rPr>
      </w:pPr>
      <w:r w:rsidRPr="00FB11DF">
        <w:rPr>
          <w:rFonts w:ascii="Verdana" w:hAnsi="Verdana" w:cs="Arial"/>
          <w:bCs/>
          <w:sz w:val="24"/>
          <w:szCs w:val="24"/>
        </w:rPr>
        <w:t>• Analysis and triangulation</w:t>
      </w:r>
    </w:p>
    <w:p w14:paraId="2C035984" w14:textId="77777777" w:rsidR="001E3EE4" w:rsidRPr="00FB11DF" w:rsidRDefault="001E3EE4" w:rsidP="00605ECF">
      <w:pPr>
        <w:pStyle w:val="ListParagraph"/>
        <w:numPr>
          <w:ilvl w:val="0"/>
          <w:numId w:val="27"/>
        </w:numPr>
        <w:ind w:left="851" w:hanging="142"/>
        <w:rPr>
          <w:rFonts w:ascii="Verdana" w:hAnsi="Verdana" w:cs="Arial"/>
          <w:bCs/>
          <w:sz w:val="24"/>
          <w:szCs w:val="24"/>
        </w:rPr>
      </w:pPr>
      <w:r w:rsidRPr="00FB11DF">
        <w:rPr>
          <w:rFonts w:ascii="Verdana" w:hAnsi="Verdana" w:cs="Arial"/>
          <w:bCs/>
          <w:sz w:val="24"/>
          <w:szCs w:val="24"/>
        </w:rPr>
        <w:t>Report drafting</w:t>
      </w:r>
    </w:p>
    <w:p w14:paraId="178DF36C" w14:textId="77777777" w:rsidR="001E3EE4" w:rsidRPr="00FB11DF" w:rsidRDefault="001E3EE4" w:rsidP="001E3EE4">
      <w:pPr>
        <w:pStyle w:val="ListParagraph"/>
        <w:spacing w:after="0" w:line="240" w:lineRule="auto"/>
        <w:ind w:left="0"/>
        <w:rPr>
          <w:rFonts w:ascii="Verdana" w:hAnsi="Verdana" w:cs="Arial"/>
          <w:bCs/>
          <w:sz w:val="24"/>
          <w:szCs w:val="24"/>
        </w:rPr>
      </w:pPr>
    </w:p>
    <w:p w14:paraId="3BC0413D" w14:textId="160F8210" w:rsidR="001E3EE4" w:rsidRPr="00FB11DF" w:rsidRDefault="001E3EE4" w:rsidP="001E3EE4">
      <w:pPr>
        <w:pStyle w:val="ListParagraph"/>
        <w:numPr>
          <w:ilvl w:val="0"/>
          <w:numId w:val="27"/>
        </w:numPr>
        <w:spacing w:after="0" w:line="240" w:lineRule="auto"/>
        <w:rPr>
          <w:rFonts w:ascii="Verdana" w:hAnsi="Verdana" w:cs="Arial"/>
          <w:b/>
          <w:sz w:val="24"/>
          <w:szCs w:val="24"/>
        </w:rPr>
      </w:pPr>
      <w:r w:rsidRPr="00FB11DF">
        <w:rPr>
          <w:rFonts w:ascii="Verdana" w:hAnsi="Verdana" w:cs="Arial"/>
          <w:b/>
          <w:sz w:val="24"/>
          <w:szCs w:val="24"/>
        </w:rPr>
        <w:t>Reporting – March to</w:t>
      </w:r>
      <w:r w:rsidR="00605ECF" w:rsidRPr="00FB11DF">
        <w:rPr>
          <w:rFonts w:ascii="Verdana" w:hAnsi="Verdana" w:cs="Arial"/>
          <w:b/>
          <w:sz w:val="24"/>
          <w:szCs w:val="24"/>
        </w:rPr>
        <w:t xml:space="preserve"> June</w:t>
      </w:r>
      <w:r w:rsidRPr="00FB11DF">
        <w:rPr>
          <w:rFonts w:ascii="Verdana" w:hAnsi="Verdana" w:cs="Arial"/>
          <w:b/>
          <w:sz w:val="24"/>
          <w:szCs w:val="24"/>
        </w:rPr>
        <w:t xml:space="preserve"> 2025</w:t>
      </w:r>
    </w:p>
    <w:p w14:paraId="5993942E"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Draft report checks / legal review / comments</w:t>
      </w:r>
    </w:p>
    <w:p w14:paraId="0DA88C72"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Feedback on final report and any amendments</w:t>
      </w:r>
    </w:p>
    <w:p w14:paraId="16209BD4" w14:textId="77777777" w:rsidR="001E3EE4" w:rsidRPr="00FB11DF" w:rsidRDefault="001E3EE4" w:rsidP="001E3EE4">
      <w:pPr>
        <w:pStyle w:val="ListParagraph"/>
        <w:autoSpaceDE w:val="0"/>
        <w:autoSpaceDN w:val="0"/>
        <w:adjustRightInd w:val="0"/>
        <w:spacing w:after="0" w:line="240" w:lineRule="auto"/>
        <w:rPr>
          <w:rFonts w:ascii="Verdana" w:hAnsi="Verdana" w:cs="Arial"/>
          <w:sz w:val="24"/>
          <w:szCs w:val="24"/>
        </w:rPr>
      </w:pPr>
      <w:r w:rsidRPr="00FB11DF">
        <w:rPr>
          <w:rFonts w:ascii="Verdana" w:hAnsi="Verdana" w:cs="Arial"/>
          <w:sz w:val="24"/>
          <w:szCs w:val="24"/>
        </w:rPr>
        <w:t>• Drafting of abridged, translated and easy read versions</w:t>
      </w:r>
    </w:p>
    <w:p w14:paraId="7C06C025" w14:textId="77777777" w:rsidR="001E3EE4" w:rsidRPr="00FB11DF" w:rsidRDefault="001E3EE4" w:rsidP="001E3EE4">
      <w:pPr>
        <w:pStyle w:val="ListParagraph"/>
        <w:spacing w:after="0" w:line="240" w:lineRule="auto"/>
        <w:rPr>
          <w:rFonts w:ascii="Verdana" w:hAnsi="Verdana" w:cs="Arial"/>
          <w:bCs/>
          <w:sz w:val="24"/>
          <w:szCs w:val="24"/>
        </w:rPr>
      </w:pPr>
      <w:r w:rsidRPr="00FB11DF">
        <w:rPr>
          <w:rFonts w:ascii="Verdana" w:hAnsi="Verdana" w:cs="Arial"/>
          <w:sz w:val="24"/>
          <w:szCs w:val="24"/>
        </w:rPr>
        <w:t>• Final report publication (estimate)</w:t>
      </w:r>
    </w:p>
    <w:p w14:paraId="0CBF5CB4" w14:textId="77777777" w:rsidR="00BF076B" w:rsidRPr="00FB11DF" w:rsidRDefault="00BF076B" w:rsidP="00375974">
      <w:pPr>
        <w:pStyle w:val="ListParagraph"/>
        <w:spacing w:after="0" w:line="240" w:lineRule="auto"/>
        <w:ind w:left="0"/>
        <w:jc w:val="both"/>
        <w:rPr>
          <w:rFonts w:ascii="Verdana" w:hAnsi="Verdana" w:cs="Arial"/>
          <w:bCs/>
          <w:sz w:val="24"/>
          <w:szCs w:val="24"/>
        </w:rPr>
      </w:pPr>
    </w:p>
    <w:p w14:paraId="254F28AC" w14:textId="560B6C51" w:rsidR="009645F9" w:rsidRPr="00FB11DF" w:rsidRDefault="004026C3" w:rsidP="00990EAE">
      <w:pPr>
        <w:pStyle w:val="ListParagraph"/>
        <w:ind w:left="426" w:hanging="426"/>
        <w:jc w:val="both"/>
        <w:rPr>
          <w:rFonts w:ascii="Verdana" w:hAnsi="Verdana" w:cs="Arial"/>
          <w:b/>
          <w:sz w:val="24"/>
          <w:szCs w:val="24"/>
        </w:rPr>
      </w:pPr>
      <w:r w:rsidRPr="00FB11DF">
        <w:rPr>
          <w:rFonts w:ascii="Verdana" w:hAnsi="Verdana" w:cs="Arial"/>
          <w:b/>
          <w:sz w:val="24"/>
          <w:szCs w:val="24"/>
        </w:rPr>
        <w:t xml:space="preserve">3.2 </w:t>
      </w:r>
      <w:r w:rsidR="00990EAE" w:rsidRPr="00FB11DF">
        <w:rPr>
          <w:rFonts w:ascii="Verdana" w:hAnsi="Verdana" w:cs="Arial"/>
          <w:b/>
          <w:sz w:val="24"/>
          <w:szCs w:val="24"/>
        </w:rPr>
        <w:t>Engagement</w:t>
      </w:r>
    </w:p>
    <w:p w14:paraId="6D4B69E8" w14:textId="619CB939" w:rsidR="00B861E9" w:rsidRPr="00FB11DF" w:rsidRDefault="00B861E9" w:rsidP="00B861E9">
      <w:pPr>
        <w:spacing w:after="0" w:line="240" w:lineRule="auto"/>
        <w:ind w:left="360"/>
        <w:jc w:val="both"/>
        <w:rPr>
          <w:rFonts w:ascii="Verdana" w:hAnsi="Verdana" w:cs="Arial"/>
          <w:bCs/>
          <w:sz w:val="24"/>
          <w:szCs w:val="24"/>
        </w:rPr>
      </w:pPr>
      <w:r w:rsidRPr="00FB11DF">
        <w:rPr>
          <w:rFonts w:ascii="Verdana" w:hAnsi="Verdana" w:cs="Arial"/>
          <w:bCs/>
          <w:sz w:val="24"/>
          <w:szCs w:val="24"/>
        </w:rPr>
        <w:t xml:space="preserve">The Oversight Panel Chair has made a </w:t>
      </w:r>
      <w:r w:rsidRPr="00FB11DF">
        <w:rPr>
          <w:rFonts w:ascii="Verdana" w:hAnsi="Verdana" w:cs="Arial"/>
          <w:b/>
          <w:sz w:val="24"/>
          <w:szCs w:val="24"/>
        </w:rPr>
        <w:t xml:space="preserve">new appointment to </w:t>
      </w:r>
      <w:r w:rsidR="00715713" w:rsidRPr="00FB11DF">
        <w:rPr>
          <w:rFonts w:ascii="Verdana" w:hAnsi="Verdana" w:cs="Arial"/>
          <w:b/>
          <w:sz w:val="24"/>
          <w:szCs w:val="24"/>
        </w:rPr>
        <w:t xml:space="preserve">the </w:t>
      </w:r>
      <w:r w:rsidRPr="00FB11DF">
        <w:rPr>
          <w:rFonts w:ascii="Verdana" w:hAnsi="Verdana" w:cs="Arial"/>
          <w:b/>
          <w:sz w:val="24"/>
          <w:szCs w:val="24"/>
        </w:rPr>
        <w:t>Oversight Panel</w:t>
      </w:r>
      <w:r w:rsidRPr="00FB11DF">
        <w:rPr>
          <w:rFonts w:ascii="Verdana" w:hAnsi="Verdana" w:cs="Arial"/>
          <w:bCs/>
          <w:sz w:val="24"/>
          <w:szCs w:val="24"/>
        </w:rPr>
        <w:t>, Ken Sutton, to provide additional oversight of the family engagement</w:t>
      </w:r>
      <w:r w:rsidR="00715713" w:rsidRPr="00FB11DF">
        <w:rPr>
          <w:rFonts w:ascii="Verdana" w:hAnsi="Verdana" w:cs="Arial"/>
          <w:bCs/>
          <w:sz w:val="24"/>
          <w:szCs w:val="24"/>
        </w:rPr>
        <w:t xml:space="preserve"> work</w:t>
      </w:r>
      <w:r w:rsidRPr="00FB11DF">
        <w:rPr>
          <w:rFonts w:ascii="Verdana" w:hAnsi="Verdana" w:cs="Arial"/>
          <w:bCs/>
          <w:sz w:val="24"/>
          <w:szCs w:val="24"/>
        </w:rPr>
        <w:t xml:space="preserve">.  Ken has a long and distinguished track record in policy and operational delivery rising to become a Senior Director at the Home Office.  After a period on secondment to Marie Curie Cancer Care, Ken specialised in engaging bereaved and other families affected by public tragedy and in independent investigations. He established the Hillsborough Independent Panel and worked closely with its chair Bishop James Jones on that inquiry and their follow up Report, " The Patronising Disposition of Unaccountable Power ".  Ken was Secretary to the independent investigation into Maternity and Neonatal Services at East Kent and is currently working to secure improvements in maternity care in England. </w:t>
      </w:r>
    </w:p>
    <w:p w14:paraId="1CB8AFEA" w14:textId="77777777" w:rsidR="00B861E9" w:rsidRPr="00FB11DF" w:rsidRDefault="00B861E9" w:rsidP="00990EAE">
      <w:pPr>
        <w:spacing w:after="0" w:line="240" w:lineRule="auto"/>
        <w:ind w:left="360"/>
        <w:jc w:val="both"/>
        <w:rPr>
          <w:rFonts w:ascii="Verdana" w:hAnsi="Verdana" w:cs="Arial"/>
          <w:bCs/>
          <w:sz w:val="24"/>
          <w:szCs w:val="24"/>
        </w:rPr>
      </w:pPr>
    </w:p>
    <w:p w14:paraId="52DDD104" w14:textId="46FD8240" w:rsidR="00990EAE" w:rsidRPr="00FB11DF" w:rsidRDefault="00990EAE" w:rsidP="00B861E9">
      <w:pPr>
        <w:ind w:left="360"/>
        <w:jc w:val="both"/>
        <w:rPr>
          <w:rFonts w:ascii="Verdana" w:hAnsi="Verdana" w:cs="Arial"/>
          <w:color w:val="0000FF"/>
          <w:sz w:val="24"/>
          <w:szCs w:val="24"/>
          <w:u w:val="single"/>
        </w:rPr>
      </w:pPr>
      <w:r w:rsidRPr="00FB11DF">
        <w:rPr>
          <w:rFonts w:ascii="Verdana" w:hAnsi="Verdana" w:cs="Arial"/>
          <w:bCs/>
          <w:sz w:val="24"/>
          <w:szCs w:val="24"/>
        </w:rPr>
        <w:t xml:space="preserve">The family engagement team have been strengthened and are now supported by a communication company (Pinch Point) who are supporting the family engagement plan and the reach of the review via a range of communication routes to families using the maternity and neonatal services.  There has been a gradual increase in direct family contacts to the engagement team and also contacts made through the </w:t>
      </w:r>
      <w:r w:rsidR="009B39E0" w:rsidRPr="00FB11DF">
        <w:rPr>
          <w:rFonts w:ascii="Verdana" w:hAnsi="Verdana" w:cs="Arial"/>
          <w:bCs/>
          <w:sz w:val="24"/>
          <w:szCs w:val="24"/>
        </w:rPr>
        <w:t>self-referral</w:t>
      </w:r>
      <w:r w:rsidRPr="00FB11DF">
        <w:rPr>
          <w:rFonts w:ascii="Verdana" w:hAnsi="Verdana" w:cs="Arial"/>
          <w:bCs/>
          <w:sz w:val="24"/>
          <w:szCs w:val="24"/>
        </w:rPr>
        <w:t xml:space="preserve"> route</w:t>
      </w:r>
      <w:r w:rsidR="00237FEF" w:rsidRPr="00FB11DF">
        <w:rPr>
          <w:rFonts w:ascii="Verdana" w:hAnsi="Verdana" w:cs="Arial"/>
          <w:bCs/>
          <w:sz w:val="24"/>
          <w:szCs w:val="24"/>
        </w:rPr>
        <w:t>.</w:t>
      </w:r>
    </w:p>
    <w:p w14:paraId="60C7B810" w14:textId="77777777" w:rsidR="00603A4F" w:rsidRPr="00FB11DF" w:rsidRDefault="00990EAE" w:rsidP="00133290">
      <w:pPr>
        <w:spacing w:after="0" w:line="240" w:lineRule="auto"/>
        <w:ind w:left="360"/>
        <w:jc w:val="both"/>
        <w:rPr>
          <w:rFonts w:ascii="Verdana" w:hAnsi="Verdana" w:cs="Arial"/>
          <w:bCs/>
          <w:sz w:val="24"/>
          <w:szCs w:val="24"/>
        </w:rPr>
      </w:pPr>
      <w:r w:rsidRPr="00FB11DF">
        <w:rPr>
          <w:rFonts w:ascii="Verdana" w:hAnsi="Verdana" w:cs="Arial"/>
          <w:bCs/>
          <w:sz w:val="24"/>
          <w:szCs w:val="24"/>
        </w:rPr>
        <w:t>In October 2024 the family engagement team had contact with around 250 service users, following presence at shopping centres</w:t>
      </w:r>
      <w:r w:rsidR="006B6843" w:rsidRPr="00FB11DF">
        <w:rPr>
          <w:rFonts w:ascii="Verdana" w:hAnsi="Verdana" w:cs="Arial"/>
          <w:bCs/>
          <w:sz w:val="24"/>
          <w:szCs w:val="24"/>
        </w:rPr>
        <w:t xml:space="preserve"> in the Swansea Bay area.  This work has been undertaken in pa</w:t>
      </w:r>
      <w:r w:rsidRPr="00FB11DF">
        <w:rPr>
          <w:rFonts w:ascii="Verdana" w:hAnsi="Verdana" w:cs="Arial"/>
          <w:bCs/>
          <w:sz w:val="24"/>
          <w:szCs w:val="24"/>
        </w:rPr>
        <w:t xml:space="preserve">rallel </w:t>
      </w:r>
      <w:r w:rsidR="006B6843" w:rsidRPr="00FB11DF">
        <w:rPr>
          <w:rFonts w:ascii="Verdana" w:hAnsi="Verdana" w:cs="Arial"/>
          <w:bCs/>
          <w:sz w:val="24"/>
          <w:szCs w:val="24"/>
        </w:rPr>
        <w:t xml:space="preserve">with the </w:t>
      </w:r>
      <w:r w:rsidRPr="00FB11DF">
        <w:rPr>
          <w:rFonts w:ascii="Verdana" w:hAnsi="Verdana" w:cs="Arial"/>
          <w:bCs/>
          <w:sz w:val="24"/>
          <w:szCs w:val="24"/>
        </w:rPr>
        <w:t xml:space="preserve">work </w:t>
      </w:r>
      <w:r w:rsidR="006B6843" w:rsidRPr="00FB11DF">
        <w:rPr>
          <w:rFonts w:ascii="Verdana" w:hAnsi="Verdana" w:cs="Arial"/>
          <w:bCs/>
          <w:sz w:val="24"/>
          <w:szCs w:val="24"/>
        </w:rPr>
        <w:t xml:space="preserve">of </w:t>
      </w:r>
      <w:r w:rsidRPr="00FB11DF">
        <w:rPr>
          <w:rFonts w:ascii="Verdana" w:hAnsi="Verdana" w:cs="Arial"/>
          <w:bCs/>
          <w:sz w:val="24"/>
          <w:szCs w:val="24"/>
        </w:rPr>
        <w:t>Llais</w:t>
      </w:r>
      <w:r w:rsidR="00603A4F" w:rsidRPr="00FB11DF">
        <w:rPr>
          <w:rFonts w:ascii="Verdana" w:hAnsi="Verdana" w:cs="Arial"/>
          <w:bCs/>
          <w:sz w:val="24"/>
          <w:szCs w:val="24"/>
        </w:rPr>
        <w:t>.</w:t>
      </w:r>
    </w:p>
    <w:p w14:paraId="6D82B2E0" w14:textId="77777777" w:rsidR="00603A4F" w:rsidRPr="00FB11DF" w:rsidRDefault="00603A4F" w:rsidP="00133290">
      <w:pPr>
        <w:spacing w:after="0" w:line="240" w:lineRule="auto"/>
        <w:ind w:left="360"/>
        <w:jc w:val="both"/>
        <w:rPr>
          <w:rFonts w:ascii="Verdana" w:hAnsi="Verdana" w:cs="Arial"/>
          <w:bCs/>
          <w:sz w:val="24"/>
          <w:szCs w:val="24"/>
        </w:rPr>
      </w:pPr>
    </w:p>
    <w:p w14:paraId="0D1D5C33" w14:textId="3747C265" w:rsidR="00133290" w:rsidRPr="00FB11DF" w:rsidRDefault="00603A4F" w:rsidP="00133290">
      <w:pPr>
        <w:spacing w:after="0" w:line="240" w:lineRule="auto"/>
        <w:ind w:left="360"/>
        <w:jc w:val="both"/>
        <w:rPr>
          <w:rFonts w:ascii="Verdana" w:hAnsi="Verdana" w:cs="Arial"/>
          <w:strike/>
          <w:sz w:val="24"/>
          <w:szCs w:val="24"/>
        </w:rPr>
      </w:pPr>
      <w:r w:rsidRPr="00FB11DF">
        <w:rPr>
          <w:rFonts w:ascii="Verdana" w:hAnsi="Verdana" w:cs="Arial"/>
          <w:bCs/>
          <w:sz w:val="24"/>
          <w:szCs w:val="24"/>
        </w:rPr>
        <w:t xml:space="preserve">Llais is the </w:t>
      </w:r>
      <w:r w:rsidR="00133290" w:rsidRPr="00FB11DF">
        <w:rPr>
          <w:rFonts w:ascii="Verdana" w:hAnsi="Verdana" w:cs="Arial"/>
          <w:sz w:val="24"/>
          <w:szCs w:val="24"/>
        </w:rPr>
        <w:t>independent patient advocate body</w:t>
      </w:r>
      <w:r w:rsidR="006B6843" w:rsidRPr="00FB11DF">
        <w:rPr>
          <w:rFonts w:ascii="Verdana" w:hAnsi="Verdana" w:cs="Arial"/>
          <w:bCs/>
          <w:sz w:val="24"/>
          <w:szCs w:val="24"/>
        </w:rPr>
        <w:t xml:space="preserve">, </w:t>
      </w:r>
      <w:r w:rsidR="00133290" w:rsidRPr="00FB11DF">
        <w:rPr>
          <w:rFonts w:ascii="Verdana" w:hAnsi="Verdana" w:cs="Arial"/>
          <w:bCs/>
          <w:sz w:val="24"/>
          <w:szCs w:val="24"/>
        </w:rPr>
        <w:t xml:space="preserve">who have independently engaged with families via a variety of means </w:t>
      </w:r>
      <w:r w:rsidR="006B6843" w:rsidRPr="00FB11DF">
        <w:rPr>
          <w:rFonts w:ascii="Verdana" w:hAnsi="Verdana" w:cs="Arial"/>
          <w:bCs/>
          <w:sz w:val="24"/>
          <w:szCs w:val="24"/>
        </w:rPr>
        <w:t>leading to 465 contacts</w:t>
      </w:r>
      <w:r w:rsidR="00133290" w:rsidRPr="00FB11DF">
        <w:rPr>
          <w:rFonts w:ascii="Verdana" w:hAnsi="Verdana" w:cs="Arial"/>
          <w:bCs/>
          <w:sz w:val="24"/>
          <w:szCs w:val="24"/>
        </w:rPr>
        <w:t xml:space="preserve">.  Llais </w:t>
      </w:r>
      <w:r w:rsidR="00133290" w:rsidRPr="00FB11DF">
        <w:rPr>
          <w:rFonts w:ascii="Verdana" w:hAnsi="Verdana" w:cs="Arial"/>
          <w:sz w:val="24"/>
          <w:szCs w:val="24"/>
        </w:rPr>
        <w:t>will now collate its findings as part of its own work</w:t>
      </w:r>
      <w:r w:rsidR="00AA70AA" w:rsidRPr="00FB11DF">
        <w:rPr>
          <w:rFonts w:ascii="Verdana" w:hAnsi="Verdana" w:cs="Arial"/>
          <w:sz w:val="24"/>
          <w:szCs w:val="24"/>
        </w:rPr>
        <w:t xml:space="preserve">, “Having a Baby Project” which ran in the summer and the outcomes will </w:t>
      </w:r>
      <w:r w:rsidR="00133290" w:rsidRPr="00FB11DF">
        <w:rPr>
          <w:rFonts w:ascii="Verdana" w:hAnsi="Verdana" w:cs="Arial"/>
          <w:sz w:val="24"/>
          <w:szCs w:val="24"/>
        </w:rPr>
        <w:t xml:space="preserve">also </w:t>
      </w:r>
      <w:r w:rsidR="00AA70AA" w:rsidRPr="00FB11DF">
        <w:rPr>
          <w:rFonts w:ascii="Verdana" w:hAnsi="Verdana" w:cs="Arial"/>
          <w:sz w:val="24"/>
          <w:szCs w:val="24"/>
        </w:rPr>
        <w:t xml:space="preserve">be </w:t>
      </w:r>
      <w:r w:rsidR="00133290" w:rsidRPr="00FB11DF">
        <w:rPr>
          <w:rFonts w:ascii="Verdana" w:hAnsi="Verdana" w:cs="Arial"/>
          <w:sz w:val="24"/>
          <w:szCs w:val="24"/>
        </w:rPr>
        <w:t>share</w:t>
      </w:r>
      <w:r w:rsidR="00AA70AA" w:rsidRPr="00FB11DF">
        <w:rPr>
          <w:rFonts w:ascii="Verdana" w:hAnsi="Verdana" w:cs="Arial"/>
          <w:sz w:val="24"/>
          <w:szCs w:val="24"/>
        </w:rPr>
        <w:t>d</w:t>
      </w:r>
      <w:r w:rsidR="00133290" w:rsidRPr="00FB11DF">
        <w:rPr>
          <w:rFonts w:ascii="Verdana" w:hAnsi="Verdana" w:cs="Arial"/>
          <w:sz w:val="24"/>
          <w:szCs w:val="24"/>
        </w:rPr>
        <w:t xml:space="preserve"> </w:t>
      </w:r>
      <w:r w:rsidR="00AA70AA" w:rsidRPr="00FB11DF">
        <w:rPr>
          <w:rFonts w:ascii="Verdana" w:hAnsi="Verdana" w:cs="Arial"/>
          <w:sz w:val="24"/>
          <w:szCs w:val="24"/>
        </w:rPr>
        <w:t xml:space="preserve">with </w:t>
      </w:r>
      <w:r w:rsidR="00133290" w:rsidRPr="00FB11DF">
        <w:rPr>
          <w:rFonts w:ascii="Verdana" w:hAnsi="Verdana" w:cs="Arial"/>
          <w:sz w:val="24"/>
          <w:szCs w:val="24"/>
        </w:rPr>
        <w:t xml:space="preserve">the Independent Review via a consolidated report.  </w:t>
      </w:r>
    </w:p>
    <w:p w14:paraId="5311CE66" w14:textId="701FE9FA" w:rsidR="00990EAE" w:rsidRPr="00FB11DF" w:rsidRDefault="00990EAE" w:rsidP="00990EAE">
      <w:pPr>
        <w:spacing w:after="0" w:line="240" w:lineRule="auto"/>
        <w:ind w:left="360"/>
        <w:jc w:val="both"/>
        <w:rPr>
          <w:rFonts w:ascii="Verdana" w:hAnsi="Verdana" w:cs="Arial"/>
          <w:bCs/>
          <w:sz w:val="24"/>
          <w:szCs w:val="24"/>
        </w:rPr>
      </w:pPr>
    </w:p>
    <w:p w14:paraId="1CEBFC0C" w14:textId="75E61834" w:rsidR="006B6843" w:rsidRPr="00FB11DF" w:rsidRDefault="00990EAE" w:rsidP="00990EAE">
      <w:pPr>
        <w:spacing w:after="0" w:line="240" w:lineRule="auto"/>
        <w:ind w:left="360"/>
        <w:jc w:val="both"/>
        <w:rPr>
          <w:rFonts w:ascii="Verdana" w:hAnsi="Verdana" w:cs="Arial"/>
          <w:bCs/>
          <w:sz w:val="24"/>
          <w:szCs w:val="24"/>
        </w:rPr>
      </w:pPr>
      <w:r w:rsidRPr="00FB11DF">
        <w:rPr>
          <w:rFonts w:ascii="Verdana" w:hAnsi="Verdana" w:cs="Arial"/>
          <w:bCs/>
          <w:sz w:val="24"/>
          <w:szCs w:val="24"/>
        </w:rPr>
        <w:t>Th</w:t>
      </w:r>
      <w:r w:rsidR="006B6843" w:rsidRPr="00FB11DF">
        <w:rPr>
          <w:rFonts w:ascii="Verdana" w:hAnsi="Verdana" w:cs="Arial"/>
          <w:bCs/>
          <w:sz w:val="24"/>
          <w:szCs w:val="24"/>
        </w:rPr>
        <w:t>e</w:t>
      </w:r>
      <w:r w:rsidRPr="00FB11DF">
        <w:rPr>
          <w:rFonts w:ascii="Verdana" w:hAnsi="Verdana" w:cs="Arial"/>
          <w:bCs/>
          <w:sz w:val="24"/>
          <w:szCs w:val="24"/>
        </w:rPr>
        <w:t xml:space="preserve"> </w:t>
      </w:r>
      <w:r w:rsidR="006B6843" w:rsidRPr="00FB11DF">
        <w:rPr>
          <w:rFonts w:ascii="Verdana" w:hAnsi="Verdana" w:cs="Arial"/>
          <w:b/>
          <w:sz w:val="24"/>
          <w:szCs w:val="24"/>
        </w:rPr>
        <w:t xml:space="preserve">Family and Voices Steering Group (FCVSG) </w:t>
      </w:r>
      <w:r w:rsidRPr="00FB11DF">
        <w:rPr>
          <w:rFonts w:ascii="Verdana" w:hAnsi="Verdana" w:cs="Arial"/>
          <w:bCs/>
          <w:sz w:val="24"/>
          <w:szCs w:val="24"/>
        </w:rPr>
        <w:t xml:space="preserve">has been set up to oversee the engagement plan and continuous discussion at the meetings, providing assurance that it reflects what families want. </w:t>
      </w:r>
      <w:r w:rsidR="006B6843" w:rsidRPr="00FB11DF">
        <w:rPr>
          <w:rFonts w:ascii="Verdana" w:hAnsi="Verdana" w:cs="Arial"/>
          <w:bCs/>
          <w:sz w:val="24"/>
          <w:szCs w:val="24"/>
        </w:rPr>
        <w:t xml:space="preserve"> </w:t>
      </w:r>
      <w:r w:rsidRPr="00FB11DF">
        <w:rPr>
          <w:rFonts w:ascii="Verdana" w:hAnsi="Verdana" w:cs="Arial"/>
          <w:bCs/>
          <w:sz w:val="24"/>
          <w:szCs w:val="24"/>
        </w:rPr>
        <w:t>The FCVSG is a co-production group that discusses engagement options, how to connect with families and encourage them to make a difference to make sure their voice</w:t>
      </w:r>
      <w:r w:rsidR="006B6843" w:rsidRPr="00FB11DF">
        <w:rPr>
          <w:rFonts w:ascii="Verdana" w:hAnsi="Verdana" w:cs="Arial"/>
          <w:bCs/>
          <w:sz w:val="24"/>
          <w:szCs w:val="24"/>
        </w:rPr>
        <w:t>s are</w:t>
      </w:r>
      <w:r w:rsidRPr="00FB11DF">
        <w:rPr>
          <w:rFonts w:ascii="Verdana" w:hAnsi="Verdana" w:cs="Arial"/>
          <w:bCs/>
          <w:sz w:val="24"/>
          <w:szCs w:val="24"/>
        </w:rPr>
        <w:t xml:space="preserve"> heard.</w:t>
      </w:r>
    </w:p>
    <w:p w14:paraId="0F4DDA06" w14:textId="7820C9D6" w:rsidR="00990EAE" w:rsidRPr="00FB11DF" w:rsidRDefault="00990EAE" w:rsidP="00990EAE">
      <w:pPr>
        <w:spacing w:after="0" w:line="240" w:lineRule="auto"/>
        <w:ind w:left="360"/>
        <w:jc w:val="both"/>
        <w:rPr>
          <w:rFonts w:ascii="Verdana" w:hAnsi="Verdana" w:cs="Arial"/>
          <w:bCs/>
          <w:sz w:val="24"/>
          <w:szCs w:val="24"/>
        </w:rPr>
      </w:pPr>
      <w:r w:rsidRPr="00FB11DF">
        <w:rPr>
          <w:rFonts w:ascii="Verdana" w:hAnsi="Verdana" w:cs="Arial"/>
          <w:bCs/>
          <w:sz w:val="24"/>
          <w:szCs w:val="24"/>
        </w:rPr>
        <w:t xml:space="preserve"> </w:t>
      </w:r>
    </w:p>
    <w:p w14:paraId="166BEE64" w14:textId="14BFF681" w:rsidR="00990EAE" w:rsidRPr="00FB11DF" w:rsidRDefault="00990EAE" w:rsidP="00990EAE">
      <w:pPr>
        <w:spacing w:after="0" w:line="240" w:lineRule="auto"/>
        <w:ind w:left="360"/>
        <w:jc w:val="both"/>
        <w:rPr>
          <w:rFonts w:ascii="Verdana" w:hAnsi="Verdana" w:cs="Arial"/>
          <w:bCs/>
          <w:sz w:val="24"/>
          <w:szCs w:val="24"/>
        </w:rPr>
      </w:pPr>
      <w:r w:rsidRPr="00FB11DF">
        <w:rPr>
          <w:rFonts w:ascii="Verdana" w:hAnsi="Verdana" w:cs="Arial"/>
          <w:bCs/>
          <w:sz w:val="24"/>
          <w:szCs w:val="24"/>
        </w:rPr>
        <w:t xml:space="preserve">Posters for co-chairs/representatives have been put on the website and sent to Directorate of Insight, Communications and Engagement (DICE) team at Health Board.  DICE have circulated this to all their contacts </w:t>
      </w:r>
      <w:proofErr w:type="gramStart"/>
      <w:r w:rsidRPr="00FB11DF">
        <w:rPr>
          <w:rFonts w:ascii="Verdana" w:hAnsi="Verdana" w:cs="Arial"/>
          <w:bCs/>
          <w:sz w:val="24"/>
          <w:szCs w:val="24"/>
        </w:rPr>
        <w:t>e.g.</w:t>
      </w:r>
      <w:proofErr w:type="gramEnd"/>
      <w:r w:rsidRPr="00FB11DF">
        <w:rPr>
          <w:rFonts w:ascii="Verdana" w:hAnsi="Verdana" w:cs="Arial"/>
          <w:bCs/>
          <w:sz w:val="24"/>
          <w:szCs w:val="24"/>
        </w:rPr>
        <w:t xml:space="preserve"> community groups, places/groups where families, mums and babies meet to </w:t>
      </w:r>
      <w:r w:rsidR="006B6843" w:rsidRPr="00FB11DF">
        <w:rPr>
          <w:rFonts w:ascii="Verdana" w:hAnsi="Verdana" w:cs="Arial"/>
          <w:bCs/>
          <w:sz w:val="24"/>
          <w:szCs w:val="24"/>
        </w:rPr>
        <w:t>support</w:t>
      </w:r>
      <w:r w:rsidRPr="00FB11DF">
        <w:rPr>
          <w:rFonts w:ascii="Verdana" w:hAnsi="Verdana" w:cs="Arial"/>
          <w:bCs/>
          <w:sz w:val="24"/>
          <w:szCs w:val="24"/>
        </w:rPr>
        <w:t xml:space="preserve"> community engagement.   This has resulted in family members coming forward who are planning to attend the next meeting</w:t>
      </w:r>
      <w:r w:rsidR="006B6843" w:rsidRPr="00FB11DF">
        <w:rPr>
          <w:rFonts w:ascii="Verdana" w:hAnsi="Verdana" w:cs="Arial"/>
          <w:bCs/>
          <w:sz w:val="24"/>
          <w:szCs w:val="24"/>
        </w:rPr>
        <w:t xml:space="preserve"> planned for end of November</w:t>
      </w:r>
      <w:r w:rsidRPr="00FB11DF">
        <w:rPr>
          <w:rFonts w:ascii="Verdana" w:hAnsi="Verdana" w:cs="Arial"/>
          <w:bCs/>
          <w:sz w:val="24"/>
          <w:szCs w:val="24"/>
        </w:rPr>
        <w:t>.</w:t>
      </w:r>
      <w:r w:rsidR="006B6843" w:rsidRPr="00FB11DF">
        <w:rPr>
          <w:rFonts w:ascii="Verdana" w:hAnsi="Verdana" w:cs="Arial"/>
          <w:bCs/>
          <w:sz w:val="24"/>
          <w:szCs w:val="24"/>
        </w:rPr>
        <w:t xml:space="preserve">  The FCVSG will d</w:t>
      </w:r>
      <w:r w:rsidRPr="00FB11DF">
        <w:rPr>
          <w:rFonts w:ascii="Verdana" w:hAnsi="Verdana" w:cs="Arial"/>
          <w:bCs/>
          <w:sz w:val="24"/>
          <w:szCs w:val="24"/>
        </w:rPr>
        <w:t>iscuss</w:t>
      </w:r>
      <w:r w:rsidR="006B6843" w:rsidRPr="00FB11DF">
        <w:rPr>
          <w:rFonts w:ascii="Verdana" w:hAnsi="Verdana" w:cs="Arial"/>
          <w:bCs/>
          <w:sz w:val="24"/>
          <w:szCs w:val="24"/>
        </w:rPr>
        <w:t xml:space="preserve"> and consider whether to </w:t>
      </w:r>
      <w:r w:rsidRPr="00FB11DF">
        <w:rPr>
          <w:rFonts w:ascii="Verdana" w:hAnsi="Verdana" w:cs="Arial"/>
          <w:bCs/>
          <w:sz w:val="24"/>
          <w:szCs w:val="24"/>
        </w:rPr>
        <w:t xml:space="preserve">send text message to families that have used Swansea maternity </w:t>
      </w:r>
      <w:r w:rsidR="006B6843" w:rsidRPr="00FB11DF">
        <w:rPr>
          <w:rFonts w:ascii="Verdana" w:hAnsi="Verdana" w:cs="Arial"/>
          <w:bCs/>
          <w:sz w:val="24"/>
          <w:szCs w:val="24"/>
        </w:rPr>
        <w:t xml:space="preserve">and neonatal </w:t>
      </w:r>
      <w:r w:rsidRPr="00FB11DF">
        <w:rPr>
          <w:rFonts w:ascii="Verdana" w:hAnsi="Verdana" w:cs="Arial"/>
          <w:bCs/>
          <w:sz w:val="24"/>
          <w:szCs w:val="24"/>
        </w:rPr>
        <w:t>services</w:t>
      </w:r>
      <w:r w:rsidR="006B6843" w:rsidRPr="00FB11DF">
        <w:rPr>
          <w:rFonts w:ascii="Verdana" w:hAnsi="Verdana" w:cs="Arial"/>
          <w:bCs/>
          <w:sz w:val="24"/>
          <w:szCs w:val="24"/>
        </w:rPr>
        <w:t xml:space="preserve"> and the approach to be taken.</w:t>
      </w:r>
    </w:p>
    <w:p w14:paraId="45A51FE2" w14:textId="77777777" w:rsidR="00990EAE" w:rsidRPr="00FB11DF" w:rsidRDefault="00990EAE" w:rsidP="00990EAE">
      <w:pPr>
        <w:spacing w:after="0" w:line="240" w:lineRule="auto"/>
        <w:ind w:left="360"/>
        <w:jc w:val="both"/>
        <w:rPr>
          <w:rFonts w:ascii="Verdana" w:hAnsi="Verdana" w:cs="Arial"/>
          <w:bCs/>
          <w:sz w:val="24"/>
          <w:szCs w:val="24"/>
        </w:rPr>
      </w:pPr>
      <w:r w:rsidRPr="00FB11DF">
        <w:rPr>
          <w:rFonts w:ascii="Verdana" w:hAnsi="Verdana" w:cs="Arial"/>
          <w:bCs/>
          <w:sz w:val="24"/>
          <w:szCs w:val="24"/>
        </w:rPr>
        <w:t xml:space="preserve"> </w:t>
      </w:r>
    </w:p>
    <w:p w14:paraId="24056AE4" w14:textId="791841C2" w:rsidR="00990EAE" w:rsidRPr="00FB11DF" w:rsidRDefault="00990EAE" w:rsidP="00990EAE">
      <w:pPr>
        <w:spacing w:after="0" w:line="240" w:lineRule="auto"/>
        <w:ind w:left="360"/>
        <w:jc w:val="both"/>
        <w:rPr>
          <w:rFonts w:ascii="Verdana" w:hAnsi="Verdana" w:cs="Arial"/>
          <w:bCs/>
          <w:sz w:val="24"/>
          <w:szCs w:val="24"/>
        </w:rPr>
      </w:pPr>
      <w:r w:rsidRPr="00FB11DF">
        <w:rPr>
          <w:rFonts w:ascii="Verdana" w:hAnsi="Verdana" w:cs="Arial"/>
          <w:bCs/>
          <w:sz w:val="24"/>
          <w:szCs w:val="24"/>
        </w:rPr>
        <w:t>The family engagement team are currently planning three webinars scheduled to take place on 27/11.</w:t>
      </w:r>
      <w:r w:rsidR="003F1900" w:rsidRPr="00FB11DF">
        <w:rPr>
          <w:rFonts w:ascii="Verdana" w:hAnsi="Verdana" w:cs="Arial"/>
          <w:bCs/>
          <w:sz w:val="24"/>
          <w:szCs w:val="24"/>
        </w:rPr>
        <w:t xml:space="preserve">  </w:t>
      </w:r>
      <w:r w:rsidRPr="00FB11DF">
        <w:rPr>
          <w:rFonts w:ascii="Verdana" w:hAnsi="Verdana" w:cs="Arial"/>
          <w:bCs/>
          <w:sz w:val="24"/>
          <w:szCs w:val="24"/>
        </w:rPr>
        <w:t>The webinar will explain the review process, discuss how their input can help shape the future of maternity and neonatal care and answer questions.</w:t>
      </w:r>
      <w:r w:rsidR="003F1900" w:rsidRPr="00FB11DF">
        <w:rPr>
          <w:rFonts w:ascii="Verdana" w:hAnsi="Verdana" w:cs="Arial"/>
          <w:bCs/>
          <w:sz w:val="24"/>
          <w:szCs w:val="24"/>
        </w:rPr>
        <w:t xml:space="preserve">  The webinar details will be published by Pinch Point and M</w:t>
      </w:r>
      <w:r w:rsidRPr="00FB11DF">
        <w:rPr>
          <w:rFonts w:ascii="Verdana" w:hAnsi="Verdana" w:cs="Arial"/>
          <w:bCs/>
          <w:sz w:val="24"/>
          <w:szCs w:val="24"/>
        </w:rPr>
        <w:t>aternity Voices Partnership Chair has agreed to circulate the poster advertising the webinar on their social media and other platforms they use.</w:t>
      </w:r>
    </w:p>
    <w:p w14:paraId="7EE26D90" w14:textId="2A336318" w:rsidR="00990EAE" w:rsidRPr="00FB11DF" w:rsidRDefault="00990EAE" w:rsidP="00990EAE">
      <w:pPr>
        <w:spacing w:after="0" w:line="240" w:lineRule="auto"/>
        <w:ind w:left="360"/>
        <w:jc w:val="both"/>
        <w:rPr>
          <w:rFonts w:ascii="Verdana" w:hAnsi="Verdana" w:cs="Arial"/>
          <w:bCs/>
          <w:sz w:val="24"/>
          <w:szCs w:val="24"/>
        </w:rPr>
      </w:pPr>
      <w:r w:rsidRPr="00FB11DF">
        <w:rPr>
          <w:rFonts w:ascii="Verdana" w:hAnsi="Verdana" w:cs="Arial"/>
          <w:bCs/>
          <w:sz w:val="24"/>
          <w:szCs w:val="24"/>
        </w:rPr>
        <w:t xml:space="preserve">    </w:t>
      </w:r>
    </w:p>
    <w:p w14:paraId="501FA294" w14:textId="090D1B9B" w:rsidR="00990EAE" w:rsidRPr="00FB11DF" w:rsidRDefault="003F1900" w:rsidP="003F1900">
      <w:pPr>
        <w:spacing w:after="0" w:line="240" w:lineRule="auto"/>
        <w:ind w:left="360"/>
        <w:jc w:val="both"/>
        <w:rPr>
          <w:rFonts w:ascii="Verdana" w:hAnsi="Verdana" w:cs="Arial"/>
          <w:bCs/>
          <w:sz w:val="24"/>
          <w:szCs w:val="24"/>
        </w:rPr>
      </w:pPr>
      <w:r w:rsidRPr="00FB11DF">
        <w:rPr>
          <w:rFonts w:ascii="Verdana" w:hAnsi="Verdana" w:cs="Arial"/>
          <w:bCs/>
          <w:sz w:val="24"/>
          <w:szCs w:val="24"/>
        </w:rPr>
        <w:t xml:space="preserve">Short </w:t>
      </w:r>
      <w:r w:rsidR="00990EAE" w:rsidRPr="00FB11DF">
        <w:rPr>
          <w:rFonts w:ascii="Verdana" w:hAnsi="Verdana" w:cs="Arial"/>
          <w:bCs/>
          <w:sz w:val="24"/>
          <w:szCs w:val="24"/>
        </w:rPr>
        <w:t xml:space="preserve">videos </w:t>
      </w:r>
      <w:r w:rsidRPr="00FB11DF">
        <w:rPr>
          <w:rFonts w:ascii="Verdana" w:hAnsi="Verdana" w:cs="Arial"/>
          <w:bCs/>
          <w:sz w:val="24"/>
          <w:szCs w:val="24"/>
        </w:rPr>
        <w:t xml:space="preserve">providing information on the </w:t>
      </w:r>
      <w:r w:rsidR="00990EAE" w:rsidRPr="00FB11DF">
        <w:rPr>
          <w:rFonts w:ascii="Verdana" w:hAnsi="Verdana" w:cs="Arial"/>
          <w:bCs/>
          <w:sz w:val="24"/>
          <w:szCs w:val="24"/>
        </w:rPr>
        <w:t xml:space="preserve">review </w:t>
      </w:r>
      <w:r w:rsidRPr="00FB11DF">
        <w:rPr>
          <w:rFonts w:ascii="Verdana" w:hAnsi="Verdana" w:cs="Arial"/>
          <w:bCs/>
          <w:sz w:val="24"/>
          <w:szCs w:val="24"/>
        </w:rPr>
        <w:t xml:space="preserve">and how to find out more and engage are being added to the review website and will be promoted through </w:t>
      </w:r>
      <w:r w:rsidR="00990EAE" w:rsidRPr="00FB11DF">
        <w:rPr>
          <w:rFonts w:ascii="Verdana" w:hAnsi="Verdana" w:cs="Arial"/>
          <w:bCs/>
          <w:sz w:val="24"/>
          <w:szCs w:val="24"/>
        </w:rPr>
        <w:t xml:space="preserve">posters/videos </w:t>
      </w:r>
      <w:r w:rsidRPr="00FB11DF">
        <w:rPr>
          <w:rFonts w:ascii="Verdana" w:hAnsi="Verdana" w:cs="Arial"/>
          <w:bCs/>
          <w:sz w:val="24"/>
          <w:szCs w:val="24"/>
        </w:rPr>
        <w:t xml:space="preserve">via </w:t>
      </w:r>
      <w:r w:rsidR="00990EAE" w:rsidRPr="00FB11DF">
        <w:rPr>
          <w:rFonts w:ascii="Verdana" w:hAnsi="Verdana" w:cs="Arial"/>
          <w:bCs/>
          <w:sz w:val="24"/>
          <w:szCs w:val="24"/>
        </w:rPr>
        <w:t xml:space="preserve">contacts on social media, including schools, </w:t>
      </w:r>
      <w:r w:rsidRPr="00FB11DF">
        <w:rPr>
          <w:rFonts w:ascii="Verdana" w:hAnsi="Verdana" w:cs="Arial"/>
          <w:bCs/>
          <w:sz w:val="24"/>
          <w:szCs w:val="24"/>
        </w:rPr>
        <w:t>GP practices</w:t>
      </w:r>
      <w:r w:rsidR="00990EAE" w:rsidRPr="00FB11DF">
        <w:rPr>
          <w:rFonts w:ascii="Verdana" w:hAnsi="Verdana" w:cs="Arial"/>
          <w:bCs/>
          <w:sz w:val="24"/>
          <w:szCs w:val="24"/>
        </w:rPr>
        <w:t xml:space="preserve"> and community groups.</w:t>
      </w:r>
    </w:p>
    <w:p w14:paraId="4EB06271" w14:textId="3A82527A" w:rsidR="00990EAE" w:rsidRPr="00FB11DF" w:rsidRDefault="00990EAE" w:rsidP="00990EAE">
      <w:pPr>
        <w:spacing w:after="0" w:line="240" w:lineRule="auto"/>
        <w:ind w:left="360"/>
        <w:jc w:val="both"/>
        <w:rPr>
          <w:rFonts w:ascii="Verdana" w:hAnsi="Verdana" w:cs="Arial"/>
          <w:bCs/>
          <w:sz w:val="24"/>
          <w:szCs w:val="24"/>
        </w:rPr>
      </w:pPr>
    </w:p>
    <w:p w14:paraId="5FBD61FD" w14:textId="3AF6DAA1" w:rsidR="00990EAE" w:rsidRPr="00FB11DF" w:rsidRDefault="00990EAE" w:rsidP="00990EAE">
      <w:pPr>
        <w:spacing w:after="0" w:line="240" w:lineRule="auto"/>
        <w:ind w:left="360"/>
        <w:jc w:val="both"/>
        <w:rPr>
          <w:rFonts w:ascii="Verdana" w:hAnsi="Verdana" w:cs="Arial"/>
          <w:bCs/>
          <w:sz w:val="24"/>
          <w:szCs w:val="24"/>
        </w:rPr>
      </w:pPr>
      <w:r w:rsidRPr="00FB11DF">
        <w:rPr>
          <w:rFonts w:ascii="Verdana" w:hAnsi="Verdana" w:cs="Arial"/>
          <w:bCs/>
          <w:sz w:val="24"/>
          <w:szCs w:val="24"/>
        </w:rPr>
        <w:t xml:space="preserve">The Family Engagement </w:t>
      </w:r>
      <w:r w:rsidR="003F1900" w:rsidRPr="00FB11DF">
        <w:rPr>
          <w:rFonts w:ascii="Verdana" w:hAnsi="Verdana" w:cs="Arial"/>
          <w:bCs/>
          <w:sz w:val="24"/>
          <w:szCs w:val="24"/>
        </w:rPr>
        <w:t>team will</w:t>
      </w:r>
      <w:r w:rsidRPr="00FB11DF">
        <w:rPr>
          <w:rFonts w:ascii="Verdana" w:hAnsi="Verdana" w:cs="Arial"/>
          <w:bCs/>
          <w:sz w:val="24"/>
          <w:szCs w:val="24"/>
        </w:rPr>
        <w:t xml:space="preserve"> be </w:t>
      </w:r>
      <w:r w:rsidR="003F1900" w:rsidRPr="00FB11DF">
        <w:rPr>
          <w:rFonts w:ascii="Verdana" w:hAnsi="Verdana" w:cs="Arial"/>
          <w:bCs/>
          <w:sz w:val="24"/>
          <w:szCs w:val="24"/>
        </w:rPr>
        <w:t>exploring options to reach</w:t>
      </w:r>
      <w:r w:rsidRPr="00FB11DF">
        <w:rPr>
          <w:rFonts w:ascii="Verdana" w:hAnsi="Verdana" w:cs="Arial"/>
          <w:bCs/>
          <w:sz w:val="24"/>
          <w:szCs w:val="24"/>
        </w:rPr>
        <w:t xml:space="preserve"> out to seldom heard groups</w:t>
      </w:r>
      <w:r w:rsidR="003F1900" w:rsidRPr="00FB11DF">
        <w:rPr>
          <w:rFonts w:ascii="Verdana" w:hAnsi="Verdana" w:cs="Arial"/>
          <w:bCs/>
          <w:sz w:val="24"/>
          <w:szCs w:val="24"/>
        </w:rPr>
        <w:t xml:space="preserve"> and have already reached out to: </w:t>
      </w:r>
      <w:proofErr w:type="spellStart"/>
      <w:r w:rsidRPr="00FB11DF">
        <w:rPr>
          <w:rFonts w:ascii="Verdana" w:hAnsi="Verdana" w:cs="Arial"/>
          <w:bCs/>
          <w:sz w:val="24"/>
          <w:szCs w:val="24"/>
        </w:rPr>
        <w:t>Sketty</w:t>
      </w:r>
      <w:proofErr w:type="spellEnd"/>
      <w:r w:rsidRPr="00FB11DF">
        <w:rPr>
          <w:rFonts w:ascii="Verdana" w:hAnsi="Verdana" w:cs="Arial"/>
          <w:bCs/>
          <w:sz w:val="24"/>
          <w:szCs w:val="24"/>
        </w:rPr>
        <w:t xml:space="preserve"> Mosque and Muslim Community Centre</w:t>
      </w:r>
      <w:r w:rsidR="003F1900" w:rsidRPr="00FB11DF">
        <w:rPr>
          <w:rFonts w:ascii="Verdana" w:hAnsi="Verdana" w:cs="Arial"/>
          <w:bCs/>
          <w:sz w:val="24"/>
          <w:szCs w:val="24"/>
        </w:rPr>
        <w:t>;</w:t>
      </w:r>
      <w:r w:rsidRPr="00FB11DF">
        <w:rPr>
          <w:rFonts w:ascii="Verdana" w:hAnsi="Verdana" w:cs="Arial"/>
          <w:bCs/>
          <w:sz w:val="24"/>
          <w:szCs w:val="24"/>
        </w:rPr>
        <w:t xml:space="preserve"> the African Community Centre and playgroups in the area.</w:t>
      </w:r>
    </w:p>
    <w:p w14:paraId="599DD965" w14:textId="77777777" w:rsidR="003F1900" w:rsidRPr="00FB11DF" w:rsidRDefault="003F1900" w:rsidP="004026C3">
      <w:pPr>
        <w:pStyle w:val="ListParagraph"/>
        <w:jc w:val="both"/>
        <w:rPr>
          <w:rFonts w:ascii="Verdana" w:hAnsi="Verdana" w:cs="Arial"/>
          <w:bCs/>
          <w:sz w:val="24"/>
          <w:szCs w:val="24"/>
        </w:rPr>
      </w:pPr>
    </w:p>
    <w:p w14:paraId="7ACA8987" w14:textId="55ECDADB" w:rsidR="004026C3" w:rsidRPr="00FB11DF" w:rsidRDefault="009645F9" w:rsidP="00B861E9">
      <w:pPr>
        <w:pStyle w:val="ListParagraph"/>
        <w:numPr>
          <w:ilvl w:val="1"/>
          <w:numId w:val="35"/>
        </w:numPr>
        <w:spacing w:after="0"/>
        <w:ind w:left="426"/>
        <w:jc w:val="both"/>
        <w:rPr>
          <w:rFonts w:ascii="Verdana" w:hAnsi="Verdana" w:cs="Arial"/>
          <w:b/>
          <w:sz w:val="24"/>
          <w:szCs w:val="24"/>
        </w:rPr>
      </w:pPr>
      <w:bookmarkStart w:id="1" w:name="_Hlk183006847"/>
      <w:r w:rsidRPr="00FB11DF">
        <w:rPr>
          <w:rFonts w:ascii="Verdana" w:hAnsi="Verdana" w:cs="Arial"/>
          <w:b/>
          <w:sz w:val="24"/>
          <w:szCs w:val="24"/>
        </w:rPr>
        <w:t>Clinical Review Team –</w:t>
      </w:r>
      <w:r w:rsidR="004026C3" w:rsidRPr="00FB11DF">
        <w:rPr>
          <w:rFonts w:ascii="Verdana" w:hAnsi="Verdana" w:cs="Arial"/>
          <w:b/>
          <w:sz w:val="24"/>
          <w:szCs w:val="24"/>
        </w:rPr>
        <w:t xml:space="preserve"> I</w:t>
      </w:r>
      <w:r w:rsidRPr="00FB11DF">
        <w:rPr>
          <w:rFonts w:ascii="Verdana" w:hAnsi="Verdana" w:cs="Arial"/>
          <w:b/>
          <w:sz w:val="24"/>
          <w:szCs w:val="24"/>
        </w:rPr>
        <w:t>ssuing of Letters</w:t>
      </w:r>
    </w:p>
    <w:p w14:paraId="7A56BAD7" w14:textId="7A8D5B86" w:rsidR="004026C3" w:rsidRPr="00FB11DF" w:rsidRDefault="00B861E9" w:rsidP="00133290">
      <w:pPr>
        <w:pStyle w:val="ListParagraph"/>
        <w:ind w:left="426"/>
        <w:jc w:val="both"/>
        <w:rPr>
          <w:rFonts w:ascii="Verdana" w:hAnsi="Verdana" w:cs="Arial"/>
          <w:bCs/>
          <w:sz w:val="24"/>
          <w:szCs w:val="24"/>
        </w:rPr>
      </w:pPr>
      <w:r w:rsidRPr="00FB11DF">
        <w:rPr>
          <w:rFonts w:ascii="Verdana" w:hAnsi="Verdana" w:cs="Arial"/>
          <w:bCs/>
          <w:sz w:val="24"/>
          <w:szCs w:val="24"/>
        </w:rPr>
        <w:t xml:space="preserve">All </w:t>
      </w:r>
      <w:r w:rsidR="004026C3" w:rsidRPr="00FB11DF">
        <w:rPr>
          <w:rFonts w:ascii="Verdana" w:hAnsi="Verdana" w:cs="Arial"/>
          <w:bCs/>
          <w:sz w:val="24"/>
          <w:szCs w:val="24"/>
        </w:rPr>
        <w:t xml:space="preserve">review letters </w:t>
      </w:r>
      <w:r w:rsidRPr="00FB11DF">
        <w:rPr>
          <w:rFonts w:ascii="Verdana" w:hAnsi="Verdana" w:cs="Arial"/>
          <w:bCs/>
          <w:sz w:val="24"/>
          <w:szCs w:val="24"/>
        </w:rPr>
        <w:t xml:space="preserve">have been </w:t>
      </w:r>
      <w:r w:rsidR="004026C3" w:rsidRPr="00FB11DF">
        <w:rPr>
          <w:rFonts w:ascii="Verdana" w:hAnsi="Verdana" w:cs="Arial"/>
          <w:bCs/>
          <w:sz w:val="24"/>
          <w:szCs w:val="24"/>
        </w:rPr>
        <w:t>sent to individuals and families involved in 2022</w:t>
      </w:r>
      <w:r w:rsidRPr="00FB11DF">
        <w:rPr>
          <w:rFonts w:ascii="Verdana" w:hAnsi="Verdana" w:cs="Arial"/>
          <w:bCs/>
          <w:sz w:val="24"/>
          <w:szCs w:val="24"/>
        </w:rPr>
        <w:t>, 2021 and 2020</w:t>
      </w:r>
      <w:r w:rsidR="004026C3" w:rsidRPr="00FB11DF">
        <w:rPr>
          <w:rFonts w:ascii="Verdana" w:hAnsi="Verdana" w:cs="Arial"/>
          <w:bCs/>
          <w:sz w:val="24"/>
          <w:szCs w:val="24"/>
        </w:rPr>
        <w:t xml:space="preserve"> cases.   </w:t>
      </w:r>
      <w:r w:rsidR="009645F9" w:rsidRPr="00FB11DF">
        <w:rPr>
          <w:rFonts w:ascii="Verdana" w:hAnsi="Verdana" w:cs="Arial"/>
          <w:bCs/>
          <w:sz w:val="24"/>
          <w:szCs w:val="24"/>
        </w:rPr>
        <w:t>The letters were written sensitively</w:t>
      </w:r>
      <w:r w:rsidR="004026C3" w:rsidRPr="00FB11DF">
        <w:rPr>
          <w:rFonts w:ascii="Verdana" w:hAnsi="Verdana" w:cs="Arial"/>
          <w:bCs/>
          <w:sz w:val="24"/>
          <w:szCs w:val="24"/>
        </w:rPr>
        <w:t xml:space="preserve"> with a covering letter explaining why they were being contacted with a separate letter included within a separate sealed envelope.  The covering letter acknowledged that it might be upsetting to be contacted and suggested that individuals only open the second, sealed envelope when they felt ready and able to.  The second letter outlined in detail the process and made it clear how to contact the review should they need any form of support.  </w:t>
      </w:r>
      <w:r w:rsidR="00133290" w:rsidRPr="00FB11DF">
        <w:rPr>
          <w:rFonts w:ascii="Verdana" w:hAnsi="Verdana" w:cs="Arial"/>
          <w:bCs/>
          <w:sz w:val="24"/>
          <w:szCs w:val="24"/>
        </w:rPr>
        <w:t xml:space="preserve">At present, </w:t>
      </w:r>
      <w:r w:rsidR="00AA70AA" w:rsidRPr="00FB11DF">
        <w:rPr>
          <w:rFonts w:ascii="Verdana" w:hAnsi="Verdana" w:cs="Arial"/>
          <w:bCs/>
          <w:sz w:val="24"/>
          <w:szCs w:val="24"/>
        </w:rPr>
        <w:t xml:space="preserve">25% of the clinical case reviews have been completed and </w:t>
      </w:r>
      <w:r w:rsidR="00133290" w:rsidRPr="00FB11DF">
        <w:rPr>
          <w:rFonts w:ascii="Verdana" w:hAnsi="Verdana" w:cs="Arial"/>
          <w:bCs/>
          <w:sz w:val="24"/>
          <w:szCs w:val="24"/>
        </w:rPr>
        <w:t xml:space="preserve">it is anticipated that approximately </w:t>
      </w:r>
      <w:r w:rsidR="00AA70AA" w:rsidRPr="00FB11DF">
        <w:rPr>
          <w:rFonts w:ascii="Verdana" w:hAnsi="Verdana" w:cs="Arial"/>
          <w:bCs/>
          <w:sz w:val="24"/>
          <w:szCs w:val="24"/>
        </w:rPr>
        <w:t>4</w:t>
      </w:r>
      <w:r w:rsidR="00133290" w:rsidRPr="00FB11DF">
        <w:rPr>
          <w:rFonts w:ascii="Verdana" w:hAnsi="Verdana" w:cs="Arial"/>
          <w:bCs/>
          <w:sz w:val="24"/>
          <w:szCs w:val="24"/>
        </w:rPr>
        <w:t>0% of the clinical case reviews will be completed by the end of Jan</w:t>
      </w:r>
      <w:r w:rsidR="00AA70AA" w:rsidRPr="00FB11DF">
        <w:rPr>
          <w:rFonts w:ascii="Verdana" w:hAnsi="Verdana" w:cs="Arial"/>
          <w:bCs/>
          <w:sz w:val="24"/>
          <w:szCs w:val="24"/>
        </w:rPr>
        <w:t>uar</w:t>
      </w:r>
      <w:r w:rsidR="00133290" w:rsidRPr="00FB11DF">
        <w:rPr>
          <w:rFonts w:ascii="Verdana" w:hAnsi="Verdana" w:cs="Arial"/>
          <w:bCs/>
          <w:sz w:val="24"/>
          <w:szCs w:val="24"/>
        </w:rPr>
        <w:t>y 2025.</w:t>
      </w:r>
      <w:bookmarkEnd w:id="1"/>
    </w:p>
    <w:p w14:paraId="7ED04F0B" w14:textId="77777777" w:rsidR="00133290" w:rsidRPr="00FB11DF" w:rsidRDefault="00133290" w:rsidP="00133290">
      <w:pPr>
        <w:pStyle w:val="ListParagraph"/>
        <w:ind w:left="426"/>
        <w:jc w:val="both"/>
        <w:rPr>
          <w:rFonts w:ascii="Verdana" w:hAnsi="Verdana" w:cs="Arial"/>
          <w:bCs/>
          <w:sz w:val="24"/>
          <w:szCs w:val="24"/>
        </w:rPr>
      </w:pPr>
    </w:p>
    <w:p w14:paraId="6C4ABC98" w14:textId="4815B363" w:rsidR="004026C3" w:rsidRPr="00FB11DF" w:rsidRDefault="00133290" w:rsidP="00133290">
      <w:pPr>
        <w:pStyle w:val="ListParagraph"/>
        <w:numPr>
          <w:ilvl w:val="1"/>
          <w:numId w:val="35"/>
        </w:numPr>
        <w:ind w:left="426"/>
        <w:jc w:val="both"/>
        <w:rPr>
          <w:rFonts w:ascii="Verdana" w:hAnsi="Verdana" w:cs="Arial"/>
          <w:b/>
          <w:sz w:val="24"/>
          <w:szCs w:val="24"/>
        </w:rPr>
      </w:pPr>
      <w:r w:rsidRPr="00FB11DF">
        <w:rPr>
          <w:rFonts w:ascii="Verdana" w:hAnsi="Verdana" w:cs="Arial"/>
          <w:b/>
          <w:sz w:val="24"/>
          <w:szCs w:val="24"/>
        </w:rPr>
        <w:t xml:space="preserve"> </w:t>
      </w:r>
      <w:r w:rsidR="004026C3" w:rsidRPr="00FB11DF">
        <w:rPr>
          <w:rFonts w:ascii="Verdana" w:hAnsi="Verdana" w:cs="Arial"/>
          <w:b/>
          <w:sz w:val="24"/>
          <w:szCs w:val="24"/>
        </w:rPr>
        <w:t>P</w:t>
      </w:r>
      <w:r w:rsidR="009645F9" w:rsidRPr="00FB11DF">
        <w:rPr>
          <w:rFonts w:ascii="Verdana" w:hAnsi="Verdana" w:cs="Arial"/>
          <w:b/>
          <w:sz w:val="24"/>
          <w:szCs w:val="24"/>
        </w:rPr>
        <w:t xml:space="preserve">sychological </w:t>
      </w:r>
      <w:r w:rsidR="000346FD" w:rsidRPr="00FB11DF">
        <w:rPr>
          <w:rFonts w:ascii="Verdana" w:hAnsi="Verdana" w:cs="Arial"/>
          <w:b/>
          <w:sz w:val="24"/>
          <w:szCs w:val="24"/>
        </w:rPr>
        <w:t>S</w:t>
      </w:r>
      <w:r w:rsidR="009645F9" w:rsidRPr="00FB11DF">
        <w:rPr>
          <w:rFonts w:ascii="Verdana" w:hAnsi="Verdana" w:cs="Arial"/>
          <w:b/>
          <w:sz w:val="24"/>
          <w:szCs w:val="24"/>
        </w:rPr>
        <w:t>upport</w:t>
      </w:r>
    </w:p>
    <w:p w14:paraId="39CC7D31" w14:textId="4C856195" w:rsidR="000346FD" w:rsidRPr="00FB11DF" w:rsidRDefault="004026C3" w:rsidP="00133290">
      <w:pPr>
        <w:pStyle w:val="ListParagraph"/>
        <w:ind w:left="426"/>
        <w:jc w:val="both"/>
        <w:rPr>
          <w:rFonts w:ascii="Verdana" w:hAnsi="Verdana" w:cs="Arial"/>
          <w:bCs/>
          <w:sz w:val="24"/>
          <w:szCs w:val="24"/>
        </w:rPr>
      </w:pPr>
      <w:r w:rsidRPr="00FB11DF">
        <w:rPr>
          <w:rFonts w:ascii="Verdana" w:hAnsi="Verdana" w:cs="Arial"/>
          <w:bCs/>
          <w:sz w:val="24"/>
          <w:szCs w:val="24"/>
        </w:rPr>
        <w:t xml:space="preserve">In terms of bereavement and emotional / psychological support, this is </w:t>
      </w:r>
      <w:r w:rsidR="00133290" w:rsidRPr="00FB11DF">
        <w:rPr>
          <w:rFonts w:ascii="Verdana" w:hAnsi="Verdana" w:cs="Arial"/>
          <w:bCs/>
          <w:sz w:val="24"/>
          <w:szCs w:val="24"/>
        </w:rPr>
        <w:t xml:space="preserve">available to </w:t>
      </w:r>
      <w:r w:rsidR="000346FD" w:rsidRPr="00FB11DF">
        <w:rPr>
          <w:rFonts w:ascii="Verdana" w:hAnsi="Verdana" w:cs="Arial"/>
          <w:bCs/>
          <w:sz w:val="24"/>
          <w:szCs w:val="24"/>
        </w:rPr>
        <w:t>families who would like to access this support through Ty Elis Counselling Services which is a confidential service, independent of the Health Board and can be accessed directly by families via:</w:t>
      </w:r>
    </w:p>
    <w:p w14:paraId="2428B808" w14:textId="60C16941" w:rsidR="000346FD" w:rsidRPr="00FB11DF" w:rsidRDefault="000346FD" w:rsidP="000346FD">
      <w:pPr>
        <w:widowControl w:val="0"/>
        <w:spacing w:after="100" w:line="240" w:lineRule="auto"/>
        <w:ind w:firstLine="426"/>
        <w:rPr>
          <w:rFonts w:ascii="Verdana" w:eastAsia="Times New Roman" w:hAnsi="Verdana" w:cs="Arial"/>
          <w:b/>
          <w:bCs/>
          <w:color w:val="48889A"/>
          <w:kern w:val="28"/>
          <w:sz w:val="24"/>
          <w:szCs w:val="24"/>
          <w:lang w:eastAsia="en-GB"/>
          <w14:cntxtAlts/>
        </w:rPr>
      </w:pPr>
      <w:r w:rsidRPr="00FB11DF">
        <w:rPr>
          <w:rFonts w:ascii="Verdana" w:eastAsia="Times New Roman" w:hAnsi="Verdana" w:cs="Arial"/>
          <w:b/>
          <w:bCs/>
          <w:color w:val="48889A"/>
          <w:kern w:val="28"/>
          <w:sz w:val="24"/>
          <w:szCs w:val="24"/>
          <w:lang w:eastAsia="en-GB"/>
          <w14:cntxtAlts/>
        </w:rPr>
        <w:t>Tel: 01656 786486</w:t>
      </w:r>
    </w:p>
    <w:p w14:paraId="4928BDB5" w14:textId="5620C4BD" w:rsidR="000346FD" w:rsidRPr="00FB11DF" w:rsidRDefault="000346FD" w:rsidP="000346FD">
      <w:pPr>
        <w:widowControl w:val="0"/>
        <w:spacing w:after="100" w:line="240" w:lineRule="auto"/>
        <w:ind w:firstLine="426"/>
        <w:rPr>
          <w:rFonts w:ascii="Verdana" w:eastAsia="Times New Roman" w:hAnsi="Verdana" w:cs="Arial"/>
          <w:b/>
          <w:bCs/>
          <w:color w:val="48889A"/>
          <w:kern w:val="28"/>
          <w:sz w:val="24"/>
          <w:szCs w:val="24"/>
          <w:lang w:eastAsia="en-GB"/>
          <w14:cntxtAlts/>
        </w:rPr>
      </w:pPr>
      <w:r w:rsidRPr="00FB11DF">
        <w:rPr>
          <w:rFonts w:ascii="Verdana" w:eastAsia="Times New Roman" w:hAnsi="Verdana" w:cs="Arial"/>
          <w:b/>
          <w:bCs/>
          <w:color w:val="48889A"/>
          <w:kern w:val="28"/>
          <w:sz w:val="24"/>
          <w:szCs w:val="24"/>
          <w:lang w:eastAsia="en-GB"/>
          <w14:cntxtAlts/>
        </w:rPr>
        <w:t xml:space="preserve">E-mail: </w:t>
      </w:r>
      <w:hyperlink r:id="rId13" w:history="1">
        <w:r w:rsidRPr="00FB11DF">
          <w:rPr>
            <w:rStyle w:val="Hyperlink"/>
            <w:rFonts w:ascii="Verdana" w:eastAsia="Times New Roman" w:hAnsi="Verdana" w:cs="Arial"/>
            <w:b/>
            <w:bCs/>
            <w:kern w:val="28"/>
            <w:sz w:val="24"/>
            <w:szCs w:val="24"/>
            <w:lang w:eastAsia="en-GB"/>
            <w14:cntxtAlts/>
          </w:rPr>
          <w:t>OFFICE@TYELIS.ORG.UK</w:t>
        </w:r>
      </w:hyperlink>
    </w:p>
    <w:p w14:paraId="794371E8" w14:textId="77777777" w:rsidR="004026C3" w:rsidRPr="00FB11DF" w:rsidRDefault="004026C3" w:rsidP="004026C3">
      <w:pPr>
        <w:pStyle w:val="ListParagraph"/>
        <w:jc w:val="both"/>
        <w:rPr>
          <w:rFonts w:ascii="Verdana" w:hAnsi="Verdana" w:cs="Arial"/>
          <w:bCs/>
          <w:sz w:val="24"/>
          <w:szCs w:val="24"/>
        </w:rPr>
      </w:pPr>
    </w:p>
    <w:p w14:paraId="2B75B78F" w14:textId="0B86BF2E" w:rsidR="004026C3" w:rsidRPr="00FB11DF" w:rsidRDefault="004026C3" w:rsidP="00CE65AE">
      <w:pPr>
        <w:pStyle w:val="ListParagraph"/>
        <w:numPr>
          <w:ilvl w:val="1"/>
          <w:numId w:val="35"/>
        </w:numPr>
        <w:ind w:left="426"/>
        <w:jc w:val="both"/>
        <w:rPr>
          <w:rFonts w:ascii="Verdana" w:hAnsi="Verdana" w:cs="Arial"/>
          <w:b/>
          <w:sz w:val="24"/>
          <w:szCs w:val="24"/>
        </w:rPr>
      </w:pPr>
      <w:proofErr w:type="spellStart"/>
      <w:r w:rsidRPr="00FB11DF">
        <w:rPr>
          <w:rFonts w:ascii="Verdana" w:hAnsi="Verdana" w:cs="Arial"/>
          <w:b/>
          <w:sz w:val="24"/>
          <w:szCs w:val="24"/>
        </w:rPr>
        <w:t>S</w:t>
      </w:r>
      <w:r w:rsidR="009645F9" w:rsidRPr="00FB11DF">
        <w:rPr>
          <w:rFonts w:ascii="Verdana" w:hAnsi="Verdana" w:cs="Arial"/>
          <w:b/>
          <w:sz w:val="24"/>
          <w:szCs w:val="24"/>
        </w:rPr>
        <w:t>elf referral</w:t>
      </w:r>
      <w:proofErr w:type="spellEnd"/>
    </w:p>
    <w:p w14:paraId="6824A956" w14:textId="474905D7" w:rsidR="004026C3" w:rsidRPr="00FB11DF" w:rsidRDefault="004026C3" w:rsidP="002E1DC2">
      <w:pPr>
        <w:pStyle w:val="ListParagraph"/>
        <w:ind w:left="426"/>
        <w:jc w:val="both"/>
        <w:rPr>
          <w:rFonts w:ascii="Verdana" w:hAnsi="Verdana" w:cs="Arial"/>
          <w:bCs/>
          <w:sz w:val="24"/>
          <w:szCs w:val="24"/>
        </w:rPr>
      </w:pPr>
      <w:r w:rsidRPr="00FB11DF">
        <w:rPr>
          <w:rFonts w:ascii="Verdana" w:hAnsi="Verdana" w:cs="Arial"/>
          <w:bCs/>
          <w:sz w:val="24"/>
          <w:szCs w:val="24"/>
        </w:rPr>
        <w:t xml:space="preserve">The review self-referral </w:t>
      </w:r>
      <w:r w:rsidR="0062468C" w:rsidRPr="00FB11DF">
        <w:rPr>
          <w:rFonts w:ascii="Verdana" w:hAnsi="Verdana" w:cs="Arial"/>
          <w:bCs/>
          <w:sz w:val="24"/>
          <w:szCs w:val="24"/>
        </w:rPr>
        <w:t>has been widened to make it more inclusive</w:t>
      </w:r>
      <w:r w:rsidR="004B518F" w:rsidRPr="00FB11DF">
        <w:rPr>
          <w:rFonts w:ascii="Verdana" w:hAnsi="Verdana" w:cs="Arial"/>
          <w:bCs/>
          <w:sz w:val="24"/>
          <w:szCs w:val="24"/>
        </w:rPr>
        <w:t xml:space="preserve"> </w:t>
      </w:r>
      <w:r w:rsidR="00CE65AE" w:rsidRPr="00FB11DF">
        <w:rPr>
          <w:rFonts w:ascii="Verdana" w:hAnsi="Verdana" w:cs="Arial"/>
          <w:bCs/>
          <w:sz w:val="24"/>
          <w:szCs w:val="24"/>
        </w:rPr>
        <w:t xml:space="preserve">to service users to support the review being </w:t>
      </w:r>
      <w:r w:rsidRPr="00FB11DF">
        <w:rPr>
          <w:rFonts w:ascii="Verdana" w:hAnsi="Verdana" w:cs="Arial"/>
          <w:bCs/>
          <w:sz w:val="24"/>
          <w:szCs w:val="24"/>
        </w:rPr>
        <w:t xml:space="preserve">inclusive rather than exclusive.  </w:t>
      </w:r>
      <w:hyperlink r:id="rId14" w:history="1">
        <w:proofErr w:type="spellStart"/>
        <w:r w:rsidR="00E9724B" w:rsidRPr="00FB11DF">
          <w:rPr>
            <w:rFonts w:ascii="Verdana" w:hAnsi="Verdana" w:cs="Arial"/>
            <w:sz w:val="24"/>
            <w:szCs w:val="24"/>
            <w:u w:val="single"/>
          </w:rPr>
          <w:t>Self Referral</w:t>
        </w:r>
        <w:proofErr w:type="spellEnd"/>
        <w:r w:rsidR="00E9724B" w:rsidRPr="00FB11DF">
          <w:rPr>
            <w:rFonts w:ascii="Verdana" w:hAnsi="Verdana" w:cs="Arial"/>
            <w:sz w:val="24"/>
            <w:szCs w:val="24"/>
            <w:u w:val="single"/>
          </w:rPr>
          <w:t xml:space="preserve"> </w:t>
        </w:r>
        <w:r w:rsidR="00D7670F" w:rsidRPr="00FB11DF">
          <w:rPr>
            <w:rFonts w:ascii="Verdana" w:hAnsi="Verdana" w:cs="Arial"/>
            <w:sz w:val="24"/>
            <w:szCs w:val="24"/>
            <w:u w:val="single"/>
          </w:rPr>
          <w:t>–</w:t>
        </w:r>
        <w:r w:rsidR="00E9724B" w:rsidRPr="00FB11DF">
          <w:rPr>
            <w:rFonts w:ascii="Verdana" w:hAnsi="Verdana" w:cs="Arial"/>
            <w:sz w:val="24"/>
            <w:szCs w:val="24"/>
            <w:u w:val="single"/>
          </w:rPr>
          <w:t xml:space="preserve"> </w:t>
        </w:r>
      </w:hyperlink>
      <w:proofErr w:type="gramStart"/>
      <w:r w:rsidR="009B39E0" w:rsidRPr="00FB11DF">
        <w:rPr>
          <w:rFonts w:ascii="Verdana" w:hAnsi="Verdana" w:cs="Arial"/>
          <w:sz w:val="24"/>
          <w:szCs w:val="24"/>
          <w:u w:val="single"/>
        </w:rPr>
        <w:t>link</w:t>
      </w:r>
      <w:r w:rsidR="00D7670F" w:rsidRPr="00FB11DF">
        <w:rPr>
          <w:rFonts w:ascii="Verdana" w:hAnsi="Verdana" w:cs="Arial"/>
          <w:sz w:val="24"/>
          <w:szCs w:val="24"/>
          <w:u w:val="single"/>
        </w:rPr>
        <w:t xml:space="preserve">  </w:t>
      </w:r>
      <w:r w:rsidRPr="00FB11DF">
        <w:rPr>
          <w:rFonts w:ascii="Verdana" w:hAnsi="Verdana" w:cs="Arial"/>
          <w:bCs/>
          <w:sz w:val="24"/>
          <w:szCs w:val="24"/>
        </w:rPr>
        <w:t>There</w:t>
      </w:r>
      <w:proofErr w:type="gramEnd"/>
      <w:r w:rsidRPr="00FB11DF">
        <w:rPr>
          <w:rFonts w:ascii="Verdana" w:hAnsi="Verdana" w:cs="Arial"/>
          <w:bCs/>
          <w:sz w:val="24"/>
          <w:szCs w:val="24"/>
        </w:rPr>
        <w:t xml:space="preserve"> </w:t>
      </w:r>
      <w:r w:rsidR="00CE65AE" w:rsidRPr="00FB11DF">
        <w:rPr>
          <w:rFonts w:ascii="Verdana" w:hAnsi="Verdana" w:cs="Arial"/>
          <w:bCs/>
          <w:sz w:val="24"/>
          <w:szCs w:val="24"/>
        </w:rPr>
        <w:t xml:space="preserve">is no </w:t>
      </w:r>
      <w:r w:rsidRPr="00FB11DF">
        <w:rPr>
          <w:rFonts w:ascii="Verdana" w:hAnsi="Verdana" w:cs="Arial"/>
          <w:bCs/>
          <w:sz w:val="24"/>
          <w:szCs w:val="24"/>
        </w:rPr>
        <w:t xml:space="preserve">timespan for self-referral </w:t>
      </w:r>
      <w:r w:rsidR="00CE65AE" w:rsidRPr="00FB11DF">
        <w:rPr>
          <w:rFonts w:ascii="Verdana" w:hAnsi="Verdana" w:cs="Arial"/>
          <w:bCs/>
          <w:sz w:val="24"/>
          <w:szCs w:val="24"/>
        </w:rPr>
        <w:t xml:space="preserve">as </w:t>
      </w:r>
      <w:r w:rsidRPr="00FB11DF">
        <w:rPr>
          <w:rFonts w:ascii="Verdana" w:hAnsi="Verdana" w:cs="Arial"/>
          <w:bCs/>
          <w:sz w:val="24"/>
          <w:szCs w:val="24"/>
        </w:rPr>
        <w:t xml:space="preserve">we recognise how important it is to give individuals an opportunity to revisit their care when they feel it necessary and </w:t>
      </w:r>
      <w:r w:rsidR="00A022A9" w:rsidRPr="00FB11DF">
        <w:rPr>
          <w:rFonts w:ascii="Verdana" w:hAnsi="Verdana" w:cs="Arial"/>
          <w:bCs/>
          <w:sz w:val="24"/>
          <w:szCs w:val="24"/>
        </w:rPr>
        <w:t>appropriate,</w:t>
      </w:r>
      <w:r w:rsidRPr="00FB11DF">
        <w:rPr>
          <w:rFonts w:ascii="Verdana" w:hAnsi="Verdana" w:cs="Arial"/>
          <w:bCs/>
          <w:sz w:val="24"/>
          <w:szCs w:val="24"/>
        </w:rPr>
        <w:t xml:space="preserve"> and we are committed to enabling them to do that.  </w:t>
      </w:r>
    </w:p>
    <w:p w14:paraId="1073E39E" w14:textId="77777777" w:rsidR="00CE65AE" w:rsidRPr="00FB11DF" w:rsidRDefault="00CE65AE" w:rsidP="00375974">
      <w:pPr>
        <w:pStyle w:val="ListParagraph"/>
        <w:spacing w:after="0" w:line="240" w:lineRule="auto"/>
        <w:ind w:left="0"/>
        <w:jc w:val="both"/>
        <w:rPr>
          <w:rFonts w:ascii="Verdana" w:hAnsi="Verdana" w:cs="Arial"/>
          <w:b/>
          <w:sz w:val="24"/>
          <w:szCs w:val="24"/>
        </w:rPr>
      </w:pPr>
    </w:p>
    <w:p w14:paraId="686EC4B6" w14:textId="77777777" w:rsidR="00872A83" w:rsidRPr="00FB11DF" w:rsidRDefault="00872A83" w:rsidP="009B39E0">
      <w:pPr>
        <w:pStyle w:val="ListParagraph"/>
        <w:numPr>
          <w:ilvl w:val="0"/>
          <w:numId w:val="35"/>
        </w:numPr>
        <w:spacing w:after="0" w:line="240" w:lineRule="auto"/>
        <w:ind w:left="0"/>
        <w:jc w:val="both"/>
        <w:rPr>
          <w:rFonts w:ascii="Verdana" w:hAnsi="Verdana" w:cs="Arial"/>
          <w:b/>
          <w:sz w:val="24"/>
          <w:szCs w:val="24"/>
        </w:rPr>
      </w:pPr>
      <w:r w:rsidRPr="00FB11DF">
        <w:rPr>
          <w:rFonts w:ascii="Verdana" w:hAnsi="Verdana" w:cs="Arial"/>
          <w:b/>
          <w:sz w:val="24"/>
          <w:szCs w:val="24"/>
        </w:rPr>
        <w:t>Governance</w:t>
      </w:r>
    </w:p>
    <w:p w14:paraId="51D0ECDD" w14:textId="464F1210" w:rsidR="00872A83" w:rsidRPr="00FB11DF" w:rsidRDefault="00872A83" w:rsidP="00872A83">
      <w:pPr>
        <w:spacing w:after="0" w:line="216" w:lineRule="auto"/>
        <w:contextualSpacing/>
        <w:rPr>
          <w:rFonts w:ascii="Verdana" w:eastAsia="+mn-ea" w:hAnsi="Verdana" w:cs="Arial"/>
          <w:color w:val="000000"/>
          <w:kern w:val="24"/>
          <w:sz w:val="24"/>
          <w:szCs w:val="24"/>
          <w:lang w:eastAsia="en-GB"/>
        </w:rPr>
      </w:pPr>
      <w:r w:rsidRPr="00FB11DF">
        <w:rPr>
          <w:rFonts w:ascii="Verdana" w:eastAsia="+mn-ea" w:hAnsi="Verdana" w:cs="Arial"/>
          <w:color w:val="000000"/>
          <w:kern w:val="24"/>
          <w:sz w:val="24"/>
          <w:szCs w:val="24"/>
          <w:lang w:eastAsia="en-GB"/>
        </w:rPr>
        <w:t>In terms of the expected cost of the independent review, this is difficult to predict with any certainty as it will depend on the number of case reviews and how many service users self-refer for a review of their experience of care.  A sum of £700,000 has been set aside for 2024/25 which will include costs for:</w:t>
      </w:r>
    </w:p>
    <w:p w14:paraId="571BBBD7" w14:textId="77777777" w:rsidR="00872A83" w:rsidRPr="00FB11DF" w:rsidRDefault="00872A83" w:rsidP="00872A83">
      <w:pPr>
        <w:spacing w:after="0" w:line="216" w:lineRule="auto"/>
        <w:contextualSpacing/>
        <w:rPr>
          <w:rFonts w:ascii="Verdana" w:eastAsia="+mn-ea" w:hAnsi="Verdana" w:cs="Arial"/>
          <w:color w:val="000000"/>
          <w:kern w:val="24"/>
          <w:sz w:val="24"/>
          <w:szCs w:val="24"/>
          <w:lang w:eastAsia="en-GB"/>
        </w:rPr>
      </w:pPr>
    </w:p>
    <w:p w14:paraId="61274FEC" w14:textId="3C31F690" w:rsidR="00DA0234" w:rsidRPr="00FB11DF" w:rsidRDefault="007F59CC" w:rsidP="00DA0234">
      <w:pPr>
        <w:pStyle w:val="ListParagraph"/>
        <w:numPr>
          <w:ilvl w:val="0"/>
          <w:numId w:val="27"/>
        </w:numPr>
        <w:spacing w:after="0" w:line="216" w:lineRule="auto"/>
        <w:rPr>
          <w:rFonts w:ascii="Verdana" w:eastAsia="Times New Roman" w:hAnsi="Verdana" w:cs="Arial"/>
          <w:sz w:val="24"/>
          <w:szCs w:val="24"/>
          <w:lang w:eastAsia="en-GB"/>
        </w:rPr>
      </w:pPr>
      <w:r w:rsidRPr="00FB11DF">
        <w:rPr>
          <w:rFonts w:ascii="Verdana" w:eastAsia="+mn-ea" w:hAnsi="Verdana" w:cs="Arial"/>
          <w:color w:val="000000"/>
          <w:kern w:val="24"/>
          <w:sz w:val="24"/>
          <w:szCs w:val="24"/>
          <w:lang w:eastAsia="en-GB"/>
        </w:rPr>
        <w:t>Oversight Panel members</w:t>
      </w:r>
      <w:r w:rsidR="00DA0234" w:rsidRPr="00FB11DF">
        <w:rPr>
          <w:rFonts w:ascii="Verdana" w:eastAsia="+mn-ea" w:hAnsi="Verdana" w:cs="Arial"/>
          <w:color w:val="000000"/>
          <w:kern w:val="24"/>
          <w:sz w:val="24"/>
          <w:szCs w:val="24"/>
          <w:lang w:eastAsia="en-GB"/>
        </w:rPr>
        <w:t>;</w:t>
      </w:r>
    </w:p>
    <w:p w14:paraId="1BD85A2E" w14:textId="77777777" w:rsidR="00DA0234" w:rsidRPr="00FB11DF" w:rsidRDefault="007F59CC" w:rsidP="00DA0234">
      <w:pPr>
        <w:pStyle w:val="ListParagraph"/>
        <w:numPr>
          <w:ilvl w:val="0"/>
          <w:numId w:val="27"/>
        </w:numPr>
        <w:spacing w:after="0" w:line="216" w:lineRule="auto"/>
        <w:rPr>
          <w:rFonts w:ascii="Verdana" w:eastAsia="Times New Roman" w:hAnsi="Verdana" w:cs="Arial"/>
          <w:sz w:val="24"/>
          <w:szCs w:val="24"/>
          <w:lang w:eastAsia="en-GB"/>
        </w:rPr>
      </w:pPr>
      <w:r w:rsidRPr="00FB11DF">
        <w:rPr>
          <w:rFonts w:ascii="Verdana" w:eastAsia="+mn-ea" w:hAnsi="Verdana" w:cs="Arial"/>
          <w:color w:val="000000"/>
          <w:kern w:val="24"/>
          <w:sz w:val="24"/>
          <w:szCs w:val="24"/>
          <w:lang w:eastAsia="en-GB"/>
        </w:rPr>
        <w:t>Clinical Review</w:t>
      </w:r>
      <w:r w:rsidR="00872A83" w:rsidRPr="00FB11DF">
        <w:rPr>
          <w:rFonts w:ascii="Verdana" w:eastAsia="+mn-ea" w:hAnsi="Verdana" w:cs="Arial"/>
          <w:color w:val="000000"/>
          <w:kern w:val="24"/>
          <w:sz w:val="24"/>
          <w:szCs w:val="24"/>
          <w:lang w:eastAsia="en-GB"/>
        </w:rPr>
        <w:t>s;</w:t>
      </w:r>
    </w:p>
    <w:p w14:paraId="19436BE5" w14:textId="77777777" w:rsidR="00DA0234" w:rsidRPr="00FB11DF" w:rsidRDefault="00872A83" w:rsidP="00DA0234">
      <w:pPr>
        <w:pStyle w:val="ListParagraph"/>
        <w:numPr>
          <w:ilvl w:val="0"/>
          <w:numId w:val="27"/>
        </w:numPr>
        <w:spacing w:after="0" w:line="216" w:lineRule="auto"/>
        <w:rPr>
          <w:rFonts w:ascii="Verdana" w:eastAsia="Times New Roman" w:hAnsi="Verdana" w:cs="Arial"/>
          <w:sz w:val="24"/>
          <w:szCs w:val="24"/>
          <w:lang w:eastAsia="en-GB"/>
        </w:rPr>
      </w:pPr>
      <w:r w:rsidRPr="00FB11DF">
        <w:rPr>
          <w:rFonts w:ascii="Verdana" w:eastAsia="Times New Roman" w:hAnsi="Verdana" w:cs="Arial"/>
          <w:sz w:val="24"/>
          <w:szCs w:val="24"/>
          <w:lang w:eastAsia="en-GB"/>
        </w:rPr>
        <w:t>Engagement with service users and staff;</w:t>
      </w:r>
      <w:r w:rsidR="00DA0234" w:rsidRPr="00FB11DF">
        <w:rPr>
          <w:rFonts w:ascii="Verdana" w:eastAsia="Times New Roman" w:hAnsi="Verdana" w:cs="Arial"/>
          <w:sz w:val="24"/>
          <w:szCs w:val="24"/>
          <w:lang w:eastAsia="en-GB"/>
        </w:rPr>
        <w:t xml:space="preserve"> </w:t>
      </w:r>
    </w:p>
    <w:p w14:paraId="3D17D477" w14:textId="77777777" w:rsidR="00DA0234" w:rsidRPr="00FB11DF" w:rsidRDefault="00872A83" w:rsidP="00DA0234">
      <w:pPr>
        <w:pStyle w:val="ListParagraph"/>
        <w:numPr>
          <w:ilvl w:val="0"/>
          <w:numId w:val="27"/>
        </w:numPr>
        <w:spacing w:after="0" w:line="216" w:lineRule="auto"/>
        <w:rPr>
          <w:rFonts w:ascii="Verdana" w:eastAsia="Times New Roman" w:hAnsi="Verdana" w:cs="Arial"/>
          <w:sz w:val="24"/>
          <w:szCs w:val="24"/>
          <w:lang w:eastAsia="en-GB"/>
        </w:rPr>
      </w:pPr>
      <w:r w:rsidRPr="00FB11DF">
        <w:rPr>
          <w:rFonts w:ascii="Verdana" w:eastAsia="+mn-ea" w:hAnsi="Verdana" w:cs="Arial"/>
          <w:color w:val="000000"/>
          <w:kern w:val="24"/>
          <w:sz w:val="24"/>
          <w:szCs w:val="24"/>
          <w:lang w:eastAsia="en-GB"/>
        </w:rPr>
        <w:t>Governance and leadership;</w:t>
      </w:r>
    </w:p>
    <w:p w14:paraId="2ABB2344" w14:textId="77777777" w:rsidR="00DA0234" w:rsidRPr="00FB11DF" w:rsidRDefault="007F59CC" w:rsidP="00DA0234">
      <w:pPr>
        <w:pStyle w:val="ListParagraph"/>
        <w:numPr>
          <w:ilvl w:val="0"/>
          <w:numId w:val="27"/>
        </w:numPr>
        <w:spacing w:after="0" w:line="216" w:lineRule="auto"/>
        <w:rPr>
          <w:rFonts w:ascii="Verdana" w:eastAsia="Times New Roman" w:hAnsi="Verdana" w:cs="Arial"/>
          <w:sz w:val="24"/>
          <w:szCs w:val="24"/>
          <w:lang w:eastAsia="en-GB"/>
        </w:rPr>
      </w:pPr>
      <w:r w:rsidRPr="00FB11DF">
        <w:rPr>
          <w:rFonts w:ascii="Verdana" w:eastAsia="+mn-ea" w:hAnsi="Verdana" w:cs="Arial"/>
          <w:color w:val="000000"/>
          <w:kern w:val="24"/>
          <w:sz w:val="24"/>
          <w:szCs w:val="24"/>
          <w:lang w:eastAsia="en-GB"/>
        </w:rPr>
        <w:t>Wellbeing / psychological support for families</w:t>
      </w:r>
      <w:r w:rsidR="00872A83" w:rsidRPr="00FB11DF">
        <w:rPr>
          <w:rFonts w:ascii="Verdana" w:eastAsia="+mn-ea" w:hAnsi="Verdana" w:cs="Arial"/>
          <w:color w:val="000000"/>
          <w:kern w:val="24"/>
          <w:sz w:val="24"/>
          <w:szCs w:val="24"/>
          <w:lang w:eastAsia="en-GB"/>
        </w:rPr>
        <w:t>;</w:t>
      </w:r>
    </w:p>
    <w:p w14:paraId="4F35D897" w14:textId="77777777" w:rsidR="00DA0234" w:rsidRPr="00FB11DF" w:rsidRDefault="00872A83" w:rsidP="00DA0234">
      <w:pPr>
        <w:pStyle w:val="ListParagraph"/>
        <w:numPr>
          <w:ilvl w:val="0"/>
          <w:numId w:val="27"/>
        </w:numPr>
        <w:spacing w:after="0" w:line="216" w:lineRule="auto"/>
        <w:rPr>
          <w:rFonts w:ascii="Verdana" w:eastAsia="Times New Roman" w:hAnsi="Verdana" w:cs="Arial"/>
          <w:sz w:val="24"/>
          <w:szCs w:val="24"/>
          <w:lang w:eastAsia="en-GB"/>
        </w:rPr>
      </w:pPr>
      <w:r w:rsidRPr="00FB11DF">
        <w:rPr>
          <w:rFonts w:ascii="Verdana" w:eastAsia="+mn-ea" w:hAnsi="Verdana" w:cs="Arial"/>
          <w:color w:val="000000"/>
          <w:kern w:val="24"/>
          <w:sz w:val="24"/>
          <w:szCs w:val="24"/>
          <w:lang w:eastAsia="en-GB"/>
        </w:rPr>
        <w:t>Legal advice;</w:t>
      </w:r>
    </w:p>
    <w:p w14:paraId="4BA73AE4" w14:textId="75E78DBF" w:rsidR="007F59CC" w:rsidRPr="00FB11DF" w:rsidRDefault="00872A83" w:rsidP="00DA0234">
      <w:pPr>
        <w:pStyle w:val="ListParagraph"/>
        <w:numPr>
          <w:ilvl w:val="0"/>
          <w:numId w:val="27"/>
        </w:numPr>
        <w:spacing w:after="0" w:line="216" w:lineRule="auto"/>
        <w:rPr>
          <w:rFonts w:ascii="Verdana" w:eastAsia="Times New Roman" w:hAnsi="Verdana" w:cs="Arial"/>
          <w:sz w:val="24"/>
          <w:szCs w:val="24"/>
          <w:lang w:eastAsia="en-GB"/>
        </w:rPr>
      </w:pPr>
      <w:r w:rsidRPr="00FB11DF">
        <w:rPr>
          <w:rFonts w:ascii="Verdana" w:eastAsia="+mn-ea" w:hAnsi="Verdana" w:cs="Arial"/>
          <w:color w:val="000000"/>
          <w:kern w:val="24"/>
          <w:sz w:val="24"/>
          <w:szCs w:val="24"/>
          <w:lang w:eastAsia="en-GB"/>
        </w:rPr>
        <w:t>Resource within the health board to support the request for information for the review teams.</w:t>
      </w:r>
    </w:p>
    <w:p w14:paraId="698B2221" w14:textId="77777777" w:rsidR="00872A83" w:rsidRPr="00FB11DF" w:rsidRDefault="00872A83" w:rsidP="00872A83">
      <w:pPr>
        <w:spacing w:after="0" w:line="216" w:lineRule="auto"/>
        <w:ind w:left="1800"/>
        <w:contextualSpacing/>
        <w:rPr>
          <w:rFonts w:ascii="Verdana" w:eastAsia="Times New Roman" w:hAnsi="Verdana" w:cs="Arial"/>
          <w:sz w:val="24"/>
          <w:szCs w:val="24"/>
          <w:lang w:eastAsia="en-GB"/>
        </w:rPr>
      </w:pPr>
    </w:p>
    <w:p w14:paraId="19A93C02" w14:textId="3CEC1AE0" w:rsidR="00872A83" w:rsidRPr="00FB11DF" w:rsidRDefault="007F59CC" w:rsidP="00872A83">
      <w:pPr>
        <w:spacing w:after="0" w:line="216" w:lineRule="auto"/>
        <w:contextualSpacing/>
        <w:rPr>
          <w:rFonts w:ascii="Verdana" w:eastAsia="+mn-ea" w:hAnsi="Verdana" w:cs="Arial"/>
          <w:color w:val="000000"/>
          <w:kern w:val="24"/>
          <w:sz w:val="24"/>
          <w:szCs w:val="24"/>
          <w:lang w:eastAsia="en-GB"/>
        </w:rPr>
      </w:pPr>
      <w:bookmarkStart w:id="2" w:name="_Hlk183008441"/>
      <w:r w:rsidRPr="00FB11DF">
        <w:rPr>
          <w:rFonts w:ascii="Verdana" w:eastAsia="+mn-ea" w:hAnsi="Verdana" w:cs="Arial"/>
          <w:color w:val="000000"/>
          <w:kern w:val="24"/>
          <w:sz w:val="24"/>
          <w:szCs w:val="24"/>
          <w:lang w:eastAsia="en-GB"/>
        </w:rPr>
        <w:t>Monitoring of expenditure a</w:t>
      </w:r>
      <w:r w:rsidR="00DA0234" w:rsidRPr="00FB11DF">
        <w:rPr>
          <w:rFonts w:ascii="Verdana" w:eastAsia="+mn-ea" w:hAnsi="Verdana" w:cs="Arial"/>
          <w:color w:val="000000"/>
          <w:kern w:val="24"/>
          <w:sz w:val="24"/>
          <w:szCs w:val="24"/>
          <w:lang w:eastAsia="en-GB"/>
        </w:rPr>
        <w:t>gainst the</w:t>
      </w:r>
      <w:r w:rsidRPr="00FB11DF">
        <w:rPr>
          <w:rFonts w:ascii="Verdana" w:eastAsia="+mn-ea" w:hAnsi="Verdana" w:cs="Arial"/>
          <w:color w:val="000000"/>
          <w:kern w:val="24"/>
          <w:sz w:val="24"/>
          <w:szCs w:val="24"/>
          <w:lang w:eastAsia="en-GB"/>
        </w:rPr>
        <w:t xml:space="preserve"> budget will be overseen by </w:t>
      </w:r>
      <w:r w:rsidR="00872A83" w:rsidRPr="00FB11DF">
        <w:rPr>
          <w:rFonts w:ascii="Verdana" w:eastAsia="+mn-ea" w:hAnsi="Verdana" w:cs="Arial"/>
          <w:color w:val="000000"/>
          <w:kern w:val="24"/>
          <w:sz w:val="24"/>
          <w:szCs w:val="24"/>
          <w:lang w:eastAsia="en-GB"/>
        </w:rPr>
        <w:t>the Board</w:t>
      </w:r>
      <w:r w:rsidR="00DA0234" w:rsidRPr="00FB11DF">
        <w:rPr>
          <w:rFonts w:ascii="Verdana" w:eastAsia="+mn-ea" w:hAnsi="Verdana" w:cs="Arial"/>
          <w:color w:val="000000"/>
          <w:kern w:val="24"/>
          <w:sz w:val="24"/>
          <w:szCs w:val="24"/>
          <w:lang w:eastAsia="en-GB"/>
        </w:rPr>
        <w:t>’</w:t>
      </w:r>
      <w:r w:rsidR="00872A83" w:rsidRPr="00FB11DF">
        <w:rPr>
          <w:rFonts w:ascii="Verdana" w:eastAsia="+mn-ea" w:hAnsi="Verdana" w:cs="Arial"/>
          <w:color w:val="000000"/>
          <w:kern w:val="24"/>
          <w:sz w:val="24"/>
          <w:szCs w:val="24"/>
          <w:lang w:eastAsia="en-GB"/>
        </w:rPr>
        <w:t xml:space="preserve">s </w:t>
      </w:r>
      <w:r w:rsidRPr="00FB11DF">
        <w:rPr>
          <w:rFonts w:ascii="Verdana" w:eastAsia="+mn-ea" w:hAnsi="Verdana" w:cs="Arial"/>
          <w:color w:val="000000"/>
          <w:kern w:val="24"/>
          <w:sz w:val="24"/>
          <w:szCs w:val="24"/>
          <w:lang w:eastAsia="en-GB"/>
        </w:rPr>
        <w:t>Performance and Finance Committee</w:t>
      </w:r>
      <w:r w:rsidR="00872A83" w:rsidRPr="00FB11DF">
        <w:rPr>
          <w:rFonts w:ascii="Verdana" w:eastAsia="+mn-ea" w:hAnsi="Verdana" w:cs="Arial"/>
          <w:color w:val="000000"/>
          <w:kern w:val="24"/>
          <w:sz w:val="24"/>
          <w:szCs w:val="24"/>
          <w:lang w:eastAsia="en-GB"/>
        </w:rPr>
        <w:t xml:space="preserve">.  The current </w:t>
      </w:r>
      <w:proofErr w:type="gramStart"/>
      <w:r w:rsidR="00872A83" w:rsidRPr="00FB11DF">
        <w:rPr>
          <w:rFonts w:ascii="Verdana" w:eastAsia="+mn-ea" w:hAnsi="Verdana" w:cs="Arial"/>
          <w:color w:val="000000"/>
          <w:kern w:val="24"/>
          <w:sz w:val="24"/>
          <w:szCs w:val="24"/>
          <w:lang w:eastAsia="en-GB"/>
        </w:rPr>
        <w:t>spend</w:t>
      </w:r>
      <w:proofErr w:type="gramEnd"/>
      <w:r w:rsidR="00872A83" w:rsidRPr="00FB11DF">
        <w:rPr>
          <w:rFonts w:ascii="Verdana" w:eastAsia="+mn-ea" w:hAnsi="Verdana" w:cs="Arial"/>
          <w:color w:val="000000"/>
          <w:kern w:val="24"/>
          <w:sz w:val="24"/>
          <w:szCs w:val="24"/>
          <w:lang w:eastAsia="en-GB"/>
        </w:rPr>
        <w:t xml:space="preserve"> totals </w:t>
      </w:r>
      <w:r w:rsidR="00E35229" w:rsidRPr="00FB11DF">
        <w:rPr>
          <w:rFonts w:ascii="Verdana" w:hAnsi="Verdana" w:cs="Arial"/>
          <w:sz w:val="24"/>
          <w:szCs w:val="24"/>
        </w:rPr>
        <w:t>£</w:t>
      </w:r>
      <w:r w:rsidR="00CE65AE" w:rsidRPr="00FB11DF">
        <w:rPr>
          <w:rFonts w:ascii="Verdana" w:hAnsi="Verdana" w:cs="Arial"/>
          <w:sz w:val="24"/>
          <w:szCs w:val="24"/>
        </w:rPr>
        <w:t>427,967.</w:t>
      </w:r>
    </w:p>
    <w:bookmarkEnd w:id="2"/>
    <w:p w14:paraId="0CED3081" w14:textId="77777777" w:rsidR="00872A83" w:rsidRPr="00FB11DF" w:rsidRDefault="00872A83" w:rsidP="00375974">
      <w:pPr>
        <w:pStyle w:val="ListParagraph"/>
        <w:spacing w:after="0" w:line="240" w:lineRule="auto"/>
        <w:ind w:left="0"/>
        <w:rPr>
          <w:rFonts w:ascii="Verdana" w:hAnsi="Verdana" w:cs="Arial"/>
          <w:b/>
          <w:sz w:val="24"/>
          <w:szCs w:val="24"/>
        </w:rPr>
      </w:pPr>
    </w:p>
    <w:p w14:paraId="4B46C146" w14:textId="1092B78F" w:rsidR="00653AEC" w:rsidRPr="00FB11DF" w:rsidRDefault="00653AEC" w:rsidP="009541F0">
      <w:pPr>
        <w:pStyle w:val="ListParagraph"/>
        <w:numPr>
          <w:ilvl w:val="0"/>
          <w:numId w:val="35"/>
        </w:numPr>
        <w:spacing w:after="0" w:line="276" w:lineRule="auto"/>
        <w:ind w:left="0"/>
        <w:rPr>
          <w:rFonts w:ascii="Verdana" w:hAnsi="Verdana" w:cs="Arial"/>
          <w:b/>
          <w:sz w:val="24"/>
          <w:szCs w:val="24"/>
        </w:rPr>
      </w:pPr>
      <w:r w:rsidRPr="00FB11DF">
        <w:rPr>
          <w:rFonts w:ascii="Verdana" w:hAnsi="Verdana" w:cs="Arial"/>
          <w:b/>
          <w:sz w:val="24"/>
          <w:szCs w:val="24"/>
        </w:rPr>
        <w:t>R</w:t>
      </w:r>
      <w:r w:rsidR="009541F0" w:rsidRPr="00FB11DF">
        <w:rPr>
          <w:rFonts w:ascii="Verdana" w:hAnsi="Verdana" w:cs="Arial"/>
          <w:b/>
          <w:sz w:val="24"/>
          <w:szCs w:val="24"/>
        </w:rPr>
        <w:t>ecommendation</w:t>
      </w:r>
    </w:p>
    <w:p w14:paraId="631D5EFA" w14:textId="77777777" w:rsidR="00F94091" w:rsidRPr="00FB11DF" w:rsidRDefault="00F94091" w:rsidP="00F94091">
      <w:pPr>
        <w:ind w:right="96"/>
        <w:rPr>
          <w:rFonts w:ascii="Verdana" w:hAnsi="Verdana" w:cs="Arial"/>
          <w:sz w:val="24"/>
          <w:szCs w:val="24"/>
        </w:rPr>
      </w:pPr>
      <w:r w:rsidRPr="00FB11DF">
        <w:rPr>
          <w:rFonts w:ascii="Verdana" w:hAnsi="Verdana" w:cs="Arial"/>
          <w:sz w:val="24"/>
          <w:szCs w:val="24"/>
        </w:rPr>
        <w:t>Members are asked to:</w:t>
      </w:r>
    </w:p>
    <w:p w14:paraId="19C9DD53" w14:textId="4747919E" w:rsidR="00DB7FF9" w:rsidRPr="00FB11DF" w:rsidRDefault="00D23F67" w:rsidP="00D23F67">
      <w:pPr>
        <w:pStyle w:val="ListParagraph"/>
        <w:numPr>
          <w:ilvl w:val="0"/>
          <w:numId w:val="27"/>
        </w:numPr>
        <w:spacing w:line="276" w:lineRule="auto"/>
        <w:ind w:right="96"/>
        <w:rPr>
          <w:rFonts w:ascii="Verdana" w:hAnsi="Verdana" w:cs="Arial"/>
          <w:sz w:val="24"/>
          <w:szCs w:val="24"/>
        </w:rPr>
      </w:pPr>
      <w:r w:rsidRPr="00FB11DF">
        <w:rPr>
          <w:rFonts w:ascii="Verdana" w:hAnsi="Verdana" w:cs="Arial"/>
          <w:sz w:val="24"/>
          <w:szCs w:val="24"/>
        </w:rPr>
        <w:t>Take</w:t>
      </w:r>
      <w:r w:rsidRPr="00FB11DF">
        <w:rPr>
          <w:rFonts w:ascii="Verdana" w:hAnsi="Verdana" w:cs="Arial"/>
          <w:b/>
          <w:bCs/>
          <w:sz w:val="24"/>
          <w:szCs w:val="24"/>
        </w:rPr>
        <w:t xml:space="preserve"> ASSURANCE </w:t>
      </w:r>
      <w:r w:rsidRPr="00FB11DF">
        <w:rPr>
          <w:rFonts w:ascii="Verdana" w:hAnsi="Verdana" w:cs="Arial"/>
          <w:sz w:val="24"/>
          <w:szCs w:val="24"/>
        </w:rPr>
        <w:t>from the update provided and progress made of the review.</w:t>
      </w:r>
    </w:p>
    <w:sectPr w:rsidR="00DB7FF9" w:rsidRPr="00FB11DF" w:rsidSect="00021C60">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6A4F1F" w14:textId="77777777" w:rsidR="009D5666" w:rsidRDefault="009D5666" w:rsidP="00C107F2">
      <w:pPr>
        <w:spacing w:after="0" w:line="240" w:lineRule="auto"/>
      </w:pPr>
      <w:r>
        <w:separator/>
      </w:r>
    </w:p>
  </w:endnote>
  <w:endnote w:type="continuationSeparator" w:id="0">
    <w:p w14:paraId="67025640" w14:textId="77777777" w:rsidR="009D5666" w:rsidRDefault="009D566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8DAAB0" w14:textId="77777777" w:rsidR="00FB11DF" w:rsidRDefault="00FB11DF">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Pr>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Pr>
        <w:color w:val="323E4F" w:themeColor="text2" w:themeShade="BF"/>
        <w:sz w:val="24"/>
        <w:szCs w:val="24"/>
      </w:rPr>
      <w:t>1</w:t>
    </w:r>
    <w:r>
      <w:rPr>
        <w:color w:val="323E4F" w:themeColor="text2" w:themeShade="BF"/>
        <w:sz w:val="24"/>
        <w:szCs w:val="24"/>
      </w:rPr>
      <w:fldChar w:fldCharType="end"/>
    </w:r>
  </w:p>
  <w:p w14:paraId="4969C343" w14:textId="1C77DC9F" w:rsidR="00D942C4" w:rsidRDefault="00FB11DF">
    <w:pPr>
      <w:pStyle w:val="Footer"/>
    </w:pPr>
    <w:r>
      <w:tab/>
    </w:r>
    <w:r>
      <w:tab/>
      <w:t>Health Board – 28</w:t>
    </w:r>
    <w:r w:rsidRPr="00FB11DF">
      <w:rPr>
        <w:vertAlign w:val="superscript"/>
      </w:rPr>
      <w:t>th</w:t>
    </w:r>
    <w:r>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A47ED4" w14:textId="77777777" w:rsidR="009D5666" w:rsidRDefault="009D5666" w:rsidP="00C107F2">
      <w:pPr>
        <w:spacing w:after="0" w:line="240" w:lineRule="auto"/>
      </w:pPr>
      <w:r>
        <w:separator/>
      </w:r>
    </w:p>
  </w:footnote>
  <w:footnote w:type="continuationSeparator" w:id="0">
    <w:p w14:paraId="0431F52A" w14:textId="77777777" w:rsidR="009D5666" w:rsidRDefault="009D566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269D1"/>
    <w:multiLevelType w:val="hybridMultilevel"/>
    <w:tmpl w:val="8E2EDD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3020B78"/>
    <w:multiLevelType w:val="hybridMultilevel"/>
    <w:tmpl w:val="43462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72ED9"/>
    <w:multiLevelType w:val="hybridMultilevel"/>
    <w:tmpl w:val="D4846A5E"/>
    <w:lvl w:ilvl="0" w:tplc="05D89EEE">
      <w:start w:val="1"/>
      <w:numFmt w:val="bullet"/>
      <w:lvlText w:val="•"/>
      <w:lvlJc w:val="left"/>
      <w:pPr>
        <w:tabs>
          <w:tab w:val="num" w:pos="720"/>
        </w:tabs>
        <w:ind w:left="720" w:hanging="360"/>
      </w:pPr>
      <w:rPr>
        <w:rFonts w:ascii="Arial" w:hAnsi="Arial" w:hint="default"/>
      </w:rPr>
    </w:lvl>
    <w:lvl w:ilvl="1" w:tplc="9E00E9D4">
      <w:numFmt w:val="bullet"/>
      <w:lvlText w:val="•"/>
      <w:lvlJc w:val="left"/>
      <w:pPr>
        <w:tabs>
          <w:tab w:val="num" w:pos="1440"/>
        </w:tabs>
        <w:ind w:left="1440" w:hanging="360"/>
      </w:pPr>
      <w:rPr>
        <w:rFonts w:ascii="Arial" w:hAnsi="Arial" w:hint="default"/>
      </w:rPr>
    </w:lvl>
    <w:lvl w:ilvl="2" w:tplc="08CE164A" w:tentative="1">
      <w:start w:val="1"/>
      <w:numFmt w:val="bullet"/>
      <w:lvlText w:val="•"/>
      <w:lvlJc w:val="left"/>
      <w:pPr>
        <w:tabs>
          <w:tab w:val="num" w:pos="2160"/>
        </w:tabs>
        <w:ind w:left="2160" w:hanging="360"/>
      </w:pPr>
      <w:rPr>
        <w:rFonts w:ascii="Arial" w:hAnsi="Arial" w:hint="default"/>
      </w:rPr>
    </w:lvl>
    <w:lvl w:ilvl="3" w:tplc="645ED4F2" w:tentative="1">
      <w:start w:val="1"/>
      <w:numFmt w:val="bullet"/>
      <w:lvlText w:val="•"/>
      <w:lvlJc w:val="left"/>
      <w:pPr>
        <w:tabs>
          <w:tab w:val="num" w:pos="2880"/>
        </w:tabs>
        <w:ind w:left="2880" w:hanging="360"/>
      </w:pPr>
      <w:rPr>
        <w:rFonts w:ascii="Arial" w:hAnsi="Arial" w:hint="default"/>
      </w:rPr>
    </w:lvl>
    <w:lvl w:ilvl="4" w:tplc="079C690E" w:tentative="1">
      <w:start w:val="1"/>
      <w:numFmt w:val="bullet"/>
      <w:lvlText w:val="•"/>
      <w:lvlJc w:val="left"/>
      <w:pPr>
        <w:tabs>
          <w:tab w:val="num" w:pos="3600"/>
        </w:tabs>
        <w:ind w:left="3600" w:hanging="360"/>
      </w:pPr>
      <w:rPr>
        <w:rFonts w:ascii="Arial" w:hAnsi="Arial" w:hint="default"/>
      </w:rPr>
    </w:lvl>
    <w:lvl w:ilvl="5" w:tplc="A66AD9CE" w:tentative="1">
      <w:start w:val="1"/>
      <w:numFmt w:val="bullet"/>
      <w:lvlText w:val="•"/>
      <w:lvlJc w:val="left"/>
      <w:pPr>
        <w:tabs>
          <w:tab w:val="num" w:pos="4320"/>
        </w:tabs>
        <w:ind w:left="4320" w:hanging="360"/>
      </w:pPr>
      <w:rPr>
        <w:rFonts w:ascii="Arial" w:hAnsi="Arial" w:hint="default"/>
      </w:rPr>
    </w:lvl>
    <w:lvl w:ilvl="6" w:tplc="47BA035A" w:tentative="1">
      <w:start w:val="1"/>
      <w:numFmt w:val="bullet"/>
      <w:lvlText w:val="•"/>
      <w:lvlJc w:val="left"/>
      <w:pPr>
        <w:tabs>
          <w:tab w:val="num" w:pos="5040"/>
        </w:tabs>
        <w:ind w:left="5040" w:hanging="360"/>
      </w:pPr>
      <w:rPr>
        <w:rFonts w:ascii="Arial" w:hAnsi="Arial" w:hint="default"/>
      </w:rPr>
    </w:lvl>
    <w:lvl w:ilvl="7" w:tplc="FA6C9D0A" w:tentative="1">
      <w:start w:val="1"/>
      <w:numFmt w:val="bullet"/>
      <w:lvlText w:val="•"/>
      <w:lvlJc w:val="left"/>
      <w:pPr>
        <w:tabs>
          <w:tab w:val="num" w:pos="5760"/>
        </w:tabs>
        <w:ind w:left="5760" w:hanging="360"/>
      </w:pPr>
      <w:rPr>
        <w:rFonts w:ascii="Arial" w:hAnsi="Arial" w:hint="default"/>
      </w:rPr>
    </w:lvl>
    <w:lvl w:ilvl="8" w:tplc="00563D6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EBA396B"/>
    <w:multiLevelType w:val="hybridMultilevel"/>
    <w:tmpl w:val="2FAEB31E"/>
    <w:lvl w:ilvl="0" w:tplc="9E1AECE8">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330360"/>
    <w:multiLevelType w:val="hybridMultilevel"/>
    <w:tmpl w:val="69263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9C07DE8"/>
    <w:multiLevelType w:val="hybridMultilevel"/>
    <w:tmpl w:val="E9949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3484452"/>
    <w:multiLevelType w:val="hybridMultilevel"/>
    <w:tmpl w:val="B3728E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45750CE"/>
    <w:multiLevelType w:val="hybridMultilevel"/>
    <w:tmpl w:val="53C088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2BDB21E9"/>
    <w:multiLevelType w:val="hybridMultilevel"/>
    <w:tmpl w:val="48CE8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F08527E"/>
    <w:multiLevelType w:val="hybridMultilevel"/>
    <w:tmpl w:val="3AA8CC7C"/>
    <w:lvl w:ilvl="0" w:tplc="C8ECB7C6">
      <w:start w:val="2"/>
      <w:numFmt w:val="bullet"/>
      <w:lvlText w:val=""/>
      <w:lvlJc w:val="left"/>
      <w:pPr>
        <w:ind w:left="720" w:hanging="360"/>
      </w:pPr>
      <w:rPr>
        <w:rFonts w:ascii="Symbol" w:eastAsiaTheme="minorHAnsi"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947D15"/>
    <w:multiLevelType w:val="hybridMultilevel"/>
    <w:tmpl w:val="BF803CC0"/>
    <w:lvl w:ilvl="0" w:tplc="DB1407EC">
      <w:start w:val="1"/>
      <w:numFmt w:val="bullet"/>
      <w:lvlText w:val="•"/>
      <w:lvlJc w:val="left"/>
      <w:pPr>
        <w:tabs>
          <w:tab w:val="num" w:pos="720"/>
        </w:tabs>
        <w:ind w:left="720" w:hanging="360"/>
      </w:pPr>
      <w:rPr>
        <w:rFonts w:ascii="Arial" w:hAnsi="Arial" w:hint="default"/>
      </w:rPr>
    </w:lvl>
    <w:lvl w:ilvl="1" w:tplc="2230F00A">
      <w:numFmt w:val="bullet"/>
      <w:lvlText w:val="•"/>
      <w:lvlJc w:val="left"/>
      <w:pPr>
        <w:tabs>
          <w:tab w:val="num" w:pos="1440"/>
        </w:tabs>
        <w:ind w:left="1440" w:hanging="360"/>
      </w:pPr>
      <w:rPr>
        <w:rFonts w:ascii="Arial" w:hAnsi="Arial" w:hint="default"/>
      </w:rPr>
    </w:lvl>
    <w:lvl w:ilvl="2" w:tplc="4E6E556E" w:tentative="1">
      <w:start w:val="1"/>
      <w:numFmt w:val="bullet"/>
      <w:lvlText w:val="•"/>
      <w:lvlJc w:val="left"/>
      <w:pPr>
        <w:tabs>
          <w:tab w:val="num" w:pos="2160"/>
        </w:tabs>
        <w:ind w:left="2160" w:hanging="360"/>
      </w:pPr>
      <w:rPr>
        <w:rFonts w:ascii="Arial" w:hAnsi="Arial" w:hint="default"/>
      </w:rPr>
    </w:lvl>
    <w:lvl w:ilvl="3" w:tplc="D1287C7C" w:tentative="1">
      <w:start w:val="1"/>
      <w:numFmt w:val="bullet"/>
      <w:lvlText w:val="•"/>
      <w:lvlJc w:val="left"/>
      <w:pPr>
        <w:tabs>
          <w:tab w:val="num" w:pos="2880"/>
        </w:tabs>
        <w:ind w:left="2880" w:hanging="360"/>
      </w:pPr>
      <w:rPr>
        <w:rFonts w:ascii="Arial" w:hAnsi="Arial" w:hint="default"/>
      </w:rPr>
    </w:lvl>
    <w:lvl w:ilvl="4" w:tplc="48F08B42" w:tentative="1">
      <w:start w:val="1"/>
      <w:numFmt w:val="bullet"/>
      <w:lvlText w:val="•"/>
      <w:lvlJc w:val="left"/>
      <w:pPr>
        <w:tabs>
          <w:tab w:val="num" w:pos="3600"/>
        </w:tabs>
        <w:ind w:left="3600" w:hanging="360"/>
      </w:pPr>
      <w:rPr>
        <w:rFonts w:ascii="Arial" w:hAnsi="Arial" w:hint="default"/>
      </w:rPr>
    </w:lvl>
    <w:lvl w:ilvl="5" w:tplc="F17247B2" w:tentative="1">
      <w:start w:val="1"/>
      <w:numFmt w:val="bullet"/>
      <w:lvlText w:val="•"/>
      <w:lvlJc w:val="left"/>
      <w:pPr>
        <w:tabs>
          <w:tab w:val="num" w:pos="4320"/>
        </w:tabs>
        <w:ind w:left="4320" w:hanging="360"/>
      </w:pPr>
      <w:rPr>
        <w:rFonts w:ascii="Arial" w:hAnsi="Arial" w:hint="default"/>
      </w:rPr>
    </w:lvl>
    <w:lvl w:ilvl="6" w:tplc="FAC4B360" w:tentative="1">
      <w:start w:val="1"/>
      <w:numFmt w:val="bullet"/>
      <w:lvlText w:val="•"/>
      <w:lvlJc w:val="left"/>
      <w:pPr>
        <w:tabs>
          <w:tab w:val="num" w:pos="5040"/>
        </w:tabs>
        <w:ind w:left="5040" w:hanging="360"/>
      </w:pPr>
      <w:rPr>
        <w:rFonts w:ascii="Arial" w:hAnsi="Arial" w:hint="default"/>
      </w:rPr>
    </w:lvl>
    <w:lvl w:ilvl="7" w:tplc="D8E09AE0" w:tentative="1">
      <w:start w:val="1"/>
      <w:numFmt w:val="bullet"/>
      <w:lvlText w:val="•"/>
      <w:lvlJc w:val="left"/>
      <w:pPr>
        <w:tabs>
          <w:tab w:val="num" w:pos="5760"/>
        </w:tabs>
        <w:ind w:left="5760" w:hanging="360"/>
      </w:pPr>
      <w:rPr>
        <w:rFonts w:ascii="Arial" w:hAnsi="Arial" w:hint="default"/>
      </w:rPr>
    </w:lvl>
    <w:lvl w:ilvl="8" w:tplc="1062F7F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91A7757"/>
    <w:multiLevelType w:val="hybridMultilevel"/>
    <w:tmpl w:val="16C2833E"/>
    <w:lvl w:ilvl="0" w:tplc="81BA3598">
      <w:start w:val="3"/>
      <w:numFmt w:val="bullet"/>
      <w:lvlText w:val=""/>
      <w:lvlJc w:val="left"/>
      <w:pPr>
        <w:ind w:left="720" w:hanging="360"/>
      </w:pPr>
      <w:rPr>
        <w:rFonts w:ascii="Symbol" w:eastAsiaTheme="minorHAnsi" w:hAnsi="Symbo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94400E"/>
    <w:multiLevelType w:val="multilevel"/>
    <w:tmpl w:val="31ACEA0E"/>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9"/>
  </w:num>
  <w:num w:numId="2">
    <w:abstractNumId w:val="25"/>
  </w:num>
  <w:num w:numId="3">
    <w:abstractNumId w:val="24"/>
  </w:num>
  <w:num w:numId="4">
    <w:abstractNumId w:val="19"/>
  </w:num>
  <w:num w:numId="5">
    <w:abstractNumId w:val="12"/>
  </w:num>
  <w:num w:numId="6">
    <w:abstractNumId w:val="33"/>
  </w:num>
  <w:num w:numId="7">
    <w:abstractNumId w:val="34"/>
  </w:num>
  <w:num w:numId="8">
    <w:abstractNumId w:val="28"/>
  </w:num>
  <w:num w:numId="9">
    <w:abstractNumId w:val="29"/>
  </w:num>
  <w:num w:numId="10">
    <w:abstractNumId w:val="31"/>
  </w:num>
  <w:num w:numId="11">
    <w:abstractNumId w:val="16"/>
  </w:num>
  <w:num w:numId="12">
    <w:abstractNumId w:val="27"/>
  </w:num>
  <w:num w:numId="13">
    <w:abstractNumId w:val="17"/>
  </w:num>
  <w:num w:numId="14">
    <w:abstractNumId w:val="30"/>
  </w:num>
  <w:num w:numId="15">
    <w:abstractNumId w:val="6"/>
  </w:num>
  <w:num w:numId="16">
    <w:abstractNumId w:val="2"/>
  </w:num>
  <w:num w:numId="17">
    <w:abstractNumId w:val="18"/>
  </w:num>
  <w:num w:numId="18">
    <w:abstractNumId w:val="21"/>
  </w:num>
  <w:num w:numId="19">
    <w:abstractNumId w:val="15"/>
  </w:num>
  <w:num w:numId="20">
    <w:abstractNumId w:val="1"/>
  </w:num>
  <w:num w:numId="21">
    <w:abstractNumId w:val="7"/>
  </w:num>
  <w:num w:numId="22">
    <w:abstractNumId w:val="0"/>
  </w:num>
  <w:num w:numId="23">
    <w:abstractNumId w:val="20"/>
  </w:num>
  <w:num w:numId="24">
    <w:abstractNumId w:val="11"/>
  </w:num>
  <w:num w:numId="25">
    <w:abstractNumId w:val="8"/>
  </w:num>
  <w:num w:numId="26">
    <w:abstractNumId w:val="14"/>
  </w:num>
  <w:num w:numId="27">
    <w:abstractNumId w:val="22"/>
  </w:num>
  <w:num w:numId="28">
    <w:abstractNumId w:val="10"/>
  </w:num>
  <w:num w:numId="29">
    <w:abstractNumId w:val="5"/>
  </w:num>
  <w:num w:numId="30">
    <w:abstractNumId w:val="26"/>
  </w:num>
  <w:num w:numId="31">
    <w:abstractNumId w:val="23"/>
  </w:num>
  <w:num w:numId="32">
    <w:abstractNumId w:val="4"/>
  </w:num>
  <w:num w:numId="33">
    <w:abstractNumId w:val="3"/>
  </w:num>
  <w:num w:numId="34">
    <w:abstractNumId w:val="13"/>
  </w:num>
  <w:num w:numId="3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063"/>
    <w:rsid w:val="00003CA6"/>
    <w:rsid w:val="0001454A"/>
    <w:rsid w:val="00017457"/>
    <w:rsid w:val="000216EE"/>
    <w:rsid w:val="00021C60"/>
    <w:rsid w:val="00034194"/>
    <w:rsid w:val="000346FD"/>
    <w:rsid w:val="00043657"/>
    <w:rsid w:val="00054DE5"/>
    <w:rsid w:val="0007000A"/>
    <w:rsid w:val="00083FC0"/>
    <w:rsid w:val="000A2B0F"/>
    <w:rsid w:val="000A331D"/>
    <w:rsid w:val="000C171A"/>
    <w:rsid w:val="000E1352"/>
    <w:rsid w:val="000E2A04"/>
    <w:rsid w:val="000E50F5"/>
    <w:rsid w:val="000E7A8B"/>
    <w:rsid w:val="000F3356"/>
    <w:rsid w:val="000F361B"/>
    <w:rsid w:val="0011343F"/>
    <w:rsid w:val="00116B54"/>
    <w:rsid w:val="00124703"/>
    <w:rsid w:val="00133290"/>
    <w:rsid w:val="00133EA1"/>
    <w:rsid w:val="0014229F"/>
    <w:rsid w:val="00147467"/>
    <w:rsid w:val="0015204E"/>
    <w:rsid w:val="0016096B"/>
    <w:rsid w:val="00181C4C"/>
    <w:rsid w:val="00193CB4"/>
    <w:rsid w:val="001B6D5F"/>
    <w:rsid w:val="001D25E3"/>
    <w:rsid w:val="001D7ED0"/>
    <w:rsid w:val="001E3EE4"/>
    <w:rsid w:val="002003F1"/>
    <w:rsid w:val="0020539A"/>
    <w:rsid w:val="00216C9F"/>
    <w:rsid w:val="00217B16"/>
    <w:rsid w:val="002303EE"/>
    <w:rsid w:val="00233330"/>
    <w:rsid w:val="00237FEF"/>
    <w:rsid w:val="00241662"/>
    <w:rsid w:val="0024429E"/>
    <w:rsid w:val="002509AB"/>
    <w:rsid w:val="002738B6"/>
    <w:rsid w:val="00286273"/>
    <w:rsid w:val="00296CD9"/>
    <w:rsid w:val="002A0375"/>
    <w:rsid w:val="002A7BAD"/>
    <w:rsid w:val="002B6B29"/>
    <w:rsid w:val="002C3DD6"/>
    <w:rsid w:val="002D58A1"/>
    <w:rsid w:val="002D7AAB"/>
    <w:rsid w:val="002E1DC2"/>
    <w:rsid w:val="002F0214"/>
    <w:rsid w:val="002F3F13"/>
    <w:rsid w:val="00300F08"/>
    <w:rsid w:val="00305186"/>
    <w:rsid w:val="003131C0"/>
    <w:rsid w:val="003324CB"/>
    <w:rsid w:val="00336A7D"/>
    <w:rsid w:val="00366AEA"/>
    <w:rsid w:val="00375974"/>
    <w:rsid w:val="0038091B"/>
    <w:rsid w:val="003A5BC5"/>
    <w:rsid w:val="003B0CF1"/>
    <w:rsid w:val="003B23D5"/>
    <w:rsid w:val="003C0FF8"/>
    <w:rsid w:val="003D1CAE"/>
    <w:rsid w:val="003D7F37"/>
    <w:rsid w:val="003E36E7"/>
    <w:rsid w:val="003F1900"/>
    <w:rsid w:val="003F3510"/>
    <w:rsid w:val="004026C3"/>
    <w:rsid w:val="00406413"/>
    <w:rsid w:val="00413C19"/>
    <w:rsid w:val="00414894"/>
    <w:rsid w:val="0045451C"/>
    <w:rsid w:val="00457335"/>
    <w:rsid w:val="00461835"/>
    <w:rsid w:val="004675D7"/>
    <w:rsid w:val="00474D60"/>
    <w:rsid w:val="00483917"/>
    <w:rsid w:val="004A3FA8"/>
    <w:rsid w:val="004B2F05"/>
    <w:rsid w:val="004B518F"/>
    <w:rsid w:val="004B78C0"/>
    <w:rsid w:val="004C1C2E"/>
    <w:rsid w:val="004C1C4E"/>
    <w:rsid w:val="004C301E"/>
    <w:rsid w:val="004C7003"/>
    <w:rsid w:val="004D03E9"/>
    <w:rsid w:val="004E3969"/>
    <w:rsid w:val="004E41B8"/>
    <w:rsid w:val="005214B5"/>
    <w:rsid w:val="0052297E"/>
    <w:rsid w:val="00566262"/>
    <w:rsid w:val="00566772"/>
    <w:rsid w:val="00570EB0"/>
    <w:rsid w:val="00585277"/>
    <w:rsid w:val="005A042B"/>
    <w:rsid w:val="005A30AA"/>
    <w:rsid w:val="005A6FF7"/>
    <w:rsid w:val="005B207E"/>
    <w:rsid w:val="005C5816"/>
    <w:rsid w:val="005D0D3F"/>
    <w:rsid w:val="005D1652"/>
    <w:rsid w:val="005D19A2"/>
    <w:rsid w:val="005D7B64"/>
    <w:rsid w:val="005E0B51"/>
    <w:rsid w:val="005E31C9"/>
    <w:rsid w:val="005F64F1"/>
    <w:rsid w:val="00601216"/>
    <w:rsid w:val="006019C4"/>
    <w:rsid w:val="00601D49"/>
    <w:rsid w:val="00603A4F"/>
    <w:rsid w:val="00605ECF"/>
    <w:rsid w:val="00615CA5"/>
    <w:rsid w:val="00615DCA"/>
    <w:rsid w:val="0062468C"/>
    <w:rsid w:val="00653AEC"/>
    <w:rsid w:val="00655190"/>
    <w:rsid w:val="00662218"/>
    <w:rsid w:val="0066282D"/>
    <w:rsid w:val="00685AE0"/>
    <w:rsid w:val="006A360E"/>
    <w:rsid w:val="006A5D23"/>
    <w:rsid w:val="006A63B8"/>
    <w:rsid w:val="006B6843"/>
    <w:rsid w:val="006C4EB9"/>
    <w:rsid w:val="006C6C31"/>
    <w:rsid w:val="006D1998"/>
    <w:rsid w:val="006D2109"/>
    <w:rsid w:val="006D2572"/>
    <w:rsid w:val="006D30EB"/>
    <w:rsid w:val="006D7D9C"/>
    <w:rsid w:val="006D7EBC"/>
    <w:rsid w:val="006E3744"/>
    <w:rsid w:val="00703744"/>
    <w:rsid w:val="00711095"/>
    <w:rsid w:val="00713631"/>
    <w:rsid w:val="00715713"/>
    <w:rsid w:val="0072604C"/>
    <w:rsid w:val="00727027"/>
    <w:rsid w:val="00727211"/>
    <w:rsid w:val="00734EB9"/>
    <w:rsid w:val="0073736A"/>
    <w:rsid w:val="007507AE"/>
    <w:rsid w:val="00762BBE"/>
    <w:rsid w:val="007811DC"/>
    <w:rsid w:val="00782531"/>
    <w:rsid w:val="007A60A3"/>
    <w:rsid w:val="007A7AEC"/>
    <w:rsid w:val="007A7B12"/>
    <w:rsid w:val="007F05CC"/>
    <w:rsid w:val="007F36D8"/>
    <w:rsid w:val="007F3914"/>
    <w:rsid w:val="007F59CC"/>
    <w:rsid w:val="007F7A5A"/>
    <w:rsid w:val="0080100C"/>
    <w:rsid w:val="00812780"/>
    <w:rsid w:val="00820385"/>
    <w:rsid w:val="0083037A"/>
    <w:rsid w:val="00834CA8"/>
    <w:rsid w:val="00842F2B"/>
    <w:rsid w:val="008530FE"/>
    <w:rsid w:val="008619C5"/>
    <w:rsid w:val="00872A83"/>
    <w:rsid w:val="0088128F"/>
    <w:rsid w:val="0089065E"/>
    <w:rsid w:val="008A0767"/>
    <w:rsid w:val="008A2FAD"/>
    <w:rsid w:val="008A3E3F"/>
    <w:rsid w:val="008B08F8"/>
    <w:rsid w:val="008B5171"/>
    <w:rsid w:val="008C15D9"/>
    <w:rsid w:val="008C5971"/>
    <w:rsid w:val="008C5BA8"/>
    <w:rsid w:val="008D0110"/>
    <w:rsid w:val="008D0747"/>
    <w:rsid w:val="008D3DD6"/>
    <w:rsid w:val="008E563E"/>
    <w:rsid w:val="008F39E9"/>
    <w:rsid w:val="009112DC"/>
    <w:rsid w:val="00911B5A"/>
    <w:rsid w:val="00912E10"/>
    <w:rsid w:val="00915BC6"/>
    <w:rsid w:val="00920F77"/>
    <w:rsid w:val="00924E61"/>
    <w:rsid w:val="00935B34"/>
    <w:rsid w:val="0094019F"/>
    <w:rsid w:val="00942FA6"/>
    <w:rsid w:val="009541F0"/>
    <w:rsid w:val="009645F9"/>
    <w:rsid w:val="00980D71"/>
    <w:rsid w:val="00990EAE"/>
    <w:rsid w:val="00997CFB"/>
    <w:rsid w:val="00997F8B"/>
    <w:rsid w:val="009B39E0"/>
    <w:rsid w:val="009C2D09"/>
    <w:rsid w:val="009D5666"/>
    <w:rsid w:val="009E7AF7"/>
    <w:rsid w:val="00A022A9"/>
    <w:rsid w:val="00A10B5D"/>
    <w:rsid w:val="00A14F0F"/>
    <w:rsid w:val="00A17388"/>
    <w:rsid w:val="00A1774C"/>
    <w:rsid w:val="00A17CED"/>
    <w:rsid w:val="00A2575D"/>
    <w:rsid w:val="00A37628"/>
    <w:rsid w:val="00A52EA7"/>
    <w:rsid w:val="00A54597"/>
    <w:rsid w:val="00A7327B"/>
    <w:rsid w:val="00A80879"/>
    <w:rsid w:val="00A86645"/>
    <w:rsid w:val="00A86BAF"/>
    <w:rsid w:val="00A94695"/>
    <w:rsid w:val="00AA70AA"/>
    <w:rsid w:val="00AB541E"/>
    <w:rsid w:val="00AC3B47"/>
    <w:rsid w:val="00AC57CE"/>
    <w:rsid w:val="00AD0067"/>
    <w:rsid w:val="00AD064D"/>
    <w:rsid w:val="00AD5306"/>
    <w:rsid w:val="00AF476F"/>
    <w:rsid w:val="00B12E34"/>
    <w:rsid w:val="00B16FA5"/>
    <w:rsid w:val="00B1781A"/>
    <w:rsid w:val="00B26A02"/>
    <w:rsid w:val="00B35ECC"/>
    <w:rsid w:val="00B41A64"/>
    <w:rsid w:val="00B42CF0"/>
    <w:rsid w:val="00B55D0F"/>
    <w:rsid w:val="00B6467F"/>
    <w:rsid w:val="00B861E9"/>
    <w:rsid w:val="00B90C4E"/>
    <w:rsid w:val="00B91D5F"/>
    <w:rsid w:val="00B94E70"/>
    <w:rsid w:val="00B95170"/>
    <w:rsid w:val="00B9606B"/>
    <w:rsid w:val="00BB04A2"/>
    <w:rsid w:val="00BC192A"/>
    <w:rsid w:val="00BC22F3"/>
    <w:rsid w:val="00BC241D"/>
    <w:rsid w:val="00BE0E38"/>
    <w:rsid w:val="00BE6229"/>
    <w:rsid w:val="00BE659F"/>
    <w:rsid w:val="00BF076B"/>
    <w:rsid w:val="00BF0F24"/>
    <w:rsid w:val="00C04472"/>
    <w:rsid w:val="00C107F2"/>
    <w:rsid w:val="00C13A7C"/>
    <w:rsid w:val="00C326F1"/>
    <w:rsid w:val="00C33A04"/>
    <w:rsid w:val="00C35709"/>
    <w:rsid w:val="00C50DBC"/>
    <w:rsid w:val="00C55285"/>
    <w:rsid w:val="00C554D2"/>
    <w:rsid w:val="00C9016A"/>
    <w:rsid w:val="00C95B3C"/>
    <w:rsid w:val="00CA4F8A"/>
    <w:rsid w:val="00CA7080"/>
    <w:rsid w:val="00CA781D"/>
    <w:rsid w:val="00CD0148"/>
    <w:rsid w:val="00CD71AC"/>
    <w:rsid w:val="00CD7AA5"/>
    <w:rsid w:val="00CD7D0F"/>
    <w:rsid w:val="00CE65AE"/>
    <w:rsid w:val="00CF5C7E"/>
    <w:rsid w:val="00D11E27"/>
    <w:rsid w:val="00D2195B"/>
    <w:rsid w:val="00D23F67"/>
    <w:rsid w:val="00D25C31"/>
    <w:rsid w:val="00D27CD9"/>
    <w:rsid w:val="00D35989"/>
    <w:rsid w:val="00D401A5"/>
    <w:rsid w:val="00D410EB"/>
    <w:rsid w:val="00D472DF"/>
    <w:rsid w:val="00D7670F"/>
    <w:rsid w:val="00D942C4"/>
    <w:rsid w:val="00DA0234"/>
    <w:rsid w:val="00DA76AD"/>
    <w:rsid w:val="00DB7FF9"/>
    <w:rsid w:val="00DD565A"/>
    <w:rsid w:val="00DD5F16"/>
    <w:rsid w:val="00DD6C3F"/>
    <w:rsid w:val="00DE25E4"/>
    <w:rsid w:val="00DE25FC"/>
    <w:rsid w:val="00DE3C5B"/>
    <w:rsid w:val="00E06AC7"/>
    <w:rsid w:val="00E106F7"/>
    <w:rsid w:val="00E131FA"/>
    <w:rsid w:val="00E242E5"/>
    <w:rsid w:val="00E35229"/>
    <w:rsid w:val="00E40B64"/>
    <w:rsid w:val="00E535C1"/>
    <w:rsid w:val="00E62403"/>
    <w:rsid w:val="00E71E0C"/>
    <w:rsid w:val="00E9676B"/>
    <w:rsid w:val="00E9724B"/>
    <w:rsid w:val="00EA537C"/>
    <w:rsid w:val="00EB0BD5"/>
    <w:rsid w:val="00ED0C9A"/>
    <w:rsid w:val="00ED4CB6"/>
    <w:rsid w:val="00F06D6F"/>
    <w:rsid w:val="00F11CD2"/>
    <w:rsid w:val="00F306C8"/>
    <w:rsid w:val="00F5082D"/>
    <w:rsid w:val="00F531BD"/>
    <w:rsid w:val="00F5324A"/>
    <w:rsid w:val="00F57042"/>
    <w:rsid w:val="00F57C68"/>
    <w:rsid w:val="00F71B1D"/>
    <w:rsid w:val="00F815BC"/>
    <w:rsid w:val="00F87F17"/>
    <w:rsid w:val="00F94091"/>
    <w:rsid w:val="00F97508"/>
    <w:rsid w:val="00FA0CA9"/>
    <w:rsid w:val="00FA0D4D"/>
    <w:rsid w:val="00FA1334"/>
    <w:rsid w:val="00FA441C"/>
    <w:rsid w:val="00FB11DF"/>
    <w:rsid w:val="00FC379A"/>
    <w:rsid w:val="00FC49CF"/>
    <w:rsid w:val="00FD25D4"/>
    <w:rsid w:val="00FD4C67"/>
    <w:rsid w:val="00FE4DEE"/>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69926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4B78C0"/>
  </w:style>
  <w:style w:type="paragraph" w:styleId="Revision">
    <w:name w:val="Revision"/>
    <w:hidden/>
    <w:uiPriority w:val="99"/>
    <w:semiHidden/>
    <w:rsid w:val="003F3510"/>
    <w:pPr>
      <w:spacing w:after="0" w:line="240" w:lineRule="auto"/>
    </w:pPr>
  </w:style>
  <w:style w:type="character" w:customStyle="1" w:styleId="normaltextrun">
    <w:name w:val="normaltextrun"/>
    <w:basedOn w:val="DefaultParagraphFont"/>
    <w:rsid w:val="0001454A"/>
  </w:style>
  <w:style w:type="character" w:customStyle="1" w:styleId="eop">
    <w:name w:val="eop"/>
    <w:basedOn w:val="DefaultParagraphFont"/>
    <w:rsid w:val="00B6467F"/>
  </w:style>
  <w:style w:type="character" w:styleId="UnresolvedMention">
    <w:name w:val="Unresolved Mention"/>
    <w:basedOn w:val="DefaultParagraphFont"/>
    <w:uiPriority w:val="99"/>
    <w:semiHidden/>
    <w:unhideWhenUsed/>
    <w:rsid w:val="000346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744765">
      <w:bodyDiv w:val="1"/>
      <w:marLeft w:val="0"/>
      <w:marRight w:val="0"/>
      <w:marTop w:val="0"/>
      <w:marBottom w:val="0"/>
      <w:divBdr>
        <w:top w:val="none" w:sz="0" w:space="0" w:color="auto"/>
        <w:left w:val="none" w:sz="0" w:space="0" w:color="auto"/>
        <w:bottom w:val="none" w:sz="0" w:space="0" w:color="auto"/>
        <w:right w:val="none" w:sz="0" w:space="0" w:color="auto"/>
      </w:divBdr>
    </w:div>
    <w:div w:id="221254533">
      <w:bodyDiv w:val="1"/>
      <w:marLeft w:val="0"/>
      <w:marRight w:val="0"/>
      <w:marTop w:val="0"/>
      <w:marBottom w:val="0"/>
      <w:divBdr>
        <w:top w:val="none" w:sz="0" w:space="0" w:color="auto"/>
        <w:left w:val="none" w:sz="0" w:space="0" w:color="auto"/>
        <w:bottom w:val="none" w:sz="0" w:space="0" w:color="auto"/>
        <w:right w:val="none" w:sz="0" w:space="0" w:color="auto"/>
      </w:divBdr>
    </w:div>
    <w:div w:id="471868388">
      <w:bodyDiv w:val="1"/>
      <w:marLeft w:val="0"/>
      <w:marRight w:val="0"/>
      <w:marTop w:val="0"/>
      <w:marBottom w:val="0"/>
      <w:divBdr>
        <w:top w:val="none" w:sz="0" w:space="0" w:color="auto"/>
        <w:left w:val="none" w:sz="0" w:space="0" w:color="auto"/>
        <w:bottom w:val="none" w:sz="0" w:space="0" w:color="auto"/>
        <w:right w:val="none" w:sz="0" w:space="0" w:color="auto"/>
      </w:divBdr>
    </w:div>
    <w:div w:id="491065529">
      <w:bodyDiv w:val="1"/>
      <w:marLeft w:val="0"/>
      <w:marRight w:val="0"/>
      <w:marTop w:val="0"/>
      <w:marBottom w:val="0"/>
      <w:divBdr>
        <w:top w:val="none" w:sz="0" w:space="0" w:color="auto"/>
        <w:left w:val="none" w:sz="0" w:space="0" w:color="auto"/>
        <w:bottom w:val="none" w:sz="0" w:space="0" w:color="auto"/>
        <w:right w:val="none" w:sz="0" w:space="0" w:color="auto"/>
      </w:divBdr>
      <w:divsChild>
        <w:div w:id="1157695092">
          <w:marLeft w:val="446"/>
          <w:marRight w:val="0"/>
          <w:marTop w:val="200"/>
          <w:marBottom w:val="0"/>
          <w:divBdr>
            <w:top w:val="none" w:sz="0" w:space="0" w:color="auto"/>
            <w:left w:val="none" w:sz="0" w:space="0" w:color="auto"/>
            <w:bottom w:val="none" w:sz="0" w:space="0" w:color="auto"/>
            <w:right w:val="none" w:sz="0" w:space="0" w:color="auto"/>
          </w:divBdr>
        </w:div>
        <w:div w:id="888955080">
          <w:marLeft w:val="446"/>
          <w:marRight w:val="0"/>
          <w:marTop w:val="200"/>
          <w:marBottom w:val="0"/>
          <w:divBdr>
            <w:top w:val="none" w:sz="0" w:space="0" w:color="auto"/>
            <w:left w:val="none" w:sz="0" w:space="0" w:color="auto"/>
            <w:bottom w:val="none" w:sz="0" w:space="0" w:color="auto"/>
            <w:right w:val="none" w:sz="0" w:space="0" w:color="auto"/>
          </w:divBdr>
        </w:div>
        <w:div w:id="2141918131">
          <w:marLeft w:val="1526"/>
          <w:marRight w:val="0"/>
          <w:marTop w:val="100"/>
          <w:marBottom w:val="0"/>
          <w:divBdr>
            <w:top w:val="none" w:sz="0" w:space="0" w:color="auto"/>
            <w:left w:val="none" w:sz="0" w:space="0" w:color="auto"/>
            <w:bottom w:val="none" w:sz="0" w:space="0" w:color="auto"/>
            <w:right w:val="none" w:sz="0" w:space="0" w:color="auto"/>
          </w:divBdr>
        </w:div>
        <w:div w:id="546914763">
          <w:marLeft w:val="1526"/>
          <w:marRight w:val="0"/>
          <w:marTop w:val="100"/>
          <w:marBottom w:val="0"/>
          <w:divBdr>
            <w:top w:val="none" w:sz="0" w:space="0" w:color="auto"/>
            <w:left w:val="none" w:sz="0" w:space="0" w:color="auto"/>
            <w:bottom w:val="none" w:sz="0" w:space="0" w:color="auto"/>
            <w:right w:val="none" w:sz="0" w:space="0" w:color="auto"/>
          </w:divBdr>
        </w:div>
        <w:div w:id="2021851648">
          <w:marLeft w:val="1526"/>
          <w:marRight w:val="0"/>
          <w:marTop w:val="100"/>
          <w:marBottom w:val="0"/>
          <w:divBdr>
            <w:top w:val="none" w:sz="0" w:space="0" w:color="auto"/>
            <w:left w:val="none" w:sz="0" w:space="0" w:color="auto"/>
            <w:bottom w:val="none" w:sz="0" w:space="0" w:color="auto"/>
            <w:right w:val="none" w:sz="0" w:space="0" w:color="auto"/>
          </w:divBdr>
        </w:div>
        <w:div w:id="206529769">
          <w:marLeft w:val="446"/>
          <w:marRight w:val="0"/>
          <w:marTop w:val="200"/>
          <w:marBottom w:val="0"/>
          <w:divBdr>
            <w:top w:val="none" w:sz="0" w:space="0" w:color="auto"/>
            <w:left w:val="none" w:sz="0" w:space="0" w:color="auto"/>
            <w:bottom w:val="none" w:sz="0" w:space="0" w:color="auto"/>
            <w:right w:val="none" w:sz="0" w:space="0" w:color="auto"/>
          </w:divBdr>
        </w:div>
        <w:div w:id="1928688489">
          <w:marLeft w:val="446"/>
          <w:marRight w:val="0"/>
          <w:marTop w:val="200"/>
          <w:marBottom w:val="0"/>
          <w:divBdr>
            <w:top w:val="none" w:sz="0" w:space="0" w:color="auto"/>
            <w:left w:val="none" w:sz="0" w:space="0" w:color="auto"/>
            <w:bottom w:val="none" w:sz="0" w:space="0" w:color="auto"/>
            <w:right w:val="none" w:sz="0" w:space="0" w:color="auto"/>
          </w:divBdr>
        </w:div>
        <w:div w:id="312877615">
          <w:marLeft w:val="446"/>
          <w:marRight w:val="0"/>
          <w:marTop w:val="200"/>
          <w:marBottom w:val="0"/>
          <w:divBdr>
            <w:top w:val="none" w:sz="0" w:space="0" w:color="auto"/>
            <w:left w:val="none" w:sz="0" w:space="0" w:color="auto"/>
            <w:bottom w:val="none" w:sz="0" w:space="0" w:color="auto"/>
            <w:right w:val="none" w:sz="0" w:space="0" w:color="auto"/>
          </w:divBdr>
        </w:div>
        <w:div w:id="1734541579">
          <w:marLeft w:val="446"/>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862087">
      <w:bodyDiv w:val="1"/>
      <w:marLeft w:val="0"/>
      <w:marRight w:val="0"/>
      <w:marTop w:val="0"/>
      <w:marBottom w:val="0"/>
      <w:divBdr>
        <w:top w:val="none" w:sz="0" w:space="0" w:color="auto"/>
        <w:left w:val="none" w:sz="0" w:space="0" w:color="auto"/>
        <w:bottom w:val="none" w:sz="0" w:space="0" w:color="auto"/>
        <w:right w:val="none" w:sz="0" w:space="0" w:color="auto"/>
      </w:divBdr>
      <w:divsChild>
        <w:div w:id="1672176279">
          <w:marLeft w:val="1080"/>
          <w:marRight w:val="0"/>
          <w:marTop w:val="200"/>
          <w:marBottom w:val="0"/>
          <w:divBdr>
            <w:top w:val="none" w:sz="0" w:space="0" w:color="auto"/>
            <w:left w:val="none" w:sz="0" w:space="0" w:color="auto"/>
            <w:bottom w:val="none" w:sz="0" w:space="0" w:color="auto"/>
            <w:right w:val="none" w:sz="0" w:space="0" w:color="auto"/>
          </w:divBdr>
        </w:div>
        <w:div w:id="583878243">
          <w:marLeft w:val="2160"/>
          <w:marRight w:val="0"/>
          <w:marTop w:val="100"/>
          <w:marBottom w:val="0"/>
          <w:divBdr>
            <w:top w:val="none" w:sz="0" w:space="0" w:color="auto"/>
            <w:left w:val="none" w:sz="0" w:space="0" w:color="auto"/>
            <w:bottom w:val="none" w:sz="0" w:space="0" w:color="auto"/>
            <w:right w:val="none" w:sz="0" w:space="0" w:color="auto"/>
          </w:divBdr>
        </w:div>
        <w:div w:id="1285236684">
          <w:marLeft w:val="2160"/>
          <w:marRight w:val="0"/>
          <w:marTop w:val="100"/>
          <w:marBottom w:val="0"/>
          <w:divBdr>
            <w:top w:val="none" w:sz="0" w:space="0" w:color="auto"/>
            <w:left w:val="none" w:sz="0" w:space="0" w:color="auto"/>
            <w:bottom w:val="none" w:sz="0" w:space="0" w:color="auto"/>
            <w:right w:val="none" w:sz="0" w:space="0" w:color="auto"/>
          </w:divBdr>
        </w:div>
        <w:div w:id="599992119">
          <w:marLeft w:val="2160"/>
          <w:marRight w:val="0"/>
          <w:marTop w:val="100"/>
          <w:marBottom w:val="0"/>
          <w:divBdr>
            <w:top w:val="none" w:sz="0" w:space="0" w:color="auto"/>
            <w:left w:val="none" w:sz="0" w:space="0" w:color="auto"/>
            <w:bottom w:val="none" w:sz="0" w:space="0" w:color="auto"/>
            <w:right w:val="none" w:sz="0" w:space="0" w:color="auto"/>
          </w:divBdr>
        </w:div>
        <w:div w:id="1319387704">
          <w:marLeft w:val="2160"/>
          <w:marRight w:val="0"/>
          <w:marTop w:val="100"/>
          <w:marBottom w:val="0"/>
          <w:divBdr>
            <w:top w:val="none" w:sz="0" w:space="0" w:color="auto"/>
            <w:left w:val="none" w:sz="0" w:space="0" w:color="auto"/>
            <w:bottom w:val="none" w:sz="0" w:space="0" w:color="auto"/>
            <w:right w:val="none" w:sz="0" w:space="0" w:color="auto"/>
          </w:divBdr>
        </w:div>
        <w:div w:id="1771387365">
          <w:marLeft w:val="2160"/>
          <w:marRight w:val="0"/>
          <w:marTop w:val="100"/>
          <w:marBottom w:val="0"/>
          <w:divBdr>
            <w:top w:val="none" w:sz="0" w:space="0" w:color="auto"/>
            <w:left w:val="none" w:sz="0" w:space="0" w:color="auto"/>
            <w:bottom w:val="none" w:sz="0" w:space="0" w:color="auto"/>
            <w:right w:val="none" w:sz="0" w:space="0" w:color="auto"/>
          </w:divBdr>
        </w:div>
        <w:div w:id="109054945">
          <w:marLeft w:val="1080"/>
          <w:marRight w:val="0"/>
          <w:marTop w:val="200"/>
          <w:marBottom w:val="0"/>
          <w:divBdr>
            <w:top w:val="none" w:sz="0" w:space="0" w:color="auto"/>
            <w:left w:val="none" w:sz="0" w:space="0" w:color="auto"/>
            <w:bottom w:val="none" w:sz="0" w:space="0" w:color="auto"/>
            <w:right w:val="none" w:sz="0" w:space="0" w:color="auto"/>
          </w:divBdr>
        </w:div>
        <w:div w:id="1198161737">
          <w:marLeft w:val="1080"/>
          <w:marRight w:val="0"/>
          <w:marTop w:val="200"/>
          <w:marBottom w:val="0"/>
          <w:divBdr>
            <w:top w:val="none" w:sz="0" w:space="0" w:color="auto"/>
            <w:left w:val="none" w:sz="0" w:space="0" w:color="auto"/>
            <w:bottom w:val="none" w:sz="0" w:space="0" w:color="auto"/>
            <w:right w:val="none" w:sz="0" w:space="0" w:color="auto"/>
          </w:divBdr>
        </w:div>
        <w:div w:id="1488983256">
          <w:marLeft w:val="1080"/>
          <w:marRight w:val="0"/>
          <w:marTop w:val="200"/>
          <w:marBottom w:val="0"/>
          <w:divBdr>
            <w:top w:val="none" w:sz="0" w:space="0" w:color="auto"/>
            <w:left w:val="none" w:sz="0" w:space="0" w:color="auto"/>
            <w:bottom w:val="none" w:sz="0" w:space="0" w:color="auto"/>
            <w:right w:val="none" w:sz="0" w:space="0" w:color="auto"/>
          </w:divBdr>
        </w:div>
        <w:div w:id="2091611020">
          <w:marLeft w:val="1080"/>
          <w:marRight w:val="0"/>
          <w:marTop w:val="2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OFFICE@TYELIS.ORG.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nicheconsult.co.uk/swansea-maternity-and-neonatal-review/"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icheconsult.co.uk/swansea-maternity-and-neonatal-review/self-referra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1EA9"/>
    <w:rsid w:val="000A0FE8"/>
    <w:rsid w:val="000C253E"/>
    <w:rsid w:val="000D3AD5"/>
    <w:rsid w:val="00124DFB"/>
    <w:rsid w:val="00223205"/>
    <w:rsid w:val="002C25D4"/>
    <w:rsid w:val="002E7994"/>
    <w:rsid w:val="00346653"/>
    <w:rsid w:val="003A6746"/>
    <w:rsid w:val="003C1135"/>
    <w:rsid w:val="0045583A"/>
    <w:rsid w:val="0052521E"/>
    <w:rsid w:val="005B207E"/>
    <w:rsid w:val="006019C4"/>
    <w:rsid w:val="006E3744"/>
    <w:rsid w:val="007264FB"/>
    <w:rsid w:val="007513CE"/>
    <w:rsid w:val="008D02A9"/>
    <w:rsid w:val="00997553"/>
    <w:rsid w:val="00A94695"/>
    <w:rsid w:val="00AF33F6"/>
    <w:rsid w:val="00B310DC"/>
    <w:rsid w:val="00B84040"/>
    <w:rsid w:val="00CA00E0"/>
    <w:rsid w:val="00CC510F"/>
    <w:rsid w:val="00CE25AE"/>
    <w:rsid w:val="00D9698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69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185DA5-93B1-4356-A006-55EDB7EA6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3.xml><?xml version="1.0" encoding="utf-8"?>
<ds:datastoreItem xmlns:ds="http://schemas.openxmlformats.org/officeDocument/2006/customXml" ds:itemID="{2DA2DDC9-DDC2-40A1-8E37-0DF68EAB264D}">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700B8B1B-E87B-41C0-B593-F958D3F69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1736</Words>
  <Characters>9898</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2</cp:revision>
  <dcterms:created xsi:type="dcterms:W3CDTF">2024-11-22T14:57:00Z</dcterms:created>
  <dcterms:modified xsi:type="dcterms:W3CDTF">2024-11-22T14:57:00Z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