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D0F0DE" w14:textId="736F9D93" w:rsidR="00D610EE" w:rsidRPr="00484CEA" w:rsidRDefault="00575066" w:rsidP="00E10961">
      <w:pPr>
        <w:pStyle w:val="Header"/>
        <w:jc w:val="center"/>
        <w:rPr>
          <w:rFonts w:ascii="Arial" w:hAnsi="Arial" w:cs="Arial"/>
          <w:b/>
          <w:sz w:val="24"/>
          <w:szCs w:val="24"/>
        </w:rPr>
      </w:pPr>
      <w:r w:rsidRPr="00484CEA">
        <w:rPr>
          <w:rFonts w:ascii="Arial" w:hAnsi="Arial" w:cs="Arial"/>
          <w:b/>
          <w:noProof/>
          <w:sz w:val="24"/>
          <w:szCs w:val="24"/>
          <w:lang w:eastAsia="en-GB"/>
        </w:rPr>
        <w:drawing>
          <wp:inline distT="0" distB="0" distL="0" distR="0" wp14:anchorId="7A0DB2A0" wp14:editId="0CD9C1D4">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484CEA" w14:paraId="6668D307"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57B56677" w14:textId="77777777" w:rsidR="00DA5A5D" w:rsidRPr="00484CEA" w:rsidRDefault="00DA5A5D" w:rsidP="00A34AD6">
            <w:pPr>
              <w:tabs>
                <w:tab w:val="right" w:pos="3207"/>
              </w:tabs>
              <w:spacing w:after="0" w:line="240" w:lineRule="auto"/>
              <w:rPr>
                <w:rFonts w:ascii="Arial" w:hAnsi="Arial" w:cs="Arial"/>
                <w:b/>
                <w:sz w:val="24"/>
                <w:szCs w:val="24"/>
              </w:rPr>
            </w:pPr>
            <w:r w:rsidRPr="00484CEA">
              <w:rPr>
                <w:rFonts w:ascii="Arial" w:hAnsi="Arial" w:cs="Arial"/>
                <w:b/>
                <w:sz w:val="24"/>
                <w:szCs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6528B9B2" w14:textId="081F9BB1" w:rsidR="00DA5A5D" w:rsidRPr="00484CEA" w:rsidRDefault="0089354C" w:rsidP="00F76B28">
            <w:pPr>
              <w:spacing w:after="0" w:line="240" w:lineRule="auto"/>
              <w:rPr>
                <w:rFonts w:ascii="Arial" w:hAnsi="Arial" w:cs="Arial"/>
                <w:b/>
                <w:sz w:val="24"/>
                <w:szCs w:val="24"/>
              </w:rPr>
            </w:pPr>
            <w:r>
              <w:rPr>
                <w:rFonts w:ascii="Arial" w:hAnsi="Arial" w:cs="Arial"/>
                <w:b/>
                <w:sz w:val="24"/>
                <w:szCs w:val="24"/>
              </w:rPr>
              <w:t>4.7</w:t>
            </w:r>
          </w:p>
        </w:tc>
      </w:tr>
      <w:tr w:rsidR="00DA5A5D" w:rsidRPr="00484CEA" w14:paraId="4BA30CCA"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E74ACED" w14:textId="77777777" w:rsidR="00DA5A5D" w:rsidRPr="00484CEA" w:rsidRDefault="00DA5A5D" w:rsidP="008451F6">
            <w:pPr>
              <w:tabs>
                <w:tab w:val="right" w:pos="3207"/>
              </w:tabs>
              <w:spacing w:before="60" w:after="60" w:line="240" w:lineRule="auto"/>
              <w:rPr>
                <w:rFonts w:ascii="Arial" w:hAnsi="Arial" w:cs="Arial"/>
                <w:b/>
                <w:sz w:val="24"/>
                <w:szCs w:val="24"/>
              </w:rPr>
            </w:pPr>
            <w:r w:rsidRPr="00484CEA">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D1AE3D4" w14:textId="7F07B24B" w:rsidR="00DA5A5D" w:rsidRPr="00484CEA" w:rsidRDefault="0089354C" w:rsidP="008451F6">
                <w:pPr>
                  <w:spacing w:before="60" w:after="60" w:line="240" w:lineRule="auto"/>
                  <w:rPr>
                    <w:rFonts w:ascii="Arial" w:hAnsi="Arial" w:cs="Arial"/>
                    <w:sz w:val="24"/>
                    <w:szCs w:val="24"/>
                  </w:rPr>
                </w:pPr>
                <w:r>
                  <w:rPr>
                    <w:rFonts w:ascii="Arial" w:hAnsi="Arial" w:cs="Arial"/>
                    <w:sz w:val="24"/>
                    <w:szCs w:val="24"/>
                  </w:rPr>
                  <w:t>Open</w:t>
                </w:r>
              </w:p>
            </w:tc>
          </w:sdtContent>
        </w:sdt>
      </w:tr>
      <w:tr w:rsidR="002F0321" w:rsidRPr="00484CEA" w14:paraId="71DED85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92E73E1" w14:textId="77777777" w:rsidR="002F0321" w:rsidRPr="00484CEA" w:rsidRDefault="002F0321" w:rsidP="008451F6">
            <w:pPr>
              <w:tabs>
                <w:tab w:val="right" w:pos="3207"/>
              </w:tabs>
              <w:spacing w:before="60" w:after="60" w:line="240" w:lineRule="auto"/>
              <w:rPr>
                <w:rFonts w:ascii="Arial" w:hAnsi="Arial" w:cs="Arial"/>
                <w:b/>
                <w:sz w:val="24"/>
                <w:szCs w:val="24"/>
              </w:rPr>
            </w:pPr>
            <w:r w:rsidRPr="00484CEA">
              <w:rPr>
                <w:rFonts w:ascii="Arial" w:hAnsi="Arial" w:cs="Arial"/>
                <w:b/>
                <w:sz w:val="24"/>
                <w:szCs w:val="24"/>
              </w:rPr>
              <w:t>Reporting Committee</w:t>
            </w:r>
            <w:r w:rsidRPr="00484CEA">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620580E" w14:textId="59CC87AC" w:rsidR="002F0321" w:rsidRPr="00484CEA" w:rsidRDefault="004D02AC" w:rsidP="00264A9E">
            <w:pPr>
              <w:spacing w:before="60" w:after="60" w:line="240" w:lineRule="auto"/>
              <w:rPr>
                <w:rFonts w:ascii="Arial" w:hAnsi="Arial" w:cs="Arial"/>
                <w:sz w:val="24"/>
                <w:szCs w:val="24"/>
              </w:rPr>
            </w:pPr>
            <w:r w:rsidRPr="00484CEA">
              <w:rPr>
                <w:rFonts w:ascii="Arial" w:hAnsi="Arial" w:cs="Arial"/>
                <w:sz w:val="24"/>
                <w:szCs w:val="24"/>
              </w:rPr>
              <w:t xml:space="preserve">Workforce and OD </w:t>
            </w:r>
            <w:r w:rsidR="005301F7" w:rsidRPr="00484CEA">
              <w:rPr>
                <w:rFonts w:ascii="Arial" w:hAnsi="Arial" w:cs="Arial"/>
                <w:sz w:val="24"/>
                <w:szCs w:val="24"/>
              </w:rPr>
              <w:t>Committee</w:t>
            </w:r>
          </w:p>
        </w:tc>
      </w:tr>
      <w:tr w:rsidR="00786652" w:rsidRPr="00484CEA" w14:paraId="428007AF"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D1E77D9" w14:textId="77777777" w:rsidR="00786652" w:rsidRPr="00484CEA" w:rsidRDefault="00786652" w:rsidP="008451F6">
            <w:pPr>
              <w:spacing w:before="60" w:after="60" w:line="240" w:lineRule="auto"/>
              <w:rPr>
                <w:rFonts w:ascii="Arial" w:hAnsi="Arial" w:cs="Arial"/>
                <w:b/>
                <w:sz w:val="24"/>
                <w:szCs w:val="24"/>
              </w:rPr>
            </w:pPr>
            <w:r w:rsidRPr="00484CEA">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4E86538" w14:textId="12F7FFA2" w:rsidR="00786652" w:rsidRPr="00484CEA" w:rsidRDefault="003563AD" w:rsidP="00A36415">
            <w:pPr>
              <w:spacing w:before="60" w:after="60" w:line="240" w:lineRule="auto"/>
              <w:rPr>
                <w:rFonts w:ascii="Arial" w:hAnsi="Arial" w:cs="Arial"/>
                <w:sz w:val="24"/>
                <w:szCs w:val="24"/>
              </w:rPr>
            </w:pPr>
            <w:r>
              <w:rPr>
                <w:rFonts w:ascii="Arial" w:hAnsi="Arial" w:cs="Arial"/>
                <w:sz w:val="24"/>
                <w:szCs w:val="24"/>
              </w:rPr>
              <w:t xml:space="preserve">Sophie Herbert, Corporate Governance Officer </w:t>
            </w:r>
          </w:p>
        </w:tc>
      </w:tr>
      <w:tr w:rsidR="00786652" w:rsidRPr="00484CEA" w14:paraId="23C111D3"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4B3A575" w14:textId="77777777" w:rsidR="00786652" w:rsidRPr="00484CEA" w:rsidRDefault="00786652" w:rsidP="008451F6">
            <w:pPr>
              <w:spacing w:before="60" w:after="60" w:line="240" w:lineRule="auto"/>
              <w:rPr>
                <w:rFonts w:ascii="Arial" w:hAnsi="Arial" w:cs="Arial"/>
                <w:b/>
                <w:sz w:val="24"/>
                <w:szCs w:val="24"/>
              </w:rPr>
            </w:pPr>
            <w:r w:rsidRPr="00484CEA">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ADF4E06" w14:textId="28696010" w:rsidR="00786652" w:rsidRPr="00484CEA" w:rsidRDefault="00F41B2B" w:rsidP="0024190A">
            <w:pPr>
              <w:spacing w:before="60" w:after="60" w:line="240" w:lineRule="auto"/>
              <w:rPr>
                <w:rFonts w:ascii="Arial" w:hAnsi="Arial" w:cs="Arial"/>
                <w:sz w:val="24"/>
                <w:szCs w:val="24"/>
              </w:rPr>
            </w:pPr>
            <w:r w:rsidRPr="00484CEA">
              <w:rPr>
                <w:rFonts w:ascii="Arial" w:hAnsi="Arial" w:cs="Arial"/>
                <w:sz w:val="24"/>
                <w:szCs w:val="24"/>
              </w:rPr>
              <w:t>Tom Crick</w:t>
            </w:r>
            <w:r w:rsidR="003C73A7">
              <w:rPr>
                <w:rFonts w:ascii="Arial" w:hAnsi="Arial" w:cs="Arial"/>
                <w:sz w:val="24"/>
                <w:szCs w:val="24"/>
              </w:rPr>
              <w:t>,</w:t>
            </w:r>
            <w:r w:rsidRPr="00484CEA">
              <w:rPr>
                <w:rFonts w:ascii="Arial" w:hAnsi="Arial" w:cs="Arial"/>
                <w:sz w:val="24"/>
                <w:szCs w:val="24"/>
              </w:rPr>
              <w:t xml:space="preserve"> </w:t>
            </w:r>
            <w:r w:rsidR="004D02AC" w:rsidRPr="00484CEA">
              <w:rPr>
                <w:rFonts w:ascii="Arial" w:hAnsi="Arial" w:cs="Arial"/>
                <w:sz w:val="24"/>
                <w:szCs w:val="24"/>
              </w:rPr>
              <w:t xml:space="preserve">Independent Member </w:t>
            </w:r>
          </w:p>
        </w:tc>
      </w:tr>
      <w:tr w:rsidR="00DA5A5D" w:rsidRPr="00484CEA" w14:paraId="0B940659"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0D596BB" w14:textId="77777777" w:rsidR="00DA5A5D" w:rsidRPr="00484CEA" w:rsidRDefault="00DA5A5D" w:rsidP="008451F6">
            <w:pPr>
              <w:spacing w:before="60" w:after="60" w:line="240" w:lineRule="auto"/>
              <w:rPr>
                <w:rFonts w:ascii="Arial" w:hAnsi="Arial" w:cs="Arial"/>
                <w:b/>
                <w:sz w:val="24"/>
                <w:szCs w:val="24"/>
              </w:rPr>
            </w:pPr>
            <w:r w:rsidRPr="00484CEA">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C1CD544" w14:textId="25F4D4DA" w:rsidR="003064A0" w:rsidRDefault="00057B84" w:rsidP="00CA276F">
            <w:pPr>
              <w:spacing w:before="60" w:after="60" w:line="240" w:lineRule="auto"/>
              <w:rPr>
                <w:rFonts w:ascii="Arial" w:hAnsi="Arial" w:cs="Arial"/>
                <w:sz w:val="24"/>
                <w:szCs w:val="24"/>
              </w:rPr>
            </w:pPr>
            <w:r w:rsidRPr="00484CEA">
              <w:rPr>
                <w:rFonts w:ascii="Arial" w:hAnsi="Arial" w:cs="Arial"/>
                <w:sz w:val="24"/>
                <w:szCs w:val="24"/>
              </w:rPr>
              <w:t>S</w:t>
            </w:r>
            <w:r w:rsidR="003563AD">
              <w:rPr>
                <w:rFonts w:ascii="Arial" w:hAnsi="Arial" w:cs="Arial"/>
                <w:sz w:val="24"/>
                <w:szCs w:val="24"/>
              </w:rPr>
              <w:t>haron Vickery</w:t>
            </w:r>
            <w:r w:rsidRPr="00484CEA">
              <w:rPr>
                <w:rFonts w:ascii="Arial" w:hAnsi="Arial" w:cs="Arial"/>
                <w:sz w:val="24"/>
                <w:szCs w:val="24"/>
              </w:rPr>
              <w:t xml:space="preserve">, </w:t>
            </w:r>
            <w:r w:rsidR="003064A0" w:rsidRPr="003064A0">
              <w:rPr>
                <w:rFonts w:ascii="Arial" w:hAnsi="Arial" w:cs="Arial"/>
                <w:sz w:val="24"/>
                <w:szCs w:val="24"/>
              </w:rPr>
              <w:t>Interim Deputy Director of Workforce</w:t>
            </w:r>
          </w:p>
          <w:p w14:paraId="5D045DEC" w14:textId="15DA207B" w:rsidR="00DA5A5D" w:rsidRPr="00484CEA" w:rsidRDefault="003B4F09" w:rsidP="00CA276F">
            <w:pPr>
              <w:spacing w:before="60" w:after="60" w:line="240" w:lineRule="auto"/>
              <w:rPr>
                <w:rFonts w:ascii="Arial" w:hAnsi="Arial" w:cs="Arial"/>
                <w:b/>
                <w:sz w:val="24"/>
                <w:szCs w:val="24"/>
              </w:rPr>
            </w:pPr>
            <w:r w:rsidRPr="00484CEA">
              <w:rPr>
                <w:rFonts w:ascii="Arial" w:hAnsi="Arial" w:cs="Arial"/>
                <w:sz w:val="24"/>
                <w:szCs w:val="24"/>
              </w:rPr>
              <w:t xml:space="preserve">Matt John, Director of Digital </w:t>
            </w:r>
          </w:p>
        </w:tc>
      </w:tr>
      <w:tr w:rsidR="00786652" w:rsidRPr="00484CEA" w14:paraId="0BA13616"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48C42F1E" w14:textId="77777777" w:rsidR="00786652" w:rsidRPr="00484CEA" w:rsidRDefault="00786652" w:rsidP="008451F6">
            <w:pPr>
              <w:spacing w:before="60" w:after="60" w:line="240" w:lineRule="auto"/>
              <w:rPr>
                <w:rFonts w:ascii="Arial" w:hAnsi="Arial" w:cs="Arial"/>
                <w:b/>
                <w:sz w:val="24"/>
                <w:szCs w:val="24"/>
              </w:rPr>
            </w:pPr>
            <w:r w:rsidRPr="00484CEA">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4-08-15T00:00:00Z">
                <w:dateFormat w:val="dd MMMM yyyy"/>
                <w:lid w:val="en-GB"/>
                <w:storeMappedDataAs w:val="dateTime"/>
                <w:calendar w:val="gregorian"/>
              </w:date>
            </w:sdtPr>
            <w:sdtEndPr/>
            <w:sdtContent>
              <w:p w14:paraId="295060E0" w14:textId="19E191B6" w:rsidR="00786652" w:rsidRPr="00484CEA" w:rsidRDefault="00B928B0" w:rsidP="004F2608">
                <w:pPr>
                  <w:spacing w:before="60" w:after="60" w:line="240" w:lineRule="auto"/>
                  <w:rPr>
                    <w:rFonts w:ascii="Arial" w:hAnsi="Arial" w:cs="Arial"/>
                    <w:color w:val="FF0000"/>
                    <w:sz w:val="24"/>
                    <w:szCs w:val="24"/>
                  </w:rPr>
                </w:pPr>
                <w:r>
                  <w:rPr>
                    <w:rFonts w:ascii="Arial" w:hAnsi="Arial" w:cs="Arial"/>
                    <w:sz w:val="24"/>
                    <w:szCs w:val="24"/>
                  </w:rPr>
                  <w:t>15 August 2024</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484CEA" w14:paraId="437890E4"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42A4B31F" w14:textId="5C4A5072" w:rsidR="00097D84" w:rsidRPr="00484CEA" w:rsidRDefault="00861168" w:rsidP="004906DE">
            <w:pPr>
              <w:spacing w:before="40" w:after="40" w:line="240" w:lineRule="auto"/>
              <w:jc w:val="center"/>
              <w:rPr>
                <w:rFonts w:ascii="Arial" w:hAnsi="Arial" w:cs="Arial"/>
                <w:b/>
                <w:sz w:val="24"/>
                <w:szCs w:val="24"/>
              </w:rPr>
            </w:pPr>
            <w:r w:rsidRPr="00484CEA">
              <w:rPr>
                <w:rFonts w:ascii="Arial" w:hAnsi="Arial" w:cs="Arial"/>
                <w:b/>
                <w:color w:val="FFFFFF" w:themeColor="background1"/>
                <w:sz w:val="24"/>
                <w:szCs w:val="24"/>
              </w:rPr>
              <w:t>Matters to Draw to the Attention of the Board (particularly areas relating to risk or quality)</w:t>
            </w:r>
          </w:p>
        </w:tc>
      </w:tr>
      <w:tr w:rsidR="0094464A" w:rsidRPr="00484CEA" w14:paraId="097B7ABD"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002E40E0" w14:textId="096AE894" w:rsidR="002A6576" w:rsidRPr="00484CEA" w:rsidRDefault="00034115" w:rsidP="00034115">
            <w:pPr>
              <w:spacing w:before="40" w:after="40" w:line="240" w:lineRule="auto"/>
              <w:rPr>
                <w:rFonts w:ascii="Arial" w:hAnsi="Arial" w:cs="Arial"/>
                <w:sz w:val="24"/>
                <w:szCs w:val="24"/>
              </w:rPr>
            </w:pPr>
            <w:r>
              <w:rPr>
                <w:rFonts w:ascii="Arial" w:hAnsi="Arial" w:cs="Arial"/>
                <w:sz w:val="24"/>
                <w:szCs w:val="24"/>
              </w:rPr>
              <w:t xml:space="preserve">There we no matters discussed to bring to the attention of the board. </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484CEA" w14:paraId="311371AE"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1F863A5" w14:textId="2EBECB79" w:rsidR="00901A1E" w:rsidRPr="00484CEA" w:rsidRDefault="00097D84" w:rsidP="004906DE">
            <w:pPr>
              <w:spacing w:before="40" w:after="40" w:line="240" w:lineRule="auto"/>
              <w:jc w:val="center"/>
              <w:rPr>
                <w:rFonts w:ascii="Arial" w:hAnsi="Arial" w:cs="Arial"/>
                <w:b/>
                <w:sz w:val="24"/>
                <w:szCs w:val="24"/>
              </w:rPr>
            </w:pPr>
            <w:r w:rsidRPr="00484CEA">
              <w:rPr>
                <w:rFonts w:ascii="Arial" w:hAnsi="Arial" w:cs="Arial"/>
                <w:sz w:val="24"/>
                <w:szCs w:val="24"/>
              </w:rPr>
              <w:br w:type="page"/>
            </w:r>
            <w:r w:rsidR="00861168" w:rsidRPr="00484CEA">
              <w:rPr>
                <w:rFonts w:ascii="Arial" w:hAnsi="Arial" w:cs="Arial"/>
                <w:b/>
                <w:color w:val="FFFFFF" w:themeColor="background1"/>
                <w:sz w:val="24"/>
                <w:szCs w:val="24"/>
              </w:rPr>
              <w:t>Other Areas of Discussion</w:t>
            </w:r>
          </w:p>
        </w:tc>
      </w:tr>
      <w:tr w:rsidR="00901A1E" w:rsidRPr="00484CEA" w14:paraId="0568B5E1"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0A53DCD" w14:textId="03370F34" w:rsidR="008623C1" w:rsidRPr="00CA7ADF" w:rsidRDefault="00416A1E" w:rsidP="00982FEC">
            <w:pPr>
              <w:pStyle w:val="Body"/>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
                <w:color w:val="000000" w:themeColor="text1"/>
                <w:sz w:val="24"/>
                <w:szCs w:val="24"/>
              </w:rPr>
            </w:pPr>
            <w:r w:rsidRPr="00CA7ADF">
              <w:rPr>
                <w:rFonts w:ascii="Arial" w:hAnsi="Arial" w:cs="Arial"/>
                <w:b/>
                <w:color w:val="000000" w:themeColor="text1"/>
                <w:sz w:val="24"/>
                <w:szCs w:val="24"/>
                <w:lang w:val="en-GB"/>
              </w:rPr>
              <w:t xml:space="preserve">Thinking of Leaving </w:t>
            </w:r>
            <w:r w:rsidR="00F207BF" w:rsidRPr="00CA7ADF">
              <w:rPr>
                <w:rFonts w:ascii="Arial" w:hAnsi="Arial" w:cs="Arial"/>
                <w:b/>
                <w:color w:val="000000" w:themeColor="text1"/>
                <w:sz w:val="24"/>
                <w:szCs w:val="24"/>
                <w:lang w:val="en-GB"/>
              </w:rPr>
              <w:t xml:space="preserve">Approach </w:t>
            </w:r>
          </w:p>
          <w:p w14:paraId="2365FA67" w14:textId="41C0345D" w:rsidR="00F207BF" w:rsidRPr="00A44804" w:rsidRDefault="00F207BF" w:rsidP="00A4480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Cs/>
                <w:color w:val="000000" w:themeColor="text1"/>
                <w:sz w:val="24"/>
                <w:szCs w:val="24"/>
                <w:lang w:val="en-GB"/>
              </w:rPr>
            </w:pPr>
            <w:r w:rsidRPr="00CA7ADF">
              <w:rPr>
                <w:rFonts w:ascii="Arial" w:hAnsi="Arial" w:cs="Arial"/>
                <w:bCs/>
                <w:color w:val="000000" w:themeColor="text1"/>
                <w:sz w:val="24"/>
                <w:szCs w:val="24"/>
                <w:lang w:val="en-GB"/>
              </w:rPr>
              <w:t xml:space="preserve">The Committee </w:t>
            </w:r>
            <w:r w:rsidRPr="00A44804">
              <w:rPr>
                <w:rFonts w:ascii="Arial" w:hAnsi="Arial" w:cs="Arial"/>
                <w:b/>
                <w:color w:val="000000" w:themeColor="text1"/>
                <w:sz w:val="24"/>
                <w:szCs w:val="24"/>
                <w:lang w:val="en-GB"/>
              </w:rPr>
              <w:t>received</w:t>
            </w:r>
            <w:r w:rsidRPr="00CA7ADF">
              <w:rPr>
                <w:rFonts w:ascii="Arial" w:hAnsi="Arial" w:cs="Arial"/>
                <w:bCs/>
                <w:color w:val="000000" w:themeColor="text1"/>
                <w:sz w:val="24"/>
                <w:szCs w:val="24"/>
                <w:lang w:val="en-GB"/>
              </w:rPr>
              <w:t xml:space="preserve"> the Thinking of Leaving Approach</w:t>
            </w:r>
            <w:r w:rsidR="00A44804">
              <w:rPr>
                <w:rFonts w:ascii="Arial" w:hAnsi="Arial" w:cs="Arial"/>
                <w:bCs/>
                <w:color w:val="000000" w:themeColor="text1"/>
                <w:sz w:val="24"/>
                <w:szCs w:val="24"/>
                <w:lang w:val="en-GB"/>
              </w:rPr>
              <w:t>,</w:t>
            </w:r>
            <w:r w:rsidR="00ED7E06" w:rsidRPr="00CA7ADF">
              <w:rPr>
                <w:rFonts w:ascii="Arial" w:hAnsi="Arial" w:cs="Arial"/>
                <w:bCs/>
                <w:color w:val="000000" w:themeColor="text1"/>
                <w:sz w:val="24"/>
                <w:szCs w:val="24"/>
                <w:lang w:val="en-GB"/>
              </w:rPr>
              <w:t xml:space="preserve"> </w:t>
            </w:r>
            <w:r w:rsidR="00A44804">
              <w:rPr>
                <w:rFonts w:ascii="Arial" w:hAnsi="Arial" w:cs="Arial"/>
                <w:bCs/>
                <w:color w:val="000000" w:themeColor="text1"/>
                <w:sz w:val="24"/>
                <w:szCs w:val="24"/>
                <w:lang w:val="en-GB"/>
              </w:rPr>
              <w:t>noted the</w:t>
            </w:r>
            <w:r w:rsidR="00ED7E06" w:rsidRPr="00CA7ADF">
              <w:rPr>
                <w:rFonts w:ascii="Arial" w:hAnsi="Arial" w:cs="Arial"/>
                <w:bCs/>
                <w:color w:val="000000" w:themeColor="text1"/>
                <w:sz w:val="24"/>
                <w:szCs w:val="24"/>
                <w:lang w:val="en-GB"/>
              </w:rPr>
              <w:t xml:space="preserve"> findings and </w:t>
            </w:r>
            <w:r w:rsidR="00933826" w:rsidRPr="00A44804">
              <w:rPr>
                <w:rFonts w:ascii="Arial" w:hAnsi="Arial" w:cs="Arial"/>
                <w:b/>
                <w:color w:val="000000" w:themeColor="text1"/>
                <w:sz w:val="24"/>
                <w:szCs w:val="24"/>
                <w:lang w:val="en-GB"/>
              </w:rPr>
              <w:t>endorsed</w:t>
            </w:r>
            <w:r w:rsidR="00933826" w:rsidRPr="00CA7ADF">
              <w:rPr>
                <w:rFonts w:ascii="Arial" w:hAnsi="Arial" w:cs="Arial"/>
                <w:bCs/>
                <w:color w:val="000000" w:themeColor="text1"/>
                <w:sz w:val="24"/>
                <w:szCs w:val="24"/>
                <w:lang w:val="en-GB"/>
              </w:rPr>
              <w:t xml:space="preserve"> </w:t>
            </w:r>
            <w:r w:rsidR="00A44804">
              <w:rPr>
                <w:rFonts w:ascii="Arial" w:hAnsi="Arial" w:cs="Arial"/>
                <w:bCs/>
                <w:color w:val="000000" w:themeColor="text1"/>
                <w:sz w:val="24"/>
                <w:szCs w:val="24"/>
                <w:lang w:val="en-GB"/>
              </w:rPr>
              <w:t xml:space="preserve">the </w:t>
            </w:r>
            <w:r w:rsidR="00ED7E06" w:rsidRPr="00CA7ADF">
              <w:rPr>
                <w:rFonts w:ascii="Arial" w:hAnsi="Arial" w:cs="Arial"/>
                <w:bCs/>
                <w:color w:val="000000" w:themeColor="text1"/>
                <w:sz w:val="24"/>
                <w:szCs w:val="24"/>
                <w:lang w:val="en-GB"/>
              </w:rPr>
              <w:t>recommendations</w:t>
            </w:r>
            <w:r w:rsidR="00933826" w:rsidRPr="00CA7ADF">
              <w:rPr>
                <w:rFonts w:ascii="Arial" w:hAnsi="Arial" w:cs="Arial"/>
                <w:bCs/>
                <w:color w:val="000000" w:themeColor="text1"/>
                <w:sz w:val="24"/>
                <w:szCs w:val="24"/>
                <w:lang w:val="en-GB"/>
              </w:rPr>
              <w:t>.</w:t>
            </w:r>
            <w:r w:rsidR="00ED7E06" w:rsidRPr="00CA7ADF">
              <w:rPr>
                <w:rFonts w:ascii="Arial" w:hAnsi="Arial" w:cs="Arial"/>
                <w:bCs/>
                <w:color w:val="000000" w:themeColor="text1"/>
                <w:sz w:val="24"/>
                <w:szCs w:val="24"/>
                <w:lang w:val="en-GB"/>
              </w:rPr>
              <w:t xml:space="preserve"> </w:t>
            </w:r>
          </w:p>
          <w:p w14:paraId="47C0E0E7" w14:textId="77777777" w:rsidR="00ED7E06" w:rsidRPr="00CA7ADF" w:rsidRDefault="00ED7E06" w:rsidP="00ED7E06">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
                <w:color w:val="000000" w:themeColor="text1"/>
                <w:sz w:val="24"/>
                <w:szCs w:val="24"/>
                <w:lang w:val="en-GB"/>
              </w:rPr>
            </w:pPr>
          </w:p>
          <w:p w14:paraId="612FF2AD" w14:textId="57D690D6" w:rsidR="00ED7E06" w:rsidRPr="00CA7ADF" w:rsidRDefault="00E50523" w:rsidP="00E50523">
            <w:pPr>
              <w:pStyle w:val="Body"/>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
                <w:color w:val="000000" w:themeColor="text1"/>
                <w:sz w:val="24"/>
                <w:szCs w:val="24"/>
              </w:rPr>
            </w:pPr>
            <w:r w:rsidRPr="00CA7ADF">
              <w:rPr>
                <w:rFonts w:ascii="Arial" w:hAnsi="Arial" w:cs="Arial"/>
                <w:b/>
                <w:color w:val="000000" w:themeColor="text1"/>
                <w:sz w:val="24"/>
                <w:szCs w:val="24"/>
              </w:rPr>
              <w:t xml:space="preserve">Digital Strategy </w:t>
            </w:r>
          </w:p>
          <w:p w14:paraId="6ED0E63B" w14:textId="0FD3576C" w:rsidR="006F52A3" w:rsidRPr="00CA7ADF" w:rsidRDefault="006F52A3" w:rsidP="006F52A3">
            <w:pPr>
              <w:rPr>
                <w:rFonts w:ascii="Arial" w:hAnsi="Arial" w:cs="Arial"/>
                <w:bCs/>
                <w:color w:val="000000" w:themeColor="text1"/>
                <w:sz w:val="24"/>
                <w:szCs w:val="24"/>
              </w:rPr>
            </w:pPr>
            <w:r w:rsidRPr="00CA7ADF">
              <w:rPr>
                <w:rFonts w:ascii="Arial" w:hAnsi="Arial" w:cs="Arial"/>
                <w:bCs/>
                <w:color w:val="000000" w:themeColor="text1"/>
                <w:sz w:val="24"/>
                <w:szCs w:val="24"/>
              </w:rPr>
              <w:t xml:space="preserve">The committee were presented with the final draft of the digital strategy. </w:t>
            </w:r>
            <w:r w:rsidR="00A44804">
              <w:rPr>
                <w:rFonts w:ascii="Arial" w:hAnsi="Arial" w:cs="Arial"/>
                <w:bCs/>
                <w:color w:val="000000" w:themeColor="text1"/>
                <w:sz w:val="24"/>
                <w:szCs w:val="24"/>
              </w:rPr>
              <w:t xml:space="preserve">The committee </w:t>
            </w:r>
            <w:r w:rsidR="00A44804" w:rsidRPr="0093215C">
              <w:rPr>
                <w:rFonts w:ascii="Arial" w:hAnsi="Arial" w:cs="Arial"/>
                <w:b/>
                <w:color w:val="000000" w:themeColor="text1"/>
                <w:sz w:val="24"/>
                <w:szCs w:val="24"/>
              </w:rPr>
              <w:t>endorsed</w:t>
            </w:r>
            <w:r w:rsidR="00A44804">
              <w:rPr>
                <w:rFonts w:ascii="Arial" w:hAnsi="Arial" w:cs="Arial"/>
                <w:bCs/>
                <w:color w:val="000000" w:themeColor="text1"/>
                <w:sz w:val="24"/>
                <w:szCs w:val="24"/>
              </w:rPr>
              <w:t xml:space="preserve"> the final digital strategy for submission to the September 2024 board. </w:t>
            </w:r>
            <w:r w:rsidRPr="00CA7ADF">
              <w:rPr>
                <w:rFonts w:ascii="Arial" w:hAnsi="Arial" w:cs="Arial"/>
                <w:bCs/>
                <w:color w:val="000000" w:themeColor="text1"/>
                <w:sz w:val="24"/>
                <w:szCs w:val="24"/>
              </w:rPr>
              <w:t>The committee took assurance that the following points had been incorporated in</w:t>
            </w:r>
            <w:r w:rsidR="0093215C">
              <w:rPr>
                <w:rFonts w:ascii="Arial" w:hAnsi="Arial" w:cs="Arial"/>
                <w:bCs/>
                <w:color w:val="000000" w:themeColor="text1"/>
                <w:sz w:val="24"/>
                <w:szCs w:val="24"/>
              </w:rPr>
              <w:t>to</w:t>
            </w:r>
            <w:r w:rsidRPr="00CA7ADF">
              <w:rPr>
                <w:rFonts w:ascii="Arial" w:hAnsi="Arial" w:cs="Arial"/>
                <w:bCs/>
                <w:color w:val="000000" w:themeColor="text1"/>
                <w:sz w:val="24"/>
                <w:szCs w:val="24"/>
              </w:rPr>
              <w:t xml:space="preserve"> the strategy:</w:t>
            </w:r>
          </w:p>
          <w:p w14:paraId="1E853C02" w14:textId="726F4675" w:rsidR="00A24900" w:rsidRPr="00CA7ADF" w:rsidRDefault="00A24900" w:rsidP="00A24900">
            <w:pPr>
              <w:pStyle w:val="ListParagraph"/>
              <w:numPr>
                <w:ilvl w:val="0"/>
                <w:numId w:val="38"/>
              </w:numPr>
              <w:rPr>
                <w:rFonts w:ascii="Arial" w:hAnsi="Arial" w:cs="Arial"/>
                <w:bCs/>
                <w:color w:val="000000" w:themeColor="text1"/>
                <w:sz w:val="24"/>
                <w:szCs w:val="24"/>
              </w:rPr>
            </w:pPr>
            <w:r w:rsidRPr="00CA7ADF">
              <w:rPr>
                <w:rFonts w:ascii="Arial" w:hAnsi="Arial" w:cs="Arial"/>
                <w:bCs/>
                <w:color w:val="000000" w:themeColor="text1"/>
                <w:sz w:val="24"/>
                <w:szCs w:val="24"/>
              </w:rPr>
              <w:t>The Strategy set out the Health Board’s vision, principles, enablers and programmes for the expansion of the use of digital, data and technology to support Service Transformation across the Health Board</w:t>
            </w:r>
            <w:r w:rsidR="00F32494" w:rsidRPr="00CA7ADF">
              <w:rPr>
                <w:rFonts w:ascii="Arial" w:hAnsi="Arial" w:cs="Arial"/>
                <w:bCs/>
                <w:color w:val="000000" w:themeColor="text1"/>
                <w:sz w:val="24"/>
                <w:szCs w:val="24"/>
              </w:rPr>
              <w:t>;</w:t>
            </w:r>
          </w:p>
          <w:p w14:paraId="38196877" w14:textId="1BACD712" w:rsidR="00F32494" w:rsidRPr="00CA7ADF" w:rsidRDefault="00EC13D7" w:rsidP="00A24900">
            <w:pPr>
              <w:pStyle w:val="ListParagraph"/>
              <w:numPr>
                <w:ilvl w:val="0"/>
                <w:numId w:val="38"/>
              </w:numPr>
              <w:rPr>
                <w:rFonts w:ascii="Arial" w:hAnsi="Arial" w:cs="Arial"/>
                <w:bCs/>
                <w:color w:val="000000" w:themeColor="text1"/>
                <w:sz w:val="24"/>
                <w:szCs w:val="24"/>
              </w:rPr>
            </w:pPr>
            <w:r w:rsidRPr="00CA7ADF">
              <w:rPr>
                <w:rFonts w:ascii="Arial" w:hAnsi="Arial" w:cs="Arial"/>
                <w:bCs/>
                <w:color w:val="000000" w:themeColor="text1"/>
                <w:sz w:val="24"/>
                <w:szCs w:val="24"/>
              </w:rPr>
              <w:t>The strategy described the benefits, risks, issues and financial implications of the digital way forward</w:t>
            </w:r>
          </w:p>
          <w:p w14:paraId="20E30D1F" w14:textId="77777777" w:rsidR="00B75D85" w:rsidRPr="00CA7ADF" w:rsidRDefault="00B75D85" w:rsidP="00B75D85">
            <w:pPr>
              <w:pStyle w:val="ListParagraph"/>
              <w:numPr>
                <w:ilvl w:val="0"/>
                <w:numId w:val="38"/>
              </w:numPr>
              <w:rPr>
                <w:rFonts w:ascii="Arial" w:hAnsi="Arial" w:cs="Arial"/>
                <w:bCs/>
                <w:color w:val="000000" w:themeColor="text1"/>
                <w:sz w:val="24"/>
                <w:szCs w:val="24"/>
              </w:rPr>
            </w:pPr>
            <w:r w:rsidRPr="00CA7ADF">
              <w:rPr>
                <w:rFonts w:ascii="Arial" w:hAnsi="Arial" w:cs="Arial"/>
                <w:bCs/>
                <w:color w:val="000000" w:themeColor="text1"/>
                <w:sz w:val="24"/>
                <w:szCs w:val="24"/>
              </w:rPr>
              <w:t>The strategy highlighted the significant organisational wide change in culture, workforce development and business change that will be required to achieve the vision.</w:t>
            </w:r>
          </w:p>
          <w:p w14:paraId="04F61003" w14:textId="12114463" w:rsidR="006F52A3" w:rsidRPr="00CA7ADF" w:rsidRDefault="00BD2B58" w:rsidP="000124F5">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
                <w:color w:val="000000" w:themeColor="text1"/>
                <w:sz w:val="24"/>
                <w:szCs w:val="24"/>
              </w:rPr>
            </w:pPr>
            <w:r w:rsidRPr="00CA7ADF">
              <w:rPr>
                <w:rFonts w:ascii="Arial" w:hAnsi="Arial" w:cs="Arial"/>
                <w:b/>
                <w:color w:val="000000" w:themeColor="text1"/>
                <w:sz w:val="24"/>
                <w:szCs w:val="24"/>
              </w:rPr>
              <w:t>Workforce a</w:t>
            </w:r>
            <w:r w:rsidR="0040437C" w:rsidRPr="00CA7ADF">
              <w:rPr>
                <w:rFonts w:ascii="Arial" w:hAnsi="Arial" w:cs="Arial"/>
                <w:b/>
                <w:color w:val="000000" w:themeColor="text1"/>
                <w:sz w:val="24"/>
                <w:szCs w:val="24"/>
              </w:rPr>
              <w:t>n</w:t>
            </w:r>
            <w:r w:rsidRPr="00CA7ADF">
              <w:rPr>
                <w:rFonts w:ascii="Arial" w:hAnsi="Arial" w:cs="Arial"/>
                <w:b/>
                <w:color w:val="000000" w:themeColor="text1"/>
                <w:sz w:val="24"/>
                <w:szCs w:val="24"/>
              </w:rPr>
              <w:t xml:space="preserve">d Digital Risk Register </w:t>
            </w:r>
          </w:p>
          <w:p w14:paraId="445E7E88" w14:textId="33E20080" w:rsidR="00BD2B58" w:rsidRPr="00CA7ADF" w:rsidRDefault="00BD2B58" w:rsidP="00BD2B5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Cs/>
                <w:color w:val="000000" w:themeColor="text1"/>
                <w:sz w:val="24"/>
                <w:szCs w:val="24"/>
              </w:rPr>
            </w:pPr>
            <w:r w:rsidRPr="00CA7ADF">
              <w:rPr>
                <w:rFonts w:ascii="Arial" w:hAnsi="Arial" w:cs="Arial"/>
                <w:bCs/>
                <w:color w:val="000000" w:themeColor="text1"/>
                <w:sz w:val="24"/>
                <w:szCs w:val="24"/>
              </w:rPr>
              <w:t xml:space="preserve">The Committee </w:t>
            </w:r>
            <w:r w:rsidR="0040437C" w:rsidRPr="00A44804">
              <w:rPr>
                <w:rFonts w:ascii="Arial" w:hAnsi="Arial" w:cs="Arial"/>
                <w:b/>
                <w:color w:val="000000" w:themeColor="text1"/>
                <w:sz w:val="24"/>
                <w:szCs w:val="24"/>
              </w:rPr>
              <w:t xml:space="preserve">noted </w:t>
            </w:r>
            <w:r w:rsidR="00501DD1" w:rsidRPr="00CA7ADF">
              <w:rPr>
                <w:rFonts w:ascii="Arial" w:hAnsi="Arial" w:cs="Arial"/>
                <w:bCs/>
                <w:color w:val="000000" w:themeColor="text1"/>
                <w:sz w:val="24"/>
                <w:szCs w:val="24"/>
              </w:rPr>
              <w:t>the</w:t>
            </w:r>
            <w:r w:rsidR="00D2377E" w:rsidRPr="00CA7ADF">
              <w:rPr>
                <w:rFonts w:ascii="Arial" w:hAnsi="Arial" w:cs="Arial"/>
                <w:bCs/>
                <w:color w:val="000000" w:themeColor="text1"/>
                <w:sz w:val="24"/>
                <w:szCs w:val="24"/>
              </w:rPr>
              <w:t xml:space="preserve"> Health Board Risk Register (HBRR) </w:t>
            </w:r>
            <w:r w:rsidR="008C31BD" w:rsidRPr="00CA7ADF">
              <w:rPr>
                <w:rFonts w:ascii="Arial" w:hAnsi="Arial" w:cs="Arial"/>
                <w:bCs/>
                <w:color w:val="000000" w:themeColor="text1"/>
                <w:sz w:val="24"/>
                <w:szCs w:val="24"/>
              </w:rPr>
              <w:t xml:space="preserve">and </w:t>
            </w:r>
            <w:r w:rsidR="00D2377E" w:rsidRPr="00CA7ADF">
              <w:rPr>
                <w:rFonts w:ascii="Arial" w:hAnsi="Arial" w:cs="Arial"/>
                <w:bCs/>
                <w:color w:val="000000" w:themeColor="text1"/>
                <w:sz w:val="24"/>
                <w:szCs w:val="24"/>
              </w:rPr>
              <w:t>risks assigned to the Workforce OD &amp; Digital Committee.</w:t>
            </w:r>
            <w:r w:rsidR="0093215C">
              <w:t xml:space="preserve"> </w:t>
            </w:r>
            <w:r w:rsidR="0093215C" w:rsidRPr="0093215C">
              <w:rPr>
                <w:rFonts w:ascii="Arial" w:hAnsi="Arial" w:cs="Arial"/>
                <w:bCs/>
                <w:color w:val="000000" w:themeColor="text1"/>
                <w:sz w:val="24"/>
                <w:szCs w:val="24"/>
              </w:rPr>
              <w:t>The number of risks overseen by the committee stood at six for the</w:t>
            </w:r>
            <w:r w:rsidR="0093215C">
              <w:rPr>
                <w:rFonts w:ascii="Arial" w:hAnsi="Arial" w:cs="Arial"/>
                <w:bCs/>
                <w:color w:val="000000" w:themeColor="text1"/>
                <w:sz w:val="24"/>
                <w:szCs w:val="24"/>
              </w:rPr>
              <w:t xml:space="preserve"> open version of the risk register.  </w:t>
            </w:r>
          </w:p>
          <w:p w14:paraId="432A262E" w14:textId="77777777" w:rsidR="00D2377E" w:rsidRPr="00CA7ADF" w:rsidRDefault="00D2377E" w:rsidP="00BD2B5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Cs/>
                <w:color w:val="000000" w:themeColor="text1"/>
                <w:sz w:val="24"/>
                <w:szCs w:val="24"/>
              </w:rPr>
            </w:pPr>
          </w:p>
          <w:p w14:paraId="14EF8028" w14:textId="34866623" w:rsidR="00D2377E" w:rsidRPr="00CA7ADF" w:rsidRDefault="007414F3" w:rsidP="00D2377E">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
                <w:color w:val="000000" w:themeColor="text1"/>
                <w:sz w:val="24"/>
                <w:szCs w:val="24"/>
              </w:rPr>
            </w:pPr>
            <w:r w:rsidRPr="00CA7ADF">
              <w:rPr>
                <w:rFonts w:ascii="Arial" w:hAnsi="Arial" w:cs="Arial"/>
                <w:b/>
                <w:color w:val="000000" w:themeColor="text1"/>
                <w:sz w:val="24"/>
                <w:szCs w:val="24"/>
              </w:rPr>
              <w:t xml:space="preserve">Midwifery Workforce </w:t>
            </w:r>
            <w:r w:rsidR="007F38C7" w:rsidRPr="00CA7ADF">
              <w:rPr>
                <w:rFonts w:ascii="Arial" w:hAnsi="Arial" w:cs="Arial"/>
                <w:b/>
                <w:color w:val="000000" w:themeColor="text1"/>
                <w:sz w:val="24"/>
                <w:szCs w:val="24"/>
              </w:rPr>
              <w:t>Transformation</w:t>
            </w:r>
            <w:r w:rsidRPr="00CA7ADF">
              <w:rPr>
                <w:rFonts w:ascii="Arial" w:hAnsi="Arial" w:cs="Arial"/>
                <w:b/>
                <w:color w:val="000000" w:themeColor="text1"/>
                <w:sz w:val="24"/>
                <w:szCs w:val="24"/>
              </w:rPr>
              <w:t xml:space="preserve"> Action Plan </w:t>
            </w:r>
          </w:p>
          <w:p w14:paraId="3BFCE556" w14:textId="5EB0EE79" w:rsidR="00577BF0" w:rsidRPr="00CA7ADF" w:rsidRDefault="00D611D7" w:rsidP="00DD044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
                <w:color w:val="000000" w:themeColor="text1"/>
                <w:sz w:val="24"/>
                <w:szCs w:val="24"/>
              </w:rPr>
            </w:pPr>
            <w:r w:rsidRPr="00CA7ADF">
              <w:rPr>
                <w:rFonts w:ascii="Arial" w:hAnsi="Arial" w:cs="Arial"/>
                <w:bCs/>
                <w:color w:val="000000" w:themeColor="text1"/>
                <w:sz w:val="24"/>
                <w:szCs w:val="24"/>
              </w:rPr>
              <w:t>The Committee</w:t>
            </w:r>
            <w:r w:rsidRPr="00CA7ADF">
              <w:rPr>
                <w:rFonts w:ascii="Arial" w:hAnsi="Arial" w:cs="Arial"/>
                <w:b/>
                <w:color w:val="000000" w:themeColor="text1"/>
                <w:sz w:val="24"/>
                <w:szCs w:val="24"/>
              </w:rPr>
              <w:t xml:space="preserve"> </w:t>
            </w:r>
            <w:r w:rsidR="004C1CEC" w:rsidRPr="00CA7ADF">
              <w:rPr>
                <w:rFonts w:ascii="Arial" w:hAnsi="Arial" w:cs="Arial"/>
                <w:bCs/>
                <w:color w:val="000000" w:themeColor="text1"/>
                <w:sz w:val="24"/>
                <w:szCs w:val="24"/>
              </w:rPr>
              <w:t>were informed on</w:t>
            </w:r>
            <w:r w:rsidR="00AA34E7" w:rsidRPr="00CA7ADF">
              <w:rPr>
                <w:rFonts w:ascii="Arial" w:hAnsi="Arial" w:cs="Arial"/>
                <w:b/>
                <w:color w:val="000000" w:themeColor="text1"/>
                <w:sz w:val="24"/>
                <w:szCs w:val="24"/>
              </w:rPr>
              <w:t xml:space="preserve"> </w:t>
            </w:r>
            <w:r w:rsidR="00AA34E7" w:rsidRPr="00CA7ADF">
              <w:rPr>
                <w:rFonts w:ascii="Arial" w:hAnsi="Arial" w:cs="Arial"/>
                <w:bCs/>
                <w:color w:val="000000" w:themeColor="text1"/>
                <w:sz w:val="24"/>
                <w:szCs w:val="24"/>
              </w:rPr>
              <w:t>the progress against the recommendations set out in the Midwifery Workforce Transformation Action Plan</w:t>
            </w:r>
            <w:r w:rsidR="00AA34E7" w:rsidRPr="00CA7ADF">
              <w:rPr>
                <w:rFonts w:ascii="Arial" w:hAnsi="Arial" w:cs="Arial"/>
                <w:b/>
                <w:color w:val="000000" w:themeColor="text1"/>
                <w:sz w:val="24"/>
                <w:szCs w:val="24"/>
              </w:rPr>
              <w:t>.</w:t>
            </w:r>
          </w:p>
          <w:p w14:paraId="6C7D8B4D" w14:textId="77777777" w:rsidR="00577BF0" w:rsidRDefault="00577BF0" w:rsidP="00DD044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
                <w:sz w:val="24"/>
                <w:szCs w:val="24"/>
              </w:rPr>
            </w:pPr>
          </w:p>
          <w:p w14:paraId="6A71AF98" w14:textId="01DF0364" w:rsidR="00DD0442" w:rsidRPr="00CA7ADF" w:rsidRDefault="00577BF0" w:rsidP="00577BF0">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
                <w:color w:val="000000" w:themeColor="text1"/>
                <w:sz w:val="24"/>
                <w:szCs w:val="24"/>
              </w:rPr>
            </w:pPr>
            <w:r w:rsidRPr="00CA7ADF">
              <w:rPr>
                <w:rFonts w:ascii="Arial" w:hAnsi="Arial" w:cs="Arial"/>
                <w:b/>
                <w:color w:val="000000" w:themeColor="text1"/>
                <w:sz w:val="24"/>
                <w:szCs w:val="24"/>
              </w:rPr>
              <w:lastRenderedPageBreak/>
              <w:t>Neonatal Recruitment and Retention Plan</w:t>
            </w:r>
          </w:p>
          <w:p w14:paraId="6800BB7A" w14:textId="30EA61FC" w:rsidR="00577BF0" w:rsidRPr="00CA7ADF" w:rsidRDefault="00577BF0" w:rsidP="00577BF0">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Cs/>
                <w:color w:val="000000" w:themeColor="text1"/>
                <w:sz w:val="24"/>
                <w:szCs w:val="24"/>
              </w:rPr>
            </w:pPr>
            <w:r w:rsidRPr="00CA7ADF">
              <w:rPr>
                <w:rFonts w:ascii="Arial" w:hAnsi="Arial" w:cs="Arial"/>
                <w:bCs/>
                <w:color w:val="000000" w:themeColor="text1"/>
                <w:sz w:val="24"/>
                <w:szCs w:val="24"/>
              </w:rPr>
              <w:t xml:space="preserve">The Committee </w:t>
            </w:r>
            <w:r w:rsidRPr="0093215C">
              <w:rPr>
                <w:rFonts w:ascii="Arial" w:hAnsi="Arial" w:cs="Arial"/>
                <w:b/>
                <w:color w:val="000000" w:themeColor="text1"/>
                <w:sz w:val="24"/>
                <w:szCs w:val="24"/>
              </w:rPr>
              <w:t>received</w:t>
            </w:r>
            <w:r w:rsidRPr="00CA7ADF">
              <w:rPr>
                <w:rFonts w:ascii="Arial" w:hAnsi="Arial" w:cs="Arial"/>
                <w:bCs/>
                <w:color w:val="000000" w:themeColor="text1"/>
                <w:sz w:val="24"/>
                <w:szCs w:val="24"/>
              </w:rPr>
              <w:t xml:space="preserve"> a report </w:t>
            </w:r>
            <w:r w:rsidR="00937983" w:rsidRPr="00CA7ADF">
              <w:rPr>
                <w:rFonts w:ascii="Arial" w:hAnsi="Arial" w:cs="Arial"/>
                <w:bCs/>
                <w:color w:val="000000" w:themeColor="text1"/>
                <w:sz w:val="24"/>
                <w:szCs w:val="24"/>
              </w:rPr>
              <w:t>setting out the progress of the neonatal recruitment and retention plan.</w:t>
            </w:r>
            <w:r w:rsidR="00D224ED" w:rsidRPr="00CA7ADF">
              <w:rPr>
                <w:rFonts w:ascii="Arial" w:hAnsi="Arial" w:cs="Arial"/>
                <w:bCs/>
                <w:color w:val="000000" w:themeColor="text1"/>
                <w:sz w:val="24"/>
                <w:szCs w:val="24"/>
              </w:rPr>
              <w:t xml:space="preserve"> The Committee:</w:t>
            </w:r>
          </w:p>
          <w:p w14:paraId="4F2B0840" w14:textId="3AF324D6" w:rsidR="00D224ED" w:rsidRPr="00CA7ADF" w:rsidRDefault="00D224ED" w:rsidP="00D224ED">
            <w:pPr>
              <w:pStyle w:val="Body"/>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Cs/>
                <w:color w:val="000000" w:themeColor="text1"/>
                <w:sz w:val="24"/>
                <w:szCs w:val="24"/>
              </w:rPr>
            </w:pPr>
            <w:r w:rsidRPr="00A44804">
              <w:rPr>
                <w:rFonts w:ascii="Arial" w:hAnsi="Arial" w:cs="Arial"/>
                <w:b/>
                <w:color w:val="000000" w:themeColor="text1"/>
                <w:sz w:val="24"/>
                <w:szCs w:val="24"/>
              </w:rPr>
              <w:t xml:space="preserve">Noted </w:t>
            </w:r>
            <w:r w:rsidRPr="00CA7ADF">
              <w:rPr>
                <w:rFonts w:ascii="Arial" w:hAnsi="Arial" w:cs="Arial"/>
                <w:bCs/>
                <w:color w:val="000000" w:themeColor="text1"/>
                <w:sz w:val="24"/>
                <w:szCs w:val="24"/>
              </w:rPr>
              <w:t>workforce planning completed with aim to develop a sustainable and engaged service with developed of key supportive roles within the service;</w:t>
            </w:r>
            <w:r w:rsidR="00613DF7" w:rsidRPr="00CA7ADF">
              <w:rPr>
                <w:rFonts w:ascii="Arial" w:hAnsi="Arial" w:cs="Arial"/>
                <w:bCs/>
                <w:color w:val="000000" w:themeColor="text1"/>
                <w:sz w:val="24"/>
                <w:szCs w:val="24"/>
              </w:rPr>
              <w:t xml:space="preserve"> and</w:t>
            </w:r>
          </w:p>
          <w:p w14:paraId="029D2CCD" w14:textId="7692C4ED" w:rsidR="0063267F" w:rsidRPr="00CA7ADF" w:rsidRDefault="0063267F" w:rsidP="00D224ED">
            <w:pPr>
              <w:pStyle w:val="Body"/>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Cs/>
                <w:color w:val="000000" w:themeColor="text1"/>
                <w:sz w:val="24"/>
                <w:szCs w:val="24"/>
              </w:rPr>
            </w:pPr>
            <w:r w:rsidRPr="00A44804">
              <w:rPr>
                <w:rFonts w:ascii="Arial" w:hAnsi="Arial" w:cs="Arial"/>
                <w:b/>
                <w:color w:val="000000" w:themeColor="text1"/>
                <w:sz w:val="24"/>
                <w:szCs w:val="24"/>
              </w:rPr>
              <w:t>Took assurance</w:t>
            </w:r>
            <w:r w:rsidRPr="00CA7ADF">
              <w:rPr>
                <w:rFonts w:ascii="Arial" w:hAnsi="Arial" w:cs="Arial"/>
                <w:bCs/>
                <w:color w:val="000000" w:themeColor="text1"/>
                <w:sz w:val="24"/>
                <w:szCs w:val="24"/>
              </w:rPr>
              <w:t xml:space="preserve"> on the current and planned actions in place to support the effective recruitment and retention of the registered and non-registered nursing workforce in the Neonatal Unit.</w:t>
            </w:r>
          </w:p>
          <w:p w14:paraId="5CE76ED2" w14:textId="77777777" w:rsidR="0063267F" w:rsidRDefault="0063267F" w:rsidP="0063267F">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Cs/>
                <w:sz w:val="24"/>
                <w:szCs w:val="24"/>
              </w:rPr>
            </w:pPr>
          </w:p>
          <w:p w14:paraId="1DA3872C" w14:textId="0F77868D" w:rsidR="0063267F" w:rsidRPr="00CD2D31" w:rsidRDefault="0093215C" w:rsidP="00CD2D31">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
                <w:sz w:val="24"/>
                <w:szCs w:val="24"/>
              </w:rPr>
            </w:pPr>
            <w:r w:rsidRPr="0093215C">
              <w:rPr>
                <w:rFonts w:ascii="Arial" w:hAnsi="Arial" w:cs="Arial"/>
                <w:b/>
                <w:sz w:val="24"/>
                <w:szCs w:val="24"/>
              </w:rPr>
              <w:t>Personal Appraisal Development Review</w:t>
            </w:r>
            <w:r>
              <w:rPr>
                <w:rFonts w:ascii="Arial" w:hAnsi="Arial" w:cs="Arial"/>
                <w:bCs/>
                <w:sz w:val="24"/>
                <w:szCs w:val="24"/>
              </w:rPr>
              <w:t xml:space="preserve"> </w:t>
            </w:r>
            <w:r w:rsidR="0063267F" w:rsidRPr="00CD2D31">
              <w:rPr>
                <w:rFonts w:ascii="Arial" w:hAnsi="Arial" w:cs="Arial"/>
                <w:b/>
                <w:sz w:val="24"/>
                <w:szCs w:val="24"/>
              </w:rPr>
              <w:t>PADR</w:t>
            </w:r>
            <w:r>
              <w:rPr>
                <w:rFonts w:ascii="Arial" w:hAnsi="Arial" w:cs="Arial"/>
                <w:b/>
                <w:sz w:val="24"/>
                <w:szCs w:val="24"/>
              </w:rPr>
              <w:t xml:space="preserve"> (PADR)</w:t>
            </w:r>
            <w:r w:rsidR="0063267F" w:rsidRPr="00CD2D31">
              <w:rPr>
                <w:rFonts w:ascii="Arial" w:hAnsi="Arial" w:cs="Arial"/>
                <w:b/>
                <w:sz w:val="24"/>
                <w:szCs w:val="24"/>
              </w:rPr>
              <w:t xml:space="preserve"> Metrics Deep Dive </w:t>
            </w:r>
          </w:p>
          <w:p w14:paraId="05D2C890" w14:textId="53254E2C" w:rsidR="00320922" w:rsidRDefault="00FF477F" w:rsidP="00BD2B5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Cs/>
                <w:sz w:val="24"/>
                <w:szCs w:val="24"/>
              </w:rPr>
            </w:pPr>
            <w:r w:rsidRPr="00875863">
              <w:rPr>
                <w:rFonts w:ascii="Arial" w:hAnsi="Arial" w:cs="Arial"/>
                <w:bCs/>
                <w:sz w:val="24"/>
                <w:szCs w:val="24"/>
              </w:rPr>
              <w:t>The Committee</w:t>
            </w:r>
            <w:r w:rsidRPr="00A44804">
              <w:rPr>
                <w:rFonts w:ascii="Arial" w:hAnsi="Arial" w:cs="Arial"/>
                <w:b/>
                <w:sz w:val="24"/>
                <w:szCs w:val="24"/>
              </w:rPr>
              <w:t xml:space="preserve"> </w:t>
            </w:r>
            <w:r w:rsidR="0042318C" w:rsidRPr="00A44804">
              <w:rPr>
                <w:rFonts w:ascii="Arial" w:hAnsi="Arial" w:cs="Arial"/>
                <w:b/>
                <w:sz w:val="24"/>
                <w:szCs w:val="24"/>
              </w:rPr>
              <w:t>received</w:t>
            </w:r>
            <w:r w:rsidR="0042318C" w:rsidRPr="00875863">
              <w:rPr>
                <w:rFonts w:ascii="Arial" w:hAnsi="Arial" w:cs="Arial"/>
                <w:bCs/>
                <w:sz w:val="24"/>
                <w:szCs w:val="24"/>
              </w:rPr>
              <w:t xml:space="preserve"> the PADR Metrics Deep Dive</w:t>
            </w:r>
            <w:r w:rsidR="00694707" w:rsidRPr="00875863">
              <w:rPr>
                <w:rFonts w:ascii="Arial" w:hAnsi="Arial" w:cs="Arial"/>
                <w:bCs/>
                <w:sz w:val="24"/>
                <w:szCs w:val="24"/>
              </w:rPr>
              <w:t xml:space="preserve"> report </w:t>
            </w:r>
            <w:r w:rsidR="00875863" w:rsidRPr="00875863">
              <w:rPr>
                <w:rFonts w:ascii="Arial" w:hAnsi="Arial" w:cs="Arial"/>
                <w:bCs/>
                <w:sz w:val="24"/>
                <w:szCs w:val="24"/>
              </w:rPr>
              <w:t xml:space="preserve">which </w:t>
            </w:r>
            <w:r w:rsidR="00C761BB" w:rsidRPr="00875863">
              <w:rPr>
                <w:rFonts w:ascii="Arial" w:hAnsi="Arial" w:cs="Arial"/>
                <w:bCs/>
                <w:sz w:val="24"/>
                <w:szCs w:val="24"/>
              </w:rPr>
              <w:t>set</w:t>
            </w:r>
            <w:r w:rsidR="00875863" w:rsidRPr="00875863">
              <w:rPr>
                <w:rFonts w:ascii="Arial" w:hAnsi="Arial" w:cs="Arial"/>
                <w:bCs/>
                <w:sz w:val="24"/>
                <w:szCs w:val="24"/>
              </w:rPr>
              <w:t xml:space="preserve"> out the improvements in PADR compliance at organisational level with a 5.08% improvement seen in overall compliance figures over the last 12 months.</w:t>
            </w:r>
          </w:p>
          <w:p w14:paraId="74E2AEF7" w14:textId="6109E1B9" w:rsidR="00320922" w:rsidRDefault="00320922" w:rsidP="00BD2B5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Cs/>
                <w:sz w:val="24"/>
                <w:szCs w:val="24"/>
              </w:rPr>
            </w:pPr>
            <w:r>
              <w:rPr>
                <w:rFonts w:ascii="Arial" w:hAnsi="Arial" w:cs="Arial"/>
                <w:bCs/>
                <w:sz w:val="24"/>
                <w:szCs w:val="24"/>
              </w:rPr>
              <w:t>T</w:t>
            </w:r>
            <w:r w:rsidRPr="00320922">
              <w:rPr>
                <w:rFonts w:ascii="Arial" w:hAnsi="Arial" w:cs="Arial"/>
                <w:bCs/>
                <w:sz w:val="24"/>
                <w:szCs w:val="24"/>
              </w:rPr>
              <w:t>he committee received a presentation on</w:t>
            </w:r>
            <w:r w:rsidR="00234BF6">
              <w:rPr>
                <w:rFonts w:ascii="Arial" w:hAnsi="Arial" w:cs="Arial"/>
                <w:bCs/>
                <w:sz w:val="24"/>
                <w:szCs w:val="24"/>
              </w:rPr>
              <w:t xml:space="preserve"> </w:t>
            </w:r>
            <w:r w:rsidR="0093215C">
              <w:rPr>
                <w:rFonts w:ascii="Arial" w:hAnsi="Arial" w:cs="Arial"/>
                <w:bCs/>
                <w:sz w:val="24"/>
                <w:szCs w:val="24"/>
              </w:rPr>
              <w:t>PADR</w:t>
            </w:r>
            <w:r w:rsidR="00234BF6">
              <w:rPr>
                <w:rFonts w:ascii="Arial" w:hAnsi="Arial" w:cs="Arial"/>
                <w:bCs/>
                <w:sz w:val="24"/>
                <w:szCs w:val="24"/>
              </w:rPr>
              <w:t xml:space="preserve"> which detailed </w:t>
            </w:r>
            <w:r w:rsidR="008B3871" w:rsidRPr="008B3871">
              <w:rPr>
                <w:rFonts w:ascii="Arial" w:hAnsi="Arial" w:cs="Arial"/>
                <w:bCs/>
                <w:sz w:val="24"/>
                <w:szCs w:val="24"/>
              </w:rPr>
              <w:t>creative ways to support managers to access learning in a blended and flexible way</w:t>
            </w:r>
            <w:r w:rsidR="008B3871">
              <w:rPr>
                <w:rFonts w:ascii="Arial" w:hAnsi="Arial" w:cs="Arial"/>
                <w:bCs/>
                <w:sz w:val="24"/>
                <w:szCs w:val="24"/>
              </w:rPr>
              <w:t>.</w:t>
            </w:r>
          </w:p>
          <w:p w14:paraId="7CBBF8FF" w14:textId="77777777" w:rsidR="00C71824" w:rsidRDefault="00C71824" w:rsidP="00BD2B5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Cs/>
                <w:sz w:val="24"/>
                <w:szCs w:val="24"/>
              </w:rPr>
            </w:pPr>
          </w:p>
          <w:p w14:paraId="5553D606" w14:textId="05B3A729" w:rsidR="00C71824" w:rsidRPr="009E056D" w:rsidRDefault="006F1548" w:rsidP="00C71824">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
                <w:sz w:val="24"/>
                <w:szCs w:val="24"/>
              </w:rPr>
            </w:pPr>
            <w:r w:rsidRPr="009E056D">
              <w:rPr>
                <w:rFonts w:ascii="Arial" w:hAnsi="Arial" w:cs="Arial"/>
                <w:b/>
                <w:sz w:val="24"/>
                <w:szCs w:val="24"/>
              </w:rPr>
              <w:t xml:space="preserve">Workforce &amp; OD 2024/25 GMO </w:t>
            </w:r>
            <w:r w:rsidR="00A44804">
              <w:rPr>
                <w:rFonts w:ascii="Arial" w:hAnsi="Arial" w:cs="Arial"/>
                <w:b/>
                <w:sz w:val="24"/>
                <w:szCs w:val="24"/>
              </w:rPr>
              <w:t xml:space="preserve">(Goals Method’s and Outcomes) </w:t>
            </w:r>
            <w:r w:rsidRPr="009E056D">
              <w:rPr>
                <w:rFonts w:ascii="Arial" w:hAnsi="Arial" w:cs="Arial"/>
                <w:b/>
                <w:sz w:val="24"/>
                <w:szCs w:val="24"/>
              </w:rPr>
              <w:t xml:space="preserve">Progress Report </w:t>
            </w:r>
            <w:r w:rsidR="009E056D" w:rsidRPr="009E056D">
              <w:rPr>
                <w:rFonts w:ascii="Arial" w:hAnsi="Arial" w:cs="Arial"/>
                <w:b/>
                <w:sz w:val="24"/>
                <w:szCs w:val="24"/>
              </w:rPr>
              <w:t xml:space="preserve">- </w:t>
            </w:r>
            <w:r w:rsidRPr="009E056D">
              <w:rPr>
                <w:rFonts w:ascii="Arial" w:hAnsi="Arial" w:cs="Arial"/>
                <w:b/>
                <w:sz w:val="24"/>
                <w:szCs w:val="24"/>
              </w:rPr>
              <w:t xml:space="preserve">Quarter </w:t>
            </w:r>
            <w:r w:rsidR="00D347B2" w:rsidRPr="009E056D">
              <w:rPr>
                <w:rFonts w:ascii="Arial" w:hAnsi="Arial" w:cs="Arial"/>
                <w:b/>
                <w:sz w:val="24"/>
                <w:szCs w:val="24"/>
              </w:rPr>
              <w:t>One</w:t>
            </w:r>
            <w:r w:rsidR="009E056D" w:rsidRPr="009E056D">
              <w:rPr>
                <w:rFonts w:ascii="Arial" w:hAnsi="Arial" w:cs="Arial"/>
                <w:b/>
                <w:sz w:val="24"/>
                <w:szCs w:val="24"/>
              </w:rPr>
              <w:t xml:space="preserve"> (Q1)</w:t>
            </w:r>
          </w:p>
          <w:p w14:paraId="1575761A" w14:textId="0F63E42B" w:rsidR="004C1CEC" w:rsidRPr="00875863" w:rsidRDefault="00C9297D" w:rsidP="00CA7ADF">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bCs/>
                <w:sz w:val="24"/>
                <w:szCs w:val="24"/>
              </w:rPr>
            </w:pPr>
            <w:r>
              <w:rPr>
                <w:rFonts w:ascii="Arial" w:hAnsi="Arial" w:cs="Arial"/>
                <w:bCs/>
                <w:sz w:val="24"/>
                <w:szCs w:val="24"/>
              </w:rPr>
              <w:t>The Committee</w:t>
            </w:r>
            <w:r w:rsidRPr="00A44804">
              <w:rPr>
                <w:rFonts w:ascii="Arial" w:hAnsi="Arial" w:cs="Arial"/>
                <w:b/>
                <w:sz w:val="24"/>
                <w:szCs w:val="24"/>
              </w:rPr>
              <w:t xml:space="preserve"> </w:t>
            </w:r>
            <w:r w:rsidR="00887CF2" w:rsidRPr="00A44804">
              <w:rPr>
                <w:rFonts w:ascii="Arial" w:hAnsi="Arial" w:cs="Arial"/>
                <w:b/>
                <w:sz w:val="24"/>
                <w:szCs w:val="24"/>
              </w:rPr>
              <w:t>took assurance</w:t>
            </w:r>
            <w:r w:rsidR="00887CF2">
              <w:rPr>
                <w:rFonts w:ascii="Arial" w:hAnsi="Arial" w:cs="Arial"/>
                <w:bCs/>
                <w:sz w:val="24"/>
                <w:szCs w:val="24"/>
              </w:rPr>
              <w:t xml:space="preserve"> from </w:t>
            </w:r>
            <w:r w:rsidR="00A44804">
              <w:rPr>
                <w:rFonts w:ascii="Arial" w:hAnsi="Arial" w:cs="Arial"/>
                <w:bCs/>
                <w:sz w:val="24"/>
                <w:szCs w:val="24"/>
              </w:rPr>
              <w:t xml:space="preserve">the progress report. </w:t>
            </w:r>
            <w:r w:rsidR="00BC0C74">
              <w:rPr>
                <w:rFonts w:ascii="Arial" w:hAnsi="Arial" w:cs="Arial"/>
                <w:bCs/>
                <w:sz w:val="24"/>
                <w:szCs w:val="24"/>
              </w:rPr>
              <w:t>The r</w:t>
            </w:r>
            <w:r w:rsidR="00C33ABD">
              <w:rPr>
                <w:rFonts w:ascii="Arial" w:hAnsi="Arial" w:cs="Arial"/>
                <w:bCs/>
                <w:sz w:val="24"/>
                <w:szCs w:val="24"/>
              </w:rPr>
              <w:t>eport highlighted an</w:t>
            </w:r>
            <w:r w:rsidR="00BC0C74">
              <w:rPr>
                <w:rFonts w:ascii="Arial" w:hAnsi="Arial" w:cs="Arial"/>
                <w:bCs/>
                <w:sz w:val="24"/>
                <w:szCs w:val="24"/>
              </w:rPr>
              <w:t xml:space="preserve"> </w:t>
            </w:r>
            <w:r w:rsidR="00C33ABD" w:rsidRPr="00C33ABD">
              <w:rPr>
                <w:rFonts w:ascii="Arial" w:hAnsi="Arial" w:cs="Arial"/>
                <w:bCs/>
                <w:sz w:val="24"/>
                <w:szCs w:val="24"/>
              </w:rPr>
              <w:t xml:space="preserve">overview of the Workforce &amp; OD Directorate’s indicative progress against their </w:t>
            </w:r>
            <w:r w:rsidR="009E056D">
              <w:rPr>
                <w:rFonts w:ascii="Arial" w:hAnsi="Arial" w:cs="Arial"/>
                <w:bCs/>
                <w:sz w:val="24"/>
                <w:szCs w:val="24"/>
              </w:rPr>
              <w:t>Q</w:t>
            </w:r>
            <w:r w:rsidR="00A44804">
              <w:rPr>
                <w:rFonts w:ascii="Arial" w:hAnsi="Arial" w:cs="Arial"/>
                <w:bCs/>
                <w:sz w:val="24"/>
                <w:szCs w:val="24"/>
              </w:rPr>
              <w:t xml:space="preserve">uarter One </w:t>
            </w:r>
            <w:r w:rsidR="00726265" w:rsidRPr="00C33ABD">
              <w:rPr>
                <w:rFonts w:ascii="Arial" w:hAnsi="Arial" w:cs="Arial"/>
                <w:bCs/>
                <w:sz w:val="24"/>
                <w:szCs w:val="24"/>
              </w:rPr>
              <w:t>milestone</w:t>
            </w:r>
            <w:r w:rsidR="00C33ABD" w:rsidRPr="00C33ABD">
              <w:rPr>
                <w:rFonts w:ascii="Arial" w:hAnsi="Arial" w:cs="Arial"/>
                <w:bCs/>
                <w:sz w:val="24"/>
                <w:szCs w:val="24"/>
              </w:rPr>
              <w:t xml:space="preserve"> for the Goals, Methods and Outcomes included in the Health Board’s 2024/25 Annual Plan</w:t>
            </w:r>
            <w:r w:rsidR="009E056D">
              <w:rPr>
                <w:rFonts w:ascii="Arial" w:hAnsi="Arial" w:cs="Arial"/>
                <w:bCs/>
                <w:sz w:val="24"/>
                <w:szCs w:val="24"/>
              </w:rPr>
              <w:t xml:space="preserve">. </w:t>
            </w:r>
          </w:p>
          <w:p w14:paraId="70B5B189" w14:textId="636B36D7" w:rsidR="00C770B5" w:rsidRPr="00C770B5" w:rsidRDefault="00C770B5" w:rsidP="00C770B5">
            <w:pPr>
              <w:pStyle w:val="Body"/>
              <w:spacing w:before="40" w:after="40"/>
              <w:rPr>
                <w:rFonts w:ascii="Arial" w:eastAsiaTheme="minorHAnsi" w:hAnsi="Arial" w:cs="Arial"/>
                <w:color w:val="auto"/>
                <w:sz w:val="24"/>
                <w:szCs w:val="24"/>
                <w:bdr w:val="none" w:sz="0" w:space="0" w:color="auto"/>
                <w:lang w:val="en-GB" w:eastAsia="en-US"/>
              </w:rPr>
            </w:pPr>
          </w:p>
        </w:tc>
      </w:tr>
      <w:tr w:rsidR="00901A1E" w:rsidRPr="00484CEA" w14:paraId="7900F0C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163BCD" w14:textId="2E0E2EE7" w:rsidR="00901A1E" w:rsidRPr="00484CEA" w:rsidRDefault="00861168" w:rsidP="00481943">
            <w:pPr>
              <w:spacing w:before="40" w:after="40" w:line="240" w:lineRule="auto"/>
              <w:jc w:val="center"/>
              <w:rPr>
                <w:rFonts w:ascii="Arial" w:hAnsi="Arial" w:cs="Arial"/>
                <w:b/>
                <w:sz w:val="24"/>
                <w:szCs w:val="24"/>
              </w:rPr>
            </w:pPr>
            <w:r w:rsidRPr="00484CEA">
              <w:rPr>
                <w:rFonts w:ascii="Arial" w:hAnsi="Arial" w:cs="Arial"/>
                <w:b/>
                <w:color w:val="FFFFFF" w:themeColor="background1"/>
                <w:sz w:val="24"/>
                <w:szCs w:val="24"/>
              </w:rPr>
              <w:lastRenderedPageBreak/>
              <w:t xml:space="preserve">Decisions Made for </w:t>
            </w:r>
            <w:r w:rsidR="00481943" w:rsidRPr="00484CEA">
              <w:rPr>
                <w:rFonts w:ascii="Arial" w:hAnsi="Arial" w:cs="Arial"/>
                <w:b/>
                <w:color w:val="FFFFFF" w:themeColor="background1"/>
                <w:sz w:val="24"/>
                <w:szCs w:val="24"/>
              </w:rPr>
              <w:t>Approval</w:t>
            </w:r>
            <w:r w:rsidRPr="00484CEA">
              <w:rPr>
                <w:rFonts w:ascii="Arial" w:hAnsi="Arial" w:cs="Arial"/>
                <w:b/>
                <w:color w:val="FFFFFF" w:themeColor="background1"/>
                <w:sz w:val="24"/>
                <w:szCs w:val="24"/>
              </w:rPr>
              <w:t xml:space="preserve"> by the Board</w:t>
            </w:r>
          </w:p>
        </w:tc>
      </w:tr>
      <w:tr w:rsidR="00901A1E" w:rsidRPr="00484CEA" w14:paraId="6D7D3AEC"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420E851" w14:textId="221E1F8B" w:rsidR="00CA276F" w:rsidRPr="00A44804" w:rsidRDefault="007F38C7" w:rsidP="00A44804">
            <w:pPr>
              <w:spacing w:before="40" w:after="40" w:line="240" w:lineRule="auto"/>
              <w:rPr>
                <w:rFonts w:ascii="Arial" w:hAnsi="Arial" w:cs="Arial"/>
                <w:sz w:val="24"/>
                <w:szCs w:val="24"/>
              </w:rPr>
            </w:pPr>
            <w:r w:rsidRPr="00A44804">
              <w:rPr>
                <w:rFonts w:ascii="Arial" w:hAnsi="Arial" w:cs="Arial"/>
                <w:sz w:val="24"/>
                <w:szCs w:val="24"/>
              </w:rPr>
              <w:t xml:space="preserve">The </w:t>
            </w:r>
            <w:r w:rsidR="0099047D" w:rsidRPr="00A44804">
              <w:rPr>
                <w:rFonts w:ascii="Arial" w:hAnsi="Arial" w:cs="Arial"/>
                <w:sz w:val="24"/>
                <w:szCs w:val="24"/>
              </w:rPr>
              <w:t xml:space="preserve">Digital </w:t>
            </w:r>
            <w:r w:rsidRPr="00A44804">
              <w:rPr>
                <w:rFonts w:ascii="Arial" w:hAnsi="Arial" w:cs="Arial"/>
                <w:sz w:val="24"/>
                <w:szCs w:val="24"/>
              </w:rPr>
              <w:t xml:space="preserve">Strategy </w:t>
            </w:r>
            <w:r w:rsidR="00A44804">
              <w:rPr>
                <w:rFonts w:ascii="Arial" w:hAnsi="Arial" w:cs="Arial"/>
                <w:sz w:val="24"/>
                <w:szCs w:val="24"/>
              </w:rPr>
              <w:t xml:space="preserve">be approved by the board; September 2024. </w:t>
            </w:r>
          </w:p>
        </w:tc>
      </w:tr>
      <w:tr w:rsidR="00257E5B" w:rsidRPr="00484CEA" w14:paraId="76B06F3C"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3C48F0C" w14:textId="78C1C5E2" w:rsidR="00257E5B" w:rsidRPr="00484CEA" w:rsidRDefault="00861168" w:rsidP="004906DE">
            <w:pPr>
              <w:spacing w:before="40" w:after="40" w:line="240" w:lineRule="auto"/>
              <w:jc w:val="center"/>
              <w:rPr>
                <w:rFonts w:ascii="Arial" w:hAnsi="Arial" w:cs="Arial"/>
                <w:b/>
                <w:sz w:val="24"/>
                <w:szCs w:val="24"/>
              </w:rPr>
            </w:pPr>
            <w:r w:rsidRPr="00484CEA">
              <w:rPr>
                <w:rFonts w:ascii="Arial" w:hAnsi="Arial" w:cs="Arial"/>
                <w:b/>
                <w:color w:val="FFFFFF" w:themeColor="background1"/>
                <w:sz w:val="24"/>
                <w:szCs w:val="24"/>
              </w:rPr>
              <w:t>Updates Received from Sub-Groups</w:t>
            </w:r>
          </w:p>
        </w:tc>
      </w:tr>
      <w:tr w:rsidR="00341CF3" w:rsidRPr="00484CEA" w14:paraId="799CDA4B"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64DA581F" w14:textId="77777777" w:rsidR="00C90C6A" w:rsidRDefault="00C90C6A" w:rsidP="00C90C6A">
            <w:pPr>
              <w:spacing w:before="40" w:after="40" w:line="240" w:lineRule="auto"/>
              <w:rPr>
                <w:rFonts w:ascii="Arial" w:hAnsi="Arial" w:cs="Arial"/>
                <w:sz w:val="24"/>
                <w:szCs w:val="24"/>
              </w:rPr>
            </w:pPr>
            <w:r>
              <w:rPr>
                <w:rFonts w:ascii="Arial" w:hAnsi="Arial" w:cs="Arial"/>
                <w:sz w:val="24"/>
                <w:szCs w:val="24"/>
              </w:rPr>
              <w:t xml:space="preserve">The committee </w:t>
            </w:r>
            <w:r w:rsidRPr="00C90C6A">
              <w:rPr>
                <w:rFonts w:ascii="Arial" w:hAnsi="Arial" w:cs="Arial"/>
                <w:b/>
                <w:sz w:val="24"/>
                <w:szCs w:val="24"/>
              </w:rPr>
              <w:t xml:space="preserve">received </w:t>
            </w:r>
            <w:r>
              <w:rPr>
                <w:rFonts w:ascii="Arial" w:hAnsi="Arial" w:cs="Arial"/>
                <w:sz w:val="24"/>
                <w:szCs w:val="24"/>
              </w:rPr>
              <w:t xml:space="preserve">and </w:t>
            </w:r>
            <w:r w:rsidRPr="00C90C6A">
              <w:rPr>
                <w:rFonts w:ascii="Arial" w:hAnsi="Arial" w:cs="Arial"/>
                <w:b/>
                <w:sz w:val="24"/>
                <w:szCs w:val="24"/>
              </w:rPr>
              <w:t>noted</w:t>
            </w:r>
            <w:r>
              <w:rPr>
                <w:rFonts w:ascii="Arial" w:hAnsi="Arial" w:cs="Arial"/>
                <w:sz w:val="24"/>
                <w:szCs w:val="24"/>
              </w:rPr>
              <w:t xml:space="preserve"> the following sub-group updates: </w:t>
            </w:r>
          </w:p>
          <w:p w14:paraId="7C6502E3" w14:textId="77777777" w:rsidR="00982FEC" w:rsidRDefault="00982FEC" w:rsidP="00982FEC">
            <w:pPr>
              <w:pStyle w:val="ListParagraph"/>
              <w:numPr>
                <w:ilvl w:val="0"/>
                <w:numId w:val="31"/>
              </w:numPr>
              <w:spacing w:before="40" w:after="40" w:line="240" w:lineRule="auto"/>
              <w:rPr>
                <w:rFonts w:ascii="Arial" w:hAnsi="Arial" w:cs="Arial"/>
                <w:sz w:val="24"/>
                <w:szCs w:val="24"/>
              </w:rPr>
            </w:pPr>
            <w:r w:rsidRPr="00982FEC">
              <w:rPr>
                <w:rFonts w:ascii="Arial" w:hAnsi="Arial" w:cs="Arial"/>
                <w:sz w:val="24"/>
                <w:szCs w:val="24"/>
              </w:rPr>
              <w:t>Therapies and Health Science Group</w:t>
            </w:r>
            <w:r>
              <w:rPr>
                <w:rFonts w:ascii="Arial" w:hAnsi="Arial" w:cs="Arial"/>
                <w:sz w:val="24"/>
                <w:szCs w:val="24"/>
              </w:rPr>
              <w:t>;</w:t>
            </w:r>
          </w:p>
          <w:p w14:paraId="7E92D681" w14:textId="5178918E" w:rsidR="00CA7ADF" w:rsidRPr="00CA7ADF" w:rsidRDefault="00982FEC" w:rsidP="00CA7ADF">
            <w:pPr>
              <w:pStyle w:val="ListParagraph"/>
              <w:numPr>
                <w:ilvl w:val="0"/>
                <w:numId w:val="31"/>
              </w:numPr>
              <w:spacing w:before="40" w:after="40" w:line="240" w:lineRule="auto"/>
              <w:rPr>
                <w:rFonts w:ascii="Arial" w:hAnsi="Arial" w:cs="Arial"/>
                <w:sz w:val="24"/>
                <w:szCs w:val="24"/>
              </w:rPr>
            </w:pPr>
            <w:r w:rsidRPr="00982FEC">
              <w:rPr>
                <w:rFonts w:ascii="Arial" w:hAnsi="Arial" w:cs="Arial"/>
                <w:sz w:val="24"/>
                <w:szCs w:val="24"/>
              </w:rPr>
              <w:t>Medical Workforce Group</w:t>
            </w:r>
            <w:r>
              <w:rPr>
                <w:rFonts w:ascii="Arial" w:hAnsi="Arial" w:cs="Arial"/>
                <w:sz w:val="24"/>
                <w:szCs w:val="24"/>
              </w:rPr>
              <w:t xml:space="preserve">; </w:t>
            </w:r>
          </w:p>
          <w:p w14:paraId="2C265857" w14:textId="77777777" w:rsidR="00982FEC" w:rsidRDefault="00982FEC" w:rsidP="00982FEC">
            <w:pPr>
              <w:pStyle w:val="ListParagraph"/>
              <w:numPr>
                <w:ilvl w:val="0"/>
                <w:numId w:val="31"/>
              </w:numPr>
              <w:spacing w:before="40" w:after="40" w:line="240" w:lineRule="auto"/>
              <w:rPr>
                <w:rFonts w:ascii="Arial" w:hAnsi="Arial" w:cs="Arial"/>
                <w:sz w:val="24"/>
                <w:szCs w:val="24"/>
              </w:rPr>
            </w:pPr>
            <w:r w:rsidRPr="00982FEC">
              <w:rPr>
                <w:rFonts w:ascii="Arial" w:hAnsi="Arial" w:cs="Arial"/>
                <w:sz w:val="24"/>
                <w:szCs w:val="24"/>
              </w:rPr>
              <w:t>Workforce Delivery Group update</w:t>
            </w:r>
            <w:r w:rsidR="00CA7ADF">
              <w:rPr>
                <w:rFonts w:ascii="Arial" w:hAnsi="Arial" w:cs="Arial"/>
                <w:sz w:val="24"/>
                <w:szCs w:val="24"/>
              </w:rPr>
              <w:t>;</w:t>
            </w:r>
          </w:p>
          <w:p w14:paraId="18C3D4F2" w14:textId="77777777" w:rsidR="00CA7ADF" w:rsidRDefault="00CA7ADF" w:rsidP="00982FEC">
            <w:pPr>
              <w:pStyle w:val="ListParagraph"/>
              <w:numPr>
                <w:ilvl w:val="0"/>
                <w:numId w:val="31"/>
              </w:numPr>
              <w:spacing w:before="40" w:after="40" w:line="240" w:lineRule="auto"/>
              <w:rPr>
                <w:rFonts w:ascii="Arial" w:hAnsi="Arial" w:cs="Arial"/>
                <w:sz w:val="24"/>
                <w:szCs w:val="24"/>
              </w:rPr>
            </w:pPr>
            <w:r w:rsidRPr="00CA7ADF">
              <w:rPr>
                <w:rFonts w:ascii="Arial" w:hAnsi="Arial" w:cs="Arial"/>
                <w:sz w:val="24"/>
                <w:szCs w:val="24"/>
              </w:rPr>
              <w:t>Workforce Metrics and Key Performance Indicators report</w:t>
            </w:r>
            <w:r>
              <w:rPr>
                <w:rFonts w:ascii="Arial" w:hAnsi="Arial" w:cs="Arial"/>
                <w:sz w:val="24"/>
                <w:szCs w:val="24"/>
              </w:rPr>
              <w:t>;</w:t>
            </w:r>
          </w:p>
          <w:p w14:paraId="4D15372D" w14:textId="77777777" w:rsidR="00CA7ADF" w:rsidRDefault="00CA7ADF" w:rsidP="00982FEC">
            <w:pPr>
              <w:pStyle w:val="ListParagraph"/>
              <w:numPr>
                <w:ilvl w:val="0"/>
                <w:numId w:val="31"/>
              </w:numPr>
              <w:spacing w:before="40" w:after="40" w:line="240" w:lineRule="auto"/>
              <w:rPr>
                <w:rFonts w:ascii="Arial" w:hAnsi="Arial" w:cs="Arial"/>
                <w:sz w:val="24"/>
                <w:szCs w:val="24"/>
              </w:rPr>
            </w:pPr>
            <w:r w:rsidRPr="00CA7ADF">
              <w:rPr>
                <w:rFonts w:ascii="Arial" w:hAnsi="Arial" w:cs="Arial"/>
                <w:sz w:val="24"/>
                <w:szCs w:val="24"/>
              </w:rPr>
              <w:t>Internal and External Audit reports in relation to Workforce and Digital</w:t>
            </w:r>
            <w:r>
              <w:rPr>
                <w:rFonts w:ascii="Arial" w:hAnsi="Arial" w:cs="Arial"/>
                <w:sz w:val="24"/>
                <w:szCs w:val="24"/>
              </w:rPr>
              <w:t>; and</w:t>
            </w:r>
          </w:p>
          <w:p w14:paraId="69A8539F" w14:textId="1B4F389A" w:rsidR="00CA7ADF" w:rsidRPr="00CA7ADF" w:rsidRDefault="00CA7ADF" w:rsidP="00CA7ADF">
            <w:pPr>
              <w:pStyle w:val="ListParagraph"/>
              <w:numPr>
                <w:ilvl w:val="0"/>
                <w:numId w:val="31"/>
              </w:numPr>
              <w:rPr>
                <w:rFonts w:ascii="Arial" w:hAnsi="Arial" w:cs="Arial"/>
                <w:sz w:val="24"/>
                <w:szCs w:val="24"/>
              </w:rPr>
            </w:pPr>
            <w:r w:rsidRPr="00CA7ADF">
              <w:rPr>
                <w:rFonts w:ascii="Arial" w:hAnsi="Arial" w:cs="Arial"/>
                <w:sz w:val="24"/>
                <w:szCs w:val="24"/>
              </w:rPr>
              <w:t>Nursing and Midwifery Board Report</w:t>
            </w:r>
            <w:r>
              <w:rPr>
                <w:rFonts w:ascii="Arial" w:hAnsi="Arial" w:cs="Arial"/>
                <w:sz w:val="24"/>
                <w:szCs w:val="24"/>
              </w:rPr>
              <w:t>.</w:t>
            </w:r>
          </w:p>
        </w:tc>
      </w:tr>
      <w:tr w:rsidR="00341CF3" w:rsidRPr="00484CEA" w14:paraId="78BA9BA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16F5FCB" w14:textId="6FC13883" w:rsidR="00341CF3" w:rsidRPr="00C90C6A" w:rsidRDefault="00341CF3" w:rsidP="00341CF3">
            <w:pPr>
              <w:spacing w:before="40" w:after="40" w:line="240" w:lineRule="auto"/>
              <w:jc w:val="center"/>
              <w:rPr>
                <w:rFonts w:ascii="Arial" w:hAnsi="Arial" w:cs="Arial"/>
                <w:b/>
                <w:sz w:val="24"/>
                <w:szCs w:val="24"/>
              </w:rPr>
            </w:pPr>
            <w:r w:rsidRPr="00C90C6A">
              <w:rPr>
                <w:rFonts w:ascii="Arial" w:hAnsi="Arial" w:cs="Arial"/>
                <w:b/>
                <w:color w:val="FFFFFF" w:themeColor="background1"/>
                <w:sz w:val="24"/>
                <w:szCs w:val="24"/>
              </w:rPr>
              <w:t>Matters Referred to Other Committees</w:t>
            </w:r>
          </w:p>
        </w:tc>
      </w:tr>
      <w:tr w:rsidR="00341CF3" w:rsidRPr="00484CEA" w14:paraId="27749A67"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9F141C3" w14:textId="41771687" w:rsidR="00341CF3" w:rsidRPr="00484CEA" w:rsidRDefault="00341CF3" w:rsidP="00341CF3">
            <w:pPr>
              <w:spacing w:before="40" w:after="40" w:line="240" w:lineRule="auto"/>
              <w:rPr>
                <w:rFonts w:ascii="Arial" w:hAnsi="Arial" w:cs="Arial"/>
                <w:sz w:val="24"/>
                <w:szCs w:val="24"/>
              </w:rPr>
            </w:pPr>
            <w:r w:rsidRPr="00484CEA">
              <w:rPr>
                <w:rFonts w:ascii="Arial" w:hAnsi="Arial" w:cs="Arial"/>
                <w:sz w:val="24"/>
                <w:szCs w:val="24"/>
              </w:rPr>
              <w:t xml:space="preserve">No matters were referred to other Committees. </w:t>
            </w:r>
          </w:p>
        </w:tc>
      </w:tr>
      <w:tr w:rsidR="00341CF3" w:rsidRPr="00484CEA" w14:paraId="1075A06B" w14:textId="77777777" w:rsidTr="00B90898">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F541C9D" w14:textId="77777777" w:rsidR="00341CF3" w:rsidRPr="00484CEA" w:rsidRDefault="00341CF3" w:rsidP="00341CF3">
            <w:pPr>
              <w:rPr>
                <w:rFonts w:ascii="Arial" w:hAnsi="Arial" w:cs="Arial"/>
                <w:b/>
                <w:sz w:val="24"/>
                <w:szCs w:val="24"/>
              </w:rPr>
            </w:pPr>
            <w:r w:rsidRPr="00484CEA">
              <w:rPr>
                <w:rFonts w:ascii="Arial" w:hAnsi="Arial" w:cs="Arial"/>
                <w:b/>
                <w:sz w:val="24"/>
                <w:szCs w:val="24"/>
              </w:rPr>
              <w:t>Date of next meeting</w:t>
            </w:r>
          </w:p>
        </w:tc>
        <w:sdt>
          <w:sdtPr>
            <w:rPr>
              <w:rFonts w:ascii="Arial" w:hAnsi="Arial" w:cs="Arial"/>
              <w:sz w:val="24"/>
              <w:szCs w:val="24"/>
            </w:rPr>
            <w:id w:val="-1559854665"/>
            <w:date w:fullDate="2024-10-24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18DA798C" w14:textId="1CF29F49" w:rsidR="00341CF3" w:rsidRPr="00484CEA" w:rsidRDefault="00117912" w:rsidP="00341CF3">
                <w:pPr>
                  <w:rPr>
                    <w:rFonts w:ascii="Arial" w:hAnsi="Arial" w:cs="Arial"/>
                    <w:b/>
                    <w:sz w:val="24"/>
                    <w:szCs w:val="24"/>
                  </w:rPr>
                </w:pPr>
                <w:r>
                  <w:rPr>
                    <w:rFonts w:ascii="Arial" w:hAnsi="Arial" w:cs="Arial"/>
                    <w:sz w:val="24"/>
                    <w:szCs w:val="24"/>
                  </w:rPr>
                  <w:t>24 October</w:t>
                </w:r>
                <w:r w:rsidR="00484CEA" w:rsidRPr="00484CEA">
                  <w:rPr>
                    <w:rFonts w:ascii="Arial" w:hAnsi="Arial" w:cs="Arial"/>
                    <w:sz w:val="24"/>
                    <w:szCs w:val="24"/>
                  </w:rPr>
                  <w:t xml:space="preserve"> 2024</w:t>
                </w:r>
              </w:p>
            </w:tc>
          </w:sdtContent>
        </w:sdt>
      </w:tr>
    </w:tbl>
    <w:p w14:paraId="0B97D0F6" w14:textId="5EF86ECC" w:rsidR="009D012D" w:rsidRPr="00056A14" w:rsidRDefault="009A4553" w:rsidP="0059259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sectPr w:rsidR="009D012D" w:rsidRPr="00056A14" w:rsidSect="000F1089">
      <w:footerReference w:type="default" r:id="rId9"/>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D629B3" w14:textId="77777777" w:rsidR="000F1089" w:rsidRDefault="000F1089" w:rsidP="00EB2193">
      <w:pPr>
        <w:spacing w:after="0" w:line="240" w:lineRule="auto"/>
      </w:pPr>
      <w:r>
        <w:separator/>
      </w:r>
    </w:p>
  </w:endnote>
  <w:endnote w:type="continuationSeparator" w:id="0">
    <w:p w14:paraId="0BD3229F" w14:textId="77777777" w:rsidR="000F1089" w:rsidRDefault="000F1089"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00000000"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5261941"/>
      <w:docPartObj>
        <w:docPartGallery w:val="Page Numbers (Bottom of Page)"/>
        <w:docPartUnique/>
      </w:docPartObj>
    </w:sdtPr>
    <w:sdtEndPr>
      <w:rPr>
        <w:color w:val="7F7F7F" w:themeColor="background1" w:themeShade="7F"/>
        <w:spacing w:val="60"/>
      </w:rPr>
    </w:sdtEndPr>
    <w:sdtContent>
      <w:p w14:paraId="03D36E5D" w14:textId="3457FD4F" w:rsidR="00550D9A" w:rsidRDefault="00550D9A">
        <w:pPr>
          <w:pStyle w:val="Footer"/>
          <w:pBdr>
            <w:top w:val="single" w:sz="4" w:space="1" w:color="D9D9D9" w:themeColor="background1" w:themeShade="D9"/>
          </w:pBdr>
          <w:jc w:val="right"/>
        </w:pPr>
        <w:r>
          <w:fldChar w:fldCharType="begin"/>
        </w:r>
        <w:r>
          <w:instrText xml:space="preserve"> PAGE   \* MERGEFORMAT </w:instrText>
        </w:r>
        <w:r>
          <w:fldChar w:fldCharType="separate"/>
        </w:r>
        <w:r w:rsidR="00465E66">
          <w:rPr>
            <w:noProof/>
          </w:rPr>
          <w:t>1</w:t>
        </w:r>
        <w:r>
          <w:rPr>
            <w:noProof/>
          </w:rPr>
          <w:fldChar w:fldCharType="end"/>
        </w:r>
        <w:r>
          <w:t xml:space="preserve"> | </w:t>
        </w:r>
        <w:r>
          <w:rPr>
            <w:color w:val="7F7F7F" w:themeColor="background1" w:themeShade="7F"/>
            <w:spacing w:val="60"/>
          </w:rPr>
          <w:t>Page</w:t>
        </w:r>
      </w:p>
    </w:sdtContent>
  </w:sdt>
  <w:p w14:paraId="173F7518" w14:textId="4B829DC3" w:rsidR="00EB002A" w:rsidRPr="00550D9A" w:rsidRDefault="00484CEA">
    <w:pPr>
      <w:rPr>
        <w:rFonts w:ascii="Arial" w:hAnsi="Arial" w:cs="Arial"/>
        <w:sz w:val="24"/>
        <w:szCs w:val="24"/>
      </w:rPr>
    </w:pPr>
    <w:r>
      <w:rPr>
        <w:rFonts w:ascii="Arial" w:hAnsi="Arial" w:cs="Arial"/>
        <w:sz w:val="24"/>
        <w:szCs w:val="24"/>
      </w:rPr>
      <w:t xml:space="preserve">                                                      </w:t>
    </w:r>
    <w:r w:rsidR="00341CF3">
      <w:rPr>
        <w:rFonts w:ascii="Arial" w:hAnsi="Arial" w:cs="Arial"/>
        <w:sz w:val="24"/>
        <w:szCs w:val="24"/>
      </w:rPr>
      <w:t xml:space="preserve">Health Board – </w:t>
    </w:r>
    <w:r w:rsidR="00E600CC">
      <w:rPr>
        <w:rFonts w:ascii="Arial" w:hAnsi="Arial" w:cs="Arial"/>
        <w:sz w:val="24"/>
        <w:szCs w:val="24"/>
      </w:rPr>
      <w:t>Wednesday</w:t>
    </w:r>
    <w:r w:rsidR="00341CF3">
      <w:rPr>
        <w:rFonts w:ascii="Arial" w:hAnsi="Arial" w:cs="Arial"/>
        <w:sz w:val="24"/>
        <w:szCs w:val="24"/>
      </w:rPr>
      <w:t xml:space="preserve">, </w:t>
    </w:r>
    <w:r>
      <w:rPr>
        <w:rFonts w:ascii="Arial" w:hAnsi="Arial" w:cs="Arial"/>
        <w:sz w:val="24"/>
        <w:szCs w:val="24"/>
      </w:rPr>
      <w:t>2</w:t>
    </w:r>
    <w:r w:rsidR="00E600CC">
      <w:rPr>
        <w:rFonts w:ascii="Arial" w:hAnsi="Arial" w:cs="Arial"/>
        <w:sz w:val="24"/>
        <w:szCs w:val="24"/>
      </w:rPr>
      <w:t>5</w:t>
    </w:r>
    <w:r w:rsidR="00B928B0" w:rsidRPr="00B928B0">
      <w:rPr>
        <w:rFonts w:ascii="Arial" w:hAnsi="Arial" w:cs="Arial"/>
        <w:sz w:val="24"/>
        <w:szCs w:val="24"/>
        <w:vertAlign w:val="superscript"/>
      </w:rPr>
      <w:t>th</w:t>
    </w:r>
    <w:r w:rsidR="00B928B0">
      <w:rPr>
        <w:rFonts w:ascii="Arial" w:hAnsi="Arial" w:cs="Arial"/>
        <w:sz w:val="24"/>
        <w:szCs w:val="24"/>
      </w:rPr>
      <w:t xml:space="preserve"> September</w:t>
    </w:r>
    <w:r>
      <w:rPr>
        <w:rFonts w:ascii="Arial" w:hAnsi="Arial" w:cs="Arial"/>
        <w:sz w:val="24"/>
        <w:szCs w:val="24"/>
      </w:rPr>
      <w:t xml:space="preserve"> </w:t>
    </w:r>
    <w:r w:rsidR="00C770B5">
      <w:rPr>
        <w:rFonts w:ascii="Arial" w:hAnsi="Arial" w:cs="Arial"/>
        <w:sz w:val="24"/>
        <w:szCs w:val="24"/>
      </w:rPr>
      <w:t>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088ACC" w14:textId="77777777" w:rsidR="000F1089" w:rsidRDefault="000F1089" w:rsidP="00EB2193">
      <w:pPr>
        <w:spacing w:after="0" w:line="240" w:lineRule="auto"/>
      </w:pPr>
      <w:r>
        <w:separator/>
      </w:r>
    </w:p>
  </w:footnote>
  <w:footnote w:type="continuationSeparator" w:id="0">
    <w:p w14:paraId="078B0317" w14:textId="77777777" w:rsidR="000F1089" w:rsidRDefault="000F1089"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37041"/>
    <w:multiLevelType w:val="hybridMultilevel"/>
    <w:tmpl w:val="85A21860"/>
    <w:lvl w:ilvl="0" w:tplc="A89CE5FE">
      <w:numFmt w:val="bullet"/>
      <w:lvlText w:val="-"/>
      <w:lvlJc w:val="left"/>
      <w:pPr>
        <w:ind w:left="1080" w:hanging="360"/>
      </w:pPr>
      <w:rPr>
        <w:rFonts w:ascii="Arial" w:eastAsia="Calibri" w:hAnsi="Arial" w:cs="Arial" w:hint="default"/>
        <w:color w:val="auto"/>
        <w:u w:val="none"/>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1DA343E"/>
    <w:multiLevelType w:val="hybridMultilevel"/>
    <w:tmpl w:val="641AA5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133082"/>
    <w:multiLevelType w:val="hybridMultilevel"/>
    <w:tmpl w:val="4782AF26"/>
    <w:lvl w:ilvl="0" w:tplc="15E8B3D4">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765343"/>
    <w:multiLevelType w:val="hybridMultilevel"/>
    <w:tmpl w:val="E50A37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592223"/>
    <w:multiLevelType w:val="hybridMultilevel"/>
    <w:tmpl w:val="19F08D24"/>
    <w:lvl w:ilvl="0" w:tplc="867A683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9E71D5"/>
    <w:multiLevelType w:val="hybridMultilevel"/>
    <w:tmpl w:val="A24AA240"/>
    <w:lvl w:ilvl="0" w:tplc="5DEECCC8">
      <w:start w:val="1"/>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197C4C"/>
    <w:multiLevelType w:val="hybridMultilevel"/>
    <w:tmpl w:val="27FEB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4B39A3"/>
    <w:multiLevelType w:val="hybridMultilevel"/>
    <w:tmpl w:val="362E1504"/>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8" w15:restartNumberingAfterBreak="0">
    <w:nsid w:val="1CAB1389"/>
    <w:multiLevelType w:val="hybridMultilevel"/>
    <w:tmpl w:val="4C98F5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170999"/>
    <w:multiLevelType w:val="hybridMultilevel"/>
    <w:tmpl w:val="11DEDAC2"/>
    <w:lvl w:ilvl="0" w:tplc="08090001">
      <w:start w:val="1"/>
      <w:numFmt w:val="bullet"/>
      <w:lvlText w:val=""/>
      <w:lvlJc w:val="left"/>
      <w:pPr>
        <w:ind w:left="720" w:hanging="360"/>
      </w:pPr>
      <w:rPr>
        <w:rFonts w:ascii="Symbol" w:hAnsi="Symbol" w:hint="default"/>
        <w:color w:val="auto"/>
        <w:u w:val="none"/>
      </w:rPr>
    </w:lvl>
    <w:lvl w:ilvl="1" w:tplc="09E4ADFA">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AB3E1E"/>
    <w:multiLevelType w:val="hybridMultilevel"/>
    <w:tmpl w:val="EE6C3AE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 w15:restartNumberingAfterBreak="0">
    <w:nsid w:val="26D04429"/>
    <w:multiLevelType w:val="hybridMultilevel"/>
    <w:tmpl w:val="97C01B8E"/>
    <w:lvl w:ilvl="0" w:tplc="A9BAE82C">
      <w:numFmt w:val="bullet"/>
      <w:lvlText w:val="-"/>
      <w:lvlJc w:val="left"/>
      <w:pPr>
        <w:ind w:left="1080" w:hanging="360"/>
      </w:pPr>
      <w:rPr>
        <w:rFonts w:ascii="Arial" w:eastAsia="Calibr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B924975"/>
    <w:multiLevelType w:val="hybridMultilevel"/>
    <w:tmpl w:val="96B628D6"/>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C48099A"/>
    <w:multiLevelType w:val="hybridMultilevel"/>
    <w:tmpl w:val="2542D542"/>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527054"/>
    <w:multiLevelType w:val="hybridMultilevel"/>
    <w:tmpl w:val="15D84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7" w15:restartNumberingAfterBreak="0">
    <w:nsid w:val="320D6578"/>
    <w:multiLevelType w:val="hybridMultilevel"/>
    <w:tmpl w:val="E9AAD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8F7ED1"/>
    <w:multiLevelType w:val="hybridMultilevel"/>
    <w:tmpl w:val="298C51A8"/>
    <w:lvl w:ilvl="0" w:tplc="08090001">
      <w:start w:val="1"/>
      <w:numFmt w:val="bullet"/>
      <w:lvlText w:val=""/>
      <w:lvlJc w:val="left"/>
      <w:pPr>
        <w:ind w:left="791" w:hanging="360"/>
      </w:pPr>
      <w:rPr>
        <w:rFonts w:ascii="Symbol" w:hAnsi="Symbol" w:hint="default"/>
      </w:rPr>
    </w:lvl>
    <w:lvl w:ilvl="1" w:tplc="08090003" w:tentative="1">
      <w:start w:val="1"/>
      <w:numFmt w:val="bullet"/>
      <w:lvlText w:val="o"/>
      <w:lvlJc w:val="left"/>
      <w:pPr>
        <w:ind w:left="1511" w:hanging="360"/>
      </w:pPr>
      <w:rPr>
        <w:rFonts w:ascii="Courier New" w:hAnsi="Courier New" w:cs="Courier New" w:hint="default"/>
      </w:rPr>
    </w:lvl>
    <w:lvl w:ilvl="2" w:tplc="08090005" w:tentative="1">
      <w:start w:val="1"/>
      <w:numFmt w:val="bullet"/>
      <w:lvlText w:val=""/>
      <w:lvlJc w:val="left"/>
      <w:pPr>
        <w:ind w:left="2231" w:hanging="360"/>
      </w:pPr>
      <w:rPr>
        <w:rFonts w:ascii="Wingdings" w:hAnsi="Wingdings" w:hint="default"/>
      </w:rPr>
    </w:lvl>
    <w:lvl w:ilvl="3" w:tplc="08090001" w:tentative="1">
      <w:start w:val="1"/>
      <w:numFmt w:val="bullet"/>
      <w:lvlText w:val=""/>
      <w:lvlJc w:val="left"/>
      <w:pPr>
        <w:ind w:left="2951" w:hanging="360"/>
      </w:pPr>
      <w:rPr>
        <w:rFonts w:ascii="Symbol" w:hAnsi="Symbol" w:hint="default"/>
      </w:rPr>
    </w:lvl>
    <w:lvl w:ilvl="4" w:tplc="08090003" w:tentative="1">
      <w:start w:val="1"/>
      <w:numFmt w:val="bullet"/>
      <w:lvlText w:val="o"/>
      <w:lvlJc w:val="left"/>
      <w:pPr>
        <w:ind w:left="3671" w:hanging="360"/>
      </w:pPr>
      <w:rPr>
        <w:rFonts w:ascii="Courier New" w:hAnsi="Courier New" w:cs="Courier New" w:hint="default"/>
      </w:rPr>
    </w:lvl>
    <w:lvl w:ilvl="5" w:tplc="08090005" w:tentative="1">
      <w:start w:val="1"/>
      <w:numFmt w:val="bullet"/>
      <w:lvlText w:val=""/>
      <w:lvlJc w:val="left"/>
      <w:pPr>
        <w:ind w:left="4391" w:hanging="360"/>
      </w:pPr>
      <w:rPr>
        <w:rFonts w:ascii="Wingdings" w:hAnsi="Wingdings" w:hint="default"/>
      </w:rPr>
    </w:lvl>
    <w:lvl w:ilvl="6" w:tplc="08090001" w:tentative="1">
      <w:start w:val="1"/>
      <w:numFmt w:val="bullet"/>
      <w:lvlText w:val=""/>
      <w:lvlJc w:val="left"/>
      <w:pPr>
        <w:ind w:left="5111" w:hanging="360"/>
      </w:pPr>
      <w:rPr>
        <w:rFonts w:ascii="Symbol" w:hAnsi="Symbol" w:hint="default"/>
      </w:rPr>
    </w:lvl>
    <w:lvl w:ilvl="7" w:tplc="08090003" w:tentative="1">
      <w:start w:val="1"/>
      <w:numFmt w:val="bullet"/>
      <w:lvlText w:val="o"/>
      <w:lvlJc w:val="left"/>
      <w:pPr>
        <w:ind w:left="5831" w:hanging="360"/>
      </w:pPr>
      <w:rPr>
        <w:rFonts w:ascii="Courier New" w:hAnsi="Courier New" w:cs="Courier New" w:hint="default"/>
      </w:rPr>
    </w:lvl>
    <w:lvl w:ilvl="8" w:tplc="08090005" w:tentative="1">
      <w:start w:val="1"/>
      <w:numFmt w:val="bullet"/>
      <w:lvlText w:val=""/>
      <w:lvlJc w:val="left"/>
      <w:pPr>
        <w:ind w:left="6551" w:hanging="360"/>
      </w:pPr>
      <w:rPr>
        <w:rFonts w:ascii="Wingdings" w:hAnsi="Wingdings" w:hint="default"/>
      </w:rPr>
    </w:lvl>
  </w:abstractNum>
  <w:abstractNum w:abstractNumId="19" w15:restartNumberingAfterBreak="0">
    <w:nsid w:val="409717C8"/>
    <w:multiLevelType w:val="hybridMultilevel"/>
    <w:tmpl w:val="73420E70"/>
    <w:lvl w:ilvl="0" w:tplc="ECDC6AD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1A75574"/>
    <w:multiLevelType w:val="hybridMultilevel"/>
    <w:tmpl w:val="911EC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1E41287"/>
    <w:multiLevelType w:val="hybridMultilevel"/>
    <w:tmpl w:val="089EE19C"/>
    <w:lvl w:ilvl="0" w:tplc="74E62E4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56324C6"/>
    <w:multiLevelType w:val="hybridMultilevel"/>
    <w:tmpl w:val="DC122C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5C382B"/>
    <w:multiLevelType w:val="hybridMultilevel"/>
    <w:tmpl w:val="0E7E33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D3B1C17"/>
    <w:multiLevelType w:val="hybridMultilevel"/>
    <w:tmpl w:val="4AD2B66A"/>
    <w:lvl w:ilvl="0" w:tplc="BC70A6D4">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765927"/>
    <w:multiLevelType w:val="hybridMultilevel"/>
    <w:tmpl w:val="E2903956"/>
    <w:lvl w:ilvl="0" w:tplc="A89CE5FE">
      <w:numFmt w:val="bullet"/>
      <w:lvlText w:val="-"/>
      <w:lvlJc w:val="left"/>
      <w:pPr>
        <w:ind w:left="720" w:hanging="360"/>
      </w:pPr>
      <w:rPr>
        <w:rFonts w:ascii="Arial" w:eastAsia="Calibri" w:hAnsi="Arial" w:cs="Arial" w:hint="default"/>
        <w:color w:val="auto"/>
        <w:u w:val="none"/>
      </w:rPr>
    </w:lvl>
    <w:lvl w:ilvl="1" w:tplc="09E4ADFA">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3907DA"/>
    <w:multiLevelType w:val="hybridMultilevel"/>
    <w:tmpl w:val="CF4E5F26"/>
    <w:lvl w:ilvl="0" w:tplc="74E62E4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7F7124"/>
    <w:multiLevelType w:val="hybridMultilevel"/>
    <w:tmpl w:val="2CD2E7BA"/>
    <w:lvl w:ilvl="0" w:tplc="94E6E68C">
      <w:start w:val="20"/>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607450"/>
    <w:multiLevelType w:val="hybridMultilevel"/>
    <w:tmpl w:val="A53A5288"/>
    <w:lvl w:ilvl="0" w:tplc="BEF2F1A4">
      <w:start w:val="20"/>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671DD0"/>
    <w:multiLevelType w:val="hybridMultilevel"/>
    <w:tmpl w:val="8AE87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E982FFD"/>
    <w:multiLevelType w:val="hybridMultilevel"/>
    <w:tmpl w:val="B7003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B7678B"/>
    <w:multiLevelType w:val="hybridMultilevel"/>
    <w:tmpl w:val="34201F2A"/>
    <w:lvl w:ilvl="0" w:tplc="A89CE5FE">
      <w:numFmt w:val="bullet"/>
      <w:lvlText w:val="-"/>
      <w:lvlJc w:val="left"/>
      <w:pPr>
        <w:ind w:left="720" w:hanging="360"/>
      </w:pPr>
      <w:rPr>
        <w:rFonts w:ascii="Arial" w:eastAsia="Calibri" w:hAnsi="Arial" w:cs="Arial" w:hint="default"/>
        <w:color w:val="auto"/>
        <w:u w:val="none"/>
      </w:rPr>
    </w:lvl>
    <w:lvl w:ilvl="1" w:tplc="09E4ADFA">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023AFB"/>
    <w:multiLevelType w:val="hybridMultilevel"/>
    <w:tmpl w:val="33CA24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23856B4"/>
    <w:multiLevelType w:val="hybridMultilevel"/>
    <w:tmpl w:val="2C80B364"/>
    <w:lvl w:ilvl="0" w:tplc="08090001">
      <w:start w:val="1"/>
      <w:numFmt w:val="bullet"/>
      <w:lvlText w:val=""/>
      <w:lvlJc w:val="left"/>
      <w:pPr>
        <w:ind w:left="780" w:hanging="360"/>
      </w:pPr>
      <w:rPr>
        <w:rFonts w:ascii="Symbol" w:hAnsi="Symbol" w:hint="default"/>
        <w:color w:val="auto"/>
        <w:u w:val="none"/>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5"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C2235FA"/>
    <w:multiLevelType w:val="hybridMultilevel"/>
    <w:tmpl w:val="C772F0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E3C318C"/>
    <w:multiLevelType w:val="hybridMultilevel"/>
    <w:tmpl w:val="87787C88"/>
    <w:lvl w:ilvl="0" w:tplc="08090001">
      <w:start w:val="1"/>
      <w:numFmt w:val="bullet"/>
      <w:lvlText w:val=""/>
      <w:lvlJc w:val="left"/>
      <w:pPr>
        <w:ind w:left="720" w:hanging="360"/>
      </w:pPr>
      <w:rPr>
        <w:rFonts w:ascii="Symbol" w:hAnsi="Symbol" w:hint="default"/>
        <w:color w:val="auto"/>
        <w:u w:val="none"/>
      </w:rPr>
    </w:lvl>
    <w:lvl w:ilvl="1" w:tplc="09E4ADFA">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68A5BDC"/>
    <w:multiLevelType w:val="hybridMultilevel"/>
    <w:tmpl w:val="7EF29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10"/>
  </w:num>
  <w:num w:numId="3">
    <w:abstractNumId w:val="20"/>
  </w:num>
  <w:num w:numId="4">
    <w:abstractNumId w:val="1"/>
  </w:num>
  <w:num w:numId="5">
    <w:abstractNumId w:val="35"/>
  </w:num>
  <w:num w:numId="6">
    <w:abstractNumId w:val="7"/>
  </w:num>
  <w:num w:numId="7">
    <w:abstractNumId w:val="14"/>
  </w:num>
  <w:num w:numId="8">
    <w:abstractNumId w:val="6"/>
  </w:num>
  <w:num w:numId="9">
    <w:abstractNumId w:val="36"/>
  </w:num>
  <w:num w:numId="10">
    <w:abstractNumId w:val="24"/>
  </w:num>
  <w:num w:numId="11">
    <w:abstractNumId w:val="33"/>
  </w:num>
  <w:num w:numId="12">
    <w:abstractNumId w:val="18"/>
  </w:num>
  <w:num w:numId="13">
    <w:abstractNumId w:val="5"/>
  </w:num>
  <w:num w:numId="14">
    <w:abstractNumId w:val="4"/>
  </w:num>
  <w:num w:numId="15">
    <w:abstractNumId w:val="31"/>
  </w:num>
  <w:num w:numId="16">
    <w:abstractNumId w:val="19"/>
  </w:num>
  <w:num w:numId="17">
    <w:abstractNumId w:val="9"/>
  </w:num>
  <w:num w:numId="18">
    <w:abstractNumId w:val="38"/>
  </w:num>
  <w:num w:numId="19">
    <w:abstractNumId w:val="21"/>
  </w:num>
  <w:num w:numId="20">
    <w:abstractNumId w:val="29"/>
  </w:num>
  <w:num w:numId="21">
    <w:abstractNumId w:val="28"/>
  </w:num>
  <w:num w:numId="22">
    <w:abstractNumId w:val="12"/>
  </w:num>
  <w:num w:numId="23">
    <w:abstractNumId w:val="13"/>
  </w:num>
  <w:num w:numId="24">
    <w:abstractNumId w:val="2"/>
  </w:num>
  <w:num w:numId="25">
    <w:abstractNumId w:val="0"/>
  </w:num>
  <w:num w:numId="26">
    <w:abstractNumId w:val="37"/>
  </w:num>
  <w:num w:numId="27">
    <w:abstractNumId w:val="26"/>
  </w:num>
  <w:num w:numId="28">
    <w:abstractNumId w:val="32"/>
  </w:num>
  <w:num w:numId="29">
    <w:abstractNumId w:val="34"/>
  </w:num>
  <w:num w:numId="30">
    <w:abstractNumId w:val="8"/>
  </w:num>
  <w:num w:numId="31">
    <w:abstractNumId w:val="22"/>
  </w:num>
  <w:num w:numId="32">
    <w:abstractNumId w:val="11"/>
  </w:num>
  <w:num w:numId="33">
    <w:abstractNumId w:val="15"/>
  </w:num>
  <w:num w:numId="34">
    <w:abstractNumId w:val="30"/>
  </w:num>
  <w:num w:numId="35">
    <w:abstractNumId w:val="27"/>
  </w:num>
  <w:num w:numId="36">
    <w:abstractNumId w:val="3"/>
  </w:num>
  <w:num w:numId="37">
    <w:abstractNumId w:val="17"/>
  </w:num>
  <w:num w:numId="38">
    <w:abstractNumId w:val="25"/>
  </w:num>
  <w:num w:numId="39">
    <w:abstractNumId w:val="2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043E"/>
    <w:rsid w:val="00006C16"/>
    <w:rsid w:val="00006D67"/>
    <w:rsid w:val="0000758B"/>
    <w:rsid w:val="00007F41"/>
    <w:rsid w:val="00010DAD"/>
    <w:rsid w:val="000124F5"/>
    <w:rsid w:val="00014EF5"/>
    <w:rsid w:val="000174C1"/>
    <w:rsid w:val="00021B57"/>
    <w:rsid w:val="00022EAB"/>
    <w:rsid w:val="00034115"/>
    <w:rsid w:val="000341D4"/>
    <w:rsid w:val="00036EB9"/>
    <w:rsid w:val="0003786E"/>
    <w:rsid w:val="000401AE"/>
    <w:rsid w:val="0004249E"/>
    <w:rsid w:val="0004341B"/>
    <w:rsid w:val="0005080D"/>
    <w:rsid w:val="000560EE"/>
    <w:rsid w:val="00056A14"/>
    <w:rsid w:val="00057B84"/>
    <w:rsid w:val="000645EB"/>
    <w:rsid w:val="00065471"/>
    <w:rsid w:val="00065B7F"/>
    <w:rsid w:val="000663DC"/>
    <w:rsid w:val="00072BE8"/>
    <w:rsid w:val="00073363"/>
    <w:rsid w:val="00074BE1"/>
    <w:rsid w:val="0007579E"/>
    <w:rsid w:val="00082213"/>
    <w:rsid w:val="00085E9B"/>
    <w:rsid w:val="00087711"/>
    <w:rsid w:val="00095F76"/>
    <w:rsid w:val="000966A5"/>
    <w:rsid w:val="00097C1E"/>
    <w:rsid w:val="00097D84"/>
    <w:rsid w:val="000A04AF"/>
    <w:rsid w:val="000A1C9E"/>
    <w:rsid w:val="000A41B3"/>
    <w:rsid w:val="000A5F5F"/>
    <w:rsid w:val="000A601E"/>
    <w:rsid w:val="000A70C2"/>
    <w:rsid w:val="000B1FD9"/>
    <w:rsid w:val="000B4517"/>
    <w:rsid w:val="000C254C"/>
    <w:rsid w:val="000C285D"/>
    <w:rsid w:val="000C35C0"/>
    <w:rsid w:val="000C3E88"/>
    <w:rsid w:val="000C6266"/>
    <w:rsid w:val="000C6591"/>
    <w:rsid w:val="000C7246"/>
    <w:rsid w:val="000D68A8"/>
    <w:rsid w:val="000E3AF9"/>
    <w:rsid w:val="000E4E22"/>
    <w:rsid w:val="000F1089"/>
    <w:rsid w:val="000F7F52"/>
    <w:rsid w:val="001004F6"/>
    <w:rsid w:val="00102742"/>
    <w:rsid w:val="00103CFE"/>
    <w:rsid w:val="001122C8"/>
    <w:rsid w:val="00116733"/>
    <w:rsid w:val="00117912"/>
    <w:rsid w:val="00117D12"/>
    <w:rsid w:val="001211F1"/>
    <w:rsid w:val="00126F5E"/>
    <w:rsid w:val="00127233"/>
    <w:rsid w:val="00132265"/>
    <w:rsid w:val="00136144"/>
    <w:rsid w:val="00136D03"/>
    <w:rsid w:val="0015450C"/>
    <w:rsid w:val="001547C7"/>
    <w:rsid w:val="0016184E"/>
    <w:rsid w:val="001627CD"/>
    <w:rsid w:val="00163AF7"/>
    <w:rsid w:val="00163CF7"/>
    <w:rsid w:val="00165602"/>
    <w:rsid w:val="001678ED"/>
    <w:rsid w:val="00174991"/>
    <w:rsid w:val="001768A2"/>
    <w:rsid w:val="0017728C"/>
    <w:rsid w:val="001834ED"/>
    <w:rsid w:val="00183E45"/>
    <w:rsid w:val="001870DC"/>
    <w:rsid w:val="0019281B"/>
    <w:rsid w:val="001973FB"/>
    <w:rsid w:val="001976BF"/>
    <w:rsid w:val="00197C91"/>
    <w:rsid w:val="001A256B"/>
    <w:rsid w:val="001A4C98"/>
    <w:rsid w:val="001B3A3A"/>
    <w:rsid w:val="001B3BCD"/>
    <w:rsid w:val="001B5542"/>
    <w:rsid w:val="001B5F45"/>
    <w:rsid w:val="001C20B9"/>
    <w:rsid w:val="001C24BA"/>
    <w:rsid w:val="001C2A4E"/>
    <w:rsid w:val="001C2C30"/>
    <w:rsid w:val="001C3AE3"/>
    <w:rsid w:val="001C7AAC"/>
    <w:rsid w:val="001D5BE1"/>
    <w:rsid w:val="001D7049"/>
    <w:rsid w:val="001E4DF4"/>
    <w:rsid w:val="001E741B"/>
    <w:rsid w:val="001E78E1"/>
    <w:rsid w:val="001F0678"/>
    <w:rsid w:val="001F30C6"/>
    <w:rsid w:val="001F3729"/>
    <w:rsid w:val="001F3796"/>
    <w:rsid w:val="001F446D"/>
    <w:rsid w:val="001F46D1"/>
    <w:rsid w:val="001F6A6A"/>
    <w:rsid w:val="002002F8"/>
    <w:rsid w:val="002008F2"/>
    <w:rsid w:val="00205ADF"/>
    <w:rsid w:val="00207F4F"/>
    <w:rsid w:val="0021223D"/>
    <w:rsid w:val="00214F23"/>
    <w:rsid w:val="00214F71"/>
    <w:rsid w:val="002177FF"/>
    <w:rsid w:val="00221C11"/>
    <w:rsid w:val="00226B28"/>
    <w:rsid w:val="00227302"/>
    <w:rsid w:val="002312F5"/>
    <w:rsid w:val="00231C87"/>
    <w:rsid w:val="002331B5"/>
    <w:rsid w:val="002347EC"/>
    <w:rsid w:val="00234BF6"/>
    <w:rsid w:val="0024071C"/>
    <w:rsid w:val="0024190A"/>
    <w:rsid w:val="002510C8"/>
    <w:rsid w:val="0025145C"/>
    <w:rsid w:val="00251B40"/>
    <w:rsid w:val="00253FB8"/>
    <w:rsid w:val="00255366"/>
    <w:rsid w:val="00257E5B"/>
    <w:rsid w:val="00260B08"/>
    <w:rsid w:val="00261A55"/>
    <w:rsid w:val="00264A9E"/>
    <w:rsid w:val="00266937"/>
    <w:rsid w:val="00267F71"/>
    <w:rsid w:val="00271FD2"/>
    <w:rsid w:val="00273C9E"/>
    <w:rsid w:val="0027484A"/>
    <w:rsid w:val="0028161B"/>
    <w:rsid w:val="00283E3D"/>
    <w:rsid w:val="002866C4"/>
    <w:rsid w:val="00296AC8"/>
    <w:rsid w:val="002A1428"/>
    <w:rsid w:val="002A3FD8"/>
    <w:rsid w:val="002A513B"/>
    <w:rsid w:val="002A5727"/>
    <w:rsid w:val="002A6576"/>
    <w:rsid w:val="002A68A3"/>
    <w:rsid w:val="002B239B"/>
    <w:rsid w:val="002B3401"/>
    <w:rsid w:val="002B5467"/>
    <w:rsid w:val="002B5AD5"/>
    <w:rsid w:val="002B6F47"/>
    <w:rsid w:val="002C35C0"/>
    <w:rsid w:val="002C4C64"/>
    <w:rsid w:val="002C6F8E"/>
    <w:rsid w:val="002C7A77"/>
    <w:rsid w:val="002D39AD"/>
    <w:rsid w:val="002D6A59"/>
    <w:rsid w:val="002D6A87"/>
    <w:rsid w:val="002E5E2F"/>
    <w:rsid w:val="002F0321"/>
    <w:rsid w:val="002F163C"/>
    <w:rsid w:val="002F1F08"/>
    <w:rsid w:val="002F3E8B"/>
    <w:rsid w:val="002F453F"/>
    <w:rsid w:val="002F5C7B"/>
    <w:rsid w:val="002F742F"/>
    <w:rsid w:val="00302B18"/>
    <w:rsid w:val="003064A0"/>
    <w:rsid w:val="00320922"/>
    <w:rsid w:val="0032294E"/>
    <w:rsid w:val="00333721"/>
    <w:rsid w:val="00333AD3"/>
    <w:rsid w:val="003340E3"/>
    <w:rsid w:val="003344F5"/>
    <w:rsid w:val="0033665B"/>
    <w:rsid w:val="00341CF3"/>
    <w:rsid w:val="00344E64"/>
    <w:rsid w:val="00345239"/>
    <w:rsid w:val="003534B3"/>
    <w:rsid w:val="00353887"/>
    <w:rsid w:val="00354EF4"/>
    <w:rsid w:val="003563AD"/>
    <w:rsid w:val="00356C07"/>
    <w:rsid w:val="00367542"/>
    <w:rsid w:val="00381F18"/>
    <w:rsid w:val="00383A6D"/>
    <w:rsid w:val="00385426"/>
    <w:rsid w:val="00385A26"/>
    <w:rsid w:val="00386563"/>
    <w:rsid w:val="00390945"/>
    <w:rsid w:val="00391CEE"/>
    <w:rsid w:val="00393E1E"/>
    <w:rsid w:val="003965D3"/>
    <w:rsid w:val="00396F52"/>
    <w:rsid w:val="003A3E50"/>
    <w:rsid w:val="003A410A"/>
    <w:rsid w:val="003A690A"/>
    <w:rsid w:val="003B1B5E"/>
    <w:rsid w:val="003B4F09"/>
    <w:rsid w:val="003B514D"/>
    <w:rsid w:val="003B6928"/>
    <w:rsid w:val="003C232B"/>
    <w:rsid w:val="003C73A7"/>
    <w:rsid w:val="003D07E4"/>
    <w:rsid w:val="003D30BA"/>
    <w:rsid w:val="003D32ED"/>
    <w:rsid w:val="003E0531"/>
    <w:rsid w:val="003E2C01"/>
    <w:rsid w:val="003E4522"/>
    <w:rsid w:val="003E54C5"/>
    <w:rsid w:val="003F5950"/>
    <w:rsid w:val="003F621E"/>
    <w:rsid w:val="003F6391"/>
    <w:rsid w:val="003F661C"/>
    <w:rsid w:val="003F695E"/>
    <w:rsid w:val="004011A9"/>
    <w:rsid w:val="00403AF1"/>
    <w:rsid w:val="0040437C"/>
    <w:rsid w:val="00404F7F"/>
    <w:rsid w:val="00407207"/>
    <w:rsid w:val="00411B3E"/>
    <w:rsid w:val="00411B71"/>
    <w:rsid w:val="00413A58"/>
    <w:rsid w:val="00416A1E"/>
    <w:rsid w:val="0042114B"/>
    <w:rsid w:val="00421665"/>
    <w:rsid w:val="0042318C"/>
    <w:rsid w:val="00424086"/>
    <w:rsid w:val="00424836"/>
    <w:rsid w:val="00424960"/>
    <w:rsid w:val="00433B84"/>
    <w:rsid w:val="004354EA"/>
    <w:rsid w:val="00441CFB"/>
    <w:rsid w:val="00446DBB"/>
    <w:rsid w:val="00456F12"/>
    <w:rsid w:val="004573A5"/>
    <w:rsid w:val="0046533E"/>
    <w:rsid w:val="00465E66"/>
    <w:rsid w:val="0047085D"/>
    <w:rsid w:val="004714AB"/>
    <w:rsid w:val="00481943"/>
    <w:rsid w:val="00482B80"/>
    <w:rsid w:val="004836BA"/>
    <w:rsid w:val="004843B9"/>
    <w:rsid w:val="00484CEA"/>
    <w:rsid w:val="00485AE9"/>
    <w:rsid w:val="004906DE"/>
    <w:rsid w:val="00490B70"/>
    <w:rsid w:val="00494471"/>
    <w:rsid w:val="00494775"/>
    <w:rsid w:val="004A0A4D"/>
    <w:rsid w:val="004A140A"/>
    <w:rsid w:val="004A7A77"/>
    <w:rsid w:val="004B147E"/>
    <w:rsid w:val="004B1D24"/>
    <w:rsid w:val="004B28BC"/>
    <w:rsid w:val="004B3FAE"/>
    <w:rsid w:val="004B733C"/>
    <w:rsid w:val="004C042A"/>
    <w:rsid w:val="004C16EA"/>
    <w:rsid w:val="004C1CEC"/>
    <w:rsid w:val="004C40A6"/>
    <w:rsid w:val="004C5282"/>
    <w:rsid w:val="004C7FAD"/>
    <w:rsid w:val="004D02AC"/>
    <w:rsid w:val="004D4B65"/>
    <w:rsid w:val="004D5DE7"/>
    <w:rsid w:val="004D5FE3"/>
    <w:rsid w:val="004D60FE"/>
    <w:rsid w:val="004E000A"/>
    <w:rsid w:val="004E1D98"/>
    <w:rsid w:val="004E6515"/>
    <w:rsid w:val="004F2608"/>
    <w:rsid w:val="004F33DA"/>
    <w:rsid w:val="004F61DB"/>
    <w:rsid w:val="004F792A"/>
    <w:rsid w:val="00501DD1"/>
    <w:rsid w:val="00502CD0"/>
    <w:rsid w:val="00503B8B"/>
    <w:rsid w:val="00506100"/>
    <w:rsid w:val="005077CB"/>
    <w:rsid w:val="00510C1F"/>
    <w:rsid w:val="00514E4E"/>
    <w:rsid w:val="00517309"/>
    <w:rsid w:val="0052749D"/>
    <w:rsid w:val="005301F7"/>
    <w:rsid w:val="005307C5"/>
    <w:rsid w:val="00533163"/>
    <w:rsid w:val="005368F4"/>
    <w:rsid w:val="00542FE1"/>
    <w:rsid w:val="00543C46"/>
    <w:rsid w:val="005467A3"/>
    <w:rsid w:val="00550804"/>
    <w:rsid w:val="00550907"/>
    <w:rsid w:val="00550D9A"/>
    <w:rsid w:val="005515AE"/>
    <w:rsid w:val="00551BB2"/>
    <w:rsid w:val="00553266"/>
    <w:rsid w:val="00560B45"/>
    <w:rsid w:val="0056167C"/>
    <w:rsid w:val="00563E21"/>
    <w:rsid w:val="00572D30"/>
    <w:rsid w:val="00575066"/>
    <w:rsid w:val="00577BF0"/>
    <w:rsid w:val="00582048"/>
    <w:rsid w:val="005840EE"/>
    <w:rsid w:val="00584266"/>
    <w:rsid w:val="0059259C"/>
    <w:rsid w:val="005946F5"/>
    <w:rsid w:val="00594851"/>
    <w:rsid w:val="005950BA"/>
    <w:rsid w:val="005A518D"/>
    <w:rsid w:val="005B036D"/>
    <w:rsid w:val="005B18CB"/>
    <w:rsid w:val="005B29A7"/>
    <w:rsid w:val="005B44B4"/>
    <w:rsid w:val="005D281B"/>
    <w:rsid w:val="005D2DF3"/>
    <w:rsid w:val="005D732A"/>
    <w:rsid w:val="005E12E9"/>
    <w:rsid w:val="005E1FB7"/>
    <w:rsid w:val="005E2657"/>
    <w:rsid w:val="005E4445"/>
    <w:rsid w:val="005E4803"/>
    <w:rsid w:val="005F07B1"/>
    <w:rsid w:val="005F12E7"/>
    <w:rsid w:val="006020ED"/>
    <w:rsid w:val="006025E3"/>
    <w:rsid w:val="00604501"/>
    <w:rsid w:val="006048CA"/>
    <w:rsid w:val="00606355"/>
    <w:rsid w:val="00611467"/>
    <w:rsid w:val="00613DF7"/>
    <w:rsid w:val="00617568"/>
    <w:rsid w:val="00622FD1"/>
    <w:rsid w:val="006247FC"/>
    <w:rsid w:val="006249BA"/>
    <w:rsid w:val="006269E5"/>
    <w:rsid w:val="00627495"/>
    <w:rsid w:val="006305E8"/>
    <w:rsid w:val="0063267F"/>
    <w:rsid w:val="0064406B"/>
    <w:rsid w:val="00645305"/>
    <w:rsid w:val="00646833"/>
    <w:rsid w:val="00653245"/>
    <w:rsid w:val="00654174"/>
    <w:rsid w:val="00654B6F"/>
    <w:rsid w:val="00657AB3"/>
    <w:rsid w:val="006601F2"/>
    <w:rsid w:val="00663779"/>
    <w:rsid w:val="00665665"/>
    <w:rsid w:val="00676F13"/>
    <w:rsid w:val="00692C10"/>
    <w:rsid w:val="00693B74"/>
    <w:rsid w:val="00694707"/>
    <w:rsid w:val="006A0798"/>
    <w:rsid w:val="006A30E5"/>
    <w:rsid w:val="006A3143"/>
    <w:rsid w:val="006A3694"/>
    <w:rsid w:val="006A75E4"/>
    <w:rsid w:val="006A7FA9"/>
    <w:rsid w:val="006B01C2"/>
    <w:rsid w:val="006B3C06"/>
    <w:rsid w:val="006B6236"/>
    <w:rsid w:val="006C3EFA"/>
    <w:rsid w:val="006C564E"/>
    <w:rsid w:val="006C6569"/>
    <w:rsid w:val="006D4FC3"/>
    <w:rsid w:val="006D6D34"/>
    <w:rsid w:val="006E0D9F"/>
    <w:rsid w:val="006E128A"/>
    <w:rsid w:val="006E1AFE"/>
    <w:rsid w:val="006E2C3C"/>
    <w:rsid w:val="006E635F"/>
    <w:rsid w:val="006F1548"/>
    <w:rsid w:val="006F52A3"/>
    <w:rsid w:val="006F5634"/>
    <w:rsid w:val="006F601D"/>
    <w:rsid w:val="007011AC"/>
    <w:rsid w:val="0070415B"/>
    <w:rsid w:val="007107B2"/>
    <w:rsid w:val="00712D5B"/>
    <w:rsid w:val="00716E01"/>
    <w:rsid w:val="00726265"/>
    <w:rsid w:val="00726B1F"/>
    <w:rsid w:val="00727529"/>
    <w:rsid w:val="00735C6F"/>
    <w:rsid w:val="0073648B"/>
    <w:rsid w:val="00736F24"/>
    <w:rsid w:val="00740C13"/>
    <w:rsid w:val="00741326"/>
    <w:rsid w:val="007414F3"/>
    <w:rsid w:val="00742022"/>
    <w:rsid w:val="00744823"/>
    <w:rsid w:val="007452E8"/>
    <w:rsid w:val="00746DFA"/>
    <w:rsid w:val="00747289"/>
    <w:rsid w:val="0074787E"/>
    <w:rsid w:val="00750886"/>
    <w:rsid w:val="00751B38"/>
    <w:rsid w:val="00761489"/>
    <w:rsid w:val="0076285E"/>
    <w:rsid w:val="00767511"/>
    <w:rsid w:val="0077375F"/>
    <w:rsid w:val="00776BF4"/>
    <w:rsid w:val="00777D7F"/>
    <w:rsid w:val="00786652"/>
    <w:rsid w:val="00786822"/>
    <w:rsid w:val="007872B7"/>
    <w:rsid w:val="007925F9"/>
    <w:rsid w:val="00796712"/>
    <w:rsid w:val="0079774C"/>
    <w:rsid w:val="007A53A0"/>
    <w:rsid w:val="007A6765"/>
    <w:rsid w:val="007B2761"/>
    <w:rsid w:val="007C34CE"/>
    <w:rsid w:val="007D0CA8"/>
    <w:rsid w:val="007D2EE0"/>
    <w:rsid w:val="007E3612"/>
    <w:rsid w:val="007E3D4E"/>
    <w:rsid w:val="007E5C27"/>
    <w:rsid w:val="007F082D"/>
    <w:rsid w:val="007F2EE6"/>
    <w:rsid w:val="007F38C7"/>
    <w:rsid w:val="007F6697"/>
    <w:rsid w:val="007F6EFF"/>
    <w:rsid w:val="00805341"/>
    <w:rsid w:val="00805558"/>
    <w:rsid w:val="008066CA"/>
    <w:rsid w:val="0081083F"/>
    <w:rsid w:val="008109D7"/>
    <w:rsid w:val="008124B9"/>
    <w:rsid w:val="00815521"/>
    <w:rsid w:val="00815CF6"/>
    <w:rsid w:val="008233A5"/>
    <w:rsid w:val="0082457D"/>
    <w:rsid w:val="008319BE"/>
    <w:rsid w:val="0083394D"/>
    <w:rsid w:val="00835287"/>
    <w:rsid w:val="00836C9C"/>
    <w:rsid w:val="0084088E"/>
    <w:rsid w:val="008451F6"/>
    <w:rsid w:val="00851E80"/>
    <w:rsid w:val="00851F8A"/>
    <w:rsid w:val="00853234"/>
    <w:rsid w:val="00853704"/>
    <w:rsid w:val="008607A1"/>
    <w:rsid w:val="00861168"/>
    <w:rsid w:val="00861F81"/>
    <w:rsid w:val="008623C1"/>
    <w:rsid w:val="008625C5"/>
    <w:rsid w:val="008628F7"/>
    <w:rsid w:val="00863965"/>
    <w:rsid w:val="00863E60"/>
    <w:rsid w:val="0087041A"/>
    <w:rsid w:val="0087047C"/>
    <w:rsid w:val="00873B47"/>
    <w:rsid w:val="00875863"/>
    <w:rsid w:val="008770ED"/>
    <w:rsid w:val="00881807"/>
    <w:rsid w:val="0088310B"/>
    <w:rsid w:val="00884F6C"/>
    <w:rsid w:val="00887CF2"/>
    <w:rsid w:val="0089354C"/>
    <w:rsid w:val="00893712"/>
    <w:rsid w:val="00894F83"/>
    <w:rsid w:val="00895B91"/>
    <w:rsid w:val="008A0BAB"/>
    <w:rsid w:val="008A2BEE"/>
    <w:rsid w:val="008A3A35"/>
    <w:rsid w:val="008A4CF3"/>
    <w:rsid w:val="008B3871"/>
    <w:rsid w:val="008B786B"/>
    <w:rsid w:val="008C07E7"/>
    <w:rsid w:val="008C0EEC"/>
    <w:rsid w:val="008C2432"/>
    <w:rsid w:val="008C31BD"/>
    <w:rsid w:val="008C4621"/>
    <w:rsid w:val="008D0397"/>
    <w:rsid w:val="008D2D67"/>
    <w:rsid w:val="008D4D7C"/>
    <w:rsid w:val="008D6862"/>
    <w:rsid w:val="008E664F"/>
    <w:rsid w:val="008F028E"/>
    <w:rsid w:val="009013C0"/>
    <w:rsid w:val="009015B6"/>
    <w:rsid w:val="00901A1E"/>
    <w:rsid w:val="00902DE1"/>
    <w:rsid w:val="00903275"/>
    <w:rsid w:val="00905316"/>
    <w:rsid w:val="00914E54"/>
    <w:rsid w:val="00917FEE"/>
    <w:rsid w:val="00920453"/>
    <w:rsid w:val="00924924"/>
    <w:rsid w:val="00925ECF"/>
    <w:rsid w:val="00930105"/>
    <w:rsid w:val="0093215C"/>
    <w:rsid w:val="00933826"/>
    <w:rsid w:val="00933DE1"/>
    <w:rsid w:val="00937676"/>
    <w:rsid w:val="00937983"/>
    <w:rsid w:val="0094015B"/>
    <w:rsid w:val="00940B3C"/>
    <w:rsid w:val="0094464A"/>
    <w:rsid w:val="00953ABC"/>
    <w:rsid w:val="00955E5D"/>
    <w:rsid w:val="00955FCF"/>
    <w:rsid w:val="00956B5F"/>
    <w:rsid w:val="00965DAA"/>
    <w:rsid w:val="0096793C"/>
    <w:rsid w:val="00974AF6"/>
    <w:rsid w:val="0097517A"/>
    <w:rsid w:val="00975789"/>
    <w:rsid w:val="00980798"/>
    <w:rsid w:val="00982FEC"/>
    <w:rsid w:val="009868A7"/>
    <w:rsid w:val="009870D2"/>
    <w:rsid w:val="0099047D"/>
    <w:rsid w:val="009A4553"/>
    <w:rsid w:val="009A71B3"/>
    <w:rsid w:val="009B0027"/>
    <w:rsid w:val="009B1083"/>
    <w:rsid w:val="009C1717"/>
    <w:rsid w:val="009C23A3"/>
    <w:rsid w:val="009C4063"/>
    <w:rsid w:val="009C5A29"/>
    <w:rsid w:val="009C7721"/>
    <w:rsid w:val="009C7E1A"/>
    <w:rsid w:val="009D012D"/>
    <w:rsid w:val="009D6527"/>
    <w:rsid w:val="009D77B2"/>
    <w:rsid w:val="009E00E9"/>
    <w:rsid w:val="009E056D"/>
    <w:rsid w:val="009E6700"/>
    <w:rsid w:val="009F1FCB"/>
    <w:rsid w:val="009F6F56"/>
    <w:rsid w:val="009F71C1"/>
    <w:rsid w:val="00A02EA0"/>
    <w:rsid w:val="00A069D2"/>
    <w:rsid w:val="00A07E51"/>
    <w:rsid w:val="00A1237A"/>
    <w:rsid w:val="00A12F4D"/>
    <w:rsid w:val="00A14B1B"/>
    <w:rsid w:val="00A202D6"/>
    <w:rsid w:val="00A20CA7"/>
    <w:rsid w:val="00A24900"/>
    <w:rsid w:val="00A3097F"/>
    <w:rsid w:val="00A316E3"/>
    <w:rsid w:val="00A34AD6"/>
    <w:rsid w:val="00A35764"/>
    <w:rsid w:val="00A36415"/>
    <w:rsid w:val="00A422CD"/>
    <w:rsid w:val="00A44804"/>
    <w:rsid w:val="00A45E25"/>
    <w:rsid w:val="00A46E11"/>
    <w:rsid w:val="00A50CF2"/>
    <w:rsid w:val="00A51FC5"/>
    <w:rsid w:val="00A52244"/>
    <w:rsid w:val="00A53F6E"/>
    <w:rsid w:val="00A561B1"/>
    <w:rsid w:val="00A5620E"/>
    <w:rsid w:val="00A64B72"/>
    <w:rsid w:val="00A70154"/>
    <w:rsid w:val="00A705AE"/>
    <w:rsid w:val="00A751C2"/>
    <w:rsid w:val="00A92E1C"/>
    <w:rsid w:val="00A9325C"/>
    <w:rsid w:val="00A93B17"/>
    <w:rsid w:val="00AA0517"/>
    <w:rsid w:val="00AA34E7"/>
    <w:rsid w:val="00AA7EFB"/>
    <w:rsid w:val="00AB0EC9"/>
    <w:rsid w:val="00AB4F36"/>
    <w:rsid w:val="00AB60C6"/>
    <w:rsid w:val="00AB78F6"/>
    <w:rsid w:val="00AC669E"/>
    <w:rsid w:val="00AC7C75"/>
    <w:rsid w:val="00AD1060"/>
    <w:rsid w:val="00AD16A1"/>
    <w:rsid w:val="00AE1EC3"/>
    <w:rsid w:val="00AE2427"/>
    <w:rsid w:val="00AF1F87"/>
    <w:rsid w:val="00AF3C71"/>
    <w:rsid w:val="00AF4CA4"/>
    <w:rsid w:val="00AF6F53"/>
    <w:rsid w:val="00B02AD3"/>
    <w:rsid w:val="00B03AAE"/>
    <w:rsid w:val="00B0567C"/>
    <w:rsid w:val="00B05AC3"/>
    <w:rsid w:val="00B05D84"/>
    <w:rsid w:val="00B13FA3"/>
    <w:rsid w:val="00B16D5C"/>
    <w:rsid w:val="00B220AE"/>
    <w:rsid w:val="00B249C9"/>
    <w:rsid w:val="00B259A9"/>
    <w:rsid w:val="00B30EC1"/>
    <w:rsid w:val="00B32BB9"/>
    <w:rsid w:val="00B42A02"/>
    <w:rsid w:val="00B5182F"/>
    <w:rsid w:val="00B52C81"/>
    <w:rsid w:val="00B53168"/>
    <w:rsid w:val="00B54661"/>
    <w:rsid w:val="00B624D7"/>
    <w:rsid w:val="00B745CC"/>
    <w:rsid w:val="00B75B38"/>
    <w:rsid w:val="00B75D85"/>
    <w:rsid w:val="00B77998"/>
    <w:rsid w:val="00B82D60"/>
    <w:rsid w:val="00B8472B"/>
    <w:rsid w:val="00B84E1F"/>
    <w:rsid w:val="00B85E34"/>
    <w:rsid w:val="00B8683E"/>
    <w:rsid w:val="00B90898"/>
    <w:rsid w:val="00B912C1"/>
    <w:rsid w:val="00B928B0"/>
    <w:rsid w:val="00B93CD7"/>
    <w:rsid w:val="00B9509F"/>
    <w:rsid w:val="00B972C4"/>
    <w:rsid w:val="00BA2191"/>
    <w:rsid w:val="00BB07B0"/>
    <w:rsid w:val="00BB2016"/>
    <w:rsid w:val="00BB756C"/>
    <w:rsid w:val="00BC0546"/>
    <w:rsid w:val="00BC0C74"/>
    <w:rsid w:val="00BC376F"/>
    <w:rsid w:val="00BC4F02"/>
    <w:rsid w:val="00BC66B1"/>
    <w:rsid w:val="00BD1509"/>
    <w:rsid w:val="00BD18AC"/>
    <w:rsid w:val="00BD2B58"/>
    <w:rsid w:val="00BD4D7B"/>
    <w:rsid w:val="00BD7670"/>
    <w:rsid w:val="00BE3721"/>
    <w:rsid w:val="00BE53D7"/>
    <w:rsid w:val="00BE5E3B"/>
    <w:rsid w:val="00BE6328"/>
    <w:rsid w:val="00BF18D0"/>
    <w:rsid w:val="00BF255D"/>
    <w:rsid w:val="00BF2B11"/>
    <w:rsid w:val="00BF4A06"/>
    <w:rsid w:val="00BF6703"/>
    <w:rsid w:val="00C025F4"/>
    <w:rsid w:val="00C02ED4"/>
    <w:rsid w:val="00C10B5A"/>
    <w:rsid w:val="00C12E59"/>
    <w:rsid w:val="00C22B90"/>
    <w:rsid w:val="00C23158"/>
    <w:rsid w:val="00C2494B"/>
    <w:rsid w:val="00C26AA7"/>
    <w:rsid w:val="00C33ABD"/>
    <w:rsid w:val="00C371BB"/>
    <w:rsid w:val="00C372CE"/>
    <w:rsid w:val="00C41144"/>
    <w:rsid w:val="00C44097"/>
    <w:rsid w:val="00C44716"/>
    <w:rsid w:val="00C44E1C"/>
    <w:rsid w:val="00C53674"/>
    <w:rsid w:val="00C54105"/>
    <w:rsid w:val="00C54C0F"/>
    <w:rsid w:val="00C54EAA"/>
    <w:rsid w:val="00C55142"/>
    <w:rsid w:val="00C622A5"/>
    <w:rsid w:val="00C65D3D"/>
    <w:rsid w:val="00C67007"/>
    <w:rsid w:val="00C71824"/>
    <w:rsid w:val="00C73B1A"/>
    <w:rsid w:val="00C741DA"/>
    <w:rsid w:val="00C761BB"/>
    <w:rsid w:val="00C770B5"/>
    <w:rsid w:val="00C82199"/>
    <w:rsid w:val="00C84003"/>
    <w:rsid w:val="00C857AF"/>
    <w:rsid w:val="00C86479"/>
    <w:rsid w:val="00C87226"/>
    <w:rsid w:val="00C90C6A"/>
    <w:rsid w:val="00C90CB6"/>
    <w:rsid w:val="00C9297D"/>
    <w:rsid w:val="00CA276F"/>
    <w:rsid w:val="00CA3228"/>
    <w:rsid w:val="00CA4A6B"/>
    <w:rsid w:val="00CA6C09"/>
    <w:rsid w:val="00CA7ADF"/>
    <w:rsid w:val="00CA7B98"/>
    <w:rsid w:val="00CB342E"/>
    <w:rsid w:val="00CB513E"/>
    <w:rsid w:val="00CB74B0"/>
    <w:rsid w:val="00CB7C52"/>
    <w:rsid w:val="00CB7C73"/>
    <w:rsid w:val="00CC06A0"/>
    <w:rsid w:val="00CC1099"/>
    <w:rsid w:val="00CC158D"/>
    <w:rsid w:val="00CC1A0B"/>
    <w:rsid w:val="00CC1E1E"/>
    <w:rsid w:val="00CC4D54"/>
    <w:rsid w:val="00CC6A1C"/>
    <w:rsid w:val="00CD2D31"/>
    <w:rsid w:val="00CD4573"/>
    <w:rsid w:val="00CD521E"/>
    <w:rsid w:val="00CE237F"/>
    <w:rsid w:val="00CF2DE7"/>
    <w:rsid w:val="00D00DD6"/>
    <w:rsid w:val="00D028AC"/>
    <w:rsid w:val="00D101F7"/>
    <w:rsid w:val="00D121AB"/>
    <w:rsid w:val="00D15737"/>
    <w:rsid w:val="00D224ED"/>
    <w:rsid w:val="00D2377E"/>
    <w:rsid w:val="00D23FB6"/>
    <w:rsid w:val="00D242D6"/>
    <w:rsid w:val="00D247F9"/>
    <w:rsid w:val="00D307B5"/>
    <w:rsid w:val="00D31F54"/>
    <w:rsid w:val="00D330B8"/>
    <w:rsid w:val="00D347B2"/>
    <w:rsid w:val="00D34AA1"/>
    <w:rsid w:val="00D34DF2"/>
    <w:rsid w:val="00D402FC"/>
    <w:rsid w:val="00D41CA6"/>
    <w:rsid w:val="00D43797"/>
    <w:rsid w:val="00D44CFE"/>
    <w:rsid w:val="00D46F78"/>
    <w:rsid w:val="00D52E90"/>
    <w:rsid w:val="00D5552F"/>
    <w:rsid w:val="00D610EE"/>
    <w:rsid w:val="00D611D7"/>
    <w:rsid w:val="00D643C5"/>
    <w:rsid w:val="00D673F9"/>
    <w:rsid w:val="00D74096"/>
    <w:rsid w:val="00D77C9B"/>
    <w:rsid w:val="00D824F9"/>
    <w:rsid w:val="00D8574D"/>
    <w:rsid w:val="00D859B8"/>
    <w:rsid w:val="00D875E4"/>
    <w:rsid w:val="00D9651B"/>
    <w:rsid w:val="00D968BF"/>
    <w:rsid w:val="00DA32AB"/>
    <w:rsid w:val="00DA49D0"/>
    <w:rsid w:val="00DA58E1"/>
    <w:rsid w:val="00DA5A5D"/>
    <w:rsid w:val="00DB3559"/>
    <w:rsid w:val="00DB6354"/>
    <w:rsid w:val="00DB7848"/>
    <w:rsid w:val="00DC011F"/>
    <w:rsid w:val="00DC58CC"/>
    <w:rsid w:val="00DC6B02"/>
    <w:rsid w:val="00DD0442"/>
    <w:rsid w:val="00DD188E"/>
    <w:rsid w:val="00DD1950"/>
    <w:rsid w:val="00DD1A88"/>
    <w:rsid w:val="00DD4863"/>
    <w:rsid w:val="00DE0C5E"/>
    <w:rsid w:val="00DE15ED"/>
    <w:rsid w:val="00DE4590"/>
    <w:rsid w:val="00DE59B1"/>
    <w:rsid w:val="00DE5E35"/>
    <w:rsid w:val="00DF0F2E"/>
    <w:rsid w:val="00DF1998"/>
    <w:rsid w:val="00DF4B30"/>
    <w:rsid w:val="00E00661"/>
    <w:rsid w:val="00E10961"/>
    <w:rsid w:val="00E1298F"/>
    <w:rsid w:val="00E15D93"/>
    <w:rsid w:val="00E30FF7"/>
    <w:rsid w:val="00E323B7"/>
    <w:rsid w:val="00E35A2D"/>
    <w:rsid w:val="00E36E46"/>
    <w:rsid w:val="00E37A0C"/>
    <w:rsid w:val="00E42B2A"/>
    <w:rsid w:val="00E43B34"/>
    <w:rsid w:val="00E44554"/>
    <w:rsid w:val="00E46E5C"/>
    <w:rsid w:val="00E50523"/>
    <w:rsid w:val="00E53610"/>
    <w:rsid w:val="00E5412D"/>
    <w:rsid w:val="00E600CC"/>
    <w:rsid w:val="00E60A2A"/>
    <w:rsid w:val="00E70602"/>
    <w:rsid w:val="00E710A3"/>
    <w:rsid w:val="00E71187"/>
    <w:rsid w:val="00E71BD7"/>
    <w:rsid w:val="00E82C82"/>
    <w:rsid w:val="00E92179"/>
    <w:rsid w:val="00E92DB1"/>
    <w:rsid w:val="00E97C31"/>
    <w:rsid w:val="00EA0F98"/>
    <w:rsid w:val="00EA14F2"/>
    <w:rsid w:val="00EA2B19"/>
    <w:rsid w:val="00EA5871"/>
    <w:rsid w:val="00EA737F"/>
    <w:rsid w:val="00EB002A"/>
    <w:rsid w:val="00EB2193"/>
    <w:rsid w:val="00EB3C94"/>
    <w:rsid w:val="00EB62D9"/>
    <w:rsid w:val="00EC074F"/>
    <w:rsid w:val="00EC13D7"/>
    <w:rsid w:val="00EC2620"/>
    <w:rsid w:val="00EC2A1C"/>
    <w:rsid w:val="00ED281D"/>
    <w:rsid w:val="00ED7E06"/>
    <w:rsid w:val="00EE0D95"/>
    <w:rsid w:val="00EE2788"/>
    <w:rsid w:val="00EF3875"/>
    <w:rsid w:val="00EF7343"/>
    <w:rsid w:val="00F00CFB"/>
    <w:rsid w:val="00F03041"/>
    <w:rsid w:val="00F0678E"/>
    <w:rsid w:val="00F0701F"/>
    <w:rsid w:val="00F13573"/>
    <w:rsid w:val="00F13E26"/>
    <w:rsid w:val="00F14F6C"/>
    <w:rsid w:val="00F164D8"/>
    <w:rsid w:val="00F16A1E"/>
    <w:rsid w:val="00F17A2C"/>
    <w:rsid w:val="00F207BF"/>
    <w:rsid w:val="00F21EB3"/>
    <w:rsid w:val="00F22875"/>
    <w:rsid w:val="00F256C9"/>
    <w:rsid w:val="00F26FAE"/>
    <w:rsid w:val="00F30531"/>
    <w:rsid w:val="00F31600"/>
    <w:rsid w:val="00F32494"/>
    <w:rsid w:val="00F362C3"/>
    <w:rsid w:val="00F37F1D"/>
    <w:rsid w:val="00F40AF2"/>
    <w:rsid w:val="00F41B2B"/>
    <w:rsid w:val="00F44DED"/>
    <w:rsid w:val="00F45456"/>
    <w:rsid w:val="00F52947"/>
    <w:rsid w:val="00F52B2E"/>
    <w:rsid w:val="00F609C2"/>
    <w:rsid w:val="00F71846"/>
    <w:rsid w:val="00F74EFA"/>
    <w:rsid w:val="00F751C4"/>
    <w:rsid w:val="00F76B28"/>
    <w:rsid w:val="00F8335B"/>
    <w:rsid w:val="00F843B2"/>
    <w:rsid w:val="00F84FC5"/>
    <w:rsid w:val="00F853F7"/>
    <w:rsid w:val="00F860B3"/>
    <w:rsid w:val="00F86EA2"/>
    <w:rsid w:val="00F87850"/>
    <w:rsid w:val="00F91972"/>
    <w:rsid w:val="00F92F89"/>
    <w:rsid w:val="00F9372F"/>
    <w:rsid w:val="00F94DDA"/>
    <w:rsid w:val="00F95FAC"/>
    <w:rsid w:val="00FA0566"/>
    <w:rsid w:val="00FA26E2"/>
    <w:rsid w:val="00FA2A08"/>
    <w:rsid w:val="00FA3A34"/>
    <w:rsid w:val="00FA509C"/>
    <w:rsid w:val="00FA735C"/>
    <w:rsid w:val="00FB038E"/>
    <w:rsid w:val="00FB2CCC"/>
    <w:rsid w:val="00FB2E08"/>
    <w:rsid w:val="00FB34F0"/>
    <w:rsid w:val="00FB4550"/>
    <w:rsid w:val="00FB4A72"/>
    <w:rsid w:val="00FC3932"/>
    <w:rsid w:val="00FC41EE"/>
    <w:rsid w:val="00FC55E6"/>
    <w:rsid w:val="00FC5C1D"/>
    <w:rsid w:val="00FD6C77"/>
    <w:rsid w:val="00FE11B8"/>
    <w:rsid w:val="00FF01E5"/>
    <w:rsid w:val="00FF477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1B6933F"/>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customStyle="1" w:styleId="Body">
    <w:name w:val="Body"/>
    <w:rsid w:val="007E3612"/>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Revision">
    <w:name w:val="Revision"/>
    <w:hidden/>
    <w:uiPriority w:val="99"/>
    <w:semiHidden/>
    <w:rsid w:val="00A069D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8EA278-E1BD-4E1C-94A7-2FF83CBDE0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566</Words>
  <Characters>3230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3789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Claire Mulcahy (Swansea Bay UHB - Corporate Governance )</cp:lastModifiedBy>
  <cp:revision>4</cp:revision>
  <cp:lastPrinted>2019-03-20T08:56:00Z</cp:lastPrinted>
  <dcterms:created xsi:type="dcterms:W3CDTF">2024-09-13T14:46:00Z</dcterms:created>
  <dcterms:modified xsi:type="dcterms:W3CDTF">2024-09-18T14:29:00Z</dcterms:modified>
</cp:coreProperties>
</file>