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C9142F" w:rsidRPr="00790DED" w14:paraId="3D2B7435" w14:textId="77777777" w:rsidTr="00367942">
        <w:tc>
          <w:tcPr>
            <w:tcW w:w="2547" w:type="dxa"/>
          </w:tcPr>
          <w:p w14:paraId="2AB2BA08"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Meeting Date</w:t>
            </w:r>
          </w:p>
        </w:tc>
        <w:tc>
          <w:tcPr>
            <w:tcW w:w="3260" w:type="dxa"/>
            <w:gridSpan w:val="2"/>
          </w:tcPr>
          <w:p w14:paraId="25979B60" w14:textId="021B7800" w:rsidR="00C9142F" w:rsidRPr="00790DED" w:rsidRDefault="00C9142F" w:rsidP="00367942">
            <w:pPr>
              <w:rPr>
                <w:rFonts w:ascii="Verdana" w:hAnsi="Verdana" w:cs="Arial"/>
                <w:b/>
                <w:sz w:val="24"/>
                <w:szCs w:val="24"/>
              </w:rPr>
            </w:pPr>
            <w:r w:rsidRPr="00790DED">
              <w:rPr>
                <w:rFonts w:ascii="Verdana" w:hAnsi="Verdana" w:cs="Arial"/>
                <w:b/>
                <w:sz w:val="24"/>
                <w:szCs w:val="24"/>
              </w:rPr>
              <w:t>25 June 2025</w:t>
            </w:r>
          </w:p>
        </w:tc>
        <w:tc>
          <w:tcPr>
            <w:tcW w:w="2368" w:type="dxa"/>
            <w:gridSpan w:val="3"/>
          </w:tcPr>
          <w:p w14:paraId="44307CE1"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Agenda Item</w:t>
            </w:r>
          </w:p>
        </w:tc>
        <w:tc>
          <w:tcPr>
            <w:tcW w:w="841" w:type="dxa"/>
          </w:tcPr>
          <w:p w14:paraId="133396C3" w14:textId="18EF1C04" w:rsidR="00C9142F" w:rsidRPr="00790DED" w:rsidRDefault="00EB5F98" w:rsidP="00367942">
            <w:pPr>
              <w:rPr>
                <w:rFonts w:ascii="Verdana" w:hAnsi="Verdana" w:cs="Arial"/>
                <w:b/>
                <w:sz w:val="24"/>
                <w:szCs w:val="24"/>
              </w:rPr>
            </w:pPr>
            <w:r>
              <w:rPr>
                <w:rFonts w:ascii="Verdana" w:hAnsi="Verdana" w:cs="Arial"/>
                <w:b/>
                <w:sz w:val="24"/>
                <w:szCs w:val="24"/>
              </w:rPr>
              <w:t>4.1</w:t>
            </w:r>
          </w:p>
        </w:tc>
      </w:tr>
      <w:tr w:rsidR="00C9142F" w:rsidRPr="00790DED" w14:paraId="1331F1F3" w14:textId="77777777" w:rsidTr="00367942">
        <w:tc>
          <w:tcPr>
            <w:tcW w:w="2547" w:type="dxa"/>
            <w:shd w:val="clear" w:color="auto" w:fill="auto"/>
          </w:tcPr>
          <w:p w14:paraId="4715E607"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 xml:space="preserve">Name of Meeting </w:t>
            </w:r>
          </w:p>
        </w:tc>
        <w:tc>
          <w:tcPr>
            <w:tcW w:w="6469" w:type="dxa"/>
            <w:gridSpan w:val="6"/>
          </w:tcPr>
          <w:p w14:paraId="2E266D0A" w14:textId="57DDFD50" w:rsidR="00C9142F" w:rsidRPr="00790DED" w:rsidRDefault="00EB5F98" w:rsidP="00367942">
            <w:pPr>
              <w:rPr>
                <w:rFonts w:ascii="Verdana" w:hAnsi="Verdana" w:cs="Arial"/>
                <w:b/>
                <w:bCs/>
                <w:sz w:val="24"/>
                <w:szCs w:val="24"/>
              </w:rPr>
            </w:pPr>
            <w:r>
              <w:rPr>
                <w:rFonts w:ascii="Verdana" w:hAnsi="Verdana" w:cs="Arial"/>
                <w:b/>
                <w:bCs/>
                <w:color w:val="000000"/>
                <w:sz w:val="24"/>
                <w:szCs w:val="24"/>
              </w:rPr>
              <w:t xml:space="preserve">Special </w:t>
            </w:r>
            <w:r w:rsidR="00C9142F" w:rsidRPr="00790DED">
              <w:rPr>
                <w:rFonts w:ascii="Verdana" w:hAnsi="Verdana" w:cs="Arial"/>
                <w:b/>
                <w:bCs/>
                <w:color w:val="000000"/>
                <w:sz w:val="24"/>
                <w:szCs w:val="24"/>
              </w:rPr>
              <w:t>Board</w:t>
            </w:r>
            <w:r>
              <w:rPr>
                <w:rFonts w:ascii="Verdana" w:hAnsi="Verdana" w:cs="Arial"/>
                <w:b/>
                <w:bCs/>
                <w:color w:val="000000"/>
                <w:sz w:val="24"/>
                <w:szCs w:val="24"/>
              </w:rPr>
              <w:t xml:space="preserve"> Meeting</w:t>
            </w:r>
          </w:p>
        </w:tc>
      </w:tr>
      <w:tr w:rsidR="00C9142F" w:rsidRPr="00790DED" w14:paraId="2A3A4EB2" w14:textId="77777777" w:rsidTr="00367942">
        <w:tc>
          <w:tcPr>
            <w:tcW w:w="2547" w:type="dxa"/>
          </w:tcPr>
          <w:p w14:paraId="7E1BBE88"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Report Title</w:t>
            </w:r>
          </w:p>
        </w:tc>
        <w:tc>
          <w:tcPr>
            <w:tcW w:w="6469" w:type="dxa"/>
            <w:gridSpan w:val="6"/>
          </w:tcPr>
          <w:p w14:paraId="09695DA6" w14:textId="78AB06D6" w:rsidR="00C9142F" w:rsidRPr="00790DED" w:rsidRDefault="00F810B5" w:rsidP="00367942">
            <w:pPr>
              <w:rPr>
                <w:rFonts w:ascii="Verdana" w:hAnsi="Verdana" w:cs="Arial"/>
                <w:b/>
                <w:bCs/>
                <w:sz w:val="24"/>
                <w:szCs w:val="24"/>
              </w:rPr>
            </w:pPr>
            <w:r>
              <w:rPr>
                <w:rFonts w:ascii="Verdana" w:hAnsi="Verdana" w:cs="Arial"/>
                <w:b/>
                <w:bCs/>
                <w:color w:val="000000"/>
                <w:sz w:val="24"/>
                <w:szCs w:val="24"/>
              </w:rPr>
              <w:t>Financ</w:t>
            </w:r>
            <w:r w:rsidR="00A12F5D">
              <w:rPr>
                <w:rFonts w:ascii="Verdana" w:hAnsi="Verdana" w:cs="Arial"/>
                <w:b/>
                <w:bCs/>
                <w:color w:val="000000"/>
                <w:sz w:val="24"/>
                <w:szCs w:val="24"/>
              </w:rPr>
              <w:t>e</w:t>
            </w:r>
            <w:r>
              <w:rPr>
                <w:rFonts w:ascii="Verdana" w:hAnsi="Verdana" w:cs="Arial"/>
                <w:b/>
                <w:bCs/>
                <w:color w:val="000000"/>
                <w:sz w:val="24"/>
                <w:szCs w:val="24"/>
              </w:rPr>
              <w:t xml:space="preserve"> Update </w:t>
            </w:r>
            <w:r w:rsidR="001D66D7">
              <w:rPr>
                <w:rFonts w:ascii="Verdana" w:hAnsi="Verdana" w:cs="Arial"/>
                <w:b/>
                <w:bCs/>
                <w:color w:val="000000"/>
                <w:sz w:val="24"/>
                <w:szCs w:val="24"/>
              </w:rPr>
              <w:t>R</w:t>
            </w:r>
            <w:r>
              <w:rPr>
                <w:rFonts w:ascii="Verdana" w:hAnsi="Verdana" w:cs="Arial"/>
                <w:b/>
                <w:bCs/>
                <w:color w:val="000000"/>
                <w:sz w:val="24"/>
                <w:szCs w:val="24"/>
              </w:rPr>
              <w:t>eport 2025/26</w:t>
            </w:r>
          </w:p>
        </w:tc>
      </w:tr>
      <w:tr w:rsidR="00C9142F" w:rsidRPr="00790DED" w14:paraId="7E5D97BF" w14:textId="77777777" w:rsidTr="00367942">
        <w:tc>
          <w:tcPr>
            <w:tcW w:w="2547" w:type="dxa"/>
          </w:tcPr>
          <w:p w14:paraId="19E9CEA5"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Report Author</w:t>
            </w:r>
          </w:p>
        </w:tc>
        <w:tc>
          <w:tcPr>
            <w:tcW w:w="6469" w:type="dxa"/>
            <w:gridSpan w:val="6"/>
          </w:tcPr>
          <w:p w14:paraId="39A94A76" w14:textId="77777777" w:rsidR="00C9142F" w:rsidRPr="00790DED" w:rsidRDefault="00C9142F" w:rsidP="00367942">
            <w:pPr>
              <w:rPr>
                <w:rFonts w:ascii="Verdana" w:hAnsi="Verdana" w:cs="Arial"/>
                <w:color w:val="000000"/>
                <w:sz w:val="24"/>
                <w:szCs w:val="24"/>
              </w:rPr>
            </w:pPr>
            <w:r w:rsidRPr="00790DED">
              <w:rPr>
                <w:rFonts w:ascii="Verdana" w:hAnsi="Verdana" w:cs="Arial"/>
                <w:color w:val="000000"/>
                <w:sz w:val="24"/>
                <w:szCs w:val="24"/>
              </w:rPr>
              <w:t>Samantha Moss, Deputy Director of Finance</w:t>
            </w:r>
          </w:p>
          <w:p w14:paraId="74305C9B" w14:textId="2EFEEE09" w:rsidR="00C9142F" w:rsidRPr="00790DED" w:rsidRDefault="00C9142F" w:rsidP="00367942">
            <w:pPr>
              <w:rPr>
                <w:rFonts w:ascii="Verdana" w:hAnsi="Verdana" w:cs="Arial"/>
                <w:sz w:val="24"/>
                <w:szCs w:val="24"/>
              </w:rPr>
            </w:pPr>
            <w:r w:rsidRPr="00790DED">
              <w:rPr>
                <w:rFonts w:ascii="Verdana" w:hAnsi="Verdana" w:cs="Arial"/>
                <w:color w:val="000000"/>
                <w:sz w:val="24"/>
                <w:szCs w:val="24"/>
              </w:rPr>
              <w:t>Darren Griffiths, Executive Director of Finance and Performance</w:t>
            </w:r>
          </w:p>
        </w:tc>
      </w:tr>
      <w:tr w:rsidR="00C9142F" w:rsidRPr="00790DED" w14:paraId="2CE6CFDE" w14:textId="77777777" w:rsidTr="00367942">
        <w:tc>
          <w:tcPr>
            <w:tcW w:w="2547" w:type="dxa"/>
          </w:tcPr>
          <w:p w14:paraId="67937AE3"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Report Sponsor</w:t>
            </w:r>
          </w:p>
        </w:tc>
        <w:tc>
          <w:tcPr>
            <w:tcW w:w="6469" w:type="dxa"/>
            <w:gridSpan w:val="6"/>
          </w:tcPr>
          <w:p w14:paraId="1FDE4416" w14:textId="77777777" w:rsidR="00C9142F" w:rsidRPr="00790DED" w:rsidRDefault="00C9142F" w:rsidP="00367942">
            <w:pPr>
              <w:rPr>
                <w:rFonts w:ascii="Verdana" w:hAnsi="Verdana" w:cs="Arial"/>
                <w:sz w:val="24"/>
                <w:szCs w:val="24"/>
              </w:rPr>
            </w:pPr>
            <w:r w:rsidRPr="00790DED">
              <w:rPr>
                <w:rFonts w:ascii="Verdana" w:hAnsi="Verdana" w:cs="Arial"/>
                <w:color w:val="000000"/>
                <w:sz w:val="24"/>
                <w:szCs w:val="24"/>
              </w:rPr>
              <w:t xml:space="preserve">Darren Griffiths, Executive Director of Finance and Performance </w:t>
            </w:r>
          </w:p>
        </w:tc>
      </w:tr>
      <w:tr w:rsidR="00C9142F" w:rsidRPr="00790DED" w14:paraId="60C739CA" w14:textId="77777777" w:rsidTr="00367942">
        <w:tc>
          <w:tcPr>
            <w:tcW w:w="2547" w:type="dxa"/>
          </w:tcPr>
          <w:p w14:paraId="2DC14341"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Presented by</w:t>
            </w:r>
          </w:p>
        </w:tc>
        <w:tc>
          <w:tcPr>
            <w:tcW w:w="6469" w:type="dxa"/>
            <w:gridSpan w:val="6"/>
          </w:tcPr>
          <w:p w14:paraId="6A3DD2A7" w14:textId="36E9FD05" w:rsidR="00C9142F" w:rsidRPr="00790DED" w:rsidRDefault="00C9142F" w:rsidP="00367942">
            <w:pPr>
              <w:rPr>
                <w:rFonts w:ascii="Verdana" w:hAnsi="Verdana" w:cs="Arial"/>
                <w:sz w:val="24"/>
                <w:szCs w:val="24"/>
              </w:rPr>
            </w:pPr>
            <w:r w:rsidRPr="00790DED">
              <w:rPr>
                <w:rFonts w:ascii="Verdana" w:hAnsi="Verdana" w:cs="Arial"/>
                <w:color w:val="000000"/>
                <w:sz w:val="24"/>
                <w:szCs w:val="24"/>
              </w:rPr>
              <w:t>Darren Griffiths, Executive Director of Finance and Performance</w:t>
            </w:r>
          </w:p>
        </w:tc>
      </w:tr>
      <w:tr w:rsidR="00C9142F" w:rsidRPr="00790DED" w14:paraId="153C8982" w14:textId="77777777" w:rsidTr="00367942">
        <w:tc>
          <w:tcPr>
            <w:tcW w:w="2547" w:type="dxa"/>
          </w:tcPr>
          <w:p w14:paraId="5600F484"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 xml:space="preserve">Freedom of Information </w:t>
            </w:r>
          </w:p>
        </w:tc>
        <w:tc>
          <w:tcPr>
            <w:tcW w:w="6469" w:type="dxa"/>
            <w:gridSpan w:val="6"/>
          </w:tcPr>
          <w:p w14:paraId="7DB148A3" w14:textId="77777777" w:rsidR="00C9142F" w:rsidRPr="00790DED" w:rsidRDefault="00C9142F" w:rsidP="00367942">
            <w:pPr>
              <w:rPr>
                <w:rFonts w:ascii="Verdana" w:hAnsi="Verdana" w:cs="Arial"/>
                <w:sz w:val="24"/>
                <w:szCs w:val="24"/>
              </w:rPr>
            </w:pPr>
            <w:r w:rsidRPr="00790DED">
              <w:rPr>
                <w:rFonts w:ascii="Verdana" w:hAnsi="Verdana" w:cs="Arial"/>
                <w:sz w:val="24"/>
                <w:szCs w:val="24"/>
              </w:rPr>
              <w:t xml:space="preserve">Open </w:t>
            </w:r>
          </w:p>
        </w:tc>
      </w:tr>
      <w:tr w:rsidR="00C9142F" w:rsidRPr="00790DED" w14:paraId="23E29463" w14:textId="77777777" w:rsidTr="00367942">
        <w:tc>
          <w:tcPr>
            <w:tcW w:w="2547" w:type="dxa"/>
          </w:tcPr>
          <w:p w14:paraId="4E73F01B"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Purpose of the Report</w:t>
            </w:r>
          </w:p>
        </w:tc>
        <w:tc>
          <w:tcPr>
            <w:tcW w:w="6469" w:type="dxa"/>
            <w:gridSpan w:val="6"/>
          </w:tcPr>
          <w:p w14:paraId="50CF1845" w14:textId="65F2F5CF" w:rsidR="00C9142F" w:rsidRPr="00790DED" w:rsidRDefault="00C9142F" w:rsidP="00367942">
            <w:pPr>
              <w:ind w:right="57"/>
              <w:jc w:val="both"/>
              <w:rPr>
                <w:rFonts w:ascii="Verdana" w:hAnsi="Verdana" w:cs="Arial"/>
                <w:color w:val="000000"/>
                <w:sz w:val="24"/>
                <w:szCs w:val="24"/>
              </w:rPr>
            </w:pPr>
            <w:r w:rsidRPr="00790DED">
              <w:rPr>
                <w:rFonts w:ascii="Verdana" w:hAnsi="Verdana" w:cs="Arial"/>
                <w:color w:val="000000"/>
                <w:sz w:val="24"/>
                <w:szCs w:val="24"/>
              </w:rPr>
              <w:t>The report advises the Board of assessment made on the financial trajectory to 31 March 2026, following receipt of the letter from Welsh Government dated 6</w:t>
            </w:r>
            <w:r w:rsidRPr="00790DED">
              <w:rPr>
                <w:rFonts w:ascii="Verdana" w:hAnsi="Verdana" w:cs="Arial"/>
                <w:color w:val="000000"/>
                <w:sz w:val="24"/>
                <w:szCs w:val="24"/>
                <w:vertAlign w:val="superscript"/>
              </w:rPr>
              <w:t>th</w:t>
            </w:r>
            <w:r w:rsidRPr="00790DED">
              <w:rPr>
                <w:rFonts w:ascii="Verdana" w:hAnsi="Verdana" w:cs="Arial"/>
                <w:color w:val="000000"/>
                <w:sz w:val="24"/>
                <w:szCs w:val="24"/>
              </w:rPr>
              <w:t xml:space="preserve"> June 2025</w:t>
            </w:r>
            <w:r w:rsidR="00AD726C" w:rsidRPr="00790DED">
              <w:rPr>
                <w:rFonts w:ascii="Verdana" w:hAnsi="Verdana" w:cs="Arial"/>
                <w:color w:val="000000"/>
                <w:sz w:val="24"/>
                <w:szCs w:val="24"/>
              </w:rPr>
              <w:t xml:space="preserve"> requiring a total milestone deficit of no higher than £42.5m to be achieved.</w:t>
            </w:r>
          </w:p>
          <w:p w14:paraId="33E2EE74" w14:textId="77777777" w:rsidR="00C9142F" w:rsidRPr="00790DED" w:rsidRDefault="00C9142F" w:rsidP="00367942">
            <w:pPr>
              <w:rPr>
                <w:rFonts w:ascii="Verdana" w:hAnsi="Verdana" w:cs="Arial"/>
                <w:sz w:val="24"/>
                <w:szCs w:val="24"/>
              </w:rPr>
            </w:pPr>
          </w:p>
        </w:tc>
      </w:tr>
      <w:tr w:rsidR="00C9142F" w:rsidRPr="00790DED" w14:paraId="07FC640E" w14:textId="77777777" w:rsidTr="00367942">
        <w:tc>
          <w:tcPr>
            <w:tcW w:w="2547" w:type="dxa"/>
          </w:tcPr>
          <w:p w14:paraId="46634EF0"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Key Issues</w:t>
            </w:r>
          </w:p>
          <w:p w14:paraId="6AD83722" w14:textId="77777777" w:rsidR="00C9142F" w:rsidRPr="00790DED" w:rsidRDefault="00C9142F" w:rsidP="00367942">
            <w:pPr>
              <w:rPr>
                <w:rFonts w:ascii="Verdana" w:hAnsi="Verdana" w:cs="Arial"/>
                <w:b/>
                <w:sz w:val="24"/>
                <w:szCs w:val="24"/>
              </w:rPr>
            </w:pPr>
          </w:p>
          <w:p w14:paraId="03C80D6A" w14:textId="77777777" w:rsidR="00C9142F" w:rsidRPr="00790DED" w:rsidRDefault="00C9142F" w:rsidP="00367942">
            <w:pPr>
              <w:rPr>
                <w:rFonts w:ascii="Verdana" w:hAnsi="Verdana" w:cs="Arial"/>
                <w:b/>
                <w:sz w:val="24"/>
                <w:szCs w:val="24"/>
              </w:rPr>
            </w:pPr>
          </w:p>
          <w:p w14:paraId="2CB74AF0" w14:textId="77777777" w:rsidR="00C9142F" w:rsidRPr="00790DED" w:rsidRDefault="00C9142F" w:rsidP="00367942">
            <w:pPr>
              <w:rPr>
                <w:rFonts w:ascii="Verdana" w:hAnsi="Verdana" w:cs="Arial"/>
                <w:b/>
                <w:sz w:val="24"/>
                <w:szCs w:val="24"/>
              </w:rPr>
            </w:pPr>
          </w:p>
        </w:tc>
        <w:tc>
          <w:tcPr>
            <w:tcW w:w="6469" w:type="dxa"/>
            <w:gridSpan w:val="6"/>
          </w:tcPr>
          <w:p w14:paraId="0EC2B235" w14:textId="20D6C60A" w:rsidR="00C9142F" w:rsidRPr="00790DED" w:rsidRDefault="00C9142F"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 xml:space="preserve">The report invites the Board to note the detailed analysis of the financial </w:t>
            </w:r>
            <w:r w:rsidR="00AD726C" w:rsidRPr="00790DED">
              <w:rPr>
                <w:rFonts w:ascii="Verdana" w:hAnsi="Verdana" w:cs="Arial"/>
                <w:color w:val="000000"/>
                <w:sz w:val="24"/>
                <w:szCs w:val="24"/>
              </w:rPr>
              <w:t xml:space="preserve">forecast and improvement opportunities for </w:t>
            </w:r>
            <w:r w:rsidRPr="00790DED">
              <w:rPr>
                <w:rFonts w:ascii="Verdana" w:hAnsi="Verdana" w:cs="Arial"/>
                <w:color w:val="000000"/>
                <w:sz w:val="24"/>
                <w:szCs w:val="24"/>
              </w:rPr>
              <w:t>2025/26.</w:t>
            </w:r>
          </w:p>
          <w:p w14:paraId="5E3B46A3" w14:textId="77777777" w:rsidR="00C9142F" w:rsidRPr="00790DED" w:rsidRDefault="00C9142F" w:rsidP="00367942">
            <w:pPr>
              <w:autoSpaceDE w:val="0"/>
              <w:autoSpaceDN w:val="0"/>
              <w:adjustRightInd w:val="0"/>
              <w:jc w:val="both"/>
              <w:rPr>
                <w:rFonts w:ascii="Verdana" w:hAnsi="Verdana" w:cs="Arial"/>
                <w:color w:val="000000"/>
                <w:sz w:val="24"/>
                <w:szCs w:val="24"/>
              </w:rPr>
            </w:pPr>
          </w:p>
          <w:p w14:paraId="45F93275" w14:textId="2DC3804F" w:rsidR="00711377" w:rsidRPr="00790DED" w:rsidRDefault="00C9142F"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The report</w:t>
            </w:r>
            <w:r w:rsidR="00AD726C" w:rsidRPr="00790DED">
              <w:rPr>
                <w:rFonts w:ascii="Verdana" w:hAnsi="Verdana" w:cs="Arial"/>
                <w:color w:val="000000"/>
                <w:sz w:val="24"/>
                <w:szCs w:val="24"/>
              </w:rPr>
              <w:t xml:space="preserve"> updates on the financial performance in the first 2 months of the </w:t>
            </w:r>
            <w:r w:rsidR="00711377" w:rsidRPr="00790DED">
              <w:rPr>
                <w:rFonts w:ascii="Verdana" w:hAnsi="Verdana" w:cs="Arial"/>
                <w:color w:val="000000"/>
                <w:sz w:val="24"/>
                <w:szCs w:val="24"/>
              </w:rPr>
              <w:t>financial</w:t>
            </w:r>
            <w:r w:rsidR="00AD726C" w:rsidRPr="00790DED">
              <w:rPr>
                <w:rFonts w:ascii="Verdana" w:hAnsi="Verdana" w:cs="Arial"/>
                <w:color w:val="000000"/>
                <w:sz w:val="24"/>
                <w:szCs w:val="24"/>
              </w:rPr>
              <w:t xml:space="preserve"> year and sets it in the context of the clear </w:t>
            </w:r>
            <w:r w:rsidR="00711377" w:rsidRPr="00790DED">
              <w:rPr>
                <w:rFonts w:ascii="Verdana" w:hAnsi="Verdana" w:cs="Arial"/>
                <w:color w:val="000000"/>
                <w:sz w:val="24"/>
                <w:szCs w:val="24"/>
              </w:rPr>
              <w:t>requirements</w:t>
            </w:r>
            <w:r w:rsidR="00AD726C" w:rsidRPr="00790DED">
              <w:rPr>
                <w:rFonts w:ascii="Verdana" w:hAnsi="Verdana" w:cs="Arial"/>
                <w:color w:val="000000"/>
                <w:sz w:val="24"/>
                <w:szCs w:val="24"/>
              </w:rPr>
              <w:t xml:space="preserve"> </w:t>
            </w:r>
            <w:r w:rsidR="00246DBF" w:rsidRPr="00790DED">
              <w:rPr>
                <w:rFonts w:ascii="Verdana" w:hAnsi="Verdana" w:cs="Arial"/>
                <w:color w:val="000000"/>
                <w:sz w:val="24"/>
                <w:szCs w:val="24"/>
              </w:rPr>
              <w:t>of</w:t>
            </w:r>
            <w:r w:rsidR="00711377" w:rsidRPr="00790DED">
              <w:rPr>
                <w:rFonts w:ascii="Verdana" w:hAnsi="Verdana" w:cs="Arial"/>
                <w:color w:val="000000"/>
                <w:sz w:val="24"/>
                <w:szCs w:val="24"/>
              </w:rPr>
              <w:t xml:space="preserve"> Welsh </w:t>
            </w:r>
            <w:r w:rsidR="00246DBF" w:rsidRPr="00790DED">
              <w:rPr>
                <w:rFonts w:ascii="Verdana" w:hAnsi="Verdana" w:cs="Arial"/>
                <w:color w:val="000000"/>
                <w:sz w:val="24"/>
                <w:szCs w:val="24"/>
              </w:rPr>
              <w:t>G</w:t>
            </w:r>
            <w:r w:rsidR="00711377" w:rsidRPr="00790DED">
              <w:rPr>
                <w:rFonts w:ascii="Verdana" w:hAnsi="Verdana" w:cs="Arial"/>
                <w:color w:val="000000"/>
                <w:sz w:val="24"/>
                <w:szCs w:val="24"/>
              </w:rPr>
              <w:t>overnment on 6</w:t>
            </w:r>
            <w:r w:rsidR="00711377" w:rsidRPr="00790DED">
              <w:rPr>
                <w:rFonts w:ascii="Verdana" w:hAnsi="Verdana" w:cs="Arial"/>
                <w:color w:val="000000"/>
                <w:sz w:val="24"/>
                <w:szCs w:val="24"/>
                <w:vertAlign w:val="superscript"/>
              </w:rPr>
              <w:t>th</w:t>
            </w:r>
            <w:r w:rsidR="00711377" w:rsidRPr="00790DED">
              <w:rPr>
                <w:rFonts w:ascii="Verdana" w:hAnsi="Verdana" w:cs="Arial"/>
                <w:color w:val="000000"/>
                <w:sz w:val="24"/>
                <w:szCs w:val="24"/>
              </w:rPr>
              <w:t xml:space="preserve"> June 2025.</w:t>
            </w:r>
          </w:p>
          <w:p w14:paraId="3033954B" w14:textId="77777777" w:rsidR="00711377" w:rsidRPr="00790DED" w:rsidRDefault="00711377" w:rsidP="00367942">
            <w:pPr>
              <w:autoSpaceDE w:val="0"/>
              <w:autoSpaceDN w:val="0"/>
              <w:adjustRightInd w:val="0"/>
              <w:jc w:val="both"/>
              <w:rPr>
                <w:rFonts w:ascii="Verdana" w:hAnsi="Verdana" w:cs="Arial"/>
                <w:color w:val="000000"/>
                <w:sz w:val="24"/>
                <w:szCs w:val="24"/>
              </w:rPr>
            </w:pPr>
          </w:p>
          <w:p w14:paraId="3B5AF6A5" w14:textId="6FDC641A" w:rsidR="00711377" w:rsidRPr="00790DED" w:rsidRDefault="00711377"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The Health Board must achieve a financial deficit of no greater than £42.5m in 2025/26 as a milestone target to achieving its target control total of £17m as soon as possible thereafter.</w:t>
            </w:r>
          </w:p>
          <w:p w14:paraId="5786F902" w14:textId="77777777" w:rsidR="00711377" w:rsidRPr="00790DED" w:rsidRDefault="00711377" w:rsidP="00367942">
            <w:pPr>
              <w:autoSpaceDE w:val="0"/>
              <w:autoSpaceDN w:val="0"/>
              <w:adjustRightInd w:val="0"/>
              <w:jc w:val="both"/>
              <w:rPr>
                <w:rFonts w:ascii="Verdana" w:hAnsi="Verdana" w:cs="Arial"/>
                <w:color w:val="000000"/>
                <w:sz w:val="24"/>
                <w:szCs w:val="24"/>
              </w:rPr>
            </w:pPr>
          </w:p>
          <w:p w14:paraId="67EEA747" w14:textId="55EA526F" w:rsidR="00127A60" w:rsidRPr="00790DED" w:rsidRDefault="00127A60"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The paper sets out that the £42</w:t>
            </w:r>
            <w:r w:rsidR="008A7B2B" w:rsidRPr="00790DED">
              <w:rPr>
                <w:rFonts w:ascii="Verdana" w:hAnsi="Verdana" w:cs="Arial"/>
                <w:color w:val="000000"/>
                <w:sz w:val="24"/>
                <w:szCs w:val="24"/>
              </w:rPr>
              <w:t>.</w:t>
            </w:r>
            <w:r w:rsidRPr="00790DED">
              <w:rPr>
                <w:rFonts w:ascii="Verdana" w:hAnsi="Verdana" w:cs="Arial"/>
                <w:color w:val="000000"/>
                <w:sz w:val="24"/>
                <w:szCs w:val="24"/>
              </w:rPr>
              <w:t xml:space="preserve">5m target is achievable based on </w:t>
            </w:r>
            <w:r w:rsidR="008A7B2B" w:rsidRPr="00790DED">
              <w:rPr>
                <w:rFonts w:ascii="Verdana" w:hAnsi="Verdana" w:cs="Arial"/>
                <w:color w:val="000000"/>
                <w:sz w:val="24"/>
                <w:szCs w:val="24"/>
              </w:rPr>
              <w:t xml:space="preserve">full, robust </w:t>
            </w:r>
            <w:r w:rsidR="007169D2" w:rsidRPr="00790DED">
              <w:rPr>
                <w:rFonts w:ascii="Verdana" w:hAnsi="Verdana" w:cs="Arial"/>
                <w:color w:val="000000"/>
                <w:sz w:val="24"/>
                <w:szCs w:val="24"/>
              </w:rPr>
              <w:t>delivery</w:t>
            </w:r>
            <w:r w:rsidR="008A7B2B" w:rsidRPr="00790DED">
              <w:rPr>
                <w:rFonts w:ascii="Verdana" w:hAnsi="Verdana" w:cs="Arial"/>
                <w:color w:val="000000"/>
                <w:sz w:val="24"/>
                <w:szCs w:val="24"/>
              </w:rPr>
              <w:t xml:space="preserve"> of </w:t>
            </w:r>
            <w:r w:rsidRPr="00790DED">
              <w:rPr>
                <w:rFonts w:ascii="Verdana" w:hAnsi="Verdana" w:cs="Arial"/>
                <w:color w:val="000000"/>
                <w:sz w:val="24"/>
                <w:szCs w:val="24"/>
              </w:rPr>
              <w:t>key plan element</w:t>
            </w:r>
            <w:r w:rsidR="008A7B2B" w:rsidRPr="00790DED">
              <w:rPr>
                <w:rFonts w:ascii="Verdana" w:hAnsi="Verdana" w:cs="Arial"/>
                <w:color w:val="000000"/>
                <w:sz w:val="24"/>
                <w:szCs w:val="24"/>
              </w:rPr>
              <w:t>s: -</w:t>
            </w:r>
          </w:p>
          <w:p w14:paraId="58C44886" w14:textId="77777777" w:rsidR="00127A60" w:rsidRPr="00790DED" w:rsidRDefault="00127A60" w:rsidP="00367942">
            <w:pPr>
              <w:autoSpaceDE w:val="0"/>
              <w:autoSpaceDN w:val="0"/>
              <w:adjustRightInd w:val="0"/>
              <w:jc w:val="both"/>
              <w:rPr>
                <w:rFonts w:ascii="Verdana" w:hAnsi="Verdana" w:cs="Arial"/>
                <w:color w:val="000000"/>
                <w:sz w:val="24"/>
                <w:szCs w:val="24"/>
              </w:rPr>
            </w:pPr>
          </w:p>
          <w:p w14:paraId="64DBA7DF" w14:textId="2BB8998A" w:rsidR="00127A60" w:rsidRPr="00790DED" w:rsidRDefault="00127A60" w:rsidP="00127A60">
            <w:pPr>
              <w:pStyle w:val="ListParagraph"/>
              <w:numPr>
                <w:ilvl w:val="0"/>
                <w:numId w:val="14"/>
              </w:num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 xml:space="preserve">Capping </w:t>
            </w:r>
            <w:proofErr w:type="gramStart"/>
            <w:r w:rsidRPr="00790DED">
              <w:rPr>
                <w:rFonts w:ascii="Verdana" w:hAnsi="Verdana" w:cs="Arial"/>
                <w:color w:val="000000"/>
                <w:sz w:val="24"/>
                <w:szCs w:val="24"/>
              </w:rPr>
              <w:t>variable</w:t>
            </w:r>
            <w:proofErr w:type="gramEnd"/>
            <w:r w:rsidRPr="00790DED">
              <w:rPr>
                <w:rFonts w:ascii="Verdana" w:hAnsi="Verdana" w:cs="Arial"/>
                <w:color w:val="000000"/>
                <w:sz w:val="24"/>
                <w:szCs w:val="24"/>
              </w:rPr>
              <w:t xml:space="preserve"> pay to no greater than £1.8m per month</w:t>
            </w:r>
            <w:r w:rsidR="00F93032" w:rsidRPr="00790DED">
              <w:rPr>
                <w:rFonts w:ascii="Verdana" w:hAnsi="Verdana" w:cs="Arial"/>
                <w:color w:val="000000"/>
                <w:sz w:val="24"/>
                <w:szCs w:val="24"/>
              </w:rPr>
              <w:t xml:space="preserve"> alongside a total pay bill reduction commensurate with the variable pay reduction </w:t>
            </w:r>
            <w:r w:rsidR="007169D2" w:rsidRPr="00790DED">
              <w:rPr>
                <w:rFonts w:ascii="Verdana" w:hAnsi="Verdana" w:cs="Arial"/>
                <w:color w:val="000000"/>
                <w:sz w:val="24"/>
                <w:szCs w:val="24"/>
              </w:rPr>
              <w:t>level</w:t>
            </w:r>
            <w:r w:rsidR="00F93032" w:rsidRPr="00790DED">
              <w:rPr>
                <w:rFonts w:ascii="Verdana" w:hAnsi="Verdana" w:cs="Arial"/>
                <w:color w:val="000000"/>
                <w:sz w:val="24"/>
                <w:szCs w:val="24"/>
              </w:rPr>
              <w:t xml:space="preserve"> </w:t>
            </w:r>
          </w:p>
          <w:p w14:paraId="59BD51E5" w14:textId="5F392C8E" w:rsidR="000B7463" w:rsidRPr="00790DED" w:rsidRDefault="000B7463" w:rsidP="00127A60">
            <w:pPr>
              <w:pStyle w:val="ListParagraph"/>
              <w:numPr>
                <w:ilvl w:val="0"/>
                <w:numId w:val="14"/>
              </w:num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lastRenderedPageBreak/>
              <w:t xml:space="preserve">Improved </w:t>
            </w:r>
            <w:r w:rsidR="00F93032" w:rsidRPr="00790DED">
              <w:rPr>
                <w:rFonts w:ascii="Verdana" w:hAnsi="Verdana" w:cs="Arial"/>
                <w:color w:val="000000"/>
                <w:sz w:val="24"/>
                <w:szCs w:val="24"/>
              </w:rPr>
              <w:t>corporate</w:t>
            </w:r>
            <w:r w:rsidRPr="00790DED">
              <w:rPr>
                <w:rFonts w:ascii="Verdana" w:hAnsi="Verdana" w:cs="Arial"/>
                <w:color w:val="000000"/>
                <w:sz w:val="24"/>
                <w:szCs w:val="24"/>
              </w:rPr>
              <w:t xml:space="preserve"> directorate financial </w:t>
            </w:r>
            <w:r w:rsidR="00B83EAB" w:rsidRPr="00790DED">
              <w:rPr>
                <w:rFonts w:ascii="Verdana" w:hAnsi="Verdana" w:cs="Arial"/>
                <w:color w:val="000000"/>
                <w:sz w:val="24"/>
                <w:szCs w:val="24"/>
              </w:rPr>
              <w:t>performance</w:t>
            </w:r>
            <w:r w:rsidRPr="00790DED">
              <w:rPr>
                <w:rFonts w:ascii="Verdana" w:hAnsi="Verdana" w:cs="Arial"/>
                <w:color w:val="000000"/>
                <w:sz w:val="24"/>
                <w:szCs w:val="24"/>
              </w:rPr>
              <w:t xml:space="preserve"> to a total </w:t>
            </w:r>
            <w:r w:rsidR="00B83EAB" w:rsidRPr="00790DED">
              <w:rPr>
                <w:rFonts w:ascii="Verdana" w:hAnsi="Verdana" w:cs="Arial"/>
                <w:color w:val="000000"/>
                <w:sz w:val="24"/>
                <w:szCs w:val="24"/>
              </w:rPr>
              <w:t>bottom</w:t>
            </w:r>
            <w:r w:rsidRPr="00790DED">
              <w:rPr>
                <w:rFonts w:ascii="Verdana" w:hAnsi="Verdana" w:cs="Arial"/>
                <w:color w:val="000000"/>
                <w:sz w:val="24"/>
                <w:szCs w:val="24"/>
              </w:rPr>
              <w:t xml:space="preserve"> line </w:t>
            </w:r>
            <w:r w:rsidR="00B83EAB" w:rsidRPr="00790DED">
              <w:rPr>
                <w:rFonts w:ascii="Verdana" w:hAnsi="Verdana" w:cs="Arial"/>
                <w:color w:val="000000"/>
                <w:sz w:val="24"/>
                <w:szCs w:val="24"/>
              </w:rPr>
              <w:t>contribution</w:t>
            </w:r>
            <w:r w:rsidRPr="00790DED">
              <w:rPr>
                <w:rFonts w:ascii="Verdana" w:hAnsi="Verdana" w:cs="Arial"/>
                <w:color w:val="000000"/>
                <w:sz w:val="24"/>
                <w:szCs w:val="24"/>
              </w:rPr>
              <w:t xml:space="preserve">, after </w:t>
            </w:r>
            <w:r w:rsidR="00B83EAB" w:rsidRPr="00790DED">
              <w:rPr>
                <w:rFonts w:ascii="Verdana" w:hAnsi="Verdana" w:cs="Arial"/>
                <w:color w:val="000000"/>
                <w:sz w:val="24"/>
                <w:szCs w:val="24"/>
              </w:rPr>
              <w:t>savings</w:t>
            </w:r>
            <w:r w:rsidRPr="00790DED">
              <w:rPr>
                <w:rFonts w:ascii="Verdana" w:hAnsi="Verdana" w:cs="Arial"/>
                <w:color w:val="000000"/>
                <w:sz w:val="24"/>
                <w:szCs w:val="24"/>
              </w:rPr>
              <w:t xml:space="preserve"> </w:t>
            </w:r>
            <w:r w:rsidR="00B83EAB" w:rsidRPr="00790DED">
              <w:rPr>
                <w:rFonts w:ascii="Verdana" w:hAnsi="Verdana" w:cs="Arial"/>
                <w:color w:val="000000"/>
                <w:sz w:val="24"/>
                <w:szCs w:val="24"/>
              </w:rPr>
              <w:t>delivery</w:t>
            </w:r>
            <w:r w:rsidRPr="00790DED">
              <w:rPr>
                <w:rFonts w:ascii="Verdana" w:hAnsi="Verdana" w:cs="Arial"/>
                <w:color w:val="000000"/>
                <w:sz w:val="24"/>
                <w:szCs w:val="24"/>
              </w:rPr>
              <w:t>, of £7m or gr</w:t>
            </w:r>
            <w:r w:rsidR="00B83EAB" w:rsidRPr="00790DED">
              <w:rPr>
                <w:rFonts w:ascii="Verdana" w:hAnsi="Verdana" w:cs="Arial"/>
                <w:color w:val="000000"/>
                <w:sz w:val="24"/>
                <w:szCs w:val="24"/>
              </w:rPr>
              <w:t>e</w:t>
            </w:r>
            <w:r w:rsidRPr="00790DED">
              <w:rPr>
                <w:rFonts w:ascii="Verdana" w:hAnsi="Verdana" w:cs="Arial"/>
                <w:color w:val="000000"/>
                <w:sz w:val="24"/>
                <w:szCs w:val="24"/>
              </w:rPr>
              <w:t>ater</w:t>
            </w:r>
          </w:p>
          <w:p w14:paraId="164BD762" w14:textId="7CD2F463" w:rsidR="000B7463" w:rsidRPr="00790DED" w:rsidRDefault="000B7463" w:rsidP="00127A60">
            <w:pPr>
              <w:pStyle w:val="ListParagraph"/>
              <w:numPr>
                <w:ilvl w:val="0"/>
                <w:numId w:val="14"/>
              </w:num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 xml:space="preserve">Non recurrent </w:t>
            </w:r>
            <w:r w:rsidR="00B83EAB" w:rsidRPr="00790DED">
              <w:rPr>
                <w:rFonts w:ascii="Verdana" w:hAnsi="Verdana" w:cs="Arial"/>
                <w:color w:val="000000"/>
                <w:sz w:val="24"/>
                <w:szCs w:val="24"/>
              </w:rPr>
              <w:t>opportunities</w:t>
            </w:r>
            <w:r w:rsidRPr="00790DED">
              <w:rPr>
                <w:rFonts w:ascii="Verdana" w:hAnsi="Verdana" w:cs="Arial"/>
                <w:color w:val="000000"/>
                <w:sz w:val="24"/>
                <w:szCs w:val="24"/>
              </w:rPr>
              <w:t xml:space="preserve"> of </w:t>
            </w:r>
            <w:r w:rsidR="007169D2" w:rsidRPr="00790DED">
              <w:rPr>
                <w:rFonts w:ascii="Verdana" w:hAnsi="Verdana" w:cs="Arial"/>
                <w:color w:val="000000"/>
                <w:sz w:val="24"/>
                <w:szCs w:val="24"/>
              </w:rPr>
              <w:t xml:space="preserve">a minimum of </w:t>
            </w:r>
            <w:r w:rsidRPr="00790DED">
              <w:rPr>
                <w:rFonts w:ascii="Verdana" w:hAnsi="Verdana" w:cs="Arial"/>
                <w:color w:val="000000"/>
                <w:sz w:val="24"/>
                <w:szCs w:val="24"/>
              </w:rPr>
              <w:t>£2.7m</w:t>
            </w:r>
          </w:p>
          <w:p w14:paraId="5CDAD40B" w14:textId="77777777" w:rsidR="00D17CC0" w:rsidRPr="00790DED" w:rsidRDefault="000B7463" w:rsidP="00127A60">
            <w:pPr>
              <w:pStyle w:val="ListParagraph"/>
              <w:numPr>
                <w:ilvl w:val="0"/>
                <w:numId w:val="14"/>
              </w:num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 xml:space="preserve">Increased savings </w:t>
            </w:r>
            <w:r w:rsidR="00B83EAB" w:rsidRPr="00790DED">
              <w:rPr>
                <w:rFonts w:ascii="Verdana" w:hAnsi="Verdana" w:cs="Arial"/>
                <w:color w:val="000000"/>
                <w:sz w:val="24"/>
                <w:szCs w:val="24"/>
              </w:rPr>
              <w:t>delivery</w:t>
            </w:r>
            <w:r w:rsidRPr="00790DED">
              <w:rPr>
                <w:rFonts w:ascii="Verdana" w:hAnsi="Verdana" w:cs="Arial"/>
                <w:color w:val="000000"/>
                <w:sz w:val="24"/>
                <w:szCs w:val="24"/>
              </w:rPr>
              <w:t xml:space="preserve">, in </w:t>
            </w:r>
            <w:r w:rsidR="00B83EAB" w:rsidRPr="00790DED">
              <w:rPr>
                <w:rFonts w:ascii="Verdana" w:hAnsi="Verdana" w:cs="Arial"/>
                <w:color w:val="000000"/>
                <w:sz w:val="24"/>
                <w:szCs w:val="24"/>
              </w:rPr>
              <w:t>addition</w:t>
            </w:r>
            <w:r w:rsidRPr="00790DED">
              <w:rPr>
                <w:rFonts w:ascii="Verdana" w:hAnsi="Verdana" w:cs="Arial"/>
                <w:color w:val="000000"/>
                <w:sz w:val="24"/>
                <w:szCs w:val="24"/>
              </w:rPr>
              <w:t xml:space="preserve"> to the £18.8m already identified, of at least </w:t>
            </w:r>
            <w:r w:rsidR="00F93032" w:rsidRPr="00790DED">
              <w:rPr>
                <w:rFonts w:ascii="Verdana" w:hAnsi="Verdana" w:cs="Arial"/>
                <w:color w:val="000000"/>
                <w:sz w:val="24"/>
                <w:szCs w:val="24"/>
              </w:rPr>
              <w:t xml:space="preserve">£11.1m in </w:t>
            </w:r>
            <w:r w:rsidR="00D17CC0" w:rsidRPr="00790DED">
              <w:rPr>
                <w:rFonts w:ascii="Verdana" w:hAnsi="Verdana" w:cs="Arial"/>
                <w:color w:val="000000"/>
                <w:sz w:val="24"/>
                <w:szCs w:val="24"/>
              </w:rPr>
              <w:t>year with total recurrent savings of at least £55.4m</w:t>
            </w:r>
          </w:p>
          <w:p w14:paraId="7A55C081" w14:textId="77777777" w:rsidR="00C9142F" w:rsidRPr="00790DED" w:rsidRDefault="00C9142F" w:rsidP="00367942">
            <w:pPr>
              <w:autoSpaceDE w:val="0"/>
              <w:autoSpaceDN w:val="0"/>
              <w:adjustRightInd w:val="0"/>
              <w:jc w:val="both"/>
              <w:rPr>
                <w:rFonts w:ascii="Verdana" w:hAnsi="Verdana" w:cs="Arial"/>
                <w:color w:val="000000"/>
                <w:sz w:val="24"/>
                <w:szCs w:val="24"/>
              </w:rPr>
            </w:pPr>
          </w:p>
          <w:p w14:paraId="2CB6798B" w14:textId="0296D51F" w:rsidR="00E45195" w:rsidRPr="00790DED" w:rsidRDefault="00E45195"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 xml:space="preserve">The </w:t>
            </w:r>
            <w:r w:rsidR="00045482" w:rsidRPr="00790DED">
              <w:rPr>
                <w:rFonts w:ascii="Verdana" w:hAnsi="Verdana" w:cs="Arial"/>
                <w:color w:val="000000"/>
                <w:sz w:val="24"/>
                <w:szCs w:val="24"/>
              </w:rPr>
              <w:t>scale of delivery requires a</w:t>
            </w:r>
            <w:r w:rsidR="005865F3" w:rsidRPr="00790DED">
              <w:rPr>
                <w:rFonts w:ascii="Verdana" w:hAnsi="Verdana" w:cs="Arial"/>
                <w:color w:val="000000"/>
                <w:sz w:val="24"/>
                <w:szCs w:val="24"/>
              </w:rPr>
              <w:t xml:space="preserve">n unprecedented level of saving for the Health Board and the collective effort of all Health Board staff will be required to achieve this. </w:t>
            </w:r>
          </w:p>
          <w:p w14:paraId="0D9EE49E" w14:textId="77777777" w:rsidR="00E45195" w:rsidRPr="00790DED" w:rsidRDefault="00E45195" w:rsidP="00367942">
            <w:pPr>
              <w:autoSpaceDE w:val="0"/>
              <w:autoSpaceDN w:val="0"/>
              <w:adjustRightInd w:val="0"/>
              <w:jc w:val="both"/>
              <w:rPr>
                <w:rFonts w:ascii="Verdana" w:hAnsi="Verdana" w:cs="Arial"/>
                <w:color w:val="000000"/>
                <w:sz w:val="24"/>
                <w:szCs w:val="24"/>
              </w:rPr>
            </w:pPr>
          </w:p>
          <w:p w14:paraId="46C7075B" w14:textId="64EDACF1" w:rsidR="00C9142F" w:rsidRPr="00790DED" w:rsidRDefault="00C9142F" w:rsidP="00367942">
            <w:p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Risk</w:t>
            </w:r>
            <w:r w:rsidR="00E35569" w:rsidRPr="00790DED">
              <w:rPr>
                <w:rFonts w:ascii="Verdana" w:hAnsi="Verdana" w:cs="Arial"/>
                <w:color w:val="000000"/>
                <w:sz w:val="24"/>
                <w:szCs w:val="24"/>
              </w:rPr>
              <w:t>s</w:t>
            </w:r>
            <w:r w:rsidRPr="00790DED">
              <w:rPr>
                <w:rFonts w:ascii="Verdana" w:hAnsi="Verdana" w:cs="Arial"/>
                <w:color w:val="000000"/>
                <w:sz w:val="24"/>
                <w:szCs w:val="24"/>
              </w:rPr>
              <w:t xml:space="preserve"> have been considered </w:t>
            </w:r>
            <w:r w:rsidR="00E53EE4" w:rsidRPr="00790DED">
              <w:rPr>
                <w:rFonts w:ascii="Verdana" w:hAnsi="Verdana" w:cs="Arial"/>
                <w:color w:val="000000"/>
                <w:sz w:val="24"/>
                <w:szCs w:val="24"/>
              </w:rPr>
              <w:t>based on</w:t>
            </w:r>
            <w:r w:rsidRPr="00790DED">
              <w:rPr>
                <w:rFonts w:ascii="Verdana" w:hAnsi="Verdana" w:cs="Arial"/>
                <w:color w:val="000000"/>
                <w:sz w:val="24"/>
                <w:szCs w:val="24"/>
              </w:rPr>
              <w:t xml:space="preserve"> the information known at this point in the financial year, alongside a financial range. </w:t>
            </w:r>
            <w:r w:rsidR="00E6231E" w:rsidRPr="00790DED">
              <w:rPr>
                <w:rFonts w:ascii="Verdana" w:hAnsi="Verdana" w:cs="Arial"/>
                <w:color w:val="000000"/>
                <w:sz w:val="24"/>
                <w:szCs w:val="24"/>
              </w:rPr>
              <w:t>It is expected that additional in year spend may be required in-year on the following areas which were previously outside of plan: -</w:t>
            </w:r>
          </w:p>
          <w:p w14:paraId="50A535C2" w14:textId="77777777" w:rsidR="00E6231E" w:rsidRPr="00790DED" w:rsidRDefault="00E6231E" w:rsidP="00367942">
            <w:pPr>
              <w:autoSpaceDE w:val="0"/>
              <w:autoSpaceDN w:val="0"/>
              <w:adjustRightInd w:val="0"/>
              <w:jc w:val="both"/>
              <w:rPr>
                <w:rFonts w:ascii="Verdana" w:hAnsi="Verdana" w:cs="Arial"/>
                <w:color w:val="000000"/>
                <w:sz w:val="24"/>
                <w:szCs w:val="24"/>
              </w:rPr>
            </w:pPr>
          </w:p>
          <w:p w14:paraId="1C93556F" w14:textId="39FE812B" w:rsidR="00790DED" w:rsidRPr="00790DED" w:rsidRDefault="00790DED" w:rsidP="00790DED">
            <w:pPr>
              <w:pStyle w:val="ListParagraph"/>
              <w:numPr>
                <w:ilvl w:val="0"/>
                <w:numId w:val="15"/>
              </w:numPr>
              <w:autoSpaceDE w:val="0"/>
              <w:autoSpaceDN w:val="0"/>
              <w:adjustRightInd w:val="0"/>
              <w:jc w:val="both"/>
              <w:rPr>
                <w:rFonts w:ascii="Verdana" w:hAnsi="Verdana" w:cs="Arial"/>
                <w:color w:val="000000"/>
                <w:sz w:val="24"/>
                <w:szCs w:val="24"/>
              </w:rPr>
            </w:pPr>
            <w:r w:rsidRPr="00790DED">
              <w:rPr>
                <w:rFonts w:ascii="Verdana" w:hAnsi="Verdana" w:cs="Arial"/>
                <w:color w:val="000000"/>
                <w:sz w:val="24"/>
                <w:szCs w:val="24"/>
              </w:rPr>
              <w:t>M</w:t>
            </w:r>
            <w:r>
              <w:rPr>
                <w:rFonts w:ascii="Verdana" w:hAnsi="Verdana" w:cs="Arial"/>
                <w:color w:val="000000"/>
                <w:sz w:val="24"/>
                <w:szCs w:val="24"/>
              </w:rPr>
              <w:t xml:space="preserve">ental Health and Learning Disabilities </w:t>
            </w:r>
            <w:r w:rsidRPr="00790DED">
              <w:rPr>
                <w:rFonts w:ascii="Verdana" w:hAnsi="Verdana" w:cs="Arial"/>
                <w:color w:val="000000"/>
                <w:sz w:val="24"/>
                <w:szCs w:val="24"/>
              </w:rPr>
              <w:t>redesign</w:t>
            </w:r>
          </w:p>
          <w:p w14:paraId="5B4132E7" w14:textId="0D8D4377" w:rsidR="00790DED" w:rsidRPr="00790DED" w:rsidRDefault="00790DED" w:rsidP="00790DED">
            <w:pPr>
              <w:pStyle w:val="ListParagraph"/>
              <w:numPr>
                <w:ilvl w:val="0"/>
                <w:numId w:val="15"/>
              </w:numPr>
              <w:autoSpaceDE w:val="0"/>
              <w:autoSpaceDN w:val="0"/>
              <w:adjustRightInd w:val="0"/>
              <w:jc w:val="both"/>
              <w:rPr>
                <w:rFonts w:ascii="Verdana" w:hAnsi="Verdana" w:cs="Arial"/>
                <w:color w:val="000000"/>
                <w:sz w:val="24"/>
                <w:szCs w:val="24"/>
              </w:rPr>
            </w:pPr>
            <w:r>
              <w:rPr>
                <w:rFonts w:ascii="Verdana" w:hAnsi="Verdana" w:cs="Arial"/>
                <w:color w:val="000000"/>
                <w:sz w:val="24"/>
                <w:szCs w:val="24"/>
              </w:rPr>
              <w:t xml:space="preserve">Any extension of </w:t>
            </w:r>
            <w:proofErr w:type="gramStart"/>
            <w:r>
              <w:rPr>
                <w:rFonts w:ascii="Verdana" w:hAnsi="Verdana" w:cs="Arial"/>
                <w:color w:val="000000"/>
                <w:sz w:val="24"/>
                <w:szCs w:val="24"/>
              </w:rPr>
              <w:t>6 week</w:t>
            </w:r>
            <w:proofErr w:type="gramEnd"/>
            <w:r>
              <w:rPr>
                <w:rFonts w:ascii="Verdana" w:hAnsi="Verdana" w:cs="Arial"/>
                <w:color w:val="000000"/>
                <w:sz w:val="24"/>
                <w:szCs w:val="24"/>
              </w:rPr>
              <w:t xml:space="preserve"> Test of Change Urgent Emergency care pilot</w:t>
            </w:r>
          </w:p>
          <w:p w14:paraId="6F4AAEDE" w14:textId="01687388" w:rsidR="00790DED" w:rsidRPr="00790DED" w:rsidRDefault="00790DED" w:rsidP="00790DED">
            <w:pPr>
              <w:pStyle w:val="ListParagraph"/>
              <w:numPr>
                <w:ilvl w:val="0"/>
                <w:numId w:val="15"/>
              </w:numPr>
              <w:autoSpaceDE w:val="0"/>
              <w:autoSpaceDN w:val="0"/>
              <w:adjustRightInd w:val="0"/>
              <w:jc w:val="both"/>
              <w:rPr>
                <w:rFonts w:ascii="Verdana" w:hAnsi="Verdana" w:cs="Arial"/>
                <w:color w:val="000000"/>
                <w:sz w:val="24"/>
                <w:szCs w:val="24"/>
              </w:rPr>
            </w:pPr>
            <w:r>
              <w:rPr>
                <w:rFonts w:ascii="Verdana" w:hAnsi="Verdana" w:cs="Arial"/>
                <w:color w:val="000000"/>
                <w:sz w:val="24"/>
                <w:szCs w:val="24"/>
              </w:rPr>
              <w:t xml:space="preserve">Resources required to address any findings from the </w:t>
            </w:r>
            <w:r w:rsidRPr="00790DED">
              <w:rPr>
                <w:rFonts w:ascii="Verdana" w:hAnsi="Verdana" w:cs="Arial"/>
                <w:color w:val="000000"/>
                <w:sz w:val="24"/>
                <w:szCs w:val="24"/>
              </w:rPr>
              <w:t>Maternity independent review</w:t>
            </w:r>
          </w:p>
          <w:p w14:paraId="09D6CFB6" w14:textId="4069049D" w:rsidR="00E6231E" w:rsidRPr="00790DED" w:rsidRDefault="00790DED" w:rsidP="00790DED">
            <w:pPr>
              <w:pStyle w:val="ListParagraph"/>
              <w:numPr>
                <w:ilvl w:val="0"/>
                <w:numId w:val="15"/>
              </w:numPr>
              <w:autoSpaceDE w:val="0"/>
              <w:autoSpaceDN w:val="0"/>
              <w:adjustRightInd w:val="0"/>
              <w:jc w:val="both"/>
              <w:rPr>
                <w:rFonts w:ascii="Verdana" w:hAnsi="Verdana" w:cs="Arial"/>
                <w:color w:val="000000"/>
                <w:sz w:val="24"/>
                <w:szCs w:val="24"/>
              </w:rPr>
            </w:pPr>
            <w:r>
              <w:rPr>
                <w:rFonts w:ascii="Verdana" w:hAnsi="Verdana" w:cs="Arial"/>
                <w:color w:val="000000"/>
                <w:sz w:val="24"/>
                <w:szCs w:val="24"/>
              </w:rPr>
              <w:t xml:space="preserve">Resources required to meet requirements of the </w:t>
            </w:r>
            <w:r w:rsidRPr="00790DED">
              <w:rPr>
                <w:rFonts w:ascii="Verdana" w:hAnsi="Verdana" w:cs="Arial"/>
                <w:color w:val="000000"/>
                <w:sz w:val="24"/>
                <w:szCs w:val="24"/>
              </w:rPr>
              <w:t xml:space="preserve">Band 2/3 </w:t>
            </w:r>
            <w:r>
              <w:rPr>
                <w:rFonts w:ascii="Verdana" w:hAnsi="Verdana" w:cs="Arial"/>
                <w:color w:val="000000"/>
                <w:sz w:val="24"/>
                <w:szCs w:val="24"/>
              </w:rPr>
              <w:t>review</w:t>
            </w:r>
          </w:p>
          <w:p w14:paraId="74726F02" w14:textId="77777777" w:rsidR="00C9142F" w:rsidRPr="00790DED" w:rsidRDefault="00C9142F" w:rsidP="00367942">
            <w:pPr>
              <w:autoSpaceDE w:val="0"/>
              <w:autoSpaceDN w:val="0"/>
              <w:adjustRightInd w:val="0"/>
              <w:jc w:val="both"/>
              <w:rPr>
                <w:rFonts w:ascii="Verdana" w:hAnsi="Verdana" w:cs="Arial"/>
                <w:color w:val="000000"/>
                <w:sz w:val="24"/>
                <w:szCs w:val="24"/>
              </w:rPr>
            </w:pPr>
          </w:p>
          <w:p w14:paraId="245E1085" w14:textId="18209C6C" w:rsidR="00C9142F" w:rsidRPr="00790DED" w:rsidRDefault="00C9142F" w:rsidP="00367942">
            <w:pPr>
              <w:autoSpaceDE w:val="0"/>
              <w:autoSpaceDN w:val="0"/>
              <w:adjustRightInd w:val="0"/>
              <w:jc w:val="both"/>
              <w:rPr>
                <w:rFonts w:ascii="Verdana" w:hAnsi="Verdana" w:cs="Arial"/>
                <w:color w:val="000000"/>
                <w:sz w:val="24"/>
                <w:szCs w:val="24"/>
              </w:rPr>
            </w:pPr>
            <w:r w:rsidRPr="001D66D7">
              <w:rPr>
                <w:rFonts w:ascii="Verdana" w:hAnsi="Verdana" w:cs="Arial"/>
                <w:color w:val="000000"/>
                <w:sz w:val="24"/>
                <w:szCs w:val="24"/>
              </w:rPr>
              <w:t xml:space="preserve">Final trajectory will be submitted to Welsh Government on the 30 June </w:t>
            </w:r>
            <w:r w:rsidR="001D66D7" w:rsidRPr="001D66D7">
              <w:rPr>
                <w:rFonts w:ascii="Verdana" w:hAnsi="Verdana" w:cs="Arial"/>
                <w:color w:val="000000"/>
                <w:sz w:val="24"/>
                <w:szCs w:val="24"/>
              </w:rPr>
              <w:t xml:space="preserve">2025 </w:t>
            </w:r>
            <w:r w:rsidRPr="001D66D7">
              <w:rPr>
                <w:rFonts w:ascii="Verdana" w:hAnsi="Verdana" w:cs="Arial"/>
                <w:color w:val="000000"/>
                <w:sz w:val="24"/>
                <w:szCs w:val="24"/>
              </w:rPr>
              <w:t xml:space="preserve">to provide </w:t>
            </w:r>
            <w:r w:rsidR="00473A7E" w:rsidRPr="001D66D7">
              <w:rPr>
                <w:rFonts w:ascii="Verdana" w:hAnsi="Verdana" w:cs="Arial"/>
                <w:color w:val="000000"/>
                <w:sz w:val="24"/>
                <w:szCs w:val="24"/>
              </w:rPr>
              <w:t xml:space="preserve">the </w:t>
            </w:r>
            <w:r w:rsidRPr="001D66D7">
              <w:rPr>
                <w:rFonts w:ascii="Verdana" w:hAnsi="Verdana" w:cs="Arial"/>
                <w:color w:val="000000"/>
                <w:sz w:val="24"/>
                <w:szCs w:val="24"/>
              </w:rPr>
              <w:t xml:space="preserve">assurance requested in the 6 June </w:t>
            </w:r>
            <w:r w:rsidR="001D66D7" w:rsidRPr="001D66D7">
              <w:rPr>
                <w:rFonts w:ascii="Verdana" w:hAnsi="Verdana" w:cs="Arial"/>
                <w:color w:val="000000"/>
                <w:sz w:val="24"/>
                <w:szCs w:val="24"/>
              </w:rPr>
              <w:t xml:space="preserve">2025 </w:t>
            </w:r>
            <w:r w:rsidRPr="001D66D7">
              <w:rPr>
                <w:rFonts w:ascii="Verdana" w:hAnsi="Verdana" w:cs="Arial"/>
                <w:color w:val="000000"/>
                <w:sz w:val="24"/>
                <w:szCs w:val="24"/>
              </w:rPr>
              <w:t>letter.</w:t>
            </w:r>
            <w:r w:rsidR="001D66D7">
              <w:rPr>
                <w:rFonts w:ascii="Verdana" w:hAnsi="Verdana" w:cs="Arial"/>
                <w:color w:val="000000"/>
                <w:sz w:val="24"/>
                <w:szCs w:val="24"/>
              </w:rPr>
              <w:t xml:space="preserve"> This submission will include detailed table</w:t>
            </w:r>
            <w:r w:rsidR="00474B18">
              <w:rPr>
                <w:rFonts w:ascii="Verdana" w:hAnsi="Verdana" w:cs="Arial"/>
                <w:color w:val="000000"/>
                <w:sz w:val="24"/>
                <w:szCs w:val="24"/>
              </w:rPr>
              <w:t>s</w:t>
            </w:r>
            <w:r w:rsidR="001D66D7">
              <w:rPr>
                <w:rFonts w:ascii="Verdana" w:hAnsi="Verdana" w:cs="Arial"/>
                <w:color w:val="000000"/>
                <w:sz w:val="24"/>
                <w:szCs w:val="24"/>
              </w:rPr>
              <w:t xml:space="preserve">, as set out in the </w:t>
            </w:r>
            <w:r w:rsidR="002923F7">
              <w:rPr>
                <w:rFonts w:ascii="Verdana" w:hAnsi="Verdana" w:cs="Arial"/>
                <w:color w:val="000000"/>
                <w:sz w:val="24"/>
                <w:szCs w:val="24"/>
              </w:rPr>
              <w:t>appendices</w:t>
            </w:r>
            <w:r w:rsidR="001D66D7">
              <w:rPr>
                <w:rFonts w:ascii="Verdana" w:hAnsi="Verdana" w:cs="Arial"/>
                <w:color w:val="000000"/>
                <w:sz w:val="24"/>
                <w:szCs w:val="24"/>
              </w:rPr>
              <w:t xml:space="preserve"> to this report, to</w:t>
            </w:r>
            <w:r w:rsidR="002923F7">
              <w:rPr>
                <w:rFonts w:ascii="Verdana" w:hAnsi="Verdana" w:cs="Arial"/>
                <w:color w:val="000000"/>
                <w:sz w:val="24"/>
                <w:szCs w:val="24"/>
              </w:rPr>
              <w:t xml:space="preserve"> provide granular detail on the delivery elements of the plan. </w:t>
            </w:r>
          </w:p>
          <w:p w14:paraId="0DFB97D4" w14:textId="77777777" w:rsidR="00C9142F" w:rsidRPr="00790DED" w:rsidRDefault="00C9142F" w:rsidP="00C9142F">
            <w:pPr>
              <w:ind w:right="96"/>
              <w:rPr>
                <w:rFonts w:ascii="Verdana" w:hAnsi="Verdana" w:cs="Arial"/>
                <w:sz w:val="24"/>
                <w:szCs w:val="24"/>
              </w:rPr>
            </w:pPr>
          </w:p>
        </w:tc>
      </w:tr>
      <w:tr w:rsidR="00C9142F" w:rsidRPr="00790DED" w14:paraId="2630DF7D" w14:textId="77777777" w:rsidTr="00367942">
        <w:trPr>
          <w:trHeight w:val="97"/>
        </w:trPr>
        <w:tc>
          <w:tcPr>
            <w:tcW w:w="2547" w:type="dxa"/>
            <w:vMerge w:val="restart"/>
          </w:tcPr>
          <w:p w14:paraId="78971DDC"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lastRenderedPageBreak/>
              <w:t xml:space="preserve">Specific Action Required </w:t>
            </w:r>
          </w:p>
          <w:p w14:paraId="58618AA4" w14:textId="77777777" w:rsidR="00C9142F" w:rsidRPr="00790DED" w:rsidRDefault="00C9142F" w:rsidP="00367942">
            <w:pPr>
              <w:rPr>
                <w:rFonts w:ascii="Verdana" w:hAnsi="Verdana" w:cs="Arial"/>
                <w:b/>
                <w:i/>
                <w:sz w:val="24"/>
                <w:szCs w:val="24"/>
              </w:rPr>
            </w:pPr>
            <w:r w:rsidRPr="00790DED">
              <w:rPr>
                <w:rFonts w:ascii="Verdana" w:hAnsi="Verdana" w:cs="Arial"/>
                <w:b/>
                <w:i/>
                <w:sz w:val="24"/>
                <w:szCs w:val="24"/>
              </w:rPr>
              <w:t>(please choose one only)</w:t>
            </w:r>
          </w:p>
        </w:tc>
        <w:tc>
          <w:tcPr>
            <w:tcW w:w="1569" w:type="dxa"/>
            <w:shd w:val="clear" w:color="auto" w:fill="B7D4EF" w:themeFill="text2" w:themeFillTint="33"/>
          </w:tcPr>
          <w:p w14:paraId="31108A06"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Information</w:t>
            </w:r>
          </w:p>
        </w:tc>
        <w:tc>
          <w:tcPr>
            <w:tcW w:w="1723" w:type="dxa"/>
            <w:gridSpan w:val="2"/>
            <w:shd w:val="clear" w:color="auto" w:fill="B7D4EF" w:themeFill="text2" w:themeFillTint="33"/>
          </w:tcPr>
          <w:p w14:paraId="628BD6DA"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Discussion</w:t>
            </w:r>
          </w:p>
        </w:tc>
        <w:tc>
          <w:tcPr>
            <w:tcW w:w="1661" w:type="dxa"/>
            <w:shd w:val="clear" w:color="auto" w:fill="B7D4EF" w:themeFill="text2" w:themeFillTint="33"/>
          </w:tcPr>
          <w:p w14:paraId="29BE5EC2"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Assurance</w:t>
            </w:r>
          </w:p>
        </w:tc>
        <w:tc>
          <w:tcPr>
            <w:tcW w:w="1516" w:type="dxa"/>
            <w:gridSpan w:val="2"/>
            <w:shd w:val="clear" w:color="auto" w:fill="B7D4EF" w:themeFill="text2" w:themeFillTint="33"/>
          </w:tcPr>
          <w:p w14:paraId="07461218"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t>Approval</w:t>
            </w:r>
          </w:p>
        </w:tc>
      </w:tr>
      <w:tr w:rsidR="00C9142F" w:rsidRPr="00790DED" w14:paraId="52A7A648" w14:textId="77777777" w:rsidTr="00367942">
        <w:trPr>
          <w:trHeight w:val="96"/>
        </w:trPr>
        <w:tc>
          <w:tcPr>
            <w:tcW w:w="2547" w:type="dxa"/>
            <w:vMerge/>
          </w:tcPr>
          <w:p w14:paraId="3BFA7DCD" w14:textId="77777777" w:rsidR="00C9142F" w:rsidRPr="00790DED" w:rsidRDefault="00C9142F" w:rsidP="0036794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13B8EE94" w14:textId="77777777" w:rsidR="00C9142F" w:rsidRPr="00790DED" w:rsidRDefault="00C9142F" w:rsidP="00367942">
                <w:pPr>
                  <w:ind w:right="96"/>
                  <w:jc w:val="center"/>
                  <w:rPr>
                    <w:rFonts w:ascii="Verdana" w:hAnsi="Verdana" w:cs="Arial"/>
                    <w:sz w:val="24"/>
                    <w:szCs w:val="24"/>
                  </w:rPr>
                </w:pPr>
                <w:r w:rsidRPr="00790DE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8A553B8" w14:textId="77777777" w:rsidR="00C9142F" w:rsidRPr="00790DED" w:rsidRDefault="00C9142F" w:rsidP="00367942">
                <w:pPr>
                  <w:ind w:right="96"/>
                  <w:jc w:val="center"/>
                  <w:rPr>
                    <w:rFonts w:ascii="Verdana" w:hAnsi="Verdana" w:cs="Arial"/>
                    <w:sz w:val="24"/>
                    <w:szCs w:val="24"/>
                  </w:rPr>
                </w:pPr>
                <w:r w:rsidRPr="00790DE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9899D46" w14:textId="77777777" w:rsidR="00C9142F" w:rsidRPr="00790DED" w:rsidRDefault="00C9142F" w:rsidP="00367942">
                <w:pPr>
                  <w:ind w:right="96"/>
                  <w:jc w:val="center"/>
                  <w:rPr>
                    <w:rFonts w:ascii="Verdana" w:hAnsi="Verdana" w:cs="Arial"/>
                    <w:sz w:val="24"/>
                    <w:szCs w:val="24"/>
                  </w:rPr>
                </w:pPr>
                <w:r w:rsidRPr="00790DE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F6361B1" w14:textId="77777777" w:rsidR="00C9142F" w:rsidRPr="00790DED" w:rsidRDefault="00C9142F" w:rsidP="00367942">
                <w:pPr>
                  <w:ind w:right="96"/>
                  <w:jc w:val="center"/>
                  <w:rPr>
                    <w:rFonts w:ascii="Verdana" w:hAnsi="Verdana" w:cs="Arial"/>
                    <w:sz w:val="24"/>
                    <w:szCs w:val="24"/>
                  </w:rPr>
                </w:pPr>
                <w:r w:rsidRPr="00790DED">
                  <w:rPr>
                    <w:rFonts w:ascii="Segoe UI Symbol" w:eastAsia="MS Gothic" w:hAnsi="Segoe UI Symbol" w:cs="Segoe UI Symbol"/>
                    <w:sz w:val="24"/>
                    <w:szCs w:val="24"/>
                  </w:rPr>
                  <w:t>☐</w:t>
                </w:r>
              </w:p>
            </w:tc>
          </w:sdtContent>
        </w:sdt>
      </w:tr>
      <w:tr w:rsidR="00C9142F" w:rsidRPr="00790DED" w14:paraId="149873DA" w14:textId="77777777" w:rsidTr="00367942">
        <w:tc>
          <w:tcPr>
            <w:tcW w:w="2547" w:type="dxa"/>
          </w:tcPr>
          <w:p w14:paraId="04A2F00D" w14:textId="77777777" w:rsidR="00C9142F" w:rsidRPr="00790DED" w:rsidRDefault="00C9142F" w:rsidP="00367942">
            <w:pPr>
              <w:rPr>
                <w:rFonts w:ascii="Verdana" w:hAnsi="Verdana" w:cs="Arial"/>
                <w:b/>
                <w:sz w:val="24"/>
                <w:szCs w:val="24"/>
              </w:rPr>
            </w:pPr>
            <w:r w:rsidRPr="00790DED">
              <w:rPr>
                <w:rFonts w:ascii="Verdana" w:hAnsi="Verdana" w:cs="Arial"/>
                <w:b/>
                <w:sz w:val="24"/>
                <w:szCs w:val="24"/>
              </w:rPr>
              <w:lastRenderedPageBreak/>
              <w:t>Recommendations</w:t>
            </w:r>
          </w:p>
          <w:p w14:paraId="79DFD8AB" w14:textId="77777777" w:rsidR="00C9142F" w:rsidRPr="00790DED" w:rsidRDefault="00C9142F" w:rsidP="00367942">
            <w:pPr>
              <w:rPr>
                <w:rFonts w:ascii="Verdana" w:hAnsi="Verdana" w:cs="Arial"/>
                <w:b/>
                <w:sz w:val="24"/>
                <w:szCs w:val="24"/>
                <w:highlight w:val="yellow"/>
              </w:rPr>
            </w:pPr>
          </w:p>
        </w:tc>
        <w:tc>
          <w:tcPr>
            <w:tcW w:w="6469" w:type="dxa"/>
            <w:gridSpan w:val="6"/>
          </w:tcPr>
          <w:p w14:paraId="1B880FEF" w14:textId="77777777" w:rsidR="00C9142F" w:rsidRPr="002D7579" w:rsidRDefault="00C9142F" w:rsidP="00367942">
            <w:pPr>
              <w:keepLines/>
              <w:ind w:right="138"/>
              <w:jc w:val="both"/>
              <w:rPr>
                <w:rFonts w:ascii="Verdana" w:eastAsia="Times New Roman" w:hAnsi="Verdana" w:cs="Arial"/>
                <w:sz w:val="24"/>
                <w:szCs w:val="24"/>
                <w:lang w:eastAsia="en-GB"/>
              </w:rPr>
            </w:pPr>
            <w:bookmarkStart w:id="0" w:name="_Hlk174635328"/>
            <w:r w:rsidRPr="002D7579">
              <w:rPr>
                <w:rFonts w:ascii="Verdana" w:eastAsia="Times New Roman" w:hAnsi="Verdana" w:cs="Arial"/>
                <w:sz w:val="24"/>
                <w:szCs w:val="24"/>
                <w:lang w:eastAsia="en-GB"/>
              </w:rPr>
              <w:t>Members are asked to:</w:t>
            </w:r>
          </w:p>
          <w:p w14:paraId="382060FA" w14:textId="67B8F6B6" w:rsidR="001D66D7" w:rsidRPr="002D7579" w:rsidRDefault="001D66D7" w:rsidP="001D66D7">
            <w:pPr>
              <w:pStyle w:val="ListParagraph"/>
              <w:numPr>
                <w:ilvl w:val="0"/>
                <w:numId w:val="5"/>
              </w:numPr>
              <w:ind w:left="216" w:right="57" w:hanging="216"/>
              <w:jc w:val="both"/>
              <w:rPr>
                <w:rFonts w:ascii="Verdana" w:eastAsia="Times New Roman" w:hAnsi="Verdana" w:cs="Arial"/>
                <w:sz w:val="24"/>
                <w:szCs w:val="24"/>
                <w:lang w:eastAsia="en-GB"/>
              </w:rPr>
            </w:pPr>
            <w:bookmarkStart w:id="1" w:name="_Hlk182583060"/>
            <w:r w:rsidRPr="002D7579">
              <w:rPr>
                <w:rFonts w:ascii="Verdana" w:hAnsi="Verdana" w:cs="Arial"/>
                <w:b/>
                <w:caps/>
                <w:sz w:val="24"/>
                <w:szCs w:val="24"/>
              </w:rPr>
              <w:t xml:space="preserve">Consider </w:t>
            </w:r>
            <w:r w:rsidRPr="002D7579">
              <w:rPr>
                <w:rFonts w:ascii="Verdana" w:hAnsi="Verdana" w:cs="Arial"/>
                <w:sz w:val="24"/>
                <w:szCs w:val="24"/>
              </w:rPr>
              <w:t xml:space="preserve">and </w:t>
            </w:r>
            <w:r w:rsidR="00474B18" w:rsidRPr="002D7579">
              <w:rPr>
                <w:rFonts w:ascii="Verdana" w:hAnsi="Verdana" w:cs="Arial"/>
                <w:b/>
                <w:bCs/>
                <w:sz w:val="24"/>
                <w:szCs w:val="24"/>
              </w:rPr>
              <w:t>DISCUSS</w:t>
            </w:r>
            <w:r w:rsidRPr="002D7579">
              <w:rPr>
                <w:rFonts w:ascii="Verdana" w:hAnsi="Verdana" w:cs="Arial"/>
                <w:sz w:val="24"/>
                <w:szCs w:val="24"/>
              </w:rPr>
              <w:t xml:space="preserve"> the Health Board’s financial performance for Month 2 2025/26 and the Year to Date (YTD) position.</w:t>
            </w:r>
          </w:p>
          <w:p w14:paraId="4DD80862" w14:textId="1D76EFA1" w:rsidR="00C9142F" w:rsidRPr="002D7579" w:rsidRDefault="00C9142F" w:rsidP="00C9142F">
            <w:pPr>
              <w:pStyle w:val="ListParagraph"/>
              <w:numPr>
                <w:ilvl w:val="0"/>
                <w:numId w:val="5"/>
              </w:numPr>
              <w:ind w:left="216" w:right="57" w:hanging="216"/>
              <w:jc w:val="both"/>
              <w:rPr>
                <w:rFonts w:ascii="Verdana" w:eastAsia="Times New Roman" w:hAnsi="Verdana" w:cs="Arial"/>
                <w:sz w:val="24"/>
                <w:szCs w:val="24"/>
                <w:lang w:eastAsia="en-GB"/>
              </w:rPr>
            </w:pPr>
            <w:r w:rsidRPr="002D7579">
              <w:rPr>
                <w:rFonts w:ascii="Verdana" w:eastAsia="Times New Roman" w:hAnsi="Verdana" w:cs="Arial"/>
                <w:b/>
                <w:bCs/>
                <w:sz w:val="24"/>
                <w:szCs w:val="24"/>
                <w:lang w:eastAsia="en-GB"/>
              </w:rPr>
              <w:t>CONSIDER</w:t>
            </w:r>
            <w:r w:rsidRPr="002D7579">
              <w:rPr>
                <w:rFonts w:ascii="Verdana" w:eastAsia="Times New Roman" w:hAnsi="Verdana" w:cs="Arial"/>
                <w:sz w:val="24"/>
                <w:szCs w:val="24"/>
                <w:lang w:eastAsia="en-GB"/>
              </w:rPr>
              <w:t xml:space="preserve"> </w:t>
            </w:r>
            <w:r w:rsidR="00C07100" w:rsidRPr="002D7579">
              <w:rPr>
                <w:rFonts w:ascii="Verdana" w:eastAsia="Times New Roman" w:hAnsi="Verdana" w:cs="Arial"/>
                <w:sz w:val="24"/>
                <w:szCs w:val="24"/>
                <w:lang w:eastAsia="en-GB"/>
              </w:rPr>
              <w:t xml:space="preserve">and </w:t>
            </w:r>
            <w:r w:rsidR="00C07100" w:rsidRPr="002D7579">
              <w:rPr>
                <w:rFonts w:ascii="Verdana" w:eastAsia="Times New Roman" w:hAnsi="Verdana" w:cs="Arial"/>
                <w:b/>
                <w:bCs/>
                <w:sz w:val="24"/>
                <w:szCs w:val="24"/>
                <w:lang w:eastAsia="en-GB"/>
              </w:rPr>
              <w:t>DISCUSS</w:t>
            </w:r>
            <w:r w:rsidR="00C07100" w:rsidRPr="002D7579">
              <w:rPr>
                <w:rFonts w:ascii="Verdana" w:eastAsia="Times New Roman" w:hAnsi="Verdana" w:cs="Arial"/>
                <w:sz w:val="24"/>
                <w:szCs w:val="24"/>
                <w:lang w:eastAsia="en-GB"/>
              </w:rPr>
              <w:t xml:space="preserve"> </w:t>
            </w:r>
            <w:r w:rsidRPr="002D7579">
              <w:rPr>
                <w:rFonts w:ascii="Verdana" w:eastAsia="Times New Roman" w:hAnsi="Verdana" w:cs="Arial"/>
                <w:sz w:val="24"/>
                <w:szCs w:val="24"/>
                <w:lang w:eastAsia="en-GB"/>
              </w:rPr>
              <w:t xml:space="preserve">the </w:t>
            </w:r>
            <w:r w:rsidR="00C07100" w:rsidRPr="002D7579">
              <w:rPr>
                <w:rFonts w:ascii="Verdana" w:eastAsia="Times New Roman" w:hAnsi="Verdana" w:cs="Arial"/>
                <w:sz w:val="24"/>
                <w:szCs w:val="24"/>
                <w:lang w:eastAsia="en-GB"/>
              </w:rPr>
              <w:t xml:space="preserve">component elements identified in </w:t>
            </w:r>
            <w:r w:rsidRPr="002D7579">
              <w:rPr>
                <w:rFonts w:ascii="Verdana" w:eastAsia="Times New Roman" w:hAnsi="Verdana" w:cs="Arial"/>
                <w:sz w:val="24"/>
                <w:szCs w:val="24"/>
                <w:lang w:eastAsia="en-GB"/>
              </w:rPr>
              <w:t xml:space="preserve">2025/26 </w:t>
            </w:r>
            <w:r w:rsidR="00102836" w:rsidRPr="002D7579">
              <w:rPr>
                <w:rFonts w:ascii="Verdana" w:eastAsia="Times New Roman" w:hAnsi="Verdana" w:cs="Arial"/>
                <w:sz w:val="24"/>
                <w:szCs w:val="24"/>
                <w:lang w:eastAsia="en-GB"/>
              </w:rPr>
              <w:t>to deliver the £42.5m</w:t>
            </w:r>
            <w:r w:rsidR="00473A7E" w:rsidRPr="002D7579">
              <w:rPr>
                <w:rFonts w:ascii="Verdana" w:eastAsia="Times New Roman" w:hAnsi="Verdana" w:cs="Arial"/>
                <w:sz w:val="24"/>
                <w:szCs w:val="24"/>
                <w:lang w:eastAsia="en-GB"/>
              </w:rPr>
              <w:t xml:space="preserve"> </w:t>
            </w:r>
            <w:r w:rsidR="00E35569" w:rsidRPr="002D7579">
              <w:rPr>
                <w:rFonts w:ascii="Verdana" w:eastAsia="Times New Roman" w:hAnsi="Verdana" w:cs="Arial"/>
                <w:sz w:val="24"/>
                <w:szCs w:val="24"/>
                <w:lang w:eastAsia="en-GB"/>
              </w:rPr>
              <w:t>deficit</w:t>
            </w:r>
            <w:r w:rsidRPr="002D7579">
              <w:rPr>
                <w:rFonts w:ascii="Verdana" w:eastAsia="Times New Roman" w:hAnsi="Verdana" w:cs="Arial"/>
                <w:sz w:val="24"/>
                <w:szCs w:val="24"/>
                <w:lang w:eastAsia="en-GB"/>
              </w:rPr>
              <w:t>.</w:t>
            </w:r>
          </w:p>
          <w:p w14:paraId="73C67928" w14:textId="2EAFDC88" w:rsidR="00C9142F" w:rsidRPr="002D7579" w:rsidRDefault="000033CE" w:rsidP="00C9142F">
            <w:pPr>
              <w:pStyle w:val="ListParagraph"/>
              <w:numPr>
                <w:ilvl w:val="0"/>
                <w:numId w:val="5"/>
              </w:numPr>
              <w:ind w:left="216" w:right="57" w:hanging="216"/>
              <w:jc w:val="both"/>
              <w:rPr>
                <w:rFonts w:ascii="Verdana" w:eastAsia="Times New Roman" w:hAnsi="Verdana" w:cs="Arial"/>
                <w:sz w:val="24"/>
                <w:szCs w:val="24"/>
                <w:lang w:eastAsia="en-GB"/>
              </w:rPr>
            </w:pPr>
            <w:r w:rsidRPr="002D7579">
              <w:rPr>
                <w:rFonts w:ascii="Verdana" w:eastAsia="Times New Roman" w:hAnsi="Verdana" w:cs="Arial"/>
                <w:b/>
                <w:bCs/>
                <w:sz w:val="24"/>
                <w:szCs w:val="24"/>
                <w:lang w:eastAsia="en-GB"/>
              </w:rPr>
              <w:t>SUPPORT</w:t>
            </w:r>
            <w:r w:rsidRPr="002D7579">
              <w:rPr>
                <w:rFonts w:ascii="Verdana" w:eastAsia="Times New Roman" w:hAnsi="Verdana" w:cs="Arial"/>
                <w:sz w:val="24"/>
                <w:szCs w:val="24"/>
                <w:lang w:eastAsia="en-GB"/>
              </w:rPr>
              <w:t xml:space="preserve"> and</w:t>
            </w:r>
            <w:r w:rsidRPr="002D7579">
              <w:rPr>
                <w:rFonts w:ascii="Verdana" w:eastAsia="Times New Roman" w:hAnsi="Verdana" w:cs="Arial"/>
                <w:b/>
                <w:bCs/>
                <w:sz w:val="24"/>
                <w:szCs w:val="24"/>
                <w:lang w:eastAsia="en-GB"/>
              </w:rPr>
              <w:t xml:space="preserve"> AGREE</w:t>
            </w:r>
            <w:r w:rsidRPr="002D7579">
              <w:rPr>
                <w:rFonts w:ascii="Verdana" w:eastAsia="Times New Roman" w:hAnsi="Verdana" w:cs="Arial"/>
                <w:sz w:val="24"/>
                <w:szCs w:val="24"/>
                <w:lang w:eastAsia="en-GB"/>
              </w:rPr>
              <w:t xml:space="preserve"> the </w:t>
            </w:r>
            <w:r w:rsidR="00102836" w:rsidRPr="002D7579">
              <w:rPr>
                <w:rFonts w:ascii="Verdana" w:eastAsia="Times New Roman" w:hAnsi="Verdana" w:cs="Arial"/>
                <w:sz w:val="24"/>
                <w:szCs w:val="24"/>
                <w:lang w:eastAsia="en-GB"/>
              </w:rPr>
              <w:t xml:space="preserve">further actions </w:t>
            </w:r>
            <w:r w:rsidRPr="002D7579">
              <w:rPr>
                <w:rFonts w:ascii="Verdana" w:eastAsia="Times New Roman" w:hAnsi="Verdana" w:cs="Arial"/>
                <w:sz w:val="24"/>
                <w:szCs w:val="24"/>
                <w:lang w:eastAsia="en-GB"/>
              </w:rPr>
              <w:t>and timing of these as set out in section 10 of this report</w:t>
            </w:r>
            <w:r w:rsidR="00C07100" w:rsidRPr="002D7579">
              <w:rPr>
                <w:rFonts w:ascii="Verdana" w:eastAsia="Times New Roman" w:hAnsi="Verdana" w:cs="Arial"/>
                <w:sz w:val="24"/>
                <w:szCs w:val="24"/>
                <w:lang w:eastAsia="en-GB"/>
              </w:rPr>
              <w:t xml:space="preserve"> </w:t>
            </w:r>
            <w:r w:rsidR="00102836" w:rsidRPr="002D7579">
              <w:rPr>
                <w:rFonts w:ascii="Verdana" w:eastAsia="Times New Roman" w:hAnsi="Verdana" w:cs="Arial"/>
                <w:sz w:val="24"/>
                <w:szCs w:val="24"/>
                <w:lang w:eastAsia="en-GB"/>
              </w:rPr>
              <w:t>to ensure that the options presented in the paper (Appendix 4 and 5) are delivered to ensure</w:t>
            </w:r>
            <w:r w:rsidR="007D5323">
              <w:rPr>
                <w:rFonts w:ascii="Verdana" w:eastAsia="Times New Roman" w:hAnsi="Verdana" w:cs="Arial"/>
                <w:sz w:val="24"/>
                <w:szCs w:val="24"/>
                <w:lang w:eastAsia="en-GB"/>
              </w:rPr>
              <w:t xml:space="preserve"> that the </w:t>
            </w:r>
            <w:r w:rsidR="00102836" w:rsidRPr="002D7579">
              <w:rPr>
                <w:rFonts w:ascii="Verdana" w:eastAsia="Times New Roman" w:hAnsi="Verdana" w:cs="Arial"/>
                <w:sz w:val="24"/>
                <w:szCs w:val="24"/>
                <w:lang w:eastAsia="en-GB"/>
              </w:rPr>
              <w:t>£42.5m</w:t>
            </w:r>
            <w:r w:rsidR="00473A7E" w:rsidRPr="002D7579">
              <w:rPr>
                <w:rFonts w:ascii="Verdana" w:eastAsia="Times New Roman" w:hAnsi="Verdana" w:cs="Arial"/>
                <w:sz w:val="24"/>
                <w:szCs w:val="24"/>
                <w:lang w:eastAsia="en-GB"/>
              </w:rPr>
              <w:t xml:space="preserve"> </w:t>
            </w:r>
            <w:r w:rsidR="007D5323">
              <w:rPr>
                <w:rFonts w:ascii="Verdana" w:eastAsia="Times New Roman" w:hAnsi="Verdana" w:cs="Arial"/>
                <w:sz w:val="24"/>
                <w:szCs w:val="24"/>
                <w:lang w:eastAsia="en-GB"/>
              </w:rPr>
              <w:t xml:space="preserve">milestone </w:t>
            </w:r>
            <w:r w:rsidR="00473A7E" w:rsidRPr="002D7579">
              <w:rPr>
                <w:rFonts w:ascii="Verdana" w:eastAsia="Times New Roman" w:hAnsi="Verdana" w:cs="Arial"/>
                <w:sz w:val="24"/>
                <w:szCs w:val="24"/>
                <w:lang w:eastAsia="en-GB"/>
              </w:rPr>
              <w:t>deficit</w:t>
            </w:r>
            <w:r w:rsidR="00102836" w:rsidRPr="002D7579">
              <w:rPr>
                <w:rFonts w:ascii="Verdana" w:eastAsia="Times New Roman" w:hAnsi="Verdana" w:cs="Arial"/>
                <w:sz w:val="24"/>
                <w:szCs w:val="24"/>
                <w:lang w:eastAsia="en-GB"/>
              </w:rPr>
              <w:t xml:space="preserve"> is achieved in </w:t>
            </w:r>
            <w:r w:rsidR="00473A7E" w:rsidRPr="002D7579">
              <w:rPr>
                <w:rFonts w:ascii="Verdana" w:eastAsia="Times New Roman" w:hAnsi="Verdana" w:cs="Arial"/>
                <w:sz w:val="24"/>
                <w:szCs w:val="24"/>
                <w:lang w:eastAsia="en-GB"/>
              </w:rPr>
              <w:t>20</w:t>
            </w:r>
            <w:r w:rsidR="00102836" w:rsidRPr="002D7579">
              <w:rPr>
                <w:rFonts w:ascii="Verdana" w:eastAsia="Times New Roman" w:hAnsi="Verdana" w:cs="Arial"/>
                <w:sz w:val="24"/>
                <w:szCs w:val="24"/>
                <w:lang w:eastAsia="en-GB"/>
              </w:rPr>
              <w:t xml:space="preserve">25/26. </w:t>
            </w:r>
          </w:p>
          <w:p w14:paraId="4187DF90" w14:textId="54A41C2B" w:rsidR="00C9142F" w:rsidRPr="00790DED" w:rsidRDefault="00190422" w:rsidP="00102836">
            <w:pPr>
              <w:pStyle w:val="ListParagraph"/>
              <w:keepLines/>
              <w:numPr>
                <w:ilvl w:val="0"/>
                <w:numId w:val="5"/>
              </w:numPr>
              <w:ind w:left="216" w:right="57" w:hanging="216"/>
              <w:jc w:val="both"/>
              <w:rPr>
                <w:rFonts w:ascii="Verdana" w:eastAsia="Times New Roman" w:hAnsi="Verdana" w:cs="Arial"/>
                <w:sz w:val="24"/>
                <w:szCs w:val="24"/>
                <w:lang w:eastAsia="en-GB"/>
              </w:rPr>
            </w:pPr>
            <w:bookmarkStart w:id="2" w:name="_Hlk187935896"/>
            <w:r w:rsidRPr="002D7579">
              <w:rPr>
                <w:rFonts w:ascii="Verdana" w:eastAsia="Times New Roman" w:hAnsi="Verdana" w:cs="Arial"/>
                <w:b/>
                <w:sz w:val="24"/>
                <w:szCs w:val="24"/>
                <w:lang w:eastAsia="en-GB"/>
              </w:rPr>
              <w:t>ACKNOWLEDGE</w:t>
            </w:r>
            <w:r w:rsidR="00C9142F" w:rsidRPr="002D7579">
              <w:rPr>
                <w:rFonts w:ascii="Verdana" w:eastAsia="Times New Roman" w:hAnsi="Verdana" w:cs="Arial"/>
                <w:b/>
                <w:sz w:val="24"/>
                <w:szCs w:val="24"/>
                <w:lang w:eastAsia="en-GB"/>
              </w:rPr>
              <w:t xml:space="preserve"> </w:t>
            </w:r>
            <w:r w:rsidR="00C9142F" w:rsidRPr="002D7579">
              <w:rPr>
                <w:rFonts w:ascii="Verdana" w:eastAsia="Times New Roman" w:hAnsi="Verdana" w:cs="Arial"/>
                <w:sz w:val="24"/>
                <w:szCs w:val="24"/>
                <w:lang w:eastAsia="en-GB"/>
              </w:rPr>
              <w:t xml:space="preserve">the risks </w:t>
            </w:r>
            <w:r w:rsidR="00102836" w:rsidRPr="002D7579">
              <w:rPr>
                <w:rFonts w:ascii="Verdana" w:eastAsia="Times New Roman" w:hAnsi="Verdana" w:cs="Arial"/>
                <w:sz w:val="24"/>
                <w:szCs w:val="24"/>
                <w:lang w:eastAsia="en-GB"/>
              </w:rPr>
              <w:t>and the sensitivity assessment undertaken reflected in the report</w:t>
            </w:r>
            <w:r w:rsidRPr="002D7579">
              <w:rPr>
                <w:rFonts w:ascii="Verdana" w:eastAsia="Times New Roman" w:hAnsi="Verdana" w:cs="Arial"/>
                <w:sz w:val="24"/>
                <w:szCs w:val="24"/>
                <w:lang w:eastAsia="en-GB"/>
              </w:rPr>
              <w:t xml:space="preserve"> and </w:t>
            </w:r>
            <w:r w:rsidRPr="002D7579">
              <w:rPr>
                <w:rFonts w:ascii="Verdana" w:eastAsia="Times New Roman" w:hAnsi="Verdana" w:cs="Arial"/>
                <w:b/>
                <w:bCs/>
                <w:sz w:val="24"/>
                <w:szCs w:val="24"/>
                <w:lang w:eastAsia="en-GB"/>
              </w:rPr>
              <w:t>SUPPORT</w:t>
            </w:r>
            <w:r w:rsidRPr="002D7579">
              <w:rPr>
                <w:rFonts w:ascii="Verdana" w:eastAsia="Times New Roman" w:hAnsi="Verdana" w:cs="Arial"/>
                <w:sz w:val="24"/>
                <w:szCs w:val="24"/>
                <w:lang w:eastAsia="en-GB"/>
              </w:rPr>
              <w:t xml:space="preserve"> the need to develop headroom in the </w:t>
            </w:r>
            <w:r w:rsidR="002D7579" w:rsidRPr="002D7579">
              <w:rPr>
                <w:rFonts w:ascii="Verdana" w:eastAsia="Times New Roman" w:hAnsi="Verdana" w:cs="Arial"/>
                <w:sz w:val="24"/>
                <w:szCs w:val="24"/>
                <w:lang w:eastAsia="en-GB"/>
              </w:rPr>
              <w:t>trajectory</w:t>
            </w:r>
            <w:r w:rsidR="00C9142F" w:rsidRPr="002D7579">
              <w:rPr>
                <w:rFonts w:ascii="Verdana" w:eastAsia="Times New Roman" w:hAnsi="Verdana" w:cs="Arial"/>
                <w:sz w:val="24"/>
                <w:szCs w:val="24"/>
                <w:lang w:eastAsia="en-GB"/>
              </w:rPr>
              <w:t>.</w:t>
            </w:r>
            <w:bookmarkEnd w:id="0"/>
            <w:bookmarkEnd w:id="1"/>
            <w:bookmarkEnd w:id="2"/>
          </w:p>
        </w:tc>
      </w:tr>
    </w:tbl>
    <w:p w14:paraId="37A1322F" w14:textId="77777777" w:rsidR="00C9142F" w:rsidRPr="00790DED" w:rsidRDefault="00C9142F" w:rsidP="00C9142F">
      <w:pPr>
        <w:rPr>
          <w:rFonts w:ascii="Verdana" w:hAnsi="Verdana" w:cs="Arial"/>
          <w:sz w:val="24"/>
          <w:szCs w:val="24"/>
          <w:highlight w:val="yellow"/>
        </w:rPr>
      </w:pPr>
    </w:p>
    <w:p w14:paraId="385B2740" w14:textId="7A74FDDC" w:rsidR="00C9142F" w:rsidRPr="00790DED" w:rsidRDefault="00C9142F" w:rsidP="00C9142F">
      <w:pPr>
        <w:spacing w:after="0" w:line="240" w:lineRule="auto"/>
        <w:rPr>
          <w:rFonts w:ascii="Verdana" w:hAnsi="Verdana" w:cs="Arial"/>
          <w:sz w:val="24"/>
          <w:szCs w:val="24"/>
        </w:rPr>
      </w:pPr>
    </w:p>
    <w:p w14:paraId="30561682" w14:textId="77777777" w:rsidR="00FE6599" w:rsidRPr="00790DED" w:rsidRDefault="00FE6599" w:rsidP="00FE6599">
      <w:pPr>
        <w:spacing w:after="0" w:line="240" w:lineRule="auto"/>
        <w:rPr>
          <w:rFonts w:ascii="Verdana" w:hAnsi="Verdana" w:cs="Arial"/>
          <w:sz w:val="24"/>
          <w:szCs w:val="24"/>
        </w:rPr>
      </w:pPr>
    </w:p>
    <w:p w14:paraId="06D21163" w14:textId="2DC53E22" w:rsidR="00C87F25" w:rsidRPr="00790DED" w:rsidRDefault="00C87F25" w:rsidP="00C9142F">
      <w:pPr>
        <w:spacing w:after="0" w:line="240" w:lineRule="auto"/>
        <w:rPr>
          <w:rFonts w:ascii="Verdana" w:hAnsi="Verdana" w:cs="Arial"/>
          <w:sz w:val="24"/>
          <w:szCs w:val="24"/>
        </w:rPr>
      </w:pPr>
    </w:p>
    <w:p w14:paraId="6CE23837" w14:textId="3D9393DC" w:rsidR="008B71B0" w:rsidRPr="00790DED" w:rsidRDefault="008B71B0">
      <w:pPr>
        <w:rPr>
          <w:rFonts w:ascii="Verdana" w:hAnsi="Verdana" w:cs="Arial"/>
          <w:sz w:val="24"/>
          <w:szCs w:val="24"/>
          <w:highlight w:val="yellow"/>
        </w:rPr>
      </w:pPr>
      <w:r w:rsidRPr="00790DED">
        <w:rPr>
          <w:rFonts w:ascii="Verdana" w:hAnsi="Verdana" w:cs="Arial"/>
          <w:sz w:val="24"/>
          <w:szCs w:val="24"/>
          <w:highlight w:val="yellow"/>
        </w:rPr>
        <w:br w:type="page"/>
      </w:r>
    </w:p>
    <w:p w14:paraId="619C3EC1" w14:textId="77777777" w:rsidR="008B71B0" w:rsidRDefault="008B71B0" w:rsidP="00C9142F">
      <w:pPr>
        <w:spacing w:after="0" w:line="240" w:lineRule="auto"/>
        <w:rPr>
          <w:rFonts w:ascii="Verdana" w:hAnsi="Verdana"/>
          <w:sz w:val="24"/>
          <w:szCs w:val="24"/>
        </w:rPr>
      </w:pPr>
    </w:p>
    <w:p w14:paraId="46710AF0" w14:textId="77777777" w:rsidR="00DB364F" w:rsidRPr="00DB364F" w:rsidRDefault="00DB364F" w:rsidP="00DB364F">
      <w:pPr>
        <w:pBdr>
          <w:bottom w:val="single" w:sz="6" w:space="1" w:color="auto"/>
        </w:pBdr>
        <w:spacing w:after="0" w:line="240" w:lineRule="auto"/>
        <w:jc w:val="both"/>
        <w:rPr>
          <w:rFonts w:ascii="Verdana" w:hAnsi="Verdana"/>
          <w:b/>
          <w:bCs/>
          <w:color w:val="0A2F41" w:themeColor="accent1" w:themeShade="80"/>
          <w:sz w:val="24"/>
          <w:szCs w:val="24"/>
        </w:rPr>
      </w:pPr>
    </w:p>
    <w:p w14:paraId="79BD74E6"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743A81FB"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r w:rsidRPr="00DB364F">
        <w:rPr>
          <w:rFonts w:ascii="Verdana" w:hAnsi="Verdana"/>
          <w:b/>
          <w:bCs/>
          <w:color w:val="0A2F41" w:themeColor="accent1" w:themeShade="80"/>
          <w:sz w:val="24"/>
          <w:szCs w:val="24"/>
        </w:rPr>
        <w:t>SWANSEA BAY UNIVERSITY HEALTH BOARD</w:t>
      </w:r>
    </w:p>
    <w:p w14:paraId="03995FB7"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2DF9A7C1" w14:textId="41781B2D" w:rsidR="00DB364F" w:rsidRPr="00DB364F" w:rsidRDefault="00565C69" w:rsidP="00DB364F">
      <w:pPr>
        <w:spacing w:after="0" w:line="240" w:lineRule="auto"/>
        <w:jc w:val="both"/>
        <w:rPr>
          <w:rFonts w:ascii="Verdana" w:hAnsi="Verdana"/>
          <w:b/>
          <w:bCs/>
          <w:color w:val="0A2F41" w:themeColor="accent1" w:themeShade="80"/>
          <w:sz w:val="24"/>
          <w:szCs w:val="24"/>
        </w:rPr>
      </w:pPr>
      <w:r>
        <w:rPr>
          <w:rFonts w:ascii="Verdana" w:hAnsi="Verdana"/>
          <w:b/>
          <w:bCs/>
          <w:color w:val="0A2F41" w:themeColor="accent1" w:themeShade="80"/>
          <w:sz w:val="24"/>
          <w:szCs w:val="24"/>
        </w:rPr>
        <w:t>FINANC</w:t>
      </w:r>
      <w:r w:rsidR="00A12F5D">
        <w:rPr>
          <w:rFonts w:ascii="Verdana" w:hAnsi="Verdana"/>
          <w:b/>
          <w:bCs/>
          <w:color w:val="0A2F41" w:themeColor="accent1" w:themeShade="80"/>
          <w:sz w:val="24"/>
          <w:szCs w:val="24"/>
        </w:rPr>
        <w:t>E</w:t>
      </w:r>
      <w:r>
        <w:rPr>
          <w:rFonts w:ascii="Verdana" w:hAnsi="Verdana"/>
          <w:b/>
          <w:bCs/>
          <w:color w:val="0A2F41" w:themeColor="accent1" w:themeShade="80"/>
          <w:sz w:val="24"/>
          <w:szCs w:val="24"/>
        </w:rPr>
        <w:t xml:space="preserve"> UPDATE REPORT</w:t>
      </w:r>
    </w:p>
    <w:p w14:paraId="24BC7EAD" w14:textId="77777777" w:rsidR="00A928D1" w:rsidRDefault="00A928D1" w:rsidP="00DB364F">
      <w:pPr>
        <w:spacing w:after="0" w:line="240" w:lineRule="auto"/>
        <w:jc w:val="both"/>
        <w:rPr>
          <w:rFonts w:ascii="Verdana" w:hAnsi="Verdana"/>
          <w:b/>
          <w:bCs/>
          <w:color w:val="0A2F41" w:themeColor="accent1" w:themeShade="80"/>
          <w:sz w:val="24"/>
          <w:szCs w:val="24"/>
        </w:rPr>
      </w:pPr>
    </w:p>
    <w:p w14:paraId="2B89D93E" w14:textId="6D8ED5E7" w:rsidR="00DB364F" w:rsidRPr="00DB364F" w:rsidRDefault="00565C69" w:rsidP="00DB364F">
      <w:pPr>
        <w:spacing w:after="0" w:line="240" w:lineRule="auto"/>
        <w:jc w:val="both"/>
        <w:rPr>
          <w:rFonts w:ascii="Verdana" w:hAnsi="Verdana"/>
          <w:b/>
          <w:bCs/>
          <w:color w:val="0A2F41" w:themeColor="accent1" w:themeShade="80"/>
          <w:sz w:val="24"/>
          <w:szCs w:val="24"/>
        </w:rPr>
      </w:pPr>
      <w:r>
        <w:rPr>
          <w:rFonts w:ascii="Verdana" w:hAnsi="Verdana"/>
          <w:b/>
          <w:bCs/>
          <w:color w:val="0A2F41" w:themeColor="accent1" w:themeShade="80"/>
          <w:sz w:val="24"/>
          <w:szCs w:val="24"/>
        </w:rPr>
        <w:t>23</w:t>
      </w:r>
      <w:r w:rsidRPr="00565C69">
        <w:rPr>
          <w:rFonts w:ascii="Verdana" w:hAnsi="Verdana"/>
          <w:b/>
          <w:bCs/>
          <w:color w:val="0A2F41" w:themeColor="accent1" w:themeShade="80"/>
          <w:sz w:val="24"/>
          <w:szCs w:val="24"/>
          <w:vertAlign w:val="superscript"/>
        </w:rPr>
        <w:t>rd</w:t>
      </w:r>
      <w:r>
        <w:rPr>
          <w:rFonts w:ascii="Verdana" w:hAnsi="Verdana"/>
          <w:b/>
          <w:bCs/>
          <w:color w:val="0A2F41" w:themeColor="accent1" w:themeShade="80"/>
          <w:sz w:val="24"/>
          <w:szCs w:val="24"/>
        </w:rPr>
        <w:t xml:space="preserve"> </w:t>
      </w:r>
      <w:r w:rsidR="00A928D1">
        <w:rPr>
          <w:rFonts w:ascii="Verdana" w:hAnsi="Verdana"/>
          <w:b/>
          <w:bCs/>
          <w:color w:val="0A2F41" w:themeColor="accent1" w:themeShade="80"/>
          <w:sz w:val="24"/>
          <w:szCs w:val="24"/>
        </w:rPr>
        <w:t>JUNE 2025</w:t>
      </w:r>
    </w:p>
    <w:p w14:paraId="625FDF5C" w14:textId="77777777" w:rsidR="00DB364F" w:rsidRPr="00DB364F" w:rsidRDefault="00DB364F" w:rsidP="00DB364F">
      <w:pPr>
        <w:pBdr>
          <w:bottom w:val="single" w:sz="6" w:space="1" w:color="auto"/>
        </w:pBdr>
        <w:spacing w:after="0" w:line="240" w:lineRule="auto"/>
        <w:jc w:val="both"/>
        <w:rPr>
          <w:rFonts w:ascii="Verdana" w:hAnsi="Verdana"/>
          <w:b/>
          <w:bCs/>
          <w:color w:val="0A2F41" w:themeColor="accent1" w:themeShade="80"/>
          <w:sz w:val="24"/>
          <w:szCs w:val="24"/>
        </w:rPr>
      </w:pPr>
    </w:p>
    <w:p w14:paraId="1308C356"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523A77D5"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62EF6B91"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15FE7CBC"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5F03F0B7"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35369411"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09DB261F"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375233DA"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679BFBB3"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6613E322"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23FD78C7"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4E0F3393"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383A5A9B"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31B2BBBC" w14:textId="77777777" w:rsidR="00DB364F" w:rsidRDefault="00DB364F" w:rsidP="00DB364F">
      <w:pPr>
        <w:spacing w:after="0" w:line="240" w:lineRule="auto"/>
        <w:jc w:val="both"/>
        <w:rPr>
          <w:rFonts w:ascii="Verdana" w:hAnsi="Verdana"/>
          <w:b/>
          <w:bCs/>
          <w:color w:val="0A2F41" w:themeColor="accent1" w:themeShade="80"/>
          <w:sz w:val="24"/>
          <w:szCs w:val="24"/>
        </w:rPr>
      </w:pPr>
    </w:p>
    <w:p w14:paraId="2A6E62C7" w14:textId="77777777" w:rsidR="00DB364F" w:rsidRDefault="00DB364F" w:rsidP="00DB364F">
      <w:pPr>
        <w:spacing w:after="0" w:line="240" w:lineRule="auto"/>
        <w:jc w:val="both"/>
        <w:rPr>
          <w:rFonts w:ascii="Verdana" w:hAnsi="Verdana"/>
          <w:b/>
          <w:bCs/>
          <w:color w:val="0A2F41" w:themeColor="accent1" w:themeShade="80"/>
          <w:sz w:val="24"/>
          <w:szCs w:val="24"/>
        </w:rPr>
      </w:pPr>
    </w:p>
    <w:p w14:paraId="385F4338" w14:textId="77777777" w:rsidR="00DB364F" w:rsidRDefault="00DB364F" w:rsidP="00DB364F">
      <w:pPr>
        <w:spacing w:after="0" w:line="240" w:lineRule="auto"/>
        <w:jc w:val="both"/>
        <w:rPr>
          <w:rFonts w:ascii="Verdana" w:hAnsi="Verdana"/>
          <w:b/>
          <w:bCs/>
          <w:color w:val="0A2F41" w:themeColor="accent1" w:themeShade="80"/>
          <w:sz w:val="24"/>
          <w:szCs w:val="24"/>
        </w:rPr>
      </w:pPr>
    </w:p>
    <w:p w14:paraId="2C7E868B" w14:textId="77777777" w:rsidR="00DB364F" w:rsidRDefault="00DB364F" w:rsidP="00DB364F">
      <w:pPr>
        <w:spacing w:after="0" w:line="240" w:lineRule="auto"/>
        <w:jc w:val="both"/>
        <w:rPr>
          <w:rFonts w:ascii="Verdana" w:hAnsi="Verdana"/>
          <w:b/>
          <w:bCs/>
          <w:color w:val="0A2F41" w:themeColor="accent1" w:themeShade="80"/>
          <w:sz w:val="24"/>
          <w:szCs w:val="24"/>
        </w:rPr>
      </w:pPr>
    </w:p>
    <w:p w14:paraId="445E8FBB" w14:textId="77777777" w:rsidR="00DB364F" w:rsidRDefault="00DB364F" w:rsidP="00DB364F">
      <w:pPr>
        <w:spacing w:after="0" w:line="240" w:lineRule="auto"/>
        <w:jc w:val="both"/>
        <w:rPr>
          <w:rFonts w:ascii="Verdana" w:hAnsi="Verdana"/>
          <w:b/>
          <w:bCs/>
          <w:color w:val="0A2F41" w:themeColor="accent1" w:themeShade="80"/>
          <w:sz w:val="24"/>
          <w:szCs w:val="24"/>
        </w:rPr>
      </w:pPr>
    </w:p>
    <w:p w14:paraId="3836CFE1" w14:textId="77777777" w:rsidR="00DB364F" w:rsidRDefault="00DB364F" w:rsidP="00DB364F">
      <w:pPr>
        <w:spacing w:after="0" w:line="240" w:lineRule="auto"/>
        <w:jc w:val="both"/>
        <w:rPr>
          <w:rFonts w:ascii="Verdana" w:hAnsi="Verdana"/>
          <w:b/>
          <w:bCs/>
          <w:color w:val="0A2F41" w:themeColor="accent1" w:themeShade="80"/>
          <w:sz w:val="24"/>
          <w:szCs w:val="24"/>
        </w:rPr>
      </w:pPr>
    </w:p>
    <w:p w14:paraId="6EABBC3B" w14:textId="77777777" w:rsidR="00DB364F" w:rsidRDefault="00DB364F" w:rsidP="00DB364F">
      <w:pPr>
        <w:spacing w:after="0" w:line="240" w:lineRule="auto"/>
        <w:jc w:val="both"/>
        <w:rPr>
          <w:rFonts w:ascii="Verdana" w:hAnsi="Verdana"/>
          <w:b/>
          <w:bCs/>
          <w:color w:val="0A2F41" w:themeColor="accent1" w:themeShade="80"/>
          <w:sz w:val="24"/>
          <w:szCs w:val="24"/>
        </w:rPr>
      </w:pPr>
    </w:p>
    <w:p w14:paraId="1E9064C8" w14:textId="77777777" w:rsidR="00DB364F" w:rsidRDefault="00DB364F" w:rsidP="00DB364F">
      <w:pPr>
        <w:spacing w:after="0" w:line="240" w:lineRule="auto"/>
        <w:jc w:val="both"/>
        <w:rPr>
          <w:rFonts w:ascii="Verdana" w:hAnsi="Verdana"/>
          <w:b/>
          <w:bCs/>
          <w:color w:val="0A2F41" w:themeColor="accent1" w:themeShade="80"/>
          <w:sz w:val="24"/>
          <w:szCs w:val="24"/>
        </w:rPr>
      </w:pPr>
    </w:p>
    <w:p w14:paraId="04A04647" w14:textId="77777777" w:rsidR="00DB364F" w:rsidRDefault="00DB364F" w:rsidP="00DB364F">
      <w:pPr>
        <w:spacing w:after="0" w:line="240" w:lineRule="auto"/>
        <w:jc w:val="both"/>
        <w:rPr>
          <w:rFonts w:ascii="Verdana" w:hAnsi="Verdana"/>
          <w:b/>
          <w:bCs/>
          <w:color w:val="0A2F41" w:themeColor="accent1" w:themeShade="80"/>
          <w:sz w:val="24"/>
          <w:szCs w:val="24"/>
        </w:rPr>
      </w:pPr>
    </w:p>
    <w:p w14:paraId="1845E226" w14:textId="77777777" w:rsidR="00DB364F" w:rsidRDefault="00DB364F" w:rsidP="00DB364F">
      <w:pPr>
        <w:spacing w:after="0" w:line="240" w:lineRule="auto"/>
        <w:jc w:val="both"/>
        <w:rPr>
          <w:rFonts w:ascii="Verdana" w:hAnsi="Verdana"/>
          <w:b/>
          <w:bCs/>
          <w:color w:val="0A2F41" w:themeColor="accent1" w:themeShade="80"/>
          <w:sz w:val="24"/>
          <w:szCs w:val="24"/>
        </w:rPr>
      </w:pPr>
    </w:p>
    <w:p w14:paraId="7051A0C4"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30D8E374"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0B9AAFE9"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485B3E28" w14:textId="77777777" w:rsidR="00DB364F" w:rsidRPr="00DB364F" w:rsidRDefault="00DB364F" w:rsidP="00DB364F">
      <w:pPr>
        <w:spacing w:after="0" w:line="240" w:lineRule="auto"/>
        <w:jc w:val="both"/>
        <w:rPr>
          <w:rFonts w:ascii="Verdana" w:hAnsi="Verdana"/>
          <w:b/>
          <w:bCs/>
          <w:color w:val="0A2F41" w:themeColor="accent1" w:themeShade="80"/>
          <w:sz w:val="24"/>
          <w:szCs w:val="24"/>
        </w:rPr>
      </w:pPr>
    </w:p>
    <w:p w14:paraId="2DAEFA31" w14:textId="77777777" w:rsidR="00DB364F" w:rsidRPr="00DB364F" w:rsidRDefault="00DB364F" w:rsidP="00DB364F">
      <w:pPr>
        <w:spacing w:after="0" w:line="240" w:lineRule="auto"/>
        <w:jc w:val="both"/>
        <w:rPr>
          <w:rFonts w:ascii="Verdana" w:hAnsi="Verdana"/>
          <w:sz w:val="24"/>
          <w:szCs w:val="24"/>
        </w:rPr>
      </w:pPr>
    </w:p>
    <w:p w14:paraId="2CC0EC90" w14:textId="2715EA6A" w:rsidR="00DB364F" w:rsidRPr="00DB364F" w:rsidRDefault="00DB364F" w:rsidP="00DB364F">
      <w:pPr>
        <w:spacing w:after="0" w:line="240" w:lineRule="auto"/>
        <w:jc w:val="both"/>
        <w:rPr>
          <w:rFonts w:ascii="Verdana" w:hAnsi="Verdana"/>
          <w:sz w:val="24"/>
          <w:szCs w:val="24"/>
        </w:rPr>
      </w:pPr>
      <w:r w:rsidRPr="00DB364F">
        <w:rPr>
          <w:rFonts w:ascii="Verdana" w:hAnsi="Verdana"/>
          <w:sz w:val="24"/>
          <w:szCs w:val="24"/>
        </w:rPr>
        <w:br w:type="page"/>
      </w:r>
    </w:p>
    <w:p w14:paraId="00402416" w14:textId="41C83BE9" w:rsidR="00DB364F" w:rsidRDefault="00DB364F" w:rsidP="00DB364F">
      <w:pPr>
        <w:pStyle w:val="ListParagraph"/>
        <w:numPr>
          <w:ilvl w:val="0"/>
          <w:numId w:val="9"/>
        </w:numPr>
        <w:spacing w:after="0" w:line="240" w:lineRule="auto"/>
        <w:ind w:hanging="720"/>
        <w:rPr>
          <w:rFonts w:ascii="Verdana" w:hAnsi="Verdana"/>
          <w:b/>
          <w:bCs/>
          <w:sz w:val="24"/>
          <w:szCs w:val="24"/>
        </w:rPr>
      </w:pPr>
      <w:r w:rsidRPr="00DB364F">
        <w:rPr>
          <w:rFonts w:ascii="Verdana" w:hAnsi="Verdana"/>
          <w:b/>
          <w:bCs/>
          <w:sz w:val="24"/>
          <w:szCs w:val="24"/>
        </w:rPr>
        <w:lastRenderedPageBreak/>
        <w:t>INTRODUCTION</w:t>
      </w:r>
    </w:p>
    <w:p w14:paraId="099F90A6" w14:textId="45E72845" w:rsidR="00692CE9" w:rsidRDefault="00692CE9" w:rsidP="00692CE9">
      <w:pPr>
        <w:spacing w:after="0" w:line="240" w:lineRule="auto"/>
        <w:jc w:val="both"/>
        <w:rPr>
          <w:rFonts w:ascii="Verdana" w:hAnsi="Verdana"/>
          <w:sz w:val="24"/>
          <w:szCs w:val="24"/>
        </w:rPr>
      </w:pPr>
      <w:r>
        <w:rPr>
          <w:rFonts w:ascii="Verdana" w:hAnsi="Verdana"/>
          <w:sz w:val="24"/>
          <w:szCs w:val="24"/>
        </w:rPr>
        <w:t xml:space="preserve">The Health Board submitted a 3 Year Financial Plan on 31 March 2025, with an assessed Financial Deficit for Year 1 of £58.7m, predicated on the delivery of £55.4m of savings. At Month 2 the Health Board was off plan by £7.3m, </w:t>
      </w:r>
      <w:r w:rsidR="002B430B">
        <w:rPr>
          <w:rFonts w:ascii="Verdana" w:hAnsi="Verdana"/>
          <w:sz w:val="24"/>
          <w:szCs w:val="24"/>
        </w:rPr>
        <w:t xml:space="preserve">almost exclusively </w:t>
      </w:r>
      <w:r w:rsidR="00511127">
        <w:rPr>
          <w:rFonts w:ascii="Verdana" w:hAnsi="Verdana"/>
          <w:sz w:val="24"/>
          <w:szCs w:val="24"/>
        </w:rPr>
        <w:t>driven by</w:t>
      </w:r>
      <w:r>
        <w:rPr>
          <w:rFonts w:ascii="Verdana" w:hAnsi="Verdana"/>
          <w:sz w:val="24"/>
          <w:szCs w:val="24"/>
        </w:rPr>
        <w:t xml:space="preserve"> the non-delivery of the savings target. </w:t>
      </w:r>
    </w:p>
    <w:p w14:paraId="597467B8" w14:textId="77777777" w:rsidR="00692CE9" w:rsidRDefault="00692CE9" w:rsidP="00692CE9">
      <w:pPr>
        <w:spacing w:after="0" w:line="240" w:lineRule="auto"/>
        <w:jc w:val="both"/>
        <w:rPr>
          <w:rFonts w:ascii="Verdana" w:hAnsi="Verdana"/>
          <w:sz w:val="24"/>
          <w:szCs w:val="24"/>
        </w:rPr>
      </w:pPr>
    </w:p>
    <w:p w14:paraId="533B85E6" w14:textId="7818007C" w:rsidR="00692CE9" w:rsidRDefault="00692CE9" w:rsidP="00692CE9">
      <w:pPr>
        <w:spacing w:after="0" w:line="240" w:lineRule="auto"/>
        <w:jc w:val="both"/>
        <w:rPr>
          <w:rFonts w:ascii="Verdana" w:hAnsi="Verdana"/>
          <w:sz w:val="24"/>
          <w:szCs w:val="24"/>
        </w:rPr>
      </w:pPr>
      <w:r>
        <w:rPr>
          <w:rFonts w:ascii="Verdana" w:hAnsi="Verdana"/>
          <w:sz w:val="24"/>
          <w:szCs w:val="24"/>
        </w:rPr>
        <w:t>On 6</w:t>
      </w:r>
      <w:r w:rsidR="002B430B">
        <w:rPr>
          <w:rFonts w:ascii="Verdana" w:hAnsi="Verdana"/>
          <w:sz w:val="24"/>
          <w:szCs w:val="24"/>
          <w:vertAlign w:val="superscript"/>
        </w:rPr>
        <w:t xml:space="preserve"> </w:t>
      </w:r>
      <w:r>
        <w:rPr>
          <w:rFonts w:ascii="Verdana" w:hAnsi="Verdana"/>
          <w:sz w:val="24"/>
          <w:szCs w:val="24"/>
        </w:rPr>
        <w:t xml:space="preserve">June </w:t>
      </w:r>
      <w:r w:rsidR="002B430B">
        <w:rPr>
          <w:rFonts w:ascii="Verdana" w:hAnsi="Verdana"/>
          <w:sz w:val="24"/>
          <w:szCs w:val="24"/>
        </w:rPr>
        <w:t xml:space="preserve">2025 </w:t>
      </w:r>
      <w:r>
        <w:rPr>
          <w:rFonts w:ascii="Verdana" w:hAnsi="Verdana"/>
          <w:sz w:val="24"/>
          <w:szCs w:val="24"/>
        </w:rPr>
        <w:t>Welsh Govern</w:t>
      </w:r>
      <w:r w:rsidR="00511127">
        <w:rPr>
          <w:rFonts w:ascii="Verdana" w:hAnsi="Verdana"/>
          <w:sz w:val="24"/>
          <w:szCs w:val="24"/>
        </w:rPr>
        <w:t>ment</w:t>
      </w:r>
      <w:r>
        <w:rPr>
          <w:rFonts w:ascii="Verdana" w:hAnsi="Verdana"/>
          <w:sz w:val="24"/>
          <w:szCs w:val="24"/>
        </w:rPr>
        <w:t xml:space="preserve"> wrote to confirm the expectation for 2025/26, which as a minimum must equal the out</w:t>
      </w:r>
      <w:r w:rsidR="00473A7E">
        <w:rPr>
          <w:rFonts w:ascii="Verdana" w:hAnsi="Verdana"/>
          <w:sz w:val="24"/>
          <w:szCs w:val="24"/>
        </w:rPr>
        <w:t>turn</w:t>
      </w:r>
      <w:r>
        <w:rPr>
          <w:rFonts w:ascii="Verdana" w:hAnsi="Verdana"/>
          <w:sz w:val="24"/>
          <w:szCs w:val="24"/>
        </w:rPr>
        <w:t xml:space="preserve"> from 2024/25 (£42.5m</w:t>
      </w:r>
      <w:r w:rsidR="00473A7E">
        <w:rPr>
          <w:rFonts w:ascii="Verdana" w:hAnsi="Verdana"/>
          <w:sz w:val="24"/>
          <w:szCs w:val="24"/>
        </w:rPr>
        <w:t xml:space="preserve"> deficit</w:t>
      </w:r>
      <w:r>
        <w:rPr>
          <w:rFonts w:ascii="Verdana" w:hAnsi="Verdana"/>
          <w:sz w:val="24"/>
          <w:szCs w:val="24"/>
        </w:rPr>
        <w:t xml:space="preserve">). This requires an additional £16.2m of savings to be delivered, taking the total savings requirement for 2025/26 to £71.6m. At </w:t>
      </w:r>
      <w:r w:rsidR="002B430B">
        <w:rPr>
          <w:rFonts w:ascii="Verdana" w:hAnsi="Verdana"/>
          <w:sz w:val="24"/>
          <w:szCs w:val="24"/>
        </w:rPr>
        <w:t xml:space="preserve">the time of writing this report </w:t>
      </w:r>
      <w:r>
        <w:rPr>
          <w:rFonts w:ascii="Verdana" w:hAnsi="Verdana"/>
          <w:sz w:val="24"/>
          <w:szCs w:val="24"/>
        </w:rPr>
        <w:t xml:space="preserve">£18.8m of savings have been identified on the trackers, with 68% of these still </w:t>
      </w:r>
      <w:r w:rsidR="002B430B">
        <w:rPr>
          <w:rFonts w:ascii="Verdana" w:hAnsi="Verdana"/>
          <w:sz w:val="24"/>
          <w:szCs w:val="24"/>
        </w:rPr>
        <w:t>categorised as re</w:t>
      </w:r>
      <w:r>
        <w:rPr>
          <w:rFonts w:ascii="Verdana" w:hAnsi="Verdana"/>
          <w:sz w:val="24"/>
          <w:szCs w:val="24"/>
        </w:rPr>
        <w:t xml:space="preserve">d or </w:t>
      </w:r>
      <w:r w:rsidR="002B430B">
        <w:rPr>
          <w:rFonts w:ascii="Verdana" w:hAnsi="Verdana"/>
          <w:sz w:val="24"/>
          <w:szCs w:val="24"/>
        </w:rPr>
        <w:t>p</w:t>
      </w:r>
      <w:r>
        <w:rPr>
          <w:rFonts w:ascii="Verdana" w:hAnsi="Verdana"/>
          <w:sz w:val="24"/>
          <w:szCs w:val="24"/>
        </w:rPr>
        <w:t>ipeline.</w:t>
      </w:r>
      <w:r w:rsidR="00473A7E" w:rsidRPr="00473A7E">
        <w:rPr>
          <w:rFonts w:ascii="Verdana" w:hAnsi="Verdana"/>
          <w:sz w:val="24"/>
          <w:szCs w:val="24"/>
        </w:rPr>
        <w:t xml:space="preserve"> The scale of this challenge is unprecedented and requires a radical</w:t>
      </w:r>
      <w:r w:rsidR="002B430B">
        <w:rPr>
          <w:rFonts w:ascii="Verdana" w:hAnsi="Verdana"/>
          <w:sz w:val="24"/>
          <w:szCs w:val="24"/>
        </w:rPr>
        <w:t>, sustainable and multi-faceted</w:t>
      </w:r>
      <w:r w:rsidR="00473A7E" w:rsidRPr="00473A7E">
        <w:rPr>
          <w:rFonts w:ascii="Verdana" w:hAnsi="Verdana"/>
          <w:sz w:val="24"/>
          <w:szCs w:val="24"/>
        </w:rPr>
        <w:t xml:space="preserve"> response.</w:t>
      </w:r>
    </w:p>
    <w:p w14:paraId="5531BCEF" w14:textId="77777777" w:rsidR="00473A7E" w:rsidRDefault="00473A7E" w:rsidP="00692CE9">
      <w:pPr>
        <w:spacing w:after="0" w:line="240" w:lineRule="auto"/>
        <w:jc w:val="both"/>
        <w:rPr>
          <w:rFonts w:ascii="Verdana" w:hAnsi="Verdana"/>
          <w:sz w:val="24"/>
          <w:szCs w:val="24"/>
        </w:rPr>
      </w:pPr>
    </w:p>
    <w:p w14:paraId="4A0E8701" w14:textId="6EB8F10F" w:rsidR="0017425B" w:rsidRDefault="00692CE9" w:rsidP="00692CE9">
      <w:pPr>
        <w:spacing w:after="0" w:line="240" w:lineRule="auto"/>
        <w:jc w:val="both"/>
        <w:rPr>
          <w:rFonts w:ascii="Verdana" w:hAnsi="Verdana"/>
          <w:sz w:val="24"/>
          <w:szCs w:val="24"/>
        </w:rPr>
      </w:pPr>
      <w:r>
        <w:rPr>
          <w:rFonts w:ascii="Verdana" w:hAnsi="Verdana"/>
          <w:sz w:val="24"/>
          <w:szCs w:val="24"/>
        </w:rPr>
        <w:t xml:space="preserve">The Health Board must </w:t>
      </w:r>
      <w:r w:rsidR="00511127">
        <w:rPr>
          <w:rFonts w:ascii="Verdana" w:hAnsi="Verdana"/>
          <w:sz w:val="24"/>
          <w:szCs w:val="24"/>
        </w:rPr>
        <w:t>now</w:t>
      </w:r>
      <w:r w:rsidR="002B430B">
        <w:rPr>
          <w:rFonts w:ascii="Verdana" w:hAnsi="Verdana"/>
          <w:sz w:val="24"/>
          <w:szCs w:val="24"/>
        </w:rPr>
        <w:t>,</w:t>
      </w:r>
      <w:r w:rsidR="00511127">
        <w:rPr>
          <w:rFonts w:ascii="Verdana" w:hAnsi="Verdana"/>
          <w:sz w:val="24"/>
          <w:szCs w:val="24"/>
        </w:rPr>
        <w:t xml:space="preserve"> </w:t>
      </w:r>
      <w:r>
        <w:rPr>
          <w:rFonts w:ascii="Verdana" w:hAnsi="Verdana"/>
          <w:sz w:val="24"/>
          <w:szCs w:val="24"/>
        </w:rPr>
        <w:t>with pace</w:t>
      </w:r>
      <w:r w:rsidR="002B430B">
        <w:rPr>
          <w:rFonts w:ascii="Verdana" w:hAnsi="Verdana"/>
          <w:sz w:val="24"/>
          <w:szCs w:val="24"/>
        </w:rPr>
        <w:t>,</w:t>
      </w:r>
      <w:r>
        <w:rPr>
          <w:rFonts w:ascii="Verdana" w:hAnsi="Verdana"/>
          <w:sz w:val="24"/>
          <w:szCs w:val="24"/>
        </w:rPr>
        <w:t xml:space="preserve"> identify and deliver a significant level of </w:t>
      </w:r>
      <w:r w:rsidR="00511127">
        <w:rPr>
          <w:rFonts w:ascii="Verdana" w:hAnsi="Verdana"/>
          <w:sz w:val="24"/>
          <w:szCs w:val="24"/>
        </w:rPr>
        <w:t xml:space="preserve">cash releasing </w:t>
      </w:r>
      <w:r>
        <w:rPr>
          <w:rFonts w:ascii="Verdana" w:hAnsi="Verdana"/>
          <w:sz w:val="24"/>
          <w:szCs w:val="24"/>
        </w:rPr>
        <w:t>savings or run rate reductions to achieve the £42.5m</w:t>
      </w:r>
      <w:r w:rsidR="00E35569">
        <w:rPr>
          <w:rFonts w:ascii="Verdana" w:hAnsi="Verdana"/>
          <w:sz w:val="24"/>
          <w:szCs w:val="24"/>
        </w:rPr>
        <w:t xml:space="preserve"> deficit</w:t>
      </w:r>
      <w:r>
        <w:rPr>
          <w:rFonts w:ascii="Verdana" w:hAnsi="Verdana"/>
          <w:sz w:val="24"/>
          <w:szCs w:val="24"/>
        </w:rPr>
        <w:t>. The recommendations for delivery of this is summarised within the document</w:t>
      </w:r>
      <w:r w:rsidR="00511127">
        <w:rPr>
          <w:rFonts w:ascii="Verdana" w:hAnsi="Verdana"/>
          <w:sz w:val="24"/>
          <w:szCs w:val="24"/>
        </w:rPr>
        <w:t xml:space="preserve"> </w:t>
      </w:r>
      <w:r w:rsidR="00E35569">
        <w:rPr>
          <w:rFonts w:ascii="Verdana" w:hAnsi="Verdana"/>
          <w:sz w:val="24"/>
          <w:szCs w:val="24"/>
        </w:rPr>
        <w:t>below and</w:t>
      </w:r>
      <w:r>
        <w:rPr>
          <w:rFonts w:ascii="Verdana" w:hAnsi="Verdana"/>
          <w:sz w:val="24"/>
          <w:szCs w:val="24"/>
        </w:rPr>
        <w:t xml:space="preserve"> provide</w:t>
      </w:r>
      <w:r w:rsidR="00511127">
        <w:rPr>
          <w:rFonts w:ascii="Verdana" w:hAnsi="Verdana"/>
          <w:sz w:val="24"/>
          <w:szCs w:val="24"/>
        </w:rPr>
        <w:t>s</w:t>
      </w:r>
      <w:r>
        <w:rPr>
          <w:rFonts w:ascii="Verdana" w:hAnsi="Verdana"/>
          <w:sz w:val="24"/>
          <w:szCs w:val="24"/>
        </w:rPr>
        <w:t xml:space="preserve"> an appraised financial trajectory</w:t>
      </w:r>
      <w:r w:rsidR="00511127">
        <w:rPr>
          <w:rFonts w:ascii="Verdana" w:hAnsi="Verdana"/>
          <w:sz w:val="24"/>
          <w:szCs w:val="24"/>
        </w:rPr>
        <w:t xml:space="preserve"> to reach the £42.5m</w:t>
      </w:r>
      <w:r w:rsidR="00E35569">
        <w:rPr>
          <w:rFonts w:ascii="Verdana" w:hAnsi="Verdana"/>
          <w:sz w:val="24"/>
          <w:szCs w:val="24"/>
        </w:rPr>
        <w:t xml:space="preserve"> deficit</w:t>
      </w:r>
      <w:r>
        <w:rPr>
          <w:rFonts w:ascii="Verdana" w:hAnsi="Verdana"/>
          <w:sz w:val="24"/>
          <w:szCs w:val="24"/>
        </w:rPr>
        <w:t xml:space="preserve"> for 2025/26.   </w:t>
      </w:r>
    </w:p>
    <w:p w14:paraId="351E2B17" w14:textId="77777777" w:rsidR="00692CE9" w:rsidRDefault="00692CE9" w:rsidP="00692CE9">
      <w:pPr>
        <w:spacing w:after="0" w:line="240" w:lineRule="auto"/>
        <w:jc w:val="both"/>
        <w:rPr>
          <w:rFonts w:ascii="Verdana" w:hAnsi="Verdana"/>
          <w:sz w:val="24"/>
          <w:szCs w:val="24"/>
        </w:rPr>
      </w:pPr>
    </w:p>
    <w:p w14:paraId="031EC6DA" w14:textId="1C9E619D" w:rsidR="00511127" w:rsidRPr="00565C69" w:rsidRDefault="00692CE9" w:rsidP="00692CE9">
      <w:pPr>
        <w:spacing w:after="0" w:line="240" w:lineRule="auto"/>
        <w:jc w:val="both"/>
        <w:rPr>
          <w:rFonts w:ascii="Verdana" w:hAnsi="Verdana"/>
          <w:b/>
          <w:bCs/>
          <w:sz w:val="24"/>
          <w:szCs w:val="24"/>
        </w:rPr>
      </w:pPr>
      <w:r>
        <w:rPr>
          <w:rFonts w:ascii="Verdana" w:hAnsi="Verdana"/>
          <w:sz w:val="24"/>
          <w:szCs w:val="24"/>
        </w:rPr>
        <w:t xml:space="preserve">To support the delivery </w:t>
      </w:r>
      <w:r w:rsidR="00473A7E">
        <w:rPr>
          <w:rFonts w:ascii="Verdana" w:hAnsi="Verdana"/>
          <w:sz w:val="24"/>
          <w:szCs w:val="24"/>
        </w:rPr>
        <w:t>required</w:t>
      </w:r>
      <w:r w:rsidR="00C11B4F">
        <w:rPr>
          <w:rFonts w:ascii="Verdana" w:hAnsi="Verdana"/>
          <w:sz w:val="24"/>
          <w:szCs w:val="24"/>
        </w:rPr>
        <w:t>,</w:t>
      </w:r>
      <w:r w:rsidR="00473A7E">
        <w:rPr>
          <w:rFonts w:ascii="Verdana" w:hAnsi="Verdana"/>
          <w:sz w:val="24"/>
          <w:szCs w:val="24"/>
        </w:rPr>
        <w:t xml:space="preserve"> </w:t>
      </w:r>
      <w:r>
        <w:rPr>
          <w:rFonts w:ascii="Verdana" w:hAnsi="Verdana"/>
          <w:sz w:val="24"/>
          <w:szCs w:val="24"/>
        </w:rPr>
        <w:t xml:space="preserve">the </w:t>
      </w:r>
      <w:r w:rsidR="002B430B">
        <w:rPr>
          <w:rFonts w:ascii="Verdana" w:hAnsi="Verdana"/>
          <w:sz w:val="24"/>
          <w:szCs w:val="24"/>
        </w:rPr>
        <w:t>Health Board</w:t>
      </w:r>
      <w:r>
        <w:rPr>
          <w:rFonts w:ascii="Verdana" w:hAnsi="Verdana"/>
          <w:sz w:val="24"/>
          <w:szCs w:val="24"/>
        </w:rPr>
        <w:t xml:space="preserve"> has already created a Recovery &amp; Sustainability</w:t>
      </w:r>
      <w:r w:rsidR="00511127">
        <w:rPr>
          <w:rFonts w:ascii="Verdana" w:hAnsi="Verdana"/>
          <w:sz w:val="24"/>
          <w:szCs w:val="24"/>
        </w:rPr>
        <w:t xml:space="preserve"> (R&amp;S)</w:t>
      </w:r>
      <w:r>
        <w:rPr>
          <w:rFonts w:ascii="Verdana" w:hAnsi="Verdana"/>
          <w:sz w:val="24"/>
          <w:szCs w:val="24"/>
        </w:rPr>
        <w:t xml:space="preserve"> Team, established </w:t>
      </w:r>
      <w:r w:rsidR="00511127">
        <w:rPr>
          <w:rFonts w:ascii="Verdana" w:hAnsi="Verdana"/>
          <w:sz w:val="24"/>
          <w:szCs w:val="24"/>
        </w:rPr>
        <w:t xml:space="preserve">the </w:t>
      </w:r>
      <w:r w:rsidR="00473A7E">
        <w:rPr>
          <w:rFonts w:ascii="Verdana" w:hAnsi="Verdana"/>
          <w:sz w:val="24"/>
          <w:szCs w:val="24"/>
        </w:rPr>
        <w:t>E</w:t>
      </w:r>
      <w:r>
        <w:rPr>
          <w:rFonts w:ascii="Verdana" w:hAnsi="Verdana"/>
          <w:sz w:val="24"/>
          <w:szCs w:val="24"/>
        </w:rPr>
        <w:t xml:space="preserve">xecutive </w:t>
      </w:r>
      <w:r w:rsidR="00473A7E">
        <w:rPr>
          <w:rFonts w:ascii="Verdana" w:hAnsi="Verdana"/>
          <w:sz w:val="24"/>
          <w:szCs w:val="24"/>
        </w:rPr>
        <w:t>L</w:t>
      </w:r>
      <w:r>
        <w:rPr>
          <w:rFonts w:ascii="Verdana" w:hAnsi="Verdana"/>
          <w:sz w:val="24"/>
          <w:szCs w:val="24"/>
        </w:rPr>
        <w:t xml:space="preserve">ead programmes </w:t>
      </w:r>
      <w:r w:rsidR="00511127">
        <w:rPr>
          <w:rFonts w:ascii="Verdana" w:hAnsi="Verdana"/>
          <w:sz w:val="24"/>
          <w:szCs w:val="24"/>
        </w:rPr>
        <w:t xml:space="preserve">of work </w:t>
      </w:r>
      <w:r>
        <w:rPr>
          <w:rFonts w:ascii="Verdana" w:hAnsi="Verdana"/>
          <w:sz w:val="24"/>
          <w:szCs w:val="24"/>
        </w:rPr>
        <w:t xml:space="preserve">and commenced the procurement of external support which will be concluded in week commencing </w:t>
      </w:r>
      <w:r w:rsidR="00511127">
        <w:rPr>
          <w:rFonts w:ascii="Verdana" w:hAnsi="Verdana"/>
          <w:sz w:val="24"/>
          <w:szCs w:val="24"/>
        </w:rPr>
        <w:t>23 June 2025</w:t>
      </w:r>
      <w:r w:rsidR="00C11B4F">
        <w:rPr>
          <w:rFonts w:ascii="Verdana" w:hAnsi="Verdana"/>
          <w:sz w:val="24"/>
          <w:szCs w:val="24"/>
        </w:rPr>
        <w:t xml:space="preserve"> with a view to the support starting within the first two wee</w:t>
      </w:r>
      <w:r w:rsidR="00C37926">
        <w:rPr>
          <w:rFonts w:ascii="Verdana" w:hAnsi="Verdana"/>
          <w:sz w:val="24"/>
          <w:szCs w:val="24"/>
        </w:rPr>
        <w:t xml:space="preserve">ks of July 2025. </w:t>
      </w:r>
      <w:r w:rsidR="00C37926" w:rsidRPr="00565C69">
        <w:rPr>
          <w:rFonts w:ascii="Verdana" w:hAnsi="Verdana"/>
          <w:b/>
          <w:bCs/>
          <w:sz w:val="24"/>
          <w:szCs w:val="24"/>
        </w:rPr>
        <w:t xml:space="preserve">This </w:t>
      </w:r>
      <w:r w:rsidR="00565C69" w:rsidRPr="00565C69">
        <w:rPr>
          <w:rFonts w:ascii="Verdana" w:hAnsi="Verdana"/>
          <w:b/>
          <w:bCs/>
          <w:sz w:val="24"/>
          <w:szCs w:val="24"/>
        </w:rPr>
        <w:t xml:space="preserve">external </w:t>
      </w:r>
      <w:r w:rsidR="00C37926" w:rsidRPr="00565C69">
        <w:rPr>
          <w:rFonts w:ascii="Verdana" w:hAnsi="Verdana"/>
          <w:b/>
          <w:bCs/>
          <w:sz w:val="24"/>
          <w:szCs w:val="24"/>
        </w:rPr>
        <w:t xml:space="preserve">support is key to the success of </w:t>
      </w:r>
      <w:r w:rsidR="00565C69" w:rsidRPr="00565C69">
        <w:rPr>
          <w:rFonts w:ascii="Verdana" w:hAnsi="Verdana"/>
          <w:b/>
          <w:bCs/>
          <w:sz w:val="24"/>
          <w:szCs w:val="24"/>
        </w:rPr>
        <w:t>the delivery of the significant financial improvement now required.</w:t>
      </w:r>
      <w:r w:rsidR="00C37926" w:rsidRPr="00565C69">
        <w:rPr>
          <w:rFonts w:ascii="Verdana" w:hAnsi="Verdana"/>
          <w:b/>
          <w:bCs/>
          <w:sz w:val="24"/>
          <w:szCs w:val="24"/>
        </w:rPr>
        <w:t xml:space="preserve"> </w:t>
      </w:r>
    </w:p>
    <w:p w14:paraId="19A5AE6A" w14:textId="77777777" w:rsidR="00511127" w:rsidRDefault="00511127" w:rsidP="00692CE9">
      <w:pPr>
        <w:spacing w:after="0" w:line="240" w:lineRule="auto"/>
        <w:jc w:val="both"/>
        <w:rPr>
          <w:rFonts w:ascii="Verdana" w:hAnsi="Verdana"/>
          <w:sz w:val="24"/>
          <w:szCs w:val="24"/>
        </w:rPr>
      </w:pPr>
    </w:p>
    <w:p w14:paraId="67C87096" w14:textId="285D2B13" w:rsidR="00692CE9" w:rsidRPr="0017425B" w:rsidRDefault="00511127" w:rsidP="00692CE9">
      <w:pPr>
        <w:spacing w:after="0" w:line="240" w:lineRule="auto"/>
        <w:jc w:val="both"/>
        <w:rPr>
          <w:rFonts w:ascii="Verdana" w:hAnsi="Verdana"/>
          <w:sz w:val="24"/>
          <w:szCs w:val="24"/>
        </w:rPr>
      </w:pPr>
      <w:r>
        <w:rPr>
          <w:rFonts w:ascii="Verdana" w:hAnsi="Verdana"/>
          <w:sz w:val="24"/>
          <w:szCs w:val="24"/>
        </w:rPr>
        <w:t xml:space="preserve">This paper does not propose </w:t>
      </w:r>
      <w:r w:rsidR="008D7C3F">
        <w:rPr>
          <w:rFonts w:ascii="Verdana" w:hAnsi="Verdana"/>
          <w:sz w:val="24"/>
          <w:szCs w:val="24"/>
        </w:rPr>
        <w:t xml:space="preserve">to </w:t>
      </w:r>
      <w:r>
        <w:rPr>
          <w:rFonts w:ascii="Verdana" w:hAnsi="Verdana"/>
          <w:sz w:val="24"/>
          <w:szCs w:val="24"/>
        </w:rPr>
        <w:t xml:space="preserve">set out the work plan of the R&amp;S Team, Executive Lead programmes or the external support, but </w:t>
      </w:r>
      <w:r w:rsidR="008D7C3F">
        <w:rPr>
          <w:rFonts w:ascii="Verdana" w:hAnsi="Verdana"/>
          <w:sz w:val="24"/>
          <w:szCs w:val="24"/>
        </w:rPr>
        <w:t xml:space="preserve">its purpose is to </w:t>
      </w:r>
      <w:r>
        <w:rPr>
          <w:rFonts w:ascii="Verdana" w:hAnsi="Verdana"/>
          <w:sz w:val="24"/>
          <w:szCs w:val="24"/>
        </w:rPr>
        <w:t xml:space="preserve">focus on the actions needed across all areas of the Health Board to deliver  the </w:t>
      </w:r>
      <w:r w:rsidR="00473A7E">
        <w:rPr>
          <w:rFonts w:ascii="Verdana" w:hAnsi="Verdana"/>
          <w:sz w:val="24"/>
          <w:szCs w:val="24"/>
        </w:rPr>
        <w:t xml:space="preserve">financial </w:t>
      </w:r>
      <w:r>
        <w:rPr>
          <w:rFonts w:ascii="Verdana" w:hAnsi="Verdana"/>
          <w:sz w:val="24"/>
          <w:szCs w:val="24"/>
        </w:rPr>
        <w:t xml:space="preserve">appraisal summarised in </w:t>
      </w:r>
      <w:r w:rsidRPr="00D97D4D">
        <w:rPr>
          <w:rFonts w:ascii="Verdana" w:hAnsi="Verdana"/>
          <w:i/>
          <w:iCs/>
          <w:sz w:val="24"/>
          <w:szCs w:val="24"/>
        </w:rPr>
        <w:t>Appendix 5</w:t>
      </w:r>
      <w:r>
        <w:rPr>
          <w:rFonts w:ascii="Verdana" w:hAnsi="Verdana"/>
          <w:sz w:val="24"/>
          <w:szCs w:val="24"/>
        </w:rPr>
        <w:t xml:space="preserve">. </w:t>
      </w:r>
      <w:r w:rsidR="00692CE9">
        <w:rPr>
          <w:rFonts w:ascii="Verdana" w:hAnsi="Verdana"/>
          <w:sz w:val="24"/>
          <w:szCs w:val="24"/>
        </w:rPr>
        <w:t xml:space="preserve"> </w:t>
      </w:r>
    </w:p>
    <w:p w14:paraId="01304D55" w14:textId="77777777" w:rsidR="0017425B" w:rsidRPr="0017425B" w:rsidRDefault="0017425B" w:rsidP="0017425B">
      <w:pPr>
        <w:spacing w:after="0" w:line="240" w:lineRule="auto"/>
        <w:rPr>
          <w:rFonts w:ascii="Verdana" w:hAnsi="Verdana"/>
          <w:sz w:val="24"/>
          <w:szCs w:val="24"/>
        </w:rPr>
      </w:pPr>
    </w:p>
    <w:p w14:paraId="1D4F725D" w14:textId="77777777" w:rsidR="0017425B" w:rsidRPr="0017425B" w:rsidRDefault="0017425B" w:rsidP="0017425B">
      <w:pPr>
        <w:spacing w:after="0" w:line="240" w:lineRule="auto"/>
        <w:rPr>
          <w:rFonts w:ascii="Verdana" w:hAnsi="Verdana"/>
          <w:sz w:val="24"/>
          <w:szCs w:val="24"/>
        </w:rPr>
      </w:pPr>
    </w:p>
    <w:p w14:paraId="31263752" w14:textId="4D811E53" w:rsidR="00DB364F" w:rsidRDefault="00DB364F"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SUBMITTED PLAN</w:t>
      </w:r>
    </w:p>
    <w:p w14:paraId="6033F9CC" w14:textId="6FFFB8CC" w:rsidR="0017425B" w:rsidRPr="0017425B" w:rsidRDefault="0017425B" w:rsidP="0017425B">
      <w:pPr>
        <w:spacing w:after="0" w:line="240" w:lineRule="auto"/>
        <w:jc w:val="both"/>
        <w:rPr>
          <w:rFonts w:ascii="Verdana" w:hAnsi="Verdana"/>
          <w:bCs/>
          <w:sz w:val="24"/>
          <w:szCs w:val="24"/>
        </w:rPr>
      </w:pPr>
      <w:r w:rsidRPr="0017425B">
        <w:rPr>
          <w:rFonts w:ascii="Verdana" w:hAnsi="Verdana"/>
          <w:bCs/>
          <w:sz w:val="24"/>
          <w:szCs w:val="24"/>
        </w:rPr>
        <w:t xml:space="preserve">The </w:t>
      </w:r>
      <w:r w:rsidR="006E5644">
        <w:rPr>
          <w:rFonts w:ascii="Verdana" w:hAnsi="Verdana"/>
          <w:bCs/>
          <w:sz w:val="24"/>
          <w:szCs w:val="24"/>
        </w:rPr>
        <w:t xml:space="preserve">Health Board </w:t>
      </w:r>
      <w:r w:rsidRPr="0017425B">
        <w:rPr>
          <w:rFonts w:ascii="Verdana" w:hAnsi="Verdana"/>
          <w:bCs/>
          <w:sz w:val="24"/>
          <w:szCs w:val="24"/>
        </w:rPr>
        <w:t>Annual Plan</w:t>
      </w:r>
      <w:r w:rsidR="00473A7E">
        <w:rPr>
          <w:rFonts w:ascii="Verdana" w:hAnsi="Verdana"/>
          <w:bCs/>
          <w:sz w:val="24"/>
          <w:szCs w:val="24"/>
        </w:rPr>
        <w:t xml:space="preserve"> was</w:t>
      </w:r>
      <w:r w:rsidRPr="0017425B">
        <w:rPr>
          <w:rFonts w:ascii="Verdana" w:hAnsi="Verdana"/>
          <w:bCs/>
          <w:sz w:val="24"/>
          <w:szCs w:val="24"/>
        </w:rPr>
        <w:t xml:space="preserve"> submitted to Welsh Government on 31 March 2025 for assessment and scrutiny included </w:t>
      </w:r>
      <w:r w:rsidR="00E35569" w:rsidRPr="0017425B">
        <w:rPr>
          <w:rFonts w:ascii="Verdana" w:hAnsi="Verdana"/>
          <w:bCs/>
          <w:sz w:val="24"/>
          <w:szCs w:val="24"/>
        </w:rPr>
        <w:t>a</w:t>
      </w:r>
      <w:r w:rsidRPr="0017425B">
        <w:rPr>
          <w:rFonts w:ascii="Verdana" w:hAnsi="Verdana"/>
          <w:bCs/>
          <w:sz w:val="24"/>
          <w:szCs w:val="24"/>
        </w:rPr>
        <w:t xml:space="preserve"> financial assessment, as summarised in </w:t>
      </w:r>
      <w:r w:rsidR="002B430B">
        <w:rPr>
          <w:rFonts w:ascii="Verdana" w:hAnsi="Verdana"/>
          <w:bCs/>
          <w:sz w:val="24"/>
          <w:szCs w:val="24"/>
        </w:rPr>
        <w:t>T</w:t>
      </w:r>
      <w:r w:rsidRPr="0017425B">
        <w:rPr>
          <w:rFonts w:ascii="Verdana" w:hAnsi="Verdana"/>
          <w:bCs/>
          <w:sz w:val="24"/>
          <w:szCs w:val="24"/>
        </w:rPr>
        <w:t xml:space="preserve">able </w:t>
      </w:r>
      <w:r w:rsidR="002B430B">
        <w:rPr>
          <w:rFonts w:ascii="Verdana" w:hAnsi="Verdana"/>
          <w:bCs/>
          <w:sz w:val="24"/>
          <w:szCs w:val="24"/>
        </w:rPr>
        <w:t xml:space="preserve">1 </w:t>
      </w:r>
      <w:r w:rsidRPr="0017425B">
        <w:rPr>
          <w:rFonts w:ascii="Verdana" w:hAnsi="Verdana"/>
          <w:bCs/>
          <w:sz w:val="24"/>
          <w:szCs w:val="24"/>
        </w:rPr>
        <w:t>below:</w:t>
      </w:r>
    </w:p>
    <w:p w14:paraId="53F563AF" w14:textId="77777777" w:rsidR="002B430B" w:rsidRDefault="002B430B" w:rsidP="0017425B">
      <w:pPr>
        <w:spacing w:after="0" w:line="240" w:lineRule="auto"/>
        <w:rPr>
          <w:rFonts w:ascii="Verdana" w:hAnsi="Verdana"/>
          <w:b/>
          <w:i/>
          <w:iCs/>
          <w:sz w:val="24"/>
          <w:szCs w:val="24"/>
        </w:rPr>
      </w:pPr>
    </w:p>
    <w:p w14:paraId="3B7A2CCC" w14:textId="77777777" w:rsidR="002B430B" w:rsidRDefault="002B430B" w:rsidP="0017425B">
      <w:pPr>
        <w:spacing w:after="0" w:line="240" w:lineRule="auto"/>
        <w:rPr>
          <w:rFonts w:ascii="Verdana" w:hAnsi="Verdana"/>
          <w:b/>
          <w:i/>
          <w:iCs/>
          <w:sz w:val="24"/>
          <w:szCs w:val="24"/>
        </w:rPr>
      </w:pPr>
    </w:p>
    <w:p w14:paraId="2308808F" w14:textId="77777777" w:rsidR="002B430B" w:rsidRDefault="002B430B" w:rsidP="0017425B">
      <w:pPr>
        <w:spacing w:after="0" w:line="240" w:lineRule="auto"/>
        <w:rPr>
          <w:rFonts w:ascii="Verdana" w:hAnsi="Verdana"/>
          <w:b/>
          <w:i/>
          <w:iCs/>
          <w:sz w:val="24"/>
          <w:szCs w:val="24"/>
        </w:rPr>
      </w:pPr>
    </w:p>
    <w:p w14:paraId="51111333" w14:textId="77777777" w:rsidR="002B430B" w:rsidRDefault="002B430B" w:rsidP="0017425B">
      <w:pPr>
        <w:spacing w:after="0" w:line="240" w:lineRule="auto"/>
        <w:rPr>
          <w:rFonts w:ascii="Verdana" w:hAnsi="Verdana"/>
          <w:b/>
          <w:i/>
          <w:iCs/>
          <w:sz w:val="24"/>
          <w:szCs w:val="24"/>
        </w:rPr>
      </w:pPr>
    </w:p>
    <w:p w14:paraId="6995E57E" w14:textId="77777777" w:rsidR="002B430B" w:rsidRDefault="002B430B" w:rsidP="0017425B">
      <w:pPr>
        <w:spacing w:after="0" w:line="240" w:lineRule="auto"/>
        <w:rPr>
          <w:rFonts w:ascii="Verdana" w:hAnsi="Verdana"/>
          <w:b/>
          <w:i/>
          <w:iCs/>
          <w:sz w:val="24"/>
          <w:szCs w:val="24"/>
        </w:rPr>
      </w:pPr>
    </w:p>
    <w:p w14:paraId="1A25F291" w14:textId="77777777" w:rsidR="002B430B" w:rsidRDefault="002B430B" w:rsidP="0017425B">
      <w:pPr>
        <w:spacing w:after="0" w:line="240" w:lineRule="auto"/>
        <w:rPr>
          <w:rFonts w:ascii="Verdana" w:hAnsi="Verdana"/>
          <w:b/>
          <w:i/>
          <w:iCs/>
          <w:sz w:val="24"/>
          <w:szCs w:val="24"/>
        </w:rPr>
      </w:pPr>
    </w:p>
    <w:p w14:paraId="20A13864" w14:textId="5E3E894A" w:rsidR="0017425B" w:rsidRPr="0017425B" w:rsidRDefault="0017425B" w:rsidP="0017425B">
      <w:pPr>
        <w:spacing w:after="0" w:line="240" w:lineRule="auto"/>
        <w:rPr>
          <w:rFonts w:ascii="Verdana" w:hAnsi="Verdana"/>
          <w:b/>
          <w:i/>
          <w:iCs/>
          <w:sz w:val="24"/>
          <w:szCs w:val="24"/>
        </w:rPr>
      </w:pPr>
      <w:r w:rsidRPr="0017425B">
        <w:rPr>
          <w:rFonts w:ascii="Verdana" w:hAnsi="Verdana"/>
          <w:b/>
          <w:i/>
          <w:iCs/>
          <w:sz w:val="24"/>
          <w:szCs w:val="24"/>
        </w:rPr>
        <w:t xml:space="preserve">Table </w:t>
      </w:r>
      <w:r w:rsidR="00C15A2D">
        <w:rPr>
          <w:rFonts w:ascii="Verdana" w:hAnsi="Verdana"/>
          <w:b/>
          <w:i/>
          <w:iCs/>
          <w:sz w:val="24"/>
          <w:szCs w:val="24"/>
        </w:rPr>
        <w:t>1</w:t>
      </w:r>
      <w:r w:rsidRPr="0017425B">
        <w:rPr>
          <w:rFonts w:ascii="Verdana" w:hAnsi="Verdana"/>
          <w:b/>
          <w:i/>
          <w:iCs/>
          <w:sz w:val="24"/>
          <w:szCs w:val="24"/>
        </w:rPr>
        <w:t xml:space="preserve">: </w:t>
      </w:r>
      <w:r>
        <w:rPr>
          <w:rFonts w:ascii="Verdana" w:hAnsi="Verdana"/>
          <w:b/>
          <w:i/>
          <w:iCs/>
          <w:sz w:val="24"/>
          <w:szCs w:val="24"/>
        </w:rPr>
        <w:t>Submitted plan 2025/26</w:t>
      </w:r>
    </w:p>
    <w:p w14:paraId="1C3FE7A6" w14:textId="77777777" w:rsidR="0017425B" w:rsidRPr="0017425B" w:rsidRDefault="0017425B" w:rsidP="0017425B">
      <w:pPr>
        <w:spacing w:after="0" w:line="240" w:lineRule="auto"/>
        <w:jc w:val="both"/>
        <w:rPr>
          <w:rFonts w:ascii="Verdana" w:hAnsi="Verdana"/>
          <w:bCs/>
          <w:sz w:val="24"/>
          <w:szCs w:val="24"/>
        </w:rPr>
      </w:pPr>
      <w:r w:rsidRPr="0017425B">
        <w:rPr>
          <w:rFonts w:ascii="Verdana" w:hAnsi="Verdana"/>
          <w:bCs/>
          <w:noProof/>
          <w:sz w:val="24"/>
          <w:szCs w:val="24"/>
        </w:rPr>
        <w:drawing>
          <wp:inline distT="0" distB="0" distL="0" distR="0" wp14:anchorId="5AA68380" wp14:editId="4ADAC43F">
            <wp:extent cx="4330460" cy="2582913"/>
            <wp:effectExtent l="0" t="0" r="0" b="8255"/>
            <wp:docPr id="17007587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14447" cy="2633007"/>
                    </a:xfrm>
                    <a:prstGeom prst="rect">
                      <a:avLst/>
                    </a:prstGeom>
                    <a:noFill/>
                    <a:ln>
                      <a:noFill/>
                    </a:ln>
                  </pic:spPr>
                </pic:pic>
              </a:graphicData>
            </a:graphic>
          </wp:inline>
        </w:drawing>
      </w:r>
    </w:p>
    <w:p w14:paraId="583476D9" w14:textId="77777777" w:rsidR="0017425B" w:rsidRDefault="0017425B" w:rsidP="0017425B">
      <w:pPr>
        <w:spacing w:after="0" w:line="240" w:lineRule="auto"/>
        <w:jc w:val="both"/>
        <w:rPr>
          <w:rFonts w:ascii="Verdana" w:hAnsi="Verdana"/>
          <w:bCs/>
          <w:sz w:val="24"/>
          <w:szCs w:val="24"/>
        </w:rPr>
      </w:pPr>
    </w:p>
    <w:p w14:paraId="404E3CD7" w14:textId="2A8D7F50" w:rsidR="0017425B" w:rsidRDefault="0017425B" w:rsidP="0017425B">
      <w:pPr>
        <w:spacing w:after="0" w:line="240" w:lineRule="auto"/>
        <w:jc w:val="both"/>
        <w:rPr>
          <w:rFonts w:ascii="Verdana" w:hAnsi="Verdana"/>
          <w:bCs/>
          <w:sz w:val="24"/>
          <w:szCs w:val="24"/>
        </w:rPr>
      </w:pPr>
      <w:r>
        <w:rPr>
          <w:rFonts w:ascii="Verdana" w:hAnsi="Verdana"/>
          <w:bCs/>
          <w:sz w:val="24"/>
          <w:szCs w:val="24"/>
        </w:rPr>
        <w:t>The p</w:t>
      </w:r>
      <w:r w:rsidR="001E3275">
        <w:rPr>
          <w:rFonts w:ascii="Verdana" w:hAnsi="Verdana"/>
          <w:bCs/>
          <w:sz w:val="24"/>
          <w:szCs w:val="24"/>
        </w:rPr>
        <w:t>l</w:t>
      </w:r>
      <w:r>
        <w:rPr>
          <w:rFonts w:ascii="Verdana" w:hAnsi="Verdana"/>
          <w:bCs/>
          <w:sz w:val="24"/>
          <w:szCs w:val="24"/>
        </w:rPr>
        <w:t>an also outlined, based on broad planning assumptions, that the Health Board could achieve its target control total by 2027/28</w:t>
      </w:r>
      <w:r w:rsidR="001E3275">
        <w:rPr>
          <w:rFonts w:ascii="Verdana" w:hAnsi="Verdana"/>
          <w:bCs/>
          <w:sz w:val="24"/>
          <w:szCs w:val="24"/>
        </w:rPr>
        <w:t>,</w:t>
      </w:r>
      <w:r>
        <w:rPr>
          <w:rFonts w:ascii="Verdana" w:hAnsi="Verdana"/>
          <w:bCs/>
          <w:sz w:val="24"/>
          <w:szCs w:val="24"/>
        </w:rPr>
        <w:t xml:space="preserve"> </w:t>
      </w:r>
      <w:r w:rsidR="001E3275">
        <w:rPr>
          <w:rFonts w:ascii="Verdana" w:hAnsi="Verdana"/>
          <w:bCs/>
          <w:sz w:val="24"/>
          <w:szCs w:val="24"/>
        </w:rPr>
        <w:t>whilst</w:t>
      </w:r>
      <w:r>
        <w:rPr>
          <w:rFonts w:ascii="Verdana" w:hAnsi="Verdana"/>
          <w:bCs/>
          <w:sz w:val="24"/>
          <w:szCs w:val="24"/>
        </w:rPr>
        <w:t xml:space="preserve"> </w:t>
      </w:r>
      <w:r w:rsidR="001E3275">
        <w:rPr>
          <w:rFonts w:ascii="Verdana" w:hAnsi="Verdana"/>
          <w:bCs/>
          <w:sz w:val="24"/>
          <w:szCs w:val="24"/>
        </w:rPr>
        <w:t>acknowledging</w:t>
      </w:r>
      <w:r>
        <w:rPr>
          <w:rFonts w:ascii="Verdana" w:hAnsi="Verdana"/>
          <w:bCs/>
          <w:sz w:val="24"/>
          <w:szCs w:val="24"/>
        </w:rPr>
        <w:t xml:space="preserve"> that increased pace, reduced risk and greater scale of savings were all needed to assure delivery of this</w:t>
      </w:r>
      <w:r w:rsidR="006E5644">
        <w:rPr>
          <w:rFonts w:ascii="Verdana" w:hAnsi="Verdana"/>
          <w:bCs/>
          <w:sz w:val="24"/>
          <w:szCs w:val="24"/>
        </w:rPr>
        <w:t xml:space="preserve"> sooner in the planning cycle </w:t>
      </w:r>
    </w:p>
    <w:p w14:paraId="6DD8A823" w14:textId="77777777" w:rsidR="0017425B" w:rsidRDefault="0017425B" w:rsidP="0017425B">
      <w:pPr>
        <w:spacing w:after="0" w:line="240" w:lineRule="auto"/>
        <w:jc w:val="both"/>
        <w:rPr>
          <w:rFonts w:ascii="Verdana" w:hAnsi="Verdana"/>
          <w:bCs/>
          <w:sz w:val="24"/>
          <w:szCs w:val="24"/>
        </w:rPr>
      </w:pPr>
    </w:p>
    <w:p w14:paraId="30735F31" w14:textId="203E09F1" w:rsidR="0017425B" w:rsidRPr="0017425B" w:rsidRDefault="0017425B" w:rsidP="0017425B">
      <w:pPr>
        <w:spacing w:after="0" w:line="240" w:lineRule="auto"/>
        <w:jc w:val="both"/>
        <w:rPr>
          <w:rFonts w:ascii="Verdana" w:hAnsi="Verdana"/>
          <w:b/>
          <w:i/>
          <w:iCs/>
          <w:sz w:val="24"/>
          <w:szCs w:val="24"/>
        </w:rPr>
      </w:pPr>
      <w:r>
        <w:rPr>
          <w:rFonts w:ascii="Verdana" w:hAnsi="Verdana"/>
          <w:b/>
          <w:i/>
          <w:iCs/>
          <w:sz w:val="24"/>
          <w:szCs w:val="24"/>
        </w:rPr>
        <w:t xml:space="preserve">Tabe </w:t>
      </w:r>
      <w:r w:rsidR="00C15A2D">
        <w:rPr>
          <w:rFonts w:ascii="Verdana" w:hAnsi="Verdana"/>
          <w:b/>
          <w:i/>
          <w:iCs/>
          <w:sz w:val="24"/>
          <w:szCs w:val="24"/>
        </w:rPr>
        <w:t>2</w:t>
      </w:r>
      <w:r>
        <w:rPr>
          <w:rFonts w:ascii="Verdana" w:hAnsi="Verdana"/>
          <w:b/>
          <w:i/>
          <w:iCs/>
          <w:sz w:val="24"/>
          <w:szCs w:val="24"/>
        </w:rPr>
        <w:t>: 3 Year financial framework</w:t>
      </w:r>
    </w:p>
    <w:p w14:paraId="32F5AB58" w14:textId="64FA7F80" w:rsidR="0017425B" w:rsidRDefault="001F5AF1" w:rsidP="0017425B">
      <w:pPr>
        <w:spacing w:after="0" w:line="240" w:lineRule="auto"/>
        <w:jc w:val="both"/>
        <w:rPr>
          <w:rFonts w:ascii="Verdana" w:hAnsi="Verdana"/>
          <w:bCs/>
          <w:sz w:val="24"/>
          <w:szCs w:val="24"/>
        </w:rPr>
      </w:pPr>
      <w:r w:rsidRPr="001F5AF1">
        <w:rPr>
          <w:noProof/>
        </w:rPr>
        <w:lastRenderedPageBreak/>
        <w:drawing>
          <wp:inline distT="0" distB="0" distL="0" distR="0" wp14:anchorId="79BDA6FE" wp14:editId="279CB2BC">
            <wp:extent cx="5273749" cy="3366645"/>
            <wp:effectExtent l="0" t="0" r="3175" b="5715"/>
            <wp:docPr id="1674207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5797" cy="3367952"/>
                    </a:xfrm>
                    <a:prstGeom prst="rect">
                      <a:avLst/>
                    </a:prstGeom>
                    <a:noFill/>
                    <a:ln>
                      <a:noFill/>
                    </a:ln>
                  </pic:spPr>
                </pic:pic>
              </a:graphicData>
            </a:graphic>
          </wp:inline>
        </w:drawing>
      </w:r>
    </w:p>
    <w:p w14:paraId="30BDC858" w14:textId="77777777" w:rsidR="0017425B" w:rsidRDefault="0017425B" w:rsidP="0017425B">
      <w:pPr>
        <w:spacing w:after="0" w:line="240" w:lineRule="auto"/>
        <w:jc w:val="both"/>
        <w:rPr>
          <w:rFonts w:ascii="Verdana" w:hAnsi="Verdana"/>
          <w:bCs/>
          <w:sz w:val="24"/>
          <w:szCs w:val="24"/>
        </w:rPr>
      </w:pPr>
    </w:p>
    <w:p w14:paraId="2DEE009B" w14:textId="517B43F4" w:rsidR="0017425B" w:rsidRPr="0017425B" w:rsidRDefault="0017425B" w:rsidP="0017425B">
      <w:pPr>
        <w:spacing w:after="0" w:line="240" w:lineRule="auto"/>
        <w:jc w:val="both"/>
        <w:rPr>
          <w:rFonts w:ascii="Verdana" w:hAnsi="Verdana"/>
          <w:bCs/>
          <w:sz w:val="24"/>
          <w:szCs w:val="24"/>
        </w:rPr>
      </w:pPr>
      <w:r w:rsidRPr="0017425B">
        <w:rPr>
          <w:rFonts w:ascii="Verdana" w:hAnsi="Verdana"/>
          <w:bCs/>
          <w:sz w:val="24"/>
          <w:szCs w:val="24"/>
        </w:rPr>
        <w:t>The 2025/26 Financial Plan deficit of £58.7m submitted to W</w:t>
      </w:r>
      <w:r>
        <w:rPr>
          <w:rFonts w:ascii="Verdana" w:hAnsi="Verdana"/>
          <w:bCs/>
          <w:sz w:val="24"/>
          <w:szCs w:val="24"/>
        </w:rPr>
        <w:t xml:space="preserve">elsh </w:t>
      </w:r>
      <w:r w:rsidRPr="0017425B">
        <w:rPr>
          <w:rFonts w:ascii="Verdana" w:hAnsi="Verdana"/>
          <w:bCs/>
          <w:sz w:val="24"/>
          <w:szCs w:val="24"/>
        </w:rPr>
        <w:t>G</w:t>
      </w:r>
      <w:r>
        <w:rPr>
          <w:rFonts w:ascii="Verdana" w:hAnsi="Verdana"/>
          <w:bCs/>
          <w:sz w:val="24"/>
          <w:szCs w:val="24"/>
        </w:rPr>
        <w:t>overnment</w:t>
      </w:r>
      <w:r w:rsidRPr="0017425B">
        <w:rPr>
          <w:rFonts w:ascii="Verdana" w:hAnsi="Verdana"/>
          <w:bCs/>
          <w:sz w:val="24"/>
          <w:szCs w:val="24"/>
        </w:rPr>
        <w:t xml:space="preserve"> at the end of March 2025, was predicated on the delivery of 5% or £55.4m of savings. The savings budget </w:t>
      </w:r>
      <w:r w:rsidR="006E5644">
        <w:rPr>
          <w:rFonts w:ascii="Verdana" w:hAnsi="Verdana"/>
          <w:bCs/>
          <w:sz w:val="24"/>
          <w:szCs w:val="24"/>
        </w:rPr>
        <w:t xml:space="preserve">has been </w:t>
      </w:r>
      <w:r w:rsidRPr="0017425B">
        <w:rPr>
          <w:rFonts w:ascii="Verdana" w:hAnsi="Verdana"/>
          <w:bCs/>
          <w:sz w:val="24"/>
          <w:szCs w:val="24"/>
        </w:rPr>
        <w:t>profiled in equal 12</w:t>
      </w:r>
      <w:r w:rsidRPr="0017425B">
        <w:rPr>
          <w:rFonts w:ascii="Verdana" w:hAnsi="Verdana"/>
          <w:bCs/>
          <w:sz w:val="24"/>
          <w:szCs w:val="24"/>
          <w:vertAlign w:val="superscript"/>
        </w:rPr>
        <w:t>th</w:t>
      </w:r>
      <w:r w:rsidRPr="0017425B">
        <w:rPr>
          <w:rFonts w:ascii="Verdana" w:hAnsi="Verdana"/>
          <w:bCs/>
          <w:sz w:val="24"/>
          <w:szCs w:val="24"/>
        </w:rPr>
        <w:t xml:space="preserve">s to allow the organisation to identify immediately it was off profile. </w:t>
      </w:r>
    </w:p>
    <w:p w14:paraId="1E99F834" w14:textId="77777777" w:rsidR="0017425B" w:rsidRPr="0017425B" w:rsidRDefault="0017425B" w:rsidP="0017425B">
      <w:pPr>
        <w:spacing w:after="0" w:line="240" w:lineRule="auto"/>
        <w:jc w:val="both"/>
        <w:rPr>
          <w:rFonts w:ascii="Verdana" w:hAnsi="Verdana"/>
          <w:bCs/>
          <w:sz w:val="24"/>
          <w:szCs w:val="24"/>
        </w:rPr>
      </w:pPr>
    </w:p>
    <w:p w14:paraId="13D397B8" w14:textId="434F7D42" w:rsidR="0017425B" w:rsidRPr="0017425B" w:rsidRDefault="0017425B" w:rsidP="0017425B">
      <w:pPr>
        <w:spacing w:after="0" w:line="240" w:lineRule="auto"/>
        <w:jc w:val="both"/>
        <w:rPr>
          <w:rFonts w:ascii="Verdana" w:hAnsi="Verdana"/>
          <w:bCs/>
          <w:sz w:val="24"/>
          <w:szCs w:val="24"/>
        </w:rPr>
      </w:pPr>
      <w:r w:rsidRPr="0017425B">
        <w:rPr>
          <w:rFonts w:ascii="Verdana" w:hAnsi="Verdana"/>
          <w:bCs/>
          <w:sz w:val="24"/>
          <w:szCs w:val="24"/>
        </w:rPr>
        <w:t xml:space="preserve">The Board Brief from 27 February </w:t>
      </w:r>
      <w:r w:rsidR="006E5644">
        <w:rPr>
          <w:rFonts w:ascii="Verdana" w:hAnsi="Verdana"/>
          <w:bCs/>
          <w:sz w:val="24"/>
          <w:szCs w:val="24"/>
        </w:rPr>
        <w:t xml:space="preserve">2025 </w:t>
      </w:r>
      <w:r w:rsidRPr="0017425B">
        <w:rPr>
          <w:rFonts w:ascii="Verdana" w:hAnsi="Verdana"/>
          <w:bCs/>
          <w:sz w:val="24"/>
          <w:szCs w:val="24"/>
        </w:rPr>
        <w:t xml:space="preserve">and the Financial Plan Workshop on 3 March </w:t>
      </w:r>
      <w:r w:rsidR="006E5644">
        <w:rPr>
          <w:rFonts w:ascii="Verdana" w:hAnsi="Verdana"/>
          <w:bCs/>
          <w:sz w:val="24"/>
          <w:szCs w:val="24"/>
        </w:rPr>
        <w:t xml:space="preserve">2025 </w:t>
      </w:r>
      <w:r w:rsidRPr="0017425B">
        <w:rPr>
          <w:rFonts w:ascii="Verdana" w:hAnsi="Verdana"/>
          <w:bCs/>
          <w:sz w:val="24"/>
          <w:szCs w:val="24"/>
        </w:rPr>
        <w:t xml:space="preserve">included a scenario of the impact of non-delivery of savings in the first Quarter of 2025/26, which is included in Table </w:t>
      </w:r>
      <w:r w:rsidR="008D7C3F">
        <w:rPr>
          <w:rFonts w:ascii="Verdana" w:hAnsi="Verdana"/>
          <w:bCs/>
          <w:sz w:val="24"/>
          <w:szCs w:val="24"/>
        </w:rPr>
        <w:t>3</w:t>
      </w:r>
      <w:r w:rsidR="006E5644">
        <w:rPr>
          <w:rFonts w:ascii="Verdana" w:hAnsi="Verdana"/>
          <w:bCs/>
          <w:sz w:val="24"/>
          <w:szCs w:val="24"/>
        </w:rPr>
        <w:t>.</w:t>
      </w:r>
    </w:p>
    <w:p w14:paraId="3770237E" w14:textId="77777777" w:rsidR="0017425B" w:rsidRPr="0017425B" w:rsidRDefault="0017425B" w:rsidP="0017425B">
      <w:pPr>
        <w:spacing w:after="0" w:line="240" w:lineRule="auto"/>
        <w:rPr>
          <w:rFonts w:ascii="Verdana" w:hAnsi="Verdana"/>
          <w:bCs/>
          <w:sz w:val="24"/>
          <w:szCs w:val="24"/>
        </w:rPr>
      </w:pPr>
    </w:p>
    <w:p w14:paraId="640E74B5" w14:textId="0F801857" w:rsidR="0017425B" w:rsidRPr="0017425B" w:rsidRDefault="0017425B" w:rsidP="0017425B">
      <w:pPr>
        <w:spacing w:after="0" w:line="240" w:lineRule="auto"/>
        <w:rPr>
          <w:rFonts w:ascii="Verdana" w:hAnsi="Verdana"/>
          <w:b/>
          <w:i/>
          <w:iCs/>
          <w:sz w:val="24"/>
          <w:szCs w:val="24"/>
        </w:rPr>
      </w:pPr>
      <w:r w:rsidRPr="0017425B">
        <w:rPr>
          <w:rFonts w:ascii="Verdana" w:hAnsi="Verdana"/>
          <w:b/>
          <w:i/>
          <w:iCs/>
          <w:sz w:val="24"/>
          <w:szCs w:val="24"/>
        </w:rPr>
        <w:t xml:space="preserve">Table </w:t>
      </w:r>
      <w:r w:rsidR="00C15A2D">
        <w:rPr>
          <w:rFonts w:ascii="Verdana" w:hAnsi="Verdana"/>
          <w:b/>
          <w:i/>
          <w:iCs/>
          <w:sz w:val="24"/>
          <w:szCs w:val="24"/>
        </w:rPr>
        <w:t>3</w:t>
      </w:r>
      <w:r w:rsidRPr="0017425B">
        <w:rPr>
          <w:rFonts w:ascii="Verdana" w:hAnsi="Verdana"/>
          <w:b/>
          <w:i/>
          <w:iCs/>
          <w:sz w:val="24"/>
          <w:szCs w:val="24"/>
        </w:rPr>
        <w:t>: Impact 2025/25 Presented Q4 24/25</w:t>
      </w:r>
    </w:p>
    <w:p w14:paraId="19A03F17" w14:textId="77777777" w:rsidR="0017425B" w:rsidRPr="0017425B" w:rsidRDefault="0017425B" w:rsidP="0017425B">
      <w:pPr>
        <w:spacing w:after="0" w:line="240" w:lineRule="auto"/>
        <w:rPr>
          <w:rFonts w:ascii="Verdana" w:hAnsi="Verdana"/>
          <w:bCs/>
          <w:sz w:val="24"/>
          <w:szCs w:val="24"/>
        </w:rPr>
      </w:pPr>
      <w:r w:rsidRPr="00DB364F">
        <w:rPr>
          <w:noProof/>
        </w:rPr>
        <w:drawing>
          <wp:inline distT="0" distB="0" distL="0" distR="0" wp14:anchorId="33A10815" wp14:editId="32C14F6B">
            <wp:extent cx="5082363" cy="1318701"/>
            <wp:effectExtent l="0" t="0" r="4445" b="0"/>
            <wp:docPr id="1598148024" name="Picture 1" descr="A blue and black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148024" name="Picture 1" descr="A blue and black screen with white text&#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43301" cy="1334512"/>
                    </a:xfrm>
                    <a:prstGeom prst="rect">
                      <a:avLst/>
                    </a:prstGeom>
                    <a:noFill/>
                  </pic:spPr>
                </pic:pic>
              </a:graphicData>
            </a:graphic>
          </wp:inline>
        </w:drawing>
      </w:r>
    </w:p>
    <w:p w14:paraId="21413ABC" w14:textId="77777777" w:rsidR="0017425B" w:rsidRPr="006E5644" w:rsidRDefault="0017425B" w:rsidP="0017425B">
      <w:pPr>
        <w:spacing w:after="0" w:line="240" w:lineRule="auto"/>
        <w:rPr>
          <w:rFonts w:ascii="Verdana" w:hAnsi="Verdana"/>
          <w:sz w:val="24"/>
          <w:szCs w:val="24"/>
        </w:rPr>
      </w:pPr>
    </w:p>
    <w:p w14:paraId="667BC3A1" w14:textId="12BB267C" w:rsidR="0017425B" w:rsidRPr="006E5644" w:rsidRDefault="006E5644" w:rsidP="006E5644">
      <w:pPr>
        <w:spacing w:after="0" w:line="240" w:lineRule="auto"/>
        <w:jc w:val="both"/>
        <w:rPr>
          <w:rFonts w:ascii="Verdana" w:hAnsi="Verdana"/>
          <w:sz w:val="24"/>
          <w:szCs w:val="24"/>
        </w:rPr>
      </w:pPr>
      <w:r w:rsidRPr="006E5644">
        <w:rPr>
          <w:rFonts w:ascii="Verdana" w:hAnsi="Verdana"/>
          <w:sz w:val="24"/>
          <w:szCs w:val="24"/>
        </w:rPr>
        <w:t xml:space="preserve">This illustration was used to clearly set out for the Board the scale of the challenge </w:t>
      </w:r>
      <w:r>
        <w:rPr>
          <w:rFonts w:ascii="Verdana" w:hAnsi="Verdana"/>
          <w:sz w:val="24"/>
          <w:szCs w:val="24"/>
        </w:rPr>
        <w:t xml:space="preserve">should clear savings plans and run rate management </w:t>
      </w:r>
      <w:r w:rsidR="00473A7E">
        <w:rPr>
          <w:rFonts w:ascii="Verdana" w:hAnsi="Verdana"/>
          <w:sz w:val="24"/>
          <w:szCs w:val="24"/>
        </w:rPr>
        <w:t xml:space="preserve">fail to </w:t>
      </w:r>
      <w:r>
        <w:rPr>
          <w:rFonts w:ascii="Verdana" w:hAnsi="Verdana"/>
          <w:sz w:val="24"/>
          <w:szCs w:val="24"/>
        </w:rPr>
        <w:t>be delivered robustly and swiftly.</w:t>
      </w:r>
    </w:p>
    <w:p w14:paraId="0DF897E1" w14:textId="77777777" w:rsidR="006E5644" w:rsidRDefault="006E5644" w:rsidP="0017425B">
      <w:pPr>
        <w:spacing w:after="0" w:line="240" w:lineRule="auto"/>
        <w:rPr>
          <w:rFonts w:ascii="Verdana" w:hAnsi="Verdana"/>
          <w:sz w:val="24"/>
          <w:szCs w:val="24"/>
        </w:rPr>
      </w:pPr>
    </w:p>
    <w:p w14:paraId="1F290659" w14:textId="77777777" w:rsidR="002B430B" w:rsidRPr="006E5644" w:rsidRDefault="002B430B" w:rsidP="0017425B">
      <w:pPr>
        <w:spacing w:after="0" w:line="240" w:lineRule="auto"/>
        <w:rPr>
          <w:rFonts w:ascii="Verdana" w:hAnsi="Verdana"/>
          <w:sz w:val="24"/>
          <w:szCs w:val="24"/>
        </w:rPr>
      </w:pPr>
    </w:p>
    <w:p w14:paraId="0FF4583E" w14:textId="77777777" w:rsidR="0017425B" w:rsidRDefault="0017425B" w:rsidP="0017425B">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MONTH 2 FINANCIAL POSITION</w:t>
      </w:r>
    </w:p>
    <w:p w14:paraId="538E5FEB" w14:textId="555D96A4" w:rsidR="0017425B" w:rsidRPr="0017425B" w:rsidRDefault="0017425B" w:rsidP="006E5644">
      <w:pPr>
        <w:spacing w:after="0" w:line="240" w:lineRule="auto"/>
        <w:jc w:val="both"/>
        <w:rPr>
          <w:rFonts w:ascii="Verdana" w:hAnsi="Verdana"/>
          <w:bCs/>
          <w:sz w:val="24"/>
          <w:szCs w:val="24"/>
        </w:rPr>
      </w:pPr>
      <w:r w:rsidRPr="0017425B">
        <w:rPr>
          <w:rFonts w:ascii="Verdana" w:hAnsi="Verdana"/>
          <w:bCs/>
          <w:sz w:val="24"/>
          <w:szCs w:val="24"/>
        </w:rPr>
        <w:t xml:space="preserve">The Health Board’s actual performance against the three components (Delegated Budget/Operational Pressures, Savings Target, and Planned Deficit) are provided in </w:t>
      </w:r>
      <w:r w:rsidR="00473A7E">
        <w:rPr>
          <w:rFonts w:ascii="Verdana" w:hAnsi="Verdana"/>
          <w:bCs/>
          <w:sz w:val="24"/>
          <w:szCs w:val="24"/>
        </w:rPr>
        <w:t>T</w:t>
      </w:r>
      <w:r w:rsidRPr="0017425B">
        <w:rPr>
          <w:rFonts w:ascii="Verdana" w:hAnsi="Verdana"/>
          <w:bCs/>
          <w:sz w:val="24"/>
          <w:szCs w:val="24"/>
        </w:rPr>
        <w:t xml:space="preserve">able </w:t>
      </w:r>
      <w:r w:rsidR="008D7C3F">
        <w:rPr>
          <w:rFonts w:ascii="Verdana" w:hAnsi="Verdana"/>
          <w:bCs/>
          <w:sz w:val="24"/>
          <w:szCs w:val="24"/>
        </w:rPr>
        <w:t>4</w:t>
      </w:r>
      <w:r w:rsidRPr="0017425B">
        <w:rPr>
          <w:rFonts w:ascii="Verdana" w:hAnsi="Verdana"/>
          <w:bCs/>
          <w:sz w:val="24"/>
          <w:szCs w:val="24"/>
        </w:rPr>
        <w:t xml:space="preserve">. Table </w:t>
      </w:r>
      <w:r w:rsidR="008D7C3F">
        <w:rPr>
          <w:rFonts w:ascii="Verdana" w:hAnsi="Verdana"/>
          <w:bCs/>
          <w:sz w:val="24"/>
          <w:szCs w:val="24"/>
        </w:rPr>
        <w:t>4</w:t>
      </w:r>
      <w:r w:rsidRPr="0017425B">
        <w:rPr>
          <w:rFonts w:ascii="Verdana" w:hAnsi="Verdana"/>
          <w:bCs/>
          <w:sz w:val="24"/>
          <w:szCs w:val="24"/>
        </w:rPr>
        <w:t xml:space="preserve"> shows that at the end of Month 2 the reported Y</w:t>
      </w:r>
      <w:r w:rsidR="000C231E">
        <w:rPr>
          <w:rFonts w:ascii="Verdana" w:hAnsi="Verdana"/>
          <w:bCs/>
          <w:sz w:val="24"/>
          <w:szCs w:val="24"/>
        </w:rPr>
        <w:t>ear to Date (Y</w:t>
      </w:r>
      <w:r w:rsidRPr="0017425B">
        <w:rPr>
          <w:rFonts w:ascii="Verdana" w:hAnsi="Verdana"/>
          <w:bCs/>
          <w:sz w:val="24"/>
          <w:szCs w:val="24"/>
        </w:rPr>
        <w:t>TD</w:t>
      </w:r>
      <w:r w:rsidR="000C231E">
        <w:rPr>
          <w:rFonts w:ascii="Verdana" w:hAnsi="Verdana"/>
          <w:bCs/>
          <w:sz w:val="24"/>
          <w:szCs w:val="24"/>
        </w:rPr>
        <w:t>)</w:t>
      </w:r>
      <w:r w:rsidRPr="0017425B">
        <w:rPr>
          <w:rFonts w:ascii="Verdana" w:hAnsi="Verdana"/>
          <w:bCs/>
          <w:sz w:val="24"/>
          <w:szCs w:val="24"/>
        </w:rPr>
        <w:t xml:space="preserve"> deficit was £17.04m, which is £7.26m above plan. </w:t>
      </w:r>
    </w:p>
    <w:p w14:paraId="180297A9" w14:textId="77777777" w:rsidR="0017425B" w:rsidRDefault="0017425B" w:rsidP="0017425B">
      <w:pPr>
        <w:spacing w:after="0" w:line="240" w:lineRule="auto"/>
        <w:rPr>
          <w:rFonts w:ascii="Verdana" w:hAnsi="Verdana"/>
          <w:bCs/>
          <w:sz w:val="24"/>
          <w:szCs w:val="24"/>
        </w:rPr>
      </w:pPr>
    </w:p>
    <w:p w14:paraId="3680FE58" w14:textId="758A9CB3" w:rsidR="0017425B" w:rsidRPr="0017425B" w:rsidRDefault="00E35569" w:rsidP="0017425B">
      <w:pPr>
        <w:spacing w:after="0" w:line="240" w:lineRule="auto"/>
        <w:rPr>
          <w:rFonts w:ascii="Verdana" w:hAnsi="Verdana"/>
          <w:b/>
          <w:i/>
          <w:iCs/>
          <w:sz w:val="24"/>
          <w:szCs w:val="24"/>
        </w:rPr>
      </w:pPr>
      <w:r>
        <w:rPr>
          <w:rFonts w:ascii="Verdana" w:hAnsi="Verdana"/>
          <w:b/>
          <w:i/>
          <w:iCs/>
          <w:sz w:val="24"/>
          <w:szCs w:val="24"/>
        </w:rPr>
        <w:t>Tabl</w:t>
      </w:r>
      <w:r w:rsidR="0017425B" w:rsidRPr="0017425B">
        <w:rPr>
          <w:rFonts w:ascii="Verdana" w:hAnsi="Verdana"/>
          <w:b/>
          <w:i/>
          <w:iCs/>
          <w:sz w:val="24"/>
          <w:szCs w:val="24"/>
        </w:rPr>
        <w:t xml:space="preserve">e </w:t>
      </w:r>
      <w:r w:rsidR="00C15A2D">
        <w:rPr>
          <w:rFonts w:ascii="Verdana" w:hAnsi="Verdana"/>
          <w:b/>
          <w:i/>
          <w:iCs/>
          <w:sz w:val="24"/>
          <w:szCs w:val="24"/>
        </w:rPr>
        <w:t>4</w:t>
      </w:r>
      <w:r w:rsidR="0017425B" w:rsidRPr="0017425B">
        <w:rPr>
          <w:rFonts w:ascii="Verdana" w:hAnsi="Verdana"/>
          <w:b/>
          <w:i/>
          <w:iCs/>
          <w:sz w:val="24"/>
          <w:szCs w:val="24"/>
        </w:rPr>
        <w:t>: Performance YTD</w:t>
      </w:r>
    </w:p>
    <w:p w14:paraId="58ADB66A" w14:textId="144BA992" w:rsidR="0017425B" w:rsidRPr="006E5644" w:rsidRDefault="0017425B" w:rsidP="006E5644">
      <w:pPr>
        <w:spacing w:after="0" w:line="240" w:lineRule="auto"/>
        <w:rPr>
          <w:rFonts w:ascii="Verdana" w:hAnsi="Verdana"/>
          <w:bCs/>
          <w:sz w:val="24"/>
          <w:szCs w:val="24"/>
        </w:rPr>
      </w:pPr>
      <w:r w:rsidRPr="00DB364F">
        <w:rPr>
          <w:noProof/>
        </w:rPr>
        <w:drawing>
          <wp:inline distT="0" distB="0" distL="0" distR="0" wp14:anchorId="648D1EF9" wp14:editId="4F5F6956">
            <wp:extent cx="4248150" cy="2390775"/>
            <wp:effectExtent l="0" t="0" r="0" b="9525"/>
            <wp:docPr id="1086668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91421" cy="2415127"/>
                    </a:xfrm>
                    <a:prstGeom prst="rect">
                      <a:avLst/>
                    </a:prstGeom>
                    <a:noFill/>
                    <a:ln>
                      <a:noFill/>
                    </a:ln>
                  </pic:spPr>
                </pic:pic>
              </a:graphicData>
            </a:graphic>
          </wp:inline>
        </w:drawing>
      </w:r>
    </w:p>
    <w:p w14:paraId="36C67AF1" w14:textId="77777777" w:rsidR="006E5644" w:rsidRDefault="006E5644" w:rsidP="006E5644">
      <w:pPr>
        <w:spacing w:after="0" w:line="240" w:lineRule="auto"/>
        <w:rPr>
          <w:rFonts w:ascii="Verdana" w:hAnsi="Verdana"/>
          <w:bCs/>
          <w:sz w:val="24"/>
          <w:szCs w:val="24"/>
        </w:rPr>
      </w:pPr>
    </w:p>
    <w:p w14:paraId="1B3BEA02" w14:textId="64C0CDB7" w:rsidR="0017425B" w:rsidRPr="006E5644" w:rsidRDefault="006E5644" w:rsidP="006E5644">
      <w:pPr>
        <w:spacing w:after="0" w:line="240" w:lineRule="auto"/>
        <w:jc w:val="both"/>
        <w:rPr>
          <w:rFonts w:ascii="Verdana" w:hAnsi="Verdana"/>
          <w:bCs/>
          <w:sz w:val="24"/>
          <w:szCs w:val="24"/>
        </w:rPr>
      </w:pPr>
      <w:r>
        <w:rPr>
          <w:rFonts w:ascii="Verdana" w:hAnsi="Verdana"/>
          <w:bCs/>
          <w:sz w:val="24"/>
          <w:szCs w:val="24"/>
        </w:rPr>
        <w:t xml:space="preserve">The table clearly illustrates that </w:t>
      </w:r>
      <w:r w:rsidR="0017425B" w:rsidRPr="006E5644">
        <w:rPr>
          <w:rFonts w:ascii="Verdana" w:hAnsi="Verdana"/>
          <w:bCs/>
          <w:sz w:val="24"/>
          <w:szCs w:val="24"/>
        </w:rPr>
        <w:t xml:space="preserve">the key driver of the YTD £7.26m deficit over plan is the non-delivery of savings, with </w:t>
      </w:r>
      <w:r w:rsidR="00473A7E" w:rsidRPr="006E5644">
        <w:rPr>
          <w:rFonts w:ascii="Verdana" w:hAnsi="Verdana"/>
          <w:bCs/>
          <w:sz w:val="24"/>
          <w:szCs w:val="24"/>
        </w:rPr>
        <w:t>non-delivery</w:t>
      </w:r>
      <w:r w:rsidR="0017425B" w:rsidRPr="006E5644">
        <w:rPr>
          <w:rFonts w:ascii="Verdana" w:hAnsi="Verdana"/>
          <w:bCs/>
          <w:sz w:val="24"/>
          <w:szCs w:val="24"/>
        </w:rPr>
        <w:t xml:space="preserve"> of savings totalling £8.04m, which is </w:t>
      </w:r>
      <w:r w:rsidR="00473A7E">
        <w:rPr>
          <w:rFonts w:ascii="Verdana" w:hAnsi="Verdana"/>
          <w:bCs/>
          <w:sz w:val="24"/>
          <w:szCs w:val="24"/>
        </w:rPr>
        <w:t xml:space="preserve">partly </w:t>
      </w:r>
      <w:r w:rsidR="0017425B" w:rsidRPr="006E5644">
        <w:rPr>
          <w:rFonts w:ascii="Verdana" w:hAnsi="Verdana"/>
          <w:bCs/>
          <w:sz w:val="24"/>
          <w:szCs w:val="24"/>
        </w:rPr>
        <w:t>offset by delegated budget underspends of £0.8m</w:t>
      </w:r>
      <w:r>
        <w:rPr>
          <w:rFonts w:ascii="Verdana" w:hAnsi="Verdana"/>
          <w:bCs/>
          <w:sz w:val="24"/>
          <w:szCs w:val="24"/>
        </w:rPr>
        <w:t>. Some operational pressures have been evident, particularly in adult mental health placements</w:t>
      </w:r>
      <w:r w:rsidR="002B430B">
        <w:rPr>
          <w:rFonts w:ascii="Verdana" w:hAnsi="Verdana"/>
          <w:bCs/>
          <w:sz w:val="24"/>
          <w:szCs w:val="24"/>
        </w:rPr>
        <w:t>,</w:t>
      </w:r>
      <w:r>
        <w:rPr>
          <w:rFonts w:ascii="Verdana" w:hAnsi="Verdana"/>
          <w:bCs/>
          <w:sz w:val="24"/>
          <w:szCs w:val="24"/>
        </w:rPr>
        <w:t xml:space="preserve"> which also require</w:t>
      </w:r>
      <w:r w:rsidR="001F5AF1">
        <w:rPr>
          <w:rFonts w:ascii="Verdana" w:hAnsi="Verdana"/>
          <w:bCs/>
          <w:sz w:val="24"/>
          <w:szCs w:val="24"/>
        </w:rPr>
        <w:t>s</w:t>
      </w:r>
      <w:r>
        <w:rPr>
          <w:rFonts w:ascii="Verdana" w:hAnsi="Verdana"/>
          <w:bCs/>
          <w:sz w:val="24"/>
          <w:szCs w:val="24"/>
        </w:rPr>
        <w:t xml:space="preserve"> addres</w:t>
      </w:r>
      <w:r w:rsidR="002B430B">
        <w:rPr>
          <w:rFonts w:ascii="Verdana" w:hAnsi="Verdana"/>
          <w:bCs/>
          <w:sz w:val="24"/>
          <w:szCs w:val="24"/>
        </w:rPr>
        <w:t>s as soon as possible</w:t>
      </w:r>
      <w:r>
        <w:rPr>
          <w:rFonts w:ascii="Verdana" w:hAnsi="Verdana"/>
          <w:bCs/>
          <w:sz w:val="24"/>
          <w:szCs w:val="24"/>
        </w:rPr>
        <w:t>.</w:t>
      </w:r>
    </w:p>
    <w:p w14:paraId="5A416228" w14:textId="77777777" w:rsidR="0017425B" w:rsidRDefault="0017425B" w:rsidP="0017425B">
      <w:pPr>
        <w:spacing w:after="0" w:line="240" w:lineRule="auto"/>
        <w:rPr>
          <w:rFonts w:ascii="Verdana" w:hAnsi="Verdana"/>
          <w:b/>
          <w:bCs/>
          <w:sz w:val="24"/>
          <w:szCs w:val="24"/>
        </w:rPr>
      </w:pPr>
    </w:p>
    <w:p w14:paraId="51F7A6E3" w14:textId="77777777" w:rsidR="0017425B" w:rsidRPr="0017425B" w:rsidRDefault="0017425B" w:rsidP="0017425B">
      <w:pPr>
        <w:spacing w:after="0" w:line="240" w:lineRule="auto"/>
        <w:rPr>
          <w:rFonts w:ascii="Verdana" w:hAnsi="Verdana"/>
          <w:b/>
          <w:bCs/>
          <w:sz w:val="24"/>
          <w:szCs w:val="24"/>
        </w:rPr>
      </w:pPr>
    </w:p>
    <w:p w14:paraId="5A74D0B5" w14:textId="635BF7E1" w:rsidR="009E2B2F" w:rsidRDefault="009E2B2F"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WELSH GOVERNMENT REQUIREMENTS AND CONTEXT</w:t>
      </w:r>
    </w:p>
    <w:p w14:paraId="4CB35B23" w14:textId="1ED85055" w:rsidR="006E5644" w:rsidRDefault="006E5644" w:rsidP="006E5644">
      <w:pPr>
        <w:spacing w:after="0" w:line="240" w:lineRule="auto"/>
        <w:jc w:val="both"/>
        <w:rPr>
          <w:rFonts w:ascii="Verdana" w:hAnsi="Verdana"/>
          <w:bCs/>
          <w:sz w:val="24"/>
          <w:szCs w:val="24"/>
        </w:rPr>
      </w:pPr>
      <w:r>
        <w:rPr>
          <w:rFonts w:ascii="Verdana" w:hAnsi="Verdana"/>
          <w:bCs/>
          <w:sz w:val="24"/>
          <w:szCs w:val="24"/>
        </w:rPr>
        <w:t>On</w:t>
      </w:r>
      <w:r w:rsidRPr="00DB364F">
        <w:rPr>
          <w:rFonts w:ascii="Verdana" w:hAnsi="Verdana"/>
          <w:bCs/>
          <w:sz w:val="24"/>
          <w:szCs w:val="24"/>
        </w:rPr>
        <w:t xml:space="preserve"> 6 June 2025, </w:t>
      </w:r>
      <w:r>
        <w:rPr>
          <w:rFonts w:ascii="Verdana" w:hAnsi="Verdana"/>
          <w:bCs/>
          <w:sz w:val="24"/>
          <w:szCs w:val="24"/>
        </w:rPr>
        <w:t xml:space="preserve">the Health Board received a letter from the Director </w:t>
      </w:r>
      <w:r w:rsidR="008D7C3F">
        <w:rPr>
          <w:rFonts w:ascii="Verdana" w:hAnsi="Verdana"/>
          <w:bCs/>
          <w:sz w:val="24"/>
          <w:szCs w:val="24"/>
        </w:rPr>
        <w:t>G</w:t>
      </w:r>
      <w:r>
        <w:rPr>
          <w:rFonts w:ascii="Verdana" w:hAnsi="Verdana"/>
          <w:bCs/>
          <w:sz w:val="24"/>
          <w:szCs w:val="24"/>
        </w:rPr>
        <w:t xml:space="preserve">eneral, Health, Social Care and Early Years/NHS Wales Chief Executive (attached as </w:t>
      </w:r>
      <w:r w:rsidRPr="00482950">
        <w:rPr>
          <w:rFonts w:ascii="Verdana" w:hAnsi="Verdana"/>
          <w:bCs/>
          <w:i/>
          <w:iCs/>
          <w:sz w:val="24"/>
          <w:szCs w:val="24"/>
        </w:rPr>
        <w:t>Appendix</w:t>
      </w:r>
      <w:r w:rsidRPr="00482950">
        <w:rPr>
          <w:rFonts w:ascii="Verdana" w:hAnsi="Verdana"/>
          <w:b/>
          <w:i/>
          <w:iCs/>
          <w:sz w:val="24"/>
          <w:szCs w:val="24"/>
        </w:rPr>
        <w:t xml:space="preserve"> </w:t>
      </w:r>
      <w:r w:rsidRPr="00482950">
        <w:rPr>
          <w:rFonts w:ascii="Verdana" w:hAnsi="Verdana"/>
          <w:bCs/>
          <w:i/>
          <w:iCs/>
          <w:sz w:val="24"/>
          <w:szCs w:val="24"/>
        </w:rPr>
        <w:t>1</w:t>
      </w:r>
      <w:r>
        <w:rPr>
          <w:rFonts w:ascii="Verdana" w:hAnsi="Verdana"/>
          <w:bCs/>
          <w:sz w:val="24"/>
          <w:szCs w:val="24"/>
        </w:rPr>
        <w:t xml:space="preserve"> to this report) setting out clear expectations of the Health Board</w:t>
      </w:r>
      <w:r w:rsidR="001F5AF1">
        <w:rPr>
          <w:rFonts w:ascii="Verdana" w:hAnsi="Verdana"/>
          <w:bCs/>
          <w:sz w:val="24"/>
          <w:szCs w:val="24"/>
        </w:rPr>
        <w:t>,</w:t>
      </w:r>
      <w:r>
        <w:rPr>
          <w:rFonts w:ascii="Verdana" w:hAnsi="Verdana"/>
          <w:bCs/>
          <w:sz w:val="24"/>
          <w:szCs w:val="24"/>
        </w:rPr>
        <w:t xml:space="preserve"> following a Health Board update on plan delivery </w:t>
      </w:r>
      <w:r w:rsidR="008D7C3F">
        <w:rPr>
          <w:rFonts w:ascii="Verdana" w:hAnsi="Verdana"/>
          <w:bCs/>
          <w:sz w:val="24"/>
          <w:szCs w:val="24"/>
        </w:rPr>
        <w:t>submitted</w:t>
      </w:r>
      <w:r>
        <w:rPr>
          <w:rFonts w:ascii="Verdana" w:hAnsi="Verdana"/>
          <w:bCs/>
          <w:sz w:val="24"/>
          <w:szCs w:val="24"/>
        </w:rPr>
        <w:t xml:space="preserve"> on 2 May 2025</w:t>
      </w:r>
      <w:r w:rsidR="001F5AF1">
        <w:rPr>
          <w:rFonts w:ascii="Verdana" w:hAnsi="Verdana"/>
          <w:bCs/>
          <w:sz w:val="24"/>
          <w:szCs w:val="24"/>
        </w:rPr>
        <w:t>.</w:t>
      </w:r>
    </w:p>
    <w:p w14:paraId="26A856E2" w14:textId="77777777" w:rsidR="006E5644" w:rsidRDefault="006E5644" w:rsidP="006E5644">
      <w:pPr>
        <w:spacing w:after="0" w:line="240" w:lineRule="auto"/>
        <w:jc w:val="both"/>
        <w:rPr>
          <w:rFonts w:ascii="Verdana" w:hAnsi="Verdana"/>
          <w:bCs/>
          <w:sz w:val="24"/>
          <w:szCs w:val="24"/>
        </w:rPr>
      </w:pPr>
    </w:p>
    <w:p w14:paraId="78D842B3" w14:textId="3519344C" w:rsidR="006E5644" w:rsidRDefault="006E5644" w:rsidP="006E5644">
      <w:pPr>
        <w:spacing w:after="0" w:line="240" w:lineRule="auto"/>
        <w:jc w:val="both"/>
        <w:rPr>
          <w:rFonts w:ascii="Verdana" w:hAnsi="Verdana"/>
          <w:bCs/>
          <w:sz w:val="24"/>
          <w:szCs w:val="24"/>
        </w:rPr>
      </w:pPr>
      <w:r>
        <w:rPr>
          <w:rFonts w:ascii="Verdana" w:hAnsi="Verdana"/>
          <w:bCs/>
          <w:sz w:val="24"/>
          <w:szCs w:val="24"/>
        </w:rPr>
        <w:t xml:space="preserve">The </w:t>
      </w:r>
      <w:r w:rsidR="002B430B">
        <w:rPr>
          <w:rFonts w:ascii="Verdana" w:hAnsi="Verdana"/>
          <w:bCs/>
          <w:sz w:val="24"/>
          <w:szCs w:val="24"/>
        </w:rPr>
        <w:t xml:space="preserve">Welsh Government </w:t>
      </w:r>
      <w:r>
        <w:rPr>
          <w:rFonts w:ascii="Verdana" w:hAnsi="Verdana"/>
          <w:bCs/>
          <w:sz w:val="24"/>
          <w:szCs w:val="24"/>
        </w:rPr>
        <w:t>letter clear</w:t>
      </w:r>
      <w:r w:rsidR="001F5AF1">
        <w:rPr>
          <w:rFonts w:ascii="Verdana" w:hAnsi="Verdana"/>
          <w:bCs/>
          <w:sz w:val="24"/>
          <w:szCs w:val="24"/>
        </w:rPr>
        <w:t>ly</w:t>
      </w:r>
      <w:r>
        <w:rPr>
          <w:rFonts w:ascii="Verdana" w:hAnsi="Verdana"/>
          <w:bCs/>
          <w:sz w:val="24"/>
          <w:szCs w:val="24"/>
        </w:rPr>
        <w:t xml:space="preserve"> set out the following expectations: -</w:t>
      </w:r>
    </w:p>
    <w:p w14:paraId="6147E3FF" w14:textId="77777777" w:rsidR="006E5644" w:rsidRPr="00DB364F" w:rsidRDefault="006E5644" w:rsidP="006E5644">
      <w:pPr>
        <w:spacing w:after="0" w:line="240" w:lineRule="auto"/>
        <w:jc w:val="both"/>
        <w:rPr>
          <w:rFonts w:ascii="Verdana" w:hAnsi="Verdana"/>
          <w:bCs/>
          <w:sz w:val="24"/>
          <w:szCs w:val="24"/>
        </w:rPr>
      </w:pPr>
    </w:p>
    <w:p w14:paraId="1B83B58E" w14:textId="5C9AB282" w:rsidR="006E5644" w:rsidRPr="00DB364F" w:rsidRDefault="006E5644" w:rsidP="006E5644">
      <w:pPr>
        <w:numPr>
          <w:ilvl w:val="0"/>
          <w:numId w:val="7"/>
        </w:numPr>
        <w:spacing w:after="0" w:line="240" w:lineRule="auto"/>
        <w:jc w:val="both"/>
        <w:rPr>
          <w:rFonts w:ascii="Verdana" w:hAnsi="Verdana"/>
          <w:bCs/>
          <w:sz w:val="24"/>
          <w:szCs w:val="24"/>
        </w:rPr>
      </w:pPr>
      <w:r w:rsidRPr="00DB364F">
        <w:rPr>
          <w:rFonts w:ascii="Verdana" w:hAnsi="Verdana"/>
          <w:bCs/>
          <w:sz w:val="24"/>
          <w:szCs w:val="24"/>
        </w:rPr>
        <w:lastRenderedPageBreak/>
        <w:t>By 30</w:t>
      </w:r>
      <w:r w:rsidRPr="00DB364F">
        <w:rPr>
          <w:rFonts w:ascii="Verdana" w:hAnsi="Verdana"/>
          <w:bCs/>
          <w:sz w:val="24"/>
          <w:szCs w:val="24"/>
          <w:vertAlign w:val="superscript"/>
        </w:rPr>
        <w:t>th</w:t>
      </w:r>
      <w:r w:rsidRPr="00DB364F">
        <w:rPr>
          <w:rFonts w:ascii="Verdana" w:hAnsi="Verdana"/>
          <w:bCs/>
          <w:sz w:val="24"/>
          <w:szCs w:val="24"/>
        </w:rPr>
        <w:t xml:space="preserve"> June Health Board need</w:t>
      </w:r>
      <w:r w:rsidR="001F5AF1">
        <w:rPr>
          <w:rFonts w:ascii="Verdana" w:hAnsi="Verdana"/>
          <w:bCs/>
          <w:sz w:val="24"/>
          <w:szCs w:val="24"/>
        </w:rPr>
        <w:t>s</w:t>
      </w:r>
      <w:r w:rsidRPr="00DB364F">
        <w:rPr>
          <w:rFonts w:ascii="Verdana" w:hAnsi="Verdana"/>
          <w:bCs/>
          <w:sz w:val="24"/>
          <w:szCs w:val="24"/>
        </w:rPr>
        <w:t xml:space="preserve"> to set out clearly the actions that will be taken to reduce the plan from £58.7m.</w:t>
      </w:r>
    </w:p>
    <w:p w14:paraId="26D8CB0D" w14:textId="77777777" w:rsidR="006E5644" w:rsidRPr="00DB364F" w:rsidRDefault="006E5644" w:rsidP="006E5644">
      <w:pPr>
        <w:numPr>
          <w:ilvl w:val="0"/>
          <w:numId w:val="7"/>
        </w:numPr>
        <w:spacing w:after="0" w:line="240" w:lineRule="auto"/>
        <w:jc w:val="both"/>
        <w:rPr>
          <w:rFonts w:ascii="Verdana" w:hAnsi="Verdana"/>
          <w:bCs/>
          <w:sz w:val="24"/>
          <w:szCs w:val="24"/>
        </w:rPr>
      </w:pPr>
      <w:r w:rsidRPr="00DB364F">
        <w:rPr>
          <w:rFonts w:ascii="Verdana" w:hAnsi="Verdana"/>
          <w:bCs/>
          <w:sz w:val="24"/>
          <w:szCs w:val="24"/>
        </w:rPr>
        <w:t>Improved plan needs to reduce from £58.7m to 2024/25 outturn of £42.5m = £16.2m movement.</w:t>
      </w:r>
    </w:p>
    <w:p w14:paraId="65F2699E" w14:textId="77777777" w:rsidR="006E5644" w:rsidRPr="00DB364F" w:rsidRDefault="006E5644" w:rsidP="006E5644">
      <w:pPr>
        <w:numPr>
          <w:ilvl w:val="0"/>
          <w:numId w:val="7"/>
        </w:numPr>
        <w:spacing w:after="0" w:line="240" w:lineRule="auto"/>
        <w:jc w:val="both"/>
        <w:rPr>
          <w:rFonts w:ascii="Verdana" w:hAnsi="Verdana"/>
          <w:bCs/>
          <w:sz w:val="24"/>
          <w:szCs w:val="24"/>
        </w:rPr>
      </w:pPr>
      <w:r w:rsidRPr="00DB364F">
        <w:rPr>
          <w:rFonts w:ascii="Verdana" w:hAnsi="Verdana"/>
          <w:bCs/>
          <w:sz w:val="24"/>
          <w:szCs w:val="24"/>
        </w:rPr>
        <w:t>Full quantification of actions to address new 2025/26 target of £42.5m.</w:t>
      </w:r>
    </w:p>
    <w:p w14:paraId="1FCABF92" w14:textId="77777777" w:rsidR="006E5644" w:rsidRPr="00DB364F" w:rsidRDefault="006E5644" w:rsidP="006E5644">
      <w:pPr>
        <w:numPr>
          <w:ilvl w:val="0"/>
          <w:numId w:val="7"/>
        </w:numPr>
        <w:spacing w:after="0" w:line="240" w:lineRule="auto"/>
        <w:jc w:val="both"/>
        <w:rPr>
          <w:rFonts w:ascii="Verdana" w:hAnsi="Verdana"/>
          <w:bCs/>
          <w:sz w:val="24"/>
          <w:szCs w:val="24"/>
        </w:rPr>
      </w:pPr>
      <w:r w:rsidRPr="00DB364F">
        <w:rPr>
          <w:rFonts w:ascii="Verdana" w:hAnsi="Verdana"/>
          <w:bCs/>
          <w:sz w:val="24"/>
          <w:szCs w:val="24"/>
        </w:rPr>
        <w:t>Progress in mitigating risks regarding deliver of £42.5m.</w:t>
      </w:r>
    </w:p>
    <w:p w14:paraId="40241077" w14:textId="77777777" w:rsidR="006E5644" w:rsidRPr="00DB364F" w:rsidRDefault="006E5644" w:rsidP="006E5644">
      <w:pPr>
        <w:spacing w:after="0" w:line="240" w:lineRule="auto"/>
        <w:jc w:val="both"/>
        <w:rPr>
          <w:rFonts w:ascii="Verdana" w:hAnsi="Verdana"/>
          <w:bCs/>
          <w:sz w:val="24"/>
          <w:szCs w:val="24"/>
        </w:rPr>
      </w:pPr>
    </w:p>
    <w:p w14:paraId="4298898F" w14:textId="28A49CCC" w:rsidR="006E5644" w:rsidRPr="00DB364F" w:rsidRDefault="006E5644" w:rsidP="006E5644">
      <w:pPr>
        <w:spacing w:after="0" w:line="240" w:lineRule="auto"/>
        <w:jc w:val="both"/>
        <w:rPr>
          <w:rFonts w:ascii="Verdana" w:hAnsi="Verdana"/>
          <w:bCs/>
          <w:sz w:val="24"/>
          <w:szCs w:val="24"/>
        </w:rPr>
      </w:pPr>
      <w:r w:rsidRPr="00DB364F">
        <w:rPr>
          <w:rFonts w:ascii="Verdana" w:hAnsi="Verdana"/>
          <w:bCs/>
          <w:sz w:val="24"/>
          <w:szCs w:val="24"/>
        </w:rPr>
        <w:t xml:space="preserve">To reach the £42.5m </w:t>
      </w:r>
      <w:r w:rsidR="002C1942">
        <w:rPr>
          <w:rFonts w:ascii="Verdana" w:hAnsi="Verdana"/>
          <w:bCs/>
          <w:sz w:val="24"/>
          <w:szCs w:val="24"/>
        </w:rPr>
        <w:t xml:space="preserve">milestone deficit </w:t>
      </w:r>
      <w:r w:rsidRPr="00DB364F">
        <w:rPr>
          <w:rFonts w:ascii="Verdana" w:hAnsi="Verdana"/>
          <w:bCs/>
          <w:sz w:val="24"/>
          <w:szCs w:val="24"/>
        </w:rPr>
        <w:t>the Health Board will need to increase the annual delivery of savings from £55.4m to £71.6m (£55.4m+£16.2m).</w:t>
      </w:r>
    </w:p>
    <w:p w14:paraId="4EE8F5EF" w14:textId="77777777" w:rsidR="0017425B" w:rsidRDefault="0017425B" w:rsidP="0017425B">
      <w:pPr>
        <w:spacing w:after="0" w:line="240" w:lineRule="auto"/>
        <w:rPr>
          <w:rFonts w:ascii="Verdana" w:hAnsi="Verdana"/>
          <w:b/>
          <w:bCs/>
          <w:sz w:val="24"/>
          <w:szCs w:val="24"/>
        </w:rPr>
      </w:pPr>
    </w:p>
    <w:p w14:paraId="3D1EBB29" w14:textId="77777777" w:rsidR="002C1942" w:rsidRPr="0017425B" w:rsidRDefault="002C1942" w:rsidP="0017425B">
      <w:pPr>
        <w:spacing w:after="0" w:line="240" w:lineRule="auto"/>
        <w:rPr>
          <w:rFonts w:ascii="Verdana" w:hAnsi="Verdana"/>
          <w:b/>
          <w:bCs/>
          <w:sz w:val="24"/>
          <w:szCs w:val="24"/>
        </w:rPr>
      </w:pPr>
    </w:p>
    <w:p w14:paraId="1F730A86" w14:textId="7500D9A1" w:rsidR="009E2B2F" w:rsidRDefault="009E2B2F"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“DO NOTHING” PROJECTION</w:t>
      </w:r>
    </w:p>
    <w:p w14:paraId="6EE6F502" w14:textId="7F9EDFCE" w:rsidR="004E3AA9" w:rsidRDefault="006E5644" w:rsidP="004E3AA9">
      <w:pPr>
        <w:spacing w:after="0" w:line="240" w:lineRule="auto"/>
        <w:jc w:val="both"/>
        <w:rPr>
          <w:rFonts w:ascii="Verdana" w:hAnsi="Verdana"/>
          <w:bCs/>
          <w:sz w:val="24"/>
          <w:szCs w:val="24"/>
        </w:rPr>
      </w:pPr>
      <w:r>
        <w:rPr>
          <w:rFonts w:ascii="Verdana" w:hAnsi="Verdana"/>
          <w:bCs/>
          <w:sz w:val="24"/>
          <w:szCs w:val="24"/>
        </w:rPr>
        <w:t>At the time of the receipt of the letter the Health Board was undertaking a</w:t>
      </w:r>
      <w:r w:rsidR="004E3AA9">
        <w:rPr>
          <w:rFonts w:ascii="Verdana" w:hAnsi="Verdana"/>
          <w:bCs/>
          <w:sz w:val="24"/>
          <w:szCs w:val="24"/>
        </w:rPr>
        <w:t>n assessment of the scale of gap within its plan</w:t>
      </w:r>
      <w:r w:rsidR="008D7C3F">
        <w:rPr>
          <w:rFonts w:ascii="Verdana" w:hAnsi="Verdana"/>
          <w:bCs/>
          <w:sz w:val="24"/>
          <w:szCs w:val="24"/>
        </w:rPr>
        <w:t>,</w:t>
      </w:r>
      <w:r w:rsidR="004E3AA9">
        <w:rPr>
          <w:rFonts w:ascii="Verdana" w:hAnsi="Verdana"/>
          <w:bCs/>
          <w:sz w:val="24"/>
          <w:szCs w:val="24"/>
        </w:rPr>
        <w:t xml:space="preserve"> to meet the previously reported £58.7m forecast deficit. This was subsequently adjusted, upon receipt of the letter, to incorporate the further stretch to the milestone target of £42.5m.</w:t>
      </w:r>
    </w:p>
    <w:p w14:paraId="4925998D" w14:textId="77777777" w:rsidR="004E3AA9" w:rsidRDefault="004E3AA9" w:rsidP="004E3AA9">
      <w:pPr>
        <w:spacing w:after="0" w:line="240" w:lineRule="auto"/>
        <w:jc w:val="both"/>
        <w:rPr>
          <w:rFonts w:ascii="Verdana" w:hAnsi="Verdana"/>
          <w:bCs/>
          <w:sz w:val="24"/>
          <w:szCs w:val="24"/>
        </w:rPr>
      </w:pPr>
    </w:p>
    <w:p w14:paraId="425D5219" w14:textId="066159B6" w:rsidR="006E5644" w:rsidRDefault="004E3AA9" w:rsidP="004E3AA9">
      <w:pPr>
        <w:spacing w:after="0" w:line="240" w:lineRule="auto"/>
        <w:jc w:val="both"/>
        <w:rPr>
          <w:rFonts w:ascii="Verdana" w:hAnsi="Verdana"/>
          <w:bCs/>
          <w:sz w:val="24"/>
          <w:szCs w:val="24"/>
        </w:rPr>
      </w:pPr>
      <w:r>
        <w:rPr>
          <w:rFonts w:ascii="Verdana" w:hAnsi="Verdana"/>
          <w:bCs/>
          <w:sz w:val="24"/>
          <w:szCs w:val="24"/>
        </w:rPr>
        <w:t xml:space="preserve">The </w:t>
      </w:r>
      <w:proofErr w:type="gramStart"/>
      <w:r>
        <w:rPr>
          <w:rFonts w:ascii="Verdana" w:hAnsi="Verdana"/>
          <w:bCs/>
          <w:sz w:val="24"/>
          <w:szCs w:val="24"/>
        </w:rPr>
        <w:t>do nothing</w:t>
      </w:r>
      <w:proofErr w:type="gramEnd"/>
      <w:r>
        <w:rPr>
          <w:rFonts w:ascii="Verdana" w:hAnsi="Verdana"/>
          <w:bCs/>
          <w:sz w:val="24"/>
          <w:szCs w:val="24"/>
        </w:rPr>
        <w:t xml:space="preserve"> assessment was based on </w:t>
      </w:r>
      <w:r w:rsidR="006E5644" w:rsidRPr="00DB364F">
        <w:rPr>
          <w:rFonts w:ascii="Verdana" w:hAnsi="Verdana"/>
          <w:bCs/>
          <w:sz w:val="24"/>
          <w:szCs w:val="24"/>
        </w:rPr>
        <w:t>the following assumptions</w:t>
      </w:r>
      <w:r w:rsidR="001F5AF1">
        <w:rPr>
          <w:rFonts w:ascii="Verdana" w:hAnsi="Verdana"/>
          <w:bCs/>
          <w:sz w:val="24"/>
          <w:szCs w:val="24"/>
        </w:rPr>
        <w:t>,</w:t>
      </w:r>
      <w:r>
        <w:rPr>
          <w:rFonts w:ascii="Verdana" w:hAnsi="Verdana"/>
          <w:bCs/>
          <w:sz w:val="24"/>
          <w:szCs w:val="24"/>
        </w:rPr>
        <w:t xml:space="preserve"> wit</w:t>
      </w:r>
      <w:r w:rsidR="001F5AF1">
        <w:rPr>
          <w:rFonts w:ascii="Verdana" w:hAnsi="Verdana"/>
          <w:bCs/>
          <w:sz w:val="24"/>
          <w:szCs w:val="24"/>
        </w:rPr>
        <w:t>h</w:t>
      </w:r>
      <w:r>
        <w:rPr>
          <w:rFonts w:ascii="Verdana" w:hAnsi="Verdana"/>
          <w:bCs/>
          <w:sz w:val="24"/>
          <w:szCs w:val="24"/>
        </w:rPr>
        <w:t xml:space="preserve"> the overall financial assessment set out in </w:t>
      </w:r>
      <w:r w:rsidR="00473A7E">
        <w:rPr>
          <w:rFonts w:ascii="Verdana" w:hAnsi="Verdana"/>
          <w:bCs/>
          <w:sz w:val="24"/>
          <w:szCs w:val="24"/>
        </w:rPr>
        <w:t>T</w:t>
      </w:r>
      <w:r>
        <w:rPr>
          <w:rFonts w:ascii="Verdana" w:hAnsi="Verdana"/>
          <w:bCs/>
          <w:sz w:val="24"/>
          <w:szCs w:val="24"/>
        </w:rPr>
        <w:t xml:space="preserve">able </w:t>
      </w:r>
      <w:r w:rsidR="008D7C3F">
        <w:rPr>
          <w:rFonts w:ascii="Verdana" w:hAnsi="Verdana"/>
          <w:bCs/>
          <w:sz w:val="24"/>
          <w:szCs w:val="24"/>
        </w:rPr>
        <w:t>5</w:t>
      </w:r>
      <w:r>
        <w:rPr>
          <w:rFonts w:ascii="Verdana" w:hAnsi="Verdana"/>
          <w:bCs/>
          <w:sz w:val="24"/>
          <w:szCs w:val="24"/>
        </w:rPr>
        <w:t>: -</w:t>
      </w:r>
    </w:p>
    <w:p w14:paraId="6BA5E0A1" w14:textId="77777777" w:rsidR="004E3AA9" w:rsidRPr="00DB364F" w:rsidRDefault="004E3AA9" w:rsidP="004E3AA9">
      <w:pPr>
        <w:spacing w:after="0" w:line="240" w:lineRule="auto"/>
        <w:jc w:val="both"/>
        <w:rPr>
          <w:rFonts w:ascii="Verdana" w:hAnsi="Verdana"/>
          <w:bCs/>
          <w:sz w:val="24"/>
          <w:szCs w:val="24"/>
        </w:rPr>
      </w:pPr>
    </w:p>
    <w:p w14:paraId="11236B64" w14:textId="77777777" w:rsidR="006E5644" w:rsidRPr="00DB364F" w:rsidRDefault="006E5644" w:rsidP="004E3AA9">
      <w:pPr>
        <w:numPr>
          <w:ilvl w:val="0"/>
          <w:numId w:val="5"/>
        </w:numPr>
        <w:spacing w:after="0" w:line="240" w:lineRule="auto"/>
        <w:jc w:val="both"/>
        <w:rPr>
          <w:rFonts w:ascii="Verdana" w:hAnsi="Verdana"/>
          <w:bCs/>
          <w:sz w:val="24"/>
          <w:szCs w:val="24"/>
        </w:rPr>
      </w:pPr>
      <w:r w:rsidRPr="00DB364F">
        <w:rPr>
          <w:rFonts w:ascii="Verdana" w:hAnsi="Verdana"/>
          <w:bCs/>
          <w:sz w:val="24"/>
          <w:szCs w:val="24"/>
        </w:rPr>
        <w:t>Corporate Directorates continue to underspend by £0.2m per month above run rate target set in plan</w:t>
      </w:r>
    </w:p>
    <w:p w14:paraId="16DB9ACC" w14:textId="77777777" w:rsidR="006E5644" w:rsidRPr="00DB364F" w:rsidRDefault="006E5644" w:rsidP="004E3AA9">
      <w:pPr>
        <w:numPr>
          <w:ilvl w:val="0"/>
          <w:numId w:val="5"/>
        </w:numPr>
        <w:spacing w:after="0" w:line="240" w:lineRule="auto"/>
        <w:jc w:val="both"/>
        <w:rPr>
          <w:rFonts w:ascii="Verdana" w:hAnsi="Verdana"/>
          <w:bCs/>
          <w:sz w:val="24"/>
          <w:szCs w:val="24"/>
        </w:rPr>
      </w:pPr>
      <w:r w:rsidRPr="00DB364F">
        <w:rPr>
          <w:rFonts w:ascii="Verdana" w:hAnsi="Verdana"/>
          <w:bCs/>
          <w:sz w:val="24"/>
          <w:szCs w:val="24"/>
        </w:rPr>
        <w:t>Z Codes (includes LTA Performance and JCC) has nil impact on financial performance.</w:t>
      </w:r>
    </w:p>
    <w:p w14:paraId="01CE31D2" w14:textId="5EFEF048" w:rsidR="006E5644" w:rsidRPr="00DB364F" w:rsidRDefault="006E5644" w:rsidP="004E3AA9">
      <w:pPr>
        <w:numPr>
          <w:ilvl w:val="0"/>
          <w:numId w:val="5"/>
        </w:numPr>
        <w:spacing w:after="0" w:line="240" w:lineRule="auto"/>
        <w:jc w:val="both"/>
        <w:rPr>
          <w:rFonts w:ascii="Verdana" w:hAnsi="Verdana"/>
          <w:bCs/>
          <w:sz w:val="24"/>
          <w:szCs w:val="24"/>
        </w:rPr>
      </w:pPr>
      <w:r w:rsidRPr="00DB364F">
        <w:rPr>
          <w:rFonts w:ascii="Verdana" w:hAnsi="Verdana"/>
          <w:bCs/>
          <w:sz w:val="24"/>
          <w:szCs w:val="24"/>
        </w:rPr>
        <w:t xml:space="preserve">Service Groups in total remain within their delegated budgets </w:t>
      </w:r>
    </w:p>
    <w:p w14:paraId="5E59F11F" w14:textId="3EF9DC1D" w:rsidR="006E5644" w:rsidRPr="00DB364F" w:rsidRDefault="006E5644" w:rsidP="004E3AA9">
      <w:pPr>
        <w:numPr>
          <w:ilvl w:val="0"/>
          <w:numId w:val="5"/>
        </w:numPr>
        <w:spacing w:after="0" w:line="240" w:lineRule="auto"/>
        <w:jc w:val="both"/>
        <w:rPr>
          <w:rFonts w:ascii="Verdana" w:hAnsi="Verdana"/>
          <w:bCs/>
          <w:sz w:val="24"/>
          <w:szCs w:val="24"/>
        </w:rPr>
      </w:pPr>
      <w:r w:rsidRPr="00DB364F">
        <w:rPr>
          <w:rFonts w:ascii="Verdana" w:hAnsi="Verdana"/>
          <w:bCs/>
          <w:sz w:val="24"/>
          <w:szCs w:val="24"/>
        </w:rPr>
        <w:t>Savings – quantum is as per the current planned value extracted from the savings trackers on 5</w:t>
      </w:r>
      <w:r w:rsidRPr="00DB364F">
        <w:rPr>
          <w:rFonts w:ascii="Verdana" w:hAnsi="Verdana"/>
          <w:bCs/>
          <w:sz w:val="24"/>
          <w:szCs w:val="24"/>
          <w:vertAlign w:val="superscript"/>
        </w:rPr>
        <w:t>th</w:t>
      </w:r>
      <w:r w:rsidRPr="00DB364F">
        <w:rPr>
          <w:rFonts w:ascii="Verdana" w:hAnsi="Verdana"/>
          <w:bCs/>
          <w:sz w:val="24"/>
          <w:szCs w:val="24"/>
        </w:rPr>
        <w:t xml:space="preserve"> June 2025.</w:t>
      </w:r>
    </w:p>
    <w:p w14:paraId="3B841612" w14:textId="77777777" w:rsidR="006E5644" w:rsidRPr="00DB364F" w:rsidRDefault="006E5644" w:rsidP="006E5644">
      <w:pPr>
        <w:spacing w:after="0" w:line="240" w:lineRule="auto"/>
        <w:rPr>
          <w:rFonts w:ascii="Verdana" w:hAnsi="Verdana"/>
          <w:sz w:val="24"/>
          <w:szCs w:val="24"/>
        </w:rPr>
      </w:pPr>
    </w:p>
    <w:p w14:paraId="71D29103" w14:textId="669AD609" w:rsidR="004E3AA9" w:rsidRPr="00DB364F" w:rsidRDefault="006E5644" w:rsidP="006E5644">
      <w:pPr>
        <w:spacing w:after="0" w:line="240" w:lineRule="auto"/>
        <w:rPr>
          <w:rFonts w:ascii="Verdana" w:hAnsi="Verdana"/>
          <w:b/>
          <w:i/>
          <w:iCs/>
          <w:sz w:val="24"/>
          <w:szCs w:val="24"/>
        </w:rPr>
      </w:pPr>
      <w:bookmarkStart w:id="3" w:name="_Hlk201298362"/>
      <w:r w:rsidRPr="00DB364F">
        <w:rPr>
          <w:rFonts w:ascii="Verdana" w:hAnsi="Verdana"/>
          <w:b/>
          <w:i/>
          <w:iCs/>
          <w:sz w:val="24"/>
          <w:szCs w:val="24"/>
        </w:rPr>
        <w:t xml:space="preserve">Table </w:t>
      </w:r>
      <w:r w:rsidR="00C15A2D">
        <w:rPr>
          <w:rFonts w:ascii="Verdana" w:hAnsi="Verdana"/>
          <w:b/>
          <w:i/>
          <w:iCs/>
          <w:sz w:val="24"/>
          <w:szCs w:val="24"/>
        </w:rPr>
        <w:t>5</w:t>
      </w:r>
      <w:r w:rsidRPr="00DB364F">
        <w:rPr>
          <w:rFonts w:ascii="Verdana" w:hAnsi="Verdana"/>
          <w:b/>
          <w:i/>
          <w:iCs/>
          <w:sz w:val="24"/>
          <w:szCs w:val="24"/>
        </w:rPr>
        <w:t>: Initial Financial Assessment 2025/26</w:t>
      </w:r>
      <w:r w:rsidR="004E3AA9">
        <w:rPr>
          <w:rFonts w:ascii="Verdana" w:hAnsi="Verdana"/>
          <w:b/>
          <w:i/>
          <w:iCs/>
          <w:sz w:val="24"/>
          <w:szCs w:val="24"/>
        </w:rPr>
        <w:t xml:space="preserve"> – based on </w:t>
      </w:r>
      <w:proofErr w:type="gramStart"/>
      <w:r w:rsidR="001F5AF1">
        <w:rPr>
          <w:rFonts w:ascii="Verdana" w:hAnsi="Verdana"/>
          <w:b/>
          <w:i/>
          <w:iCs/>
          <w:sz w:val="24"/>
          <w:szCs w:val="24"/>
        </w:rPr>
        <w:t>M</w:t>
      </w:r>
      <w:r w:rsidR="004E3AA9">
        <w:rPr>
          <w:rFonts w:ascii="Verdana" w:hAnsi="Verdana"/>
          <w:b/>
          <w:i/>
          <w:iCs/>
          <w:sz w:val="24"/>
          <w:szCs w:val="24"/>
        </w:rPr>
        <w:t>onth</w:t>
      </w:r>
      <w:proofErr w:type="gramEnd"/>
      <w:r w:rsidR="004E3AA9">
        <w:rPr>
          <w:rFonts w:ascii="Verdana" w:hAnsi="Verdana"/>
          <w:b/>
          <w:i/>
          <w:iCs/>
          <w:sz w:val="24"/>
          <w:szCs w:val="24"/>
        </w:rPr>
        <w:t xml:space="preserve"> 1 and 2 outturn</w:t>
      </w:r>
      <w:bookmarkEnd w:id="3"/>
    </w:p>
    <w:p w14:paraId="64DEBB0B" w14:textId="6DC2F5E1" w:rsidR="006E5644" w:rsidRPr="00DB364F" w:rsidRDefault="00A928D1" w:rsidP="006E5644">
      <w:pPr>
        <w:spacing w:after="0" w:line="240" w:lineRule="auto"/>
        <w:rPr>
          <w:rFonts w:ascii="Verdana" w:hAnsi="Verdana"/>
          <w:sz w:val="24"/>
          <w:szCs w:val="24"/>
        </w:rPr>
      </w:pPr>
      <w:r w:rsidRPr="00A928D1">
        <w:rPr>
          <w:noProof/>
        </w:rPr>
        <w:lastRenderedPageBreak/>
        <w:drawing>
          <wp:inline distT="0" distB="0" distL="0" distR="0" wp14:anchorId="0110BFCD" wp14:editId="3903A856">
            <wp:extent cx="5708237" cy="3731920"/>
            <wp:effectExtent l="0" t="0" r="6985" b="1905"/>
            <wp:docPr id="1999721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1160" cy="3740368"/>
                    </a:xfrm>
                    <a:prstGeom prst="rect">
                      <a:avLst/>
                    </a:prstGeom>
                    <a:noFill/>
                    <a:ln>
                      <a:noFill/>
                    </a:ln>
                  </pic:spPr>
                </pic:pic>
              </a:graphicData>
            </a:graphic>
          </wp:inline>
        </w:drawing>
      </w:r>
    </w:p>
    <w:p w14:paraId="60ECDE63" w14:textId="77777777" w:rsidR="0072688B" w:rsidRDefault="0072688B" w:rsidP="004E3AA9">
      <w:pPr>
        <w:spacing w:after="0" w:line="240" w:lineRule="auto"/>
        <w:jc w:val="both"/>
        <w:rPr>
          <w:rFonts w:ascii="Verdana" w:hAnsi="Verdana"/>
          <w:bCs/>
          <w:sz w:val="24"/>
          <w:szCs w:val="24"/>
        </w:rPr>
      </w:pPr>
    </w:p>
    <w:p w14:paraId="65AFCDA4" w14:textId="695FAE6D" w:rsidR="0072688B" w:rsidRDefault="0072688B" w:rsidP="004E3AA9">
      <w:pPr>
        <w:spacing w:after="0" w:line="240" w:lineRule="auto"/>
        <w:jc w:val="both"/>
        <w:rPr>
          <w:rFonts w:ascii="Verdana" w:hAnsi="Verdana"/>
          <w:bCs/>
          <w:sz w:val="24"/>
          <w:szCs w:val="24"/>
        </w:rPr>
      </w:pPr>
      <w:r>
        <w:rPr>
          <w:rFonts w:ascii="Verdana" w:hAnsi="Verdana"/>
          <w:bCs/>
          <w:sz w:val="24"/>
          <w:szCs w:val="24"/>
        </w:rPr>
        <w:t xml:space="preserve">The </w:t>
      </w:r>
      <w:proofErr w:type="gramStart"/>
      <w:r>
        <w:rPr>
          <w:rFonts w:ascii="Verdana" w:hAnsi="Verdana"/>
          <w:bCs/>
          <w:sz w:val="24"/>
          <w:szCs w:val="24"/>
        </w:rPr>
        <w:t>do nothing</w:t>
      </w:r>
      <w:proofErr w:type="gramEnd"/>
      <w:r>
        <w:rPr>
          <w:rFonts w:ascii="Verdana" w:hAnsi="Verdana"/>
          <w:bCs/>
          <w:sz w:val="24"/>
          <w:szCs w:val="24"/>
        </w:rPr>
        <w:t xml:space="preserve"> assessment demonstrated that the Health Board could reach £92.5m </w:t>
      </w:r>
      <w:r w:rsidR="00E35569">
        <w:rPr>
          <w:rFonts w:ascii="Verdana" w:hAnsi="Verdana"/>
          <w:bCs/>
          <w:sz w:val="24"/>
          <w:szCs w:val="24"/>
        </w:rPr>
        <w:t>deficit</w:t>
      </w:r>
      <w:r>
        <w:rPr>
          <w:rFonts w:ascii="Verdana" w:hAnsi="Verdana"/>
          <w:bCs/>
          <w:sz w:val="24"/>
          <w:szCs w:val="24"/>
        </w:rPr>
        <w:t xml:space="preserve"> by 31</w:t>
      </w:r>
      <w:r w:rsidRPr="0072688B">
        <w:rPr>
          <w:rFonts w:ascii="Verdana" w:hAnsi="Verdana"/>
          <w:bCs/>
          <w:sz w:val="24"/>
          <w:szCs w:val="24"/>
          <w:vertAlign w:val="superscript"/>
        </w:rPr>
        <w:t>st</w:t>
      </w:r>
      <w:r>
        <w:rPr>
          <w:rFonts w:ascii="Verdana" w:hAnsi="Verdana"/>
          <w:bCs/>
          <w:sz w:val="24"/>
          <w:szCs w:val="24"/>
        </w:rPr>
        <w:t xml:space="preserve"> March 2026, which would be:</w:t>
      </w:r>
      <w:r w:rsidR="002C1942">
        <w:rPr>
          <w:rFonts w:ascii="Verdana" w:hAnsi="Verdana"/>
          <w:bCs/>
          <w:sz w:val="24"/>
          <w:szCs w:val="24"/>
        </w:rPr>
        <w:t xml:space="preserve"> -</w:t>
      </w:r>
    </w:p>
    <w:p w14:paraId="00F8A9CC" w14:textId="77777777" w:rsidR="002C1942" w:rsidRDefault="002C1942" w:rsidP="004E3AA9">
      <w:pPr>
        <w:spacing w:after="0" w:line="240" w:lineRule="auto"/>
        <w:jc w:val="both"/>
        <w:rPr>
          <w:rFonts w:ascii="Verdana" w:hAnsi="Verdana"/>
          <w:bCs/>
          <w:sz w:val="24"/>
          <w:szCs w:val="24"/>
        </w:rPr>
      </w:pPr>
    </w:p>
    <w:p w14:paraId="509159AB" w14:textId="77777777" w:rsidR="0072688B" w:rsidRDefault="0072688B" w:rsidP="0072688B">
      <w:pPr>
        <w:pStyle w:val="ListParagraph"/>
        <w:numPr>
          <w:ilvl w:val="0"/>
          <w:numId w:val="10"/>
        </w:numPr>
        <w:spacing w:after="0" w:line="240" w:lineRule="auto"/>
        <w:jc w:val="both"/>
        <w:rPr>
          <w:rFonts w:ascii="Verdana" w:hAnsi="Verdana"/>
          <w:bCs/>
          <w:sz w:val="24"/>
          <w:szCs w:val="24"/>
        </w:rPr>
      </w:pPr>
      <w:r w:rsidRPr="0072688B">
        <w:rPr>
          <w:rFonts w:ascii="Verdana" w:hAnsi="Verdana"/>
          <w:b/>
          <w:sz w:val="24"/>
          <w:szCs w:val="24"/>
        </w:rPr>
        <w:t>£33.8m</w:t>
      </w:r>
      <w:r w:rsidRPr="0072688B">
        <w:rPr>
          <w:rFonts w:ascii="Verdana" w:hAnsi="Verdana"/>
          <w:bCs/>
          <w:sz w:val="24"/>
          <w:szCs w:val="24"/>
        </w:rPr>
        <w:t xml:space="preserve"> off the original plan of £58.7m</w:t>
      </w:r>
    </w:p>
    <w:p w14:paraId="3030A22D" w14:textId="55D19AAF" w:rsidR="0072688B" w:rsidRPr="0072688B" w:rsidRDefault="0072688B" w:rsidP="0072688B">
      <w:pPr>
        <w:pStyle w:val="ListParagraph"/>
        <w:numPr>
          <w:ilvl w:val="0"/>
          <w:numId w:val="10"/>
        </w:numPr>
        <w:spacing w:after="0" w:line="240" w:lineRule="auto"/>
        <w:jc w:val="both"/>
        <w:rPr>
          <w:rFonts w:ascii="Verdana" w:hAnsi="Verdana"/>
          <w:bCs/>
          <w:sz w:val="24"/>
          <w:szCs w:val="24"/>
        </w:rPr>
      </w:pPr>
      <w:r w:rsidRPr="0072688B">
        <w:rPr>
          <w:rFonts w:ascii="Verdana" w:hAnsi="Verdana"/>
          <w:b/>
          <w:sz w:val="24"/>
          <w:szCs w:val="24"/>
        </w:rPr>
        <w:t>£50</w:t>
      </w:r>
      <w:r w:rsidR="006F7BB0">
        <w:rPr>
          <w:rFonts w:ascii="Verdana" w:hAnsi="Verdana"/>
          <w:b/>
          <w:sz w:val="24"/>
          <w:szCs w:val="24"/>
        </w:rPr>
        <w:t>.0</w:t>
      </w:r>
      <w:r w:rsidRPr="0072688B">
        <w:rPr>
          <w:rFonts w:ascii="Verdana" w:hAnsi="Verdana"/>
          <w:b/>
          <w:sz w:val="24"/>
          <w:szCs w:val="24"/>
        </w:rPr>
        <w:t xml:space="preserve">m </w:t>
      </w:r>
      <w:r>
        <w:rPr>
          <w:rFonts w:ascii="Verdana" w:hAnsi="Verdana"/>
          <w:bCs/>
          <w:sz w:val="24"/>
          <w:szCs w:val="24"/>
        </w:rPr>
        <w:t>off the maximum outturn set in the WG letter from 6 June</w:t>
      </w:r>
      <w:r w:rsidR="006F7BB0">
        <w:rPr>
          <w:rFonts w:ascii="Verdana" w:hAnsi="Verdana"/>
          <w:bCs/>
          <w:sz w:val="24"/>
          <w:szCs w:val="24"/>
        </w:rPr>
        <w:t xml:space="preserve"> 2025</w:t>
      </w:r>
      <w:r w:rsidRPr="0072688B">
        <w:rPr>
          <w:rFonts w:ascii="Verdana" w:hAnsi="Verdana"/>
          <w:bCs/>
          <w:sz w:val="24"/>
          <w:szCs w:val="24"/>
        </w:rPr>
        <w:t xml:space="preserve">. </w:t>
      </w:r>
    </w:p>
    <w:p w14:paraId="584775E4" w14:textId="77777777" w:rsidR="0072688B" w:rsidRDefault="0072688B" w:rsidP="004E3AA9">
      <w:pPr>
        <w:spacing w:after="0" w:line="240" w:lineRule="auto"/>
        <w:jc w:val="both"/>
        <w:rPr>
          <w:rFonts w:ascii="Verdana" w:hAnsi="Verdana"/>
          <w:bCs/>
          <w:sz w:val="24"/>
          <w:szCs w:val="24"/>
        </w:rPr>
      </w:pPr>
    </w:p>
    <w:p w14:paraId="3064B48E" w14:textId="48549AE5" w:rsidR="0072688B" w:rsidRDefault="0072688B" w:rsidP="004E3AA9">
      <w:pPr>
        <w:spacing w:after="0" w:line="240" w:lineRule="auto"/>
        <w:jc w:val="both"/>
        <w:rPr>
          <w:rFonts w:ascii="Verdana" w:hAnsi="Verdana"/>
          <w:bCs/>
          <w:sz w:val="24"/>
          <w:szCs w:val="24"/>
        </w:rPr>
      </w:pPr>
      <w:r>
        <w:rPr>
          <w:rFonts w:ascii="Verdana" w:hAnsi="Verdana"/>
          <w:bCs/>
          <w:sz w:val="24"/>
          <w:szCs w:val="24"/>
        </w:rPr>
        <w:t>The data used to support the do-nothing assessment is the YTD information at Month 2</w:t>
      </w:r>
      <w:r w:rsidR="00473A7E">
        <w:rPr>
          <w:rFonts w:ascii="Verdana" w:hAnsi="Verdana"/>
          <w:bCs/>
          <w:sz w:val="24"/>
          <w:szCs w:val="24"/>
        </w:rPr>
        <w:t>;</w:t>
      </w:r>
      <w:r>
        <w:rPr>
          <w:rFonts w:ascii="Verdana" w:hAnsi="Verdana"/>
          <w:bCs/>
          <w:sz w:val="24"/>
          <w:szCs w:val="24"/>
        </w:rPr>
        <w:t xml:space="preserve"> </w:t>
      </w:r>
      <w:r w:rsidR="006E5644" w:rsidRPr="00DB364F">
        <w:rPr>
          <w:rFonts w:ascii="Verdana" w:hAnsi="Verdana"/>
          <w:bCs/>
          <w:sz w:val="24"/>
          <w:szCs w:val="24"/>
        </w:rPr>
        <w:t>whilst the Health Board is off</w:t>
      </w:r>
      <w:r w:rsidR="00473A7E">
        <w:rPr>
          <w:rFonts w:ascii="Verdana" w:hAnsi="Verdana"/>
          <w:bCs/>
          <w:sz w:val="24"/>
          <w:szCs w:val="24"/>
        </w:rPr>
        <w:t xml:space="preserve"> </w:t>
      </w:r>
      <w:r w:rsidR="006E5644" w:rsidRPr="00DB364F">
        <w:rPr>
          <w:rFonts w:ascii="Verdana" w:hAnsi="Verdana"/>
          <w:bCs/>
          <w:sz w:val="24"/>
          <w:szCs w:val="24"/>
        </w:rPr>
        <w:t xml:space="preserve">plan by £7.3m, NPTS and PCT Service Groups are underperforming against their delegated operational budgets, supported by a number of fortuitous gains. When these </w:t>
      </w:r>
      <w:r w:rsidR="002C1942">
        <w:rPr>
          <w:rFonts w:ascii="Verdana" w:hAnsi="Verdana"/>
          <w:bCs/>
          <w:sz w:val="24"/>
          <w:szCs w:val="24"/>
        </w:rPr>
        <w:t xml:space="preserve">fortuitous gains </w:t>
      </w:r>
      <w:r w:rsidR="006E5644" w:rsidRPr="00DB364F">
        <w:rPr>
          <w:rFonts w:ascii="Verdana" w:hAnsi="Verdana"/>
          <w:bCs/>
          <w:sz w:val="24"/>
          <w:szCs w:val="24"/>
        </w:rPr>
        <w:t xml:space="preserve">cease and </w:t>
      </w:r>
      <w:r w:rsidR="00473A7E">
        <w:rPr>
          <w:rFonts w:ascii="Verdana" w:hAnsi="Verdana"/>
          <w:bCs/>
          <w:sz w:val="24"/>
          <w:szCs w:val="24"/>
        </w:rPr>
        <w:t xml:space="preserve">if </w:t>
      </w:r>
      <w:r w:rsidR="006E5644" w:rsidRPr="00DB364F">
        <w:rPr>
          <w:rFonts w:ascii="Verdana" w:hAnsi="Verdana"/>
          <w:bCs/>
          <w:sz w:val="24"/>
          <w:szCs w:val="24"/>
        </w:rPr>
        <w:t xml:space="preserve">the savings </w:t>
      </w:r>
      <w:r w:rsidR="00473A7E">
        <w:rPr>
          <w:rFonts w:ascii="Verdana" w:hAnsi="Verdana"/>
          <w:bCs/>
          <w:sz w:val="24"/>
          <w:szCs w:val="24"/>
        </w:rPr>
        <w:t xml:space="preserve">delivery </w:t>
      </w:r>
      <w:r w:rsidR="006E5644" w:rsidRPr="00DB364F">
        <w:rPr>
          <w:rFonts w:ascii="Verdana" w:hAnsi="Verdana"/>
          <w:bCs/>
          <w:sz w:val="24"/>
          <w:szCs w:val="24"/>
        </w:rPr>
        <w:t>do</w:t>
      </w:r>
      <w:r w:rsidR="00473A7E">
        <w:rPr>
          <w:rFonts w:ascii="Verdana" w:hAnsi="Verdana"/>
          <w:bCs/>
          <w:sz w:val="24"/>
          <w:szCs w:val="24"/>
        </w:rPr>
        <w:t>es</w:t>
      </w:r>
      <w:r w:rsidR="006E5644" w:rsidRPr="00DB364F">
        <w:rPr>
          <w:rFonts w:ascii="Verdana" w:hAnsi="Verdana"/>
          <w:bCs/>
          <w:sz w:val="24"/>
          <w:szCs w:val="24"/>
        </w:rPr>
        <w:t xml:space="preserve"> not improve</w:t>
      </w:r>
      <w:r w:rsidR="002C1942">
        <w:rPr>
          <w:rFonts w:ascii="Verdana" w:hAnsi="Verdana"/>
          <w:bCs/>
          <w:sz w:val="24"/>
          <w:szCs w:val="24"/>
        </w:rPr>
        <w:t>,</w:t>
      </w:r>
      <w:r w:rsidR="006E5644" w:rsidRPr="00DB364F">
        <w:rPr>
          <w:rFonts w:ascii="Verdana" w:hAnsi="Verdana"/>
          <w:bCs/>
          <w:sz w:val="24"/>
          <w:szCs w:val="24"/>
        </w:rPr>
        <w:t xml:space="preserve"> the £92.5m deficit value could deteriorate further</w:t>
      </w:r>
      <w:r>
        <w:rPr>
          <w:rFonts w:ascii="Verdana" w:hAnsi="Verdana"/>
          <w:bCs/>
          <w:sz w:val="24"/>
          <w:szCs w:val="24"/>
        </w:rPr>
        <w:t xml:space="preserve"> moving the </w:t>
      </w:r>
      <w:r w:rsidR="002C1942">
        <w:rPr>
          <w:rFonts w:ascii="Verdana" w:hAnsi="Verdana"/>
          <w:bCs/>
          <w:sz w:val="24"/>
          <w:szCs w:val="24"/>
        </w:rPr>
        <w:t xml:space="preserve">Health Board </w:t>
      </w:r>
      <w:r>
        <w:rPr>
          <w:rFonts w:ascii="Verdana" w:hAnsi="Verdana"/>
          <w:bCs/>
          <w:sz w:val="24"/>
          <w:szCs w:val="24"/>
        </w:rPr>
        <w:t>further away from the deficit plan and expectations of W</w:t>
      </w:r>
      <w:r w:rsidR="002C1942">
        <w:rPr>
          <w:rFonts w:ascii="Verdana" w:hAnsi="Verdana"/>
          <w:bCs/>
          <w:sz w:val="24"/>
          <w:szCs w:val="24"/>
        </w:rPr>
        <w:t>elsh Government</w:t>
      </w:r>
      <w:r w:rsidR="006E5644" w:rsidRPr="00DB364F">
        <w:rPr>
          <w:rFonts w:ascii="Verdana" w:hAnsi="Verdana"/>
          <w:bCs/>
          <w:sz w:val="24"/>
          <w:szCs w:val="24"/>
        </w:rPr>
        <w:t xml:space="preserve">. </w:t>
      </w:r>
    </w:p>
    <w:p w14:paraId="29EE88D3" w14:textId="77777777" w:rsidR="0072688B" w:rsidRDefault="0072688B" w:rsidP="004E3AA9">
      <w:pPr>
        <w:spacing w:after="0" w:line="240" w:lineRule="auto"/>
        <w:jc w:val="both"/>
        <w:rPr>
          <w:rFonts w:ascii="Verdana" w:hAnsi="Verdana"/>
          <w:bCs/>
          <w:sz w:val="24"/>
          <w:szCs w:val="24"/>
        </w:rPr>
      </w:pPr>
    </w:p>
    <w:p w14:paraId="2E4297AE" w14:textId="0F14169E" w:rsidR="0072688B" w:rsidRDefault="002C1942" w:rsidP="004E3AA9">
      <w:pPr>
        <w:spacing w:after="0" w:line="240" w:lineRule="auto"/>
        <w:jc w:val="both"/>
        <w:rPr>
          <w:rFonts w:ascii="Verdana" w:hAnsi="Verdana"/>
          <w:bCs/>
          <w:sz w:val="24"/>
          <w:szCs w:val="24"/>
        </w:rPr>
      </w:pPr>
      <w:r>
        <w:rPr>
          <w:rFonts w:ascii="Verdana" w:hAnsi="Verdana"/>
          <w:bCs/>
          <w:sz w:val="24"/>
          <w:szCs w:val="24"/>
        </w:rPr>
        <w:t xml:space="preserve">Considering </w:t>
      </w:r>
      <w:r w:rsidR="0072688B">
        <w:rPr>
          <w:rFonts w:ascii="Verdana" w:hAnsi="Verdana"/>
          <w:bCs/>
          <w:sz w:val="24"/>
          <w:szCs w:val="24"/>
        </w:rPr>
        <w:t xml:space="preserve">the current financial position from the perspective of savings </w:t>
      </w:r>
      <w:r w:rsidR="007906E1">
        <w:rPr>
          <w:rFonts w:ascii="Verdana" w:hAnsi="Verdana"/>
          <w:bCs/>
          <w:sz w:val="24"/>
          <w:szCs w:val="24"/>
        </w:rPr>
        <w:t>requirement</w:t>
      </w:r>
      <w:r w:rsidR="0072688B">
        <w:rPr>
          <w:rFonts w:ascii="Verdana" w:hAnsi="Verdana"/>
          <w:bCs/>
          <w:sz w:val="24"/>
          <w:szCs w:val="24"/>
        </w:rPr>
        <w:t xml:space="preserve"> and delivery, which is the key challenge for 2025/26</w:t>
      </w:r>
      <w:r w:rsidR="00FA7F89">
        <w:rPr>
          <w:rFonts w:ascii="Verdana" w:hAnsi="Verdana"/>
          <w:bCs/>
          <w:sz w:val="24"/>
          <w:szCs w:val="24"/>
        </w:rPr>
        <w:t>,</w:t>
      </w:r>
      <w:r w:rsidR="0072688B">
        <w:rPr>
          <w:rFonts w:ascii="Verdana" w:hAnsi="Verdana"/>
          <w:bCs/>
          <w:sz w:val="24"/>
          <w:szCs w:val="24"/>
        </w:rPr>
        <w:t xml:space="preserve"> th</w:t>
      </w:r>
      <w:r w:rsidR="007906E1">
        <w:rPr>
          <w:rFonts w:ascii="Verdana" w:hAnsi="Verdana"/>
          <w:bCs/>
          <w:sz w:val="24"/>
          <w:szCs w:val="24"/>
        </w:rPr>
        <w:t xml:space="preserve">en again at the end of Month 2 the data as per Table </w:t>
      </w:r>
      <w:r w:rsidR="008D7C3F">
        <w:rPr>
          <w:rFonts w:ascii="Verdana" w:hAnsi="Verdana"/>
          <w:bCs/>
          <w:sz w:val="24"/>
          <w:szCs w:val="24"/>
        </w:rPr>
        <w:t>6</w:t>
      </w:r>
      <w:r w:rsidR="007906E1">
        <w:rPr>
          <w:rFonts w:ascii="Verdana" w:hAnsi="Verdana"/>
          <w:bCs/>
          <w:sz w:val="24"/>
          <w:szCs w:val="24"/>
        </w:rPr>
        <w:t xml:space="preserve"> below is showing the Health Board must deliver £71.6m, for which i</w:t>
      </w:r>
      <w:r w:rsidR="00473A7E">
        <w:rPr>
          <w:rFonts w:ascii="Verdana" w:hAnsi="Verdana"/>
          <w:bCs/>
          <w:sz w:val="24"/>
          <w:szCs w:val="24"/>
        </w:rPr>
        <w:t>t</w:t>
      </w:r>
      <w:r w:rsidR="007906E1">
        <w:rPr>
          <w:rFonts w:ascii="Verdana" w:hAnsi="Verdana"/>
          <w:bCs/>
          <w:sz w:val="24"/>
          <w:szCs w:val="24"/>
        </w:rPr>
        <w:t xml:space="preserve"> has £6.1m of Green/ Amber Schemes, £12.8m of Red/Pipeline and an assumption that Corporate Directorates will continue to deliver</w:t>
      </w:r>
      <w:r w:rsidR="00473A7E">
        <w:rPr>
          <w:rFonts w:ascii="Verdana" w:hAnsi="Verdana"/>
          <w:bCs/>
          <w:sz w:val="24"/>
          <w:szCs w:val="24"/>
        </w:rPr>
        <w:t xml:space="preserve"> the full year</w:t>
      </w:r>
      <w:r w:rsidR="007906E1">
        <w:rPr>
          <w:rFonts w:ascii="Verdana" w:hAnsi="Verdana"/>
          <w:bCs/>
          <w:sz w:val="24"/>
          <w:szCs w:val="24"/>
        </w:rPr>
        <w:t xml:space="preserve"> benefit of £2.8m. Th</w:t>
      </w:r>
      <w:r w:rsidR="00473A7E">
        <w:rPr>
          <w:rFonts w:ascii="Verdana" w:hAnsi="Verdana"/>
          <w:bCs/>
          <w:sz w:val="24"/>
          <w:szCs w:val="24"/>
        </w:rPr>
        <w:t>e</w:t>
      </w:r>
      <w:r w:rsidR="007906E1">
        <w:rPr>
          <w:rFonts w:ascii="Verdana" w:hAnsi="Verdana"/>
          <w:bCs/>
          <w:sz w:val="24"/>
          <w:szCs w:val="24"/>
        </w:rPr>
        <w:t xml:space="preserve"> </w:t>
      </w:r>
      <w:r w:rsidR="007906E1">
        <w:rPr>
          <w:rFonts w:ascii="Verdana" w:hAnsi="Verdana"/>
          <w:bCs/>
          <w:sz w:val="24"/>
          <w:szCs w:val="24"/>
        </w:rPr>
        <w:lastRenderedPageBreak/>
        <w:t>output of this is that the Health</w:t>
      </w:r>
      <w:r w:rsidR="00473A7E">
        <w:rPr>
          <w:rFonts w:ascii="Verdana" w:hAnsi="Verdana"/>
          <w:bCs/>
          <w:sz w:val="24"/>
          <w:szCs w:val="24"/>
        </w:rPr>
        <w:t xml:space="preserve"> Board</w:t>
      </w:r>
      <w:r w:rsidR="007906E1">
        <w:rPr>
          <w:rFonts w:ascii="Verdana" w:hAnsi="Verdana"/>
          <w:bCs/>
          <w:sz w:val="24"/>
          <w:szCs w:val="24"/>
        </w:rPr>
        <w:t xml:space="preserve"> has a </w:t>
      </w:r>
      <w:r w:rsidR="007906E1" w:rsidRPr="007906E1">
        <w:rPr>
          <w:rFonts w:ascii="Verdana" w:hAnsi="Verdana"/>
          <w:b/>
          <w:sz w:val="24"/>
          <w:szCs w:val="24"/>
        </w:rPr>
        <w:t>£50m</w:t>
      </w:r>
      <w:r w:rsidR="007906E1">
        <w:rPr>
          <w:rFonts w:ascii="Verdana" w:hAnsi="Verdana"/>
          <w:bCs/>
          <w:sz w:val="24"/>
          <w:szCs w:val="24"/>
        </w:rPr>
        <w:t xml:space="preserve"> shortfall in the delivery of the £42.5m</w:t>
      </w:r>
      <w:r w:rsidR="00473A7E">
        <w:rPr>
          <w:rFonts w:ascii="Verdana" w:hAnsi="Verdana"/>
          <w:bCs/>
          <w:sz w:val="24"/>
          <w:szCs w:val="24"/>
        </w:rPr>
        <w:t xml:space="preserve"> deficit</w:t>
      </w:r>
      <w:r w:rsidR="007906E1">
        <w:rPr>
          <w:rFonts w:ascii="Verdana" w:hAnsi="Verdana"/>
          <w:bCs/>
          <w:sz w:val="24"/>
          <w:szCs w:val="24"/>
        </w:rPr>
        <w:t>.</w:t>
      </w:r>
    </w:p>
    <w:p w14:paraId="7982EC93" w14:textId="77777777" w:rsidR="007906E1" w:rsidRDefault="007906E1" w:rsidP="007906E1">
      <w:pPr>
        <w:spacing w:after="0" w:line="240" w:lineRule="auto"/>
        <w:rPr>
          <w:rFonts w:ascii="Verdana" w:hAnsi="Verdana"/>
          <w:b/>
          <w:i/>
          <w:iCs/>
          <w:sz w:val="24"/>
          <w:szCs w:val="24"/>
        </w:rPr>
      </w:pPr>
    </w:p>
    <w:p w14:paraId="71417CFF" w14:textId="5D120304" w:rsidR="007906E1" w:rsidRPr="003B1FFD" w:rsidRDefault="007906E1" w:rsidP="003B1FFD">
      <w:pPr>
        <w:spacing w:after="0" w:line="240" w:lineRule="auto"/>
        <w:rPr>
          <w:rFonts w:ascii="Verdana" w:hAnsi="Verdana"/>
          <w:b/>
          <w:i/>
          <w:iCs/>
          <w:sz w:val="24"/>
          <w:szCs w:val="24"/>
        </w:rPr>
      </w:pPr>
      <w:r w:rsidRPr="00DB364F">
        <w:rPr>
          <w:rFonts w:ascii="Verdana" w:hAnsi="Verdana"/>
          <w:b/>
          <w:i/>
          <w:iCs/>
          <w:sz w:val="24"/>
          <w:szCs w:val="24"/>
        </w:rPr>
        <w:t xml:space="preserve">Table </w:t>
      </w:r>
      <w:r w:rsidR="00C15A2D">
        <w:rPr>
          <w:rFonts w:ascii="Verdana" w:hAnsi="Verdana"/>
          <w:b/>
          <w:i/>
          <w:iCs/>
          <w:sz w:val="24"/>
          <w:szCs w:val="24"/>
        </w:rPr>
        <w:t>6</w:t>
      </w:r>
      <w:r w:rsidRPr="00DB364F">
        <w:rPr>
          <w:rFonts w:ascii="Verdana" w:hAnsi="Verdana"/>
          <w:b/>
          <w:i/>
          <w:iCs/>
          <w:sz w:val="24"/>
          <w:szCs w:val="24"/>
        </w:rPr>
        <w:t>: Initial Financial Assessment 2025/26</w:t>
      </w:r>
      <w:r>
        <w:rPr>
          <w:rFonts w:ascii="Verdana" w:hAnsi="Verdana"/>
          <w:b/>
          <w:i/>
          <w:iCs/>
          <w:sz w:val="24"/>
          <w:szCs w:val="24"/>
        </w:rPr>
        <w:t xml:space="preserve"> – based on </w:t>
      </w:r>
      <w:proofErr w:type="gramStart"/>
      <w:r>
        <w:rPr>
          <w:rFonts w:ascii="Verdana" w:hAnsi="Verdana"/>
          <w:b/>
          <w:i/>
          <w:iCs/>
          <w:sz w:val="24"/>
          <w:szCs w:val="24"/>
        </w:rPr>
        <w:t>Month</w:t>
      </w:r>
      <w:proofErr w:type="gramEnd"/>
      <w:r>
        <w:rPr>
          <w:rFonts w:ascii="Verdana" w:hAnsi="Verdana"/>
          <w:b/>
          <w:i/>
          <w:iCs/>
          <w:sz w:val="24"/>
          <w:szCs w:val="24"/>
        </w:rPr>
        <w:t xml:space="preserve"> 1 and 2 outturn from perspective of savings delivery</w:t>
      </w:r>
    </w:p>
    <w:p w14:paraId="7459BD49" w14:textId="035DF53D" w:rsidR="0072688B" w:rsidRDefault="0072688B" w:rsidP="004E3AA9">
      <w:pPr>
        <w:spacing w:after="0" w:line="240" w:lineRule="auto"/>
        <w:jc w:val="both"/>
        <w:rPr>
          <w:rFonts w:ascii="Verdana" w:hAnsi="Verdana"/>
          <w:bCs/>
          <w:sz w:val="24"/>
          <w:szCs w:val="24"/>
        </w:rPr>
      </w:pPr>
      <w:r w:rsidRPr="0072688B">
        <w:rPr>
          <w:noProof/>
        </w:rPr>
        <w:drawing>
          <wp:inline distT="0" distB="0" distL="0" distR="0" wp14:anchorId="055B18D5" wp14:editId="5AD2A95C">
            <wp:extent cx="5767754" cy="3674340"/>
            <wp:effectExtent l="0" t="0" r="4445" b="2540"/>
            <wp:docPr id="32163459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90834" cy="3689043"/>
                    </a:xfrm>
                    <a:prstGeom prst="rect">
                      <a:avLst/>
                    </a:prstGeom>
                    <a:noFill/>
                    <a:ln>
                      <a:noFill/>
                    </a:ln>
                  </pic:spPr>
                </pic:pic>
              </a:graphicData>
            </a:graphic>
          </wp:inline>
        </w:drawing>
      </w:r>
    </w:p>
    <w:p w14:paraId="1B4304F2" w14:textId="77777777" w:rsidR="0072688B" w:rsidRDefault="0072688B" w:rsidP="004E3AA9">
      <w:pPr>
        <w:spacing w:after="0" w:line="240" w:lineRule="auto"/>
        <w:jc w:val="both"/>
        <w:rPr>
          <w:rFonts w:ascii="Verdana" w:hAnsi="Verdana"/>
          <w:bCs/>
          <w:sz w:val="24"/>
          <w:szCs w:val="24"/>
        </w:rPr>
      </w:pPr>
    </w:p>
    <w:p w14:paraId="3E54B840" w14:textId="1E8BB855" w:rsidR="006E5644" w:rsidRPr="00DB364F" w:rsidRDefault="007906E1" w:rsidP="004E3AA9">
      <w:pPr>
        <w:spacing w:after="0" w:line="240" w:lineRule="auto"/>
        <w:jc w:val="both"/>
        <w:rPr>
          <w:rFonts w:ascii="Verdana" w:hAnsi="Verdana"/>
          <w:bCs/>
          <w:sz w:val="24"/>
          <w:szCs w:val="24"/>
        </w:rPr>
      </w:pPr>
      <w:r>
        <w:rPr>
          <w:rFonts w:ascii="Verdana" w:hAnsi="Verdana"/>
          <w:bCs/>
          <w:sz w:val="24"/>
          <w:szCs w:val="24"/>
        </w:rPr>
        <w:t>For clarity it</w:t>
      </w:r>
      <w:r w:rsidR="006E5644" w:rsidRPr="00DB364F">
        <w:rPr>
          <w:rFonts w:ascii="Verdana" w:hAnsi="Verdana"/>
          <w:bCs/>
          <w:sz w:val="24"/>
          <w:szCs w:val="24"/>
        </w:rPr>
        <w:t xml:space="preserve"> will not be until the end of Quarter 2 that a formal assessment of the forecast for 2025/26 is completed and discussed with WG as part of the mid-year review.</w:t>
      </w:r>
    </w:p>
    <w:p w14:paraId="755B8880" w14:textId="77777777" w:rsidR="006E5644" w:rsidRDefault="006E5644" w:rsidP="0017425B">
      <w:pPr>
        <w:spacing w:after="0" w:line="240" w:lineRule="auto"/>
        <w:rPr>
          <w:rFonts w:ascii="Verdana" w:hAnsi="Verdana"/>
          <w:b/>
          <w:bCs/>
          <w:sz w:val="24"/>
          <w:szCs w:val="24"/>
        </w:rPr>
      </w:pPr>
    </w:p>
    <w:p w14:paraId="5BA10363" w14:textId="77777777" w:rsidR="004E3AA9" w:rsidRPr="0017425B" w:rsidRDefault="004E3AA9" w:rsidP="0017425B">
      <w:pPr>
        <w:spacing w:after="0" w:line="240" w:lineRule="auto"/>
        <w:rPr>
          <w:rFonts w:ascii="Verdana" w:hAnsi="Verdana"/>
          <w:b/>
          <w:bCs/>
          <w:sz w:val="24"/>
          <w:szCs w:val="24"/>
        </w:rPr>
      </w:pPr>
    </w:p>
    <w:p w14:paraId="35F00453" w14:textId="37A64507" w:rsidR="0017425B" w:rsidRDefault="009E2B2F" w:rsidP="00FA7F89">
      <w:pPr>
        <w:pStyle w:val="ListParagraph"/>
        <w:numPr>
          <w:ilvl w:val="0"/>
          <w:numId w:val="9"/>
        </w:numPr>
        <w:spacing w:after="0" w:line="240" w:lineRule="auto"/>
        <w:ind w:hanging="720"/>
        <w:jc w:val="both"/>
        <w:rPr>
          <w:rFonts w:ascii="Verdana" w:hAnsi="Verdana"/>
          <w:b/>
          <w:bCs/>
          <w:sz w:val="24"/>
          <w:szCs w:val="24"/>
        </w:rPr>
      </w:pPr>
      <w:r>
        <w:rPr>
          <w:rFonts w:ascii="Verdana" w:hAnsi="Verdana"/>
          <w:b/>
          <w:bCs/>
          <w:sz w:val="24"/>
          <w:szCs w:val="24"/>
        </w:rPr>
        <w:t xml:space="preserve">SUMMARY CONSTRUCT OF </w:t>
      </w:r>
      <w:r w:rsidR="00A928D1" w:rsidRPr="00A928D1">
        <w:rPr>
          <w:rFonts w:ascii="Verdana" w:hAnsi="Verdana"/>
          <w:b/>
          <w:bCs/>
          <w:sz w:val="24"/>
          <w:szCs w:val="24"/>
        </w:rPr>
        <w:t>APPRIASED FINANCIAL TRAJECTORY</w:t>
      </w:r>
    </w:p>
    <w:p w14:paraId="6A6F841F" w14:textId="6DC2F1BA" w:rsidR="001855F5" w:rsidRPr="001855F5" w:rsidRDefault="001855F5" w:rsidP="001855F5">
      <w:pPr>
        <w:spacing w:after="0" w:line="240" w:lineRule="auto"/>
        <w:jc w:val="both"/>
        <w:rPr>
          <w:rFonts w:ascii="Verdana" w:hAnsi="Verdana"/>
          <w:bCs/>
          <w:sz w:val="24"/>
          <w:szCs w:val="24"/>
        </w:rPr>
      </w:pPr>
      <w:r w:rsidRPr="001855F5">
        <w:rPr>
          <w:rFonts w:ascii="Verdana" w:hAnsi="Verdana"/>
          <w:bCs/>
          <w:sz w:val="24"/>
          <w:szCs w:val="24"/>
        </w:rPr>
        <w:t xml:space="preserve">Using the assumptions within </w:t>
      </w:r>
      <w:r w:rsidR="00473A7E">
        <w:rPr>
          <w:rFonts w:ascii="Verdana" w:hAnsi="Verdana"/>
          <w:bCs/>
          <w:sz w:val="24"/>
          <w:szCs w:val="24"/>
        </w:rPr>
        <w:t>T</w:t>
      </w:r>
      <w:r w:rsidRPr="001855F5">
        <w:rPr>
          <w:rFonts w:ascii="Verdana" w:hAnsi="Verdana"/>
          <w:bCs/>
          <w:sz w:val="24"/>
          <w:szCs w:val="24"/>
        </w:rPr>
        <w:t xml:space="preserve">able </w:t>
      </w:r>
      <w:r w:rsidR="008D7C3F">
        <w:rPr>
          <w:rFonts w:ascii="Verdana" w:hAnsi="Verdana"/>
          <w:bCs/>
          <w:sz w:val="24"/>
          <w:szCs w:val="24"/>
        </w:rPr>
        <w:t>5</w:t>
      </w:r>
      <w:r w:rsidR="007906E1">
        <w:rPr>
          <w:rFonts w:ascii="Verdana" w:hAnsi="Verdana"/>
          <w:bCs/>
          <w:sz w:val="24"/>
          <w:szCs w:val="24"/>
        </w:rPr>
        <w:t xml:space="preserve"> and </w:t>
      </w:r>
      <w:r w:rsidR="00473A7E">
        <w:rPr>
          <w:rFonts w:ascii="Verdana" w:hAnsi="Verdana"/>
          <w:bCs/>
          <w:sz w:val="24"/>
          <w:szCs w:val="24"/>
        </w:rPr>
        <w:t>T</w:t>
      </w:r>
      <w:r w:rsidR="007906E1">
        <w:rPr>
          <w:rFonts w:ascii="Verdana" w:hAnsi="Verdana"/>
          <w:bCs/>
          <w:sz w:val="24"/>
          <w:szCs w:val="24"/>
        </w:rPr>
        <w:t xml:space="preserve">able </w:t>
      </w:r>
      <w:r w:rsidR="008D7C3F">
        <w:rPr>
          <w:rFonts w:ascii="Verdana" w:hAnsi="Verdana"/>
          <w:bCs/>
          <w:sz w:val="24"/>
          <w:szCs w:val="24"/>
        </w:rPr>
        <w:t>6</w:t>
      </w:r>
      <w:r w:rsidRPr="001855F5">
        <w:rPr>
          <w:rFonts w:ascii="Verdana" w:hAnsi="Verdana"/>
          <w:bCs/>
          <w:sz w:val="24"/>
          <w:szCs w:val="24"/>
        </w:rPr>
        <w:t>, the deficit for 2025/26 could exceed £92.5m</w:t>
      </w:r>
      <w:r w:rsidR="007906E1">
        <w:rPr>
          <w:rFonts w:ascii="Verdana" w:hAnsi="Verdana"/>
          <w:bCs/>
          <w:sz w:val="24"/>
          <w:szCs w:val="24"/>
        </w:rPr>
        <w:t>, leaving the Health Board wi</w:t>
      </w:r>
      <w:r w:rsidR="00473A7E">
        <w:rPr>
          <w:rFonts w:ascii="Verdana" w:hAnsi="Verdana"/>
          <w:bCs/>
          <w:sz w:val="24"/>
          <w:szCs w:val="24"/>
        </w:rPr>
        <w:t>th</w:t>
      </w:r>
      <w:r w:rsidR="007906E1">
        <w:rPr>
          <w:rFonts w:ascii="Verdana" w:hAnsi="Verdana"/>
          <w:bCs/>
          <w:sz w:val="24"/>
          <w:szCs w:val="24"/>
        </w:rPr>
        <w:t xml:space="preserve"> a shortfall to delivery of £50m</w:t>
      </w:r>
      <w:r w:rsidRPr="001855F5">
        <w:rPr>
          <w:rFonts w:ascii="Verdana" w:hAnsi="Verdana"/>
          <w:bCs/>
          <w:sz w:val="24"/>
          <w:szCs w:val="24"/>
        </w:rPr>
        <w:t xml:space="preserve">. To address this position the </w:t>
      </w:r>
      <w:r w:rsidR="00D578C3">
        <w:rPr>
          <w:rFonts w:ascii="Verdana" w:hAnsi="Verdana"/>
          <w:bCs/>
          <w:sz w:val="24"/>
          <w:szCs w:val="24"/>
        </w:rPr>
        <w:t>Health Board</w:t>
      </w:r>
      <w:r w:rsidR="00D578C3" w:rsidRPr="001855F5">
        <w:rPr>
          <w:rFonts w:ascii="Verdana" w:hAnsi="Verdana"/>
          <w:bCs/>
          <w:sz w:val="24"/>
          <w:szCs w:val="24"/>
        </w:rPr>
        <w:t xml:space="preserve"> </w:t>
      </w:r>
      <w:r w:rsidRPr="001855F5">
        <w:rPr>
          <w:rFonts w:ascii="Verdana" w:hAnsi="Verdana"/>
          <w:bCs/>
          <w:sz w:val="24"/>
          <w:szCs w:val="24"/>
        </w:rPr>
        <w:t xml:space="preserve">needs to take immediate steps alongside sustainability actions to support medium term recovery as summarised in </w:t>
      </w:r>
      <w:r w:rsidR="00473A7E">
        <w:rPr>
          <w:rFonts w:ascii="Verdana" w:hAnsi="Verdana"/>
          <w:bCs/>
          <w:sz w:val="24"/>
          <w:szCs w:val="24"/>
        </w:rPr>
        <w:t>Ta</w:t>
      </w:r>
      <w:r w:rsidRPr="001855F5">
        <w:rPr>
          <w:rFonts w:ascii="Verdana" w:hAnsi="Verdana"/>
          <w:bCs/>
          <w:sz w:val="24"/>
          <w:szCs w:val="24"/>
        </w:rPr>
        <w:t xml:space="preserve">ble </w:t>
      </w:r>
      <w:r w:rsidR="008D7C3F">
        <w:rPr>
          <w:rFonts w:ascii="Verdana" w:hAnsi="Verdana"/>
          <w:bCs/>
          <w:sz w:val="24"/>
          <w:szCs w:val="24"/>
        </w:rPr>
        <w:t>7</w:t>
      </w:r>
      <w:r w:rsidRPr="001855F5">
        <w:rPr>
          <w:rFonts w:ascii="Verdana" w:hAnsi="Verdana"/>
          <w:bCs/>
          <w:sz w:val="24"/>
          <w:szCs w:val="24"/>
        </w:rPr>
        <w:t xml:space="preserve"> below.</w:t>
      </w:r>
    </w:p>
    <w:p w14:paraId="653CBEEF" w14:textId="77777777" w:rsidR="001855F5" w:rsidRDefault="001855F5" w:rsidP="001855F5">
      <w:pPr>
        <w:spacing w:after="0" w:line="240" w:lineRule="auto"/>
        <w:rPr>
          <w:rFonts w:ascii="Verdana" w:hAnsi="Verdana"/>
          <w:bCs/>
          <w:sz w:val="24"/>
          <w:szCs w:val="24"/>
        </w:rPr>
      </w:pPr>
    </w:p>
    <w:p w14:paraId="4E810D83" w14:textId="77777777" w:rsidR="00E35569" w:rsidRDefault="00E35569" w:rsidP="001855F5">
      <w:pPr>
        <w:spacing w:after="0" w:line="240" w:lineRule="auto"/>
        <w:rPr>
          <w:rFonts w:ascii="Verdana" w:hAnsi="Verdana"/>
          <w:bCs/>
          <w:sz w:val="24"/>
          <w:szCs w:val="24"/>
        </w:rPr>
      </w:pPr>
    </w:p>
    <w:p w14:paraId="0B8D63BB" w14:textId="77777777" w:rsidR="003B1FFD" w:rsidRDefault="003B1FFD" w:rsidP="001855F5">
      <w:pPr>
        <w:spacing w:after="0" w:line="240" w:lineRule="auto"/>
        <w:rPr>
          <w:rFonts w:ascii="Verdana" w:hAnsi="Verdana"/>
          <w:bCs/>
          <w:sz w:val="24"/>
          <w:szCs w:val="24"/>
        </w:rPr>
      </w:pPr>
    </w:p>
    <w:p w14:paraId="6496D773" w14:textId="77777777" w:rsidR="00E35569" w:rsidRDefault="00E35569" w:rsidP="001855F5">
      <w:pPr>
        <w:spacing w:after="0" w:line="240" w:lineRule="auto"/>
        <w:rPr>
          <w:rFonts w:ascii="Verdana" w:hAnsi="Verdana"/>
          <w:bCs/>
          <w:sz w:val="24"/>
          <w:szCs w:val="24"/>
        </w:rPr>
      </w:pPr>
    </w:p>
    <w:p w14:paraId="6675D36E" w14:textId="56A29E3F" w:rsidR="001855F5" w:rsidRDefault="001855F5" w:rsidP="001855F5">
      <w:pPr>
        <w:spacing w:after="0" w:line="240" w:lineRule="auto"/>
        <w:rPr>
          <w:rFonts w:ascii="Verdana" w:hAnsi="Verdana"/>
          <w:b/>
          <w:i/>
          <w:iCs/>
          <w:sz w:val="24"/>
          <w:szCs w:val="24"/>
        </w:rPr>
      </w:pPr>
      <w:r w:rsidRPr="001855F5">
        <w:rPr>
          <w:rFonts w:ascii="Verdana" w:hAnsi="Verdana"/>
          <w:b/>
          <w:i/>
          <w:iCs/>
          <w:sz w:val="24"/>
          <w:szCs w:val="24"/>
        </w:rPr>
        <w:t xml:space="preserve">Table </w:t>
      </w:r>
      <w:r w:rsidR="00C15A2D">
        <w:rPr>
          <w:rFonts w:ascii="Verdana" w:hAnsi="Verdana"/>
          <w:b/>
          <w:i/>
          <w:iCs/>
          <w:sz w:val="24"/>
          <w:szCs w:val="24"/>
        </w:rPr>
        <w:t>7</w:t>
      </w:r>
      <w:r w:rsidRPr="001855F5">
        <w:rPr>
          <w:rFonts w:ascii="Verdana" w:hAnsi="Verdana"/>
          <w:b/>
          <w:i/>
          <w:iCs/>
          <w:sz w:val="24"/>
          <w:szCs w:val="24"/>
        </w:rPr>
        <w:t>: Summary Options</w:t>
      </w:r>
    </w:p>
    <w:p w14:paraId="352EE059" w14:textId="13F6A1A3" w:rsidR="00473A7E" w:rsidRPr="001855F5" w:rsidRDefault="00473A7E" w:rsidP="001855F5">
      <w:pPr>
        <w:spacing w:after="0" w:line="240" w:lineRule="auto"/>
        <w:rPr>
          <w:rFonts w:ascii="Verdana" w:hAnsi="Verdana"/>
          <w:b/>
          <w:i/>
          <w:iCs/>
          <w:sz w:val="24"/>
          <w:szCs w:val="24"/>
        </w:rPr>
      </w:pPr>
      <w:r w:rsidRPr="00473A7E">
        <w:rPr>
          <w:noProof/>
        </w:rPr>
        <w:drawing>
          <wp:inline distT="0" distB="0" distL="0" distR="0" wp14:anchorId="4D52D1EE" wp14:editId="035FF760">
            <wp:extent cx="5731510" cy="5222240"/>
            <wp:effectExtent l="0" t="0" r="2540" b="0"/>
            <wp:docPr id="27261393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5222240"/>
                    </a:xfrm>
                    <a:prstGeom prst="rect">
                      <a:avLst/>
                    </a:prstGeom>
                    <a:noFill/>
                    <a:ln>
                      <a:noFill/>
                    </a:ln>
                  </pic:spPr>
                </pic:pic>
              </a:graphicData>
            </a:graphic>
          </wp:inline>
        </w:drawing>
      </w:r>
    </w:p>
    <w:p w14:paraId="513CFF6C" w14:textId="439B47D7" w:rsidR="001855F5" w:rsidRPr="001855F5" w:rsidRDefault="001855F5" w:rsidP="001855F5">
      <w:pPr>
        <w:spacing w:after="0" w:line="240" w:lineRule="auto"/>
        <w:rPr>
          <w:rFonts w:ascii="Verdana" w:hAnsi="Verdana"/>
          <w:bCs/>
          <w:sz w:val="24"/>
          <w:szCs w:val="24"/>
        </w:rPr>
      </w:pPr>
    </w:p>
    <w:p w14:paraId="54001B16" w14:textId="183F57A8" w:rsidR="008D2F17" w:rsidRDefault="008D2F17" w:rsidP="008D2F17">
      <w:pPr>
        <w:spacing w:after="0" w:line="240" w:lineRule="auto"/>
        <w:jc w:val="both"/>
        <w:rPr>
          <w:rFonts w:ascii="Verdana" w:hAnsi="Verdana"/>
          <w:sz w:val="24"/>
          <w:szCs w:val="24"/>
        </w:rPr>
      </w:pPr>
      <w:r>
        <w:rPr>
          <w:rFonts w:ascii="Verdana" w:hAnsi="Verdana"/>
          <w:sz w:val="24"/>
          <w:szCs w:val="24"/>
        </w:rPr>
        <w:t>The table clearly shows the construct of the plan needed to deliver £42.5m</w:t>
      </w:r>
      <w:r w:rsidR="00E35569">
        <w:rPr>
          <w:rFonts w:ascii="Verdana" w:hAnsi="Verdana"/>
          <w:sz w:val="24"/>
          <w:szCs w:val="24"/>
        </w:rPr>
        <w:t xml:space="preserve"> deficit</w:t>
      </w:r>
      <w:r w:rsidR="007906E1">
        <w:rPr>
          <w:rFonts w:ascii="Verdana" w:hAnsi="Verdana"/>
          <w:sz w:val="24"/>
          <w:szCs w:val="24"/>
        </w:rPr>
        <w:t xml:space="preserve">, with the £92.5m value already assuming the delivery of the £18.8m RAG rated </w:t>
      </w:r>
      <w:r w:rsidR="00FA7F89">
        <w:rPr>
          <w:rFonts w:ascii="Verdana" w:hAnsi="Verdana"/>
          <w:sz w:val="24"/>
          <w:szCs w:val="24"/>
        </w:rPr>
        <w:t>s</w:t>
      </w:r>
      <w:r w:rsidR="007906E1">
        <w:rPr>
          <w:rFonts w:ascii="Verdana" w:hAnsi="Verdana"/>
          <w:sz w:val="24"/>
          <w:szCs w:val="24"/>
        </w:rPr>
        <w:t xml:space="preserve">avings </w:t>
      </w:r>
      <w:r w:rsidR="008D7C3F">
        <w:rPr>
          <w:rFonts w:ascii="Verdana" w:hAnsi="Verdana"/>
          <w:sz w:val="24"/>
          <w:szCs w:val="24"/>
        </w:rPr>
        <w:t xml:space="preserve">as per the tracker </w:t>
      </w:r>
      <w:proofErr w:type="gramStart"/>
      <w:r w:rsidR="007906E1">
        <w:rPr>
          <w:rFonts w:ascii="Verdana" w:hAnsi="Verdana"/>
          <w:sz w:val="24"/>
          <w:szCs w:val="24"/>
        </w:rPr>
        <w:t>at</w:t>
      </w:r>
      <w:proofErr w:type="gramEnd"/>
      <w:r w:rsidR="007906E1">
        <w:rPr>
          <w:rFonts w:ascii="Verdana" w:hAnsi="Verdana"/>
          <w:sz w:val="24"/>
          <w:szCs w:val="24"/>
        </w:rPr>
        <w:t xml:space="preserve"> 5 June 2025. Details of the lines reference</w:t>
      </w:r>
      <w:r w:rsidR="00E35569">
        <w:rPr>
          <w:rFonts w:ascii="Verdana" w:hAnsi="Verdana"/>
          <w:sz w:val="24"/>
          <w:szCs w:val="24"/>
        </w:rPr>
        <w:t>d</w:t>
      </w:r>
      <w:r w:rsidR="007906E1">
        <w:rPr>
          <w:rFonts w:ascii="Verdana" w:hAnsi="Verdana"/>
          <w:sz w:val="24"/>
          <w:szCs w:val="24"/>
        </w:rPr>
        <w:t xml:space="preserve"> A-G are discussed in the following section of this document.</w:t>
      </w:r>
    </w:p>
    <w:p w14:paraId="505454D3" w14:textId="77777777" w:rsidR="00FA7F89" w:rsidRDefault="00FA7F89" w:rsidP="001F5AF1">
      <w:pPr>
        <w:spacing w:after="0" w:line="240" w:lineRule="auto"/>
        <w:rPr>
          <w:rFonts w:ascii="Verdana" w:hAnsi="Verdana"/>
          <w:b/>
          <w:bCs/>
          <w:sz w:val="24"/>
          <w:szCs w:val="24"/>
        </w:rPr>
      </w:pPr>
    </w:p>
    <w:p w14:paraId="17847A97" w14:textId="77777777" w:rsidR="00FA7F89" w:rsidRPr="0017425B" w:rsidRDefault="00FA7F89" w:rsidP="001F5AF1">
      <w:pPr>
        <w:spacing w:after="0" w:line="240" w:lineRule="auto"/>
        <w:rPr>
          <w:rFonts w:ascii="Verdana" w:hAnsi="Verdana"/>
          <w:b/>
          <w:bCs/>
          <w:sz w:val="24"/>
          <w:szCs w:val="24"/>
        </w:rPr>
      </w:pPr>
    </w:p>
    <w:p w14:paraId="73E5BA1D" w14:textId="77777777" w:rsidR="001F5AF1" w:rsidRDefault="001F5AF1" w:rsidP="001F5AF1">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REQUIREMENT TO ACHIEVE MILESTONE TARGET 2025/26</w:t>
      </w:r>
    </w:p>
    <w:p w14:paraId="4F21DC47" w14:textId="7FAFE6C4" w:rsidR="001F5AF1"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If the </w:t>
      </w:r>
      <w:r w:rsidR="00D578C3">
        <w:rPr>
          <w:rFonts w:ascii="Verdana" w:hAnsi="Verdana"/>
          <w:bCs/>
          <w:sz w:val="24"/>
          <w:szCs w:val="24"/>
        </w:rPr>
        <w:t>Health Board</w:t>
      </w:r>
      <w:r w:rsidR="00D578C3" w:rsidRPr="00DB364F">
        <w:rPr>
          <w:rFonts w:ascii="Verdana" w:hAnsi="Verdana"/>
          <w:bCs/>
          <w:sz w:val="24"/>
          <w:szCs w:val="24"/>
        </w:rPr>
        <w:t xml:space="preserve"> </w:t>
      </w:r>
      <w:r w:rsidRPr="00DB364F">
        <w:rPr>
          <w:rFonts w:ascii="Verdana" w:hAnsi="Verdana"/>
          <w:bCs/>
          <w:sz w:val="24"/>
          <w:szCs w:val="24"/>
        </w:rPr>
        <w:t>is to avoid a possible outturn of £92.5m, which is £33.8m above £58.7m plan or £50m above the WG 2025/26 Target of £42.5m</w:t>
      </w:r>
      <w:r>
        <w:rPr>
          <w:rFonts w:ascii="Verdana" w:hAnsi="Verdana"/>
          <w:bCs/>
          <w:sz w:val="24"/>
          <w:szCs w:val="24"/>
        </w:rPr>
        <w:t>,</w:t>
      </w:r>
      <w:r w:rsidRPr="00DB364F">
        <w:rPr>
          <w:rFonts w:ascii="Verdana" w:hAnsi="Verdana"/>
          <w:bCs/>
          <w:sz w:val="24"/>
          <w:szCs w:val="24"/>
        </w:rPr>
        <w:t xml:space="preserve"> the Health Board as a minimum must in the next month:</w:t>
      </w:r>
      <w:r>
        <w:rPr>
          <w:rFonts w:ascii="Verdana" w:hAnsi="Verdana"/>
          <w:bCs/>
          <w:sz w:val="24"/>
          <w:szCs w:val="24"/>
        </w:rPr>
        <w:t>-</w:t>
      </w:r>
    </w:p>
    <w:p w14:paraId="610C5F71" w14:textId="77777777" w:rsidR="001F5AF1" w:rsidRPr="00DB364F" w:rsidRDefault="001F5AF1" w:rsidP="001F5AF1">
      <w:pPr>
        <w:spacing w:after="0" w:line="240" w:lineRule="auto"/>
        <w:jc w:val="both"/>
        <w:rPr>
          <w:rFonts w:ascii="Verdana" w:hAnsi="Verdana"/>
          <w:bCs/>
          <w:sz w:val="24"/>
          <w:szCs w:val="24"/>
        </w:rPr>
      </w:pPr>
    </w:p>
    <w:p w14:paraId="32B64F1D" w14:textId="77777777" w:rsidR="001F5AF1" w:rsidRPr="00DB364F" w:rsidRDefault="001F5AF1" w:rsidP="001F5AF1">
      <w:pPr>
        <w:numPr>
          <w:ilvl w:val="0"/>
          <w:numId w:val="6"/>
        </w:numPr>
        <w:spacing w:after="0" w:line="240" w:lineRule="auto"/>
        <w:jc w:val="both"/>
        <w:rPr>
          <w:rFonts w:ascii="Verdana" w:hAnsi="Verdana"/>
          <w:bCs/>
          <w:sz w:val="24"/>
          <w:szCs w:val="24"/>
        </w:rPr>
      </w:pPr>
      <w:r w:rsidRPr="00DB364F">
        <w:rPr>
          <w:rFonts w:ascii="Verdana" w:hAnsi="Verdana"/>
          <w:bCs/>
          <w:sz w:val="24"/>
          <w:szCs w:val="24"/>
        </w:rPr>
        <w:t>Deliver immediate actions to address £7.26m deficit above plan from opening two months of the year.</w:t>
      </w:r>
    </w:p>
    <w:p w14:paraId="1705D5F1" w14:textId="498AFDD9" w:rsidR="001F5AF1" w:rsidRDefault="001F5AF1" w:rsidP="001F5AF1">
      <w:pPr>
        <w:numPr>
          <w:ilvl w:val="0"/>
          <w:numId w:val="6"/>
        </w:numPr>
        <w:spacing w:after="0" w:line="240" w:lineRule="auto"/>
        <w:jc w:val="both"/>
        <w:rPr>
          <w:rFonts w:ascii="Verdana" w:hAnsi="Verdana"/>
          <w:bCs/>
          <w:sz w:val="24"/>
          <w:szCs w:val="24"/>
        </w:rPr>
      </w:pPr>
      <w:r w:rsidRPr="00DB364F">
        <w:rPr>
          <w:rFonts w:ascii="Verdana" w:hAnsi="Verdana"/>
          <w:bCs/>
          <w:sz w:val="24"/>
          <w:szCs w:val="24"/>
        </w:rPr>
        <w:t>Identify a further £42.8m</w:t>
      </w:r>
      <w:r w:rsidR="007906E1">
        <w:rPr>
          <w:rFonts w:ascii="Verdana" w:hAnsi="Verdana"/>
          <w:bCs/>
          <w:sz w:val="24"/>
          <w:szCs w:val="24"/>
        </w:rPr>
        <w:t xml:space="preserve"> </w:t>
      </w:r>
      <w:r w:rsidR="00C15A2D">
        <w:rPr>
          <w:rFonts w:ascii="Verdana" w:hAnsi="Verdana"/>
          <w:bCs/>
          <w:sz w:val="24"/>
          <w:szCs w:val="24"/>
        </w:rPr>
        <w:t>(Note#1)</w:t>
      </w:r>
      <w:r w:rsidRPr="00DB364F">
        <w:rPr>
          <w:rFonts w:ascii="Verdana" w:hAnsi="Verdana"/>
          <w:bCs/>
          <w:sz w:val="24"/>
          <w:szCs w:val="24"/>
        </w:rPr>
        <w:t xml:space="preserve"> of savings to close the gap on the identified planned value at the end of Month 2. </w:t>
      </w:r>
    </w:p>
    <w:p w14:paraId="02A1E3DB" w14:textId="77777777" w:rsidR="00FA7F89" w:rsidRPr="00DB364F" w:rsidRDefault="00FA7F89" w:rsidP="00FA7F89">
      <w:pPr>
        <w:spacing w:after="0" w:line="240" w:lineRule="auto"/>
        <w:ind w:left="153"/>
        <w:jc w:val="both"/>
        <w:rPr>
          <w:rFonts w:ascii="Verdana" w:hAnsi="Verdana"/>
          <w:bCs/>
          <w:sz w:val="24"/>
          <w:szCs w:val="24"/>
        </w:rPr>
      </w:pPr>
    </w:p>
    <w:p w14:paraId="33BCD259" w14:textId="2F780762" w:rsidR="007906E1" w:rsidRPr="00FA7F89" w:rsidRDefault="007906E1" w:rsidP="00FA7F89">
      <w:pPr>
        <w:spacing w:after="0" w:line="240" w:lineRule="auto"/>
        <w:jc w:val="both"/>
        <w:rPr>
          <w:rFonts w:ascii="Arial" w:hAnsi="Arial" w:cs="Arial"/>
          <w:bCs/>
          <w:i/>
          <w:iCs/>
          <w:sz w:val="20"/>
          <w:szCs w:val="20"/>
        </w:rPr>
      </w:pPr>
      <w:r w:rsidRPr="00FA7F89">
        <w:rPr>
          <w:rFonts w:ascii="Arial" w:hAnsi="Arial" w:cs="Arial"/>
          <w:bCs/>
          <w:i/>
          <w:iCs/>
          <w:sz w:val="20"/>
          <w:szCs w:val="20"/>
        </w:rPr>
        <w:t xml:space="preserve">[Note #1 – Assessed shortfall in Table </w:t>
      </w:r>
      <w:r w:rsidR="007523D0" w:rsidRPr="00FA7F89">
        <w:rPr>
          <w:rFonts w:ascii="Arial" w:hAnsi="Arial" w:cs="Arial"/>
          <w:bCs/>
          <w:i/>
          <w:iCs/>
          <w:sz w:val="20"/>
          <w:szCs w:val="20"/>
        </w:rPr>
        <w:t>7</w:t>
      </w:r>
      <w:r w:rsidRPr="00FA7F89">
        <w:rPr>
          <w:rFonts w:ascii="Arial" w:hAnsi="Arial" w:cs="Arial"/>
          <w:bCs/>
          <w:i/>
          <w:iCs/>
          <w:sz w:val="20"/>
          <w:szCs w:val="20"/>
        </w:rPr>
        <w:t xml:space="preserve"> = £33.8m against £58.7m. Of this £7.3m addressed first bullet, leaving £26.5m. However, post 6</w:t>
      </w:r>
      <w:r w:rsidRPr="00FA7F89">
        <w:rPr>
          <w:rFonts w:ascii="Arial" w:hAnsi="Arial" w:cs="Arial"/>
          <w:bCs/>
          <w:i/>
          <w:iCs/>
          <w:sz w:val="20"/>
          <w:szCs w:val="20"/>
          <w:vertAlign w:val="superscript"/>
        </w:rPr>
        <w:t>th</w:t>
      </w:r>
      <w:r w:rsidRPr="00FA7F89">
        <w:rPr>
          <w:rFonts w:ascii="Arial" w:hAnsi="Arial" w:cs="Arial"/>
          <w:bCs/>
          <w:i/>
          <w:iCs/>
          <w:sz w:val="20"/>
          <w:szCs w:val="20"/>
        </w:rPr>
        <w:t xml:space="preserve"> June WG letter the gap increased by £16.2m. Therefore, total in addition to £7.3m is £42.8m]</w:t>
      </w:r>
    </w:p>
    <w:p w14:paraId="55ED4030" w14:textId="77777777" w:rsidR="001F5AF1" w:rsidRPr="00C15A2D" w:rsidRDefault="001F5AF1" w:rsidP="001F5AF1">
      <w:pPr>
        <w:spacing w:after="0" w:line="240" w:lineRule="auto"/>
        <w:jc w:val="both"/>
        <w:rPr>
          <w:rFonts w:ascii="Verdana" w:hAnsi="Verdana"/>
          <w:bCs/>
          <w:sz w:val="20"/>
          <w:szCs w:val="20"/>
        </w:rPr>
      </w:pPr>
    </w:p>
    <w:p w14:paraId="09C44FC7" w14:textId="6D48D1B2" w:rsidR="001F5AF1" w:rsidRPr="00DB364F" w:rsidRDefault="001F5AF1" w:rsidP="001F5AF1">
      <w:pPr>
        <w:spacing w:after="0" w:line="240" w:lineRule="auto"/>
        <w:jc w:val="both"/>
        <w:rPr>
          <w:rFonts w:ascii="Verdana" w:hAnsi="Verdana"/>
          <w:bCs/>
          <w:sz w:val="24"/>
          <w:szCs w:val="24"/>
        </w:rPr>
      </w:pPr>
      <w:r w:rsidRPr="00FA7F89">
        <w:rPr>
          <w:rFonts w:ascii="Verdana" w:hAnsi="Verdana"/>
          <w:b/>
          <w:sz w:val="24"/>
          <w:szCs w:val="24"/>
        </w:rPr>
        <w:t>To achieve both objectives</w:t>
      </w:r>
      <w:r w:rsidR="00FA7F89" w:rsidRPr="00FA7F89">
        <w:rPr>
          <w:rFonts w:ascii="Verdana" w:hAnsi="Verdana"/>
          <w:b/>
          <w:sz w:val="24"/>
          <w:szCs w:val="24"/>
        </w:rPr>
        <w:t>,</w:t>
      </w:r>
      <w:r w:rsidRPr="00FA7F89">
        <w:rPr>
          <w:rFonts w:ascii="Verdana" w:hAnsi="Verdana"/>
          <w:b/>
          <w:sz w:val="24"/>
          <w:szCs w:val="24"/>
        </w:rPr>
        <w:t xml:space="preserve"> the actions need to be immediate and cash releasing.</w:t>
      </w:r>
      <w:r w:rsidRPr="00DB364F">
        <w:rPr>
          <w:rFonts w:ascii="Verdana" w:hAnsi="Verdana"/>
          <w:bCs/>
          <w:sz w:val="24"/>
          <w:szCs w:val="24"/>
        </w:rPr>
        <w:t xml:space="preserve"> This limits the options available to achieve delivery at pace and the main area of focus </w:t>
      </w:r>
      <w:r w:rsidR="007523D0">
        <w:rPr>
          <w:rFonts w:ascii="Verdana" w:hAnsi="Verdana"/>
          <w:bCs/>
          <w:sz w:val="24"/>
          <w:szCs w:val="24"/>
        </w:rPr>
        <w:t xml:space="preserve">therefore must </w:t>
      </w:r>
      <w:r w:rsidRPr="00DB364F">
        <w:rPr>
          <w:rFonts w:ascii="Verdana" w:hAnsi="Verdana"/>
          <w:bCs/>
          <w:sz w:val="24"/>
          <w:szCs w:val="24"/>
        </w:rPr>
        <w:t xml:space="preserve">be Variable Pay, which committed £10.3m of expenditure in the first two months of the year. </w:t>
      </w:r>
    </w:p>
    <w:p w14:paraId="4B352CB4" w14:textId="77777777" w:rsidR="001F5AF1" w:rsidRPr="00DB364F" w:rsidRDefault="001F5AF1" w:rsidP="001F5AF1">
      <w:pPr>
        <w:spacing w:after="0" w:line="240" w:lineRule="auto"/>
        <w:jc w:val="both"/>
        <w:rPr>
          <w:rFonts w:ascii="Verdana" w:hAnsi="Verdana"/>
          <w:bCs/>
          <w:sz w:val="24"/>
          <w:szCs w:val="24"/>
        </w:rPr>
      </w:pPr>
    </w:p>
    <w:p w14:paraId="5200E40F" w14:textId="3000B3C2" w:rsidR="001F5AF1"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Whilst the immediate issues </w:t>
      </w:r>
      <w:r w:rsidR="00303C3C">
        <w:rPr>
          <w:rFonts w:ascii="Verdana" w:hAnsi="Verdana"/>
          <w:bCs/>
          <w:sz w:val="24"/>
          <w:szCs w:val="24"/>
        </w:rPr>
        <w:t>(</w:t>
      </w:r>
      <w:r w:rsidRPr="00DB364F">
        <w:rPr>
          <w:rFonts w:ascii="Verdana" w:hAnsi="Verdana"/>
          <w:bCs/>
          <w:sz w:val="24"/>
          <w:szCs w:val="24"/>
        </w:rPr>
        <w:t>expanded on below</w:t>
      </w:r>
      <w:r w:rsidR="00303C3C">
        <w:rPr>
          <w:rFonts w:ascii="Verdana" w:hAnsi="Verdana"/>
          <w:bCs/>
          <w:sz w:val="24"/>
          <w:szCs w:val="24"/>
        </w:rPr>
        <w:t>)</w:t>
      </w:r>
      <w:r w:rsidR="00811E67">
        <w:rPr>
          <w:rFonts w:ascii="Verdana" w:hAnsi="Verdana"/>
          <w:bCs/>
          <w:sz w:val="24"/>
          <w:szCs w:val="24"/>
        </w:rPr>
        <w:t xml:space="preserve"> address the 2025/26 challenges</w:t>
      </w:r>
      <w:r w:rsidRPr="00DB364F">
        <w:rPr>
          <w:rFonts w:ascii="Verdana" w:hAnsi="Verdana"/>
          <w:bCs/>
          <w:sz w:val="24"/>
          <w:szCs w:val="24"/>
        </w:rPr>
        <w:t xml:space="preserve">, </w:t>
      </w:r>
      <w:r w:rsidR="00811E67">
        <w:rPr>
          <w:rFonts w:ascii="Verdana" w:hAnsi="Verdana"/>
          <w:bCs/>
          <w:sz w:val="24"/>
          <w:szCs w:val="24"/>
        </w:rPr>
        <w:t xml:space="preserve">the requirement for </w:t>
      </w:r>
      <w:r w:rsidRPr="00DB364F">
        <w:rPr>
          <w:rFonts w:ascii="Verdana" w:hAnsi="Verdana"/>
          <w:bCs/>
          <w:sz w:val="24"/>
          <w:szCs w:val="24"/>
        </w:rPr>
        <w:t xml:space="preserve">the Executive </w:t>
      </w:r>
      <w:r w:rsidR="00811E67">
        <w:rPr>
          <w:rFonts w:ascii="Verdana" w:hAnsi="Verdana"/>
          <w:bCs/>
          <w:sz w:val="24"/>
          <w:szCs w:val="24"/>
        </w:rPr>
        <w:t>Lead programmes</w:t>
      </w:r>
      <w:r w:rsidRPr="00DB364F">
        <w:rPr>
          <w:rFonts w:ascii="Verdana" w:hAnsi="Verdana"/>
          <w:bCs/>
          <w:sz w:val="24"/>
          <w:szCs w:val="24"/>
        </w:rPr>
        <w:t>, R&amp;S Board and Budget Holders to address recurrent savings are equally as important. I</w:t>
      </w:r>
      <w:r w:rsidR="00555FFF">
        <w:rPr>
          <w:rFonts w:ascii="Verdana" w:hAnsi="Verdana"/>
          <w:bCs/>
          <w:sz w:val="24"/>
          <w:szCs w:val="24"/>
        </w:rPr>
        <w:t>f</w:t>
      </w:r>
      <w:r w:rsidRPr="00DB364F">
        <w:rPr>
          <w:rFonts w:ascii="Verdana" w:hAnsi="Verdana"/>
          <w:bCs/>
          <w:sz w:val="24"/>
          <w:szCs w:val="24"/>
        </w:rPr>
        <w:t xml:space="preserve"> </w:t>
      </w:r>
      <w:r w:rsidR="00303C3C">
        <w:rPr>
          <w:rFonts w:ascii="Verdana" w:hAnsi="Verdana"/>
          <w:bCs/>
          <w:sz w:val="24"/>
          <w:szCs w:val="24"/>
        </w:rPr>
        <w:t>the Health Board d</w:t>
      </w:r>
      <w:r w:rsidRPr="00DB364F">
        <w:rPr>
          <w:rFonts w:ascii="Verdana" w:hAnsi="Verdana"/>
          <w:bCs/>
          <w:sz w:val="24"/>
          <w:szCs w:val="24"/>
        </w:rPr>
        <w:t>o</w:t>
      </w:r>
      <w:r w:rsidR="00303C3C">
        <w:rPr>
          <w:rFonts w:ascii="Verdana" w:hAnsi="Verdana"/>
          <w:bCs/>
          <w:sz w:val="24"/>
          <w:szCs w:val="24"/>
        </w:rPr>
        <w:t>es</w:t>
      </w:r>
      <w:r w:rsidRPr="00DB364F">
        <w:rPr>
          <w:rFonts w:ascii="Verdana" w:hAnsi="Verdana"/>
          <w:bCs/>
          <w:sz w:val="24"/>
          <w:szCs w:val="24"/>
        </w:rPr>
        <w:t xml:space="preserve"> not address the issue</w:t>
      </w:r>
      <w:r w:rsidR="00303C3C">
        <w:rPr>
          <w:rFonts w:ascii="Verdana" w:hAnsi="Verdana"/>
          <w:bCs/>
          <w:sz w:val="24"/>
          <w:szCs w:val="24"/>
        </w:rPr>
        <w:t>,</w:t>
      </w:r>
      <w:r w:rsidRPr="00DB364F">
        <w:rPr>
          <w:rFonts w:ascii="Verdana" w:hAnsi="Verdana"/>
          <w:bCs/>
          <w:sz w:val="24"/>
          <w:szCs w:val="24"/>
        </w:rPr>
        <w:t xml:space="preserve"> recurrently the starting point for the 2026/27 Plan will increase by the</w:t>
      </w:r>
      <w:r w:rsidR="00303C3C">
        <w:rPr>
          <w:rFonts w:ascii="Verdana" w:hAnsi="Verdana"/>
          <w:bCs/>
          <w:sz w:val="24"/>
          <w:szCs w:val="24"/>
        </w:rPr>
        <w:t xml:space="preserve"> value of the </w:t>
      </w:r>
      <w:r w:rsidRPr="00DB364F">
        <w:rPr>
          <w:rFonts w:ascii="Verdana" w:hAnsi="Verdana"/>
          <w:bCs/>
          <w:sz w:val="24"/>
          <w:szCs w:val="24"/>
        </w:rPr>
        <w:t xml:space="preserve">shortfall. </w:t>
      </w:r>
    </w:p>
    <w:p w14:paraId="7D3EE699" w14:textId="77777777" w:rsidR="007523D0" w:rsidRDefault="007523D0" w:rsidP="001F5AF1">
      <w:pPr>
        <w:spacing w:after="0" w:line="240" w:lineRule="auto"/>
        <w:jc w:val="both"/>
        <w:rPr>
          <w:rFonts w:ascii="Verdana" w:hAnsi="Verdana"/>
          <w:bCs/>
          <w:sz w:val="24"/>
          <w:szCs w:val="24"/>
        </w:rPr>
      </w:pPr>
    </w:p>
    <w:p w14:paraId="2A0CFCFF" w14:textId="1FBEFBCC" w:rsidR="007523D0" w:rsidRPr="00DB364F" w:rsidRDefault="007523D0" w:rsidP="007523D0">
      <w:pPr>
        <w:spacing w:after="0" w:line="240" w:lineRule="auto"/>
        <w:jc w:val="both"/>
        <w:rPr>
          <w:rFonts w:ascii="Verdana" w:hAnsi="Verdana"/>
          <w:bCs/>
          <w:sz w:val="24"/>
          <w:szCs w:val="24"/>
        </w:rPr>
      </w:pPr>
      <w:r w:rsidRPr="007523D0">
        <w:rPr>
          <w:rFonts w:ascii="Verdana" w:hAnsi="Verdana"/>
          <w:bCs/>
          <w:sz w:val="24"/>
          <w:szCs w:val="24"/>
        </w:rPr>
        <w:t>It should be noted that whilst a large number of the options within lines D-G have indicative financial values, a number of the options will</w:t>
      </w:r>
      <w:r w:rsidR="003B1FFD">
        <w:rPr>
          <w:rFonts w:ascii="Verdana" w:hAnsi="Verdana"/>
          <w:bCs/>
          <w:sz w:val="24"/>
          <w:szCs w:val="24"/>
        </w:rPr>
        <w:t>,</w:t>
      </w:r>
      <w:r w:rsidRPr="007523D0">
        <w:rPr>
          <w:rFonts w:ascii="Verdana" w:hAnsi="Verdana"/>
          <w:bCs/>
          <w:sz w:val="24"/>
          <w:szCs w:val="24"/>
        </w:rPr>
        <w:t xml:space="preserve"> by nature</w:t>
      </w:r>
      <w:r w:rsidR="003B1FFD">
        <w:rPr>
          <w:rFonts w:ascii="Verdana" w:hAnsi="Verdana"/>
          <w:bCs/>
          <w:sz w:val="24"/>
          <w:szCs w:val="24"/>
        </w:rPr>
        <w:t>,</w:t>
      </w:r>
      <w:r w:rsidRPr="007523D0">
        <w:rPr>
          <w:rFonts w:ascii="Verdana" w:hAnsi="Verdana"/>
          <w:bCs/>
          <w:sz w:val="24"/>
          <w:szCs w:val="24"/>
        </w:rPr>
        <w:t xml:space="preserve"> include duplication of other options and therefore cannot be considered to be a </w:t>
      </w:r>
      <w:r>
        <w:rPr>
          <w:rFonts w:ascii="Verdana" w:hAnsi="Verdana"/>
          <w:bCs/>
          <w:sz w:val="24"/>
          <w:szCs w:val="24"/>
        </w:rPr>
        <w:t xml:space="preserve">100% </w:t>
      </w:r>
      <w:r w:rsidRPr="007523D0">
        <w:rPr>
          <w:rFonts w:ascii="Verdana" w:hAnsi="Verdana"/>
          <w:bCs/>
          <w:sz w:val="24"/>
          <w:szCs w:val="24"/>
        </w:rPr>
        <w:t xml:space="preserve">accurate representation of the convertible financial improvement. Therefore Table 7 </w:t>
      </w:r>
      <w:r w:rsidR="003B1FFD">
        <w:rPr>
          <w:rFonts w:ascii="Verdana" w:hAnsi="Verdana"/>
          <w:bCs/>
          <w:sz w:val="24"/>
          <w:szCs w:val="24"/>
        </w:rPr>
        <w:t xml:space="preserve">above </w:t>
      </w:r>
      <w:r w:rsidRPr="007523D0">
        <w:rPr>
          <w:rFonts w:ascii="Verdana" w:hAnsi="Verdana"/>
          <w:bCs/>
          <w:sz w:val="24"/>
          <w:szCs w:val="24"/>
        </w:rPr>
        <w:t>provides an indicative balanced assessment of the level of convertible opportunity.</w:t>
      </w:r>
    </w:p>
    <w:p w14:paraId="0739F828" w14:textId="77777777" w:rsidR="001F5AF1" w:rsidRPr="00DB364F" w:rsidRDefault="001F5AF1" w:rsidP="001F5AF1">
      <w:pPr>
        <w:spacing w:after="0" w:line="240" w:lineRule="auto"/>
        <w:jc w:val="both"/>
        <w:rPr>
          <w:rFonts w:ascii="Verdana" w:hAnsi="Verdana"/>
          <w:bCs/>
          <w:sz w:val="24"/>
          <w:szCs w:val="24"/>
        </w:rPr>
      </w:pPr>
    </w:p>
    <w:p w14:paraId="55F1CECD" w14:textId="0E2709FD" w:rsidR="001F5AF1" w:rsidRPr="00DB364F" w:rsidRDefault="00C15A2D" w:rsidP="001F5AF1">
      <w:pPr>
        <w:spacing w:after="0" w:line="240" w:lineRule="auto"/>
        <w:jc w:val="both"/>
        <w:rPr>
          <w:rFonts w:ascii="Verdana" w:hAnsi="Verdana"/>
          <w:bCs/>
          <w:sz w:val="24"/>
          <w:szCs w:val="24"/>
          <w:u w:val="single"/>
        </w:rPr>
      </w:pPr>
      <w:bookmarkStart w:id="4" w:name="_Hlk200109740"/>
      <w:r>
        <w:rPr>
          <w:rFonts w:ascii="Verdana" w:hAnsi="Verdana"/>
          <w:bCs/>
          <w:sz w:val="24"/>
          <w:szCs w:val="24"/>
          <w:u w:val="single"/>
        </w:rPr>
        <w:t xml:space="preserve">Item A - </w:t>
      </w:r>
      <w:r w:rsidR="001F5AF1" w:rsidRPr="00DB364F">
        <w:rPr>
          <w:rFonts w:ascii="Verdana" w:hAnsi="Verdana"/>
          <w:bCs/>
          <w:sz w:val="24"/>
          <w:szCs w:val="24"/>
          <w:u w:val="single"/>
        </w:rPr>
        <w:t>Variable Pay</w:t>
      </w:r>
    </w:p>
    <w:bookmarkEnd w:id="4"/>
    <w:p w14:paraId="3897781F" w14:textId="318E1A19" w:rsidR="001F5AF1" w:rsidRPr="00DB364F" w:rsidRDefault="00C15A2D" w:rsidP="001F5AF1">
      <w:pPr>
        <w:spacing w:after="0" w:line="240" w:lineRule="auto"/>
        <w:jc w:val="both"/>
        <w:rPr>
          <w:rFonts w:ascii="Verdana" w:hAnsi="Verdana"/>
          <w:bCs/>
          <w:sz w:val="24"/>
          <w:szCs w:val="24"/>
        </w:rPr>
      </w:pPr>
      <w:r>
        <w:rPr>
          <w:rFonts w:ascii="Verdana" w:hAnsi="Verdana"/>
          <w:bCs/>
          <w:sz w:val="24"/>
          <w:szCs w:val="24"/>
        </w:rPr>
        <w:t>At the end of Month 2 t</w:t>
      </w:r>
      <w:r w:rsidR="001F5AF1" w:rsidRPr="00DB364F">
        <w:rPr>
          <w:rFonts w:ascii="Verdana" w:hAnsi="Verdana"/>
          <w:bCs/>
          <w:sz w:val="24"/>
          <w:szCs w:val="24"/>
        </w:rPr>
        <w:t>o achieve</w:t>
      </w:r>
      <w:r w:rsidR="007523D0">
        <w:rPr>
          <w:rFonts w:ascii="Verdana" w:hAnsi="Verdana"/>
          <w:bCs/>
          <w:sz w:val="24"/>
          <w:szCs w:val="24"/>
        </w:rPr>
        <w:t xml:space="preserve"> the</w:t>
      </w:r>
      <w:r w:rsidR="001F5AF1" w:rsidRPr="00DB364F">
        <w:rPr>
          <w:rFonts w:ascii="Verdana" w:hAnsi="Verdana"/>
          <w:bCs/>
          <w:sz w:val="24"/>
          <w:szCs w:val="24"/>
        </w:rPr>
        <w:t xml:space="preserve"> original £58.7m</w:t>
      </w:r>
      <w:r>
        <w:rPr>
          <w:rFonts w:ascii="Verdana" w:hAnsi="Verdana"/>
          <w:bCs/>
          <w:sz w:val="24"/>
          <w:szCs w:val="24"/>
        </w:rPr>
        <w:t xml:space="preserve"> deficit plan</w:t>
      </w:r>
      <w:r w:rsidR="001F5AF1" w:rsidRPr="00DB364F">
        <w:rPr>
          <w:rFonts w:ascii="Verdana" w:hAnsi="Verdana"/>
          <w:bCs/>
          <w:sz w:val="24"/>
          <w:szCs w:val="24"/>
        </w:rPr>
        <w:t xml:space="preserve"> the Health Board must deliver £3.4m of savings in </w:t>
      </w:r>
      <w:r w:rsidR="007523D0">
        <w:rPr>
          <w:rFonts w:ascii="Verdana" w:hAnsi="Verdana"/>
          <w:bCs/>
          <w:sz w:val="24"/>
          <w:szCs w:val="24"/>
        </w:rPr>
        <w:t xml:space="preserve">each of the </w:t>
      </w:r>
      <w:r w:rsidR="001F5AF1" w:rsidRPr="00DB364F">
        <w:rPr>
          <w:rFonts w:ascii="Verdana" w:hAnsi="Verdana"/>
          <w:bCs/>
          <w:sz w:val="24"/>
          <w:szCs w:val="24"/>
        </w:rPr>
        <w:t>remaining 10 months of the year (£3</w:t>
      </w:r>
      <w:r>
        <w:rPr>
          <w:rFonts w:ascii="Verdana" w:hAnsi="Verdana"/>
          <w:bCs/>
          <w:sz w:val="24"/>
          <w:szCs w:val="24"/>
        </w:rPr>
        <w:t>6</w:t>
      </w:r>
      <w:r w:rsidR="001F5AF1" w:rsidRPr="00DB364F">
        <w:rPr>
          <w:rFonts w:ascii="Verdana" w:hAnsi="Verdana"/>
          <w:bCs/>
          <w:sz w:val="24"/>
          <w:szCs w:val="24"/>
        </w:rPr>
        <w:t>.</w:t>
      </w:r>
      <w:r>
        <w:rPr>
          <w:rFonts w:ascii="Verdana" w:hAnsi="Verdana"/>
          <w:bCs/>
          <w:sz w:val="24"/>
          <w:szCs w:val="24"/>
        </w:rPr>
        <w:t>6</w:t>
      </w:r>
      <w:r w:rsidR="001F5AF1" w:rsidRPr="00DB364F">
        <w:rPr>
          <w:rFonts w:ascii="Verdana" w:hAnsi="Verdana"/>
          <w:bCs/>
          <w:sz w:val="24"/>
          <w:szCs w:val="24"/>
        </w:rPr>
        <w:t xml:space="preserve">m shortfall from </w:t>
      </w:r>
      <w:r w:rsidR="007523D0">
        <w:rPr>
          <w:rFonts w:ascii="Verdana" w:hAnsi="Verdana"/>
          <w:bCs/>
          <w:sz w:val="24"/>
          <w:szCs w:val="24"/>
        </w:rPr>
        <w:t>T</w:t>
      </w:r>
      <w:r w:rsidR="001F5AF1" w:rsidRPr="00DB364F">
        <w:rPr>
          <w:rFonts w:ascii="Verdana" w:hAnsi="Verdana"/>
          <w:bCs/>
          <w:sz w:val="24"/>
          <w:szCs w:val="24"/>
        </w:rPr>
        <w:t xml:space="preserve">able </w:t>
      </w:r>
      <w:r>
        <w:rPr>
          <w:rFonts w:ascii="Verdana" w:hAnsi="Verdana"/>
          <w:bCs/>
          <w:sz w:val="24"/>
          <w:szCs w:val="24"/>
        </w:rPr>
        <w:t>5 less Corporate £2.8m - £33.8m</w:t>
      </w:r>
      <w:r w:rsidR="001F5AF1" w:rsidRPr="00DB364F">
        <w:rPr>
          <w:rFonts w:ascii="Verdana" w:hAnsi="Verdana"/>
          <w:bCs/>
          <w:sz w:val="24"/>
          <w:szCs w:val="24"/>
        </w:rPr>
        <w:t xml:space="preserve">). With </w:t>
      </w:r>
      <w:r w:rsidR="007523D0">
        <w:rPr>
          <w:rFonts w:ascii="Verdana" w:hAnsi="Verdana"/>
          <w:bCs/>
          <w:sz w:val="24"/>
          <w:szCs w:val="24"/>
        </w:rPr>
        <w:t xml:space="preserve">the </w:t>
      </w:r>
      <w:r w:rsidR="001F5AF1" w:rsidRPr="00DB364F">
        <w:rPr>
          <w:rFonts w:ascii="Verdana" w:hAnsi="Verdana"/>
          <w:bCs/>
          <w:sz w:val="24"/>
          <w:szCs w:val="24"/>
        </w:rPr>
        <w:t xml:space="preserve">2025/26 average spend of £5.2m per month, reduction of £3.4m on Variable Pay would still allow the organisation to commit £1.8m per month. £1.8m represents 2.5% of the total pay bill </w:t>
      </w:r>
      <w:r w:rsidR="00811E67">
        <w:rPr>
          <w:rFonts w:ascii="Verdana" w:hAnsi="Verdana"/>
          <w:bCs/>
          <w:sz w:val="24"/>
          <w:szCs w:val="24"/>
        </w:rPr>
        <w:t>at</w:t>
      </w:r>
      <w:r w:rsidR="001F5AF1" w:rsidRPr="00DB364F">
        <w:rPr>
          <w:rFonts w:ascii="Verdana" w:hAnsi="Verdana"/>
          <w:bCs/>
          <w:sz w:val="24"/>
          <w:szCs w:val="24"/>
        </w:rPr>
        <w:t xml:space="preserve"> Month 2. Option for apportionment of the £1.8m</w:t>
      </w:r>
      <w:r>
        <w:rPr>
          <w:rFonts w:ascii="Verdana" w:hAnsi="Verdana"/>
          <w:bCs/>
          <w:sz w:val="24"/>
          <w:szCs w:val="24"/>
        </w:rPr>
        <w:t xml:space="preserve"> </w:t>
      </w:r>
      <w:r w:rsidR="001F5AF1" w:rsidRPr="00DB364F">
        <w:rPr>
          <w:rFonts w:ascii="Verdana" w:hAnsi="Verdana"/>
          <w:bCs/>
          <w:sz w:val="24"/>
          <w:szCs w:val="24"/>
        </w:rPr>
        <w:t xml:space="preserve">cap is provided in Table </w:t>
      </w:r>
      <w:r w:rsidR="00811E67">
        <w:rPr>
          <w:rFonts w:ascii="Verdana" w:hAnsi="Verdana"/>
          <w:bCs/>
          <w:sz w:val="24"/>
          <w:szCs w:val="24"/>
        </w:rPr>
        <w:t>8</w:t>
      </w:r>
      <w:r w:rsidR="001F5AF1" w:rsidRPr="00DB364F">
        <w:rPr>
          <w:rFonts w:ascii="Verdana" w:hAnsi="Verdana"/>
          <w:bCs/>
          <w:sz w:val="24"/>
          <w:szCs w:val="24"/>
        </w:rPr>
        <w:t>.</w:t>
      </w:r>
    </w:p>
    <w:p w14:paraId="5F6B40F9" w14:textId="77777777" w:rsidR="00102836" w:rsidRDefault="00102836" w:rsidP="001F5AF1">
      <w:pPr>
        <w:spacing w:after="0" w:line="240" w:lineRule="auto"/>
        <w:jc w:val="both"/>
        <w:rPr>
          <w:rFonts w:ascii="Verdana" w:hAnsi="Verdana"/>
          <w:bCs/>
          <w:sz w:val="24"/>
          <w:szCs w:val="24"/>
        </w:rPr>
      </w:pPr>
    </w:p>
    <w:p w14:paraId="084BDB27" w14:textId="77777777" w:rsidR="00AA4C9B" w:rsidRDefault="00AA4C9B" w:rsidP="001F5AF1">
      <w:pPr>
        <w:spacing w:after="0" w:line="240" w:lineRule="auto"/>
        <w:jc w:val="both"/>
        <w:rPr>
          <w:rFonts w:ascii="Verdana" w:hAnsi="Verdana"/>
          <w:bCs/>
          <w:sz w:val="24"/>
          <w:szCs w:val="24"/>
        </w:rPr>
      </w:pPr>
    </w:p>
    <w:p w14:paraId="1C88292F" w14:textId="77777777" w:rsidR="00AA4C9B" w:rsidRDefault="00AA4C9B" w:rsidP="001F5AF1">
      <w:pPr>
        <w:spacing w:after="0" w:line="240" w:lineRule="auto"/>
        <w:jc w:val="both"/>
        <w:rPr>
          <w:rFonts w:ascii="Verdana" w:hAnsi="Verdana"/>
          <w:bCs/>
          <w:sz w:val="24"/>
          <w:szCs w:val="24"/>
        </w:rPr>
      </w:pPr>
    </w:p>
    <w:p w14:paraId="63C628DC" w14:textId="77777777" w:rsidR="00AA4C9B" w:rsidRDefault="00AA4C9B" w:rsidP="001F5AF1">
      <w:pPr>
        <w:spacing w:after="0" w:line="240" w:lineRule="auto"/>
        <w:jc w:val="both"/>
        <w:rPr>
          <w:rFonts w:ascii="Verdana" w:hAnsi="Verdana"/>
          <w:bCs/>
          <w:sz w:val="24"/>
          <w:szCs w:val="24"/>
        </w:rPr>
      </w:pPr>
    </w:p>
    <w:p w14:paraId="42B016FA" w14:textId="77777777" w:rsidR="00AA4C9B" w:rsidRDefault="00AA4C9B" w:rsidP="001F5AF1">
      <w:pPr>
        <w:spacing w:after="0" w:line="240" w:lineRule="auto"/>
        <w:jc w:val="both"/>
        <w:rPr>
          <w:rFonts w:ascii="Verdana" w:hAnsi="Verdana"/>
          <w:bCs/>
          <w:sz w:val="24"/>
          <w:szCs w:val="24"/>
        </w:rPr>
      </w:pPr>
    </w:p>
    <w:p w14:paraId="3A3701CB" w14:textId="77777777" w:rsidR="00AA4C9B" w:rsidRDefault="00AA4C9B" w:rsidP="001F5AF1">
      <w:pPr>
        <w:spacing w:after="0" w:line="240" w:lineRule="auto"/>
        <w:jc w:val="both"/>
        <w:rPr>
          <w:rFonts w:ascii="Verdana" w:hAnsi="Verdana"/>
          <w:bCs/>
          <w:sz w:val="24"/>
          <w:szCs w:val="24"/>
        </w:rPr>
      </w:pPr>
    </w:p>
    <w:p w14:paraId="73994218" w14:textId="77777777" w:rsidR="00AA4C9B" w:rsidRDefault="00AA4C9B" w:rsidP="001F5AF1">
      <w:pPr>
        <w:spacing w:after="0" w:line="240" w:lineRule="auto"/>
        <w:jc w:val="both"/>
        <w:rPr>
          <w:rFonts w:ascii="Verdana" w:hAnsi="Verdana"/>
          <w:bCs/>
          <w:sz w:val="24"/>
          <w:szCs w:val="24"/>
        </w:rPr>
      </w:pPr>
    </w:p>
    <w:p w14:paraId="0EF5AC8D" w14:textId="77777777" w:rsidR="00AA4C9B" w:rsidRDefault="00AA4C9B" w:rsidP="001F5AF1">
      <w:pPr>
        <w:spacing w:after="0" w:line="240" w:lineRule="auto"/>
        <w:jc w:val="both"/>
        <w:rPr>
          <w:rFonts w:ascii="Verdana" w:hAnsi="Verdana"/>
          <w:bCs/>
          <w:sz w:val="24"/>
          <w:szCs w:val="24"/>
        </w:rPr>
      </w:pPr>
    </w:p>
    <w:p w14:paraId="713F3860" w14:textId="77777777" w:rsidR="00AA4C9B" w:rsidRDefault="00AA4C9B" w:rsidP="001F5AF1">
      <w:pPr>
        <w:spacing w:after="0" w:line="240" w:lineRule="auto"/>
        <w:jc w:val="both"/>
        <w:rPr>
          <w:rFonts w:ascii="Verdana" w:hAnsi="Verdana"/>
          <w:bCs/>
          <w:sz w:val="24"/>
          <w:szCs w:val="24"/>
        </w:rPr>
      </w:pPr>
    </w:p>
    <w:p w14:paraId="60995A94" w14:textId="77777777" w:rsidR="00AA4C9B" w:rsidRDefault="00AA4C9B" w:rsidP="001F5AF1">
      <w:pPr>
        <w:spacing w:after="0" w:line="240" w:lineRule="auto"/>
        <w:jc w:val="both"/>
        <w:rPr>
          <w:rFonts w:ascii="Verdana" w:hAnsi="Verdana"/>
          <w:bCs/>
          <w:sz w:val="24"/>
          <w:szCs w:val="24"/>
        </w:rPr>
      </w:pPr>
    </w:p>
    <w:p w14:paraId="3669F4C5" w14:textId="77777777" w:rsidR="00AA4C9B" w:rsidRPr="00DB364F" w:rsidRDefault="00AA4C9B" w:rsidP="001F5AF1">
      <w:pPr>
        <w:spacing w:after="0" w:line="240" w:lineRule="auto"/>
        <w:jc w:val="both"/>
        <w:rPr>
          <w:rFonts w:ascii="Verdana" w:hAnsi="Verdana"/>
          <w:bCs/>
          <w:sz w:val="24"/>
          <w:szCs w:val="24"/>
        </w:rPr>
      </w:pPr>
    </w:p>
    <w:p w14:paraId="5471CA9E" w14:textId="3885F640" w:rsidR="001F5AF1" w:rsidRPr="00DB364F" w:rsidRDefault="001F5AF1" w:rsidP="001F5AF1">
      <w:pPr>
        <w:spacing w:after="0" w:line="240" w:lineRule="auto"/>
        <w:jc w:val="both"/>
        <w:rPr>
          <w:rFonts w:ascii="Verdana" w:hAnsi="Verdana"/>
          <w:b/>
          <w:i/>
          <w:iCs/>
          <w:sz w:val="24"/>
          <w:szCs w:val="24"/>
        </w:rPr>
      </w:pPr>
      <w:r w:rsidRPr="00DB364F">
        <w:rPr>
          <w:rFonts w:ascii="Verdana" w:hAnsi="Verdana"/>
          <w:b/>
          <w:i/>
          <w:iCs/>
          <w:sz w:val="24"/>
          <w:szCs w:val="24"/>
        </w:rPr>
        <w:t xml:space="preserve">Table </w:t>
      </w:r>
      <w:r w:rsidR="00C15A2D">
        <w:rPr>
          <w:rFonts w:ascii="Verdana" w:hAnsi="Verdana"/>
          <w:b/>
          <w:i/>
          <w:iCs/>
          <w:sz w:val="24"/>
          <w:szCs w:val="24"/>
        </w:rPr>
        <w:t>8</w:t>
      </w:r>
      <w:r w:rsidRPr="00DB364F">
        <w:rPr>
          <w:rFonts w:ascii="Verdana" w:hAnsi="Verdana"/>
          <w:b/>
          <w:i/>
          <w:iCs/>
          <w:sz w:val="24"/>
          <w:szCs w:val="24"/>
        </w:rPr>
        <w:t>: Apportionment of Variable Pay Cap</w:t>
      </w:r>
    </w:p>
    <w:p w14:paraId="2C76DFF3" w14:textId="2662EFFB" w:rsidR="001F5AF1" w:rsidRPr="00DB364F" w:rsidRDefault="000C231E" w:rsidP="001F5AF1">
      <w:pPr>
        <w:spacing w:after="0" w:line="240" w:lineRule="auto"/>
        <w:rPr>
          <w:rFonts w:ascii="Verdana" w:hAnsi="Verdana"/>
          <w:bCs/>
          <w:sz w:val="24"/>
          <w:szCs w:val="24"/>
        </w:rPr>
      </w:pPr>
      <w:r w:rsidRPr="000C231E">
        <w:rPr>
          <w:noProof/>
        </w:rPr>
        <w:drawing>
          <wp:inline distT="0" distB="0" distL="0" distR="0" wp14:anchorId="2A420A3D" wp14:editId="2850772C">
            <wp:extent cx="5731510" cy="3153410"/>
            <wp:effectExtent l="0" t="0" r="2540" b="8890"/>
            <wp:docPr id="17891817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3153410"/>
                    </a:xfrm>
                    <a:prstGeom prst="rect">
                      <a:avLst/>
                    </a:prstGeom>
                    <a:noFill/>
                    <a:ln>
                      <a:noFill/>
                    </a:ln>
                  </pic:spPr>
                </pic:pic>
              </a:graphicData>
            </a:graphic>
          </wp:inline>
        </w:drawing>
      </w:r>
    </w:p>
    <w:p w14:paraId="677A2ADE" w14:textId="77777777" w:rsidR="001F5AF1" w:rsidRPr="00DB364F" w:rsidRDefault="001F5AF1" w:rsidP="001F5AF1">
      <w:pPr>
        <w:spacing w:after="0" w:line="240" w:lineRule="auto"/>
        <w:rPr>
          <w:rFonts w:ascii="Verdana" w:hAnsi="Verdana"/>
          <w:bCs/>
          <w:sz w:val="24"/>
          <w:szCs w:val="24"/>
        </w:rPr>
      </w:pPr>
    </w:p>
    <w:p w14:paraId="54CB6C53" w14:textId="3B7F9E37" w:rsidR="001F5AF1" w:rsidRPr="00DB364F"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The cap value will be assessed each month and agreed by the Executive Team based on the financial assessment aligned to delivery each </w:t>
      </w:r>
      <w:r w:rsidR="00AA4C9B">
        <w:rPr>
          <w:rFonts w:ascii="Verdana" w:hAnsi="Verdana"/>
          <w:bCs/>
          <w:sz w:val="24"/>
          <w:szCs w:val="24"/>
        </w:rPr>
        <w:t>m</w:t>
      </w:r>
      <w:r w:rsidRPr="00DB364F">
        <w:rPr>
          <w:rFonts w:ascii="Verdana" w:hAnsi="Verdana"/>
          <w:bCs/>
          <w:sz w:val="24"/>
          <w:szCs w:val="24"/>
        </w:rPr>
        <w:t xml:space="preserve">onth </w:t>
      </w:r>
      <w:r w:rsidR="00AA4C9B">
        <w:rPr>
          <w:rFonts w:ascii="Verdana" w:hAnsi="Verdana"/>
          <w:bCs/>
          <w:sz w:val="24"/>
          <w:szCs w:val="24"/>
        </w:rPr>
        <w:t>e</w:t>
      </w:r>
      <w:r w:rsidRPr="00DB364F">
        <w:rPr>
          <w:rFonts w:ascii="Verdana" w:hAnsi="Verdana"/>
          <w:bCs/>
          <w:sz w:val="24"/>
          <w:szCs w:val="24"/>
        </w:rPr>
        <w:t>nd and savings identified as the year progresses.</w:t>
      </w:r>
    </w:p>
    <w:p w14:paraId="1B0798A7" w14:textId="28F427EF" w:rsidR="001F5AF1" w:rsidRPr="00DB364F" w:rsidRDefault="001F5AF1" w:rsidP="001F5AF1">
      <w:pPr>
        <w:spacing w:after="0" w:line="240" w:lineRule="auto"/>
        <w:jc w:val="both"/>
        <w:rPr>
          <w:rFonts w:ascii="Verdana" w:hAnsi="Verdana"/>
          <w:bCs/>
          <w:sz w:val="24"/>
          <w:szCs w:val="24"/>
        </w:rPr>
      </w:pPr>
    </w:p>
    <w:p w14:paraId="0D77F2BF" w14:textId="39DBEB1F" w:rsidR="001F5AF1" w:rsidRPr="00DB364F" w:rsidRDefault="00B62CA9" w:rsidP="001F5AF1">
      <w:pPr>
        <w:spacing w:after="0" w:line="240" w:lineRule="auto"/>
        <w:jc w:val="both"/>
        <w:rPr>
          <w:rFonts w:ascii="Verdana" w:hAnsi="Verdana"/>
          <w:bCs/>
          <w:sz w:val="24"/>
          <w:szCs w:val="24"/>
        </w:rPr>
      </w:pPr>
      <w:r w:rsidRPr="00626113">
        <w:rPr>
          <w:rFonts w:ascii="Verdana" w:hAnsi="Verdana"/>
          <w:bCs/>
          <w:sz w:val="24"/>
          <w:szCs w:val="24"/>
        </w:rPr>
        <w:t xml:space="preserve">The process of vacancy control will need to be reviewed urgently </w:t>
      </w:r>
      <w:r w:rsidR="003E1FDF" w:rsidRPr="00626113">
        <w:rPr>
          <w:rFonts w:ascii="Verdana" w:hAnsi="Verdana"/>
          <w:bCs/>
          <w:sz w:val="24"/>
          <w:szCs w:val="24"/>
        </w:rPr>
        <w:t>with t</w:t>
      </w:r>
      <w:r w:rsidRPr="00626113">
        <w:rPr>
          <w:rFonts w:ascii="Verdana" w:hAnsi="Verdana"/>
          <w:bCs/>
          <w:sz w:val="24"/>
          <w:szCs w:val="24"/>
        </w:rPr>
        <w:t xml:space="preserve">he Director </w:t>
      </w:r>
      <w:r w:rsidR="00085421" w:rsidRPr="00626113">
        <w:rPr>
          <w:rFonts w:ascii="Verdana" w:hAnsi="Verdana"/>
          <w:bCs/>
          <w:sz w:val="24"/>
          <w:szCs w:val="24"/>
        </w:rPr>
        <w:t>of</w:t>
      </w:r>
      <w:r w:rsidRPr="00626113">
        <w:rPr>
          <w:rFonts w:ascii="Verdana" w:hAnsi="Verdana"/>
          <w:bCs/>
          <w:sz w:val="24"/>
          <w:szCs w:val="24"/>
        </w:rPr>
        <w:t xml:space="preserve"> </w:t>
      </w:r>
      <w:r w:rsidR="00085421" w:rsidRPr="00626113">
        <w:rPr>
          <w:rFonts w:ascii="Verdana" w:hAnsi="Verdana"/>
          <w:bCs/>
          <w:sz w:val="24"/>
          <w:szCs w:val="24"/>
        </w:rPr>
        <w:t>Workforce</w:t>
      </w:r>
      <w:r w:rsidRPr="00626113">
        <w:rPr>
          <w:rFonts w:ascii="Verdana" w:hAnsi="Verdana"/>
          <w:bCs/>
          <w:sz w:val="24"/>
          <w:szCs w:val="24"/>
        </w:rPr>
        <w:t xml:space="preserve"> and </w:t>
      </w:r>
      <w:r w:rsidR="00085421" w:rsidRPr="00626113">
        <w:rPr>
          <w:rFonts w:ascii="Verdana" w:hAnsi="Verdana"/>
          <w:bCs/>
          <w:sz w:val="24"/>
          <w:szCs w:val="24"/>
        </w:rPr>
        <w:t>Organi</w:t>
      </w:r>
      <w:r w:rsidR="003E1FDF" w:rsidRPr="00626113">
        <w:rPr>
          <w:rFonts w:ascii="Verdana" w:hAnsi="Verdana"/>
          <w:bCs/>
          <w:sz w:val="24"/>
          <w:szCs w:val="24"/>
        </w:rPr>
        <w:t>s</w:t>
      </w:r>
      <w:r w:rsidR="00085421" w:rsidRPr="00626113">
        <w:rPr>
          <w:rFonts w:ascii="Verdana" w:hAnsi="Verdana"/>
          <w:bCs/>
          <w:sz w:val="24"/>
          <w:szCs w:val="24"/>
        </w:rPr>
        <w:t>ational</w:t>
      </w:r>
      <w:r w:rsidRPr="00626113">
        <w:rPr>
          <w:rFonts w:ascii="Verdana" w:hAnsi="Verdana"/>
          <w:bCs/>
          <w:sz w:val="24"/>
          <w:szCs w:val="24"/>
        </w:rPr>
        <w:t xml:space="preserve"> </w:t>
      </w:r>
      <w:r w:rsidR="00085421" w:rsidRPr="00626113">
        <w:rPr>
          <w:rFonts w:ascii="Verdana" w:hAnsi="Verdana"/>
          <w:bCs/>
          <w:sz w:val="24"/>
          <w:szCs w:val="24"/>
        </w:rPr>
        <w:t>Development</w:t>
      </w:r>
      <w:r w:rsidR="00D81E0C">
        <w:rPr>
          <w:rFonts w:ascii="Verdana" w:hAnsi="Verdana"/>
          <w:bCs/>
          <w:sz w:val="24"/>
          <w:szCs w:val="24"/>
        </w:rPr>
        <w:t>. A</w:t>
      </w:r>
      <w:r w:rsidR="00632E78" w:rsidRPr="00626113">
        <w:rPr>
          <w:rFonts w:ascii="Verdana" w:hAnsi="Verdana"/>
          <w:bCs/>
          <w:sz w:val="24"/>
          <w:szCs w:val="24"/>
        </w:rPr>
        <w:t xml:space="preserve">ny action of converting </w:t>
      </w:r>
      <w:r w:rsidR="00D81E0C">
        <w:rPr>
          <w:rFonts w:ascii="Verdana" w:hAnsi="Verdana"/>
          <w:bCs/>
          <w:sz w:val="24"/>
          <w:szCs w:val="24"/>
        </w:rPr>
        <w:t>v</w:t>
      </w:r>
      <w:r w:rsidR="00632E78" w:rsidRPr="00626113">
        <w:rPr>
          <w:rFonts w:ascii="Verdana" w:hAnsi="Verdana"/>
          <w:bCs/>
          <w:sz w:val="24"/>
          <w:szCs w:val="24"/>
        </w:rPr>
        <w:t>ariable pay spend into substantive staff will not deliver the £3.4m of pay reductions required</w:t>
      </w:r>
      <w:r w:rsidR="00D81E0C">
        <w:rPr>
          <w:rFonts w:ascii="Verdana" w:hAnsi="Verdana"/>
          <w:bCs/>
          <w:sz w:val="24"/>
          <w:szCs w:val="24"/>
        </w:rPr>
        <w:t xml:space="preserve"> and so there needs to be an overarching assessment of the monthly ‘pay bill’ supported by </w:t>
      </w:r>
      <w:r w:rsidR="0042014A">
        <w:rPr>
          <w:rFonts w:ascii="Verdana" w:hAnsi="Verdana"/>
          <w:bCs/>
          <w:sz w:val="24"/>
          <w:szCs w:val="24"/>
        </w:rPr>
        <w:t>a</w:t>
      </w:r>
      <w:r w:rsidR="00D81E0C">
        <w:rPr>
          <w:rFonts w:ascii="Verdana" w:hAnsi="Verdana"/>
          <w:bCs/>
          <w:sz w:val="24"/>
          <w:szCs w:val="24"/>
        </w:rPr>
        <w:t xml:space="preserve"> revised vacancy control process</w:t>
      </w:r>
      <w:r w:rsidRPr="00626113">
        <w:rPr>
          <w:rFonts w:ascii="Verdana" w:hAnsi="Verdana"/>
          <w:bCs/>
          <w:sz w:val="24"/>
          <w:szCs w:val="24"/>
        </w:rPr>
        <w:t xml:space="preserve">. </w:t>
      </w:r>
      <w:r w:rsidR="00632E78" w:rsidRPr="00626113">
        <w:rPr>
          <w:rFonts w:ascii="Verdana" w:hAnsi="Verdana"/>
          <w:bCs/>
          <w:sz w:val="24"/>
          <w:szCs w:val="24"/>
        </w:rPr>
        <w:t>Alongside this where</w:t>
      </w:r>
      <w:r w:rsidR="00085421" w:rsidRPr="00626113">
        <w:rPr>
          <w:rFonts w:ascii="Verdana" w:hAnsi="Verdana"/>
          <w:bCs/>
          <w:sz w:val="24"/>
          <w:szCs w:val="24"/>
        </w:rPr>
        <w:t xml:space="preserve"> budget holders remain overspent, vacancies should be held alongside the drive to reduce variable pay to the capped levels. Pragmatically, there will be a balance between service sustainability, safety of care and financial delivery that will need careful consideration in a very limited number of cases. </w:t>
      </w:r>
      <w:r w:rsidR="00EA3705" w:rsidRPr="00626113">
        <w:rPr>
          <w:rFonts w:ascii="Verdana" w:hAnsi="Verdana"/>
          <w:bCs/>
          <w:sz w:val="24"/>
          <w:szCs w:val="24"/>
        </w:rPr>
        <w:t xml:space="preserve">Where a role is either </w:t>
      </w:r>
      <w:r w:rsidR="00EE5C96" w:rsidRPr="00626113">
        <w:rPr>
          <w:rFonts w:ascii="Verdana" w:hAnsi="Verdana"/>
          <w:bCs/>
          <w:sz w:val="24"/>
          <w:szCs w:val="24"/>
        </w:rPr>
        <w:t>capital</w:t>
      </w:r>
      <w:r w:rsidR="00EA3705" w:rsidRPr="00626113">
        <w:rPr>
          <w:rFonts w:ascii="Verdana" w:hAnsi="Verdana"/>
          <w:bCs/>
          <w:sz w:val="24"/>
          <w:szCs w:val="24"/>
        </w:rPr>
        <w:t xml:space="preserve"> funded or is matched by </w:t>
      </w:r>
      <w:r w:rsidR="00EE5C96" w:rsidRPr="00626113">
        <w:rPr>
          <w:rFonts w:ascii="Verdana" w:hAnsi="Verdana"/>
          <w:bCs/>
          <w:sz w:val="24"/>
          <w:szCs w:val="24"/>
        </w:rPr>
        <w:t xml:space="preserve">contingent </w:t>
      </w:r>
      <w:r w:rsidR="00EA3705" w:rsidRPr="00626113">
        <w:rPr>
          <w:rFonts w:ascii="Verdana" w:hAnsi="Verdana"/>
          <w:bCs/>
          <w:sz w:val="24"/>
          <w:szCs w:val="24"/>
        </w:rPr>
        <w:t>external funding, these roles will be allowed to proceed but only after testing whether suitable internal</w:t>
      </w:r>
      <w:r w:rsidR="00EE5C96" w:rsidRPr="00626113">
        <w:rPr>
          <w:rFonts w:ascii="Verdana" w:hAnsi="Verdana"/>
          <w:bCs/>
          <w:sz w:val="24"/>
          <w:szCs w:val="24"/>
        </w:rPr>
        <w:t xml:space="preserve"> redeployments etc. would be suitable</w:t>
      </w:r>
      <w:r w:rsidR="001F5AF1" w:rsidRPr="00626113">
        <w:rPr>
          <w:rFonts w:ascii="Verdana" w:hAnsi="Verdana"/>
          <w:bCs/>
          <w:sz w:val="24"/>
          <w:szCs w:val="24"/>
        </w:rPr>
        <w:t xml:space="preserve">. In </w:t>
      </w:r>
      <w:r w:rsidR="00811E67" w:rsidRPr="00626113">
        <w:rPr>
          <w:rFonts w:ascii="Verdana" w:hAnsi="Verdana"/>
          <w:bCs/>
          <w:sz w:val="24"/>
          <w:szCs w:val="24"/>
        </w:rPr>
        <w:t>addition,</w:t>
      </w:r>
      <w:r w:rsidR="001F5AF1" w:rsidRPr="00626113">
        <w:rPr>
          <w:rFonts w:ascii="Verdana" w:hAnsi="Verdana"/>
          <w:bCs/>
          <w:sz w:val="24"/>
          <w:szCs w:val="24"/>
        </w:rPr>
        <w:t xml:space="preserve"> the organisation has increased by </w:t>
      </w:r>
      <w:r w:rsidRPr="00626113">
        <w:rPr>
          <w:rFonts w:ascii="Verdana" w:hAnsi="Verdana"/>
          <w:bCs/>
          <w:sz w:val="24"/>
          <w:szCs w:val="24"/>
        </w:rPr>
        <w:t xml:space="preserve">in the </w:t>
      </w:r>
      <w:r w:rsidRPr="00626113">
        <w:rPr>
          <w:rFonts w:ascii="Verdana" w:hAnsi="Verdana"/>
          <w:bCs/>
          <w:sz w:val="24"/>
          <w:szCs w:val="24"/>
        </w:rPr>
        <w:lastRenderedPageBreak/>
        <w:t xml:space="preserve">region of </w:t>
      </w:r>
      <w:r w:rsidR="001F5AF1" w:rsidRPr="00626113">
        <w:rPr>
          <w:rFonts w:ascii="Verdana" w:hAnsi="Verdana"/>
          <w:bCs/>
          <w:sz w:val="24"/>
          <w:szCs w:val="24"/>
        </w:rPr>
        <w:t>2,</w:t>
      </w:r>
      <w:r w:rsidRPr="00626113">
        <w:rPr>
          <w:rFonts w:ascii="Verdana" w:hAnsi="Verdana"/>
          <w:bCs/>
          <w:sz w:val="24"/>
          <w:szCs w:val="24"/>
        </w:rPr>
        <w:t>3</w:t>
      </w:r>
      <w:r w:rsidR="001F5AF1" w:rsidRPr="00626113">
        <w:rPr>
          <w:rFonts w:ascii="Verdana" w:hAnsi="Verdana"/>
          <w:bCs/>
          <w:sz w:val="24"/>
          <w:szCs w:val="24"/>
        </w:rPr>
        <w:t xml:space="preserve">00 </w:t>
      </w:r>
      <w:r w:rsidRPr="00626113">
        <w:rPr>
          <w:rFonts w:ascii="Verdana" w:hAnsi="Verdana"/>
          <w:bCs/>
          <w:sz w:val="24"/>
          <w:szCs w:val="24"/>
        </w:rPr>
        <w:t>Whole Time Equivlanets (</w:t>
      </w:r>
      <w:r w:rsidR="001F5AF1" w:rsidRPr="00626113">
        <w:rPr>
          <w:rFonts w:ascii="Verdana" w:hAnsi="Verdana"/>
          <w:bCs/>
          <w:sz w:val="24"/>
          <w:szCs w:val="24"/>
        </w:rPr>
        <w:t>WTE</w:t>
      </w:r>
      <w:r w:rsidRPr="00626113">
        <w:rPr>
          <w:rFonts w:ascii="Verdana" w:hAnsi="Verdana"/>
          <w:bCs/>
          <w:sz w:val="24"/>
          <w:szCs w:val="24"/>
        </w:rPr>
        <w:t>)</w:t>
      </w:r>
      <w:r w:rsidR="001F5AF1" w:rsidRPr="00626113">
        <w:rPr>
          <w:rFonts w:ascii="Verdana" w:hAnsi="Verdana"/>
          <w:bCs/>
          <w:sz w:val="24"/>
          <w:szCs w:val="24"/>
        </w:rPr>
        <w:t xml:space="preserve"> across all staff groups since 2019/20.</w:t>
      </w:r>
    </w:p>
    <w:p w14:paraId="4DA84614" w14:textId="77777777" w:rsidR="001F5AF1" w:rsidRPr="00DB364F" w:rsidRDefault="001F5AF1" w:rsidP="001F5AF1">
      <w:pPr>
        <w:spacing w:after="0" w:line="240" w:lineRule="auto"/>
        <w:jc w:val="both"/>
        <w:rPr>
          <w:rFonts w:ascii="Verdana" w:hAnsi="Verdana"/>
          <w:bCs/>
          <w:sz w:val="24"/>
          <w:szCs w:val="24"/>
        </w:rPr>
      </w:pPr>
    </w:p>
    <w:p w14:paraId="3443BB23" w14:textId="1E6B6497" w:rsidR="00A43E80"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The focus on capping spend must have a recurrent benefit in changing the culture and behaviour of the organisation. This will require clear leadership via the Executive </w:t>
      </w:r>
      <w:r w:rsidR="00811E67">
        <w:rPr>
          <w:rFonts w:ascii="Verdana" w:hAnsi="Verdana"/>
          <w:bCs/>
          <w:sz w:val="24"/>
          <w:szCs w:val="24"/>
        </w:rPr>
        <w:t>lead programme</w:t>
      </w:r>
      <w:r w:rsidRPr="00DB364F">
        <w:rPr>
          <w:rFonts w:ascii="Verdana" w:hAnsi="Verdana"/>
          <w:bCs/>
          <w:sz w:val="24"/>
          <w:szCs w:val="24"/>
        </w:rPr>
        <w:t xml:space="preserve"> and presents an opportunity to address the underlying position for 2025/26 also referred to</w:t>
      </w:r>
      <w:r w:rsidR="00E35569">
        <w:rPr>
          <w:rFonts w:ascii="Verdana" w:hAnsi="Verdana"/>
          <w:bCs/>
          <w:sz w:val="24"/>
          <w:szCs w:val="24"/>
        </w:rPr>
        <w:t xml:space="preserve"> within the Welsh Government </w:t>
      </w:r>
      <w:r w:rsidRPr="00DB364F">
        <w:rPr>
          <w:rFonts w:ascii="Verdana" w:hAnsi="Verdana"/>
          <w:bCs/>
          <w:sz w:val="24"/>
          <w:szCs w:val="24"/>
        </w:rPr>
        <w:t>letter dated 6</w:t>
      </w:r>
      <w:r w:rsidRPr="00DB364F">
        <w:rPr>
          <w:rFonts w:ascii="Verdana" w:hAnsi="Verdana"/>
          <w:bCs/>
          <w:sz w:val="24"/>
          <w:szCs w:val="24"/>
          <w:vertAlign w:val="superscript"/>
        </w:rPr>
        <w:t>th</w:t>
      </w:r>
      <w:r w:rsidRPr="00DB364F">
        <w:rPr>
          <w:rFonts w:ascii="Verdana" w:hAnsi="Verdana"/>
          <w:bCs/>
          <w:sz w:val="24"/>
          <w:szCs w:val="24"/>
        </w:rPr>
        <w:t xml:space="preserve"> June.</w:t>
      </w:r>
    </w:p>
    <w:p w14:paraId="2DBE5890" w14:textId="77777777" w:rsidR="00A43E80" w:rsidRDefault="00A43E80" w:rsidP="001F5AF1">
      <w:pPr>
        <w:spacing w:after="0" w:line="240" w:lineRule="auto"/>
        <w:jc w:val="both"/>
        <w:rPr>
          <w:rFonts w:ascii="Verdana" w:hAnsi="Verdana"/>
          <w:bCs/>
          <w:sz w:val="24"/>
          <w:szCs w:val="24"/>
        </w:rPr>
      </w:pPr>
    </w:p>
    <w:p w14:paraId="4B954C0D" w14:textId="5F3B76C9" w:rsidR="001F5AF1" w:rsidRPr="00DB364F" w:rsidRDefault="00A43E80" w:rsidP="00A43E80">
      <w:pPr>
        <w:spacing w:after="0" w:line="240" w:lineRule="auto"/>
        <w:jc w:val="both"/>
        <w:rPr>
          <w:rFonts w:ascii="Verdana" w:hAnsi="Verdana"/>
          <w:bCs/>
          <w:sz w:val="24"/>
          <w:szCs w:val="24"/>
        </w:rPr>
      </w:pPr>
      <w:r>
        <w:rPr>
          <w:rFonts w:ascii="Verdana" w:hAnsi="Verdana"/>
          <w:bCs/>
          <w:sz w:val="24"/>
          <w:szCs w:val="24"/>
        </w:rPr>
        <w:t xml:space="preserve">Work is underway via the Executive Lead </w:t>
      </w:r>
      <w:r w:rsidR="00811E67">
        <w:rPr>
          <w:rFonts w:ascii="Verdana" w:hAnsi="Verdana"/>
          <w:bCs/>
          <w:sz w:val="24"/>
          <w:szCs w:val="24"/>
        </w:rPr>
        <w:t>programmes</w:t>
      </w:r>
      <w:r>
        <w:rPr>
          <w:rFonts w:ascii="Verdana" w:hAnsi="Verdana"/>
          <w:bCs/>
          <w:sz w:val="24"/>
          <w:szCs w:val="24"/>
        </w:rPr>
        <w:t xml:space="preserve">, with the establishment of the </w:t>
      </w:r>
      <w:r w:rsidR="001F5AF1" w:rsidRPr="00DB364F">
        <w:rPr>
          <w:rFonts w:ascii="Verdana" w:hAnsi="Verdana"/>
          <w:bCs/>
          <w:sz w:val="24"/>
          <w:szCs w:val="24"/>
        </w:rPr>
        <w:t xml:space="preserve"> </w:t>
      </w:r>
      <w:r w:rsidRPr="00A43E80">
        <w:rPr>
          <w:rFonts w:ascii="Verdana" w:hAnsi="Verdana"/>
          <w:bCs/>
          <w:sz w:val="24"/>
          <w:szCs w:val="24"/>
        </w:rPr>
        <w:t xml:space="preserve">Variable Pay Steering Group </w:t>
      </w:r>
      <w:r>
        <w:rPr>
          <w:rFonts w:ascii="Verdana" w:hAnsi="Verdana"/>
          <w:bCs/>
          <w:sz w:val="24"/>
          <w:szCs w:val="24"/>
        </w:rPr>
        <w:t xml:space="preserve">which will </w:t>
      </w:r>
      <w:r w:rsidRPr="00A43E80">
        <w:rPr>
          <w:rFonts w:ascii="Verdana" w:hAnsi="Verdana"/>
          <w:bCs/>
          <w:sz w:val="24"/>
          <w:szCs w:val="24"/>
        </w:rPr>
        <w:t xml:space="preserve">oversee the delivery of the following </w:t>
      </w:r>
      <w:r>
        <w:rPr>
          <w:rFonts w:ascii="Verdana" w:hAnsi="Verdana"/>
          <w:bCs/>
          <w:sz w:val="24"/>
          <w:szCs w:val="24"/>
        </w:rPr>
        <w:t>areas of focus</w:t>
      </w:r>
      <w:r w:rsidR="00811E67">
        <w:rPr>
          <w:rFonts w:ascii="Verdana" w:hAnsi="Verdana"/>
          <w:bCs/>
          <w:sz w:val="24"/>
          <w:szCs w:val="24"/>
        </w:rPr>
        <w:t>:</w:t>
      </w:r>
      <w:r>
        <w:rPr>
          <w:rFonts w:ascii="Verdana" w:hAnsi="Verdana"/>
          <w:bCs/>
          <w:sz w:val="24"/>
          <w:szCs w:val="24"/>
        </w:rPr>
        <w:t xml:space="preserve"> </w:t>
      </w:r>
      <w:r w:rsidRPr="00A43E80">
        <w:rPr>
          <w:rFonts w:ascii="Verdana" w:hAnsi="Verdana"/>
          <w:bCs/>
          <w:sz w:val="24"/>
          <w:szCs w:val="24"/>
        </w:rPr>
        <w:t>Variable Pay</w:t>
      </w:r>
      <w:r>
        <w:rPr>
          <w:rFonts w:ascii="Verdana" w:hAnsi="Verdana"/>
          <w:bCs/>
          <w:sz w:val="24"/>
          <w:szCs w:val="24"/>
        </w:rPr>
        <w:t xml:space="preserve">, </w:t>
      </w:r>
      <w:r w:rsidRPr="00A43E80">
        <w:rPr>
          <w:rFonts w:ascii="Verdana" w:hAnsi="Verdana"/>
          <w:bCs/>
          <w:sz w:val="24"/>
          <w:szCs w:val="24"/>
        </w:rPr>
        <w:t>Staffing Unavailability</w:t>
      </w:r>
      <w:r>
        <w:rPr>
          <w:rFonts w:ascii="Verdana" w:hAnsi="Verdana"/>
          <w:bCs/>
          <w:sz w:val="24"/>
          <w:szCs w:val="24"/>
        </w:rPr>
        <w:t xml:space="preserve"> and </w:t>
      </w:r>
      <w:r w:rsidRPr="00A43E80">
        <w:rPr>
          <w:rFonts w:ascii="Verdana" w:hAnsi="Verdana"/>
          <w:bCs/>
          <w:sz w:val="24"/>
          <w:szCs w:val="24"/>
        </w:rPr>
        <w:t>Workforce</w:t>
      </w:r>
      <w:r>
        <w:rPr>
          <w:rFonts w:ascii="Verdana" w:hAnsi="Verdana"/>
          <w:bCs/>
          <w:sz w:val="24"/>
          <w:szCs w:val="24"/>
        </w:rPr>
        <w:t>.</w:t>
      </w:r>
    </w:p>
    <w:p w14:paraId="39935FF2" w14:textId="77777777" w:rsidR="001F5AF1" w:rsidRPr="00DB364F" w:rsidRDefault="001F5AF1" w:rsidP="001F5AF1">
      <w:pPr>
        <w:spacing w:after="0" w:line="240" w:lineRule="auto"/>
        <w:jc w:val="both"/>
        <w:rPr>
          <w:rFonts w:ascii="Verdana" w:hAnsi="Verdana"/>
          <w:bCs/>
          <w:sz w:val="24"/>
          <w:szCs w:val="24"/>
          <w:u w:val="single"/>
        </w:rPr>
      </w:pPr>
    </w:p>
    <w:p w14:paraId="65D49CDB" w14:textId="5E22F740" w:rsidR="001F5AF1" w:rsidRPr="00DB364F" w:rsidRDefault="00C15A2D" w:rsidP="001F5AF1">
      <w:pPr>
        <w:spacing w:after="0" w:line="240" w:lineRule="auto"/>
        <w:jc w:val="both"/>
        <w:rPr>
          <w:rFonts w:ascii="Verdana" w:hAnsi="Verdana"/>
          <w:bCs/>
          <w:sz w:val="24"/>
          <w:szCs w:val="24"/>
          <w:u w:val="single"/>
        </w:rPr>
      </w:pPr>
      <w:r>
        <w:rPr>
          <w:rFonts w:ascii="Verdana" w:hAnsi="Verdana"/>
          <w:bCs/>
          <w:sz w:val="24"/>
          <w:szCs w:val="24"/>
          <w:u w:val="single"/>
        </w:rPr>
        <w:t xml:space="preserve">Item B - </w:t>
      </w:r>
      <w:r w:rsidR="001F5AF1" w:rsidRPr="00DB364F">
        <w:rPr>
          <w:rFonts w:ascii="Verdana" w:hAnsi="Verdana"/>
          <w:bCs/>
          <w:sz w:val="24"/>
          <w:szCs w:val="24"/>
          <w:u w:val="single"/>
        </w:rPr>
        <w:t>Recognise Need Corporate Directorates Maintain Underspends</w:t>
      </w:r>
    </w:p>
    <w:p w14:paraId="28926483" w14:textId="584B4078" w:rsidR="001F5AF1" w:rsidRPr="00DB364F"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As part of the 2025/26 Financial Plan the Corporate Directorates, which underspent in 2024/25 were required to deliver these </w:t>
      </w:r>
      <w:r w:rsidR="007523D0">
        <w:rPr>
          <w:rFonts w:ascii="Verdana" w:hAnsi="Verdana"/>
          <w:bCs/>
          <w:sz w:val="24"/>
          <w:szCs w:val="24"/>
        </w:rPr>
        <w:t xml:space="preserve">underspends </w:t>
      </w:r>
      <w:r w:rsidRPr="00DB364F">
        <w:rPr>
          <w:rFonts w:ascii="Verdana" w:hAnsi="Verdana"/>
          <w:bCs/>
          <w:sz w:val="24"/>
          <w:szCs w:val="24"/>
        </w:rPr>
        <w:t>again in 2025/26, totall</w:t>
      </w:r>
      <w:r w:rsidR="007523D0">
        <w:rPr>
          <w:rFonts w:ascii="Verdana" w:hAnsi="Verdana"/>
          <w:bCs/>
          <w:sz w:val="24"/>
          <w:szCs w:val="24"/>
        </w:rPr>
        <w:t>ing</w:t>
      </w:r>
      <w:r w:rsidRPr="00DB364F">
        <w:rPr>
          <w:rFonts w:ascii="Verdana" w:hAnsi="Verdana"/>
          <w:bCs/>
          <w:sz w:val="24"/>
          <w:szCs w:val="24"/>
        </w:rPr>
        <w:t xml:space="preserve"> £3.5m. YTD at Month 2 the Corporate Directorates have overachieved this by </w:t>
      </w:r>
      <w:r w:rsidR="006D2147">
        <w:rPr>
          <w:rFonts w:ascii="Verdana" w:hAnsi="Verdana"/>
          <w:bCs/>
          <w:sz w:val="24"/>
          <w:szCs w:val="24"/>
        </w:rPr>
        <w:t xml:space="preserve">circa </w:t>
      </w:r>
      <w:r w:rsidRPr="00DB364F">
        <w:rPr>
          <w:rFonts w:ascii="Verdana" w:hAnsi="Verdana"/>
          <w:bCs/>
          <w:sz w:val="24"/>
          <w:szCs w:val="24"/>
        </w:rPr>
        <w:t>£1.</w:t>
      </w:r>
      <w:r w:rsidR="006D2147">
        <w:rPr>
          <w:rFonts w:ascii="Verdana" w:hAnsi="Verdana"/>
          <w:bCs/>
          <w:sz w:val="24"/>
          <w:szCs w:val="24"/>
        </w:rPr>
        <w:t>2</w:t>
      </w:r>
      <w:r w:rsidRPr="00DB364F">
        <w:rPr>
          <w:rFonts w:ascii="Verdana" w:hAnsi="Verdana"/>
          <w:bCs/>
          <w:sz w:val="24"/>
          <w:szCs w:val="24"/>
        </w:rPr>
        <w:t xml:space="preserve">m, which is supporting the wider Health Board position. </w:t>
      </w:r>
    </w:p>
    <w:p w14:paraId="1326BF19" w14:textId="77777777" w:rsidR="001F5AF1" w:rsidRPr="00DB364F" w:rsidRDefault="001F5AF1" w:rsidP="001F5AF1">
      <w:pPr>
        <w:spacing w:after="0" w:line="240" w:lineRule="auto"/>
        <w:jc w:val="both"/>
        <w:rPr>
          <w:rFonts w:ascii="Verdana" w:hAnsi="Verdana"/>
          <w:bCs/>
          <w:sz w:val="24"/>
          <w:szCs w:val="24"/>
        </w:rPr>
      </w:pPr>
    </w:p>
    <w:p w14:paraId="507DDCD3" w14:textId="2C1C238B" w:rsidR="001F5AF1" w:rsidRDefault="001F5AF1" w:rsidP="001F5AF1">
      <w:pPr>
        <w:spacing w:after="0" w:line="240" w:lineRule="auto"/>
        <w:jc w:val="both"/>
        <w:rPr>
          <w:rFonts w:ascii="Verdana" w:hAnsi="Verdana"/>
          <w:bCs/>
          <w:sz w:val="24"/>
          <w:szCs w:val="24"/>
        </w:rPr>
      </w:pPr>
      <w:r w:rsidRPr="00DB364F">
        <w:rPr>
          <w:rFonts w:ascii="Verdana" w:hAnsi="Verdana"/>
          <w:bCs/>
          <w:sz w:val="24"/>
          <w:szCs w:val="24"/>
        </w:rPr>
        <w:t>If this level of underspend continue</w:t>
      </w:r>
      <w:r w:rsidR="00B40FD0">
        <w:rPr>
          <w:rFonts w:ascii="Verdana" w:hAnsi="Verdana"/>
          <w:bCs/>
          <w:sz w:val="24"/>
          <w:szCs w:val="24"/>
        </w:rPr>
        <w:t>s</w:t>
      </w:r>
      <w:r w:rsidRPr="00DB364F">
        <w:rPr>
          <w:rFonts w:ascii="Verdana" w:hAnsi="Verdana"/>
          <w:bCs/>
          <w:sz w:val="24"/>
          <w:szCs w:val="24"/>
        </w:rPr>
        <w:t xml:space="preserve"> through</w:t>
      </w:r>
      <w:r w:rsidR="00B40FD0">
        <w:rPr>
          <w:rFonts w:ascii="Verdana" w:hAnsi="Verdana"/>
          <w:bCs/>
          <w:sz w:val="24"/>
          <w:szCs w:val="24"/>
        </w:rPr>
        <w:t xml:space="preserve"> the 2025/26</w:t>
      </w:r>
      <w:r w:rsidRPr="00DB364F">
        <w:rPr>
          <w:rFonts w:ascii="Verdana" w:hAnsi="Verdana"/>
          <w:bCs/>
          <w:sz w:val="24"/>
          <w:szCs w:val="24"/>
        </w:rPr>
        <w:t xml:space="preserve"> it would deliver a £7m benefit by March</w:t>
      </w:r>
      <w:r w:rsidR="00B40FD0">
        <w:rPr>
          <w:rFonts w:ascii="Verdana" w:hAnsi="Verdana"/>
          <w:bCs/>
          <w:sz w:val="24"/>
          <w:szCs w:val="24"/>
        </w:rPr>
        <w:t xml:space="preserve"> 2026</w:t>
      </w:r>
      <w:r w:rsidRPr="00DB364F">
        <w:rPr>
          <w:rFonts w:ascii="Verdana" w:hAnsi="Verdana"/>
          <w:bCs/>
          <w:sz w:val="24"/>
          <w:szCs w:val="24"/>
        </w:rPr>
        <w:t xml:space="preserve">. An element of this is already reflected in </w:t>
      </w:r>
      <w:r w:rsidR="006D2147">
        <w:rPr>
          <w:rFonts w:ascii="Verdana" w:hAnsi="Verdana"/>
          <w:bCs/>
          <w:sz w:val="24"/>
          <w:szCs w:val="24"/>
        </w:rPr>
        <w:t>T</w:t>
      </w:r>
      <w:r w:rsidRPr="00DB364F">
        <w:rPr>
          <w:rFonts w:ascii="Verdana" w:hAnsi="Verdana"/>
          <w:bCs/>
          <w:sz w:val="24"/>
          <w:szCs w:val="24"/>
        </w:rPr>
        <w:t xml:space="preserve">able </w:t>
      </w:r>
      <w:r w:rsidR="00D330E2">
        <w:rPr>
          <w:rFonts w:ascii="Verdana" w:hAnsi="Verdana"/>
          <w:bCs/>
          <w:sz w:val="24"/>
          <w:szCs w:val="24"/>
        </w:rPr>
        <w:t>5</w:t>
      </w:r>
      <w:r w:rsidR="0031603E">
        <w:rPr>
          <w:rFonts w:ascii="Verdana" w:hAnsi="Verdana"/>
          <w:bCs/>
          <w:sz w:val="24"/>
          <w:szCs w:val="24"/>
        </w:rPr>
        <w:t xml:space="preserve"> above</w:t>
      </w:r>
      <w:r w:rsidRPr="00DB364F">
        <w:rPr>
          <w:rFonts w:ascii="Verdana" w:hAnsi="Verdana"/>
          <w:bCs/>
          <w:sz w:val="24"/>
          <w:szCs w:val="24"/>
        </w:rPr>
        <w:t xml:space="preserve">, but recognition that this needs to continue will be critical to supporting the wider position. </w:t>
      </w:r>
      <w:r w:rsidR="007523D0">
        <w:rPr>
          <w:rFonts w:ascii="Verdana" w:hAnsi="Verdana"/>
          <w:bCs/>
          <w:sz w:val="24"/>
          <w:szCs w:val="24"/>
        </w:rPr>
        <w:t>However,</w:t>
      </w:r>
      <w:r w:rsidRPr="00DB364F">
        <w:rPr>
          <w:rFonts w:ascii="Verdana" w:hAnsi="Verdana"/>
          <w:bCs/>
          <w:sz w:val="24"/>
          <w:szCs w:val="24"/>
        </w:rPr>
        <w:t xml:space="preserve"> it is also recognised that work with the Corporate Directors will be required through </w:t>
      </w:r>
      <w:r w:rsidR="00811E67">
        <w:rPr>
          <w:rFonts w:ascii="Verdana" w:hAnsi="Verdana"/>
          <w:bCs/>
          <w:sz w:val="24"/>
          <w:szCs w:val="24"/>
        </w:rPr>
        <w:t xml:space="preserve">Quarter 2 </w:t>
      </w:r>
      <w:r w:rsidRPr="00DB364F">
        <w:rPr>
          <w:rFonts w:ascii="Verdana" w:hAnsi="Verdana"/>
          <w:bCs/>
          <w:sz w:val="24"/>
          <w:szCs w:val="24"/>
        </w:rPr>
        <w:t xml:space="preserve"> to understand whether this is possible and the impact of this on the wider Health Board. </w:t>
      </w:r>
    </w:p>
    <w:p w14:paraId="078D7415" w14:textId="77777777" w:rsidR="001F5AF1" w:rsidRDefault="001F5AF1" w:rsidP="001F5AF1">
      <w:pPr>
        <w:spacing w:after="0" w:line="240" w:lineRule="auto"/>
        <w:jc w:val="both"/>
        <w:rPr>
          <w:rFonts w:ascii="Verdana" w:hAnsi="Verdana"/>
          <w:bCs/>
          <w:sz w:val="24"/>
          <w:szCs w:val="24"/>
        </w:rPr>
      </w:pPr>
    </w:p>
    <w:p w14:paraId="58AAEC8B" w14:textId="257A9A93" w:rsidR="001F5AF1" w:rsidRPr="008D2F17" w:rsidRDefault="00C15A2D" w:rsidP="001F5AF1">
      <w:pPr>
        <w:spacing w:after="0" w:line="240" w:lineRule="auto"/>
        <w:jc w:val="both"/>
        <w:rPr>
          <w:rFonts w:ascii="Verdana" w:hAnsi="Verdana"/>
          <w:bCs/>
          <w:sz w:val="24"/>
          <w:szCs w:val="24"/>
          <w:u w:val="single"/>
        </w:rPr>
      </w:pPr>
      <w:r>
        <w:rPr>
          <w:rFonts w:ascii="Verdana" w:hAnsi="Verdana"/>
          <w:bCs/>
          <w:sz w:val="24"/>
          <w:szCs w:val="24"/>
          <w:u w:val="single"/>
        </w:rPr>
        <w:t xml:space="preserve">Item C </w:t>
      </w:r>
      <w:r w:rsidR="001F5AF1" w:rsidRPr="008D2F17">
        <w:rPr>
          <w:rFonts w:ascii="Verdana" w:hAnsi="Verdana"/>
          <w:bCs/>
          <w:sz w:val="24"/>
          <w:szCs w:val="24"/>
          <w:u w:val="single"/>
        </w:rPr>
        <w:t>Non recurrent opportunities</w:t>
      </w:r>
    </w:p>
    <w:p w14:paraId="30418310" w14:textId="11B7356C" w:rsidR="001F5AF1" w:rsidRPr="00DB364F" w:rsidRDefault="001F5AF1" w:rsidP="001F5AF1">
      <w:pPr>
        <w:spacing w:after="0" w:line="240" w:lineRule="auto"/>
        <w:jc w:val="both"/>
        <w:rPr>
          <w:rFonts w:ascii="Verdana" w:hAnsi="Verdana"/>
          <w:bCs/>
          <w:sz w:val="24"/>
          <w:szCs w:val="24"/>
        </w:rPr>
      </w:pPr>
      <w:r>
        <w:rPr>
          <w:rFonts w:ascii="Verdana" w:hAnsi="Verdana"/>
          <w:bCs/>
          <w:sz w:val="24"/>
          <w:szCs w:val="24"/>
        </w:rPr>
        <w:t xml:space="preserve">It is recognised that non recurrent opportunities </w:t>
      </w:r>
      <w:r w:rsidR="000C231E">
        <w:rPr>
          <w:rFonts w:ascii="Verdana" w:hAnsi="Verdana"/>
          <w:bCs/>
          <w:sz w:val="24"/>
          <w:szCs w:val="24"/>
        </w:rPr>
        <w:t>will</w:t>
      </w:r>
      <w:r>
        <w:rPr>
          <w:rFonts w:ascii="Verdana" w:hAnsi="Verdana"/>
          <w:bCs/>
          <w:sz w:val="24"/>
          <w:szCs w:val="24"/>
        </w:rPr>
        <w:t xml:space="preserve"> need </w:t>
      </w:r>
      <w:r w:rsidR="000C231E">
        <w:rPr>
          <w:rFonts w:ascii="Verdana" w:hAnsi="Verdana"/>
          <w:bCs/>
          <w:sz w:val="24"/>
          <w:szCs w:val="24"/>
        </w:rPr>
        <w:t>to</w:t>
      </w:r>
      <w:r>
        <w:rPr>
          <w:rFonts w:ascii="Verdana" w:hAnsi="Verdana"/>
          <w:bCs/>
          <w:sz w:val="24"/>
          <w:szCs w:val="24"/>
        </w:rPr>
        <w:t xml:space="preserve"> feature in the plan. At this early point in the year the Health Board is anticipating the potential to </w:t>
      </w:r>
      <w:r w:rsidR="000C231E">
        <w:rPr>
          <w:rFonts w:ascii="Verdana" w:hAnsi="Verdana"/>
          <w:bCs/>
          <w:sz w:val="24"/>
          <w:szCs w:val="24"/>
        </w:rPr>
        <w:t>deploy</w:t>
      </w:r>
      <w:r>
        <w:rPr>
          <w:rFonts w:ascii="Verdana" w:hAnsi="Verdana"/>
          <w:bCs/>
          <w:sz w:val="24"/>
          <w:szCs w:val="24"/>
        </w:rPr>
        <w:t xml:space="preserve"> circa £2.7m in </w:t>
      </w:r>
      <w:r w:rsidR="000C231E">
        <w:rPr>
          <w:rFonts w:ascii="Verdana" w:hAnsi="Verdana"/>
          <w:bCs/>
          <w:sz w:val="24"/>
          <w:szCs w:val="24"/>
        </w:rPr>
        <w:t>non-recurrent</w:t>
      </w:r>
      <w:r>
        <w:rPr>
          <w:rFonts w:ascii="Verdana" w:hAnsi="Verdana"/>
          <w:bCs/>
          <w:sz w:val="24"/>
          <w:szCs w:val="24"/>
        </w:rPr>
        <w:t xml:space="preserve"> </w:t>
      </w:r>
      <w:r w:rsidR="000C231E">
        <w:rPr>
          <w:rFonts w:ascii="Verdana" w:hAnsi="Verdana"/>
          <w:bCs/>
          <w:sz w:val="24"/>
          <w:szCs w:val="24"/>
        </w:rPr>
        <w:t>opportunities</w:t>
      </w:r>
      <w:r>
        <w:rPr>
          <w:rFonts w:ascii="Verdana" w:hAnsi="Verdana"/>
          <w:bCs/>
          <w:sz w:val="24"/>
          <w:szCs w:val="24"/>
        </w:rPr>
        <w:t>.</w:t>
      </w:r>
      <w:r w:rsidR="000C231E">
        <w:rPr>
          <w:rFonts w:ascii="Verdana" w:hAnsi="Verdana"/>
          <w:bCs/>
          <w:sz w:val="24"/>
          <w:szCs w:val="24"/>
        </w:rPr>
        <w:t xml:space="preserve"> Assessment of </w:t>
      </w:r>
      <w:r w:rsidR="006507A6">
        <w:rPr>
          <w:rFonts w:ascii="Verdana" w:hAnsi="Verdana"/>
          <w:bCs/>
          <w:sz w:val="24"/>
          <w:szCs w:val="24"/>
        </w:rPr>
        <w:t>non-recurrent</w:t>
      </w:r>
      <w:r w:rsidR="000C231E">
        <w:rPr>
          <w:rFonts w:ascii="Verdana" w:hAnsi="Verdana"/>
          <w:bCs/>
          <w:sz w:val="24"/>
          <w:szCs w:val="24"/>
        </w:rPr>
        <w:t xml:space="preserve"> opportunities will continue throughout the year but at this point the organisation cannot reply on anything other than the £2.7m and must look for sustainable and recurrent solutions to address its underlying financial challenge.</w:t>
      </w:r>
    </w:p>
    <w:p w14:paraId="5C4DCC3C" w14:textId="77777777" w:rsidR="001F5AF1" w:rsidRPr="00DB364F" w:rsidRDefault="001F5AF1" w:rsidP="001F5AF1">
      <w:pPr>
        <w:spacing w:after="0" w:line="240" w:lineRule="auto"/>
        <w:jc w:val="both"/>
        <w:rPr>
          <w:rFonts w:ascii="Verdana" w:hAnsi="Verdana"/>
          <w:bCs/>
          <w:sz w:val="24"/>
          <w:szCs w:val="24"/>
          <w:u w:val="single"/>
        </w:rPr>
      </w:pPr>
    </w:p>
    <w:p w14:paraId="2FA10851" w14:textId="58A246DC" w:rsidR="001F5AF1" w:rsidRPr="00DB364F" w:rsidRDefault="000C231E" w:rsidP="001F5AF1">
      <w:pPr>
        <w:spacing w:after="0" w:line="240" w:lineRule="auto"/>
        <w:jc w:val="both"/>
        <w:rPr>
          <w:rFonts w:ascii="Verdana" w:hAnsi="Verdana"/>
          <w:bCs/>
          <w:sz w:val="24"/>
          <w:szCs w:val="24"/>
          <w:u w:val="single"/>
        </w:rPr>
      </w:pPr>
      <w:r>
        <w:rPr>
          <w:rFonts w:ascii="Verdana" w:hAnsi="Verdana"/>
          <w:bCs/>
          <w:sz w:val="24"/>
          <w:szCs w:val="24"/>
          <w:u w:val="single"/>
        </w:rPr>
        <w:t xml:space="preserve">Item D – G Sustainable </w:t>
      </w:r>
      <w:r w:rsidR="001F5AF1" w:rsidRPr="00DB364F">
        <w:rPr>
          <w:rFonts w:ascii="Verdana" w:hAnsi="Verdana"/>
          <w:bCs/>
          <w:sz w:val="24"/>
          <w:szCs w:val="24"/>
          <w:u w:val="single"/>
        </w:rPr>
        <w:t>Actions Saving Delivery</w:t>
      </w:r>
    </w:p>
    <w:p w14:paraId="4FC8E231" w14:textId="40CC044F" w:rsidR="001F5AF1" w:rsidRPr="00DB364F" w:rsidRDefault="001F5AF1" w:rsidP="001F5AF1">
      <w:pPr>
        <w:spacing w:after="0" w:line="240" w:lineRule="auto"/>
        <w:jc w:val="both"/>
        <w:rPr>
          <w:rFonts w:ascii="Verdana" w:hAnsi="Verdana"/>
          <w:bCs/>
          <w:sz w:val="24"/>
          <w:szCs w:val="24"/>
        </w:rPr>
      </w:pPr>
      <w:r w:rsidRPr="00DB364F">
        <w:rPr>
          <w:rFonts w:ascii="Verdana" w:hAnsi="Verdana"/>
          <w:bCs/>
          <w:sz w:val="24"/>
          <w:szCs w:val="24"/>
        </w:rPr>
        <w:t xml:space="preserve">The requirement to deliver immediate cash releasing savings at pace would be eased through the year if the Health Board was able to identify and achieve recurrent savings via the Executive </w:t>
      </w:r>
      <w:r w:rsidR="00811E67">
        <w:rPr>
          <w:rFonts w:ascii="Verdana" w:hAnsi="Verdana"/>
          <w:bCs/>
          <w:sz w:val="24"/>
          <w:szCs w:val="24"/>
        </w:rPr>
        <w:t>lead programmes</w:t>
      </w:r>
      <w:r w:rsidRPr="00DB364F">
        <w:rPr>
          <w:rFonts w:ascii="Verdana" w:hAnsi="Verdana"/>
          <w:bCs/>
          <w:sz w:val="24"/>
          <w:szCs w:val="24"/>
        </w:rPr>
        <w:t xml:space="preserve">, supported </w:t>
      </w:r>
      <w:r w:rsidRPr="00DB364F">
        <w:rPr>
          <w:rFonts w:ascii="Verdana" w:hAnsi="Verdana"/>
          <w:bCs/>
          <w:sz w:val="24"/>
          <w:szCs w:val="24"/>
        </w:rPr>
        <w:lastRenderedPageBreak/>
        <w:t xml:space="preserve">by Recovery &amp; Sustainability aligned to the Service Groups / Budget Holders targets. </w:t>
      </w:r>
    </w:p>
    <w:p w14:paraId="689A58AD" w14:textId="77777777" w:rsidR="001F5AF1" w:rsidRPr="00DB364F" w:rsidRDefault="001F5AF1" w:rsidP="001F5AF1">
      <w:pPr>
        <w:spacing w:after="0" w:line="240" w:lineRule="auto"/>
        <w:jc w:val="both"/>
        <w:rPr>
          <w:rFonts w:ascii="Verdana" w:hAnsi="Verdana"/>
          <w:bCs/>
          <w:sz w:val="24"/>
          <w:szCs w:val="24"/>
        </w:rPr>
      </w:pPr>
    </w:p>
    <w:p w14:paraId="0448CDC0" w14:textId="77777777" w:rsidR="001F5AF1" w:rsidRPr="00DB364F" w:rsidRDefault="001F5AF1" w:rsidP="001F5AF1">
      <w:pPr>
        <w:spacing w:after="0" w:line="240" w:lineRule="auto"/>
        <w:jc w:val="both"/>
        <w:rPr>
          <w:rFonts w:ascii="Verdana" w:hAnsi="Verdana"/>
          <w:bCs/>
          <w:sz w:val="24"/>
          <w:szCs w:val="24"/>
        </w:rPr>
      </w:pPr>
      <w:r w:rsidRPr="00DB364F">
        <w:rPr>
          <w:rFonts w:ascii="Verdana" w:hAnsi="Verdana"/>
          <w:bCs/>
          <w:sz w:val="24"/>
          <w:szCs w:val="24"/>
        </w:rPr>
        <w:t>This will be critical if the organisation is to achieve a sustainable platform for financial delivery both in year and recurrently.</w:t>
      </w:r>
    </w:p>
    <w:p w14:paraId="7809FD9D" w14:textId="77777777" w:rsidR="001F5AF1" w:rsidRPr="00DB364F" w:rsidRDefault="001F5AF1" w:rsidP="001F5AF1">
      <w:pPr>
        <w:spacing w:after="0" w:line="240" w:lineRule="auto"/>
        <w:jc w:val="both"/>
        <w:rPr>
          <w:rFonts w:ascii="Verdana" w:hAnsi="Verdana"/>
          <w:bCs/>
          <w:sz w:val="24"/>
          <w:szCs w:val="24"/>
        </w:rPr>
      </w:pPr>
    </w:p>
    <w:p w14:paraId="32535916" w14:textId="57F0F4AF" w:rsidR="001F5AF1" w:rsidRPr="00DB364F" w:rsidRDefault="001F5AF1" w:rsidP="001F5AF1">
      <w:pPr>
        <w:spacing w:after="0" w:line="240" w:lineRule="auto"/>
        <w:jc w:val="both"/>
        <w:rPr>
          <w:rFonts w:ascii="Verdana" w:hAnsi="Verdana"/>
          <w:bCs/>
          <w:sz w:val="24"/>
          <w:szCs w:val="24"/>
        </w:rPr>
      </w:pPr>
      <w:r w:rsidRPr="00482950">
        <w:rPr>
          <w:rFonts w:ascii="Verdana" w:hAnsi="Verdana"/>
          <w:bCs/>
          <w:i/>
          <w:iCs/>
          <w:sz w:val="24"/>
          <w:szCs w:val="24"/>
        </w:rPr>
        <w:t xml:space="preserve">Appendix </w:t>
      </w:r>
      <w:r w:rsidR="006507A6" w:rsidRPr="00482950">
        <w:rPr>
          <w:rFonts w:ascii="Verdana" w:hAnsi="Verdana"/>
          <w:bCs/>
          <w:i/>
          <w:iCs/>
          <w:sz w:val="24"/>
          <w:szCs w:val="24"/>
        </w:rPr>
        <w:t>4</w:t>
      </w:r>
      <w:r w:rsidRPr="00DB364F">
        <w:rPr>
          <w:rFonts w:ascii="Verdana" w:hAnsi="Verdana"/>
          <w:bCs/>
          <w:sz w:val="24"/>
          <w:szCs w:val="24"/>
        </w:rPr>
        <w:t xml:space="preserve"> provides </w:t>
      </w:r>
      <w:r w:rsidR="00811E67">
        <w:rPr>
          <w:rFonts w:ascii="Verdana" w:hAnsi="Verdana"/>
          <w:bCs/>
          <w:sz w:val="24"/>
          <w:szCs w:val="24"/>
        </w:rPr>
        <w:t>the full</w:t>
      </w:r>
      <w:r w:rsidRPr="00DB364F">
        <w:rPr>
          <w:rFonts w:ascii="Verdana" w:hAnsi="Verdana"/>
          <w:bCs/>
          <w:sz w:val="24"/>
          <w:szCs w:val="24"/>
        </w:rPr>
        <w:t xml:space="preserve"> list of options in addition to the savings proposal on the Trackers</w:t>
      </w:r>
      <w:r w:rsidR="00697907">
        <w:rPr>
          <w:rFonts w:ascii="Verdana" w:hAnsi="Verdana"/>
          <w:bCs/>
          <w:sz w:val="24"/>
          <w:szCs w:val="24"/>
        </w:rPr>
        <w:t xml:space="preserve"> (£18.8m)</w:t>
      </w:r>
      <w:r w:rsidRPr="00DB364F">
        <w:rPr>
          <w:rFonts w:ascii="Verdana" w:hAnsi="Verdana"/>
          <w:bCs/>
          <w:sz w:val="24"/>
          <w:szCs w:val="24"/>
        </w:rPr>
        <w:t xml:space="preserve"> a</w:t>
      </w:r>
      <w:r w:rsidR="00811E67">
        <w:rPr>
          <w:rFonts w:ascii="Verdana" w:hAnsi="Verdana"/>
          <w:bCs/>
          <w:sz w:val="24"/>
          <w:szCs w:val="24"/>
        </w:rPr>
        <w:t>s</w:t>
      </w:r>
      <w:r w:rsidRPr="00DB364F">
        <w:rPr>
          <w:rFonts w:ascii="Verdana" w:hAnsi="Verdana"/>
          <w:bCs/>
          <w:sz w:val="24"/>
          <w:szCs w:val="24"/>
        </w:rPr>
        <w:t xml:space="preserve"> reported via R&amp;S Board. The ‘Options List’ has </w:t>
      </w:r>
      <w:r w:rsidR="006D2147">
        <w:rPr>
          <w:rFonts w:ascii="Verdana" w:hAnsi="Verdana"/>
          <w:bCs/>
          <w:sz w:val="24"/>
          <w:szCs w:val="24"/>
        </w:rPr>
        <w:t>4</w:t>
      </w:r>
      <w:r w:rsidRPr="00DB364F">
        <w:rPr>
          <w:rFonts w:ascii="Verdana" w:hAnsi="Verdana"/>
          <w:bCs/>
          <w:sz w:val="24"/>
          <w:szCs w:val="24"/>
        </w:rPr>
        <w:t xml:space="preserve"> components:</w:t>
      </w:r>
    </w:p>
    <w:p w14:paraId="428D6DF2" w14:textId="77777777" w:rsidR="001F5AF1" w:rsidRPr="00DB364F" w:rsidRDefault="001F5AF1" w:rsidP="001F5AF1">
      <w:pPr>
        <w:spacing w:after="0" w:line="240" w:lineRule="auto"/>
        <w:jc w:val="both"/>
        <w:rPr>
          <w:rFonts w:ascii="Verdana" w:hAnsi="Verdana"/>
          <w:bCs/>
          <w:sz w:val="24"/>
          <w:szCs w:val="24"/>
        </w:rPr>
      </w:pPr>
    </w:p>
    <w:p w14:paraId="46BFA54B" w14:textId="01D55910" w:rsidR="001F5AF1" w:rsidRDefault="00697907" w:rsidP="001F5AF1">
      <w:pPr>
        <w:numPr>
          <w:ilvl w:val="0"/>
          <w:numId w:val="8"/>
        </w:numPr>
        <w:spacing w:after="0" w:line="240" w:lineRule="auto"/>
        <w:jc w:val="both"/>
        <w:rPr>
          <w:rFonts w:ascii="Verdana" w:hAnsi="Verdana"/>
          <w:bCs/>
          <w:sz w:val="24"/>
          <w:szCs w:val="24"/>
        </w:rPr>
      </w:pPr>
      <w:r>
        <w:rPr>
          <w:rFonts w:ascii="Verdana" w:hAnsi="Verdana"/>
          <w:bCs/>
          <w:sz w:val="24"/>
          <w:szCs w:val="24"/>
        </w:rPr>
        <w:t xml:space="preserve">Item D (Option 1) – Benchmarking Opportunities </w:t>
      </w:r>
      <w:r w:rsidR="001F5AF1" w:rsidRPr="00DB364F">
        <w:rPr>
          <w:rFonts w:ascii="Verdana" w:hAnsi="Verdana"/>
          <w:bCs/>
          <w:sz w:val="24"/>
          <w:szCs w:val="24"/>
        </w:rPr>
        <w:t xml:space="preserve">– </w:t>
      </w:r>
      <w:r>
        <w:rPr>
          <w:rFonts w:ascii="Verdana" w:hAnsi="Verdana"/>
          <w:bCs/>
          <w:sz w:val="24"/>
          <w:szCs w:val="24"/>
        </w:rPr>
        <w:t xml:space="preserve">many of these </w:t>
      </w:r>
      <w:r w:rsidR="001F5AF1" w:rsidRPr="00DB364F">
        <w:rPr>
          <w:rFonts w:ascii="Verdana" w:hAnsi="Verdana"/>
          <w:bCs/>
          <w:sz w:val="24"/>
          <w:szCs w:val="24"/>
        </w:rPr>
        <w:t xml:space="preserve">have been shared since early March </w:t>
      </w:r>
      <w:r w:rsidR="00146470">
        <w:rPr>
          <w:rFonts w:ascii="Verdana" w:hAnsi="Verdana"/>
          <w:bCs/>
          <w:sz w:val="24"/>
          <w:szCs w:val="24"/>
        </w:rPr>
        <w:t xml:space="preserve">2025 </w:t>
      </w:r>
      <w:r w:rsidR="001F5AF1" w:rsidRPr="00DB364F">
        <w:rPr>
          <w:rFonts w:ascii="Verdana" w:hAnsi="Verdana"/>
          <w:bCs/>
          <w:sz w:val="24"/>
          <w:szCs w:val="24"/>
        </w:rPr>
        <w:t>and link directly to some specific areas of benchmarking</w:t>
      </w:r>
      <w:r>
        <w:rPr>
          <w:rFonts w:ascii="Verdana" w:hAnsi="Verdana"/>
          <w:bCs/>
          <w:sz w:val="24"/>
          <w:szCs w:val="24"/>
        </w:rPr>
        <w:t>. An additional entry has been included in June</w:t>
      </w:r>
      <w:r w:rsidR="00146470">
        <w:rPr>
          <w:rFonts w:ascii="Verdana" w:hAnsi="Verdana"/>
          <w:bCs/>
          <w:sz w:val="24"/>
          <w:szCs w:val="24"/>
        </w:rPr>
        <w:t xml:space="preserve"> 2025</w:t>
      </w:r>
      <w:r>
        <w:rPr>
          <w:rFonts w:ascii="Verdana" w:hAnsi="Verdana"/>
          <w:bCs/>
          <w:sz w:val="24"/>
          <w:szCs w:val="24"/>
        </w:rPr>
        <w:t xml:space="preserve"> aligned to work </w:t>
      </w:r>
      <w:r w:rsidR="007523D0">
        <w:rPr>
          <w:rFonts w:ascii="Verdana" w:hAnsi="Verdana"/>
          <w:bCs/>
          <w:sz w:val="24"/>
          <w:szCs w:val="24"/>
        </w:rPr>
        <w:t>completed</w:t>
      </w:r>
      <w:r>
        <w:rPr>
          <w:rFonts w:ascii="Verdana" w:hAnsi="Verdana"/>
          <w:bCs/>
          <w:sz w:val="24"/>
          <w:szCs w:val="24"/>
        </w:rPr>
        <w:t xml:space="preserve"> by the Financial Team and presented to the Morriston </w:t>
      </w:r>
      <w:r w:rsidR="006D2147">
        <w:rPr>
          <w:rFonts w:ascii="Verdana" w:hAnsi="Verdana"/>
          <w:bCs/>
          <w:sz w:val="24"/>
          <w:szCs w:val="24"/>
        </w:rPr>
        <w:t>S</w:t>
      </w:r>
      <w:r>
        <w:rPr>
          <w:rFonts w:ascii="Verdana" w:hAnsi="Verdana"/>
          <w:bCs/>
          <w:sz w:val="24"/>
          <w:szCs w:val="24"/>
        </w:rPr>
        <w:t xml:space="preserve">ervice </w:t>
      </w:r>
      <w:r w:rsidR="006D2147">
        <w:rPr>
          <w:rFonts w:ascii="Verdana" w:hAnsi="Verdana"/>
          <w:bCs/>
          <w:sz w:val="24"/>
          <w:szCs w:val="24"/>
        </w:rPr>
        <w:t>G</w:t>
      </w:r>
      <w:r>
        <w:rPr>
          <w:rFonts w:ascii="Verdana" w:hAnsi="Verdana"/>
          <w:bCs/>
          <w:sz w:val="24"/>
          <w:szCs w:val="24"/>
        </w:rPr>
        <w:t xml:space="preserve">roup which sets out the cost difference between English Tariffs and Cost </w:t>
      </w:r>
      <w:r w:rsidR="00811E67">
        <w:rPr>
          <w:rFonts w:ascii="Verdana" w:hAnsi="Verdana"/>
          <w:bCs/>
          <w:sz w:val="24"/>
          <w:szCs w:val="24"/>
        </w:rPr>
        <w:t>B</w:t>
      </w:r>
      <w:r>
        <w:rPr>
          <w:rFonts w:ascii="Verdana" w:hAnsi="Verdana"/>
          <w:bCs/>
          <w:sz w:val="24"/>
          <w:szCs w:val="24"/>
        </w:rPr>
        <w:t xml:space="preserve">ase in Swansea </w:t>
      </w:r>
      <w:r w:rsidR="00811E67">
        <w:rPr>
          <w:rFonts w:ascii="Verdana" w:hAnsi="Verdana"/>
          <w:bCs/>
          <w:sz w:val="24"/>
          <w:szCs w:val="24"/>
        </w:rPr>
        <w:t>B</w:t>
      </w:r>
      <w:r>
        <w:rPr>
          <w:rFonts w:ascii="Verdana" w:hAnsi="Verdana"/>
          <w:bCs/>
          <w:sz w:val="24"/>
          <w:szCs w:val="24"/>
        </w:rPr>
        <w:t>ay for Planned Care procedures.</w:t>
      </w:r>
      <w:r w:rsidR="007523D0" w:rsidRPr="007523D0">
        <w:t xml:space="preserve"> </w:t>
      </w:r>
      <w:r w:rsidR="007523D0" w:rsidRPr="007523D0">
        <w:rPr>
          <w:rFonts w:ascii="Verdana" w:hAnsi="Verdana"/>
          <w:bCs/>
          <w:sz w:val="24"/>
          <w:szCs w:val="24"/>
        </w:rPr>
        <w:t>By the nature of benchmarking these opportunities are indicative and would require further local assessments.</w:t>
      </w:r>
    </w:p>
    <w:p w14:paraId="07756B92" w14:textId="77777777" w:rsidR="00FC0F9F" w:rsidRDefault="00FC0F9F" w:rsidP="00697907">
      <w:pPr>
        <w:spacing w:after="0" w:line="240" w:lineRule="auto"/>
        <w:ind w:left="513"/>
        <w:jc w:val="both"/>
        <w:rPr>
          <w:rFonts w:ascii="Verdana" w:hAnsi="Verdana"/>
          <w:bCs/>
          <w:sz w:val="24"/>
          <w:szCs w:val="24"/>
        </w:rPr>
      </w:pPr>
    </w:p>
    <w:p w14:paraId="1A78A160" w14:textId="4CDE1BD5" w:rsidR="00FC0F9F" w:rsidRDefault="00FC0F9F" w:rsidP="002D2D2E">
      <w:pPr>
        <w:spacing w:after="0" w:line="240" w:lineRule="auto"/>
        <w:ind w:right="-1039" w:firstLine="142"/>
        <w:jc w:val="both"/>
        <w:rPr>
          <w:rFonts w:ascii="Verdana" w:hAnsi="Verdana"/>
          <w:bCs/>
          <w:sz w:val="24"/>
          <w:szCs w:val="24"/>
        </w:rPr>
      </w:pPr>
      <w:r w:rsidRPr="00FC0F9F">
        <w:rPr>
          <w:noProof/>
        </w:rPr>
        <w:drawing>
          <wp:inline distT="0" distB="0" distL="0" distR="0" wp14:anchorId="3F3528CF" wp14:editId="66DABEE4">
            <wp:extent cx="6392174" cy="1172845"/>
            <wp:effectExtent l="0" t="0" r="8890" b="8255"/>
            <wp:docPr id="123739796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30573" cy="1179890"/>
                    </a:xfrm>
                    <a:prstGeom prst="rect">
                      <a:avLst/>
                    </a:prstGeom>
                    <a:noFill/>
                    <a:ln>
                      <a:noFill/>
                    </a:ln>
                  </pic:spPr>
                </pic:pic>
              </a:graphicData>
            </a:graphic>
          </wp:inline>
        </w:drawing>
      </w:r>
    </w:p>
    <w:p w14:paraId="70646DE3" w14:textId="77777777" w:rsidR="00697907" w:rsidRPr="00DB364F" w:rsidRDefault="00697907" w:rsidP="00697907">
      <w:pPr>
        <w:spacing w:after="0" w:line="240" w:lineRule="auto"/>
        <w:ind w:left="513"/>
        <w:jc w:val="both"/>
        <w:rPr>
          <w:rFonts w:ascii="Verdana" w:hAnsi="Verdana"/>
          <w:bCs/>
          <w:sz w:val="24"/>
          <w:szCs w:val="24"/>
        </w:rPr>
      </w:pPr>
    </w:p>
    <w:p w14:paraId="2D3026E3" w14:textId="7457E196" w:rsidR="001F5AF1" w:rsidRPr="00697907" w:rsidRDefault="00697907" w:rsidP="00697907">
      <w:pPr>
        <w:numPr>
          <w:ilvl w:val="0"/>
          <w:numId w:val="8"/>
        </w:numPr>
        <w:spacing w:after="0" w:line="240" w:lineRule="auto"/>
        <w:jc w:val="both"/>
        <w:rPr>
          <w:rFonts w:ascii="Verdana" w:hAnsi="Verdana"/>
          <w:bCs/>
          <w:sz w:val="24"/>
          <w:szCs w:val="24"/>
        </w:rPr>
      </w:pPr>
      <w:r>
        <w:rPr>
          <w:rFonts w:ascii="Verdana" w:hAnsi="Verdana"/>
          <w:bCs/>
          <w:sz w:val="24"/>
          <w:szCs w:val="24"/>
        </w:rPr>
        <w:t>Item E (Option 2)</w:t>
      </w:r>
      <w:r w:rsidR="001F5AF1" w:rsidRPr="00697907">
        <w:rPr>
          <w:rFonts w:ascii="Verdana" w:hAnsi="Verdana"/>
          <w:bCs/>
          <w:sz w:val="24"/>
          <w:szCs w:val="24"/>
        </w:rPr>
        <w:t xml:space="preserve"> Further Options &amp; Choices </w:t>
      </w:r>
      <w:r w:rsidR="00DB2FC0">
        <w:rPr>
          <w:rFonts w:ascii="Verdana" w:hAnsi="Verdana"/>
          <w:bCs/>
          <w:sz w:val="24"/>
          <w:szCs w:val="24"/>
        </w:rPr>
        <w:t>on service</w:t>
      </w:r>
      <w:r w:rsidR="002147D5">
        <w:rPr>
          <w:rFonts w:ascii="Verdana" w:hAnsi="Verdana"/>
          <w:bCs/>
          <w:sz w:val="24"/>
          <w:szCs w:val="24"/>
        </w:rPr>
        <w:t xml:space="preserve"> and workforce</w:t>
      </w:r>
      <w:r w:rsidR="00DB2FC0">
        <w:rPr>
          <w:rFonts w:ascii="Verdana" w:hAnsi="Verdana"/>
          <w:bCs/>
          <w:sz w:val="24"/>
          <w:szCs w:val="24"/>
        </w:rPr>
        <w:t xml:space="preserve"> reconfiguration </w:t>
      </w:r>
      <w:r w:rsidR="001F5AF1" w:rsidRPr="00697907">
        <w:rPr>
          <w:rFonts w:ascii="Verdana" w:hAnsi="Verdana"/>
          <w:bCs/>
          <w:sz w:val="24"/>
          <w:szCs w:val="24"/>
        </w:rPr>
        <w:t xml:space="preserve">– these </w:t>
      </w:r>
      <w:r w:rsidR="00DB2FC0">
        <w:rPr>
          <w:rFonts w:ascii="Verdana" w:hAnsi="Verdana"/>
          <w:bCs/>
          <w:sz w:val="24"/>
          <w:szCs w:val="24"/>
        </w:rPr>
        <w:t>require further urgent work but remain a choice to reduc</w:t>
      </w:r>
      <w:r w:rsidR="002147D5">
        <w:rPr>
          <w:rFonts w:ascii="Verdana" w:hAnsi="Verdana"/>
          <w:bCs/>
          <w:sz w:val="24"/>
          <w:szCs w:val="24"/>
        </w:rPr>
        <w:t>e</w:t>
      </w:r>
      <w:r w:rsidR="00DB2FC0">
        <w:rPr>
          <w:rFonts w:ascii="Verdana" w:hAnsi="Verdana"/>
          <w:bCs/>
          <w:sz w:val="24"/>
          <w:szCs w:val="24"/>
        </w:rPr>
        <w:t xml:space="preserve"> expenditure </w:t>
      </w:r>
      <w:r w:rsidR="001970CB">
        <w:rPr>
          <w:rFonts w:ascii="Verdana" w:hAnsi="Verdana"/>
          <w:bCs/>
          <w:sz w:val="24"/>
          <w:szCs w:val="24"/>
        </w:rPr>
        <w:t>and/</w:t>
      </w:r>
      <w:r w:rsidR="00DB2FC0">
        <w:rPr>
          <w:rFonts w:ascii="Verdana" w:hAnsi="Verdana"/>
          <w:bCs/>
          <w:sz w:val="24"/>
          <w:szCs w:val="24"/>
        </w:rPr>
        <w:t>or increase savings delivery</w:t>
      </w:r>
      <w:r w:rsidR="001F5AF1" w:rsidRPr="00697907">
        <w:rPr>
          <w:rFonts w:ascii="Verdana" w:hAnsi="Verdana"/>
          <w:bCs/>
          <w:sz w:val="24"/>
          <w:szCs w:val="24"/>
        </w:rPr>
        <w:t>.</w:t>
      </w:r>
    </w:p>
    <w:p w14:paraId="6CF693B6" w14:textId="77777777" w:rsidR="00FC0F9F" w:rsidRDefault="00FC0F9F" w:rsidP="00FC0F9F">
      <w:pPr>
        <w:spacing w:after="0" w:line="240" w:lineRule="auto"/>
        <w:ind w:left="513"/>
        <w:jc w:val="both"/>
        <w:rPr>
          <w:rFonts w:ascii="Verdana" w:hAnsi="Verdana"/>
          <w:bCs/>
          <w:sz w:val="24"/>
          <w:szCs w:val="24"/>
        </w:rPr>
      </w:pPr>
    </w:p>
    <w:p w14:paraId="336AEC26" w14:textId="7043DE1D" w:rsidR="00FC0F9F" w:rsidRDefault="002147D5" w:rsidP="002D2D2E">
      <w:pPr>
        <w:spacing w:after="0" w:line="240" w:lineRule="auto"/>
        <w:ind w:left="153" w:hanging="11"/>
        <w:jc w:val="both"/>
        <w:rPr>
          <w:rFonts w:ascii="Verdana" w:hAnsi="Verdana"/>
          <w:bCs/>
          <w:sz w:val="24"/>
          <w:szCs w:val="24"/>
        </w:rPr>
      </w:pPr>
      <w:r w:rsidRPr="002147D5">
        <w:rPr>
          <w:noProof/>
        </w:rPr>
        <w:drawing>
          <wp:inline distT="0" distB="0" distL="0" distR="0" wp14:anchorId="147DB5B9" wp14:editId="458E1C7E">
            <wp:extent cx="6374579" cy="1095555"/>
            <wp:effectExtent l="0" t="0" r="7620" b="9525"/>
            <wp:docPr id="10757016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21042" cy="1103540"/>
                    </a:xfrm>
                    <a:prstGeom prst="rect">
                      <a:avLst/>
                    </a:prstGeom>
                    <a:noFill/>
                    <a:ln>
                      <a:noFill/>
                    </a:ln>
                  </pic:spPr>
                </pic:pic>
              </a:graphicData>
            </a:graphic>
          </wp:inline>
        </w:drawing>
      </w:r>
    </w:p>
    <w:p w14:paraId="31A90D83" w14:textId="77777777" w:rsidR="00697907" w:rsidRDefault="00697907" w:rsidP="00697907">
      <w:pPr>
        <w:spacing w:after="0" w:line="240" w:lineRule="auto"/>
        <w:ind w:left="513"/>
        <w:jc w:val="both"/>
        <w:rPr>
          <w:rFonts w:ascii="Verdana" w:hAnsi="Verdana"/>
          <w:bCs/>
          <w:sz w:val="24"/>
          <w:szCs w:val="24"/>
        </w:rPr>
      </w:pPr>
    </w:p>
    <w:p w14:paraId="2B509620" w14:textId="2D17FC4D" w:rsidR="001F5AF1" w:rsidRPr="00811E67" w:rsidRDefault="00697907" w:rsidP="00811E67">
      <w:pPr>
        <w:numPr>
          <w:ilvl w:val="0"/>
          <w:numId w:val="8"/>
        </w:numPr>
        <w:spacing w:after="0" w:line="240" w:lineRule="auto"/>
        <w:jc w:val="both"/>
        <w:rPr>
          <w:rFonts w:ascii="Verdana" w:hAnsi="Verdana"/>
          <w:bCs/>
          <w:sz w:val="24"/>
          <w:szCs w:val="24"/>
        </w:rPr>
      </w:pPr>
      <w:r>
        <w:rPr>
          <w:rFonts w:ascii="Verdana" w:hAnsi="Verdana"/>
          <w:bCs/>
          <w:sz w:val="24"/>
          <w:szCs w:val="24"/>
        </w:rPr>
        <w:t xml:space="preserve">Item F (Option 3) </w:t>
      </w:r>
      <w:r w:rsidR="001F5AF1" w:rsidRPr="00DB364F">
        <w:rPr>
          <w:rFonts w:ascii="Verdana" w:hAnsi="Verdana"/>
          <w:bCs/>
          <w:sz w:val="24"/>
          <w:szCs w:val="24"/>
        </w:rPr>
        <w:t xml:space="preserve">Red Pool Schemes – during June-August 2024 service areas were required to identify options to support </w:t>
      </w:r>
      <w:r w:rsidR="007523D0">
        <w:rPr>
          <w:rFonts w:ascii="Verdana" w:hAnsi="Verdana"/>
          <w:bCs/>
          <w:sz w:val="24"/>
          <w:szCs w:val="24"/>
        </w:rPr>
        <w:t xml:space="preserve">the </w:t>
      </w:r>
      <w:r w:rsidR="001F5AF1" w:rsidRPr="00DB364F">
        <w:rPr>
          <w:rFonts w:ascii="Verdana" w:hAnsi="Verdana"/>
          <w:bCs/>
          <w:sz w:val="24"/>
          <w:szCs w:val="24"/>
        </w:rPr>
        <w:t xml:space="preserve">2024/25 plan. The recurrent value of these </w:t>
      </w:r>
      <w:r>
        <w:rPr>
          <w:rFonts w:ascii="Verdana" w:hAnsi="Verdana"/>
          <w:bCs/>
          <w:sz w:val="24"/>
          <w:szCs w:val="24"/>
        </w:rPr>
        <w:t xml:space="preserve">at that point </w:t>
      </w:r>
      <w:r w:rsidR="001F5AF1" w:rsidRPr="00DB364F">
        <w:rPr>
          <w:rFonts w:ascii="Verdana" w:hAnsi="Verdana"/>
          <w:bCs/>
          <w:sz w:val="24"/>
          <w:szCs w:val="24"/>
        </w:rPr>
        <w:t>w</w:t>
      </w:r>
      <w:r w:rsidR="007523D0">
        <w:rPr>
          <w:rFonts w:ascii="Verdana" w:hAnsi="Verdana"/>
          <w:bCs/>
          <w:sz w:val="24"/>
          <w:szCs w:val="24"/>
        </w:rPr>
        <w:t>as</w:t>
      </w:r>
      <w:r w:rsidR="001F5AF1" w:rsidRPr="00DB364F">
        <w:rPr>
          <w:rFonts w:ascii="Verdana" w:hAnsi="Verdana"/>
          <w:bCs/>
          <w:sz w:val="24"/>
          <w:szCs w:val="24"/>
        </w:rPr>
        <w:t xml:space="preserve">e £90m. Some have been undertaken and the latest assessment of the value attributable to this </w:t>
      </w:r>
      <w:r w:rsidR="001F5AF1" w:rsidRPr="00DB364F">
        <w:rPr>
          <w:rFonts w:ascii="Verdana" w:hAnsi="Verdana"/>
          <w:bCs/>
          <w:sz w:val="24"/>
          <w:szCs w:val="24"/>
        </w:rPr>
        <w:lastRenderedPageBreak/>
        <w:t xml:space="preserve">list was completed </w:t>
      </w:r>
      <w:r w:rsidR="00811E67">
        <w:rPr>
          <w:rFonts w:ascii="Verdana" w:hAnsi="Verdana"/>
          <w:bCs/>
          <w:sz w:val="24"/>
          <w:szCs w:val="24"/>
        </w:rPr>
        <w:t>during Quarter 4 of</w:t>
      </w:r>
      <w:r w:rsidR="001F5AF1" w:rsidRPr="00DB364F">
        <w:rPr>
          <w:rFonts w:ascii="Verdana" w:hAnsi="Verdana"/>
          <w:bCs/>
          <w:sz w:val="24"/>
          <w:szCs w:val="24"/>
        </w:rPr>
        <w:t xml:space="preserve"> 2024/25 and totalled £27</w:t>
      </w:r>
      <w:r w:rsidR="00811E67">
        <w:rPr>
          <w:rFonts w:ascii="Verdana" w:hAnsi="Verdana"/>
          <w:bCs/>
          <w:sz w:val="24"/>
          <w:szCs w:val="24"/>
        </w:rPr>
        <w:t>.7</w:t>
      </w:r>
      <w:r w:rsidR="001F5AF1" w:rsidRPr="00811E67">
        <w:rPr>
          <w:rFonts w:ascii="Verdana" w:hAnsi="Verdana"/>
          <w:bCs/>
          <w:sz w:val="24"/>
          <w:szCs w:val="24"/>
        </w:rPr>
        <w:t xml:space="preserve">m. These need a follow up review to </w:t>
      </w:r>
      <w:r w:rsidRPr="00811E67">
        <w:rPr>
          <w:rFonts w:ascii="Verdana" w:hAnsi="Verdana"/>
          <w:bCs/>
          <w:sz w:val="24"/>
          <w:szCs w:val="24"/>
        </w:rPr>
        <w:t xml:space="preserve">either </w:t>
      </w:r>
      <w:r w:rsidR="001F5AF1" w:rsidRPr="00811E67">
        <w:rPr>
          <w:rFonts w:ascii="Verdana" w:hAnsi="Verdana"/>
          <w:bCs/>
          <w:sz w:val="24"/>
          <w:szCs w:val="24"/>
        </w:rPr>
        <w:t>remove</w:t>
      </w:r>
      <w:r w:rsidR="00811E67">
        <w:rPr>
          <w:rFonts w:ascii="Verdana" w:hAnsi="Verdana"/>
          <w:bCs/>
          <w:sz w:val="24"/>
          <w:szCs w:val="24"/>
        </w:rPr>
        <w:t xml:space="preserve"> as an option</w:t>
      </w:r>
      <w:r w:rsidR="001F5AF1" w:rsidRPr="00811E67">
        <w:rPr>
          <w:rFonts w:ascii="Verdana" w:hAnsi="Verdana"/>
          <w:bCs/>
          <w:sz w:val="24"/>
          <w:szCs w:val="24"/>
        </w:rPr>
        <w:t xml:space="preserve"> o</w:t>
      </w:r>
      <w:r w:rsidRPr="00811E67">
        <w:rPr>
          <w:rFonts w:ascii="Verdana" w:hAnsi="Verdana"/>
          <w:bCs/>
          <w:sz w:val="24"/>
          <w:szCs w:val="24"/>
        </w:rPr>
        <w:t>r</w:t>
      </w:r>
      <w:r w:rsidR="001F5AF1" w:rsidRPr="00811E67">
        <w:rPr>
          <w:rFonts w:ascii="Verdana" w:hAnsi="Verdana"/>
          <w:bCs/>
          <w:sz w:val="24"/>
          <w:szCs w:val="24"/>
        </w:rPr>
        <w:t xml:space="preserve"> add to the Savings Trackers.</w:t>
      </w:r>
      <w:r w:rsidR="00FC0F9F" w:rsidRPr="00811E67">
        <w:rPr>
          <w:rFonts w:ascii="Verdana" w:hAnsi="Verdana"/>
          <w:bCs/>
          <w:sz w:val="24"/>
          <w:szCs w:val="24"/>
        </w:rPr>
        <w:t xml:space="preserve"> </w:t>
      </w:r>
      <w:r w:rsidR="007523D0">
        <w:rPr>
          <w:rFonts w:ascii="Verdana" w:hAnsi="Verdana"/>
          <w:bCs/>
          <w:sz w:val="24"/>
          <w:szCs w:val="24"/>
        </w:rPr>
        <w:t>A f</w:t>
      </w:r>
      <w:r w:rsidR="00FC0F9F" w:rsidRPr="00811E67">
        <w:rPr>
          <w:rFonts w:ascii="Verdana" w:hAnsi="Verdana"/>
          <w:bCs/>
          <w:sz w:val="24"/>
          <w:szCs w:val="24"/>
        </w:rPr>
        <w:t xml:space="preserve">ull list of the Red Schemes totalling the £27.7m </w:t>
      </w:r>
      <w:r w:rsidR="00811E67">
        <w:rPr>
          <w:rFonts w:ascii="Verdana" w:hAnsi="Verdana"/>
          <w:bCs/>
          <w:sz w:val="24"/>
          <w:szCs w:val="24"/>
        </w:rPr>
        <w:t>is</w:t>
      </w:r>
      <w:r w:rsidR="00FC0F9F" w:rsidRPr="00811E67">
        <w:rPr>
          <w:rFonts w:ascii="Verdana" w:hAnsi="Verdana"/>
          <w:bCs/>
          <w:sz w:val="24"/>
          <w:szCs w:val="24"/>
        </w:rPr>
        <w:t xml:space="preserve"> provided in </w:t>
      </w:r>
      <w:r w:rsidR="00482950" w:rsidRPr="00482950">
        <w:rPr>
          <w:rFonts w:ascii="Verdana" w:hAnsi="Verdana"/>
          <w:bCs/>
          <w:i/>
          <w:iCs/>
          <w:sz w:val="24"/>
          <w:szCs w:val="24"/>
        </w:rPr>
        <w:t>A</w:t>
      </w:r>
      <w:r w:rsidR="00FC0F9F" w:rsidRPr="00482950">
        <w:rPr>
          <w:rFonts w:ascii="Verdana" w:hAnsi="Verdana"/>
          <w:bCs/>
          <w:i/>
          <w:iCs/>
          <w:sz w:val="24"/>
          <w:szCs w:val="24"/>
        </w:rPr>
        <w:t>ppendix 2</w:t>
      </w:r>
      <w:r w:rsidR="00FC0F9F" w:rsidRPr="00811E67">
        <w:rPr>
          <w:rFonts w:ascii="Verdana" w:hAnsi="Verdana"/>
          <w:bCs/>
          <w:sz w:val="24"/>
          <w:szCs w:val="24"/>
        </w:rPr>
        <w:t>.</w:t>
      </w:r>
    </w:p>
    <w:p w14:paraId="43A63DFE" w14:textId="77777777" w:rsidR="00697907" w:rsidRDefault="00697907" w:rsidP="00697907">
      <w:pPr>
        <w:spacing w:after="0" w:line="240" w:lineRule="auto"/>
        <w:ind w:left="513"/>
        <w:jc w:val="both"/>
        <w:rPr>
          <w:rFonts w:ascii="Verdana" w:hAnsi="Verdana"/>
          <w:bCs/>
          <w:sz w:val="24"/>
          <w:szCs w:val="24"/>
        </w:rPr>
      </w:pPr>
    </w:p>
    <w:p w14:paraId="3496691C" w14:textId="77777777" w:rsidR="00AE5E7A" w:rsidRDefault="00AE5E7A" w:rsidP="00697907">
      <w:pPr>
        <w:spacing w:after="0" w:line="240" w:lineRule="auto"/>
        <w:ind w:left="513"/>
        <w:jc w:val="both"/>
        <w:rPr>
          <w:rFonts w:ascii="Verdana" w:hAnsi="Verdana"/>
          <w:bCs/>
          <w:sz w:val="24"/>
          <w:szCs w:val="24"/>
        </w:rPr>
      </w:pPr>
    </w:p>
    <w:p w14:paraId="65041F05" w14:textId="76C52223" w:rsidR="00FC0F9F" w:rsidRDefault="00FC0F9F" w:rsidP="00FC0F9F">
      <w:pPr>
        <w:spacing w:after="0" w:line="240" w:lineRule="auto"/>
        <w:ind w:left="153"/>
        <w:jc w:val="both"/>
        <w:rPr>
          <w:rFonts w:ascii="Verdana" w:hAnsi="Verdana"/>
          <w:bCs/>
          <w:sz w:val="24"/>
          <w:szCs w:val="24"/>
        </w:rPr>
      </w:pPr>
      <w:r w:rsidRPr="00FC0F9F">
        <w:rPr>
          <w:noProof/>
        </w:rPr>
        <w:drawing>
          <wp:inline distT="0" distB="0" distL="0" distR="0" wp14:anchorId="65E0C9E9" wp14:editId="1AA17486">
            <wp:extent cx="6305909" cy="1207135"/>
            <wp:effectExtent l="0" t="0" r="0" b="0"/>
            <wp:docPr id="17751098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52617" cy="1216076"/>
                    </a:xfrm>
                    <a:prstGeom prst="rect">
                      <a:avLst/>
                    </a:prstGeom>
                    <a:noFill/>
                    <a:ln>
                      <a:noFill/>
                    </a:ln>
                  </pic:spPr>
                </pic:pic>
              </a:graphicData>
            </a:graphic>
          </wp:inline>
        </w:drawing>
      </w:r>
    </w:p>
    <w:p w14:paraId="65E6BC33" w14:textId="77777777" w:rsidR="00697907" w:rsidRPr="00DB364F" w:rsidRDefault="00697907" w:rsidP="00FC0F9F">
      <w:pPr>
        <w:spacing w:after="0" w:line="240" w:lineRule="auto"/>
        <w:jc w:val="both"/>
        <w:rPr>
          <w:rFonts w:ascii="Verdana" w:hAnsi="Verdana"/>
          <w:bCs/>
          <w:sz w:val="24"/>
          <w:szCs w:val="24"/>
        </w:rPr>
      </w:pPr>
    </w:p>
    <w:p w14:paraId="4D9C244A" w14:textId="3B447114" w:rsidR="001F5AF1" w:rsidRPr="004A3636" w:rsidRDefault="00697907" w:rsidP="00146470">
      <w:pPr>
        <w:pStyle w:val="ListParagraph"/>
        <w:numPr>
          <w:ilvl w:val="0"/>
          <w:numId w:val="8"/>
        </w:numPr>
        <w:spacing w:after="0" w:line="240" w:lineRule="auto"/>
        <w:jc w:val="both"/>
        <w:rPr>
          <w:rFonts w:ascii="Verdana" w:hAnsi="Verdana"/>
          <w:bCs/>
          <w:sz w:val="24"/>
          <w:szCs w:val="24"/>
        </w:rPr>
      </w:pPr>
      <w:r w:rsidRPr="007523D0">
        <w:rPr>
          <w:rFonts w:ascii="Verdana" w:hAnsi="Verdana"/>
          <w:bCs/>
          <w:sz w:val="24"/>
          <w:szCs w:val="24"/>
        </w:rPr>
        <w:t xml:space="preserve">Item G (Option 4) </w:t>
      </w:r>
      <w:r w:rsidR="001F5AF1" w:rsidRPr="007523D0">
        <w:rPr>
          <w:rFonts w:ascii="Verdana" w:hAnsi="Verdana"/>
          <w:bCs/>
          <w:sz w:val="24"/>
          <w:szCs w:val="24"/>
        </w:rPr>
        <w:t xml:space="preserve">Disinvestment £82m – in the 2023/24 and 2024/25 plan the Health Board invested £82m into services. The full list is provided in </w:t>
      </w:r>
      <w:r w:rsidR="00482950" w:rsidRPr="007523D0">
        <w:rPr>
          <w:rFonts w:ascii="Verdana" w:hAnsi="Verdana"/>
          <w:bCs/>
          <w:i/>
          <w:iCs/>
          <w:sz w:val="24"/>
          <w:szCs w:val="24"/>
        </w:rPr>
        <w:t>A</w:t>
      </w:r>
      <w:r w:rsidR="001F5AF1" w:rsidRPr="007523D0">
        <w:rPr>
          <w:rFonts w:ascii="Verdana" w:hAnsi="Verdana"/>
          <w:bCs/>
          <w:i/>
          <w:iCs/>
          <w:sz w:val="24"/>
          <w:szCs w:val="24"/>
        </w:rPr>
        <w:t>ppendix 3</w:t>
      </w:r>
      <w:r w:rsidR="001F5AF1" w:rsidRPr="007523D0">
        <w:rPr>
          <w:rFonts w:ascii="Verdana" w:hAnsi="Verdana"/>
          <w:bCs/>
          <w:sz w:val="24"/>
          <w:szCs w:val="24"/>
        </w:rPr>
        <w:t xml:space="preserve"> and presents further opportunities to mitigate the Underlying Deficit</w:t>
      </w:r>
      <w:r w:rsidR="007523D0">
        <w:t xml:space="preserve">, </w:t>
      </w:r>
      <w:r w:rsidR="007523D0" w:rsidRPr="007523D0">
        <w:rPr>
          <w:rFonts w:ascii="Verdana" w:hAnsi="Verdana"/>
          <w:bCs/>
          <w:sz w:val="24"/>
          <w:szCs w:val="24"/>
        </w:rPr>
        <w:t xml:space="preserve">should disinvestment choices be made and delivered. </w:t>
      </w:r>
    </w:p>
    <w:p w14:paraId="7A28FC7A" w14:textId="77777777" w:rsidR="001F5AF1" w:rsidRPr="00DB364F" w:rsidRDefault="001F5AF1" w:rsidP="00146470">
      <w:pPr>
        <w:spacing w:after="0" w:line="240" w:lineRule="auto"/>
        <w:jc w:val="both"/>
        <w:rPr>
          <w:rFonts w:ascii="Verdana" w:hAnsi="Verdana"/>
          <w:bCs/>
          <w:sz w:val="24"/>
          <w:szCs w:val="24"/>
        </w:rPr>
      </w:pPr>
    </w:p>
    <w:p w14:paraId="4636DD12" w14:textId="51347967" w:rsidR="00697907" w:rsidRDefault="00D330E2" w:rsidP="00146470">
      <w:pPr>
        <w:spacing w:after="0" w:line="240" w:lineRule="auto"/>
        <w:jc w:val="both"/>
        <w:rPr>
          <w:rFonts w:ascii="Verdana" w:hAnsi="Verdana"/>
          <w:bCs/>
          <w:sz w:val="24"/>
          <w:szCs w:val="24"/>
        </w:rPr>
      </w:pPr>
      <w:r w:rsidRPr="00D330E2">
        <w:rPr>
          <w:noProof/>
        </w:rPr>
        <w:drawing>
          <wp:inline distT="0" distB="0" distL="0" distR="0" wp14:anchorId="2D25077F" wp14:editId="0EEF2E19">
            <wp:extent cx="6435306" cy="767681"/>
            <wp:effectExtent l="0" t="0" r="3810" b="0"/>
            <wp:docPr id="76801558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67883" cy="783496"/>
                    </a:xfrm>
                    <a:prstGeom prst="rect">
                      <a:avLst/>
                    </a:prstGeom>
                    <a:noFill/>
                    <a:ln>
                      <a:noFill/>
                    </a:ln>
                  </pic:spPr>
                </pic:pic>
              </a:graphicData>
            </a:graphic>
          </wp:inline>
        </w:drawing>
      </w:r>
    </w:p>
    <w:p w14:paraId="41BD7351" w14:textId="77777777" w:rsidR="00697907" w:rsidRDefault="00697907" w:rsidP="00146470">
      <w:pPr>
        <w:spacing w:after="0" w:line="240" w:lineRule="auto"/>
        <w:jc w:val="both"/>
        <w:rPr>
          <w:rFonts w:ascii="Verdana" w:hAnsi="Verdana"/>
          <w:bCs/>
          <w:sz w:val="24"/>
          <w:szCs w:val="24"/>
        </w:rPr>
      </w:pPr>
    </w:p>
    <w:p w14:paraId="6AE11552" w14:textId="16FFD6AD" w:rsidR="00D330E2" w:rsidRDefault="00A14F3A" w:rsidP="00146470">
      <w:pPr>
        <w:spacing w:after="0" w:line="240" w:lineRule="auto"/>
        <w:jc w:val="both"/>
        <w:rPr>
          <w:rFonts w:ascii="Verdana" w:hAnsi="Verdana"/>
          <w:bCs/>
          <w:sz w:val="24"/>
          <w:szCs w:val="24"/>
        </w:rPr>
      </w:pPr>
      <w:r>
        <w:rPr>
          <w:rFonts w:ascii="Verdana" w:hAnsi="Verdana"/>
          <w:bCs/>
          <w:sz w:val="24"/>
          <w:szCs w:val="24"/>
        </w:rPr>
        <w:t>The total value of opportunities with</w:t>
      </w:r>
      <w:r w:rsidR="00811E67">
        <w:rPr>
          <w:rFonts w:ascii="Verdana" w:hAnsi="Verdana"/>
          <w:bCs/>
          <w:sz w:val="24"/>
          <w:szCs w:val="24"/>
        </w:rPr>
        <w:t>in</w:t>
      </w:r>
      <w:r>
        <w:rPr>
          <w:rFonts w:ascii="Verdana" w:hAnsi="Verdana"/>
          <w:bCs/>
          <w:sz w:val="24"/>
          <w:szCs w:val="24"/>
        </w:rPr>
        <w:t xml:space="preserve"> Items D-G </w:t>
      </w:r>
      <w:r w:rsidR="007523D0">
        <w:rPr>
          <w:rFonts w:ascii="Verdana" w:hAnsi="Verdana"/>
          <w:bCs/>
          <w:sz w:val="24"/>
          <w:szCs w:val="24"/>
        </w:rPr>
        <w:t>exceeds</w:t>
      </w:r>
      <w:r w:rsidR="00295206">
        <w:rPr>
          <w:rFonts w:ascii="Verdana" w:hAnsi="Verdana"/>
          <w:bCs/>
          <w:sz w:val="24"/>
          <w:szCs w:val="24"/>
        </w:rPr>
        <w:t xml:space="preserve"> £</w:t>
      </w:r>
      <w:r w:rsidR="00FC3BC0">
        <w:rPr>
          <w:rFonts w:ascii="Verdana" w:hAnsi="Verdana"/>
          <w:bCs/>
          <w:sz w:val="24"/>
          <w:szCs w:val="24"/>
        </w:rPr>
        <w:t>290</w:t>
      </w:r>
      <w:r w:rsidR="00295206">
        <w:rPr>
          <w:rFonts w:ascii="Verdana" w:hAnsi="Verdana"/>
          <w:bCs/>
          <w:sz w:val="24"/>
          <w:szCs w:val="24"/>
        </w:rPr>
        <w:t xml:space="preserve">m, </w:t>
      </w:r>
      <w:r w:rsidR="007523D0">
        <w:rPr>
          <w:rFonts w:ascii="Verdana" w:hAnsi="Verdana"/>
          <w:bCs/>
          <w:sz w:val="24"/>
          <w:szCs w:val="24"/>
        </w:rPr>
        <w:t>against</w:t>
      </w:r>
      <w:r w:rsidR="00295206">
        <w:rPr>
          <w:rFonts w:ascii="Verdana" w:hAnsi="Verdana"/>
          <w:bCs/>
          <w:sz w:val="24"/>
          <w:szCs w:val="24"/>
        </w:rPr>
        <w:t xml:space="preserve"> which the Health Board needs to identify and deliver £11.1m as per </w:t>
      </w:r>
      <w:r w:rsidR="007523D0">
        <w:rPr>
          <w:rFonts w:ascii="Verdana" w:hAnsi="Verdana"/>
          <w:bCs/>
          <w:sz w:val="24"/>
          <w:szCs w:val="24"/>
        </w:rPr>
        <w:t>T</w:t>
      </w:r>
      <w:r w:rsidR="00295206">
        <w:rPr>
          <w:rFonts w:ascii="Verdana" w:hAnsi="Verdana"/>
          <w:bCs/>
          <w:sz w:val="24"/>
          <w:szCs w:val="24"/>
        </w:rPr>
        <w:t xml:space="preserve">able 7. The identification and delivery of these on a cash releasing basis will need to be undertaken supported by the R&amp;S Board and Executive </w:t>
      </w:r>
      <w:r w:rsidR="007E1D8E">
        <w:rPr>
          <w:rFonts w:ascii="Verdana" w:hAnsi="Verdana"/>
          <w:bCs/>
          <w:sz w:val="24"/>
          <w:szCs w:val="24"/>
        </w:rPr>
        <w:t>L</w:t>
      </w:r>
      <w:r w:rsidR="00811E67">
        <w:rPr>
          <w:rFonts w:ascii="Verdana" w:hAnsi="Verdana"/>
          <w:bCs/>
          <w:sz w:val="24"/>
          <w:szCs w:val="24"/>
        </w:rPr>
        <w:t>ead programmes</w:t>
      </w:r>
      <w:r w:rsidR="00295206">
        <w:rPr>
          <w:rFonts w:ascii="Verdana" w:hAnsi="Verdana"/>
          <w:bCs/>
          <w:sz w:val="24"/>
          <w:szCs w:val="24"/>
        </w:rPr>
        <w:t xml:space="preserve"> as a matter of urgency. </w:t>
      </w:r>
    </w:p>
    <w:p w14:paraId="773AD3E8" w14:textId="77777777" w:rsidR="00456859" w:rsidRDefault="00456859" w:rsidP="00146470">
      <w:pPr>
        <w:spacing w:after="0" w:line="240" w:lineRule="auto"/>
        <w:jc w:val="both"/>
        <w:rPr>
          <w:rFonts w:ascii="Verdana" w:hAnsi="Verdana"/>
          <w:bCs/>
          <w:sz w:val="24"/>
          <w:szCs w:val="24"/>
        </w:rPr>
      </w:pPr>
    </w:p>
    <w:p w14:paraId="0A65C759" w14:textId="401FEC12" w:rsidR="00456859" w:rsidRDefault="00456859" w:rsidP="00146470">
      <w:pPr>
        <w:spacing w:after="0" w:line="240" w:lineRule="auto"/>
        <w:jc w:val="both"/>
        <w:rPr>
          <w:rFonts w:ascii="Verdana" w:hAnsi="Verdana"/>
          <w:bCs/>
          <w:sz w:val="24"/>
          <w:szCs w:val="24"/>
        </w:rPr>
      </w:pPr>
      <w:r>
        <w:rPr>
          <w:rFonts w:ascii="Verdana" w:hAnsi="Verdana"/>
          <w:bCs/>
          <w:sz w:val="24"/>
          <w:szCs w:val="24"/>
        </w:rPr>
        <w:t>In summary</w:t>
      </w:r>
      <w:r w:rsidR="00A419F9">
        <w:rPr>
          <w:rFonts w:ascii="Verdana" w:hAnsi="Verdana"/>
          <w:bCs/>
          <w:sz w:val="24"/>
          <w:szCs w:val="24"/>
        </w:rPr>
        <w:t xml:space="preserve">, there is a wide range of </w:t>
      </w:r>
      <w:r w:rsidR="00713C4C">
        <w:rPr>
          <w:rFonts w:ascii="Verdana" w:hAnsi="Verdana"/>
          <w:bCs/>
          <w:sz w:val="24"/>
          <w:szCs w:val="24"/>
        </w:rPr>
        <w:t xml:space="preserve">opportunity </w:t>
      </w:r>
      <w:r w:rsidR="00A419F9">
        <w:rPr>
          <w:rFonts w:ascii="Verdana" w:hAnsi="Verdana"/>
          <w:bCs/>
          <w:sz w:val="24"/>
          <w:szCs w:val="24"/>
        </w:rPr>
        <w:t>to del</w:t>
      </w:r>
      <w:r w:rsidR="00713C4C">
        <w:rPr>
          <w:rFonts w:ascii="Verdana" w:hAnsi="Verdana"/>
          <w:bCs/>
          <w:sz w:val="24"/>
          <w:szCs w:val="24"/>
        </w:rPr>
        <w:t>i</w:t>
      </w:r>
      <w:r w:rsidR="00A419F9">
        <w:rPr>
          <w:rFonts w:ascii="Verdana" w:hAnsi="Verdana"/>
          <w:bCs/>
          <w:sz w:val="24"/>
          <w:szCs w:val="24"/>
        </w:rPr>
        <w:t xml:space="preserve">ver savings and whilst </w:t>
      </w:r>
      <w:r w:rsidR="003F6ADF">
        <w:rPr>
          <w:rFonts w:ascii="Verdana" w:hAnsi="Verdana"/>
          <w:bCs/>
          <w:sz w:val="24"/>
          <w:szCs w:val="24"/>
        </w:rPr>
        <w:t xml:space="preserve">each of the </w:t>
      </w:r>
      <w:r w:rsidR="00713C4C">
        <w:rPr>
          <w:rFonts w:ascii="Verdana" w:hAnsi="Verdana"/>
          <w:bCs/>
          <w:sz w:val="24"/>
          <w:szCs w:val="24"/>
        </w:rPr>
        <w:t xml:space="preserve">options </w:t>
      </w:r>
      <w:r w:rsidR="00A419F9">
        <w:rPr>
          <w:rFonts w:ascii="Verdana" w:hAnsi="Verdana"/>
          <w:bCs/>
          <w:sz w:val="24"/>
          <w:szCs w:val="24"/>
        </w:rPr>
        <w:t xml:space="preserve">in items D to G </w:t>
      </w:r>
      <w:r w:rsidR="00237DBD">
        <w:rPr>
          <w:rFonts w:ascii="Verdana" w:hAnsi="Verdana"/>
          <w:bCs/>
          <w:sz w:val="24"/>
          <w:szCs w:val="24"/>
        </w:rPr>
        <w:t>(and A</w:t>
      </w:r>
      <w:r w:rsidR="00237DBD" w:rsidRPr="00237DBD">
        <w:rPr>
          <w:rFonts w:ascii="Verdana" w:hAnsi="Verdana"/>
          <w:bCs/>
          <w:i/>
          <w:iCs/>
          <w:sz w:val="24"/>
          <w:szCs w:val="24"/>
        </w:rPr>
        <w:t>ppendix 4</w:t>
      </w:r>
      <w:r w:rsidR="00237DBD">
        <w:rPr>
          <w:rFonts w:ascii="Verdana" w:hAnsi="Verdana"/>
          <w:bCs/>
          <w:sz w:val="24"/>
          <w:szCs w:val="24"/>
        </w:rPr>
        <w:t>)</w:t>
      </w:r>
      <w:r w:rsidR="00632E78">
        <w:rPr>
          <w:rFonts w:ascii="Verdana" w:hAnsi="Verdana"/>
          <w:bCs/>
          <w:sz w:val="24"/>
          <w:szCs w:val="24"/>
        </w:rPr>
        <w:t xml:space="preserve"> </w:t>
      </w:r>
      <w:r w:rsidR="00A419F9">
        <w:rPr>
          <w:rFonts w:ascii="Verdana" w:hAnsi="Verdana"/>
          <w:bCs/>
          <w:sz w:val="24"/>
          <w:szCs w:val="24"/>
        </w:rPr>
        <w:t xml:space="preserve">above </w:t>
      </w:r>
      <w:r w:rsidR="00713C4C">
        <w:rPr>
          <w:rFonts w:ascii="Verdana" w:hAnsi="Verdana"/>
          <w:bCs/>
          <w:sz w:val="24"/>
          <w:szCs w:val="24"/>
        </w:rPr>
        <w:t xml:space="preserve">cannot be taken as a </w:t>
      </w:r>
      <w:r w:rsidR="003F6ADF">
        <w:rPr>
          <w:rFonts w:ascii="Verdana" w:hAnsi="Verdana"/>
          <w:bCs/>
          <w:sz w:val="24"/>
          <w:szCs w:val="24"/>
        </w:rPr>
        <w:t xml:space="preserve">collective sum (as there are items in each would double count) it is clear that there is a sufficient opportunity to address the savings gap. </w:t>
      </w:r>
      <w:r w:rsidR="00FF706E">
        <w:rPr>
          <w:rFonts w:ascii="Verdana" w:hAnsi="Verdana"/>
          <w:bCs/>
          <w:sz w:val="24"/>
          <w:szCs w:val="24"/>
        </w:rPr>
        <w:t xml:space="preserve">However, for </w:t>
      </w:r>
      <w:r w:rsidR="00936A0E">
        <w:rPr>
          <w:rFonts w:ascii="Verdana" w:hAnsi="Verdana"/>
          <w:bCs/>
          <w:sz w:val="24"/>
          <w:szCs w:val="24"/>
        </w:rPr>
        <w:t>absolute</w:t>
      </w:r>
      <w:r w:rsidR="00FF706E">
        <w:rPr>
          <w:rFonts w:ascii="Verdana" w:hAnsi="Verdana"/>
          <w:bCs/>
          <w:sz w:val="24"/>
          <w:szCs w:val="24"/>
        </w:rPr>
        <w:t xml:space="preserve"> clarity all of the elements set out in table 7 MUST be delivered to achieve the 2025/26 requirement and to set the Health Board up well </w:t>
      </w:r>
      <w:r w:rsidR="00936A0E">
        <w:rPr>
          <w:rFonts w:ascii="Verdana" w:hAnsi="Verdana"/>
          <w:bCs/>
          <w:sz w:val="24"/>
          <w:szCs w:val="24"/>
        </w:rPr>
        <w:t xml:space="preserve">for further financial improvement in 2026/27 and beyond. </w:t>
      </w:r>
    </w:p>
    <w:p w14:paraId="0B7B6048" w14:textId="77777777" w:rsidR="008D2F17" w:rsidRPr="001855F5" w:rsidRDefault="008D2F17" w:rsidP="00146470">
      <w:pPr>
        <w:spacing w:after="0" w:line="240" w:lineRule="auto"/>
        <w:rPr>
          <w:rFonts w:ascii="Verdana" w:hAnsi="Verdana"/>
          <w:sz w:val="24"/>
          <w:szCs w:val="24"/>
        </w:rPr>
      </w:pPr>
    </w:p>
    <w:p w14:paraId="5706B18A" w14:textId="77777777" w:rsidR="007419B4" w:rsidRPr="0017425B" w:rsidRDefault="007419B4" w:rsidP="00146470">
      <w:pPr>
        <w:spacing w:after="0" w:line="240" w:lineRule="auto"/>
        <w:jc w:val="both"/>
        <w:rPr>
          <w:rFonts w:ascii="Verdana" w:hAnsi="Verdana"/>
          <w:b/>
          <w:bCs/>
          <w:sz w:val="24"/>
          <w:szCs w:val="24"/>
        </w:rPr>
      </w:pPr>
    </w:p>
    <w:p w14:paraId="21C3E03A" w14:textId="17B91EB7" w:rsidR="009E2B2F" w:rsidRDefault="009E2B2F" w:rsidP="00146470">
      <w:pPr>
        <w:pStyle w:val="ListParagraph"/>
        <w:numPr>
          <w:ilvl w:val="0"/>
          <w:numId w:val="9"/>
        </w:numPr>
        <w:spacing w:after="0" w:line="240" w:lineRule="auto"/>
        <w:ind w:hanging="720"/>
        <w:jc w:val="both"/>
        <w:rPr>
          <w:rFonts w:ascii="Verdana" w:hAnsi="Verdana"/>
          <w:b/>
          <w:bCs/>
          <w:sz w:val="24"/>
          <w:szCs w:val="24"/>
        </w:rPr>
      </w:pPr>
      <w:r>
        <w:rPr>
          <w:rFonts w:ascii="Verdana" w:hAnsi="Verdana"/>
          <w:b/>
          <w:bCs/>
          <w:sz w:val="24"/>
          <w:szCs w:val="24"/>
        </w:rPr>
        <w:t>RISKS</w:t>
      </w:r>
    </w:p>
    <w:p w14:paraId="4143D7AE" w14:textId="1EC490DC" w:rsidR="00295206" w:rsidRDefault="00295206" w:rsidP="00146470">
      <w:pPr>
        <w:spacing w:after="0" w:line="240" w:lineRule="auto"/>
        <w:jc w:val="both"/>
        <w:rPr>
          <w:rFonts w:ascii="Verdana" w:hAnsi="Verdana"/>
          <w:sz w:val="24"/>
          <w:szCs w:val="24"/>
        </w:rPr>
      </w:pPr>
      <w:r w:rsidRPr="00295206">
        <w:rPr>
          <w:rFonts w:ascii="Verdana" w:hAnsi="Verdana"/>
          <w:sz w:val="24"/>
          <w:szCs w:val="24"/>
        </w:rPr>
        <w:lastRenderedPageBreak/>
        <w:t>Whilst section 7 outline</w:t>
      </w:r>
      <w:r w:rsidR="007E1D8E">
        <w:rPr>
          <w:rFonts w:ascii="Verdana" w:hAnsi="Verdana"/>
          <w:sz w:val="24"/>
          <w:szCs w:val="24"/>
        </w:rPr>
        <w:t>s</w:t>
      </w:r>
      <w:r w:rsidRPr="00295206">
        <w:rPr>
          <w:rFonts w:ascii="Verdana" w:hAnsi="Verdana"/>
          <w:sz w:val="24"/>
          <w:szCs w:val="24"/>
        </w:rPr>
        <w:t xml:space="preserve"> the opportunities available to the Health Board</w:t>
      </w:r>
      <w:r>
        <w:rPr>
          <w:rFonts w:ascii="Verdana" w:hAnsi="Verdana"/>
          <w:sz w:val="24"/>
          <w:szCs w:val="24"/>
        </w:rPr>
        <w:t xml:space="preserve">, there </w:t>
      </w:r>
      <w:r w:rsidR="00811E67">
        <w:rPr>
          <w:rFonts w:ascii="Verdana" w:hAnsi="Verdana"/>
          <w:sz w:val="24"/>
          <w:szCs w:val="24"/>
        </w:rPr>
        <w:t>is</w:t>
      </w:r>
      <w:r>
        <w:rPr>
          <w:rFonts w:ascii="Verdana" w:hAnsi="Verdana"/>
          <w:sz w:val="24"/>
          <w:szCs w:val="24"/>
        </w:rPr>
        <w:t xml:space="preserve"> also a significant level of risk to the delivery of the £42.5m position, that the Health Board will need to mitigate through the year. The risks at this point in the year have been categorised into:</w:t>
      </w:r>
      <w:r w:rsidR="00D6528A">
        <w:rPr>
          <w:rFonts w:ascii="Verdana" w:hAnsi="Verdana"/>
          <w:sz w:val="24"/>
          <w:szCs w:val="24"/>
        </w:rPr>
        <w:t xml:space="preserve"> -</w:t>
      </w:r>
    </w:p>
    <w:p w14:paraId="7DB6904D" w14:textId="77777777" w:rsidR="00D6528A" w:rsidRDefault="00D6528A" w:rsidP="00146470">
      <w:pPr>
        <w:spacing w:after="0" w:line="240" w:lineRule="auto"/>
        <w:jc w:val="both"/>
        <w:rPr>
          <w:rFonts w:ascii="Verdana" w:hAnsi="Verdana"/>
          <w:sz w:val="24"/>
          <w:szCs w:val="24"/>
        </w:rPr>
      </w:pPr>
    </w:p>
    <w:p w14:paraId="7C9C09AD" w14:textId="1C85211F" w:rsidR="00295206" w:rsidRDefault="00295206" w:rsidP="00295206">
      <w:pPr>
        <w:pStyle w:val="ListParagraph"/>
        <w:numPr>
          <w:ilvl w:val="0"/>
          <w:numId w:val="8"/>
        </w:numPr>
        <w:spacing w:after="0" w:line="240" w:lineRule="auto"/>
        <w:jc w:val="both"/>
        <w:rPr>
          <w:rFonts w:ascii="Verdana" w:hAnsi="Verdana"/>
          <w:sz w:val="24"/>
          <w:szCs w:val="24"/>
        </w:rPr>
      </w:pPr>
      <w:r w:rsidRPr="00295206">
        <w:rPr>
          <w:rFonts w:ascii="Verdana" w:hAnsi="Verdana"/>
          <w:sz w:val="24"/>
          <w:szCs w:val="24"/>
        </w:rPr>
        <w:t xml:space="preserve">Unfunded Pressures </w:t>
      </w:r>
      <w:r>
        <w:rPr>
          <w:rFonts w:ascii="Verdana" w:hAnsi="Verdana"/>
          <w:sz w:val="24"/>
          <w:szCs w:val="24"/>
        </w:rPr>
        <w:t xml:space="preserve">Potentially </w:t>
      </w:r>
      <w:r w:rsidRPr="00295206">
        <w:rPr>
          <w:rFonts w:ascii="Verdana" w:hAnsi="Verdana"/>
          <w:sz w:val="24"/>
          <w:szCs w:val="24"/>
        </w:rPr>
        <w:t>Arising In Year</w:t>
      </w:r>
    </w:p>
    <w:p w14:paraId="0B81F246" w14:textId="194ED03D" w:rsidR="00295206" w:rsidRPr="00295206" w:rsidRDefault="00295206" w:rsidP="00295206">
      <w:pPr>
        <w:pStyle w:val="ListParagraph"/>
        <w:numPr>
          <w:ilvl w:val="0"/>
          <w:numId w:val="8"/>
        </w:numPr>
        <w:spacing w:after="0" w:line="240" w:lineRule="auto"/>
        <w:jc w:val="both"/>
        <w:rPr>
          <w:rFonts w:ascii="Verdana" w:hAnsi="Verdana"/>
          <w:sz w:val="24"/>
          <w:szCs w:val="24"/>
        </w:rPr>
      </w:pPr>
      <w:r>
        <w:rPr>
          <w:rFonts w:ascii="Verdana" w:hAnsi="Verdana"/>
          <w:sz w:val="24"/>
          <w:szCs w:val="24"/>
        </w:rPr>
        <w:t>General Risks</w:t>
      </w:r>
    </w:p>
    <w:p w14:paraId="7FF43000" w14:textId="77777777" w:rsidR="00295206" w:rsidRDefault="00295206" w:rsidP="007419B4">
      <w:pPr>
        <w:spacing w:after="0" w:line="240" w:lineRule="auto"/>
        <w:jc w:val="both"/>
        <w:rPr>
          <w:rFonts w:ascii="Verdana" w:hAnsi="Verdana"/>
          <w:sz w:val="24"/>
          <w:szCs w:val="24"/>
        </w:rPr>
      </w:pPr>
    </w:p>
    <w:p w14:paraId="7BEDCEB7" w14:textId="3D6671D8" w:rsidR="002147D5" w:rsidRDefault="00295206" w:rsidP="007419B4">
      <w:pPr>
        <w:spacing w:after="0" w:line="240" w:lineRule="auto"/>
        <w:jc w:val="both"/>
        <w:rPr>
          <w:rFonts w:ascii="Verdana" w:hAnsi="Verdana"/>
          <w:sz w:val="24"/>
          <w:szCs w:val="24"/>
        </w:rPr>
      </w:pPr>
      <w:r>
        <w:rPr>
          <w:rFonts w:ascii="Verdana" w:hAnsi="Verdana"/>
          <w:sz w:val="24"/>
          <w:szCs w:val="24"/>
        </w:rPr>
        <w:t>Both these are detailed in the table below, with an estimated financial range:</w:t>
      </w:r>
    </w:p>
    <w:p w14:paraId="06F3649F" w14:textId="77777777" w:rsidR="002147D5" w:rsidRDefault="002147D5" w:rsidP="007419B4">
      <w:pPr>
        <w:spacing w:after="0" w:line="240" w:lineRule="auto"/>
        <w:jc w:val="both"/>
        <w:rPr>
          <w:rFonts w:ascii="Verdana" w:hAnsi="Verdana"/>
          <w:sz w:val="24"/>
          <w:szCs w:val="24"/>
        </w:rPr>
      </w:pPr>
    </w:p>
    <w:p w14:paraId="2649B9B6" w14:textId="77777777" w:rsidR="002147D5" w:rsidRDefault="002147D5" w:rsidP="007419B4">
      <w:pPr>
        <w:spacing w:after="0" w:line="240" w:lineRule="auto"/>
        <w:jc w:val="both"/>
        <w:rPr>
          <w:rFonts w:ascii="Verdana" w:hAnsi="Verdana"/>
          <w:sz w:val="24"/>
          <w:szCs w:val="24"/>
        </w:rPr>
      </w:pPr>
    </w:p>
    <w:p w14:paraId="1C4E3960" w14:textId="60212532" w:rsidR="0017425B" w:rsidRPr="00102836" w:rsidRDefault="00295206" w:rsidP="007419B4">
      <w:pPr>
        <w:spacing w:after="0" w:line="240" w:lineRule="auto"/>
        <w:jc w:val="both"/>
        <w:rPr>
          <w:rFonts w:ascii="Verdana" w:hAnsi="Verdana"/>
          <w:b/>
          <w:bCs/>
          <w:i/>
          <w:iCs/>
          <w:sz w:val="24"/>
          <w:szCs w:val="24"/>
        </w:rPr>
      </w:pPr>
      <w:r w:rsidRPr="00102836">
        <w:rPr>
          <w:rFonts w:ascii="Verdana" w:hAnsi="Verdana"/>
          <w:b/>
          <w:bCs/>
          <w:i/>
          <w:iCs/>
          <w:sz w:val="24"/>
          <w:szCs w:val="24"/>
        </w:rPr>
        <w:t xml:space="preserve">Table 9: Risks </w:t>
      </w:r>
    </w:p>
    <w:p w14:paraId="59D22E48" w14:textId="32BC330A" w:rsidR="008D2F17" w:rsidRDefault="004A3636" w:rsidP="00295206">
      <w:pPr>
        <w:spacing w:after="0" w:line="240" w:lineRule="auto"/>
        <w:jc w:val="both"/>
        <w:rPr>
          <w:rFonts w:ascii="Verdana" w:hAnsi="Verdana"/>
          <w:b/>
          <w:bCs/>
          <w:sz w:val="24"/>
          <w:szCs w:val="24"/>
        </w:rPr>
      </w:pPr>
      <w:r w:rsidRPr="004A3636">
        <w:rPr>
          <w:noProof/>
        </w:rPr>
        <w:drawing>
          <wp:inline distT="0" distB="0" distL="0" distR="0" wp14:anchorId="6008CEAA" wp14:editId="4140E479">
            <wp:extent cx="6321329" cy="3317358"/>
            <wp:effectExtent l="0" t="0" r="3810" b="0"/>
            <wp:docPr id="12479478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34971" cy="3324517"/>
                    </a:xfrm>
                    <a:prstGeom prst="rect">
                      <a:avLst/>
                    </a:prstGeom>
                    <a:noFill/>
                    <a:ln>
                      <a:noFill/>
                    </a:ln>
                  </pic:spPr>
                </pic:pic>
              </a:graphicData>
            </a:graphic>
          </wp:inline>
        </w:drawing>
      </w:r>
    </w:p>
    <w:p w14:paraId="4B20BBF7" w14:textId="77777777" w:rsidR="00D30B1E" w:rsidRDefault="00D30B1E" w:rsidP="00DC5740">
      <w:pPr>
        <w:spacing w:after="0" w:line="240" w:lineRule="auto"/>
        <w:jc w:val="both"/>
        <w:rPr>
          <w:rFonts w:ascii="Verdana" w:hAnsi="Verdana"/>
          <w:sz w:val="24"/>
          <w:szCs w:val="24"/>
        </w:rPr>
      </w:pPr>
    </w:p>
    <w:p w14:paraId="2BC709E1" w14:textId="77777777" w:rsidR="00D6528A" w:rsidRDefault="00DC5740" w:rsidP="00DC5740">
      <w:pPr>
        <w:spacing w:after="0" w:line="240" w:lineRule="auto"/>
        <w:jc w:val="both"/>
        <w:rPr>
          <w:rFonts w:ascii="Verdana" w:hAnsi="Verdana"/>
          <w:sz w:val="24"/>
          <w:szCs w:val="24"/>
        </w:rPr>
      </w:pPr>
      <w:r>
        <w:rPr>
          <w:rFonts w:ascii="Verdana" w:hAnsi="Verdana"/>
          <w:sz w:val="24"/>
          <w:szCs w:val="24"/>
        </w:rPr>
        <w:t xml:space="preserve">At this point the appraised position summarised in Table 7 does not include any scope to mitigate any of the risks in Table 9. </w:t>
      </w:r>
    </w:p>
    <w:p w14:paraId="67B63487" w14:textId="77777777" w:rsidR="00D6528A" w:rsidRDefault="00D6528A" w:rsidP="00DC5740">
      <w:pPr>
        <w:spacing w:after="0" w:line="240" w:lineRule="auto"/>
        <w:jc w:val="both"/>
        <w:rPr>
          <w:rFonts w:ascii="Verdana" w:hAnsi="Verdana"/>
          <w:sz w:val="24"/>
          <w:szCs w:val="24"/>
        </w:rPr>
      </w:pPr>
    </w:p>
    <w:p w14:paraId="2338E565" w14:textId="77777777" w:rsidR="00A05742" w:rsidRDefault="00DC5740" w:rsidP="00DC5740">
      <w:pPr>
        <w:spacing w:after="0" w:line="240" w:lineRule="auto"/>
        <w:jc w:val="both"/>
        <w:rPr>
          <w:rFonts w:ascii="Verdana" w:hAnsi="Verdana"/>
          <w:sz w:val="24"/>
          <w:szCs w:val="24"/>
        </w:rPr>
      </w:pPr>
      <w:r>
        <w:rPr>
          <w:rFonts w:ascii="Verdana" w:hAnsi="Verdana"/>
          <w:sz w:val="24"/>
          <w:szCs w:val="24"/>
        </w:rPr>
        <w:t>Those Risks classified as ‘Unfunded Pressures In Year’ are decision</w:t>
      </w:r>
      <w:r w:rsidR="00811E67">
        <w:rPr>
          <w:rFonts w:ascii="Verdana" w:hAnsi="Verdana"/>
          <w:sz w:val="24"/>
          <w:szCs w:val="24"/>
        </w:rPr>
        <w:t>s</w:t>
      </w:r>
      <w:r>
        <w:rPr>
          <w:rFonts w:ascii="Verdana" w:hAnsi="Verdana"/>
          <w:sz w:val="24"/>
          <w:szCs w:val="24"/>
        </w:rPr>
        <w:t xml:space="preserve"> for the Health Board to take but in agreeing any of these there will be a further requirement to inc</w:t>
      </w:r>
      <w:r w:rsidR="005B0466">
        <w:rPr>
          <w:rFonts w:ascii="Verdana" w:hAnsi="Verdana"/>
          <w:sz w:val="24"/>
          <w:szCs w:val="24"/>
        </w:rPr>
        <w:t>rease</w:t>
      </w:r>
      <w:r>
        <w:rPr>
          <w:rFonts w:ascii="Verdana" w:hAnsi="Verdana"/>
          <w:sz w:val="24"/>
          <w:szCs w:val="24"/>
        </w:rPr>
        <w:t xml:space="preserve"> the savings ask, to ensure the balance returns to meet the £42.5m. Those items under Impact General Delivery are areas where th</w:t>
      </w:r>
      <w:r w:rsidR="005B0466">
        <w:rPr>
          <w:rFonts w:ascii="Verdana" w:hAnsi="Verdana"/>
          <w:sz w:val="24"/>
          <w:szCs w:val="24"/>
        </w:rPr>
        <w:t>ere</w:t>
      </w:r>
      <w:r>
        <w:rPr>
          <w:rFonts w:ascii="Verdana" w:hAnsi="Verdana"/>
          <w:sz w:val="24"/>
          <w:szCs w:val="24"/>
        </w:rPr>
        <w:t xml:space="preserve"> </w:t>
      </w:r>
      <w:r w:rsidR="00811E67">
        <w:rPr>
          <w:rFonts w:ascii="Verdana" w:hAnsi="Verdana"/>
          <w:sz w:val="24"/>
          <w:szCs w:val="24"/>
        </w:rPr>
        <w:t xml:space="preserve">are </w:t>
      </w:r>
      <w:r w:rsidR="005B0466">
        <w:rPr>
          <w:rFonts w:ascii="Verdana" w:hAnsi="Verdana"/>
          <w:sz w:val="24"/>
          <w:szCs w:val="24"/>
        </w:rPr>
        <w:t>no formal decision point</w:t>
      </w:r>
      <w:r w:rsidR="00811E67">
        <w:rPr>
          <w:rFonts w:ascii="Verdana" w:hAnsi="Verdana"/>
          <w:sz w:val="24"/>
          <w:szCs w:val="24"/>
        </w:rPr>
        <w:t>s</w:t>
      </w:r>
      <w:r w:rsidR="005B0466">
        <w:rPr>
          <w:rFonts w:ascii="Verdana" w:hAnsi="Verdana"/>
          <w:sz w:val="24"/>
          <w:szCs w:val="24"/>
        </w:rPr>
        <w:t xml:space="preserve"> internally within the Health </w:t>
      </w:r>
      <w:proofErr w:type="gramStart"/>
      <w:r w:rsidR="005B0466">
        <w:rPr>
          <w:rFonts w:ascii="Verdana" w:hAnsi="Verdana"/>
          <w:sz w:val="24"/>
          <w:szCs w:val="24"/>
        </w:rPr>
        <w:t>Board</w:t>
      </w:r>
      <w:proofErr w:type="gramEnd"/>
      <w:r w:rsidR="005B0466">
        <w:rPr>
          <w:rFonts w:ascii="Verdana" w:hAnsi="Verdana"/>
          <w:sz w:val="24"/>
          <w:szCs w:val="24"/>
        </w:rPr>
        <w:t xml:space="preserve"> but various factors could impact the Health Board</w:t>
      </w:r>
      <w:r w:rsidR="00E969BE">
        <w:rPr>
          <w:rFonts w:ascii="Verdana" w:hAnsi="Verdana"/>
          <w:sz w:val="24"/>
          <w:szCs w:val="24"/>
        </w:rPr>
        <w:t>’s</w:t>
      </w:r>
      <w:r w:rsidR="005B0466">
        <w:rPr>
          <w:rFonts w:ascii="Verdana" w:hAnsi="Verdana"/>
          <w:sz w:val="24"/>
          <w:szCs w:val="24"/>
        </w:rPr>
        <w:t xml:space="preserve"> financial position. </w:t>
      </w:r>
    </w:p>
    <w:p w14:paraId="30E89A90" w14:textId="77777777" w:rsidR="00A16D14" w:rsidRDefault="00A16D14" w:rsidP="00DC5740">
      <w:pPr>
        <w:spacing w:after="0" w:line="240" w:lineRule="auto"/>
        <w:jc w:val="both"/>
        <w:rPr>
          <w:rFonts w:ascii="Verdana" w:hAnsi="Verdana"/>
          <w:sz w:val="24"/>
          <w:szCs w:val="24"/>
        </w:rPr>
      </w:pPr>
    </w:p>
    <w:p w14:paraId="1692487E" w14:textId="0EC32531" w:rsidR="00A16D14" w:rsidRDefault="00A16D14" w:rsidP="00DC5740">
      <w:pPr>
        <w:spacing w:after="0" w:line="240" w:lineRule="auto"/>
        <w:jc w:val="both"/>
        <w:rPr>
          <w:rFonts w:ascii="Verdana" w:hAnsi="Verdana"/>
          <w:sz w:val="24"/>
          <w:szCs w:val="24"/>
        </w:rPr>
      </w:pPr>
      <w:r>
        <w:rPr>
          <w:rFonts w:ascii="Verdana" w:hAnsi="Verdana"/>
          <w:sz w:val="24"/>
          <w:szCs w:val="24"/>
        </w:rPr>
        <w:t xml:space="preserve">At this stage it would therefore be prudent to target more options than those set out in table 7 to build in mitigating </w:t>
      </w:r>
      <w:r w:rsidR="00B45718">
        <w:rPr>
          <w:rFonts w:ascii="Verdana" w:hAnsi="Verdana"/>
          <w:sz w:val="24"/>
          <w:szCs w:val="24"/>
        </w:rPr>
        <w:t xml:space="preserve">headroom. Table 10 which follows sets out </w:t>
      </w:r>
      <w:r w:rsidR="00036B45">
        <w:rPr>
          <w:rFonts w:ascii="Verdana" w:hAnsi="Verdana"/>
          <w:sz w:val="24"/>
          <w:szCs w:val="24"/>
        </w:rPr>
        <w:t xml:space="preserve">some sensitivity analysis based on different scenarios within the plan. </w:t>
      </w:r>
    </w:p>
    <w:p w14:paraId="1C90AD30" w14:textId="77777777" w:rsidR="00A05742" w:rsidRDefault="00A05742" w:rsidP="00DC5740">
      <w:pPr>
        <w:spacing w:after="0" w:line="240" w:lineRule="auto"/>
        <w:jc w:val="both"/>
        <w:rPr>
          <w:rFonts w:ascii="Verdana" w:hAnsi="Verdana"/>
          <w:sz w:val="24"/>
          <w:szCs w:val="24"/>
        </w:rPr>
      </w:pPr>
    </w:p>
    <w:p w14:paraId="3F6D49CA" w14:textId="0D34CBCA" w:rsidR="008D2F17" w:rsidRPr="00DC5740" w:rsidRDefault="005B0466" w:rsidP="00DC5740">
      <w:pPr>
        <w:spacing w:after="0" w:line="240" w:lineRule="auto"/>
        <w:jc w:val="both"/>
        <w:rPr>
          <w:rFonts w:ascii="Verdana" w:hAnsi="Verdana"/>
          <w:sz w:val="24"/>
          <w:szCs w:val="24"/>
        </w:rPr>
      </w:pPr>
      <w:r>
        <w:rPr>
          <w:rFonts w:ascii="Verdana" w:hAnsi="Verdana"/>
          <w:sz w:val="24"/>
          <w:szCs w:val="24"/>
        </w:rPr>
        <w:t xml:space="preserve">The materialisation of any risks and its impact will be shared with </w:t>
      </w:r>
      <w:r w:rsidR="007E1D8E">
        <w:rPr>
          <w:rFonts w:ascii="Verdana" w:hAnsi="Verdana"/>
          <w:sz w:val="24"/>
          <w:szCs w:val="24"/>
        </w:rPr>
        <w:t xml:space="preserve">the </w:t>
      </w:r>
      <w:r>
        <w:rPr>
          <w:rFonts w:ascii="Verdana" w:hAnsi="Verdana"/>
          <w:sz w:val="24"/>
          <w:szCs w:val="24"/>
        </w:rPr>
        <w:t>Performance &amp; Finance Committee via the standard monthly financial performance report.</w:t>
      </w:r>
    </w:p>
    <w:p w14:paraId="7174BB75" w14:textId="77777777" w:rsidR="00DC5740" w:rsidRDefault="00DC5740" w:rsidP="0017425B">
      <w:pPr>
        <w:spacing w:after="0" w:line="240" w:lineRule="auto"/>
        <w:rPr>
          <w:rFonts w:ascii="Verdana" w:hAnsi="Verdana"/>
          <w:b/>
          <w:bCs/>
          <w:sz w:val="24"/>
          <w:szCs w:val="24"/>
        </w:rPr>
      </w:pPr>
    </w:p>
    <w:p w14:paraId="73A39405" w14:textId="77777777" w:rsidR="0017425B" w:rsidRDefault="0017425B" w:rsidP="0017425B">
      <w:pPr>
        <w:spacing w:after="0" w:line="240" w:lineRule="auto"/>
        <w:rPr>
          <w:rFonts w:ascii="Verdana" w:hAnsi="Verdana"/>
          <w:b/>
          <w:bCs/>
          <w:sz w:val="24"/>
          <w:szCs w:val="24"/>
        </w:rPr>
      </w:pPr>
    </w:p>
    <w:p w14:paraId="687FE870" w14:textId="77777777" w:rsidR="00085485" w:rsidRPr="0017425B" w:rsidRDefault="00085485" w:rsidP="0017425B">
      <w:pPr>
        <w:spacing w:after="0" w:line="240" w:lineRule="auto"/>
        <w:rPr>
          <w:rFonts w:ascii="Verdana" w:hAnsi="Verdana"/>
          <w:b/>
          <w:bCs/>
          <w:sz w:val="24"/>
          <w:szCs w:val="24"/>
        </w:rPr>
      </w:pPr>
    </w:p>
    <w:p w14:paraId="36A1073A" w14:textId="3ED08D84" w:rsidR="0017425B" w:rsidRDefault="0017425B"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SENSITIVITY</w:t>
      </w:r>
    </w:p>
    <w:p w14:paraId="2B89FA67" w14:textId="45464D8A" w:rsidR="00BD5E67" w:rsidRDefault="00295206" w:rsidP="00BD5E67">
      <w:pPr>
        <w:spacing w:after="0" w:line="240" w:lineRule="auto"/>
        <w:jc w:val="both"/>
        <w:rPr>
          <w:rFonts w:ascii="Verdana" w:hAnsi="Verdana"/>
          <w:bCs/>
          <w:sz w:val="24"/>
          <w:szCs w:val="24"/>
        </w:rPr>
      </w:pPr>
      <w:r w:rsidRPr="00295206">
        <w:rPr>
          <w:rFonts w:ascii="Verdana" w:hAnsi="Verdana"/>
          <w:bCs/>
          <w:sz w:val="24"/>
          <w:szCs w:val="24"/>
        </w:rPr>
        <w:t xml:space="preserve">As noted earlier in the paper the formal forecasts for each financial year are submitted to WG as part of the </w:t>
      </w:r>
      <w:proofErr w:type="spellStart"/>
      <w:r w:rsidRPr="00295206">
        <w:rPr>
          <w:rFonts w:ascii="Verdana" w:hAnsi="Verdana"/>
          <w:bCs/>
          <w:sz w:val="24"/>
          <w:szCs w:val="24"/>
        </w:rPr>
        <w:t>Mid Year</w:t>
      </w:r>
      <w:proofErr w:type="spellEnd"/>
      <w:r w:rsidRPr="00295206">
        <w:rPr>
          <w:rFonts w:ascii="Verdana" w:hAnsi="Verdana"/>
          <w:bCs/>
          <w:sz w:val="24"/>
          <w:szCs w:val="24"/>
        </w:rPr>
        <w:t xml:space="preserve"> Reviews</w:t>
      </w:r>
      <w:r w:rsidR="006507A6">
        <w:rPr>
          <w:rFonts w:ascii="Verdana" w:hAnsi="Verdana"/>
          <w:bCs/>
          <w:sz w:val="24"/>
          <w:szCs w:val="24"/>
        </w:rPr>
        <w:t xml:space="preserve"> at the end of Quarter 2</w:t>
      </w:r>
      <w:r w:rsidRPr="00295206">
        <w:rPr>
          <w:rFonts w:ascii="Verdana" w:hAnsi="Verdana"/>
          <w:bCs/>
          <w:sz w:val="24"/>
          <w:szCs w:val="24"/>
        </w:rPr>
        <w:t xml:space="preserve">. At this early stage in the </w:t>
      </w:r>
      <w:r w:rsidR="00E969BE" w:rsidRPr="00295206">
        <w:rPr>
          <w:rFonts w:ascii="Verdana" w:hAnsi="Verdana"/>
          <w:bCs/>
          <w:sz w:val="24"/>
          <w:szCs w:val="24"/>
        </w:rPr>
        <w:t>year,</w:t>
      </w:r>
      <w:r w:rsidRPr="00295206">
        <w:rPr>
          <w:rFonts w:ascii="Verdana" w:hAnsi="Verdana"/>
          <w:bCs/>
          <w:sz w:val="24"/>
          <w:szCs w:val="24"/>
        </w:rPr>
        <w:t xml:space="preserve"> we only have 2 months of actual data</w:t>
      </w:r>
      <w:r w:rsidR="006507A6">
        <w:rPr>
          <w:rFonts w:ascii="Verdana" w:hAnsi="Verdana"/>
          <w:bCs/>
          <w:sz w:val="24"/>
          <w:szCs w:val="24"/>
        </w:rPr>
        <w:t xml:space="preserve">, with gaps in </w:t>
      </w:r>
      <w:r w:rsidR="00E969BE">
        <w:rPr>
          <w:rFonts w:ascii="Verdana" w:hAnsi="Verdana"/>
          <w:bCs/>
          <w:sz w:val="24"/>
          <w:szCs w:val="24"/>
        </w:rPr>
        <w:t xml:space="preserve">data on </w:t>
      </w:r>
      <w:r w:rsidR="006507A6">
        <w:rPr>
          <w:rFonts w:ascii="Verdana" w:hAnsi="Verdana"/>
          <w:bCs/>
          <w:sz w:val="24"/>
          <w:szCs w:val="24"/>
        </w:rPr>
        <w:t xml:space="preserve">LTA performance and Prescribing, </w:t>
      </w:r>
      <w:r w:rsidRPr="00295206">
        <w:rPr>
          <w:rFonts w:ascii="Verdana" w:hAnsi="Verdana"/>
          <w:bCs/>
          <w:sz w:val="24"/>
          <w:szCs w:val="24"/>
        </w:rPr>
        <w:t xml:space="preserve">and significant work to </w:t>
      </w:r>
      <w:r w:rsidR="00BD5E67">
        <w:rPr>
          <w:rFonts w:ascii="Verdana" w:hAnsi="Verdana"/>
          <w:bCs/>
          <w:sz w:val="24"/>
          <w:szCs w:val="24"/>
        </w:rPr>
        <w:t xml:space="preserve">be completed by the Health Board </w:t>
      </w:r>
      <w:r w:rsidRPr="00295206">
        <w:rPr>
          <w:rFonts w:ascii="Verdana" w:hAnsi="Verdana"/>
          <w:bCs/>
          <w:sz w:val="24"/>
          <w:szCs w:val="24"/>
        </w:rPr>
        <w:t xml:space="preserve">on </w:t>
      </w:r>
      <w:r w:rsidR="00BD5E67">
        <w:rPr>
          <w:rFonts w:ascii="Verdana" w:hAnsi="Verdana"/>
          <w:bCs/>
          <w:sz w:val="24"/>
          <w:szCs w:val="24"/>
        </w:rPr>
        <w:t xml:space="preserve">the </w:t>
      </w:r>
      <w:r w:rsidRPr="00295206">
        <w:rPr>
          <w:rFonts w:ascii="Verdana" w:hAnsi="Verdana"/>
          <w:bCs/>
          <w:sz w:val="24"/>
          <w:szCs w:val="24"/>
        </w:rPr>
        <w:t xml:space="preserve">identification and delivery of robust savings plans. </w:t>
      </w:r>
      <w:r>
        <w:rPr>
          <w:rFonts w:ascii="Verdana" w:hAnsi="Verdana"/>
          <w:bCs/>
          <w:sz w:val="24"/>
          <w:szCs w:val="24"/>
        </w:rPr>
        <w:t xml:space="preserve">However </w:t>
      </w:r>
      <w:r w:rsidR="007E1D8E">
        <w:rPr>
          <w:rFonts w:ascii="Verdana" w:hAnsi="Verdana"/>
          <w:bCs/>
          <w:sz w:val="24"/>
          <w:szCs w:val="24"/>
        </w:rPr>
        <w:t>T</w:t>
      </w:r>
      <w:r>
        <w:rPr>
          <w:rFonts w:ascii="Verdana" w:hAnsi="Verdana"/>
          <w:bCs/>
          <w:sz w:val="24"/>
          <w:szCs w:val="24"/>
        </w:rPr>
        <w:t xml:space="preserve">able 7 provides an appraised assessment for </w:t>
      </w:r>
      <w:r w:rsidR="00BD5E67">
        <w:rPr>
          <w:rFonts w:ascii="Verdana" w:hAnsi="Verdana"/>
          <w:bCs/>
          <w:sz w:val="24"/>
          <w:szCs w:val="24"/>
        </w:rPr>
        <w:t>how the £42.5m</w:t>
      </w:r>
      <w:r w:rsidR="004A3636">
        <w:rPr>
          <w:rFonts w:ascii="Verdana" w:hAnsi="Verdana"/>
          <w:bCs/>
          <w:sz w:val="24"/>
          <w:szCs w:val="24"/>
        </w:rPr>
        <w:t xml:space="preserve"> deficit</w:t>
      </w:r>
      <w:r w:rsidR="00BD5E67">
        <w:rPr>
          <w:rFonts w:ascii="Verdana" w:hAnsi="Verdana"/>
          <w:bCs/>
          <w:sz w:val="24"/>
          <w:szCs w:val="24"/>
        </w:rPr>
        <w:t xml:space="preserve"> could be achieved. </w:t>
      </w:r>
    </w:p>
    <w:p w14:paraId="39EF6697" w14:textId="77777777" w:rsidR="00BD5E67" w:rsidRDefault="00BD5E67" w:rsidP="00BD5E67">
      <w:pPr>
        <w:spacing w:after="0" w:line="240" w:lineRule="auto"/>
        <w:jc w:val="both"/>
        <w:rPr>
          <w:rFonts w:ascii="Verdana" w:hAnsi="Verdana"/>
          <w:bCs/>
          <w:sz w:val="24"/>
          <w:szCs w:val="24"/>
        </w:rPr>
      </w:pPr>
    </w:p>
    <w:p w14:paraId="32A59F42" w14:textId="7586CE2A" w:rsidR="008D2F17" w:rsidRPr="00295206" w:rsidRDefault="00DC5740" w:rsidP="00BD5E67">
      <w:pPr>
        <w:spacing w:after="0" w:line="240" w:lineRule="auto"/>
        <w:jc w:val="both"/>
        <w:rPr>
          <w:rFonts w:ascii="Verdana" w:hAnsi="Verdana"/>
          <w:bCs/>
          <w:sz w:val="24"/>
          <w:szCs w:val="24"/>
        </w:rPr>
      </w:pPr>
      <w:r>
        <w:rPr>
          <w:rFonts w:ascii="Verdana" w:hAnsi="Verdana"/>
          <w:bCs/>
          <w:sz w:val="24"/>
          <w:szCs w:val="24"/>
        </w:rPr>
        <w:t xml:space="preserve">Whilst </w:t>
      </w:r>
      <w:r w:rsidR="007E1D8E">
        <w:rPr>
          <w:rFonts w:ascii="Verdana" w:hAnsi="Verdana"/>
          <w:bCs/>
          <w:sz w:val="24"/>
          <w:szCs w:val="24"/>
        </w:rPr>
        <w:t>T</w:t>
      </w:r>
      <w:r>
        <w:rPr>
          <w:rFonts w:ascii="Verdana" w:hAnsi="Verdana"/>
          <w:bCs/>
          <w:sz w:val="24"/>
          <w:szCs w:val="24"/>
        </w:rPr>
        <w:t xml:space="preserve">able 7 provides a </w:t>
      </w:r>
      <w:r w:rsidR="005B0466">
        <w:rPr>
          <w:rFonts w:ascii="Verdana" w:hAnsi="Verdana"/>
          <w:bCs/>
          <w:sz w:val="24"/>
          <w:szCs w:val="24"/>
        </w:rPr>
        <w:t>best-case</w:t>
      </w:r>
      <w:r>
        <w:rPr>
          <w:rFonts w:ascii="Verdana" w:hAnsi="Verdana"/>
          <w:bCs/>
          <w:sz w:val="24"/>
          <w:szCs w:val="24"/>
        </w:rPr>
        <w:t xml:space="preserve"> scenario and demonstrates a</w:t>
      </w:r>
      <w:r w:rsidR="005B0466">
        <w:rPr>
          <w:rFonts w:ascii="Verdana" w:hAnsi="Verdana"/>
          <w:bCs/>
          <w:sz w:val="24"/>
          <w:szCs w:val="24"/>
        </w:rPr>
        <w:t>n</w:t>
      </w:r>
      <w:r>
        <w:rPr>
          <w:rFonts w:ascii="Verdana" w:hAnsi="Verdana"/>
          <w:bCs/>
          <w:sz w:val="24"/>
          <w:szCs w:val="24"/>
        </w:rPr>
        <w:t xml:space="preserve"> </w:t>
      </w:r>
      <w:r w:rsidR="005B0466">
        <w:rPr>
          <w:rFonts w:ascii="Verdana" w:hAnsi="Verdana"/>
          <w:bCs/>
          <w:sz w:val="24"/>
          <w:szCs w:val="24"/>
        </w:rPr>
        <w:t>appraised</w:t>
      </w:r>
      <w:r>
        <w:rPr>
          <w:rFonts w:ascii="Verdana" w:hAnsi="Verdana"/>
          <w:bCs/>
          <w:sz w:val="24"/>
          <w:szCs w:val="24"/>
        </w:rPr>
        <w:t xml:space="preserve"> trajectory of how the £42.5m could be achieved</w:t>
      </w:r>
      <w:r w:rsidR="005B0466">
        <w:rPr>
          <w:rFonts w:ascii="Verdana" w:hAnsi="Verdana"/>
          <w:bCs/>
          <w:sz w:val="24"/>
          <w:szCs w:val="24"/>
        </w:rPr>
        <w:t>,</w:t>
      </w:r>
      <w:r>
        <w:rPr>
          <w:rFonts w:ascii="Verdana" w:hAnsi="Verdana"/>
          <w:bCs/>
          <w:sz w:val="24"/>
          <w:szCs w:val="24"/>
        </w:rPr>
        <w:t xml:space="preserve"> the table below provides 2 other options on </w:t>
      </w:r>
      <w:proofErr w:type="spellStart"/>
      <w:r>
        <w:rPr>
          <w:rFonts w:ascii="Verdana" w:hAnsi="Verdana"/>
          <w:bCs/>
          <w:sz w:val="24"/>
          <w:szCs w:val="24"/>
        </w:rPr>
        <w:t>M</w:t>
      </w:r>
      <w:r w:rsidR="00BD5E67">
        <w:rPr>
          <w:rFonts w:ascii="Verdana" w:hAnsi="Verdana"/>
          <w:bCs/>
          <w:sz w:val="24"/>
          <w:szCs w:val="24"/>
        </w:rPr>
        <w:t>id point</w:t>
      </w:r>
      <w:proofErr w:type="spellEnd"/>
      <w:r>
        <w:rPr>
          <w:rFonts w:ascii="Verdana" w:hAnsi="Verdana"/>
          <w:bCs/>
          <w:sz w:val="24"/>
          <w:szCs w:val="24"/>
        </w:rPr>
        <w:t xml:space="preserve"> and </w:t>
      </w:r>
      <w:r w:rsidR="00BD5E67">
        <w:rPr>
          <w:rFonts w:ascii="Verdana" w:hAnsi="Verdana"/>
          <w:bCs/>
          <w:sz w:val="24"/>
          <w:szCs w:val="24"/>
        </w:rPr>
        <w:t>Worse Case</w:t>
      </w:r>
      <w:r>
        <w:rPr>
          <w:rFonts w:ascii="Verdana" w:hAnsi="Verdana"/>
          <w:bCs/>
          <w:sz w:val="24"/>
          <w:szCs w:val="24"/>
        </w:rPr>
        <w:t xml:space="preserve"> scenario. </w:t>
      </w:r>
      <w:r w:rsidR="00BD5E67">
        <w:rPr>
          <w:rFonts w:ascii="Verdana" w:hAnsi="Verdana"/>
          <w:bCs/>
          <w:sz w:val="24"/>
          <w:szCs w:val="24"/>
        </w:rPr>
        <w:t xml:space="preserve"> </w:t>
      </w:r>
      <w:r>
        <w:rPr>
          <w:rFonts w:ascii="Verdana" w:hAnsi="Verdana"/>
          <w:bCs/>
          <w:sz w:val="24"/>
          <w:szCs w:val="24"/>
        </w:rPr>
        <w:t xml:space="preserve">This </w:t>
      </w:r>
      <w:r w:rsidR="00BD5E67">
        <w:rPr>
          <w:rFonts w:ascii="Verdana" w:hAnsi="Verdana"/>
          <w:bCs/>
          <w:sz w:val="24"/>
          <w:szCs w:val="24"/>
        </w:rPr>
        <w:t xml:space="preserve">concludes that based on </w:t>
      </w:r>
      <w:r w:rsidR="005B0466">
        <w:rPr>
          <w:rFonts w:ascii="Verdana" w:hAnsi="Verdana"/>
          <w:bCs/>
          <w:sz w:val="24"/>
          <w:szCs w:val="24"/>
        </w:rPr>
        <w:t xml:space="preserve">the </w:t>
      </w:r>
      <w:r w:rsidR="00BD5E67">
        <w:rPr>
          <w:rFonts w:ascii="Verdana" w:hAnsi="Verdana"/>
          <w:bCs/>
          <w:sz w:val="24"/>
          <w:szCs w:val="24"/>
        </w:rPr>
        <w:t xml:space="preserve">knowledge at Month 2 and excluding Risks the deficit </w:t>
      </w:r>
      <w:proofErr w:type="gramStart"/>
      <w:r w:rsidR="00BD5E67">
        <w:rPr>
          <w:rFonts w:ascii="Verdana" w:hAnsi="Verdana"/>
          <w:bCs/>
          <w:sz w:val="24"/>
          <w:szCs w:val="24"/>
        </w:rPr>
        <w:t>at</w:t>
      </w:r>
      <w:proofErr w:type="gramEnd"/>
      <w:r w:rsidR="00BD5E67">
        <w:rPr>
          <w:rFonts w:ascii="Verdana" w:hAnsi="Verdana"/>
          <w:bCs/>
          <w:sz w:val="24"/>
          <w:szCs w:val="24"/>
        </w:rPr>
        <w:t xml:space="preserve"> 31</w:t>
      </w:r>
      <w:r w:rsidR="00BD5E67" w:rsidRPr="00BD5E67">
        <w:rPr>
          <w:rFonts w:ascii="Verdana" w:hAnsi="Verdana"/>
          <w:bCs/>
          <w:sz w:val="24"/>
          <w:szCs w:val="24"/>
          <w:vertAlign w:val="superscript"/>
        </w:rPr>
        <w:t>st</w:t>
      </w:r>
      <w:r w:rsidR="00BD5E67">
        <w:rPr>
          <w:rFonts w:ascii="Verdana" w:hAnsi="Verdana"/>
          <w:bCs/>
          <w:sz w:val="24"/>
          <w:szCs w:val="24"/>
        </w:rPr>
        <w:t xml:space="preserve"> March 2026 may range from £42.5</w:t>
      </w:r>
      <w:r w:rsidR="007E1D8E">
        <w:rPr>
          <w:rFonts w:ascii="Verdana" w:hAnsi="Verdana"/>
          <w:bCs/>
          <w:sz w:val="24"/>
          <w:szCs w:val="24"/>
        </w:rPr>
        <w:t>m</w:t>
      </w:r>
      <w:r w:rsidR="00BD5E67">
        <w:rPr>
          <w:rFonts w:ascii="Verdana" w:hAnsi="Verdana"/>
          <w:bCs/>
          <w:sz w:val="24"/>
          <w:szCs w:val="24"/>
        </w:rPr>
        <w:t xml:space="preserve"> to £102.6m.  With the Risks ranging from £1</w:t>
      </w:r>
      <w:r w:rsidR="004A3636">
        <w:rPr>
          <w:rFonts w:ascii="Verdana" w:hAnsi="Verdana"/>
          <w:bCs/>
          <w:sz w:val="24"/>
          <w:szCs w:val="24"/>
        </w:rPr>
        <w:t>7.0</w:t>
      </w:r>
      <w:r w:rsidR="00BD5E67">
        <w:rPr>
          <w:rFonts w:ascii="Verdana" w:hAnsi="Verdana"/>
          <w:bCs/>
          <w:sz w:val="24"/>
          <w:szCs w:val="24"/>
        </w:rPr>
        <w:t>m to £3</w:t>
      </w:r>
      <w:r w:rsidR="004A3636">
        <w:rPr>
          <w:rFonts w:ascii="Verdana" w:hAnsi="Verdana"/>
          <w:bCs/>
          <w:sz w:val="24"/>
          <w:szCs w:val="24"/>
        </w:rPr>
        <w:t>4</w:t>
      </w:r>
      <w:r w:rsidR="00BD5E67">
        <w:rPr>
          <w:rFonts w:ascii="Verdana" w:hAnsi="Verdana"/>
          <w:bCs/>
          <w:sz w:val="24"/>
          <w:szCs w:val="24"/>
        </w:rPr>
        <w:t>m.</w:t>
      </w:r>
    </w:p>
    <w:p w14:paraId="799934CD" w14:textId="77777777" w:rsidR="00295206" w:rsidRDefault="00295206" w:rsidP="0017425B">
      <w:pPr>
        <w:spacing w:after="0" w:line="240" w:lineRule="auto"/>
        <w:rPr>
          <w:rFonts w:ascii="Verdana" w:hAnsi="Verdana"/>
          <w:b/>
          <w:bCs/>
          <w:sz w:val="24"/>
          <w:szCs w:val="24"/>
        </w:rPr>
      </w:pPr>
    </w:p>
    <w:p w14:paraId="603F7938" w14:textId="0565D949" w:rsidR="00DC5740" w:rsidRPr="00102836" w:rsidRDefault="00DC5740" w:rsidP="0017425B">
      <w:pPr>
        <w:spacing w:after="0" w:line="240" w:lineRule="auto"/>
        <w:rPr>
          <w:rFonts w:ascii="Verdana" w:hAnsi="Verdana"/>
          <w:b/>
          <w:bCs/>
          <w:i/>
          <w:iCs/>
          <w:sz w:val="24"/>
          <w:szCs w:val="24"/>
        </w:rPr>
      </w:pPr>
      <w:r w:rsidRPr="00102836">
        <w:rPr>
          <w:rFonts w:ascii="Verdana" w:hAnsi="Verdana"/>
          <w:b/>
          <w:bCs/>
          <w:i/>
          <w:iCs/>
          <w:sz w:val="24"/>
          <w:szCs w:val="24"/>
        </w:rPr>
        <w:t>Table 10 Range of Outturn</w:t>
      </w:r>
    </w:p>
    <w:p w14:paraId="344FF87D" w14:textId="639A9E33" w:rsidR="00DC5740" w:rsidRDefault="004A3636" w:rsidP="0017425B">
      <w:pPr>
        <w:spacing w:after="0" w:line="240" w:lineRule="auto"/>
        <w:rPr>
          <w:rFonts w:ascii="Verdana" w:hAnsi="Verdana"/>
          <w:b/>
          <w:bCs/>
          <w:sz w:val="24"/>
          <w:szCs w:val="24"/>
        </w:rPr>
      </w:pPr>
      <w:r w:rsidRPr="004A3636">
        <w:rPr>
          <w:noProof/>
        </w:rPr>
        <w:lastRenderedPageBreak/>
        <w:drawing>
          <wp:inline distT="0" distB="0" distL="0" distR="0" wp14:anchorId="6B9E252D" wp14:editId="17AABFFD">
            <wp:extent cx="5284381" cy="2642191"/>
            <wp:effectExtent l="0" t="0" r="0" b="6350"/>
            <wp:docPr id="97099676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86717" cy="2643359"/>
                    </a:xfrm>
                    <a:prstGeom prst="rect">
                      <a:avLst/>
                    </a:prstGeom>
                    <a:noFill/>
                    <a:ln>
                      <a:noFill/>
                    </a:ln>
                  </pic:spPr>
                </pic:pic>
              </a:graphicData>
            </a:graphic>
          </wp:inline>
        </w:drawing>
      </w:r>
    </w:p>
    <w:p w14:paraId="7C5455D4" w14:textId="665211A0" w:rsidR="008D2F17" w:rsidRDefault="008D2F17" w:rsidP="0017425B">
      <w:pPr>
        <w:spacing w:after="0" w:line="240" w:lineRule="auto"/>
        <w:rPr>
          <w:rFonts w:ascii="Verdana" w:hAnsi="Verdana"/>
          <w:b/>
          <w:bCs/>
          <w:sz w:val="24"/>
          <w:szCs w:val="24"/>
        </w:rPr>
      </w:pPr>
    </w:p>
    <w:p w14:paraId="3D22533F" w14:textId="77777777" w:rsidR="0017425B" w:rsidRPr="0017425B" w:rsidRDefault="0017425B" w:rsidP="0017425B">
      <w:pPr>
        <w:spacing w:after="0" w:line="240" w:lineRule="auto"/>
        <w:rPr>
          <w:rFonts w:ascii="Verdana" w:hAnsi="Verdana"/>
          <w:b/>
          <w:bCs/>
          <w:sz w:val="24"/>
          <w:szCs w:val="24"/>
        </w:rPr>
      </w:pPr>
    </w:p>
    <w:p w14:paraId="303CB973" w14:textId="3016D05C" w:rsidR="00036B45" w:rsidRDefault="00036B45"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NEXT STEPS</w:t>
      </w:r>
    </w:p>
    <w:p w14:paraId="2F5B9AF0" w14:textId="1647075B" w:rsidR="00036B45" w:rsidRDefault="00036B45" w:rsidP="00C423D9">
      <w:pPr>
        <w:spacing w:after="0" w:line="240" w:lineRule="auto"/>
        <w:jc w:val="both"/>
        <w:rPr>
          <w:rFonts w:ascii="Verdana" w:hAnsi="Verdana"/>
          <w:sz w:val="24"/>
          <w:szCs w:val="24"/>
        </w:rPr>
      </w:pPr>
      <w:r>
        <w:rPr>
          <w:rFonts w:ascii="Verdana" w:hAnsi="Verdana"/>
          <w:sz w:val="24"/>
          <w:szCs w:val="24"/>
        </w:rPr>
        <w:t xml:space="preserve">In order for the health Board to achieve the 2025/26 requirements the following next steps are key. Timescales have been added to enable the Board to understand the pace and scale required to move forward with increased level of confidence in the plan. </w:t>
      </w:r>
    </w:p>
    <w:p w14:paraId="2D468B86" w14:textId="77777777" w:rsidR="00DD3461" w:rsidRDefault="00DD3461" w:rsidP="00C423D9">
      <w:pPr>
        <w:spacing w:after="0" w:line="240" w:lineRule="auto"/>
        <w:jc w:val="both"/>
        <w:rPr>
          <w:rFonts w:ascii="Verdana" w:hAnsi="Verdana"/>
          <w:sz w:val="24"/>
          <w:szCs w:val="24"/>
        </w:rPr>
      </w:pPr>
    </w:p>
    <w:p w14:paraId="2E340716" w14:textId="5EABE998" w:rsidR="00DD3461" w:rsidRDefault="00DD3461" w:rsidP="00C423D9">
      <w:pPr>
        <w:pStyle w:val="ListParagraph"/>
        <w:numPr>
          <w:ilvl w:val="0"/>
          <w:numId w:val="16"/>
        </w:numPr>
        <w:spacing w:after="0" w:line="240" w:lineRule="auto"/>
        <w:jc w:val="both"/>
        <w:rPr>
          <w:rFonts w:ascii="Verdana" w:hAnsi="Verdana"/>
          <w:sz w:val="24"/>
          <w:szCs w:val="24"/>
        </w:rPr>
      </w:pPr>
      <w:r>
        <w:rPr>
          <w:rFonts w:ascii="Verdana" w:hAnsi="Verdana"/>
          <w:sz w:val="24"/>
          <w:szCs w:val="24"/>
        </w:rPr>
        <w:t xml:space="preserve">Agree variable pay caps – </w:t>
      </w:r>
      <w:r w:rsidRPr="00C423D9">
        <w:rPr>
          <w:rFonts w:ascii="Verdana" w:hAnsi="Verdana"/>
          <w:b/>
          <w:bCs/>
          <w:sz w:val="24"/>
          <w:szCs w:val="24"/>
        </w:rPr>
        <w:t>immediate</w:t>
      </w:r>
    </w:p>
    <w:p w14:paraId="631E405E" w14:textId="35C4DF30" w:rsidR="00DD3461" w:rsidRDefault="00DD3461" w:rsidP="00C423D9">
      <w:pPr>
        <w:pStyle w:val="ListParagraph"/>
        <w:numPr>
          <w:ilvl w:val="0"/>
          <w:numId w:val="16"/>
        </w:numPr>
        <w:spacing w:after="0" w:line="240" w:lineRule="auto"/>
        <w:jc w:val="both"/>
        <w:rPr>
          <w:rFonts w:ascii="Verdana" w:hAnsi="Verdana"/>
          <w:sz w:val="24"/>
          <w:szCs w:val="24"/>
        </w:rPr>
      </w:pPr>
      <w:r>
        <w:rPr>
          <w:rFonts w:ascii="Verdana" w:hAnsi="Verdana"/>
          <w:sz w:val="24"/>
          <w:szCs w:val="24"/>
        </w:rPr>
        <w:t xml:space="preserve">Agree hold of </w:t>
      </w:r>
      <w:r w:rsidR="00C423D9">
        <w:rPr>
          <w:rFonts w:ascii="Verdana" w:hAnsi="Verdana"/>
          <w:sz w:val="24"/>
          <w:szCs w:val="24"/>
        </w:rPr>
        <w:t>corporate</w:t>
      </w:r>
      <w:r>
        <w:rPr>
          <w:rFonts w:ascii="Verdana" w:hAnsi="Verdana"/>
          <w:sz w:val="24"/>
          <w:szCs w:val="24"/>
        </w:rPr>
        <w:t xml:space="preserve"> spend to assure delivery of additional </w:t>
      </w:r>
      <w:r w:rsidR="00C423D9">
        <w:rPr>
          <w:rFonts w:ascii="Verdana" w:hAnsi="Verdana"/>
          <w:sz w:val="24"/>
          <w:szCs w:val="24"/>
        </w:rPr>
        <w:t>contribution</w:t>
      </w:r>
      <w:r>
        <w:rPr>
          <w:rFonts w:ascii="Verdana" w:hAnsi="Verdana"/>
          <w:sz w:val="24"/>
          <w:szCs w:val="24"/>
        </w:rPr>
        <w:t xml:space="preserve"> – </w:t>
      </w:r>
      <w:r w:rsidRPr="00C423D9">
        <w:rPr>
          <w:rFonts w:ascii="Verdana" w:hAnsi="Verdana"/>
          <w:b/>
          <w:bCs/>
          <w:sz w:val="24"/>
          <w:szCs w:val="24"/>
        </w:rPr>
        <w:t>immediate</w:t>
      </w:r>
    </w:p>
    <w:p w14:paraId="751B2A06" w14:textId="77777777" w:rsidR="004B3B49" w:rsidRDefault="00C423D9" w:rsidP="00C423D9">
      <w:pPr>
        <w:pStyle w:val="ListParagraph"/>
        <w:numPr>
          <w:ilvl w:val="0"/>
          <w:numId w:val="16"/>
        </w:numPr>
        <w:spacing w:after="0" w:line="240" w:lineRule="auto"/>
        <w:jc w:val="both"/>
        <w:rPr>
          <w:rFonts w:ascii="Verdana" w:hAnsi="Verdana"/>
          <w:sz w:val="24"/>
          <w:szCs w:val="24"/>
        </w:rPr>
      </w:pPr>
      <w:r>
        <w:rPr>
          <w:rFonts w:ascii="Verdana" w:hAnsi="Verdana"/>
          <w:sz w:val="24"/>
          <w:szCs w:val="24"/>
        </w:rPr>
        <w:t xml:space="preserve">Assess non recurrent </w:t>
      </w:r>
      <w:r w:rsidR="009379C0">
        <w:rPr>
          <w:rFonts w:ascii="Verdana" w:hAnsi="Verdana"/>
          <w:sz w:val="24"/>
          <w:szCs w:val="24"/>
        </w:rPr>
        <w:t>opportunities</w:t>
      </w:r>
      <w:r>
        <w:rPr>
          <w:rFonts w:ascii="Verdana" w:hAnsi="Verdana"/>
          <w:sz w:val="24"/>
          <w:szCs w:val="24"/>
        </w:rPr>
        <w:t xml:space="preserve"> in-year and include within plan </w:t>
      </w:r>
      <w:r w:rsidR="004B3B49">
        <w:rPr>
          <w:rFonts w:ascii="Verdana" w:hAnsi="Verdana"/>
          <w:sz w:val="24"/>
          <w:szCs w:val="24"/>
        </w:rPr>
        <w:t xml:space="preserve">– </w:t>
      </w:r>
      <w:r w:rsidR="004B3B49" w:rsidRPr="006A745F">
        <w:rPr>
          <w:rFonts w:ascii="Verdana" w:hAnsi="Verdana"/>
          <w:b/>
          <w:bCs/>
          <w:sz w:val="24"/>
          <w:szCs w:val="24"/>
        </w:rPr>
        <w:t>by 11 July 2025</w:t>
      </w:r>
    </w:p>
    <w:p w14:paraId="2F3483DB" w14:textId="01C8E3D2" w:rsidR="00DD3461" w:rsidRDefault="0016463D" w:rsidP="00C423D9">
      <w:pPr>
        <w:pStyle w:val="ListParagraph"/>
        <w:numPr>
          <w:ilvl w:val="0"/>
          <w:numId w:val="16"/>
        </w:numPr>
        <w:spacing w:after="0" w:line="240" w:lineRule="auto"/>
        <w:jc w:val="both"/>
        <w:rPr>
          <w:rFonts w:ascii="Verdana" w:hAnsi="Verdana"/>
          <w:b/>
          <w:bCs/>
          <w:sz w:val="24"/>
          <w:szCs w:val="24"/>
        </w:rPr>
      </w:pPr>
      <w:r>
        <w:rPr>
          <w:rFonts w:ascii="Verdana" w:hAnsi="Verdana"/>
          <w:sz w:val="24"/>
          <w:szCs w:val="24"/>
        </w:rPr>
        <w:t>Preferred support supplier to commence contract -</w:t>
      </w:r>
      <w:r w:rsidR="006A745F">
        <w:rPr>
          <w:rFonts w:ascii="Verdana" w:hAnsi="Verdana"/>
          <w:sz w:val="24"/>
          <w:szCs w:val="24"/>
        </w:rPr>
        <w:t xml:space="preserve"> </w:t>
      </w:r>
      <w:r w:rsidR="006A745F" w:rsidRPr="006A745F">
        <w:rPr>
          <w:rFonts w:ascii="Verdana" w:hAnsi="Verdana"/>
          <w:b/>
          <w:bCs/>
          <w:sz w:val="24"/>
          <w:szCs w:val="24"/>
        </w:rPr>
        <w:t>anticipated</w:t>
      </w:r>
      <w:r w:rsidRPr="006A745F">
        <w:rPr>
          <w:rFonts w:ascii="Verdana" w:hAnsi="Verdana"/>
          <w:b/>
          <w:bCs/>
          <w:sz w:val="24"/>
          <w:szCs w:val="24"/>
        </w:rPr>
        <w:t xml:space="preserve"> to be week commencing 7</w:t>
      </w:r>
      <w:r w:rsidRPr="006A745F">
        <w:rPr>
          <w:rFonts w:ascii="Verdana" w:hAnsi="Verdana"/>
          <w:b/>
          <w:bCs/>
          <w:sz w:val="24"/>
          <w:szCs w:val="24"/>
          <w:vertAlign w:val="superscript"/>
        </w:rPr>
        <w:t>th</w:t>
      </w:r>
      <w:r w:rsidRPr="006A745F">
        <w:rPr>
          <w:rFonts w:ascii="Verdana" w:hAnsi="Verdana"/>
          <w:b/>
          <w:bCs/>
          <w:sz w:val="24"/>
          <w:szCs w:val="24"/>
        </w:rPr>
        <w:t xml:space="preserve"> July – first phase of analysis to be completed </w:t>
      </w:r>
      <w:r w:rsidR="006A745F" w:rsidRPr="006A745F">
        <w:rPr>
          <w:rFonts w:ascii="Verdana" w:hAnsi="Verdana"/>
          <w:b/>
          <w:bCs/>
          <w:sz w:val="24"/>
          <w:szCs w:val="24"/>
        </w:rPr>
        <w:t>with 4 to 6 weeks</w:t>
      </w:r>
      <w:r w:rsidR="00C423D9" w:rsidRPr="006A745F">
        <w:rPr>
          <w:rFonts w:ascii="Verdana" w:hAnsi="Verdana"/>
          <w:b/>
          <w:bCs/>
          <w:sz w:val="24"/>
          <w:szCs w:val="24"/>
        </w:rPr>
        <w:t xml:space="preserve"> </w:t>
      </w:r>
    </w:p>
    <w:p w14:paraId="74045B4E" w14:textId="77777777" w:rsidR="00036B45" w:rsidRDefault="00036B45" w:rsidP="00C423D9">
      <w:pPr>
        <w:spacing w:after="0" w:line="240" w:lineRule="auto"/>
        <w:jc w:val="both"/>
        <w:rPr>
          <w:rFonts w:ascii="Verdana" w:hAnsi="Verdana"/>
          <w:sz w:val="24"/>
          <w:szCs w:val="24"/>
        </w:rPr>
      </w:pPr>
    </w:p>
    <w:p w14:paraId="4CA0D33F" w14:textId="77777777" w:rsidR="00036B45" w:rsidRPr="00036B45" w:rsidRDefault="00036B45" w:rsidP="00C423D9">
      <w:pPr>
        <w:spacing w:after="0" w:line="240" w:lineRule="auto"/>
        <w:jc w:val="both"/>
        <w:rPr>
          <w:rFonts w:ascii="Verdana" w:hAnsi="Verdana"/>
          <w:sz w:val="24"/>
          <w:szCs w:val="24"/>
        </w:rPr>
      </w:pPr>
    </w:p>
    <w:p w14:paraId="1ABDBB1A" w14:textId="6F7680EB" w:rsidR="009E2B2F" w:rsidRDefault="0017425B" w:rsidP="00DB364F">
      <w:pPr>
        <w:pStyle w:val="ListParagraph"/>
        <w:numPr>
          <w:ilvl w:val="0"/>
          <w:numId w:val="9"/>
        </w:numPr>
        <w:spacing w:after="0" w:line="240" w:lineRule="auto"/>
        <w:ind w:hanging="720"/>
        <w:rPr>
          <w:rFonts w:ascii="Verdana" w:hAnsi="Verdana"/>
          <w:b/>
          <w:bCs/>
          <w:sz w:val="24"/>
          <w:szCs w:val="24"/>
        </w:rPr>
      </w:pPr>
      <w:r>
        <w:rPr>
          <w:rFonts w:ascii="Verdana" w:hAnsi="Verdana"/>
          <w:b/>
          <w:bCs/>
          <w:sz w:val="24"/>
          <w:szCs w:val="24"/>
        </w:rPr>
        <w:t>SUMMARY</w:t>
      </w:r>
    </w:p>
    <w:p w14:paraId="0E6C274D" w14:textId="65E20BFC" w:rsidR="008D2F17" w:rsidRDefault="005B0466" w:rsidP="00E06D95">
      <w:pPr>
        <w:spacing w:after="0" w:line="240" w:lineRule="auto"/>
        <w:jc w:val="both"/>
        <w:rPr>
          <w:rFonts w:ascii="Verdana" w:hAnsi="Verdana"/>
          <w:sz w:val="24"/>
          <w:szCs w:val="24"/>
        </w:rPr>
      </w:pPr>
      <w:r>
        <w:rPr>
          <w:rFonts w:ascii="Verdana" w:hAnsi="Verdana"/>
          <w:sz w:val="24"/>
          <w:szCs w:val="24"/>
        </w:rPr>
        <w:t xml:space="preserve">For 2025/26 </w:t>
      </w:r>
      <w:r w:rsidR="00DC5740" w:rsidRPr="005B0466">
        <w:rPr>
          <w:rFonts w:ascii="Verdana" w:hAnsi="Verdana"/>
          <w:sz w:val="24"/>
          <w:szCs w:val="24"/>
        </w:rPr>
        <w:t xml:space="preserve">Table 7 </w:t>
      </w:r>
      <w:r w:rsidRPr="005B0466">
        <w:rPr>
          <w:rFonts w:ascii="Verdana" w:hAnsi="Verdana"/>
          <w:sz w:val="24"/>
          <w:szCs w:val="24"/>
        </w:rPr>
        <w:t>demonstrates</w:t>
      </w:r>
      <w:r w:rsidR="00DC5740" w:rsidRPr="005B0466">
        <w:rPr>
          <w:rFonts w:ascii="Verdana" w:hAnsi="Verdana"/>
          <w:sz w:val="24"/>
          <w:szCs w:val="24"/>
        </w:rPr>
        <w:t xml:space="preserve"> an appraised trajectory to £42.5m</w:t>
      </w:r>
      <w:r w:rsidR="004A3636">
        <w:rPr>
          <w:rFonts w:ascii="Verdana" w:hAnsi="Verdana"/>
          <w:sz w:val="24"/>
          <w:szCs w:val="24"/>
        </w:rPr>
        <w:t xml:space="preserve"> deficit</w:t>
      </w:r>
      <w:r w:rsidRPr="005B0466">
        <w:rPr>
          <w:rFonts w:ascii="Verdana" w:hAnsi="Verdana"/>
          <w:sz w:val="24"/>
          <w:szCs w:val="24"/>
        </w:rPr>
        <w:t>, with full detail</w:t>
      </w:r>
      <w:r w:rsidR="00E969BE">
        <w:rPr>
          <w:rFonts w:ascii="Verdana" w:hAnsi="Verdana"/>
          <w:sz w:val="24"/>
          <w:szCs w:val="24"/>
        </w:rPr>
        <w:t>s</w:t>
      </w:r>
      <w:r w:rsidRPr="005B0466">
        <w:rPr>
          <w:rFonts w:ascii="Verdana" w:hAnsi="Verdana"/>
          <w:sz w:val="24"/>
          <w:szCs w:val="24"/>
        </w:rPr>
        <w:t xml:space="preserve"> on how the actions are required per month from </w:t>
      </w:r>
      <w:proofErr w:type="spellStart"/>
      <w:r w:rsidRPr="005B0466">
        <w:rPr>
          <w:rFonts w:ascii="Verdana" w:hAnsi="Verdana"/>
          <w:sz w:val="24"/>
          <w:szCs w:val="24"/>
        </w:rPr>
        <w:t>Mth</w:t>
      </w:r>
      <w:proofErr w:type="spellEnd"/>
      <w:r w:rsidRPr="005B0466">
        <w:rPr>
          <w:rFonts w:ascii="Verdana" w:hAnsi="Verdana"/>
          <w:sz w:val="24"/>
          <w:szCs w:val="24"/>
        </w:rPr>
        <w:t xml:space="preserve"> 3-12 contained within the table in </w:t>
      </w:r>
      <w:r w:rsidRPr="00482950">
        <w:rPr>
          <w:rFonts w:ascii="Verdana" w:hAnsi="Verdana"/>
          <w:i/>
          <w:iCs/>
          <w:sz w:val="24"/>
          <w:szCs w:val="24"/>
        </w:rPr>
        <w:t>Appendix 5</w:t>
      </w:r>
      <w:r w:rsidRPr="005B0466">
        <w:rPr>
          <w:rFonts w:ascii="Verdana" w:hAnsi="Verdana"/>
          <w:sz w:val="24"/>
          <w:szCs w:val="24"/>
        </w:rPr>
        <w:t>. This</w:t>
      </w:r>
      <w:r w:rsidR="00DC5740" w:rsidRPr="005B0466">
        <w:rPr>
          <w:rFonts w:ascii="Verdana" w:hAnsi="Verdana"/>
          <w:sz w:val="24"/>
          <w:szCs w:val="24"/>
        </w:rPr>
        <w:t xml:space="preserve"> is predicated on</w:t>
      </w:r>
      <w:r>
        <w:rPr>
          <w:rFonts w:ascii="Verdana" w:hAnsi="Verdana"/>
          <w:sz w:val="24"/>
          <w:szCs w:val="24"/>
        </w:rPr>
        <w:t xml:space="preserve"> all of the items below being </w:t>
      </w:r>
      <w:r w:rsidR="00E06D95">
        <w:rPr>
          <w:rFonts w:ascii="Verdana" w:hAnsi="Verdana"/>
          <w:sz w:val="24"/>
          <w:szCs w:val="24"/>
        </w:rPr>
        <w:t>delivered</w:t>
      </w:r>
      <w:r w:rsidR="00DC5740" w:rsidRPr="005B0466">
        <w:rPr>
          <w:rFonts w:ascii="Verdana" w:hAnsi="Verdana"/>
          <w:sz w:val="24"/>
          <w:szCs w:val="24"/>
        </w:rPr>
        <w:t>:</w:t>
      </w:r>
    </w:p>
    <w:p w14:paraId="430F9D07" w14:textId="77777777" w:rsidR="00E06D95" w:rsidRDefault="00E06D95" w:rsidP="00E06D95">
      <w:pPr>
        <w:spacing w:after="0" w:line="240" w:lineRule="auto"/>
        <w:jc w:val="both"/>
        <w:rPr>
          <w:rFonts w:ascii="Verdana" w:hAnsi="Verdana"/>
          <w:sz w:val="24"/>
          <w:szCs w:val="24"/>
        </w:rPr>
      </w:pPr>
    </w:p>
    <w:p w14:paraId="613D4CFF" w14:textId="6E0471C7" w:rsidR="005B0466" w:rsidRDefault="005B0466"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Current £18.8m</w:t>
      </w:r>
      <w:r w:rsidR="007E1D8E">
        <w:rPr>
          <w:rFonts w:ascii="Verdana" w:hAnsi="Verdana"/>
          <w:sz w:val="24"/>
          <w:szCs w:val="24"/>
        </w:rPr>
        <w:t xml:space="preserve"> (includes Red/Pipeline schemes)</w:t>
      </w:r>
      <w:r>
        <w:rPr>
          <w:rFonts w:ascii="Verdana" w:hAnsi="Verdana"/>
          <w:sz w:val="24"/>
          <w:szCs w:val="24"/>
        </w:rPr>
        <w:t xml:space="preserve"> savings on the trackers being delivered in full</w:t>
      </w:r>
      <w:r w:rsidR="00E969BE">
        <w:rPr>
          <w:rFonts w:ascii="Verdana" w:hAnsi="Verdana"/>
          <w:sz w:val="24"/>
          <w:szCs w:val="24"/>
        </w:rPr>
        <w:t>;</w:t>
      </w:r>
    </w:p>
    <w:p w14:paraId="68784E86" w14:textId="13686359" w:rsidR="005B0466" w:rsidRDefault="005B0466"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lastRenderedPageBreak/>
        <w:t>Corporate run rates continuing to deliver significant benefits of £0.6m per month to Month 12</w:t>
      </w:r>
      <w:r w:rsidR="00E969BE">
        <w:rPr>
          <w:rFonts w:ascii="Verdana" w:hAnsi="Verdana"/>
          <w:sz w:val="24"/>
          <w:szCs w:val="24"/>
        </w:rPr>
        <w:t>;</w:t>
      </w:r>
    </w:p>
    <w:p w14:paraId="75430552" w14:textId="26B7F6B2" w:rsidR="005B0466" w:rsidRDefault="005B0466"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Variable pay cap deliver</w:t>
      </w:r>
      <w:r w:rsidR="00E969BE">
        <w:rPr>
          <w:rFonts w:ascii="Verdana" w:hAnsi="Verdana"/>
          <w:sz w:val="24"/>
          <w:szCs w:val="24"/>
        </w:rPr>
        <w:t>ing</w:t>
      </w:r>
      <w:r>
        <w:rPr>
          <w:rFonts w:ascii="Verdana" w:hAnsi="Verdana"/>
          <w:sz w:val="24"/>
          <w:szCs w:val="24"/>
        </w:rPr>
        <w:t xml:space="preserve"> £3.4m savings from Month 3 onwards</w:t>
      </w:r>
      <w:r w:rsidR="00E969BE">
        <w:rPr>
          <w:rFonts w:ascii="Verdana" w:hAnsi="Verdana"/>
          <w:sz w:val="24"/>
          <w:szCs w:val="24"/>
        </w:rPr>
        <w:t>;</w:t>
      </w:r>
    </w:p>
    <w:p w14:paraId="6AD49A6E" w14:textId="024BCE6A" w:rsidR="005B0466" w:rsidRDefault="005B0466"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From the £2</w:t>
      </w:r>
      <w:r w:rsidR="00FC3BC0">
        <w:rPr>
          <w:rFonts w:ascii="Verdana" w:hAnsi="Verdana"/>
          <w:sz w:val="24"/>
          <w:szCs w:val="24"/>
        </w:rPr>
        <w:t>90</w:t>
      </w:r>
      <w:r w:rsidR="00152113">
        <w:rPr>
          <w:rFonts w:ascii="Verdana" w:hAnsi="Verdana"/>
          <w:sz w:val="24"/>
          <w:szCs w:val="24"/>
        </w:rPr>
        <w:t>+</w:t>
      </w:r>
      <w:r>
        <w:rPr>
          <w:rFonts w:ascii="Verdana" w:hAnsi="Verdana"/>
          <w:sz w:val="24"/>
          <w:szCs w:val="24"/>
        </w:rPr>
        <w:t xml:space="preserve">m of opportunities presented in the </w:t>
      </w:r>
      <w:r w:rsidRPr="00482950">
        <w:rPr>
          <w:rFonts w:ascii="Verdana" w:hAnsi="Verdana"/>
          <w:i/>
          <w:iCs/>
          <w:sz w:val="24"/>
          <w:szCs w:val="24"/>
        </w:rPr>
        <w:t>Appendix 4</w:t>
      </w:r>
      <w:r>
        <w:rPr>
          <w:rFonts w:ascii="Verdana" w:hAnsi="Verdana"/>
          <w:sz w:val="24"/>
          <w:szCs w:val="24"/>
        </w:rPr>
        <w:t xml:space="preserve">/Section 7 £11.1m are </w:t>
      </w:r>
      <w:r w:rsidR="007E1D8E">
        <w:rPr>
          <w:rFonts w:ascii="Verdana" w:hAnsi="Verdana"/>
          <w:sz w:val="24"/>
          <w:szCs w:val="24"/>
        </w:rPr>
        <w:t>converted</w:t>
      </w:r>
      <w:r w:rsidR="00E06D95">
        <w:rPr>
          <w:rFonts w:ascii="Verdana" w:hAnsi="Verdana"/>
          <w:sz w:val="24"/>
          <w:szCs w:val="24"/>
        </w:rPr>
        <w:t xml:space="preserve"> and achieved in year</w:t>
      </w:r>
      <w:r w:rsidR="00E969BE">
        <w:rPr>
          <w:rFonts w:ascii="Verdana" w:hAnsi="Verdana"/>
          <w:sz w:val="24"/>
          <w:szCs w:val="24"/>
        </w:rPr>
        <w:t>;</w:t>
      </w:r>
    </w:p>
    <w:p w14:paraId="27E28320" w14:textId="557E7E32" w:rsidR="00E06D95" w:rsidRDefault="00E06D95"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£2.7m of </w:t>
      </w:r>
      <w:r w:rsidR="00E969BE">
        <w:rPr>
          <w:rFonts w:ascii="Verdana" w:hAnsi="Verdana"/>
          <w:sz w:val="24"/>
          <w:szCs w:val="24"/>
        </w:rPr>
        <w:t>non-recurrent</w:t>
      </w:r>
      <w:r>
        <w:rPr>
          <w:rFonts w:ascii="Verdana" w:hAnsi="Verdana"/>
          <w:sz w:val="24"/>
          <w:szCs w:val="24"/>
        </w:rPr>
        <w:t xml:space="preserve"> opportunities </w:t>
      </w:r>
      <w:r w:rsidR="007E1D8E">
        <w:rPr>
          <w:rFonts w:ascii="Verdana" w:hAnsi="Verdana"/>
          <w:sz w:val="24"/>
          <w:szCs w:val="24"/>
        </w:rPr>
        <w:t xml:space="preserve">deliver </w:t>
      </w:r>
      <w:r w:rsidR="00E969BE">
        <w:rPr>
          <w:rFonts w:ascii="Verdana" w:hAnsi="Verdana"/>
          <w:sz w:val="24"/>
          <w:szCs w:val="24"/>
        </w:rPr>
        <w:t>a</w:t>
      </w:r>
      <w:r>
        <w:rPr>
          <w:rFonts w:ascii="Verdana" w:hAnsi="Verdana"/>
          <w:sz w:val="24"/>
          <w:szCs w:val="24"/>
        </w:rPr>
        <w:t xml:space="preserve">s identified </w:t>
      </w:r>
      <w:r w:rsidR="004A3636">
        <w:rPr>
          <w:rFonts w:ascii="Verdana" w:hAnsi="Verdana"/>
          <w:sz w:val="24"/>
          <w:szCs w:val="24"/>
        </w:rPr>
        <w:t>from</w:t>
      </w:r>
      <w:r>
        <w:rPr>
          <w:rFonts w:ascii="Verdana" w:hAnsi="Verdana"/>
          <w:sz w:val="24"/>
          <w:szCs w:val="24"/>
        </w:rPr>
        <w:t xml:space="preserve"> Month 3</w:t>
      </w:r>
      <w:r w:rsidR="00E969BE">
        <w:rPr>
          <w:rFonts w:ascii="Verdana" w:hAnsi="Verdana"/>
          <w:sz w:val="24"/>
          <w:szCs w:val="24"/>
        </w:rPr>
        <w:t>;</w:t>
      </w:r>
    </w:p>
    <w:p w14:paraId="3BD6CEDE" w14:textId="6CB99099" w:rsidR="00E06D95" w:rsidRDefault="00E06D95"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Operational </w:t>
      </w:r>
      <w:r w:rsidR="007E1D8E">
        <w:rPr>
          <w:rFonts w:ascii="Verdana" w:hAnsi="Verdana"/>
          <w:sz w:val="24"/>
          <w:szCs w:val="24"/>
        </w:rPr>
        <w:t>budgets</w:t>
      </w:r>
      <w:r>
        <w:rPr>
          <w:rFonts w:ascii="Verdana" w:hAnsi="Verdana"/>
          <w:sz w:val="24"/>
          <w:szCs w:val="24"/>
        </w:rPr>
        <w:t xml:space="preserve"> are held within their delegated positions by the Budget Holders</w:t>
      </w:r>
      <w:r w:rsidR="007E1D8E">
        <w:rPr>
          <w:rFonts w:ascii="Verdana" w:hAnsi="Verdana"/>
          <w:sz w:val="24"/>
          <w:szCs w:val="24"/>
        </w:rPr>
        <w:t xml:space="preserve"> and</w:t>
      </w:r>
      <w:r w:rsidR="00E969BE">
        <w:rPr>
          <w:rFonts w:ascii="Verdana" w:hAnsi="Verdana"/>
          <w:sz w:val="24"/>
          <w:szCs w:val="24"/>
        </w:rPr>
        <w:t>;</w:t>
      </w:r>
    </w:p>
    <w:p w14:paraId="366C53AD" w14:textId="6118949E" w:rsidR="00E06D95" w:rsidRPr="005B0466" w:rsidRDefault="00E06D95" w:rsidP="00E06D95">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All risks </w:t>
      </w:r>
      <w:r w:rsidR="007E1D8E">
        <w:rPr>
          <w:rFonts w:ascii="Verdana" w:hAnsi="Verdana"/>
          <w:sz w:val="24"/>
          <w:szCs w:val="24"/>
        </w:rPr>
        <w:t xml:space="preserve">if crystalised </w:t>
      </w:r>
      <w:r>
        <w:rPr>
          <w:rFonts w:ascii="Verdana" w:hAnsi="Verdana"/>
          <w:sz w:val="24"/>
          <w:szCs w:val="24"/>
        </w:rPr>
        <w:t>(table 9) are mitigated</w:t>
      </w:r>
      <w:r w:rsidR="00E969BE">
        <w:rPr>
          <w:rFonts w:ascii="Verdana" w:hAnsi="Verdana"/>
          <w:sz w:val="24"/>
          <w:szCs w:val="24"/>
        </w:rPr>
        <w:t>.</w:t>
      </w:r>
    </w:p>
    <w:p w14:paraId="60A3F034" w14:textId="77777777" w:rsidR="00DC5740" w:rsidRDefault="00DC5740" w:rsidP="00E06D95">
      <w:pPr>
        <w:spacing w:after="0" w:line="240" w:lineRule="auto"/>
        <w:jc w:val="both"/>
        <w:rPr>
          <w:rFonts w:ascii="Verdana" w:hAnsi="Verdana"/>
          <w:sz w:val="24"/>
          <w:szCs w:val="24"/>
        </w:rPr>
      </w:pPr>
    </w:p>
    <w:p w14:paraId="22774264" w14:textId="70BC3886" w:rsidR="00E06D95" w:rsidRPr="005B0466" w:rsidRDefault="00E06D95" w:rsidP="00E06D95">
      <w:pPr>
        <w:spacing w:after="0" w:line="240" w:lineRule="auto"/>
        <w:jc w:val="both"/>
        <w:rPr>
          <w:rFonts w:ascii="Verdana" w:hAnsi="Verdana"/>
          <w:sz w:val="24"/>
          <w:szCs w:val="24"/>
        </w:rPr>
      </w:pPr>
      <w:r>
        <w:rPr>
          <w:rFonts w:ascii="Verdana" w:hAnsi="Verdana"/>
          <w:sz w:val="24"/>
          <w:szCs w:val="24"/>
        </w:rPr>
        <w:t>Recurrently, the requirements to deliver items A-C Table 7 will be replaced with a significant increase in items D-E in Table 7, thus supporting a sustainable financial position into the next financial year</w:t>
      </w:r>
      <w:r w:rsidR="00E969BE">
        <w:rPr>
          <w:rFonts w:ascii="Verdana" w:hAnsi="Verdana"/>
          <w:sz w:val="24"/>
          <w:szCs w:val="24"/>
        </w:rPr>
        <w:t>.</w:t>
      </w:r>
      <w:r>
        <w:rPr>
          <w:rFonts w:ascii="Verdana" w:hAnsi="Verdana"/>
          <w:sz w:val="24"/>
          <w:szCs w:val="24"/>
        </w:rPr>
        <w:t xml:space="preserve"> </w:t>
      </w:r>
    </w:p>
    <w:p w14:paraId="7D911CF4" w14:textId="77777777" w:rsidR="00DC5740" w:rsidRDefault="00DC5740" w:rsidP="00E06D95">
      <w:pPr>
        <w:spacing w:after="0" w:line="240" w:lineRule="auto"/>
        <w:jc w:val="both"/>
        <w:rPr>
          <w:rFonts w:ascii="Verdana" w:hAnsi="Verdana"/>
          <w:b/>
          <w:bCs/>
          <w:sz w:val="24"/>
          <w:szCs w:val="24"/>
        </w:rPr>
      </w:pPr>
    </w:p>
    <w:p w14:paraId="0F3F46C3" w14:textId="19AD94CB" w:rsidR="00FD3CB4" w:rsidRDefault="00E06D95" w:rsidP="00E06D95">
      <w:pPr>
        <w:spacing w:after="0" w:line="240" w:lineRule="auto"/>
        <w:jc w:val="both"/>
        <w:rPr>
          <w:rFonts w:ascii="Verdana" w:hAnsi="Verdana"/>
          <w:b/>
          <w:bCs/>
          <w:sz w:val="24"/>
          <w:szCs w:val="24"/>
        </w:rPr>
      </w:pPr>
      <w:r>
        <w:rPr>
          <w:rFonts w:ascii="Verdana" w:hAnsi="Verdana"/>
          <w:b/>
          <w:bCs/>
          <w:sz w:val="24"/>
          <w:szCs w:val="24"/>
        </w:rPr>
        <w:t xml:space="preserve">In summary the Board has an appraised trajectory to reach the £42.5m </w:t>
      </w:r>
      <w:r w:rsidR="004A3636">
        <w:rPr>
          <w:rFonts w:ascii="Verdana" w:hAnsi="Verdana"/>
          <w:b/>
          <w:bCs/>
          <w:sz w:val="24"/>
          <w:szCs w:val="24"/>
        </w:rPr>
        <w:t xml:space="preserve">deficit </w:t>
      </w:r>
      <w:r>
        <w:rPr>
          <w:rFonts w:ascii="Verdana" w:hAnsi="Verdana"/>
          <w:b/>
          <w:bCs/>
          <w:sz w:val="24"/>
          <w:szCs w:val="24"/>
        </w:rPr>
        <w:t>depend</w:t>
      </w:r>
      <w:r w:rsidR="004A3636">
        <w:rPr>
          <w:rFonts w:ascii="Verdana" w:hAnsi="Verdana"/>
          <w:b/>
          <w:bCs/>
          <w:sz w:val="24"/>
          <w:szCs w:val="24"/>
        </w:rPr>
        <w:t>ent</w:t>
      </w:r>
      <w:r>
        <w:rPr>
          <w:rFonts w:ascii="Verdana" w:hAnsi="Verdana"/>
          <w:b/>
          <w:bCs/>
          <w:sz w:val="24"/>
          <w:szCs w:val="24"/>
        </w:rPr>
        <w:t xml:space="preserve"> on minimising its risks (table 9) and maximising its opportunities (</w:t>
      </w:r>
      <w:r w:rsidR="00482950" w:rsidRPr="00482950">
        <w:rPr>
          <w:rFonts w:ascii="Verdana" w:hAnsi="Verdana"/>
          <w:b/>
          <w:bCs/>
          <w:i/>
          <w:iCs/>
          <w:sz w:val="24"/>
          <w:szCs w:val="24"/>
        </w:rPr>
        <w:t>A</w:t>
      </w:r>
      <w:r w:rsidRPr="00482950">
        <w:rPr>
          <w:rFonts w:ascii="Verdana" w:hAnsi="Verdana"/>
          <w:b/>
          <w:bCs/>
          <w:i/>
          <w:iCs/>
          <w:sz w:val="24"/>
          <w:szCs w:val="24"/>
        </w:rPr>
        <w:t>ppendix 5</w:t>
      </w:r>
      <w:r>
        <w:rPr>
          <w:rFonts w:ascii="Verdana" w:hAnsi="Verdana"/>
          <w:b/>
          <w:bCs/>
          <w:sz w:val="24"/>
          <w:szCs w:val="24"/>
        </w:rPr>
        <w:t>).</w:t>
      </w:r>
    </w:p>
    <w:p w14:paraId="40E89F22" w14:textId="77777777" w:rsidR="00DB364F" w:rsidRDefault="00DB364F" w:rsidP="00DB364F">
      <w:pPr>
        <w:spacing w:after="0" w:line="240" w:lineRule="auto"/>
        <w:rPr>
          <w:rFonts w:ascii="Verdana" w:hAnsi="Verdana"/>
          <w:sz w:val="24"/>
          <w:szCs w:val="24"/>
        </w:rPr>
      </w:pPr>
    </w:p>
    <w:p w14:paraId="0D15486B" w14:textId="77777777" w:rsidR="006E0BFF" w:rsidRDefault="006E0BFF" w:rsidP="00DB364F">
      <w:pPr>
        <w:spacing w:after="0" w:line="240" w:lineRule="auto"/>
        <w:rPr>
          <w:rFonts w:ascii="Verdana" w:hAnsi="Verdana"/>
          <w:sz w:val="24"/>
          <w:szCs w:val="24"/>
        </w:rPr>
      </w:pPr>
    </w:p>
    <w:p w14:paraId="6D1932F3" w14:textId="79D03E23" w:rsidR="006E0BFF" w:rsidRPr="006E0BFF" w:rsidRDefault="006E0BFF" w:rsidP="006E0BFF">
      <w:pPr>
        <w:pStyle w:val="ListParagraph"/>
        <w:numPr>
          <w:ilvl w:val="0"/>
          <w:numId w:val="9"/>
        </w:numPr>
        <w:spacing w:after="0" w:line="240" w:lineRule="auto"/>
        <w:ind w:hanging="720"/>
        <w:rPr>
          <w:rFonts w:ascii="Verdana" w:hAnsi="Verdana"/>
          <w:b/>
          <w:bCs/>
          <w:sz w:val="24"/>
          <w:szCs w:val="24"/>
        </w:rPr>
      </w:pPr>
      <w:r w:rsidRPr="006E0BFF">
        <w:rPr>
          <w:rFonts w:ascii="Verdana" w:hAnsi="Verdana"/>
          <w:b/>
          <w:bCs/>
          <w:sz w:val="24"/>
          <w:szCs w:val="24"/>
        </w:rPr>
        <w:t>RECOMMENDATIONS</w:t>
      </w:r>
    </w:p>
    <w:p w14:paraId="55FA83D0" w14:textId="3FF926D5" w:rsidR="002D7579" w:rsidRPr="002D7579" w:rsidRDefault="002D7579" w:rsidP="00DC5EE1">
      <w:pPr>
        <w:keepLines/>
        <w:ind w:right="138"/>
        <w:jc w:val="both"/>
        <w:rPr>
          <w:rFonts w:ascii="Verdana" w:eastAsia="Times New Roman" w:hAnsi="Verdana" w:cs="Arial"/>
          <w:sz w:val="24"/>
          <w:szCs w:val="24"/>
          <w:lang w:eastAsia="en-GB"/>
        </w:rPr>
      </w:pPr>
      <w:r w:rsidRPr="002D7579">
        <w:rPr>
          <w:rFonts w:ascii="Verdana" w:eastAsia="Times New Roman" w:hAnsi="Verdana" w:cs="Arial"/>
          <w:sz w:val="24"/>
          <w:szCs w:val="24"/>
          <w:lang w:eastAsia="en-GB"/>
        </w:rPr>
        <w:t>Members are asked to:</w:t>
      </w:r>
      <w:r>
        <w:rPr>
          <w:rFonts w:ascii="Verdana" w:eastAsia="Times New Roman" w:hAnsi="Verdana" w:cs="Arial"/>
          <w:sz w:val="24"/>
          <w:szCs w:val="24"/>
          <w:lang w:eastAsia="en-GB"/>
        </w:rPr>
        <w:t xml:space="preserve"> -</w:t>
      </w:r>
    </w:p>
    <w:p w14:paraId="0F12D2F9" w14:textId="77777777" w:rsidR="002D7579" w:rsidRPr="002D7579" w:rsidRDefault="002D7579" w:rsidP="002D7579">
      <w:pPr>
        <w:pStyle w:val="ListParagraph"/>
        <w:numPr>
          <w:ilvl w:val="0"/>
          <w:numId w:val="5"/>
        </w:numPr>
        <w:spacing w:after="0" w:line="240" w:lineRule="auto"/>
        <w:ind w:left="216" w:right="57" w:hanging="216"/>
        <w:jc w:val="both"/>
        <w:rPr>
          <w:rFonts w:ascii="Verdana" w:eastAsia="Times New Roman" w:hAnsi="Verdana" w:cs="Arial"/>
          <w:kern w:val="0"/>
          <w:sz w:val="24"/>
          <w:szCs w:val="24"/>
          <w:lang w:eastAsia="en-GB"/>
          <w14:ligatures w14:val="none"/>
        </w:rPr>
      </w:pPr>
      <w:r w:rsidRPr="002D7579">
        <w:rPr>
          <w:rFonts w:ascii="Verdana" w:hAnsi="Verdana" w:cs="Arial"/>
          <w:b/>
          <w:caps/>
          <w:sz w:val="24"/>
          <w:szCs w:val="24"/>
        </w:rPr>
        <w:t xml:space="preserve">Consider </w:t>
      </w:r>
      <w:r w:rsidRPr="002D7579">
        <w:rPr>
          <w:rFonts w:ascii="Verdana" w:hAnsi="Verdana" w:cs="Arial"/>
          <w:sz w:val="24"/>
          <w:szCs w:val="24"/>
        </w:rPr>
        <w:t xml:space="preserve">and </w:t>
      </w:r>
      <w:r w:rsidRPr="002D7579">
        <w:rPr>
          <w:rFonts w:ascii="Verdana" w:hAnsi="Verdana" w:cs="Arial"/>
          <w:b/>
          <w:bCs/>
          <w:sz w:val="24"/>
          <w:szCs w:val="24"/>
        </w:rPr>
        <w:t>DISCUSS</w:t>
      </w:r>
      <w:r w:rsidRPr="002D7579">
        <w:rPr>
          <w:rFonts w:ascii="Verdana" w:hAnsi="Verdana" w:cs="Arial"/>
          <w:sz w:val="24"/>
          <w:szCs w:val="24"/>
        </w:rPr>
        <w:t xml:space="preserve"> the Health Board’s financial performance for Month 2 2025/26 and the Year to Date (YTD) position.</w:t>
      </w:r>
    </w:p>
    <w:p w14:paraId="603454AD" w14:textId="77777777" w:rsidR="002D7579" w:rsidRPr="002D7579" w:rsidRDefault="002D7579" w:rsidP="002D7579">
      <w:pPr>
        <w:pStyle w:val="ListParagraph"/>
        <w:numPr>
          <w:ilvl w:val="0"/>
          <w:numId w:val="5"/>
        </w:numPr>
        <w:spacing w:after="0" w:line="240" w:lineRule="auto"/>
        <w:ind w:left="216" w:right="57" w:hanging="216"/>
        <w:jc w:val="both"/>
        <w:rPr>
          <w:rFonts w:ascii="Verdana" w:eastAsia="Times New Roman" w:hAnsi="Verdana" w:cs="Arial"/>
          <w:sz w:val="24"/>
          <w:szCs w:val="24"/>
          <w:lang w:eastAsia="en-GB"/>
        </w:rPr>
      </w:pPr>
      <w:r w:rsidRPr="002D7579">
        <w:rPr>
          <w:rFonts w:ascii="Verdana" w:eastAsia="Times New Roman" w:hAnsi="Verdana" w:cs="Arial"/>
          <w:b/>
          <w:bCs/>
          <w:sz w:val="24"/>
          <w:szCs w:val="24"/>
          <w:lang w:eastAsia="en-GB"/>
        </w:rPr>
        <w:t>CONSIDER</w:t>
      </w:r>
      <w:r w:rsidRPr="002D7579">
        <w:rPr>
          <w:rFonts w:ascii="Verdana" w:eastAsia="Times New Roman" w:hAnsi="Verdana" w:cs="Arial"/>
          <w:sz w:val="24"/>
          <w:szCs w:val="24"/>
          <w:lang w:eastAsia="en-GB"/>
        </w:rPr>
        <w:t xml:space="preserve"> and </w:t>
      </w:r>
      <w:r w:rsidRPr="002D7579">
        <w:rPr>
          <w:rFonts w:ascii="Verdana" w:eastAsia="Times New Roman" w:hAnsi="Verdana" w:cs="Arial"/>
          <w:b/>
          <w:bCs/>
          <w:sz w:val="24"/>
          <w:szCs w:val="24"/>
          <w:lang w:eastAsia="en-GB"/>
        </w:rPr>
        <w:t>DISCUSS</w:t>
      </w:r>
      <w:r w:rsidRPr="002D7579">
        <w:rPr>
          <w:rFonts w:ascii="Verdana" w:eastAsia="Times New Roman" w:hAnsi="Verdana" w:cs="Arial"/>
          <w:sz w:val="24"/>
          <w:szCs w:val="24"/>
          <w:lang w:eastAsia="en-GB"/>
        </w:rPr>
        <w:t xml:space="preserve"> the component elements identified in 2025/26 to deliver the £42.5m deficit.</w:t>
      </w:r>
    </w:p>
    <w:p w14:paraId="2047A1A7" w14:textId="14241C5B" w:rsidR="002D7579" w:rsidRDefault="002D7579" w:rsidP="002D7579">
      <w:pPr>
        <w:pStyle w:val="ListParagraph"/>
        <w:numPr>
          <w:ilvl w:val="0"/>
          <w:numId w:val="5"/>
        </w:numPr>
        <w:ind w:left="216" w:right="57" w:hanging="216"/>
        <w:jc w:val="both"/>
        <w:rPr>
          <w:rFonts w:ascii="Verdana" w:eastAsia="Times New Roman" w:hAnsi="Verdana" w:cs="Arial"/>
          <w:sz w:val="24"/>
          <w:szCs w:val="24"/>
          <w:lang w:eastAsia="en-GB"/>
        </w:rPr>
      </w:pPr>
      <w:r w:rsidRPr="002D7579">
        <w:rPr>
          <w:rFonts w:ascii="Verdana" w:eastAsia="Times New Roman" w:hAnsi="Verdana" w:cs="Arial"/>
          <w:b/>
          <w:bCs/>
          <w:sz w:val="24"/>
          <w:szCs w:val="24"/>
          <w:lang w:eastAsia="en-GB"/>
        </w:rPr>
        <w:t>SUPPORT</w:t>
      </w:r>
      <w:r w:rsidRPr="002D7579">
        <w:rPr>
          <w:rFonts w:ascii="Verdana" w:eastAsia="Times New Roman" w:hAnsi="Verdana" w:cs="Arial"/>
          <w:sz w:val="24"/>
          <w:szCs w:val="24"/>
          <w:lang w:eastAsia="en-GB"/>
        </w:rPr>
        <w:t xml:space="preserve"> and</w:t>
      </w:r>
      <w:r w:rsidRPr="002D7579">
        <w:rPr>
          <w:rFonts w:ascii="Verdana" w:eastAsia="Times New Roman" w:hAnsi="Verdana" w:cs="Arial"/>
          <w:b/>
          <w:bCs/>
          <w:sz w:val="24"/>
          <w:szCs w:val="24"/>
          <w:lang w:eastAsia="en-GB"/>
        </w:rPr>
        <w:t xml:space="preserve"> AGREE</w:t>
      </w:r>
      <w:r w:rsidRPr="002D7579">
        <w:rPr>
          <w:rFonts w:ascii="Verdana" w:eastAsia="Times New Roman" w:hAnsi="Verdana" w:cs="Arial"/>
          <w:sz w:val="24"/>
          <w:szCs w:val="24"/>
          <w:lang w:eastAsia="en-GB"/>
        </w:rPr>
        <w:t xml:space="preserve"> the further actions and timing of these as set out in section 10 of this report to ensure that the options presented in the paper (Appendix 4 and 5) are delivered to ensure </w:t>
      </w:r>
      <w:r w:rsidR="007D5323">
        <w:rPr>
          <w:rFonts w:ascii="Verdana" w:eastAsia="Times New Roman" w:hAnsi="Verdana" w:cs="Arial"/>
          <w:sz w:val="24"/>
          <w:szCs w:val="24"/>
          <w:lang w:eastAsia="en-GB"/>
        </w:rPr>
        <w:t xml:space="preserve">that the </w:t>
      </w:r>
      <w:r w:rsidRPr="002D7579">
        <w:rPr>
          <w:rFonts w:ascii="Verdana" w:eastAsia="Times New Roman" w:hAnsi="Verdana" w:cs="Arial"/>
          <w:sz w:val="24"/>
          <w:szCs w:val="24"/>
          <w:lang w:eastAsia="en-GB"/>
        </w:rPr>
        <w:t xml:space="preserve">£42.5m </w:t>
      </w:r>
      <w:r w:rsidR="007D5323">
        <w:rPr>
          <w:rFonts w:ascii="Verdana" w:eastAsia="Times New Roman" w:hAnsi="Verdana" w:cs="Arial"/>
          <w:sz w:val="24"/>
          <w:szCs w:val="24"/>
          <w:lang w:eastAsia="en-GB"/>
        </w:rPr>
        <w:t xml:space="preserve">milestone </w:t>
      </w:r>
      <w:r w:rsidRPr="002D7579">
        <w:rPr>
          <w:rFonts w:ascii="Verdana" w:eastAsia="Times New Roman" w:hAnsi="Verdana" w:cs="Arial"/>
          <w:sz w:val="24"/>
          <w:szCs w:val="24"/>
          <w:lang w:eastAsia="en-GB"/>
        </w:rPr>
        <w:t xml:space="preserve">deficit is achieved in 2025/26. </w:t>
      </w:r>
    </w:p>
    <w:p w14:paraId="7B782733" w14:textId="3E1AAC0F" w:rsidR="009E2B2F" w:rsidRPr="002D7579" w:rsidRDefault="002D7579" w:rsidP="002D7579">
      <w:pPr>
        <w:pStyle w:val="ListParagraph"/>
        <w:numPr>
          <w:ilvl w:val="0"/>
          <w:numId w:val="5"/>
        </w:numPr>
        <w:spacing w:after="0" w:line="240" w:lineRule="auto"/>
        <w:ind w:left="216" w:right="57" w:hanging="216"/>
        <w:jc w:val="both"/>
        <w:rPr>
          <w:rFonts w:ascii="Verdana" w:eastAsia="Times New Roman" w:hAnsi="Verdana" w:cs="Arial"/>
          <w:sz w:val="24"/>
          <w:szCs w:val="24"/>
          <w:lang w:eastAsia="en-GB"/>
        </w:rPr>
      </w:pPr>
      <w:r w:rsidRPr="002D7579">
        <w:rPr>
          <w:rFonts w:ascii="Verdana" w:eastAsia="Times New Roman" w:hAnsi="Verdana" w:cs="Arial"/>
          <w:b/>
          <w:sz w:val="24"/>
          <w:szCs w:val="24"/>
          <w:lang w:eastAsia="en-GB"/>
        </w:rPr>
        <w:t xml:space="preserve">ACKNOWLEDGE </w:t>
      </w:r>
      <w:r w:rsidRPr="002D7579">
        <w:rPr>
          <w:rFonts w:ascii="Verdana" w:eastAsia="Times New Roman" w:hAnsi="Verdana" w:cs="Arial"/>
          <w:sz w:val="24"/>
          <w:szCs w:val="24"/>
          <w:lang w:eastAsia="en-GB"/>
        </w:rPr>
        <w:t xml:space="preserve">the risks and the sensitivity assessment undertaken reflected in the report and </w:t>
      </w:r>
      <w:r w:rsidRPr="002D7579">
        <w:rPr>
          <w:rFonts w:ascii="Verdana" w:eastAsia="Times New Roman" w:hAnsi="Verdana" w:cs="Arial"/>
          <w:b/>
          <w:bCs/>
          <w:sz w:val="24"/>
          <w:szCs w:val="24"/>
          <w:lang w:eastAsia="en-GB"/>
        </w:rPr>
        <w:t>SUPPORT</w:t>
      </w:r>
      <w:r w:rsidRPr="002D7579">
        <w:rPr>
          <w:rFonts w:ascii="Verdana" w:eastAsia="Times New Roman" w:hAnsi="Verdana" w:cs="Arial"/>
          <w:sz w:val="24"/>
          <w:szCs w:val="24"/>
          <w:lang w:eastAsia="en-GB"/>
        </w:rPr>
        <w:t xml:space="preserve"> the need to develop headroom in the trajectory.</w:t>
      </w:r>
    </w:p>
    <w:p w14:paraId="3F3F2068" w14:textId="77777777" w:rsidR="009E2B2F" w:rsidRDefault="009E2B2F" w:rsidP="002D7579">
      <w:pPr>
        <w:spacing w:after="0" w:line="240" w:lineRule="auto"/>
        <w:rPr>
          <w:rFonts w:ascii="Verdana" w:hAnsi="Verdana"/>
          <w:sz w:val="24"/>
          <w:szCs w:val="24"/>
        </w:rPr>
      </w:pPr>
    </w:p>
    <w:p w14:paraId="07F30AB7" w14:textId="48AF0FC7" w:rsidR="009E2B2F" w:rsidRDefault="009E2B2F" w:rsidP="002D7579">
      <w:pPr>
        <w:spacing w:after="0" w:line="240" w:lineRule="auto"/>
        <w:rPr>
          <w:rFonts w:ascii="Verdana" w:hAnsi="Verdana"/>
          <w:sz w:val="24"/>
          <w:szCs w:val="24"/>
        </w:rPr>
      </w:pPr>
    </w:p>
    <w:p w14:paraId="0FA73F46" w14:textId="411C5B39" w:rsidR="00C35B83" w:rsidRDefault="00C35B83" w:rsidP="002D7579">
      <w:pPr>
        <w:spacing w:after="0" w:line="240" w:lineRule="auto"/>
        <w:rPr>
          <w:rFonts w:ascii="Verdana" w:hAnsi="Verdana"/>
          <w:sz w:val="24"/>
          <w:szCs w:val="24"/>
        </w:rPr>
      </w:pPr>
      <w:r>
        <w:rPr>
          <w:rFonts w:ascii="Verdana" w:hAnsi="Verdana"/>
          <w:sz w:val="24"/>
          <w:szCs w:val="24"/>
        </w:rPr>
        <w:br w:type="page"/>
      </w:r>
    </w:p>
    <w:p w14:paraId="77E474E4" w14:textId="77777777" w:rsidR="00692CE9" w:rsidRPr="003B1F53" w:rsidRDefault="00692CE9" w:rsidP="003B1F53">
      <w:pPr>
        <w:spacing w:after="0" w:line="240" w:lineRule="auto"/>
        <w:rPr>
          <w:rFonts w:ascii="Verdana" w:hAnsi="Verdana"/>
          <w:sz w:val="24"/>
          <w:szCs w:val="24"/>
        </w:rPr>
      </w:pPr>
    </w:p>
    <w:tbl>
      <w:tblPr>
        <w:tblStyle w:val="TableGrid"/>
        <w:tblW w:w="9209" w:type="dxa"/>
        <w:tblLayout w:type="fixed"/>
        <w:tblLook w:val="04A0" w:firstRow="1" w:lastRow="0" w:firstColumn="1" w:lastColumn="0" w:noHBand="0" w:noVBand="1"/>
      </w:tblPr>
      <w:tblGrid>
        <w:gridCol w:w="1809"/>
        <w:gridCol w:w="661"/>
        <w:gridCol w:w="4188"/>
        <w:gridCol w:w="2551"/>
      </w:tblGrid>
      <w:tr w:rsidR="003B1F53" w:rsidRPr="003B1F53" w14:paraId="24DA1421"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tcPr>
          <w:p w14:paraId="10BC6816"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br w:type="page"/>
              <w:t>Governance and Assurance</w:t>
            </w:r>
          </w:p>
          <w:p w14:paraId="26F1C9DE" w14:textId="77777777" w:rsidR="003B1F53" w:rsidRPr="003B1F53" w:rsidRDefault="003B1F53" w:rsidP="003B1F53">
            <w:pPr>
              <w:rPr>
                <w:rFonts w:ascii="Verdana" w:hAnsi="Verdana" w:cs="Arial"/>
                <w:sz w:val="24"/>
                <w:szCs w:val="24"/>
              </w:rPr>
            </w:pPr>
          </w:p>
        </w:tc>
      </w:tr>
      <w:tr w:rsidR="003B1F53" w:rsidRPr="003B1F53" w14:paraId="12061C2F" w14:textId="77777777" w:rsidTr="003B1F53">
        <w:tc>
          <w:tcPr>
            <w:tcW w:w="1809" w:type="dxa"/>
            <w:vMerge w:val="restart"/>
            <w:tcBorders>
              <w:top w:val="single" w:sz="4" w:space="0" w:color="auto"/>
              <w:left w:val="single" w:sz="4" w:space="0" w:color="auto"/>
              <w:bottom w:val="single" w:sz="4" w:space="0" w:color="auto"/>
              <w:right w:val="single" w:sz="4" w:space="0" w:color="auto"/>
            </w:tcBorders>
            <w:hideMark/>
          </w:tcPr>
          <w:p w14:paraId="5D42FE98"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t>Link to Enabling Objectives</w:t>
            </w:r>
          </w:p>
          <w:p w14:paraId="6E2DE76E" w14:textId="77777777" w:rsidR="003B1F53" w:rsidRPr="003B1F53" w:rsidRDefault="003B1F53" w:rsidP="003B1F53">
            <w:pPr>
              <w:rPr>
                <w:rFonts w:ascii="Verdana" w:hAnsi="Verdana" w:cs="Arial"/>
                <w:b/>
                <w:sz w:val="24"/>
                <w:szCs w:val="24"/>
              </w:rPr>
            </w:pPr>
            <w:r w:rsidRPr="003B1F53">
              <w:rPr>
                <w:rFonts w:ascii="Verdana" w:hAnsi="Verdana" w:cs="Arial"/>
                <w:b/>
                <w:i/>
                <w:sz w:val="24"/>
                <w:szCs w:val="24"/>
              </w:rPr>
              <w:t>(please choose)</w:t>
            </w:r>
          </w:p>
        </w:tc>
        <w:tc>
          <w:tcPr>
            <w:tcW w:w="7400" w:type="dxa"/>
            <w:gridSpan w:val="3"/>
            <w:tcBorders>
              <w:top w:val="single" w:sz="4" w:space="0" w:color="auto"/>
              <w:left w:val="single" w:sz="4" w:space="0" w:color="auto"/>
              <w:bottom w:val="single" w:sz="4" w:space="0" w:color="auto"/>
              <w:right w:val="single" w:sz="4" w:space="0" w:color="auto"/>
            </w:tcBorders>
            <w:shd w:val="clear" w:color="auto" w:fill="83CAEB" w:themeFill="accent1" w:themeFillTint="66"/>
            <w:hideMark/>
          </w:tcPr>
          <w:p w14:paraId="72145B79" w14:textId="77777777" w:rsidR="003B1F53" w:rsidRPr="003B1F53" w:rsidRDefault="003B1F53" w:rsidP="003B1F53">
            <w:pPr>
              <w:jc w:val="both"/>
              <w:rPr>
                <w:rFonts w:ascii="Verdana" w:hAnsi="Verdana" w:cs="Arial"/>
                <w:b/>
                <w:sz w:val="24"/>
                <w:szCs w:val="24"/>
              </w:rPr>
            </w:pPr>
            <w:r w:rsidRPr="003B1F53">
              <w:rPr>
                <w:rFonts w:ascii="Verdana" w:hAnsi="Verdana" w:cs="Arial"/>
                <w:b/>
                <w:sz w:val="24"/>
                <w:szCs w:val="24"/>
              </w:rPr>
              <w:t>Supporting better health and wellbeing by actively promoting and empowering people to live well in resilient communities</w:t>
            </w:r>
          </w:p>
        </w:tc>
      </w:tr>
      <w:tr w:rsidR="003B1F53" w:rsidRPr="003B1F53" w14:paraId="2A2AB122"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0F73E7DB"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6C92798C" w14:textId="77777777" w:rsidR="003B1F53" w:rsidRPr="003B1F53" w:rsidRDefault="003B1F53" w:rsidP="003B1F53">
            <w:pPr>
              <w:rPr>
                <w:rFonts w:ascii="Verdana" w:hAnsi="Verdana" w:cs="Arial"/>
                <w:sz w:val="24"/>
                <w:szCs w:val="24"/>
              </w:rPr>
            </w:pPr>
            <w:r w:rsidRPr="003B1F5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A4DEA84"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37C0741C"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42DA1D66"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44A6A6CC" w14:textId="77777777" w:rsidR="003B1F53" w:rsidRPr="003B1F53" w:rsidRDefault="003B1F53" w:rsidP="003B1F53">
            <w:pPr>
              <w:rPr>
                <w:rFonts w:ascii="Verdana" w:hAnsi="Verdana" w:cs="Arial"/>
                <w:sz w:val="24"/>
                <w:szCs w:val="24"/>
              </w:rPr>
            </w:pPr>
            <w:r w:rsidRPr="003B1F5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859CAA8"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643CB6F9"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6D333148"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5FF69290" w14:textId="77777777" w:rsidR="003B1F53" w:rsidRPr="003B1F53" w:rsidRDefault="003B1F53" w:rsidP="003B1F53">
            <w:pPr>
              <w:jc w:val="both"/>
              <w:rPr>
                <w:rFonts w:ascii="Verdana" w:hAnsi="Verdana" w:cs="Arial"/>
                <w:sz w:val="24"/>
                <w:szCs w:val="24"/>
              </w:rPr>
            </w:pPr>
            <w:r w:rsidRPr="003B1F5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11617E73"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7565C288"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08446D50" w14:textId="77777777" w:rsidR="003B1F53" w:rsidRPr="003B1F53" w:rsidRDefault="003B1F53" w:rsidP="003B1F53">
            <w:pPr>
              <w:rPr>
                <w:rFonts w:ascii="Verdana" w:hAnsi="Verdana" w:cs="Arial"/>
                <w:b/>
                <w:sz w:val="24"/>
                <w:szCs w:val="24"/>
              </w:rPr>
            </w:pPr>
          </w:p>
        </w:tc>
        <w:tc>
          <w:tcPr>
            <w:tcW w:w="7400" w:type="dxa"/>
            <w:gridSpan w:val="3"/>
            <w:tcBorders>
              <w:top w:val="single" w:sz="4" w:space="0" w:color="auto"/>
              <w:left w:val="single" w:sz="4" w:space="0" w:color="auto"/>
              <w:bottom w:val="single" w:sz="4" w:space="0" w:color="auto"/>
              <w:right w:val="single" w:sz="4" w:space="0" w:color="auto"/>
            </w:tcBorders>
            <w:shd w:val="clear" w:color="auto" w:fill="83CAEB" w:themeFill="accent1" w:themeFillTint="66"/>
            <w:hideMark/>
          </w:tcPr>
          <w:p w14:paraId="44225D65"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t xml:space="preserve">Deliver better care through excellent health and care services achieving the outcomes that matter most to people </w:t>
            </w:r>
          </w:p>
        </w:tc>
      </w:tr>
      <w:tr w:rsidR="003B1F53" w:rsidRPr="003B1F53" w14:paraId="734F77E6"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5BE4C940"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7309812D" w14:textId="77777777" w:rsidR="003B1F53" w:rsidRPr="003B1F53" w:rsidRDefault="003B1F53" w:rsidP="003B1F53">
            <w:pPr>
              <w:rPr>
                <w:rFonts w:ascii="Verdana" w:hAnsi="Verdana" w:cs="Arial"/>
                <w:sz w:val="24"/>
                <w:szCs w:val="24"/>
              </w:rPr>
            </w:pPr>
            <w:r w:rsidRPr="003B1F53">
              <w:rPr>
                <w:rFonts w:ascii="Verdana" w:hAnsi="Verdana" w:cs="Arial"/>
                <w:sz w:val="24"/>
                <w:szCs w:val="24"/>
              </w:rPr>
              <w:t>Best Value Outcomes and High-Quality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EAD8EE3"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5772D9DF"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4AB79FCD"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017A4F06" w14:textId="77777777" w:rsidR="003B1F53" w:rsidRPr="003B1F53" w:rsidRDefault="003B1F53" w:rsidP="003B1F53">
            <w:pPr>
              <w:rPr>
                <w:rFonts w:ascii="Verdana" w:hAnsi="Verdana" w:cs="Arial"/>
                <w:sz w:val="24"/>
                <w:szCs w:val="24"/>
              </w:rPr>
            </w:pPr>
            <w:r w:rsidRPr="003B1F5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C363A99"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5E733F1B"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6C1D2098"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3478463B"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052B0534"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6DD05D5E"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0648D6E3"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33688168"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B393C6F"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60BF7E2C"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6D9AC054" w14:textId="77777777" w:rsidR="003B1F53" w:rsidRPr="003B1F53" w:rsidRDefault="003B1F53" w:rsidP="003B1F53">
            <w:pPr>
              <w:rPr>
                <w:rFonts w:ascii="Verdana" w:hAnsi="Verdana" w:cs="Arial"/>
                <w:b/>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64D146FB"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4B9CFDC0"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2F7BC7A2"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2D584C81"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t>Health and Care Standards</w:t>
            </w:r>
          </w:p>
        </w:tc>
      </w:tr>
      <w:tr w:rsidR="003B1F53" w:rsidRPr="003B1F53" w14:paraId="33B0B986" w14:textId="77777777" w:rsidTr="003B1F53">
        <w:tc>
          <w:tcPr>
            <w:tcW w:w="1809" w:type="dxa"/>
            <w:vMerge w:val="restart"/>
            <w:tcBorders>
              <w:top w:val="single" w:sz="4" w:space="0" w:color="auto"/>
              <w:left w:val="single" w:sz="4" w:space="0" w:color="auto"/>
              <w:bottom w:val="single" w:sz="4" w:space="0" w:color="auto"/>
              <w:right w:val="single" w:sz="4" w:space="0" w:color="auto"/>
            </w:tcBorders>
            <w:hideMark/>
          </w:tcPr>
          <w:p w14:paraId="3AA6525E" w14:textId="77777777" w:rsidR="003B1F53" w:rsidRPr="003B1F53" w:rsidRDefault="003B1F53" w:rsidP="003B1F53">
            <w:pPr>
              <w:rPr>
                <w:rFonts w:ascii="Verdana" w:hAnsi="Verdana" w:cs="Arial"/>
                <w:sz w:val="24"/>
                <w:szCs w:val="24"/>
              </w:rPr>
            </w:pPr>
            <w:r w:rsidRPr="003B1F53">
              <w:rPr>
                <w:rFonts w:ascii="Verdana" w:hAnsi="Verdana" w:cs="Arial"/>
                <w:b/>
                <w:i/>
                <w:sz w:val="24"/>
                <w:szCs w:val="24"/>
              </w:rPr>
              <w:t>(please choose)</w:t>
            </w:r>
          </w:p>
        </w:tc>
        <w:tc>
          <w:tcPr>
            <w:tcW w:w="4849" w:type="dxa"/>
            <w:gridSpan w:val="2"/>
            <w:tcBorders>
              <w:top w:val="single" w:sz="4" w:space="0" w:color="auto"/>
              <w:left w:val="single" w:sz="4" w:space="0" w:color="auto"/>
              <w:bottom w:val="single" w:sz="4" w:space="0" w:color="auto"/>
              <w:right w:val="single" w:sz="4" w:space="0" w:color="auto"/>
            </w:tcBorders>
            <w:hideMark/>
          </w:tcPr>
          <w:p w14:paraId="19B2A2B0" w14:textId="77777777" w:rsidR="003B1F53" w:rsidRPr="003B1F53" w:rsidRDefault="003B1F53" w:rsidP="003B1F53">
            <w:pPr>
              <w:rPr>
                <w:rFonts w:ascii="Verdana" w:hAnsi="Verdana" w:cs="Arial"/>
                <w:sz w:val="24"/>
                <w:szCs w:val="24"/>
              </w:rPr>
            </w:pPr>
            <w:r w:rsidRPr="003B1F5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7517F8CD"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2238F266"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1DCA16A2"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6CD30D3B"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77AF7C1A"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57601B1D"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7DB7FDC1"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168ED8FD"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01272FC4"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433ABDFF"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1CFD081F"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322D515F"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0F9787A0"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51078CFE"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3F97B44E"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39ECF7EB"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52EFB535"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6F656EB8"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29B8C4D7"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30643A68"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10217A81"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5F3DB8DF" w14:textId="77777777" w:rsidTr="003B1F53">
        <w:tc>
          <w:tcPr>
            <w:tcW w:w="1809" w:type="dxa"/>
            <w:vMerge/>
            <w:tcBorders>
              <w:top w:val="single" w:sz="4" w:space="0" w:color="auto"/>
              <w:left w:val="single" w:sz="4" w:space="0" w:color="auto"/>
              <w:bottom w:val="single" w:sz="4" w:space="0" w:color="auto"/>
              <w:right w:val="single" w:sz="4" w:space="0" w:color="auto"/>
            </w:tcBorders>
            <w:vAlign w:val="center"/>
            <w:hideMark/>
          </w:tcPr>
          <w:p w14:paraId="21556A1A" w14:textId="77777777" w:rsidR="003B1F53" w:rsidRPr="003B1F53" w:rsidRDefault="003B1F53" w:rsidP="003B1F53">
            <w:pPr>
              <w:rPr>
                <w:rFonts w:ascii="Verdana" w:hAnsi="Verdana" w:cs="Arial"/>
                <w:sz w:val="24"/>
                <w:szCs w:val="24"/>
              </w:rPr>
            </w:pPr>
          </w:p>
        </w:tc>
        <w:tc>
          <w:tcPr>
            <w:tcW w:w="4849" w:type="dxa"/>
            <w:gridSpan w:val="2"/>
            <w:tcBorders>
              <w:top w:val="single" w:sz="4" w:space="0" w:color="auto"/>
              <w:left w:val="single" w:sz="4" w:space="0" w:color="auto"/>
              <w:bottom w:val="single" w:sz="4" w:space="0" w:color="auto"/>
              <w:right w:val="single" w:sz="4" w:space="0" w:color="auto"/>
            </w:tcBorders>
            <w:hideMark/>
          </w:tcPr>
          <w:p w14:paraId="64D43897"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551" w:type="dxa"/>
                <w:tcBorders>
                  <w:top w:val="single" w:sz="4" w:space="0" w:color="auto"/>
                  <w:left w:val="single" w:sz="4" w:space="0" w:color="auto"/>
                  <w:bottom w:val="single" w:sz="4" w:space="0" w:color="auto"/>
                  <w:right w:val="single" w:sz="4" w:space="0" w:color="auto"/>
                </w:tcBorders>
                <w:hideMark/>
              </w:tcPr>
              <w:p w14:paraId="3C8BEE32" w14:textId="77777777" w:rsidR="003B1F53" w:rsidRPr="003B1F53" w:rsidRDefault="003B1F53" w:rsidP="003B1F53">
                <w:pPr>
                  <w:jc w:val="center"/>
                  <w:rPr>
                    <w:rFonts w:ascii="Verdana" w:hAnsi="Verdana" w:cs="Arial"/>
                    <w:sz w:val="24"/>
                    <w:szCs w:val="24"/>
                  </w:rPr>
                </w:pPr>
                <w:r w:rsidRPr="003B1F53">
                  <w:rPr>
                    <w:rFonts w:ascii="Segoe UI Symbol" w:eastAsia="MS Gothic" w:hAnsi="Segoe UI Symbol" w:cs="Segoe UI Symbol"/>
                    <w:sz w:val="24"/>
                    <w:szCs w:val="24"/>
                  </w:rPr>
                  <w:t>☒</w:t>
                </w:r>
              </w:p>
            </w:tc>
          </w:sdtContent>
        </w:sdt>
      </w:tr>
      <w:tr w:rsidR="003B1F53" w:rsidRPr="003B1F53" w14:paraId="7CA0637D"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5DEA3281"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t>Quality, Safety and Patient Experience</w:t>
            </w:r>
          </w:p>
        </w:tc>
      </w:tr>
      <w:tr w:rsidR="003B1F53" w:rsidRPr="003B1F53" w14:paraId="71EA740E" w14:textId="77777777" w:rsidTr="003B1F53">
        <w:tc>
          <w:tcPr>
            <w:tcW w:w="9209" w:type="dxa"/>
            <w:gridSpan w:val="4"/>
            <w:tcBorders>
              <w:top w:val="single" w:sz="4" w:space="0" w:color="auto"/>
              <w:left w:val="single" w:sz="4" w:space="0" w:color="auto"/>
              <w:bottom w:val="single" w:sz="4" w:space="0" w:color="auto"/>
              <w:right w:val="single" w:sz="4" w:space="0" w:color="auto"/>
            </w:tcBorders>
          </w:tcPr>
          <w:p w14:paraId="3015B071" w14:textId="77777777" w:rsidR="003B1F53" w:rsidRPr="003B1F53" w:rsidRDefault="003B1F53" w:rsidP="003B1F53">
            <w:pPr>
              <w:rPr>
                <w:rFonts w:ascii="Verdana" w:hAnsi="Verdana" w:cs="Arial"/>
                <w:b/>
                <w:sz w:val="24"/>
                <w:szCs w:val="24"/>
              </w:rPr>
            </w:pPr>
            <w:r w:rsidRPr="003B1F53">
              <w:rPr>
                <w:rFonts w:ascii="Verdana" w:hAnsi="Verdana" w:cs="Arial"/>
                <w:sz w:val="24"/>
                <w:szCs w:val="24"/>
              </w:rPr>
              <w:t>Financial Governance supports quality, safety, and patient experience.</w:t>
            </w:r>
          </w:p>
          <w:p w14:paraId="4B1EA69B" w14:textId="77777777" w:rsidR="003B1F53" w:rsidRPr="003B1F53" w:rsidRDefault="003B1F53" w:rsidP="003B1F53">
            <w:pPr>
              <w:rPr>
                <w:rFonts w:ascii="Verdana" w:hAnsi="Verdana" w:cs="Arial"/>
                <w:b/>
                <w:sz w:val="24"/>
                <w:szCs w:val="24"/>
              </w:rPr>
            </w:pPr>
          </w:p>
        </w:tc>
      </w:tr>
      <w:tr w:rsidR="003B1F53" w:rsidRPr="003B1F53" w14:paraId="3D6886A7"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4A731E91" w14:textId="77777777" w:rsidR="003B1F53" w:rsidRPr="003B1F53" w:rsidRDefault="003B1F53" w:rsidP="003B1F53">
            <w:pPr>
              <w:rPr>
                <w:rFonts w:ascii="Verdana" w:hAnsi="Verdana" w:cs="Arial"/>
                <w:b/>
                <w:sz w:val="24"/>
                <w:szCs w:val="24"/>
              </w:rPr>
            </w:pPr>
            <w:r w:rsidRPr="003B1F53">
              <w:rPr>
                <w:rFonts w:ascii="Verdana" w:hAnsi="Verdana" w:cs="Arial"/>
                <w:b/>
                <w:sz w:val="24"/>
                <w:szCs w:val="24"/>
              </w:rPr>
              <w:t>Financial Implications</w:t>
            </w:r>
          </w:p>
        </w:tc>
      </w:tr>
      <w:tr w:rsidR="003B1F53" w:rsidRPr="003B1F53" w14:paraId="6A058119" w14:textId="77777777" w:rsidTr="003B1F53">
        <w:tc>
          <w:tcPr>
            <w:tcW w:w="9209" w:type="dxa"/>
            <w:gridSpan w:val="4"/>
            <w:tcBorders>
              <w:top w:val="single" w:sz="4" w:space="0" w:color="auto"/>
              <w:left w:val="single" w:sz="4" w:space="0" w:color="auto"/>
              <w:bottom w:val="single" w:sz="4" w:space="0" w:color="auto"/>
              <w:right w:val="single" w:sz="4" w:space="0" w:color="auto"/>
            </w:tcBorders>
          </w:tcPr>
          <w:p w14:paraId="6E0296AC" w14:textId="77777777" w:rsidR="003B1F53" w:rsidRPr="003B1F53" w:rsidRDefault="003B1F53" w:rsidP="003B1F53">
            <w:pPr>
              <w:ind w:right="57"/>
              <w:rPr>
                <w:rFonts w:ascii="Verdana" w:hAnsi="Verdana" w:cs="Arial"/>
                <w:sz w:val="24"/>
                <w:szCs w:val="24"/>
              </w:rPr>
            </w:pPr>
            <w:r w:rsidRPr="003B1F53">
              <w:rPr>
                <w:rFonts w:ascii="Verdana" w:hAnsi="Verdana" w:cs="Arial"/>
                <w:sz w:val="24"/>
                <w:szCs w:val="24"/>
              </w:rPr>
              <w:t>The Board is reporting a forecast year-end deficit financial outturn.</w:t>
            </w:r>
          </w:p>
          <w:p w14:paraId="745B34CD" w14:textId="77777777" w:rsidR="003B1F53" w:rsidRPr="003B1F53" w:rsidRDefault="003B1F53" w:rsidP="003B1F53">
            <w:pPr>
              <w:ind w:right="57"/>
              <w:rPr>
                <w:rFonts w:ascii="Verdana" w:hAnsi="Verdana" w:cs="Arial"/>
                <w:color w:val="FF0000"/>
                <w:sz w:val="24"/>
                <w:szCs w:val="24"/>
              </w:rPr>
            </w:pPr>
          </w:p>
        </w:tc>
      </w:tr>
      <w:tr w:rsidR="003B1F53" w:rsidRPr="003B1F53" w14:paraId="79C5F1CF"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70369A2F" w14:textId="77777777" w:rsidR="003B1F53" w:rsidRPr="003B1F53" w:rsidRDefault="003B1F53" w:rsidP="003B1F53">
            <w:pPr>
              <w:keepNext/>
              <w:keepLines/>
              <w:ind w:right="57"/>
              <w:rPr>
                <w:rFonts w:ascii="Verdana" w:hAnsi="Verdana" w:cs="Arial"/>
                <w:b/>
                <w:sz w:val="24"/>
                <w:szCs w:val="24"/>
              </w:rPr>
            </w:pPr>
            <w:r w:rsidRPr="003B1F53">
              <w:rPr>
                <w:rFonts w:ascii="Verdana" w:hAnsi="Verdana" w:cs="Arial"/>
                <w:b/>
                <w:sz w:val="24"/>
                <w:szCs w:val="24"/>
              </w:rPr>
              <w:t>Legal Implications (including equality and diversity assessment)</w:t>
            </w:r>
          </w:p>
        </w:tc>
      </w:tr>
      <w:tr w:rsidR="003B1F53" w:rsidRPr="003B1F53" w14:paraId="5E636A9D" w14:textId="77777777" w:rsidTr="003B1F53">
        <w:tc>
          <w:tcPr>
            <w:tcW w:w="9209" w:type="dxa"/>
            <w:gridSpan w:val="4"/>
            <w:tcBorders>
              <w:top w:val="single" w:sz="4" w:space="0" w:color="auto"/>
              <w:left w:val="single" w:sz="4" w:space="0" w:color="auto"/>
              <w:bottom w:val="single" w:sz="4" w:space="0" w:color="auto"/>
              <w:right w:val="single" w:sz="4" w:space="0" w:color="auto"/>
            </w:tcBorders>
          </w:tcPr>
          <w:p w14:paraId="39DA9267" w14:textId="77777777" w:rsidR="003B1F53" w:rsidRPr="003B1F53" w:rsidRDefault="003B1F53" w:rsidP="003B1F53">
            <w:pPr>
              <w:ind w:right="57"/>
              <w:rPr>
                <w:rFonts w:ascii="Verdana" w:hAnsi="Verdana" w:cs="Arial"/>
                <w:sz w:val="24"/>
                <w:szCs w:val="24"/>
              </w:rPr>
            </w:pPr>
            <w:r w:rsidRPr="003B1F53">
              <w:rPr>
                <w:rFonts w:ascii="Verdana" w:hAnsi="Verdana" w:cs="Arial"/>
                <w:sz w:val="24"/>
                <w:szCs w:val="24"/>
              </w:rPr>
              <w:t xml:space="preserve">No implications </w:t>
            </w:r>
          </w:p>
          <w:p w14:paraId="112F4B2B" w14:textId="77777777" w:rsidR="003B1F53" w:rsidRPr="003B1F53" w:rsidRDefault="003B1F53" w:rsidP="003B1F53">
            <w:pPr>
              <w:ind w:right="57"/>
              <w:rPr>
                <w:rFonts w:ascii="Verdana" w:hAnsi="Verdana" w:cs="Arial"/>
                <w:color w:val="FF0000"/>
                <w:sz w:val="24"/>
                <w:szCs w:val="24"/>
              </w:rPr>
            </w:pPr>
          </w:p>
        </w:tc>
      </w:tr>
      <w:tr w:rsidR="003B1F53" w:rsidRPr="003B1F53" w14:paraId="785995FD"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26FDF981" w14:textId="77777777" w:rsidR="003B1F53" w:rsidRPr="003B1F53" w:rsidRDefault="003B1F53" w:rsidP="003B1F53">
            <w:pPr>
              <w:ind w:right="57"/>
              <w:rPr>
                <w:rFonts w:ascii="Verdana" w:hAnsi="Verdana" w:cs="Arial"/>
                <w:b/>
                <w:color w:val="FF0000"/>
                <w:sz w:val="24"/>
                <w:szCs w:val="24"/>
              </w:rPr>
            </w:pPr>
            <w:r w:rsidRPr="003B1F53">
              <w:rPr>
                <w:rFonts w:ascii="Verdana" w:hAnsi="Verdana" w:cs="Arial"/>
                <w:b/>
                <w:sz w:val="24"/>
                <w:szCs w:val="24"/>
              </w:rPr>
              <w:t>Staffing Implications</w:t>
            </w:r>
          </w:p>
        </w:tc>
      </w:tr>
      <w:tr w:rsidR="003B1F53" w:rsidRPr="003B1F53" w14:paraId="39A398E2" w14:textId="77777777" w:rsidTr="003B1F53">
        <w:tc>
          <w:tcPr>
            <w:tcW w:w="9209" w:type="dxa"/>
            <w:gridSpan w:val="4"/>
            <w:tcBorders>
              <w:top w:val="single" w:sz="4" w:space="0" w:color="auto"/>
              <w:left w:val="single" w:sz="4" w:space="0" w:color="auto"/>
              <w:bottom w:val="single" w:sz="4" w:space="0" w:color="auto"/>
              <w:right w:val="single" w:sz="4" w:space="0" w:color="auto"/>
            </w:tcBorders>
          </w:tcPr>
          <w:p w14:paraId="1FDBF9BB" w14:textId="77777777" w:rsidR="003B1F53" w:rsidRPr="003B1F53" w:rsidRDefault="003B1F53" w:rsidP="003B1F53">
            <w:pPr>
              <w:ind w:right="57"/>
              <w:rPr>
                <w:rFonts w:ascii="Verdana" w:hAnsi="Verdana" w:cs="Arial"/>
                <w:sz w:val="24"/>
                <w:szCs w:val="24"/>
              </w:rPr>
            </w:pPr>
            <w:r w:rsidRPr="003B1F53">
              <w:rPr>
                <w:rFonts w:ascii="Verdana" w:hAnsi="Verdana" w:cs="Arial"/>
                <w:sz w:val="24"/>
                <w:szCs w:val="24"/>
              </w:rPr>
              <w:t xml:space="preserve">No implications </w:t>
            </w:r>
          </w:p>
          <w:p w14:paraId="55084749" w14:textId="77777777" w:rsidR="003B1F53" w:rsidRPr="003B1F53" w:rsidRDefault="003B1F53" w:rsidP="003B1F53">
            <w:pPr>
              <w:ind w:right="57"/>
              <w:rPr>
                <w:rFonts w:ascii="Verdana" w:hAnsi="Verdana" w:cs="Arial"/>
                <w:color w:val="FF0000"/>
                <w:sz w:val="24"/>
                <w:szCs w:val="24"/>
              </w:rPr>
            </w:pPr>
          </w:p>
        </w:tc>
      </w:tr>
      <w:tr w:rsidR="003B1F53" w:rsidRPr="003B1F53" w14:paraId="571B2EF8" w14:textId="77777777" w:rsidTr="003B1F53">
        <w:tc>
          <w:tcPr>
            <w:tcW w:w="9209" w:type="dxa"/>
            <w:gridSpan w:val="4"/>
            <w:tcBorders>
              <w:top w:val="single" w:sz="4" w:space="0" w:color="auto"/>
              <w:left w:val="single" w:sz="4" w:space="0" w:color="auto"/>
              <w:bottom w:val="single" w:sz="4" w:space="0" w:color="auto"/>
              <w:right w:val="single" w:sz="4" w:space="0" w:color="auto"/>
            </w:tcBorders>
            <w:shd w:val="clear" w:color="auto" w:fill="B7D4EF" w:themeFill="text2" w:themeFillTint="33"/>
            <w:hideMark/>
          </w:tcPr>
          <w:p w14:paraId="542CD604" w14:textId="77777777" w:rsidR="003B1F53" w:rsidRPr="003B1F53" w:rsidRDefault="003B1F53" w:rsidP="003B1F53">
            <w:pPr>
              <w:ind w:right="57"/>
              <w:rPr>
                <w:rFonts w:ascii="Verdana" w:hAnsi="Verdana" w:cs="Arial"/>
                <w:b/>
                <w:color w:val="FF0000"/>
                <w:sz w:val="24"/>
                <w:szCs w:val="24"/>
              </w:rPr>
            </w:pPr>
            <w:r w:rsidRPr="003B1F53">
              <w:rPr>
                <w:rFonts w:ascii="Verdana" w:hAnsi="Verdana" w:cs="Arial"/>
                <w:b/>
                <w:sz w:val="24"/>
                <w:szCs w:val="24"/>
              </w:rPr>
              <w:lastRenderedPageBreak/>
              <w:t>Long Term Implications (including the impact of the Well-being of Future Generations (Wales) Act 2015)</w:t>
            </w:r>
          </w:p>
        </w:tc>
      </w:tr>
      <w:tr w:rsidR="003B1F53" w:rsidRPr="003B1F53" w14:paraId="3100CD27" w14:textId="77777777" w:rsidTr="003B1F53">
        <w:tc>
          <w:tcPr>
            <w:tcW w:w="9209" w:type="dxa"/>
            <w:gridSpan w:val="4"/>
            <w:tcBorders>
              <w:top w:val="single" w:sz="4" w:space="0" w:color="auto"/>
              <w:left w:val="single" w:sz="4" w:space="0" w:color="auto"/>
              <w:bottom w:val="single" w:sz="4" w:space="0" w:color="auto"/>
              <w:right w:val="single" w:sz="4" w:space="0" w:color="auto"/>
            </w:tcBorders>
            <w:hideMark/>
          </w:tcPr>
          <w:p w14:paraId="48E5BFED" w14:textId="77777777" w:rsidR="003B1F53" w:rsidRPr="003B1F53" w:rsidRDefault="003B1F53" w:rsidP="003B1F53">
            <w:pPr>
              <w:shd w:val="clear" w:color="auto" w:fill="FFFFFF"/>
              <w:jc w:val="both"/>
              <w:rPr>
                <w:rFonts w:ascii="Verdana" w:hAnsi="Verdana" w:cs="Arial"/>
                <w:sz w:val="24"/>
                <w:szCs w:val="24"/>
              </w:rPr>
            </w:pPr>
            <w:r w:rsidRPr="003B1F53">
              <w:rPr>
                <w:rFonts w:ascii="Verdana" w:hAnsi="Verdana" w:cs="Arial"/>
                <w:sz w:val="24"/>
                <w:szCs w:val="24"/>
              </w:rPr>
              <w:t xml:space="preserve">No implications </w:t>
            </w:r>
          </w:p>
        </w:tc>
      </w:tr>
      <w:tr w:rsidR="003B1F53" w:rsidRPr="003B1F53" w14:paraId="3DFB83C8" w14:textId="77777777" w:rsidTr="003B1F53">
        <w:tc>
          <w:tcPr>
            <w:tcW w:w="2470" w:type="dxa"/>
            <w:gridSpan w:val="2"/>
            <w:tcBorders>
              <w:top w:val="single" w:sz="4" w:space="0" w:color="auto"/>
              <w:left w:val="single" w:sz="4" w:space="0" w:color="auto"/>
              <w:bottom w:val="single" w:sz="4" w:space="0" w:color="auto"/>
              <w:right w:val="single" w:sz="4" w:space="0" w:color="auto"/>
            </w:tcBorders>
            <w:hideMark/>
          </w:tcPr>
          <w:p w14:paraId="06CB13C8" w14:textId="77777777" w:rsidR="003B1F53" w:rsidRPr="003B1F53" w:rsidRDefault="003B1F53" w:rsidP="003B1F53">
            <w:pPr>
              <w:ind w:right="57"/>
              <w:rPr>
                <w:rFonts w:ascii="Verdana" w:hAnsi="Verdana" w:cs="Arial"/>
                <w:color w:val="FF0000"/>
                <w:sz w:val="24"/>
                <w:szCs w:val="24"/>
              </w:rPr>
            </w:pPr>
            <w:r w:rsidRPr="003B1F53">
              <w:rPr>
                <w:rFonts w:ascii="Verdana" w:hAnsi="Verdana" w:cs="Arial"/>
                <w:b/>
                <w:color w:val="000000" w:themeColor="text1"/>
                <w:sz w:val="24"/>
                <w:szCs w:val="24"/>
              </w:rPr>
              <w:t>Report History</w:t>
            </w:r>
          </w:p>
        </w:tc>
        <w:tc>
          <w:tcPr>
            <w:tcW w:w="6739" w:type="dxa"/>
            <w:gridSpan w:val="2"/>
            <w:tcBorders>
              <w:top w:val="single" w:sz="4" w:space="0" w:color="auto"/>
              <w:left w:val="single" w:sz="4" w:space="0" w:color="auto"/>
              <w:bottom w:val="single" w:sz="4" w:space="0" w:color="auto"/>
              <w:right w:val="single" w:sz="4" w:space="0" w:color="auto"/>
            </w:tcBorders>
          </w:tcPr>
          <w:p w14:paraId="37C2A57E" w14:textId="77777777" w:rsidR="003B1F53" w:rsidRPr="003B1F53" w:rsidRDefault="003B1F53" w:rsidP="003B1F53">
            <w:pPr>
              <w:ind w:right="57"/>
              <w:rPr>
                <w:rFonts w:ascii="Verdana" w:hAnsi="Verdana" w:cs="Arial"/>
                <w:sz w:val="24"/>
                <w:szCs w:val="24"/>
              </w:rPr>
            </w:pPr>
            <w:r w:rsidRPr="003B1F53">
              <w:rPr>
                <w:rFonts w:ascii="Verdana" w:hAnsi="Verdana" w:cs="Arial"/>
                <w:sz w:val="24"/>
                <w:szCs w:val="24"/>
              </w:rPr>
              <w:t>Updates on the financial position are provided at every meeting.</w:t>
            </w:r>
          </w:p>
          <w:p w14:paraId="41539157" w14:textId="77777777" w:rsidR="003B1F53" w:rsidRPr="003B1F53" w:rsidRDefault="003B1F53" w:rsidP="003B1F53">
            <w:pPr>
              <w:ind w:right="57"/>
              <w:rPr>
                <w:rFonts w:ascii="Verdana" w:hAnsi="Verdana" w:cs="Arial"/>
                <w:color w:val="FF0000"/>
                <w:sz w:val="24"/>
                <w:szCs w:val="24"/>
              </w:rPr>
            </w:pPr>
          </w:p>
        </w:tc>
      </w:tr>
      <w:tr w:rsidR="003B1F53" w:rsidRPr="003B1F53" w14:paraId="08E4EC7D" w14:textId="77777777" w:rsidTr="003B1F53">
        <w:tc>
          <w:tcPr>
            <w:tcW w:w="2470" w:type="dxa"/>
            <w:gridSpan w:val="2"/>
            <w:tcBorders>
              <w:top w:val="single" w:sz="4" w:space="0" w:color="auto"/>
              <w:left w:val="single" w:sz="4" w:space="0" w:color="auto"/>
              <w:bottom w:val="single" w:sz="4" w:space="0" w:color="auto"/>
              <w:right w:val="single" w:sz="4" w:space="0" w:color="auto"/>
            </w:tcBorders>
            <w:hideMark/>
          </w:tcPr>
          <w:p w14:paraId="74FB6CF0" w14:textId="77777777" w:rsidR="003B1F53" w:rsidRPr="003B1F53" w:rsidRDefault="003B1F53" w:rsidP="003B1F53">
            <w:pPr>
              <w:ind w:right="57"/>
              <w:rPr>
                <w:rFonts w:ascii="Verdana" w:hAnsi="Verdana" w:cs="Arial"/>
                <w:b/>
                <w:color w:val="000000" w:themeColor="text1"/>
                <w:sz w:val="24"/>
                <w:szCs w:val="24"/>
              </w:rPr>
            </w:pPr>
            <w:r w:rsidRPr="003B1F53">
              <w:rPr>
                <w:rFonts w:ascii="Verdana" w:hAnsi="Verdana" w:cs="Arial"/>
                <w:b/>
                <w:color w:val="000000" w:themeColor="text1"/>
                <w:sz w:val="24"/>
                <w:szCs w:val="24"/>
              </w:rPr>
              <w:t>Appendices</w:t>
            </w:r>
          </w:p>
        </w:tc>
        <w:tc>
          <w:tcPr>
            <w:tcW w:w="6739" w:type="dxa"/>
            <w:gridSpan w:val="2"/>
            <w:tcBorders>
              <w:top w:val="single" w:sz="4" w:space="0" w:color="auto"/>
              <w:left w:val="single" w:sz="4" w:space="0" w:color="auto"/>
              <w:bottom w:val="single" w:sz="4" w:space="0" w:color="auto"/>
              <w:right w:val="single" w:sz="4" w:space="0" w:color="auto"/>
            </w:tcBorders>
          </w:tcPr>
          <w:p w14:paraId="6C8F38DB" w14:textId="3E78F358" w:rsidR="003B1F53" w:rsidRPr="003B1F53" w:rsidRDefault="003B1F53" w:rsidP="003B1F53">
            <w:pPr>
              <w:rPr>
                <w:rFonts w:ascii="Verdana" w:hAnsi="Verdana" w:cs="Arial"/>
                <w:b/>
                <w:sz w:val="24"/>
                <w:szCs w:val="24"/>
              </w:rPr>
            </w:pPr>
            <w:r w:rsidRPr="003B1F53">
              <w:rPr>
                <w:rFonts w:ascii="Verdana" w:hAnsi="Verdana" w:cs="Arial"/>
                <w:b/>
                <w:sz w:val="24"/>
                <w:szCs w:val="24"/>
              </w:rPr>
              <w:t xml:space="preserve">APPENDIX </w:t>
            </w:r>
            <w:r w:rsidR="00C35B83">
              <w:rPr>
                <w:rFonts w:ascii="Verdana" w:hAnsi="Verdana" w:cs="Arial"/>
                <w:b/>
                <w:sz w:val="24"/>
                <w:szCs w:val="24"/>
              </w:rPr>
              <w:t>1 – Letter from WG 6 June 2025</w:t>
            </w:r>
          </w:p>
          <w:p w14:paraId="4D482D92" w14:textId="608AB6C4" w:rsidR="00C35B83" w:rsidRPr="003B1F53" w:rsidRDefault="00C35B83" w:rsidP="00C35B83">
            <w:pPr>
              <w:rPr>
                <w:rFonts w:ascii="Verdana" w:hAnsi="Verdana" w:cs="Arial"/>
                <w:b/>
                <w:sz w:val="24"/>
                <w:szCs w:val="24"/>
              </w:rPr>
            </w:pPr>
            <w:r w:rsidRPr="003B1F53">
              <w:rPr>
                <w:rFonts w:ascii="Verdana" w:hAnsi="Verdana" w:cs="Arial"/>
                <w:b/>
                <w:sz w:val="24"/>
                <w:szCs w:val="24"/>
              </w:rPr>
              <w:t xml:space="preserve">APPENDIX </w:t>
            </w:r>
            <w:r>
              <w:rPr>
                <w:rFonts w:ascii="Verdana" w:hAnsi="Verdana" w:cs="Arial"/>
                <w:b/>
                <w:sz w:val="24"/>
                <w:szCs w:val="24"/>
              </w:rPr>
              <w:t xml:space="preserve">2 </w:t>
            </w:r>
            <w:r w:rsidR="00BF5137">
              <w:rPr>
                <w:rFonts w:ascii="Verdana" w:hAnsi="Verdana" w:cs="Arial"/>
                <w:b/>
                <w:sz w:val="24"/>
                <w:szCs w:val="24"/>
              </w:rPr>
              <w:t>–</w:t>
            </w:r>
            <w:r>
              <w:rPr>
                <w:rFonts w:ascii="Verdana" w:hAnsi="Verdana" w:cs="Arial"/>
                <w:b/>
                <w:sz w:val="24"/>
                <w:szCs w:val="24"/>
              </w:rPr>
              <w:t xml:space="preserve"> </w:t>
            </w:r>
            <w:r w:rsidR="00BF5137">
              <w:rPr>
                <w:rFonts w:ascii="Verdana" w:hAnsi="Verdana" w:cs="Arial"/>
                <w:b/>
                <w:sz w:val="24"/>
                <w:szCs w:val="24"/>
              </w:rPr>
              <w:t>Red schemes</w:t>
            </w:r>
          </w:p>
          <w:p w14:paraId="272FDD37" w14:textId="208AA5BA" w:rsidR="00C35B83" w:rsidRPr="003B1F53" w:rsidRDefault="00C35B83" w:rsidP="00C35B83">
            <w:pPr>
              <w:rPr>
                <w:rFonts w:ascii="Verdana" w:hAnsi="Verdana" w:cs="Arial"/>
                <w:b/>
                <w:sz w:val="24"/>
                <w:szCs w:val="24"/>
              </w:rPr>
            </w:pPr>
            <w:r w:rsidRPr="003B1F53">
              <w:rPr>
                <w:rFonts w:ascii="Verdana" w:hAnsi="Verdana" w:cs="Arial"/>
                <w:b/>
                <w:sz w:val="24"/>
                <w:szCs w:val="24"/>
              </w:rPr>
              <w:t xml:space="preserve">APPENDIX </w:t>
            </w:r>
            <w:r>
              <w:rPr>
                <w:rFonts w:ascii="Verdana" w:hAnsi="Verdana" w:cs="Arial"/>
                <w:b/>
                <w:sz w:val="24"/>
                <w:szCs w:val="24"/>
              </w:rPr>
              <w:t xml:space="preserve">3 </w:t>
            </w:r>
            <w:r w:rsidR="00FC065D">
              <w:rPr>
                <w:rFonts w:ascii="Verdana" w:hAnsi="Verdana" w:cs="Arial"/>
                <w:b/>
                <w:sz w:val="24"/>
                <w:szCs w:val="24"/>
              </w:rPr>
              <w:t>– Resource Deployment Analysis</w:t>
            </w:r>
          </w:p>
          <w:p w14:paraId="0DB44C1C" w14:textId="77777777" w:rsidR="00085F58" w:rsidRPr="00E969BE" w:rsidRDefault="00C35B83" w:rsidP="00085F58">
            <w:pPr>
              <w:rPr>
                <w:rFonts w:ascii="Verdana" w:hAnsi="Verdana"/>
                <w:b/>
                <w:bCs/>
                <w:sz w:val="24"/>
                <w:szCs w:val="24"/>
              </w:rPr>
            </w:pPr>
            <w:r w:rsidRPr="003B1F53">
              <w:rPr>
                <w:rFonts w:ascii="Verdana" w:hAnsi="Verdana" w:cs="Arial"/>
                <w:b/>
                <w:sz w:val="24"/>
                <w:szCs w:val="24"/>
              </w:rPr>
              <w:t xml:space="preserve">APPENDIX </w:t>
            </w:r>
            <w:r>
              <w:rPr>
                <w:rFonts w:ascii="Verdana" w:hAnsi="Verdana" w:cs="Arial"/>
                <w:b/>
                <w:sz w:val="24"/>
                <w:szCs w:val="24"/>
              </w:rPr>
              <w:t xml:space="preserve">4 - </w:t>
            </w:r>
            <w:r w:rsidR="00085F58" w:rsidRPr="00E969BE">
              <w:rPr>
                <w:rFonts w:ascii="Verdana" w:hAnsi="Verdana"/>
                <w:b/>
                <w:bCs/>
                <w:sz w:val="24"/>
                <w:szCs w:val="24"/>
              </w:rPr>
              <w:t xml:space="preserve">List </w:t>
            </w:r>
            <w:r w:rsidR="00085F58">
              <w:rPr>
                <w:rFonts w:ascii="Verdana" w:hAnsi="Verdana"/>
                <w:b/>
                <w:bCs/>
                <w:sz w:val="24"/>
                <w:szCs w:val="24"/>
              </w:rPr>
              <w:t>Opportunities to support £11.1m Gap</w:t>
            </w:r>
          </w:p>
          <w:p w14:paraId="4D852B8F" w14:textId="5426F4AB" w:rsidR="003B1F53" w:rsidRPr="00085F58" w:rsidRDefault="00C35B83" w:rsidP="00085F58">
            <w:pPr>
              <w:rPr>
                <w:rFonts w:ascii="Verdana" w:hAnsi="Verdana" w:cs="Arial"/>
                <w:b/>
                <w:sz w:val="24"/>
                <w:szCs w:val="24"/>
              </w:rPr>
            </w:pPr>
            <w:r w:rsidRPr="003B1F53">
              <w:rPr>
                <w:rFonts w:ascii="Verdana" w:hAnsi="Verdana" w:cs="Arial"/>
                <w:b/>
                <w:sz w:val="24"/>
                <w:szCs w:val="24"/>
              </w:rPr>
              <w:t xml:space="preserve">APPENDIX </w:t>
            </w:r>
            <w:r>
              <w:rPr>
                <w:rFonts w:ascii="Verdana" w:hAnsi="Verdana" w:cs="Arial"/>
                <w:b/>
                <w:sz w:val="24"/>
                <w:szCs w:val="24"/>
              </w:rPr>
              <w:t xml:space="preserve">5 - </w:t>
            </w:r>
            <w:r w:rsidR="00085F58">
              <w:rPr>
                <w:rFonts w:ascii="Verdana" w:hAnsi="Verdana"/>
                <w:b/>
                <w:bCs/>
                <w:sz w:val="24"/>
                <w:szCs w:val="24"/>
              </w:rPr>
              <w:t xml:space="preserve">Monthly Appraised </w:t>
            </w:r>
            <w:r w:rsidR="00085F58" w:rsidRPr="005B0466">
              <w:rPr>
                <w:rFonts w:ascii="Verdana" w:hAnsi="Verdana"/>
                <w:b/>
                <w:bCs/>
                <w:sz w:val="24"/>
                <w:szCs w:val="24"/>
              </w:rPr>
              <w:t>Trajectory for 2025/26</w:t>
            </w:r>
          </w:p>
        </w:tc>
      </w:tr>
    </w:tbl>
    <w:p w14:paraId="2C1BDC7D" w14:textId="77777777" w:rsidR="00E969BE" w:rsidRPr="003B1F53" w:rsidRDefault="00E969BE" w:rsidP="003B1F53">
      <w:pPr>
        <w:spacing w:after="0" w:line="240" w:lineRule="auto"/>
        <w:rPr>
          <w:rFonts w:ascii="Verdana" w:hAnsi="Verdana"/>
          <w:sz w:val="24"/>
          <w:szCs w:val="24"/>
        </w:rPr>
      </w:pPr>
    </w:p>
    <w:p w14:paraId="7B5B588B" w14:textId="77777777" w:rsidR="00E969BE" w:rsidRPr="003B1F53" w:rsidRDefault="00E969BE" w:rsidP="003B1F53">
      <w:pPr>
        <w:spacing w:after="0" w:line="240" w:lineRule="auto"/>
        <w:rPr>
          <w:rFonts w:ascii="Verdana" w:hAnsi="Verdana"/>
          <w:sz w:val="24"/>
          <w:szCs w:val="24"/>
        </w:rPr>
      </w:pPr>
    </w:p>
    <w:p w14:paraId="6B7AA4B9" w14:textId="77777777" w:rsidR="00E969BE" w:rsidRPr="003B1F53" w:rsidRDefault="00E969BE" w:rsidP="003B1F53">
      <w:pPr>
        <w:spacing w:after="0" w:line="240" w:lineRule="auto"/>
        <w:rPr>
          <w:rFonts w:ascii="Verdana" w:hAnsi="Verdana"/>
          <w:sz w:val="24"/>
          <w:szCs w:val="24"/>
        </w:rPr>
      </w:pPr>
    </w:p>
    <w:p w14:paraId="712E1BCD" w14:textId="77777777" w:rsidR="009027F1" w:rsidRPr="003B1F53" w:rsidRDefault="009027F1" w:rsidP="003B1F53">
      <w:pPr>
        <w:spacing w:after="0" w:line="240" w:lineRule="auto"/>
        <w:rPr>
          <w:rFonts w:ascii="Verdana" w:hAnsi="Verdana"/>
          <w:b/>
          <w:sz w:val="24"/>
          <w:szCs w:val="24"/>
        </w:rPr>
      </w:pPr>
    </w:p>
    <w:p w14:paraId="003EEED8" w14:textId="77777777" w:rsidR="009027F1" w:rsidRDefault="009027F1" w:rsidP="009E2B2F">
      <w:pPr>
        <w:spacing w:after="0" w:line="240" w:lineRule="auto"/>
        <w:rPr>
          <w:rFonts w:ascii="Verdana" w:hAnsi="Verdana"/>
          <w:b/>
          <w:sz w:val="24"/>
          <w:szCs w:val="24"/>
        </w:rPr>
      </w:pPr>
    </w:p>
    <w:p w14:paraId="64D33979" w14:textId="77777777" w:rsidR="009027F1" w:rsidRDefault="009027F1" w:rsidP="009E2B2F">
      <w:pPr>
        <w:spacing w:after="0" w:line="240" w:lineRule="auto"/>
        <w:rPr>
          <w:rFonts w:ascii="Verdana" w:hAnsi="Verdana"/>
          <w:b/>
          <w:sz w:val="24"/>
          <w:szCs w:val="24"/>
        </w:rPr>
      </w:pPr>
    </w:p>
    <w:p w14:paraId="3338B9A3" w14:textId="77777777" w:rsidR="009027F1" w:rsidRDefault="009027F1" w:rsidP="009E2B2F">
      <w:pPr>
        <w:spacing w:after="0" w:line="240" w:lineRule="auto"/>
        <w:rPr>
          <w:rFonts w:ascii="Verdana" w:hAnsi="Verdana"/>
          <w:b/>
          <w:sz w:val="24"/>
          <w:szCs w:val="24"/>
        </w:rPr>
      </w:pPr>
    </w:p>
    <w:p w14:paraId="1EB51D19" w14:textId="77777777" w:rsidR="009027F1" w:rsidRDefault="009027F1" w:rsidP="009E2B2F">
      <w:pPr>
        <w:spacing w:after="0" w:line="240" w:lineRule="auto"/>
        <w:rPr>
          <w:rFonts w:ascii="Verdana" w:hAnsi="Verdana"/>
          <w:b/>
          <w:sz w:val="24"/>
          <w:szCs w:val="24"/>
        </w:rPr>
      </w:pPr>
    </w:p>
    <w:p w14:paraId="58173DF0" w14:textId="77777777" w:rsidR="009027F1" w:rsidRDefault="009027F1" w:rsidP="009E2B2F">
      <w:pPr>
        <w:spacing w:after="0" w:line="240" w:lineRule="auto"/>
        <w:rPr>
          <w:rFonts w:ascii="Verdana" w:hAnsi="Verdana"/>
          <w:b/>
          <w:sz w:val="24"/>
          <w:szCs w:val="24"/>
        </w:rPr>
      </w:pPr>
    </w:p>
    <w:p w14:paraId="10D8478E" w14:textId="77777777" w:rsidR="009027F1" w:rsidRDefault="009027F1" w:rsidP="009E2B2F">
      <w:pPr>
        <w:spacing w:after="0" w:line="240" w:lineRule="auto"/>
        <w:rPr>
          <w:rFonts w:ascii="Verdana" w:hAnsi="Verdana"/>
          <w:b/>
          <w:sz w:val="24"/>
          <w:szCs w:val="24"/>
        </w:rPr>
      </w:pPr>
    </w:p>
    <w:p w14:paraId="5FB09352" w14:textId="77777777" w:rsidR="009027F1" w:rsidRDefault="009027F1" w:rsidP="009E2B2F">
      <w:pPr>
        <w:spacing w:after="0" w:line="240" w:lineRule="auto"/>
        <w:rPr>
          <w:rFonts w:ascii="Verdana" w:hAnsi="Verdana"/>
          <w:b/>
          <w:sz w:val="24"/>
          <w:szCs w:val="24"/>
        </w:rPr>
      </w:pPr>
    </w:p>
    <w:p w14:paraId="5C691437" w14:textId="77777777" w:rsidR="009027F1" w:rsidRDefault="009027F1" w:rsidP="009E2B2F">
      <w:pPr>
        <w:spacing w:after="0" w:line="240" w:lineRule="auto"/>
        <w:rPr>
          <w:rFonts w:ascii="Verdana" w:hAnsi="Verdana"/>
          <w:b/>
          <w:sz w:val="24"/>
          <w:szCs w:val="24"/>
        </w:rPr>
      </w:pPr>
    </w:p>
    <w:p w14:paraId="24221AD4" w14:textId="77777777" w:rsidR="009027F1" w:rsidRDefault="009027F1" w:rsidP="009E2B2F">
      <w:pPr>
        <w:spacing w:after="0" w:line="240" w:lineRule="auto"/>
        <w:rPr>
          <w:rFonts w:ascii="Verdana" w:hAnsi="Verdana"/>
          <w:b/>
          <w:sz w:val="24"/>
          <w:szCs w:val="24"/>
        </w:rPr>
      </w:pPr>
    </w:p>
    <w:p w14:paraId="0B9315F3" w14:textId="77777777" w:rsidR="009027F1" w:rsidRDefault="009027F1" w:rsidP="009E2B2F">
      <w:pPr>
        <w:spacing w:after="0" w:line="240" w:lineRule="auto"/>
        <w:rPr>
          <w:rFonts w:ascii="Verdana" w:hAnsi="Verdana"/>
          <w:b/>
          <w:sz w:val="24"/>
          <w:szCs w:val="24"/>
        </w:rPr>
      </w:pPr>
    </w:p>
    <w:p w14:paraId="1FB3139F" w14:textId="77777777" w:rsidR="009027F1" w:rsidRDefault="009027F1" w:rsidP="009E2B2F">
      <w:pPr>
        <w:spacing w:after="0" w:line="240" w:lineRule="auto"/>
        <w:rPr>
          <w:rFonts w:ascii="Verdana" w:hAnsi="Verdana"/>
          <w:b/>
          <w:sz w:val="24"/>
          <w:szCs w:val="24"/>
        </w:rPr>
      </w:pPr>
    </w:p>
    <w:p w14:paraId="2C3EE6B8" w14:textId="77777777" w:rsidR="009027F1" w:rsidRDefault="009027F1" w:rsidP="009E2B2F">
      <w:pPr>
        <w:spacing w:after="0" w:line="240" w:lineRule="auto"/>
        <w:rPr>
          <w:rFonts w:ascii="Verdana" w:hAnsi="Verdana"/>
          <w:b/>
          <w:sz w:val="24"/>
          <w:szCs w:val="24"/>
        </w:rPr>
      </w:pPr>
    </w:p>
    <w:p w14:paraId="3B37F4FC" w14:textId="77777777" w:rsidR="009027F1" w:rsidRDefault="009027F1" w:rsidP="009E2B2F">
      <w:pPr>
        <w:spacing w:after="0" w:line="240" w:lineRule="auto"/>
        <w:rPr>
          <w:rFonts w:ascii="Verdana" w:hAnsi="Verdana"/>
          <w:b/>
          <w:sz w:val="24"/>
          <w:szCs w:val="24"/>
        </w:rPr>
      </w:pPr>
    </w:p>
    <w:p w14:paraId="5B85D1A0" w14:textId="77777777" w:rsidR="009027F1" w:rsidRDefault="009027F1" w:rsidP="009E2B2F">
      <w:pPr>
        <w:spacing w:after="0" w:line="240" w:lineRule="auto"/>
        <w:rPr>
          <w:rFonts w:ascii="Verdana" w:hAnsi="Verdana"/>
          <w:b/>
          <w:sz w:val="24"/>
          <w:szCs w:val="24"/>
        </w:rPr>
      </w:pPr>
    </w:p>
    <w:p w14:paraId="0667C837" w14:textId="77777777" w:rsidR="009027F1" w:rsidRDefault="009027F1" w:rsidP="009E2B2F">
      <w:pPr>
        <w:spacing w:after="0" w:line="240" w:lineRule="auto"/>
        <w:rPr>
          <w:rFonts w:ascii="Verdana" w:hAnsi="Verdana"/>
          <w:b/>
          <w:sz w:val="24"/>
          <w:szCs w:val="24"/>
        </w:rPr>
      </w:pPr>
    </w:p>
    <w:p w14:paraId="41DD57D4" w14:textId="13C7CEE8" w:rsidR="005B0466" w:rsidRPr="001970CB" w:rsidRDefault="005B0466" w:rsidP="001970CB">
      <w:pPr>
        <w:rPr>
          <w:rFonts w:ascii="Verdana" w:hAnsi="Verdana"/>
          <w:b/>
          <w:sz w:val="24"/>
          <w:szCs w:val="24"/>
        </w:rPr>
      </w:pPr>
    </w:p>
    <w:sectPr w:rsidR="005B0466" w:rsidRPr="001970CB" w:rsidSect="00EB5F98">
      <w:headerReference w:type="default" r:id="rId24"/>
      <w:footerReference w:type="default" r:id="rId25"/>
      <w:pgSz w:w="11906" w:h="16838"/>
      <w:pgMar w:top="2269"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D6C9A6" w14:textId="77777777" w:rsidR="0001799E" w:rsidRDefault="0001799E" w:rsidP="006E5644">
      <w:pPr>
        <w:spacing w:after="0" w:line="240" w:lineRule="auto"/>
      </w:pPr>
      <w:r>
        <w:separator/>
      </w:r>
    </w:p>
  </w:endnote>
  <w:endnote w:type="continuationSeparator" w:id="0">
    <w:p w14:paraId="15AC0255" w14:textId="77777777" w:rsidR="0001799E" w:rsidRDefault="0001799E" w:rsidP="006E5644">
      <w:pPr>
        <w:spacing w:after="0" w:line="240" w:lineRule="auto"/>
      </w:pPr>
      <w:r>
        <w:continuationSeparator/>
      </w:r>
    </w:p>
  </w:endnote>
  <w:endnote w:type="continuationNotice" w:id="1">
    <w:p w14:paraId="396E8E83" w14:textId="77777777" w:rsidR="0001799E" w:rsidRDefault="000179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130ED" w14:textId="77777777" w:rsidR="00511127" w:rsidRDefault="00511127" w:rsidP="00511127">
    <w:pPr>
      <w:pStyle w:val="Footer"/>
      <w:rPr>
        <w:noProof/>
      </w:rPr>
    </w:pPr>
  </w:p>
  <w:p w14:paraId="58F4D923" w14:textId="650518FC" w:rsidR="00511127" w:rsidRPr="00102836" w:rsidRDefault="00511127" w:rsidP="00102836">
    <w:pPr>
      <w:pStyle w:val="Footer"/>
      <w:jc w:val="right"/>
      <w:rPr>
        <w:rFonts w:ascii="Verdana" w:hAnsi="Verdana" w:cs="Arial"/>
        <w:sz w:val="20"/>
        <w:szCs w:val="20"/>
      </w:rPr>
    </w:pPr>
    <w:r>
      <w:rPr>
        <w:noProof/>
      </w:rPr>
      <w:drawing>
        <wp:inline distT="0" distB="0" distL="0" distR="0" wp14:anchorId="35462EEE" wp14:editId="0B970D2D">
          <wp:extent cx="1362974" cy="405401"/>
          <wp:effectExtent l="0" t="0" r="0" b="0"/>
          <wp:docPr id="156585097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2510" cy="411212"/>
                  </a:xfrm>
                  <a:prstGeom prst="rect">
                    <a:avLst/>
                  </a:prstGeom>
                  <a:noFill/>
                </pic:spPr>
              </pic:pic>
            </a:graphicData>
          </a:graphic>
        </wp:inline>
      </w:drawing>
    </w:r>
    <w:r>
      <w:rPr>
        <w:noProof/>
      </w:rPr>
      <w:tab/>
    </w:r>
    <w:r>
      <w:rPr>
        <w:noProof/>
      </w:rPr>
      <w:tab/>
    </w:r>
    <w:r w:rsidR="00102836">
      <w:rPr>
        <w:noProof/>
      </w:rPr>
      <w:tab/>
    </w:r>
    <w:r w:rsidR="00102836" w:rsidRPr="00102836">
      <w:rPr>
        <w:rFonts w:ascii="Verdana" w:hAnsi="Verdana"/>
        <w:noProof/>
        <w:sz w:val="20"/>
        <w:szCs w:val="20"/>
      </w:rPr>
      <w:t xml:space="preserve">                      </w:t>
    </w:r>
    <w:r w:rsidRPr="00102836">
      <w:rPr>
        <w:rFonts w:ascii="Verdana" w:hAnsi="Verdana"/>
        <w:noProof/>
        <w:sz w:val="20"/>
        <w:szCs w:val="20"/>
      </w:rPr>
      <w:t>Page</w:t>
    </w:r>
    <w:r w:rsidRPr="00102836">
      <w:rPr>
        <w:rFonts w:ascii="Verdana" w:hAnsi="Verdana" w:cs="Arial"/>
        <w:sz w:val="20"/>
        <w:szCs w:val="20"/>
      </w:rPr>
      <w:t xml:space="preserve"> </w:t>
    </w:r>
    <w:sdt>
      <w:sdtPr>
        <w:rPr>
          <w:rFonts w:ascii="Verdana" w:hAnsi="Verdana" w:cs="Arial"/>
          <w:sz w:val="20"/>
          <w:szCs w:val="20"/>
        </w:rPr>
        <w:id w:val="443046536"/>
        <w:docPartObj>
          <w:docPartGallery w:val="Page Numbers (Bottom of Page)"/>
          <w:docPartUnique/>
        </w:docPartObj>
      </w:sdtPr>
      <w:sdtEndPr/>
      <w:sdtContent>
        <w:r w:rsidRPr="00102836">
          <w:rPr>
            <w:rFonts w:ascii="Verdana" w:hAnsi="Verdana" w:cs="Arial"/>
            <w:sz w:val="20"/>
            <w:szCs w:val="20"/>
          </w:rPr>
          <w:fldChar w:fldCharType="begin"/>
        </w:r>
        <w:r w:rsidRPr="00102836">
          <w:rPr>
            <w:rFonts w:ascii="Verdana" w:hAnsi="Verdana" w:cs="Arial"/>
            <w:sz w:val="20"/>
            <w:szCs w:val="20"/>
          </w:rPr>
          <w:instrText>PAGE   \* MERGEFORMAT</w:instrText>
        </w:r>
        <w:r w:rsidRPr="00102836">
          <w:rPr>
            <w:rFonts w:ascii="Verdana" w:hAnsi="Verdana" w:cs="Arial"/>
            <w:sz w:val="20"/>
            <w:szCs w:val="20"/>
          </w:rPr>
          <w:fldChar w:fldCharType="separate"/>
        </w:r>
        <w:r w:rsidRPr="00102836">
          <w:rPr>
            <w:rFonts w:ascii="Verdana" w:hAnsi="Verdana" w:cs="Arial"/>
            <w:sz w:val="20"/>
            <w:szCs w:val="20"/>
          </w:rPr>
          <w:t>1</w:t>
        </w:r>
        <w:r w:rsidRPr="00102836">
          <w:rPr>
            <w:rFonts w:ascii="Verdana" w:hAnsi="Verdana" w:cs="Arial"/>
            <w:sz w:val="20"/>
            <w:szCs w:val="20"/>
          </w:rPr>
          <w:fldChar w:fldCharType="end"/>
        </w:r>
        <w:r w:rsidRPr="00102836">
          <w:rPr>
            <w:rFonts w:ascii="Verdana" w:hAnsi="Verdana" w:cs="Arial"/>
            <w:sz w:val="20"/>
            <w:szCs w:val="20"/>
          </w:rPr>
          <w:t xml:space="preserve"> </w:t>
        </w:r>
      </w:sdtContent>
    </w:sdt>
  </w:p>
  <w:p w14:paraId="443B0814" w14:textId="0A0FD944" w:rsidR="00511127" w:rsidRPr="005B416C" w:rsidRDefault="00511127" w:rsidP="00511127">
    <w:pPr>
      <w:pStyle w:val="Footer"/>
      <w:jc w:val="right"/>
      <w:rPr>
        <w:rFonts w:ascii="Arial" w:hAnsi="Arial" w:cs="Arial"/>
      </w:rPr>
    </w:pPr>
    <w:r w:rsidRPr="00102836">
      <w:rPr>
        <w:rFonts w:ascii="Verdana" w:hAnsi="Verdana" w:cs="Arial"/>
        <w:sz w:val="20"/>
        <w:szCs w:val="20"/>
      </w:rPr>
      <w:t>Board – 25</w:t>
    </w:r>
    <w:r w:rsidRPr="00102836">
      <w:rPr>
        <w:rFonts w:ascii="Verdana" w:hAnsi="Verdana" w:cs="Arial"/>
        <w:sz w:val="20"/>
        <w:szCs w:val="20"/>
        <w:vertAlign w:val="superscript"/>
      </w:rPr>
      <w:t>th</w:t>
    </w:r>
    <w:r w:rsidRPr="00102836">
      <w:rPr>
        <w:rFonts w:ascii="Verdana" w:hAnsi="Verdana" w:cs="Arial"/>
        <w:sz w:val="20"/>
        <w:szCs w:val="20"/>
      </w:rPr>
      <w:t xml:space="preserve"> June 2025</w:t>
    </w:r>
  </w:p>
  <w:p w14:paraId="39D5360F" w14:textId="27B1C47A" w:rsidR="006E5644" w:rsidRPr="00511127" w:rsidRDefault="006E5644" w:rsidP="005111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032C5" w14:textId="77777777" w:rsidR="0001799E" w:rsidRDefault="0001799E" w:rsidP="006E5644">
      <w:pPr>
        <w:spacing w:after="0" w:line="240" w:lineRule="auto"/>
      </w:pPr>
      <w:r>
        <w:separator/>
      </w:r>
    </w:p>
  </w:footnote>
  <w:footnote w:type="continuationSeparator" w:id="0">
    <w:p w14:paraId="2593CD28" w14:textId="77777777" w:rsidR="0001799E" w:rsidRDefault="0001799E" w:rsidP="006E5644">
      <w:pPr>
        <w:spacing w:after="0" w:line="240" w:lineRule="auto"/>
      </w:pPr>
      <w:r>
        <w:continuationSeparator/>
      </w:r>
    </w:p>
  </w:footnote>
  <w:footnote w:type="continuationNotice" w:id="1">
    <w:p w14:paraId="4F5CFBB3" w14:textId="77777777" w:rsidR="0001799E" w:rsidRDefault="000179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BB2FF" w14:textId="2012E1C1" w:rsidR="00C9142F" w:rsidRDefault="00C9142F" w:rsidP="00C9142F">
    <w:pPr>
      <w:pStyle w:val="Header"/>
      <w:jc w:val="center"/>
    </w:pPr>
    <w:r>
      <w:rPr>
        <w:noProof/>
      </w:rPr>
      <w:drawing>
        <wp:inline distT="0" distB="0" distL="0" distR="0" wp14:anchorId="74109828" wp14:editId="6250B769">
          <wp:extent cx="2260120" cy="542962"/>
          <wp:effectExtent l="0" t="0" r="6985" b="9525"/>
          <wp:docPr id="191906144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87506" cy="54954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2C0D"/>
    <w:multiLevelType w:val="hybridMultilevel"/>
    <w:tmpl w:val="7978629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229" w:hanging="360"/>
      </w:pPr>
      <w:rPr>
        <w:rFonts w:ascii="Symbol" w:hAnsi="Symbol" w:hint="default"/>
      </w:rPr>
    </w:lvl>
    <w:lvl w:ilvl="2" w:tplc="0809000B">
      <w:start w:val="1"/>
      <w:numFmt w:val="bullet"/>
      <w:lvlText w:val=""/>
      <w:lvlJc w:val="left"/>
      <w:pPr>
        <w:ind w:left="949" w:hanging="360"/>
      </w:pPr>
      <w:rPr>
        <w:rFonts w:ascii="Wingdings" w:hAnsi="Wingdings" w:hint="default"/>
      </w:rPr>
    </w:lvl>
    <w:lvl w:ilvl="3" w:tplc="08090001">
      <w:start w:val="1"/>
      <w:numFmt w:val="bullet"/>
      <w:lvlText w:val=""/>
      <w:lvlJc w:val="left"/>
      <w:pPr>
        <w:ind w:left="1669" w:hanging="360"/>
      </w:pPr>
      <w:rPr>
        <w:rFonts w:ascii="Symbol" w:hAnsi="Symbol" w:hint="default"/>
      </w:rPr>
    </w:lvl>
    <w:lvl w:ilvl="4" w:tplc="08090003" w:tentative="1">
      <w:start w:val="1"/>
      <w:numFmt w:val="bullet"/>
      <w:lvlText w:val="o"/>
      <w:lvlJc w:val="left"/>
      <w:pPr>
        <w:ind w:left="2389" w:hanging="360"/>
      </w:pPr>
      <w:rPr>
        <w:rFonts w:ascii="Courier New" w:hAnsi="Courier New" w:cs="Courier New" w:hint="default"/>
      </w:rPr>
    </w:lvl>
    <w:lvl w:ilvl="5" w:tplc="08090005" w:tentative="1">
      <w:start w:val="1"/>
      <w:numFmt w:val="bullet"/>
      <w:lvlText w:val=""/>
      <w:lvlJc w:val="left"/>
      <w:pPr>
        <w:ind w:left="3109" w:hanging="360"/>
      </w:pPr>
      <w:rPr>
        <w:rFonts w:ascii="Wingdings" w:hAnsi="Wingdings" w:hint="default"/>
      </w:rPr>
    </w:lvl>
    <w:lvl w:ilvl="6" w:tplc="08090001" w:tentative="1">
      <w:start w:val="1"/>
      <w:numFmt w:val="bullet"/>
      <w:lvlText w:val=""/>
      <w:lvlJc w:val="left"/>
      <w:pPr>
        <w:ind w:left="3829" w:hanging="360"/>
      </w:pPr>
      <w:rPr>
        <w:rFonts w:ascii="Symbol" w:hAnsi="Symbol" w:hint="default"/>
      </w:rPr>
    </w:lvl>
    <w:lvl w:ilvl="7" w:tplc="08090003" w:tentative="1">
      <w:start w:val="1"/>
      <w:numFmt w:val="bullet"/>
      <w:lvlText w:val="o"/>
      <w:lvlJc w:val="left"/>
      <w:pPr>
        <w:ind w:left="4549" w:hanging="360"/>
      </w:pPr>
      <w:rPr>
        <w:rFonts w:ascii="Courier New" w:hAnsi="Courier New" w:cs="Courier New" w:hint="default"/>
      </w:rPr>
    </w:lvl>
    <w:lvl w:ilvl="8" w:tplc="08090005" w:tentative="1">
      <w:start w:val="1"/>
      <w:numFmt w:val="bullet"/>
      <w:lvlText w:val=""/>
      <w:lvlJc w:val="left"/>
      <w:pPr>
        <w:ind w:left="5269" w:hanging="360"/>
      </w:pPr>
      <w:rPr>
        <w:rFonts w:ascii="Wingdings" w:hAnsi="Wingdings" w:hint="default"/>
      </w:rPr>
    </w:lvl>
  </w:abstractNum>
  <w:abstractNum w:abstractNumId="1" w15:restartNumberingAfterBreak="0">
    <w:nsid w:val="05EB34D2"/>
    <w:multiLevelType w:val="hybridMultilevel"/>
    <w:tmpl w:val="3C20E3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9316E5"/>
    <w:multiLevelType w:val="hybridMultilevel"/>
    <w:tmpl w:val="FD9E5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27EF5"/>
    <w:multiLevelType w:val="hybridMultilevel"/>
    <w:tmpl w:val="BFF236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A924BF5"/>
    <w:multiLevelType w:val="hybridMultilevel"/>
    <w:tmpl w:val="7BBC7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1C7BAE"/>
    <w:multiLevelType w:val="hybridMultilevel"/>
    <w:tmpl w:val="3C0279E8"/>
    <w:lvl w:ilvl="0" w:tplc="08090001">
      <w:start w:val="1"/>
      <w:numFmt w:val="bullet"/>
      <w:lvlText w:val=""/>
      <w:lvlJc w:val="left"/>
      <w:pPr>
        <w:ind w:left="513" w:hanging="360"/>
      </w:pPr>
      <w:rPr>
        <w:rFonts w:ascii="Symbol" w:hAnsi="Symbol" w:hint="default"/>
      </w:rPr>
    </w:lvl>
    <w:lvl w:ilvl="1" w:tplc="08090003">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7" w15:restartNumberingAfterBreak="0">
    <w:nsid w:val="2D4B5964"/>
    <w:multiLevelType w:val="hybridMultilevel"/>
    <w:tmpl w:val="12E8D5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4DC288A"/>
    <w:multiLevelType w:val="hybridMultilevel"/>
    <w:tmpl w:val="C4E40C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5CA450B"/>
    <w:multiLevelType w:val="hybridMultilevel"/>
    <w:tmpl w:val="0A3880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9494473"/>
    <w:multiLevelType w:val="hybridMultilevel"/>
    <w:tmpl w:val="873EFD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5F9551D"/>
    <w:multiLevelType w:val="hybridMultilevel"/>
    <w:tmpl w:val="D750B5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91D5780"/>
    <w:multiLevelType w:val="hybridMultilevel"/>
    <w:tmpl w:val="12B89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C150BC"/>
    <w:multiLevelType w:val="hybridMultilevel"/>
    <w:tmpl w:val="24147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ED370A3"/>
    <w:multiLevelType w:val="hybridMultilevel"/>
    <w:tmpl w:val="9E024672"/>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15" w15:restartNumberingAfterBreak="0">
    <w:nsid w:val="74FA7CA9"/>
    <w:multiLevelType w:val="hybridMultilevel"/>
    <w:tmpl w:val="46BE6C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01821925">
    <w:abstractNumId w:val="12"/>
  </w:num>
  <w:num w:numId="2" w16cid:durableId="267589356">
    <w:abstractNumId w:val="2"/>
  </w:num>
  <w:num w:numId="3" w16cid:durableId="1622956170">
    <w:abstractNumId w:val="13"/>
  </w:num>
  <w:num w:numId="4" w16cid:durableId="393509549">
    <w:abstractNumId w:val="3"/>
  </w:num>
  <w:num w:numId="5" w16cid:durableId="129514869">
    <w:abstractNumId w:val="0"/>
  </w:num>
  <w:num w:numId="6" w16cid:durableId="2101756492">
    <w:abstractNumId w:val="6"/>
  </w:num>
  <w:num w:numId="7" w16cid:durableId="1661226106">
    <w:abstractNumId w:val="7"/>
  </w:num>
  <w:num w:numId="8" w16cid:durableId="1024985130">
    <w:abstractNumId w:val="14"/>
  </w:num>
  <w:num w:numId="9" w16cid:durableId="1475679432">
    <w:abstractNumId w:val="11"/>
  </w:num>
  <w:num w:numId="10" w16cid:durableId="1372683012">
    <w:abstractNumId w:val="4"/>
  </w:num>
  <w:num w:numId="11" w16cid:durableId="1002971232">
    <w:abstractNumId w:val="10"/>
  </w:num>
  <w:num w:numId="12" w16cid:durableId="670134679">
    <w:abstractNumId w:val="1"/>
  </w:num>
  <w:num w:numId="13" w16cid:durableId="424693252">
    <w:abstractNumId w:val="5"/>
  </w:num>
  <w:num w:numId="14" w16cid:durableId="1699963381">
    <w:abstractNumId w:val="8"/>
  </w:num>
  <w:num w:numId="15" w16cid:durableId="1338920762">
    <w:abstractNumId w:val="9"/>
  </w:num>
  <w:num w:numId="16" w16cid:durableId="165637057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A5C"/>
    <w:rsid w:val="000033CE"/>
    <w:rsid w:val="00003ACD"/>
    <w:rsid w:val="0001799E"/>
    <w:rsid w:val="00036B45"/>
    <w:rsid w:val="00045482"/>
    <w:rsid w:val="00085421"/>
    <w:rsid w:val="00085485"/>
    <w:rsid w:val="00085F58"/>
    <w:rsid w:val="000B7463"/>
    <w:rsid w:val="000C207B"/>
    <w:rsid w:val="000C231E"/>
    <w:rsid w:val="000F7DB9"/>
    <w:rsid w:val="00102836"/>
    <w:rsid w:val="0010597D"/>
    <w:rsid w:val="00127A60"/>
    <w:rsid w:val="00146470"/>
    <w:rsid w:val="00150DCB"/>
    <w:rsid w:val="00152113"/>
    <w:rsid w:val="00152C9D"/>
    <w:rsid w:val="0016463D"/>
    <w:rsid w:val="0017425B"/>
    <w:rsid w:val="001855F5"/>
    <w:rsid w:val="00190422"/>
    <w:rsid w:val="001970CB"/>
    <w:rsid w:val="001B4DCA"/>
    <w:rsid w:val="001C28BA"/>
    <w:rsid w:val="001D569F"/>
    <w:rsid w:val="001D66D7"/>
    <w:rsid w:val="001E3275"/>
    <w:rsid w:val="001F5AF1"/>
    <w:rsid w:val="002147D5"/>
    <w:rsid w:val="00237DBD"/>
    <w:rsid w:val="00246DBF"/>
    <w:rsid w:val="0028627F"/>
    <w:rsid w:val="002923F7"/>
    <w:rsid w:val="00295206"/>
    <w:rsid w:val="002B005E"/>
    <w:rsid w:val="002B430B"/>
    <w:rsid w:val="002C1942"/>
    <w:rsid w:val="002D2D2E"/>
    <w:rsid w:val="002D7579"/>
    <w:rsid w:val="002F16D5"/>
    <w:rsid w:val="00303C3C"/>
    <w:rsid w:val="00313847"/>
    <w:rsid w:val="0031603E"/>
    <w:rsid w:val="00332A5C"/>
    <w:rsid w:val="003855CC"/>
    <w:rsid w:val="00387881"/>
    <w:rsid w:val="003B1F53"/>
    <w:rsid w:val="003B1FFD"/>
    <w:rsid w:val="003E1FDF"/>
    <w:rsid w:val="003F6ADF"/>
    <w:rsid w:val="0042014A"/>
    <w:rsid w:val="00456859"/>
    <w:rsid w:val="00457933"/>
    <w:rsid w:val="00473A7E"/>
    <w:rsid w:val="00474B18"/>
    <w:rsid w:val="00482950"/>
    <w:rsid w:val="00484BC0"/>
    <w:rsid w:val="004965C5"/>
    <w:rsid w:val="004970D4"/>
    <w:rsid w:val="004A3636"/>
    <w:rsid w:val="004B3799"/>
    <w:rsid w:val="004B3B49"/>
    <w:rsid w:val="004C30DF"/>
    <w:rsid w:val="004C722B"/>
    <w:rsid w:val="004E3AA9"/>
    <w:rsid w:val="00511127"/>
    <w:rsid w:val="00555FFF"/>
    <w:rsid w:val="00565C69"/>
    <w:rsid w:val="00572B24"/>
    <w:rsid w:val="005865F3"/>
    <w:rsid w:val="005B0466"/>
    <w:rsid w:val="005F0FA1"/>
    <w:rsid w:val="005F29D7"/>
    <w:rsid w:val="006025AD"/>
    <w:rsid w:val="00626113"/>
    <w:rsid w:val="00632E78"/>
    <w:rsid w:val="006507A6"/>
    <w:rsid w:val="00692CE9"/>
    <w:rsid w:val="00697907"/>
    <w:rsid w:val="006A557D"/>
    <w:rsid w:val="006A745F"/>
    <w:rsid w:val="006D2147"/>
    <w:rsid w:val="006E0BFF"/>
    <w:rsid w:val="006E5644"/>
    <w:rsid w:val="006F7BB0"/>
    <w:rsid w:val="00711377"/>
    <w:rsid w:val="00713C4C"/>
    <w:rsid w:val="007169D2"/>
    <w:rsid w:val="0072688B"/>
    <w:rsid w:val="00736410"/>
    <w:rsid w:val="007419B4"/>
    <w:rsid w:val="007523D0"/>
    <w:rsid w:val="00785B37"/>
    <w:rsid w:val="007906E1"/>
    <w:rsid w:val="00790DED"/>
    <w:rsid w:val="007A2933"/>
    <w:rsid w:val="007D5323"/>
    <w:rsid w:val="007E1D8E"/>
    <w:rsid w:val="00804BD9"/>
    <w:rsid w:val="00811E67"/>
    <w:rsid w:val="0085192A"/>
    <w:rsid w:val="008A7B2B"/>
    <w:rsid w:val="008B71B0"/>
    <w:rsid w:val="008D2F17"/>
    <w:rsid w:val="008D7C3F"/>
    <w:rsid w:val="008F5F32"/>
    <w:rsid w:val="009027F1"/>
    <w:rsid w:val="00936A0E"/>
    <w:rsid w:val="009378E8"/>
    <w:rsid w:val="009379C0"/>
    <w:rsid w:val="0095094D"/>
    <w:rsid w:val="00956DC1"/>
    <w:rsid w:val="009E2B2F"/>
    <w:rsid w:val="009F7383"/>
    <w:rsid w:val="00A05742"/>
    <w:rsid w:val="00A12F5D"/>
    <w:rsid w:val="00A14F3A"/>
    <w:rsid w:val="00A16D14"/>
    <w:rsid w:val="00A419F9"/>
    <w:rsid w:val="00A43E80"/>
    <w:rsid w:val="00A70D57"/>
    <w:rsid w:val="00A766C8"/>
    <w:rsid w:val="00A928D1"/>
    <w:rsid w:val="00AA4C9B"/>
    <w:rsid w:val="00AD726C"/>
    <w:rsid w:val="00AE266A"/>
    <w:rsid w:val="00AE5E7A"/>
    <w:rsid w:val="00B21FE6"/>
    <w:rsid w:val="00B25E67"/>
    <w:rsid w:val="00B40FD0"/>
    <w:rsid w:val="00B45434"/>
    <w:rsid w:val="00B45718"/>
    <w:rsid w:val="00B62CA9"/>
    <w:rsid w:val="00B83EAB"/>
    <w:rsid w:val="00BB089E"/>
    <w:rsid w:val="00BD5E67"/>
    <w:rsid w:val="00BF5137"/>
    <w:rsid w:val="00C07100"/>
    <w:rsid w:val="00C11B4F"/>
    <w:rsid w:val="00C13AC8"/>
    <w:rsid w:val="00C15A2D"/>
    <w:rsid w:val="00C20ACE"/>
    <w:rsid w:val="00C35B83"/>
    <w:rsid w:val="00C37926"/>
    <w:rsid w:val="00C423D9"/>
    <w:rsid w:val="00C87F25"/>
    <w:rsid w:val="00C9142F"/>
    <w:rsid w:val="00CB1D6D"/>
    <w:rsid w:val="00CB4204"/>
    <w:rsid w:val="00CD0AA6"/>
    <w:rsid w:val="00D03011"/>
    <w:rsid w:val="00D17ACD"/>
    <w:rsid w:val="00D17CC0"/>
    <w:rsid w:val="00D25FDF"/>
    <w:rsid w:val="00D30B1E"/>
    <w:rsid w:val="00D330E2"/>
    <w:rsid w:val="00D402A7"/>
    <w:rsid w:val="00D578C3"/>
    <w:rsid w:val="00D6528A"/>
    <w:rsid w:val="00D8187E"/>
    <w:rsid w:val="00D81E0C"/>
    <w:rsid w:val="00D97D4D"/>
    <w:rsid w:val="00DA50FE"/>
    <w:rsid w:val="00DB2FC0"/>
    <w:rsid w:val="00DB364F"/>
    <w:rsid w:val="00DC5740"/>
    <w:rsid w:val="00DC5EE1"/>
    <w:rsid w:val="00DD3461"/>
    <w:rsid w:val="00DD5885"/>
    <w:rsid w:val="00E06D95"/>
    <w:rsid w:val="00E13E59"/>
    <w:rsid w:val="00E35569"/>
    <w:rsid w:val="00E45195"/>
    <w:rsid w:val="00E51705"/>
    <w:rsid w:val="00E53EE4"/>
    <w:rsid w:val="00E6231E"/>
    <w:rsid w:val="00E969BE"/>
    <w:rsid w:val="00E97177"/>
    <w:rsid w:val="00EA3705"/>
    <w:rsid w:val="00EB5F98"/>
    <w:rsid w:val="00EC0A3C"/>
    <w:rsid w:val="00EE5C96"/>
    <w:rsid w:val="00EF6521"/>
    <w:rsid w:val="00F015FD"/>
    <w:rsid w:val="00F810B5"/>
    <w:rsid w:val="00F92A2B"/>
    <w:rsid w:val="00F93032"/>
    <w:rsid w:val="00FA1E67"/>
    <w:rsid w:val="00FA7F89"/>
    <w:rsid w:val="00FC065D"/>
    <w:rsid w:val="00FC0F9F"/>
    <w:rsid w:val="00FC3BC0"/>
    <w:rsid w:val="00FD3CB4"/>
    <w:rsid w:val="00FE6599"/>
    <w:rsid w:val="00FF093B"/>
    <w:rsid w:val="00FF70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A8E6F"/>
  <w15:chartTrackingRefBased/>
  <w15:docId w15:val="{EB8ED936-3C2C-492C-A962-C2E64EE31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32A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32A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32A5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32A5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32A5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32A5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32A5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32A5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32A5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2A5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32A5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32A5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32A5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32A5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32A5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32A5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32A5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32A5C"/>
    <w:rPr>
      <w:rFonts w:eastAsiaTheme="majorEastAsia" w:cstheme="majorBidi"/>
      <w:color w:val="272727" w:themeColor="text1" w:themeTint="D8"/>
    </w:rPr>
  </w:style>
  <w:style w:type="paragraph" w:styleId="Title">
    <w:name w:val="Title"/>
    <w:basedOn w:val="Normal"/>
    <w:next w:val="Normal"/>
    <w:link w:val="TitleChar"/>
    <w:uiPriority w:val="10"/>
    <w:qFormat/>
    <w:rsid w:val="00332A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32A5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32A5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32A5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32A5C"/>
    <w:pPr>
      <w:spacing w:before="160"/>
      <w:jc w:val="center"/>
    </w:pPr>
    <w:rPr>
      <w:i/>
      <w:iCs/>
      <w:color w:val="404040" w:themeColor="text1" w:themeTint="BF"/>
    </w:rPr>
  </w:style>
  <w:style w:type="character" w:customStyle="1" w:styleId="QuoteChar">
    <w:name w:val="Quote Char"/>
    <w:basedOn w:val="DefaultParagraphFont"/>
    <w:link w:val="Quote"/>
    <w:uiPriority w:val="29"/>
    <w:rsid w:val="00332A5C"/>
    <w:rPr>
      <w:i/>
      <w:iCs/>
      <w:color w:val="404040" w:themeColor="text1" w:themeTint="BF"/>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332A5C"/>
    <w:pPr>
      <w:ind w:left="720"/>
      <w:contextualSpacing/>
    </w:pPr>
  </w:style>
  <w:style w:type="character" w:styleId="IntenseEmphasis">
    <w:name w:val="Intense Emphasis"/>
    <w:basedOn w:val="DefaultParagraphFont"/>
    <w:uiPriority w:val="21"/>
    <w:qFormat/>
    <w:rsid w:val="00332A5C"/>
    <w:rPr>
      <w:i/>
      <w:iCs/>
      <w:color w:val="0F4761" w:themeColor="accent1" w:themeShade="BF"/>
    </w:rPr>
  </w:style>
  <w:style w:type="paragraph" w:styleId="IntenseQuote">
    <w:name w:val="Intense Quote"/>
    <w:basedOn w:val="Normal"/>
    <w:next w:val="Normal"/>
    <w:link w:val="IntenseQuoteChar"/>
    <w:uiPriority w:val="30"/>
    <w:qFormat/>
    <w:rsid w:val="00332A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32A5C"/>
    <w:rPr>
      <w:i/>
      <w:iCs/>
      <w:color w:val="0F4761" w:themeColor="accent1" w:themeShade="BF"/>
    </w:rPr>
  </w:style>
  <w:style w:type="character" w:styleId="IntenseReference">
    <w:name w:val="Intense Reference"/>
    <w:basedOn w:val="DefaultParagraphFont"/>
    <w:uiPriority w:val="32"/>
    <w:qFormat/>
    <w:rsid w:val="00332A5C"/>
    <w:rPr>
      <w:b/>
      <w:bCs/>
      <w:smallCaps/>
      <w:color w:val="0F4761" w:themeColor="accent1" w:themeShade="BF"/>
      <w:spacing w:val="5"/>
    </w:rPr>
  </w:style>
  <w:style w:type="character" w:styleId="CommentReference">
    <w:name w:val="annotation reference"/>
    <w:basedOn w:val="DefaultParagraphFont"/>
    <w:uiPriority w:val="99"/>
    <w:semiHidden/>
    <w:unhideWhenUsed/>
    <w:rsid w:val="002F16D5"/>
    <w:rPr>
      <w:sz w:val="16"/>
      <w:szCs w:val="16"/>
    </w:rPr>
  </w:style>
  <w:style w:type="paragraph" w:styleId="CommentText">
    <w:name w:val="annotation text"/>
    <w:basedOn w:val="Normal"/>
    <w:link w:val="CommentTextChar"/>
    <w:uiPriority w:val="99"/>
    <w:unhideWhenUsed/>
    <w:rsid w:val="002F16D5"/>
    <w:pPr>
      <w:spacing w:line="240" w:lineRule="auto"/>
    </w:pPr>
    <w:rPr>
      <w:sz w:val="20"/>
      <w:szCs w:val="20"/>
    </w:rPr>
  </w:style>
  <w:style w:type="character" w:customStyle="1" w:styleId="CommentTextChar">
    <w:name w:val="Comment Text Char"/>
    <w:basedOn w:val="DefaultParagraphFont"/>
    <w:link w:val="CommentText"/>
    <w:uiPriority w:val="99"/>
    <w:rsid w:val="002F16D5"/>
    <w:rPr>
      <w:sz w:val="20"/>
      <w:szCs w:val="20"/>
    </w:rPr>
  </w:style>
  <w:style w:type="paragraph" w:styleId="CommentSubject">
    <w:name w:val="annotation subject"/>
    <w:basedOn w:val="CommentText"/>
    <w:next w:val="CommentText"/>
    <w:link w:val="CommentSubjectChar"/>
    <w:uiPriority w:val="99"/>
    <w:semiHidden/>
    <w:unhideWhenUsed/>
    <w:rsid w:val="002F16D5"/>
    <w:rPr>
      <w:b/>
      <w:bCs/>
    </w:rPr>
  </w:style>
  <w:style w:type="character" w:customStyle="1" w:styleId="CommentSubjectChar">
    <w:name w:val="Comment Subject Char"/>
    <w:basedOn w:val="CommentTextChar"/>
    <w:link w:val="CommentSubject"/>
    <w:uiPriority w:val="99"/>
    <w:semiHidden/>
    <w:rsid w:val="002F16D5"/>
    <w:rPr>
      <w:b/>
      <w:bCs/>
      <w:sz w:val="20"/>
      <w:szCs w:val="20"/>
    </w:rPr>
  </w:style>
  <w:style w:type="paragraph" w:styleId="Header">
    <w:name w:val="header"/>
    <w:basedOn w:val="Normal"/>
    <w:link w:val="HeaderChar"/>
    <w:uiPriority w:val="99"/>
    <w:unhideWhenUsed/>
    <w:rsid w:val="006E56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5644"/>
  </w:style>
  <w:style w:type="paragraph" w:styleId="Footer">
    <w:name w:val="footer"/>
    <w:basedOn w:val="Normal"/>
    <w:link w:val="FooterChar"/>
    <w:uiPriority w:val="99"/>
    <w:unhideWhenUsed/>
    <w:rsid w:val="006E56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5644"/>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7906E1"/>
  </w:style>
  <w:style w:type="table" w:styleId="TableGrid">
    <w:name w:val="Table Grid"/>
    <w:basedOn w:val="TableNormal"/>
    <w:uiPriority w:val="39"/>
    <w:rsid w:val="00C9142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85F5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999362">
      <w:bodyDiv w:val="1"/>
      <w:marLeft w:val="0"/>
      <w:marRight w:val="0"/>
      <w:marTop w:val="0"/>
      <w:marBottom w:val="0"/>
      <w:divBdr>
        <w:top w:val="none" w:sz="0" w:space="0" w:color="auto"/>
        <w:left w:val="none" w:sz="0" w:space="0" w:color="auto"/>
        <w:bottom w:val="none" w:sz="0" w:space="0" w:color="auto"/>
        <w:right w:val="none" w:sz="0" w:space="0" w:color="auto"/>
      </w:divBdr>
    </w:div>
    <w:div w:id="584537474">
      <w:bodyDiv w:val="1"/>
      <w:marLeft w:val="0"/>
      <w:marRight w:val="0"/>
      <w:marTop w:val="0"/>
      <w:marBottom w:val="0"/>
      <w:divBdr>
        <w:top w:val="none" w:sz="0" w:space="0" w:color="auto"/>
        <w:left w:val="none" w:sz="0" w:space="0" w:color="auto"/>
        <w:bottom w:val="none" w:sz="0" w:space="0" w:color="auto"/>
        <w:right w:val="none" w:sz="0" w:space="0" w:color="auto"/>
      </w:divBdr>
    </w:div>
    <w:div w:id="1440949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2.emf"/><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6.emf"/><Relationship Id="rId23" Type="http://schemas.openxmlformats.org/officeDocument/2006/relationships/image" Target="media/image14.emf"/><Relationship Id="rId10" Type="http://schemas.openxmlformats.org/officeDocument/2006/relationships/image" Target="media/image1.emf"/><Relationship Id="rId19" Type="http://schemas.openxmlformats.org/officeDocument/2006/relationships/image" Target="media/image10.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2C5D05-6A4D-4730-B9F4-41D61D78F8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003589-1DBB-407A-9AEF-3B694520F6A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771155C-D246-4E6C-BA55-80FCF3A96D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3978</Words>
  <Characters>22681</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Griffiths (Swansea Bay UHB - Finance)</dc:creator>
  <cp:keywords/>
  <dc:description/>
  <cp:lastModifiedBy>Carys Richards (Swansea Bay UHB - Corporate Governance)</cp:lastModifiedBy>
  <cp:revision>5</cp:revision>
  <cp:lastPrinted>2025-06-23T05:50:00Z</cp:lastPrinted>
  <dcterms:created xsi:type="dcterms:W3CDTF">2025-06-23T14:38:00Z</dcterms:created>
  <dcterms:modified xsi:type="dcterms:W3CDTF">2025-06-23T15:08:00Z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