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493" w:type="dxa"/>
        <w:tblLayout w:type="fixed"/>
        <w:tblLook w:val="04A0" w:firstRow="1" w:lastRow="0" w:firstColumn="1" w:lastColumn="0" w:noHBand="0" w:noVBand="1"/>
      </w:tblPr>
      <w:tblGrid>
        <w:gridCol w:w="2547"/>
        <w:gridCol w:w="1569"/>
        <w:gridCol w:w="1691"/>
        <w:gridCol w:w="32"/>
        <w:gridCol w:w="1661"/>
        <w:gridCol w:w="675"/>
        <w:gridCol w:w="1318"/>
      </w:tblGrid>
      <w:tr w:rsidR="00083FC0" w:rsidRPr="00F8567E" w14:paraId="6D2903E2" w14:textId="77777777" w:rsidTr="00E07FA1">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202F425F" w:rsidR="00F5082D" w:rsidRPr="00F8567E" w:rsidRDefault="00E63604" w:rsidP="00FA0CA9">
            <w:pPr>
              <w:rPr>
                <w:rFonts w:ascii="Verdana" w:hAnsi="Verdana" w:cs="Arial"/>
                <w:b/>
                <w:sz w:val="24"/>
                <w:szCs w:val="24"/>
              </w:rPr>
            </w:pPr>
            <w:r>
              <w:rPr>
                <w:rFonts w:ascii="Verdana" w:hAnsi="Verdana" w:cs="Arial"/>
                <w:b/>
                <w:sz w:val="24"/>
                <w:szCs w:val="24"/>
              </w:rPr>
              <w:t>25</w:t>
            </w:r>
            <w:r w:rsidRPr="00E63604">
              <w:rPr>
                <w:rFonts w:ascii="Verdana" w:hAnsi="Verdana" w:cs="Arial"/>
                <w:b/>
                <w:sz w:val="24"/>
                <w:szCs w:val="24"/>
                <w:vertAlign w:val="superscript"/>
              </w:rPr>
              <w:t>th</w:t>
            </w:r>
            <w:r>
              <w:rPr>
                <w:rFonts w:ascii="Verdana" w:hAnsi="Verdana" w:cs="Arial"/>
                <w:b/>
                <w:sz w:val="24"/>
                <w:szCs w:val="24"/>
              </w:rPr>
              <w:t xml:space="preserve"> June</w:t>
            </w:r>
            <w:r w:rsidR="005D3DF1" w:rsidRPr="00F8567E">
              <w:rPr>
                <w:rFonts w:ascii="Verdana" w:hAnsi="Verdana" w:cs="Arial"/>
                <w:b/>
                <w:sz w:val="24"/>
                <w:szCs w:val="24"/>
              </w:rPr>
              <w:t xml:space="preserve">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1318" w:type="dxa"/>
          </w:tcPr>
          <w:p w14:paraId="6D2903E1" w14:textId="032FF0D0" w:rsidR="00F5082D" w:rsidRPr="00F8567E" w:rsidRDefault="00F30C9B" w:rsidP="00FA0CA9">
            <w:pPr>
              <w:rPr>
                <w:rFonts w:ascii="Verdana" w:hAnsi="Verdana" w:cs="Arial"/>
                <w:b/>
                <w:sz w:val="24"/>
                <w:szCs w:val="24"/>
              </w:rPr>
            </w:pPr>
            <w:r>
              <w:rPr>
                <w:rFonts w:ascii="Verdana" w:hAnsi="Verdana" w:cs="Arial"/>
                <w:b/>
                <w:sz w:val="24"/>
                <w:szCs w:val="24"/>
              </w:rPr>
              <w:t>4.2</w:t>
            </w:r>
          </w:p>
        </w:tc>
      </w:tr>
      <w:tr w:rsidR="00B0479E" w:rsidRPr="00F8567E" w14:paraId="1EEB45B2" w14:textId="77777777" w:rsidTr="00E07FA1">
        <w:tc>
          <w:tcPr>
            <w:tcW w:w="2547" w:type="dxa"/>
            <w:shd w:val="clear" w:color="auto" w:fill="auto"/>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946" w:type="dxa"/>
            <w:gridSpan w:val="6"/>
          </w:tcPr>
          <w:p w14:paraId="5687483E" w14:textId="7C67D77C" w:rsidR="00B0479E" w:rsidRPr="00B25BAE" w:rsidRDefault="00B25BAE" w:rsidP="00FA0CA9">
            <w:pPr>
              <w:rPr>
                <w:rFonts w:ascii="Verdana" w:hAnsi="Verdana" w:cs="Arial"/>
                <w:b/>
                <w:sz w:val="24"/>
                <w:szCs w:val="24"/>
                <w:highlight w:val="yellow"/>
              </w:rPr>
            </w:pPr>
            <w:r w:rsidRPr="00B25BAE">
              <w:rPr>
                <w:rFonts w:ascii="Verdana" w:hAnsi="Verdana" w:cs="Arial"/>
                <w:b/>
                <w:sz w:val="24"/>
                <w:szCs w:val="24"/>
              </w:rPr>
              <w:t>Board</w:t>
            </w:r>
          </w:p>
        </w:tc>
      </w:tr>
      <w:tr w:rsidR="00083FC0" w:rsidRPr="00F8567E" w14:paraId="6D2903E5" w14:textId="77777777" w:rsidTr="00E07FA1">
        <w:tc>
          <w:tcPr>
            <w:tcW w:w="2547" w:type="dxa"/>
          </w:tcPr>
          <w:p w14:paraId="6D2903E3" w14:textId="77777777" w:rsidR="00034194" w:rsidRPr="00F8567E" w:rsidRDefault="00034194" w:rsidP="00FA0CA9">
            <w:pPr>
              <w:rPr>
                <w:rFonts w:ascii="Verdana" w:hAnsi="Verdana" w:cs="Arial"/>
                <w:b/>
                <w:sz w:val="24"/>
                <w:szCs w:val="24"/>
              </w:rPr>
            </w:pPr>
            <w:r w:rsidRPr="00F8567E">
              <w:rPr>
                <w:rFonts w:ascii="Verdana" w:hAnsi="Verdana" w:cs="Arial"/>
                <w:b/>
                <w:sz w:val="24"/>
                <w:szCs w:val="24"/>
              </w:rPr>
              <w:t>Report Title</w:t>
            </w:r>
          </w:p>
        </w:tc>
        <w:tc>
          <w:tcPr>
            <w:tcW w:w="6946" w:type="dxa"/>
            <w:gridSpan w:val="6"/>
          </w:tcPr>
          <w:p w14:paraId="6D2903E4" w14:textId="48105BA6" w:rsidR="00034194" w:rsidRPr="00F8567E" w:rsidRDefault="006A7DF5" w:rsidP="00FA0CA9">
            <w:pPr>
              <w:rPr>
                <w:rFonts w:ascii="Verdana" w:hAnsi="Verdana" w:cs="Arial"/>
                <w:b/>
                <w:sz w:val="24"/>
                <w:szCs w:val="24"/>
              </w:rPr>
            </w:pPr>
            <w:r>
              <w:rPr>
                <w:rFonts w:ascii="Verdana" w:hAnsi="Verdana" w:cs="Arial"/>
                <w:b/>
                <w:sz w:val="24"/>
                <w:szCs w:val="24"/>
              </w:rPr>
              <w:t>Report of the External Advisor on Mental Health and Learning Disability</w:t>
            </w:r>
          </w:p>
        </w:tc>
      </w:tr>
      <w:tr w:rsidR="00083FC0" w:rsidRPr="00251046" w14:paraId="6D2903E8" w14:textId="77777777" w:rsidTr="00E07FA1">
        <w:tc>
          <w:tcPr>
            <w:tcW w:w="2547" w:type="dxa"/>
          </w:tcPr>
          <w:p w14:paraId="6D2903E6" w14:textId="77777777" w:rsidR="00034194" w:rsidRPr="00251046" w:rsidRDefault="00034194" w:rsidP="00FA0CA9">
            <w:pPr>
              <w:rPr>
                <w:rFonts w:ascii="Verdana" w:hAnsi="Verdana" w:cs="Arial"/>
                <w:b/>
                <w:sz w:val="24"/>
                <w:szCs w:val="24"/>
              </w:rPr>
            </w:pPr>
            <w:r w:rsidRPr="00251046">
              <w:rPr>
                <w:rFonts w:ascii="Verdana" w:hAnsi="Verdana" w:cs="Arial"/>
                <w:b/>
                <w:sz w:val="24"/>
                <w:szCs w:val="24"/>
              </w:rPr>
              <w:t>Report Author</w:t>
            </w:r>
          </w:p>
        </w:tc>
        <w:tc>
          <w:tcPr>
            <w:tcW w:w="6946" w:type="dxa"/>
            <w:gridSpan w:val="6"/>
          </w:tcPr>
          <w:p w14:paraId="6D2903E7" w14:textId="280C7C6A" w:rsidR="00034194" w:rsidRPr="00251046" w:rsidRDefault="006A7DF5" w:rsidP="00FA0CA9">
            <w:pPr>
              <w:rPr>
                <w:rFonts w:ascii="Verdana" w:hAnsi="Verdana" w:cs="Arial"/>
                <w:sz w:val="24"/>
                <w:szCs w:val="24"/>
              </w:rPr>
            </w:pPr>
            <w:r w:rsidRPr="00251046">
              <w:rPr>
                <w:rFonts w:ascii="Verdana" w:hAnsi="Verdana" w:cs="Arial"/>
                <w:sz w:val="24"/>
                <w:szCs w:val="24"/>
              </w:rPr>
              <w:t>Melanie Walker</w:t>
            </w:r>
            <w:r w:rsidR="00774905">
              <w:rPr>
                <w:rFonts w:ascii="Verdana" w:hAnsi="Verdana" w:cs="Arial"/>
                <w:sz w:val="24"/>
                <w:szCs w:val="24"/>
              </w:rPr>
              <w:t>, External Advisor</w:t>
            </w:r>
          </w:p>
        </w:tc>
      </w:tr>
      <w:tr w:rsidR="00762BBE" w:rsidRPr="00251046" w14:paraId="6D2903EB" w14:textId="77777777" w:rsidTr="00E07FA1">
        <w:tc>
          <w:tcPr>
            <w:tcW w:w="2547" w:type="dxa"/>
          </w:tcPr>
          <w:p w14:paraId="6D2903E9" w14:textId="77777777" w:rsidR="00762BBE" w:rsidRPr="00251046" w:rsidRDefault="00762BBE" w:rsidP="00762BBE">
            <w:pPr>
              <w:rPr>
                <w:rFonts w:ascii="Verdana" w:hAnsi="Verdana" w:cs="Arial"/>
                <w:b/>
                <w:sz w:val="24"/>
                <w:szCs w:val="24"/>
              </w:rPr>
            </w:pPr>
            <w:r w:rsidRPr="00251046">
              <w:rPr>
                <w:rFonts w:ascii="Verdana" w:hAnsi="Verdana" w:cs="Arial"/>
                <w:b/>
                <w:sz w:val="24"/>
                <w:szCs w:val="24"/>
              </w:rPr>
              <w:t>Report Sponsor</w:t>
            </w:r>
          </w:p>
        </w:tc>
        <w:tc>
          <w:tcPr>
            <w:tcW w:w="6946" w:type="dxa"/>
            <w:gridSpan w:val="6"/>
          </w:tcPr>
          <w:p w14:paraId="6D2903EA" w14:textId="4C2FB6EA" w:rsidR="00762BBE" w:rsidRPr="00251046" w:rsidRDefault="006A7DF5" w:rsidP="00762BBE">
            <w:pPr>
              <w:rPr>
                <w:rFonts w:ascii="Verdana" w:hAnsi="Verdana" w:cs="Arial"/>
                <w:sz w:val="24"/>
                <w:szCs w:val="24"/>
              </w:rPr>
            </w:pPr>
            <w:r w:rsidRPr="00251046">
              <w:rPr>
                <w:rFonts w:ascii="Verdana" w:hAnsi="Verdana" w:cs="Arial"/>
                <w:sz w:val="24"/>
                <w:szCs w:val="24"/>
              </w:rPr>
              <w:t>Abigail Harris</w:t>
            </w:r>
            <w:r w:rsidR="00774905">
              <w:rPr>
                <w:rFonts w:ascii="Verdana" w:hAnsi="Verdana" w:cs="Arial"/>
                <w:sz w:val="24"/>
                <w:szCs w:val="24"/>
              </w:rPr>
              <w:t>, Chief Executive</w:t>
            </w:r>
          </w:p>
        </w:tc>
      </w:tr>
      <w:tr w:rsidR="00762BBE" w:rsidRPr="00251046" w14:paraId="6D2903EE" w14:textId="77777777" w:rsidTr="00E07FA1">
        <w:tc>
          <w:tcPr>
            <w:tcW w:w="2547" w:type="dxa"/>
          </w:tcPr>
          <w:p w14:paraId="6D2903EC" w14:textId="77777777" w:rsidR="00762BBE" w:rsidRPr="00251046" w:rsidRDefault="00762BBE" w:rsidP="00762BBE">
            <w:pPr>
              <w:rPr>
                <w:rFonts w:ascii="Verdana" w:hAnsi="Verdana" w:cs="Arial"/>
                <w:b/>
                <w:sz w:val="24"/>
                <w:szCs w:val="24"/>
              </w:rPr>
            </w:pPr>
            <w:r w:rsidRPr="00251046">
              <w:rPr>
                <w:rFonts w:ascii="Verdana" w:hAnsi="Verdana" w:cs="Arial"/>
                <w:b/>
                <w:sz w:val="24"/>
                <w:szCs w:val="24"/>
              </w:rPr>
              <w:t>Presented by</w:t>
            </w:r>
          </w:p>
        </w:tc>
        <w:tc>
          <w:tcPr>
            <w:tcW w:w="6946" w:type="dxa"/>
            <w:gridSpan w:val="6"/>
          </w:tcPr>
          <w:p w14:paraId="6D2903ED" w14:textId="6721C9A6" w:rsidR="00762BBE" w:rsidRPr="00251046" w:rsidRDefault="006A7DF5" w:rsidP="00762BBE">
            <w:pPr>
              <w:rPr>
                <w:rFonts w:ascii="Verdana" w:hAnsi="Verdana" w:cs="Arial"/>
                <w:sz w:val="24"/>
                <w:szCs w:val="24"/>
              </w:rPr>
            </w:pPr>
            <w:r w:rsidRPr="00251046">
              <w:rPr>
                <w:rFonts w:ascii="Verdana" w:hAnsi="Verdana" w:cs="Arial"/>
                <w:sz w:val="24"/>
                <w:szCs w:val="24"/>
              </w:rPr>
              <w:t>Melanie Walker</w:t>
            </w:r>
            <w:r w:rsidR="00774905">
              <w:rPr>
                <w:rFonts w:ascii="Verdana" w:hAnsi="Verdana" w:cs="Arial"/>
                <w:sz w:val="24"/>
                <w:szCs w:val="24"/>
              </w:rPr>
              <w:t>, External Advisor</w:t>
            </w:r>
          </w:p>
        </w:tc>
      </w:tr>
      <w:tr w:rsidR="00653AEC" w:rsidRPr="00251046" w14:paraId="6D2903F1" w14:textId="77777777" w:rsidTr="00E07FA1">
        <w:tc>
          <w:tcPr>
            <w:tcW w:w="2547" w:type="dxa"/>
          </w:tcPr>
          <w:p w14:paraId="6D2903EF" w14:textId="77777777" w:rsidR="00653AEC" w:rsidRPr="00251046" w:rsidRDefault="00653AEC" w:rsidP="00653AEC">
            <w:pPr>
              <w:rPr>
                <w:rFonts w:ascii="Verdana" w:hAnsi="Verdana" w:cs="Arial"/>
                <w:b/>
                <w:sz w:val="24"/>
                <w:szCs w:val="24"/>
              </w:rPr>
            </w:pPr>
            <w:r w:rsidRPr="00251046">
              <w:rPr>
                <w:rFonts w:ascii="Verdana" w:hAnsi="Verdana" w:cs="Arial"/>
                <w:b/>
                <w:sz w:val="24"/>
                <w:szCs w:val="24"/>
              </w:rPr>
              <w:t xml:space="preserve">Freedom of Information </w:t>
            </w:r>
          </w:p>
        </w:tc>
        <w:tc>
          <w:tcPr>
            <w:tcW w:w="6946" w:type="dxa"/>
            <w:gridSpan w:val="6"/>
          </w:tcPr>
          <w:p w14:paraId="6D2903F0" w14:textId="3C927BBB" w:rsidR="00653AEC" w:rsidRPr="00251046" w:rsidRDefault="00774905" w:rsidP="00653AEC">
            <w:pPr>
              <w:rPr>
                <w:rFonts w:ascii="Verdana" w:hAnsi="Verdana" w:cs="Arial"/>
                <w:sz w:val="24"/>
                <w:szCs w:val="24"/>
              </w:rPr>
            </w:pPr>
            <w:r>
              <w:rPr>
                <w:rFonts w:ascii="Verdana" w:hAnsi="Verdana" w:cs="Arial"/>
                <w:sz w:val="24"/>
                <w:szCs w:val="24"/>
              </w:rPr>
              <w:t>Open</w:t>
            </w:r>
          </w:p>
        </w:tc>
      </w:tr>
      <w:tr w:rsidR="00653AEC" w:rsidRPr="00251046" w14:paraId="6D2903F8" w14:textId="77777777" w:rsidTr="00E07FA1">
        <w:tc>
          <w:tcPr>
            <w:tcW w:w="2547" w:type="dxa"/>
          </w:tcPr>
          <w:p w14:paraId="6D2903F2" w14:textId="77777777" w:rsidR="00653AEC" w:rsidRPr="00251046" w:rsidRDefault="00653AEC" w:rsidP="00653AEC">
            <w:pPr>
              <w:rPr>
                <w:rFonts w:ascii="Verdana" w:hAnsi="Verdana" w:cs="Arial"/>
                <w:b/>
                <w:sz w:val="24"/>
                <w:szCs w:val="24"/>
              </w:rPr>
            </w:pPr>
            <w:r w:rsidRPr="00251046">
              <w:rPr>
                <w:rFonts w:ascii="Verdana" w:hAnsi="Verdana" w:cs="Arial"/>
                <w:b/>
                <w:sz w:val="24"/>
                <w:szCs w:val="24"/>
              </w:rPr>
              <w:t>Purpose of the Report</w:t>
            </w:r>
          </w:p>
        </w:tc>
        <w:tc>
          <w:tcPr>
            <w:tcW w:w="6946" w:type="dxa"/>
            <w:gridSpan w:val="6"/>
          </w:tcPr>
          <w:p w14:paraId="72DEC013" w14:textId="72EF3666" w:rsidR="00732493" w:rsidRPr="00251046" w:rsidRDefault="00732493" w:rsidP="00732493">
            <w:pPr>
              <w:spacing w:before="100" w:beforeAutospacing="1" w:after="100" w:afterAutospacing="1"/>
              <w:jc w:val="both"/>
              <w:rPr>
                <w:rFonts w:ascii="Verdana" w:hAnsi="Verdana"/>
                <w:sz w:val="24"/>
                <w:szCs w:val="24"/>
              </w:rPr>
            </w:pPr>
            <w:r w:rsidRPr="00251046">
              <w:rPr>
                <w:rFonts w:ascii="Verdana" w:eastAsia="Times New Roman" w:hAnsi="Verdana" w:cs="Times New Roman"/>
                <w:sz w:val="24"/>
                <w:szCs w:val="24"/>
                <w:lang w:eastAsia="en-GB"/>
              </w:rPr>
              <w:t xml:space="preserve">In January 2025, Board retained an independent expert to provide advice and support on mental health and learning disability services. The purpose of the work is to support the Board in its ambition to improve the delivery of comprehensive safe, high quality, responsive services.   </w:t>
            </w:r>
          </w:p>
          <w:p w14:paraId="6D2903F7" w14:textId="28CF9633" w:rsidR="00653AEC" w:rsidRPr="00C716D2" w:rsidRDefault="00732493" w:rsidP="00C716D2">
            <w:pPr>
              <w:jc w:val="both"/>
              <w:rPr>
                <w:rFonts w:ascii="Verdana" w:hAnsi="Verdana"/>
                <w:sz w:val="24"/>
                <w:szCs w:val="24"/>
              </w:rPr>
            </w:pPr>
            <w:r w:rsidRPr="00251046">
              <w:rPr>
                <w:rFonts w:ascii="Verdana" w:hAnsi="Verdana"/>
                <w:sz w:val="24"/>
                <w:szCs w:val="24"/>
              </w:rPr>
              <w:t>It sets out a summary of the independent expert’s initial findings and recommendations which were presented to the Board in committee on 27</w:t>
            </w:r>
            <w:r w:rsidRPr="00251046">
              <w:rPr>
                <w:rFonts w:ascii="Verdana" w:hAnsi="Verdana"/>
                <w:sz w:val="24"/>
                <w:szCs w:val="24"/>
                <w:vertAlign w:val="superscript"/>
              </w:rPr>
              <w:t>th</w:t>
            </w:r>
            <w:r w:rsidRPr="00251046">
              <w:rPr>
                <w:rFonts w:ascii="Verdana" w:hAnsi="Verdana"/>
                <w:sz w:val="24"/>
                <w:szCs w:val="24"/>
              </w:rPr>
              <w:t xml:space="preserve"> February 2025.  It then contains updates on associated actions and subsequent work to deliver against the review objectives. </w:t>
            </w:r>
          </w:p>
        </w:tc>
      </w:tr>
      <w:tr w:rsidR="00653AEC" w:rsidRPr="00251046" w14:paraId="6D290402" w14:textId="77777777" w:rsidTr="00E07FA1">
        <w:tc>
          <w:tcPr>
            <w:tcW w:w="2547" w:type="dxa"/>
          </w:tcPr>
          <w:p w14:paraId="6D2903F9" w14:textId="77777777" w:rsidR="00653AEC" w:rsidRPr="00251046" w:rsidRDefault="00653AEC" w:rsidP="00653AEC">
            <w:pPr>
              <w:rPr>
                <w:rFonts w:ascii="Verdana" w:hAnsi="Verdana" w:cs="Arial"/>
                <w:b/>
                <w:sz w:val="24"/>
                <w:szCs w:val="24"/>
              </w:rPr>
            </w:pPr>
            <w:r w:rsidRPr="00251046">
              <w:rPr>
                <w:rFonts w:ascii="Verdana" w:hAnsi="Verdana" w:cs="Arial"/>
                <w:b/>
                <w:sz w:val="24"/>
                <w:szCs w:val="24"/>
              </w:rPr>
              <w:t>Key Issues</w:t>
            </w:r>
          </w:p>
          <w:p w14:paraId="6D2903FA" w14:textId="77777777" w:rsidR="00653AEC" w:rsidRPr="00251046" w:rsidRDefault="00653AEC" w:rsidP="00653AEC">
            <w:pPr>
              <w:rPr>
                <w:rFonts w:ascii="Verdana" w:hAnsi="Verdana" w:cs="Arial"/>
                <w:b/>
                <w:sz w:val="24"/>
                <w:szCs w:val="24"/>
              </w:rPr>
            </w:pPr>
          </w:p>
          <w:p w14:paraId="6D2903FB" w14:textId="77777777" w:rsidR="00653AEC" w:rsidRPr="00251046" w:rsidRDefault="00653AEC" w:rsidP="00653AEC">
            <w:pPr>
              <w:rPr>
                <w:rFonts w:ascii="Verdana" w:hAnsi="Verdana" w:cs="Arial"/>
                <w:b/>
                <w:sz w:val="24"/>
                <w:szCs w:val="24"/>
              </w:rPr>
            </w:pPr>
          </w:p>
          <w:p w14:paraId="6D2903FC" w14:textId="77777777" w:rsidR="00653AEC" w:rsidRPr="00251046" w:rsidRDefault="00653AEC" w:rsidP="00653AEC">
            <w:pPr>
              <w:rPr>
                <w:rFonts w:ascii="Verdana" w:hAnsi="Verdana" w:cs="Arial"/>
                <w:b/>
                <w:sz w:val="24"/>
                <w:szCs w:val="24"/>
              </w:rPr>
            </w:pPr>
          </w:p>
        </w:tc>
        <w:tc>
          <w:tcPr>
            <w:tcW w:w="6946" w:type="dxa"/>
            <w:gridSpan w:val="6"/>
          </w:tcPr>
          <w:p w14:paraId="4CF8D4CA" w14:textId="22E84788" w:rsidR="00732493" w:rsidRPr="00251046" w:rsidRDefault="00732493" w:rsidP="00732493">
            <w:pPr>
              <w:pStyle w:val="NormalWeb"/>
              <w:spacing w:before="0" w:beforeAutospacing="0" w:after="160" w:afterAutospacing="0"/>
              <w:jc w:val="both"/>
              <w:rPr>
                <w:rFonts w:ascii="Verdana" w:eastAsiaTheme="minorEastAsia" w:hAnsi="Verdana" w:cstheme="minorBidi"/>
                <w:kern w:val="24"/>
              </w:rPr>
            </w:pPr>
            <w:r w:rsidRPr="00251046">
              <w:rPr>
                <w:rFonts w:ascii="Verdana" w:hAnsi="Verdana"/>
              </w:rPr>
              <w:t>In summary</w:t>
            </w:r>
            <w:r w:rsidR="00FD19E3">
              <w:rPr>
                <w:rFonts w:ascii="Verdana" w:hAnsi="Verdana"/>
              </w:rPr>
              <w:t>,</w:t>
            </w:r>
            <w:r w:rsidRPr="00251046">
              <w:rPr>
                <w:rFonts w:ascii="Verdana" w:hAnsi="Verdana"/>
              </w:rPr>
              <w:t xml:space="preserve"> the findings identified key areas in which the provision of safe, effective respectful, patient -centred care </w:t>
            </w:r>
            <w:r w:rsidR="00DD53F9" w:rsidRPr="00251046">
              <w:rPr>
                <w:rFonts w:ascii="Verdana" w:hAnsi="Verdana"/>
              </w:rPr>
              <w:t>was compromised and</w:t>
            </w:r>
            <w:r w:rsidRPr="00251046">
              <w:rPr>
                <w:rFonts w:ascii="Verdana" w:hAnsi="Verdana"/>
              </w:rPr>
              <w:t xml:space="preserve"> that p</w:t>
            </w:r>
            <w:r w:rsidRPr="00251046">
              <w:rPr>
                <w:rFonts w:ascii="Verdana" w:eastAsiaTheme="minorEastAsia" w:hAnsi="Verdana" w:cstheme="minorBidi"/>
                <w:kern w:val="24"/>
              </w:rPr>
              <w:t>erformance, governance and leadership structures were not supporting proper oversight of the delivery of safe, effective, respectful patient care.</w:t>
            </w:r>
          </w:p>
          <w:p w14:paraId="01082600" w14:textId="09CDB429" w:rsidR="00732493" w:rsidRDefault="00732493" w:rsidP="00732493">
            <w:pPr>
              <w:rPr>
                <w:rFonts w:ascii="Verdana" w:hAnsi="Verdana"/>
                <w:sz w:val="24"/>
                <w:szCs w:val="24"/>
              </w:rPr>
            </w:pPr>
            <w:r w:rsidRPr="00251046">
              <w:rPr>
                <w:rFonts w:ascii="Verdana" w:hAnsi="Verdana"/>
                <w:sz w:val="24"/>
                <w:szCs w:val="24"/>
              </w:rPr>
              <w:t>The findings presented are summarised in the following area:</w:t>
            </w:r>
          </w:p>
          <w:p w14:paraId="02172D24" w14:textId="77777777" w:rsidR="00DD53F9" w:rsidRPr="00251046" w:rsidRDefault="00DD53F9" w:rsidP="00732493">
            <w:pPr>
              <w:rPr>
                <w:rFonts w:ascii="Verdana" w:hAnsi="Verdana"/>
                <w:sz w:val="24"/>
                <w:szCs w:val="24"/>
              </w:rPr>
            </w:pPr>
          </w:p>
          <w:p w14:paraId="30A66E98" w14:textId="77777777" w:rsidR="00732493" w:rsidRPr="00251046" w:rsidRDefault="00732493" w:rsidP="000231E5">
            <w:pPr>
              <w:pStyle w:val="ListParagraph"/>
              <w:numPr>
                <w:ilvl w:val="0"/>
                <w:numId w:val="12"/>
              </w:numPr>
              <w:ind w:left="317" w:hanging="283"/>
              <w:rPr>
                <w:rFonts w:ascii="Verdana" w:hAnsi="Verdana"/>
                <w:sz w:val="24"/>
                <w:szCs w:val="24"/>
              </w:rPr>
            </w:pPr>
            <w:r w:rsidRPr="00251046">
              <w:rPr>
                <w:rFonts w:ascii="Verdana" w:hAnsi="Verdana"/>
                <w:sz w:val="24"/>
                <w:szCs w:val="24"/>
              </w:rPr>
              <w:t>Estate – there are serious concerns about the quality of the inpatient estate for adults and older people.  This means that the provision of safe, high quality and therapeutic care is significantly compromised.</w:t>
            </w:r>
          </w:p>
          <w:p w14:paraId="7BED9795" w14:textId="77777777" w:rsidR="00732493" w:rsidRPr="00251046" w:rsidRDefault="00732493" w:rsidP="000231E5">
            <w:pPr>
              <w:pStyle w:val="ListParagraph"/>
              <w:ind w:left="317" w:hanging="283"/>
              <w:rPr>
                <w:rFonts w:ascii="Verdana" w:hAnsi="Verdana"/>
                <w:sz w:val="24"/>
                <w:szCs w:val="24"/>
              </w:rPr>
            </w:pPr>
          </w:p>
          <w:p w14:paraId="64DD16B7" w14:textId="77777777" w:rsidR="00732493" w:rsidRPr="00251046" w:rsidRDefault="00732493" w:rsidP="000231E5">
            <w:pPr>
              <w:pStyle w:val="ListParagraph"/>
              <w:numPr>
                <w:ilvl w:val="0"/>
                <w:numId w:val="12"/>
              </w:numPr>
              <w:ind w:left="317" w:hanging="283"/>
              <w:rPr>
                <w:rFonts w:ascii="Verdana" w:hAnsi="Verdana"/>
                <w:sz w:val="24"/>
                <w:szCs w:val="24"/>
              </w:rPr>
            </w:pPr>
            <w:r w:rsidRPr="00251046">
              <w:rPr>
                <w:rFonts w:ascii="Verdana" w:hAnsi="Verdana"/>
                <w:sz w:val="24"/>
                <w:szCs w:val="24"/>
              </w:rPr>
              <w:t>Workforce Challenges – there were high levels of new starters, establishments are below Safer Staffing recommended levels.  There was insufficient multi-disciplinary team input to ensure therapeutic treatment plans</w:t>
            </w:r>
          </w:p>
          <w:p w14:paraId="10BD5C26" w14:textId="77777777" w:rsidR="00732493" w:rsidRPr="00251046" w:rsidRDefault="00732493" w:rsidP="000231E5">
            <w:pPr>
              <w:pStyle w:val="ListParagraph"/>
              <w:ind w:left="317" w:hanging="283"/>
              <w:rPr>
                <w:rFonts w:ascii="Verdana" w:hAnsi="Verdana"/>
                <w:sz w:val="24"/>
                <w:szCs w:val="24"/>
              </w:rPr>
            </w:pPr>
          </w:p>
          <w:p w14:paraId="4485447D" w14:textId="4C5F78C9" w:rsidR="00732493" w:rsidRPr="00251046" w:rsidRDefault="00732493" w:rsidP="000231E5">
            <w:pPr>
              <w:pStyle w:val="ListParagraph"/>
              <w:numPr>
                <w:ilvl w:val="0"/>
                <w:numId w:val="12"/>
              </w:numPr>
              <w:ind w:left="317" w:hanging="283"/>
              <w:rPr>
                <w:rFonts w:ascii="Verdana" w:hAnsi="Verdana"/>
                <w:sz w:val="24"/>
                <w:szCs w:val="24"/>
              </w:rPr>
            </w:pPr>
            <w:r w:rsidRPr="00251046">
              <w:rPr>
                <w:rFonts w:ascii="Verdana" w:hAnsi="Verdana"/>
                <w:sz w:val="24"/>
                <w:szCs w:val="24"/>
              </w:rPr>
              <w:t xml:space="preserve">Quality and Safety – </w:t>
            </w:r>
            <w:r w:rsidRPr="00251046">
              <w:rPr>
                <w:rFonts w:ascii="Verdana" w:eastAsiaTheme="minorEastAsia" w:hAnsi="Verdana" w:cs="Arial"/>
                <w:color w:val="000000" w:themeColor="text1"/>
                <w:kern w:val="24"/>
                <w:sz w:val="24"/>
                <w:szCs w:val="24"/>
                <w:lang w:eastAsia="en-GB"/>
              </w:rPr>
              <w:t xml:space="preserve">patient and carer voices and influence on care and services not consistently </w:t>
            </w:r>
            <w:r w:rsidRPr="00251046">
              <w:rPr>
                <w:rFonts w:ascii="Verdana" w:eastAsiaTheme="minorEastAsia" w:hAnsi="Verdana" w:cs="Arial"/>
                <w:color w:val="000000" w:themeColor="text1"/>
                <w:kern w:val="24"/>
                <w:sz w:val="24"/>
                <w:szCs w:val="24"/>
                <w:lang w:eastAsia="en-GB"/>
              </w:rPr>
              <w:lastRenderedPageBreak/>
              <w:t xml:space="preserve">heard.  Lessons learnt from serious incidents are not consistently embedded.  </w:t>
            </w:r>
          </w:p>
          <w:p w14:paraId="63821DCA" w14:textId="77777777" w:rsidR="00732493" w:rsidRPr="00251046" w:rsidRDefault="00732493" w:rsidP="000231E5">
            <w:pPr>
              <w:pStyle w:val="ListParagraph"/>
              <w:ind w:left="317" w:hanging="283"/>
              <w:rPr>
                <w:rFonts w:ascii="Verdana" w:hAnsi="Verdana"/>
                <w:sz w:val="24"/>
                <w:szCs w:val="24"/>
              </w:rPr>
            </w:pPr>
          </w:p>
          <w:p w14:paraId="47A141AE" w14:textId="01A84BA2" w:rsidR="00732493" w:rsidRPr="00251046" w:rsidRDefault="00732493" w:rsidP="000231E5">
            <w:pPr>
              <w:pStyle w:val="ListParagraph"/>
              <w:numPr>
                <w:ilvl w:val="0"/>
                <w:numId w:val="12"/>
              </w:numPr>
              <w:ind w:left="317" w:hanging="283"/>
              <w:rPr>
                <w:rFonts w:ascii="Verdana" w:hAnsi="Verdana"/>
                <w:sz w:val="24"/>
                <w:szCs w:val="24"/>
              </w:rPr>
            </w:pPr>
            <w:r w:rsidRPr="00251046">
              <w:rPr>
                <w:rFonts w:ascii="Verdana" w:hAnsi="Verdana"/>
                <w:sz w:val="24"/>
                <w:szCs w:val="24"/>
              </w:rPr>
              <w:t>Models of care and care pathways were often old fashioned and were not all consistent with latest evidence.</w:t>
            </w:r>
            <w:r w:rsidR="00C14305">
              <w:rPr>
                <w:rFonts w:ascii="Verdana" w:hAnsi="Verdana"/>
                <w:sz w:val="24"/>
                <w:szCs w:val="24"/>
              </w:rPr>
              <w:t xml:space="preserve">  P</w:t>
            </w:r>
            <w:r w:rsidRPr="00251046">
              <w:rPr>
                <w:rFonts w:ascii="Verdana" w:hAnsi="Verdana"/>
                <w:sz w:val="24"/>
                <w:szCs w:val="24"/>
              </w:rPr>
              <w:t>atients who are inappropriately placed or whose discharges are delayed.</w:t>
            </w:r>
          </w:p>
          <w:p w14:paraId="10619AFD" w14:textId="77777777" w:rsidR="00732493" w:rsidRPr="00251046" w:rsidRDefault="00732493" w:rsidP="000231E5">
            <w:pPr>
              <w:pStyle w:val="ListParagraph"/>
              <w:ind w:left="317" w:hanging="283"/>
              <w:rPr>
                <w:rFonts w:ascii="Verdana" w:hAnsi="Verdana"/>
                <w:sz w:val="24"/>
                <w:szCs w:val="24"/>
              </w:rPr>
            </w:pPr>
          </w:p>
          <w:p w14:paraId="5032055F" w14:textId="04C2EC03" w:rsidR="00732493" w:rsidRPr="00251046" w:rsidRDefault="00732493" w:rsidP="000231E5">
            <w:pPr>
              <w:pStyle w:val="ListParagraph"/>
              <w:numPr>
                <w:ilvl w:val="0"/>
                <w:numId w:val="12"/>
              </w:numPr>
              <w:ind w:left="317" w:hanging="283"/>
              <w:rPr>
                <w:rFonts w:ascii="Verdana" w:hAnsi="Verdana"/>
                <w:sz w:val="24"/>
                <w:szCs w:val="24"/>
              </w:rPr>
            </w:pPr>
            <w:r w:rsidRPr="00251046">
              <w:rPr>
                <w:rFonts w:ascii="Verdana" w:hAnsi="Verdana"/>
                <w:sz w:val="24"/>
                <w:szCs w:val="24"/>
              </w:rPr>
              <w:t>Governance and leadership -</w:t>
            </w:r>
            <w:r w:rsidRPr="00251046">
              <w:rPr>
                <w:rFonts w:ascii="Verdana" w:eastAsiaTheme="minorEastAsia" w:hAnsi="Verdana" w:cs="Arial"/>
                <w:color w:val="000000" w:themeColor="text1"/>
                <w:kern w:val="24"/>
                <w:sz w:val="24"/>
                <w:szCs w:val="24"/>
                <w:lang w:eastAsia="en-GB"/>
              </w:rPr>
              <w:t xml:space="preserve"> Board and Executive had insufficient overview of quality and safety of services.  </w:t>
            </w:r>
            <w:r w:rsidRPr="00251046">
              <w:rPr>
                <w:rFonts w:ascii="Verdana" w:hAnsi="Verdana"/>
                <w:sz w:val="24"/>
                <w:szCs w:val="24"/>
              </w:rPr>
              <w:t xml:space="preserve"> </w:t>
            </w:r>
            <w:r w:rsidRPr="00251046">
              <w:rPr>
                <w:rFonts w:ascii="Verdana" w:eastAsia="Calibri" w:hAnsi="Verdana" w:cs="Arial"/>
                <w:color w:val="000000" w:themeColor="text1"/>
                <w:kern w:val="24"/>
                <w:sz w:val="24"/>
                <w:szCs w:val="24"/>
                <w:lang w:eastAsia="en-GB"/>
              </w:rPr>
              <w:t xml:space="preserve">Board reporting and, therefore, assurance was limited at both Board and </w:t>
            </w:r>
            <w:r w:rsidR="00102C51">
              <w:rPr>
                <w:rFonts w:ascii="Verdana" w:eastAsia="Calibri" w:hAnsi="Verdana" w:cs="Arial"/>
                <w:color w:val="000000" w:themeColor="text1"/>
                <w:kern w:val="24"/>
                <w:sz w:val="24"/>
                <w:szCs w:val="24"/>
                <w:lang w:eastAsia="en-GB"/>
              </w:rPr>
              <w:t>C</w:t>
            </w:r>
            <w:r w:rsidRPr="00251046">
              <w:rPr>
                <w:rFonts w:ascii="Verdana" w:eastAsia="Calibri" w:hAnsi="Verdana" w:cs="Arial"/>
                <w:color w:val="000000" w:themeColor="text1"/>
                <w:kern w:val="24"/>
                <w:sz w:val="24"/>
                <w:szCs w:val="24"/>
                <w:lang w:eastAsia="en-GB"/>
              </w:rPr>
              <w:t xml:space="preserve">ommittee level.  </w:t>
            </w:r>
          </w:p>
          <w:p w14:paraId="0805B401" w14:textId="77777777" w:rsidR="00732493" w:rsidRPr="00251046" w:rsidRDefault="00732493" w:rsidP="000231E5">
            <w:pPr>
              <w:pStyle w:val="ListParagraph"/>
              <w:ind w:left="317" w:hanging="283"/>
              <w:rPr>
                <w:rFonts w:ascii="Verdana" w:hAnsi="Verdana"/>
                <w:sz w:val="24"/>
                <w:szCs w:val="24"/>
              </w:rPr>
            </w:pPr>
          </w:p>
          <w:p w14:paraId="2A04E3AE" w14:textId="77777777" w:rsidR="00732493" w:rsidRPr="00251046" w:rsidRDefault="00732493" w:rsidP="000231E5">
            <w:pPr>
              <w:pStyle w:val="ListParagraph"/>
              <w:numPr>
                <w:ilvl w:val="0"/>
                <w:numId w:val="12"/>
              </w:numPr>
              <w:ind w:left="317" w:hanging="283"/>
              <w:rPr>
                <w:rFonts w:ascii="Verdana" w:hAnsi="Verdana"/>
                <w:sz w:val="24"/>
                <w:szCs w:val="24"/>
              </w:rPr>
            </w:pPr>
            <w:r w:rsidRPr="00251046">
              <w:rPr>
                <w:rFonts w:ascii="Verdana" w:hAnsi="Verdana"/>
                <w:sz w:val="24"/>
                <w:szCs w:val="24"/>
              </w:rPr>
              <w:t xml:space="preserve">Directorate – the directorate triumvirate were newly formed and there were significant vacancies and turnover at the level below.   </w:t>
            </w:r>
          </w:p>
          <w:p w14:paraId="189F5FB5" w14:textId="77777777" w:rsidR="00732493" w:rsidRPr="00251046" w:rsidRDefault="00732493" w:rsidP="000231E5">
            <w:pPr>
              <w:pStyle w:val="ListParagraph"/>
              <w:ind w:left="317" w:hanging="283"/>
              <w:rPr>
                <w:rFonts w:ascii="Verdana" w:hAnsi="Verdana"/>
                <w:sz w:val="24"/>
                <w:szCs w:val="24"/>
              </w:rPr>
            </w:pPr>
          </w:p>
          <w:p w14:paraId="6D290401" w14:textId="115EC28A" w:rsidR="00653AEC" w:rsidRPr="00C716D2" w:rsidRDefault="00732493" w:rsidP="00C716D2">
            <w:pPr>
              <w:pStyle w:val="ListParagraph"/>
              <w:numPr>
                <w:ilvl w:val="0"/>
                <w:numId w:val="12"/>
              </w:numPr>
              <w:ind w:left="317" w:hanging="283"/>
              <w:rPr>
                <w:rFonts w:ascii="Verdana" w:hAnsi="Verdana"/>
                <w:sz w:val="24"/>
                <w:szCs w:val="24"/>
              </w:rPr>
            </w:pPr>
            <w:r w:rsidRPr="00251046">
              <w:rPr>
                <w:rFonts w:ascii="Verdana" w:hAnsi="Verdana"/>
                <w:sz w:val="24"/>
                <w:szCs w:val="24"/>
              </w:rPr>
              <w:t xml:space="preserve">Partnerships – some partnerships were challenging and the Health Board was not always perceived to be a good partner.   </w:t>
            </w:r>
          </w:p>
        </w:tc>
      </w:tr>
      <w:tr w:rsidR="00762BBE" w:rsidRPr="00251046" w14:paraId="6D290409" w14:textId="77777777" w:rsidTr="00E07FA1">
        <w:trPr>
          <w:trHeight w:val="97"/>
        </w:trPr>
        <w:tc>
          <w:tcPr>
            <w:tcW w:w="2547" w:type="dxa"/>
            <w:vMerge w:val="restart"/>
          </w:tcPr>
          <w:p w14:paraId="6D290403" w14:textId="77777777" w:rsidR="00762BBE" w:rsidRPr="00B8655D" w:rsidRDefault="00762BBE" w:rsidP="00762BBE">
            <w:pPr>
              <w:rPr>
                <w:rFonts w:ascii="Verdana" w:hAnsi="Verdana" w:cs="Arial"/>
                <w:b/>
              </w:rPr>
            </w:pPr>
            <w:r w:rsidRPr="00B8655D">
              <w:rPr>
                <w:rFonts w:ascii="Verdana" w:hAnsi="Verdana" w:cs="Arial"/>
                <w:b/>
              </w:rPr>
              <w:lastRenderedPageBreak/>
              <w:t xml:space="preserve">Specific Action Required </w:t>
            </w:r>
          </w:p>
          <w:p w14:paraId="6D290404" w14:textId="77777777" w:rsidR="00762BBE" w:rsidRPr="00B8655D" w:rsidRDefault="00762BBE" w:rsidP="00762BBE">
            <w:pPr>
              <w:rPr>
                <w:rFonts w:ascii="Verdana" w:hAnsi="Verdana" w:cs="Arial"/>
                <w:b/>
                <w:i/>
              </w:rPr>
            </w:pPr>
            <w:r w:rsidRPr="00B8655D">
              <w:rPr>
                <w:rFonts w:ascii="Verdana" w:hAnsi="Verdana" w:cs="Arial"/>
                <w:b/>
                <w:i/>
              </w:rPr>
              <w:t>(</w:t>
            </w:r>
            <w:proofErr w:type="gramStart"/>
            <w:r w:rsidRPr="00B8655D">
              <w:rPr>
                <w:rFonts w:ascii="Verdana" w:hAnsi="Verdana" w:cs="Arial"/>
                <w:b/>
                <w:i/>
              </w:rPr>
              <w:t>please</w:t>
            </w:r>
            <w:proofErr w:type="gramEnd"/>
            <w:r w:rsidRPr="00B8655D">
              <w:rPr>
                <w:rFonts w:ascii="Verdana" w:hAnsi="Verdana" w:cs="Arial"/>
                <w:b/>
                <w:i/>
              </w:rPr>
              <w:t xml:space="preserve"> choose one only)</w:t>
            </w:r>
          </w:p>
        </w:tc>
        <w:tc>
          <w:tcPr>
            <w:tcW w:w="1569" w:type="dxa"/>
            <w:shd w:val="clear" w:color="auto" w:fill="D5DCE4" w:themeFill="text2" w:themeFillTint="33"/>
          </w:tcPr>
          <w:p w14:paraId="6D290405" w14:textId="77777777" w:rsidR="00762BBE" w:rsidRPr="00251046" w:rsidRDefault="00762BBE" w:rsidP="00762BBE">
            <w:pPr>
              <w:rPr>
                <w:rFonts w:ascii="Verdana" w:hAnsi="Verdana" w:cs="Arial"/>
                <w:b/>
                <w:sz w:val="24"/>
                <w:szCs w:val="24"/>
              </w:rPr>
            </w:pPr>
            <w:r w:rsidRPr="00251046">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251046" w:rsidRDefault="00762BBE" w:rsidP="00762BBE">
            <w:pPr>
              <w:rPr>
                <w:rFonts w:ascii="Verdana" w:hAnsi="Verdana" w:cs="Arial"/>
                <w:b/>
                <w:sz w:val="24"/>
                <w:szCs w:val="24"/>
              </w:rPr>
            </w:pPr>
            <w:r w:rsidRPr="00251046">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251046" w:rsidRDefault="00762BBE" w:rsidP="00762BBE">
            <w:pPr>
              <w:rPr>
                <w:rFonts w:ascii="Verdana" w:hAnsi="Verdana" w:cs="Arial"/>
                <w:b/>
                <w:sz w:val="24"/>
                <w:szCs w:val="24"/>
              </w:rPr>
            </w:pPr>
            <w:r w:rsidRPr="00251046">
              <w:rPr>
                <w:rFonts w:ascii="Verdana" w:hAnsi="Verdana" w:cs="Arial"/>
                <w:b/>
                <w:sz w:val="24"/>
                <w:szCs w:val="24"/>
              </w:rPr>
              <w:t>Assurance</w:t>
            </w:r>
          </w:p>
        </w:tc>
        <w:tc>
          <w:tcPr>
            <w:tcW w:w="1993" w:type="dxa"/>
            <w:gridSpan w:val="2"/>
            <w:shd w:val="clear" w:color="auto" w:fill="D5DCE4" w:themeFill="text2" w:themeFillTint="33"/>
          </w:tcPr>
          <w:p w14:paraId="6D290408" w14:textId="77777777" w:rsidR="00762BBE" w:rsidRPr="00251046" w:rsidRDefault="00762BBE" w:rsidP="00762BBE">
            <w:pPr>
              <w:rPr>
                <w:rFonts w:ascii="Verdana" w:hAnsi="Verdana" w:cs="Arial"/>
                <w:b/>
                <w:sz w:val="24"/>
                <w:szCs w:val="24"/>
              </w:rPr>
            </w:pPr>
            <w:r w:rsidRPr="00251046">
              <w:rPr>
                <w:rFonts w:ascii="Verdana" w:hAnsi="Verdana" w:cs="Arial"/>
                <w:b/>
                <w:sz w:val="24"/>
                <w:szCs w:val="24"/>
              </w:rPr>
              <w:t>Approval</w:t>
            </w:r>
          </w:p>
        </w:tc>
      </w:tr>
      <w:tr w:rsidR="00762BBE" w:rsidRPr="00251046" w14:paraId="6D29040F" w14:textId="77777777" w:rsidTr="00E07FA1">
        <w:trPr>
          <w:trHeight w:val="96"/>
        </w:trPr>
        <w:tc>
          <w:tcPr>
            <w:tcW w:w="2547" w:type="dxa"/>
            <w:vMerge/>
          </w:tcPr>
          <w:p w14:paraId="6D29040A" w14:textId="77777777" w:rsidR="00762BBE" w:rsidRPr="00B8655D" w:rsidRDefault="00762BBE" w:rsidP="00762BBE">
            <w:pPr>
              <w:rPr>
                <w:rFonts w:ascii="Verdana" w:hAnsi="Verdana" w:cs="Arial"/>
                <w:b/>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251046" w:rsidRDefault="00762BBE" w:rsidP="00762BBE">
                <w:pPr>
                  <w:ind w:right="96"/>
                  <w:jc w:val="center"/>
                  <w:rPr>
                    <w:rFonts w:ascii="Verdana" w:hAnsi="Verdana" w:cs="Arial"/>
                    <w:sz w:val="24"/>
                    <w:szCs w:val="24"/>
                  </w:rPr>
                </w:pPr>
                <w:r w:rsidRPr="0025104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251046" w:rsidRDefault="00762BBE" w:rsidP="00762BBE">
                <w:pPr>
                  <w:ind w:right="96"/>
                  <w:jc w:val="center"/>
                  <w:rPr>
                    <w:rFonts w:ascii="Verdana" w:hAnsi="Verdana" w:cs="Arial"/>
                    <w:sz w:val="24"/>
                    <w:szCs w:val="24"/>
                  </w:rPr>
                </w:pPr>
                <w:r w:rsidRPr="0025104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5FD9B782" w:rsidR="00762BBE" w:rsidRPr="00251046" w:rsidRDefault="00732493" w:rsidP="00762BBE">
                <w:pPr>
                  <w:ind w:right="96"/>
                  <w:jc w:val="center"/>
                  <w:rPr>
                    <w:rFonts w:ascii="Verdana" w:hAnsi="Verdana" w:cs="Arial"/>
                    <w:sz w:val="24"/>
                    <w:szCs w:val="24"/>
                  </w:rPr>
                </w:pPr>
                <w:r w:rsidRPr="0025104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993" w:type="dxa"/>
                <w:gridSpan w:val="2"/>
              </w:tcPr>
              <w:p w14:paraId="6D29040E" w14:textId="77777777" w:rsidR="00762BBE" w:rsidRPr="00251046" w:rsidRDefault="00F57042" w:rsidP="00762BBE">
                <w:pPr>
                  <w:ind w:right="96"/>
                  <w:jc w:val="center"/>
                  <w:rPr>
                    <w:rFonts w:ascii="Verdana" w:hAnsi="Verdana" w:cs="Arial"/>
                    <w:sz w:val="24"/>
                    <w:szCs w:val="24"/>
                  </w:rPr>
                </w:pPr>
                <w:r w:rsidRPr="00251046">
                  <w:rPr>
                    <w:rFonts w:ascii="Segoe UI Symbol" w:eastAsia="MS Gothic" w:hAnsi="Segoe UI Symbol" w:cs="Segoe UI Symbol"/>
                    <w:sz w:val="24"/>
                    <w:szCs w:val="24"/>
                  </w:rPr>
                  <w:t>☐</w:t>
                </w:r>
              </w:p>
            </w:tc>
          </w:sdtContent>
        </w:sdt>
      </w:tr>
      <w:tr w:rsidR="00762BBE" w:rsidRPr="00251046" w14:paraId="6D290418" w14:textId="77777777" w:rsidTr="00E07FA1">
        <w:tc>
          <w:tcPr>
            <w:tcW w:w="2547" w:type="dxa"/>
          </w:tcPr>
          <w:p w14:paraId="6D290410" w14:textId="77777777" w:rsidR="00762BBE" w:rsidRPr="00B8655D" w:rsidRDefault="00762BBE" w:rsidP="00762BBE">
            <w:pPr>
              <w:rPr>
                <w:rFonts w:ascii="Verdana" w:hAnsi="Verdana" w:cs="Arial"/>
                <w:b/>
              </w:rPr>
            </w:pPr>
            <w:r w:rsidRPr="00B8655D">
              <w:rPr>
                <w:rFonts w:ascii="Verdana" w:hAnsi="Verdana" w:cs="Arial"/>
                <w:b/>
              </w:rPr>
              <w:t>Recommendations</w:t>
            </w:r>
          </w:p>
          <w:p w14:paraId="6D290411" w14:textId="77777777" w:rsidR="00762BBE" w:rsidRPr="00B8655D" w:rsidRDefault="00762BBE" w:rsidP="00762BBE">
            <w:pPr>
              <w:rPr>
                <w:rFonts w:ascii="Verdana" w:hAnsi="Verdana" w:cs="Arial"/>
                <w:b/>
              </w:rPr>
            </w:pPr>
          </w:p>
        </w:tc>
        <w:tc>
          <w:tcPr>
            <w:tcW w:w="6946" w:type="dxa"/>
            <w:gridSpan w:val="6"/>
          </w:tcPr>
          <w:p w14:paraId="7E53D08D" w14:textId="77777777" w:rsidR="00C716D2" w:rsidRPr="00251046" w:rsidRDefault="00C716D2" w:rsidP="00C716D2">
            <w:pPr>
              <w:jc w:val="both"/>
              <w:rPr>
                <w:rFonts w:ascii="Verdana" w:hAnsi="Verdana"/>
                <w:sz w:val="24"/>
                <w:szCs w:val="24"/>
              </w:rPr>
            </w:pPr>
            <w:r w:rsidRPr="00251046">
              <w:rPr>
                <w:rFonts w:ascii="Verdana" w:hAnsi="Verdana"/>
                <w:sz w:val="24"/>
                <w:szCs w:val="24"/>
              </w:rPr>
              <w:t xml:space="preserve">The Board are asked to: </w:t>
            </w:r>
          </w:p>
          <w:p w14:paraId="7074ADFA" w14:textId="77777777" w:rsidR="00C716D2" w:rsidRPr="00251046" w:rsidRDefault="00C716D2" w:rsidP="00C716D2">
            <w:pPr>
              <w:pStyle w:val="ListParagraph"/>
              <w:numPr>
                <w:ilvl w:val="0"/>
                <w:numId w:val="13"/>
              </w:numPr>
              <w:ind w:left="317" w:hanging="283"/>
              <w:jc w:val="both"/>
              <w:rPr>
                <w:rFonts w:ascii="Verdana" w:hAnsi="Verdana"/>
                <w:sz w:val="24"/>
                <w:szCs w:val="24"/>
              </w:rPr>
            </w:pPr>
            <w:r w:rsidRPr="00251046">
              <w:rPr>
                <w:rFonts w:ascii="Verdana" w:hAnsi="Verdana"/>
                <w:sz w:val="24"/>
                <w:szCs w:val="24"/>
              </w:rPr>
              <w:t>Receive and consider the report of the independent expert advisor and the updates on the previously approved recommendations and actions.</w:t>
            </w:r>
          </w:p>
          <w:p w14:paraId="47433A4B" w14:textId="77777777" w:rsidR="00C716D2" w:rsidRPr="00251046" w:rsidRDefault="00C716D2" w:rsidP="00C716D2">
            <w:pPr>
              <w:pStyle w:val="ListParagraph"/>
              <w:numPr>
                <w:ilvl w:val="0"/>
                <w:numId w:val="13"/>
              </w:numPr>
              <w:ind w:left="317" w:hanging="283"/>
              <w:jc w:val="both"/>
              <w:rPr>
                <w:rFonts w:ascii="Verdana" w:hAnsi="Verdana"/>
                <w:sz w:val="24"/>
                <w:szCs w:val="24"/>
              </w:rPr>
            </w:pPr>
            <w:r w:rsidRPr="00251046">
              <w:rPr>
                <w:rFonts w:ascii="Verdana" w:hAnsi="Verdana"/>
                <w:sz w:val="24"/>
                <w:szCs w:val="24"/>
              </w:rPr>
              <w:t>Consider the progress made against previously agreed actions and subsequent work.</w:t>
            </w:r>
          </w:p>
          <w:p w14:paraId="79202D6E" w14:textId="77777777" w:rsidR="00C716D2" w:rsidRPr="00251046" w:rsidRDefault="00C716D2" w:rsidP="00C716D2">
            <w:pPr>
              <w:pStyle w:val="ListParagraph"/>
              <w:numPr>
                <w:ilvl w:val="0"/>
                <w:numId w:val="13"/>
              </w:numPr>
              <w:ind w:left="317" w:hanging="283"/>
              <w:jc w:val="both"/>
              <w:rPr>
                <w:rFonts w:ascii="Verdana" w:hAnsi="Verdana"/>
                <w:sz w:val="24"/>
                <w:szCs w:val="24"/>
              </w:rPr>
            </w:pPr>
            <w:r w:rsidRPr="00251046">
              <w:rPr>
                <w:rFonts w:ascii="Verdana" w:hAnsi="Verdana"/>
                <w:sz w:val="24"/>
                <w:szCs w:val="24"/>
              </w:rPr>
              <w:t xml:space="preserve">Recognise the significant risk given the current position of information and information systems for mental health and learning disability in the Health Board and support the action taken to date to address the issues of concern. </w:t>
            </w:r>
          </w:p>
          <w:p w14:paraId="627BBB29" w14:textId="77777777" w:rsidR="00C716D2" w:rsidRPr="00251046" w:rsidRDefault="00C716D2" w:rsidP="00C716D2">
            <w:pPr>
              <w:pStyle w:val="ListParagraph"/>
              <w:numPr>
                <w:ilvl w:val="0"/>
                <w:numId w:val="13"/>
              </w:numPr>
              <w:ind w:left="317" w:hanging="283"/>
              <w:jc w:val="both"/>
              <w:rPr>
                <w:rFonts w:ascii="Verdana" w:hAnsi="Verdana"/>
                <w:sz w:val="24"/>
                <w:szCs w:val="24"/>
              </w:rPr>
            </w:pPr>
            <w:r w:rsidRPr="00251046">
              <w:rPr>
                <w:rFonts w:ascii="Verdana" w:hAnsi="Verdana"/>
                <w:sz w:val="24"/>
                <w:szCs w:val="24"/>
              </w:rPr>
              <w:t xml:space="preserve">Endorse the intention to use the </w:t>
            </w:r>
            <w:proofErr w:type="gramStart"/>
            <w:r w:rsidRPr="00251046">
              <w:rPr>
                <w:rFonts w:ascii="Verdana" w:hAnsi="Verdana"/>
                <w:sz w:val="24"/>
                <w:szCs w:val="24"/>
              </w:rPr>
              <w:t>All Wales</w:t>
            </w:r>
            <w:proofErr w:type="gramEnd"/>
            <w:r w:rsidRPr="00251046">
              <w:rPr>
                <w:rFonts w:ascii="Verdana" w:hAnsi="Verdana"/>
                <w:sz w:val="24"/>
                <w:szCs w:val="24"/>
              </w:rPr>
              <w:t xml:space="preserve"> Strategy for Mental Health and Wellbeing as a framework for the work of the Health Board and the organisation transformation programme</w:t>
            </w:r>
          </w:p>
          <w:p w14:paraId="3FC80ACE" w14:textId="77777777" w:rsidR="00C716D2" w:rsidRPr="00251046" w:rsidRDefault="00C716D2" w:rsidP="00C716D2">
            <w:pPr>
              <w:pStyle w:val="ListParagraph"/>
              <w:numPr>
                <w:ilvl w:val="0"/>
                <w:numId w:val="13"/>
              </w:numPr>
              <w:ind w:left="317" w:hanging="283"/>
              <w:jc w:val="both"/>
              <w:rPr>
                <w:rFonts w:ascii="Verdana" w:hAnsi="Verdana"/>
                <w:sz w:val="24"/>
                <w:szCs w:val="24"/>
              </w:rPr>
            </w:pPr>
            <w:r w:rsidRPr="00251046">
              <w:rPr>
                <w:rFonts w:ascii="Verdana" w:hAnsi="Verdana"/>
                <w:sz w:val="24"/>
                <w:szCs w:val="24"/>
              </w:rPr>
              <w:t>Support the development of proposals to come to the July and September Board meeting to consider options for an interim solution to address the safety and quality of the adult and older peoples’ inpatient estate and facilities ahead of the development of a new business case for the permanent reprovision of inpatient services</w:t>
            </w:r>
          </w:p>
          <w:p w14:paraId="6D290417" w14:textId="14C47A95" w:rsidR="00762BBE" w:rsidRPr="00C716D2" w:rsidRDefault="00C716D2" w:rsidP="00C716D2">
            <w:pPr>
              <w:pStyle w:val="ListParagraph"/>
              <w:numPr>
                <w:ilvl w:val="0"/>
                <w:numId w:val="13"/>
              </w:numPr>
              <w:ind w:left="317" w:hanging="283"/>
              <w:jc w:val="both"/>
              <w:rPr>
                <w:rFonts w:ascii="Verdana" w:hAnsi="Verdana"/>
                <w:sz w:val="24"/>
                <w:szCs w:val="24"/>
              </w:rPr>
            </w:pPr>
            <w:r w:rsidRPr="00251046">
              <w:rPr>
                <w:rFonts w:ascii="Verdana" w:hAnsi="Verdana"/>
                <w:sz w:val="24"/>
                <w:szCs w:val="24"/>
              </w:rPr>
              <w:t>Agree to receive a focused report on Learning Disability to the Board at a date to be confirmed</w:t>
            </w:r>
            <w:r>
              <w:rPr>
                <w:rFonts w:ascii="Verdana" w:hAnsi="Verdana"/>
                <w:sz w:val="24"/>
                <w:szCs w:val="24"/>
              </w:rPr>
              <w:t>.</w:t>
            </w:r>
          </w:p>
        </w:tc>
      </w:tr>
    </w:tbl>
    <w:p w14:paraId="6D290419" w14:textId="77777777" w:rsidR="0020539A" w:rsidRPr="00251046" w:rsidRDefault="0020539A">
      <w:pPr>
        <w:rPr>
          <w:rFonts w:ascii="Verdana" w:hAnsi="Verdana"/>
          <w:sz w:val="24"/>
          <w:szCs w:val="24"/>
        </w:rPr>
      </w:pPr>
    </w:p>
    <w:p w14:paraId="6D29041A" w14:textId="5C68F401" w:rsidR="00653AEC" w:rsidRPr="00251046" w:rsidRDefault="000F771D" w:rsidP="00653AEC">
      <w:pPr>
        <w:spacing w:after="0" w:line="240" w:lineRule="auto"/>
        <w:jc w:val="center"/>
        <w:rPr>
          <w:rFonts w:ascii="Verdana" w:hAnsi="Verdana" w:cs="Arial"/>
          <w:b/>
          <w:sz w:val="24"/>
          <w:szCs w:val="24"/>
        </w:rPr>
      </w:pPr>
      <w:r w:rsidRPr="00251046">
        <w:rPr>
          <w:rFonts w:ascii="Verdana" w:hAnsi="Verdana" w:cs="Arial"/>
          <w:b/>
          <w:sz w:val="24"/>
          <w:szCs w:val="24"/>
        </w:rPr>
        <w:t>Report of the External Advisor on Mental Health and Learning Disability</w:t>
      </w:r>
    </w:p>
    <w:p w14:paraId="6D29041B" w14:textId="77777777" w:rsidR="00653AEC" w:rsidRPr="00251046" w:rsidRDefault="00653AEC" w:rsidP="00653AEC">
      <w:pPr>
        <w:spacing w:after="0" w:line="240" w:lineRule="auto"/>
        <w:jc w:val="center"/>
        <w:rPr>
          <w:rFonts w:ascii="Verdana" w:hAnsi="Verdana" w:cs="Arial"/>
          <w:b/>
          <w:sz w:val="24"/>
          <w:szCs w:val="24"/>
        </w:rPr>
      </w:pPr>
    </w:p>
    <w:p w14:paraId="6D29041C" w14:textId="4AA5DCC1" w:rsidR="00653AEC" w:rsidRPr="00251046" w:rsidRDefault="00653AEC" w:rsidP="000F771D">
      <w:pPr>
        <w:pStyle w:val="ListParagraph"/>
        <w:numPr>
          <w:ilvl w:val="0"/>
          <w:numId w:val="1"/>
        </w:numPr>
        <w:spacing w:after="0" w:line="240" w:lineRule="auto"/>
        <w:ind w:left="0"/>
        <w:rPr>
          <w:rFonts w:ascii="Verdana" w:hAnsi="Verdana" w:cs="Arial"/>
          <w:b/>
          <w:sz w:val="24"/>
          <w:szCs w:val="24"/>
        </w:rPr>
      </w:pPr>
      <w:r w:rsidRPr="00251046">
        <w:rPr>
          <w:rFonts w:ascii="Verdana" w:hAnsi="Verdana" w:cs="Arial"/>
          <w:b/>
          <w:sz w:val="24"/>
          <w:szCs w:val="24"/>
        </w:rPr>
        <w:t>I</w:t>
      </w:r>
      <w:r w:rsidR="00E07FA1">
        <w:rPr>
          <w:rFonts w:ascii="Verdana" w:hAnsi="Verdana" w:cs="Arial"/>
          <w:b/>
          <w:sz w:val="24"/>
          <w:szCs w:val="24"/>
        </w:rPr>
        <w:t>ntroduction</w:t>
      </w:r>
    </w:p>
    <w:p w14:paraId="120ADD1C" w14:textId="15AAC09F" w:rsidR="000F771D" w:rsidRPr="00251046" w:rsidRDefault="000F771D" w:rsidP="000F771D">
      <w:pPr>
        <w:spacing w:before="100" w:beforeAutospacing="1" w:after="100" w:afterAutospacing="1" w:line="240" w:lineRule="auto"/>
        <w:jc w:val="both"/>
        <w:rPr>
          <w:rFonts w:ascii="Verdana" w:hAnsi="Verdana"/>
          <w:sz w:val="24"/>
          <w:szCs w:val="24"/>
        </w:rPr>
      </w:pPr>
      <w:r w:rsidRPr="00251046">
        <w:rPr>
          <w:rFonts w:ascii="Verdana" w:eastAsia="Times New Roman" w:hAnsi="Verdana" w:cs="Times New Roman"/>
          <w:sz w:val="24"/>
          <w:szCs w:val="24"/>
          <w:lang w:eastAsia="en-GB"/>
        </w:rPr>
        <w:t xml:space="preserve">In January 2025, Board retained an independent expert to provide advice and support on mental health and learning disability services. The purpose of the work is to support the Board in its ambition to improve the delivery of comprehensive safe, high quality, responsive services.   </w:t>
      </w:r>
      <w:r w:rsidRPr="00251046">
        <w:rPr>
          <w:rFonts w:ascii="Verdana" w:hAnsi="Verdana"/>
          <w:sz w:val="24"/>
          <w:szCs w:val="24"/>
        </w:rPr>
        <w:t xml:space="preserve">The reviewer is a retired NHS Chief Executive who has wide range of experience in policy, strategy, leadership and management across the full range of NHS services and, most recently, mental health and learning disability services in England and Wales.   </w:t>
      </w:r>
    </w:p>
    <w:p w14:paraId="45D12DD3" w14:textId="77777777" w:rsidR="000F771D" w:rsidRPr="00251046" w:rsidRDefault="000F771D" w:rsidP="000F771D">
      <w:pPr>
        <w:spacing w:before="100" w:beforeAutospacing="1" w:after="100" w:afterAutospacing="1" w:line="240" w:lineRule="auto"/>
        <w:jc w:val="both"/>
        <w:rPr>
          <w:rFonts w:ascii="Verdana" w:eastAsia="Times New Roman" w:hAnsi="Verdana" w:cs="Times New Roman"/>
          <w:sz w:val="24"/>
          <w:szCs w:val="24"/>
          <w:lang w:eastAsia="en-GB"/>
        </w:rPr>
      </w:pPr>
      <w:r w:rsidRPr="00251046">
        <w:rPr>
          <w:rFonts w:ascii="Verdana" w:eastAsia="Times New Roman" w:hAnsi="Verdana" w:cs="Times New Roman"/>
          <w:sz w:val="24"/>
          <w:szCs w:val="24"/>
          <w:lang w:eastAsia="en-GB"/>
        </w:rPr>
        <w:t>The key objectives for this work were to:</w:t>
      </w:r>
    </w:p>
    <w:p w14:paraId="04D7C967" w14:textId="77777777" w:rsidR="000F771D" w:rsidRPr="00251046" w:rsidRDefault="000F771D" w:rsidP="000F771D">
      <w:pPr>
        <w:pStyle w:val="ListParagraph"/>
        <w:numPr>
          <w:ilvl w:val="0"/>
          <w:numId w:val="11"/>
        </w:numPr>
        <w:spacing w:before="100" w:beforeAutospacing="1" w:after="100" w:afterAutospacing="1" w:line="240" w:lineRule="auto"/>
        <w:jc w:val="both"/>
        <w:rPr>
          <w:rFonts w:ascii="Verdana" w:eastAsia="Times New Roman" w:hAnsi="Verdana" w:cs="Times New Roman"/>
          <w:i/>
          <w:iCs/>
          <w:sz w:val="24"/>
          <w:szCs w:val="24"/>
          <w:lang w:eastAsia="en-GB"/>
        </w:rPr>
      </w:pPr>
      <w:r w:rsidRPr="00251046">
        <w:rPr>
          <w:rFonts w:ascii="Verdana" w:eastAsia="Times New Roman" w:hAnsi="Verdana" w:cs="Times New Roman"/>
          <w:i/>
          <w:iCs/>
          <w:sz w:val="24"/>
          <w:szCs w:val="24"/>
          <w:lang w:eastAsia="en-GB"/>
        </w:rPr>
        <w:t>Identify gaps and areas for improvement in patient care and experience, service delivery, regulatory compliance and good governance</w:t>
      </w:r>
    </w:p>
    <w:p w14:paraId="65562E69" w14:textId="77777777" w:rsidR="000F771D" w:rsidRPr="00251046" w:rsidRDefault="000F771D" w:rsidP="000F771D">
      <w:pPr>
        <w:pStyle w:val="ListParagraph"/>
        <w:numPr>
          <w:ilvl w:val="0"/>
          <w:numId w:val="11"/>
        </w:numPr>
        <w:spacing w:before="100" w:beforeAutospacing="1" w:after="100" w:afterAutospacing="1" w:line="240" w:lineRule="auto"/>
        <w:jc w:val="both"/>
        <w:rPr>
          <w:rFonts w:ascii="Verdana" w:eastAsia="Times New Roman" w:hAnsi="Verdana" w:cs="Times New Roman"/>
          <w:i/>
          <w:iCs/>
          <w:sz w:val="24"/>
          <w:szCs w:val="24"/>
          <w:lang w:eastAsia="en-GB"/>
        </w:rPr>
      </w:pPr>
      <w:r w:rsidRPr="00251046">
        <w:rPr>
          <w:rFonts w:ascii="Verdana" w:eastAsia="Times New Roman" w:hAnsi="Verdana" w:cs="Times New Roman"/>
          <w:i/>
          <w:iCs/>
          <w:sz w:val="24"/>
          <w:szCs w:val="24"/>
          <w:lang w:eastAsia="en-GB"/>
        </w:rPr>
        <w:t xml:space="preserve">Undertake an assessment of the leadership model and capability for </w:t>
      </w:r>
      <w:bookmarkStart w:id="0" w:name="_Hlk200111803"/>
      <w:r w:rsidRPr="00251046">
        <w:rPr>
          <w:rFonts w:ascii="Verdana" w:eastAsia="Times New Roman" w:hAnsi="Verdana" w:cs="Times New Roman"/>
          <w:i/>
          <w:iCs/>
          <w:sz w:val="24"/>
          <w:szCs w:val="24"/>
          <w:lang w:eastAsia="en-GB"/>
        </w:rPr>
        <w:t xml:space="preserve">mental health and learning disability </w:t>
      </w:r>
      <w:bookmarkEnd w:id="0"/>
      <w:r w:rsidRPr="00251046">
        <w:rPr>
          <w:rFonts w:ascii="Verdana" w:eastAsia="Times New Roman" w:hAnsi="Verdana" w:cs="Times New Roman"/>
          <w:i/>
          <w:iCs/>
          <w:sz w:val="24"/>
          <w:szCs w:val="24"/>
          <w:lang w:eastAsia="en-GB"/>
        </w:rPr>
        <w:t>services</w:t>
      </w:r>
    </w:p>
    <w:p w14:paraId="363F629D" w14:textId="77777777" w:rsidR="000F771D" w:rsidRPr="00251046" w:rsidRDefault="000F771D" w:rsidP="000F771D">
      <w:pPr>
        <w:pStyle w:val="ListParagraph"/>
        <w:numPr>
          <w:ilvl w:val="0"/>
          <w:numId w:val="11"/>
        </w:numPr>
        <w:spacing w:before="100" w:beforeAutospacing="1" w:after="100" w:afterAutospacing="1" w:line="240" w:lineRule="auto"/>
        <w:jc w:val="both"/>
        <w:rPr>
          <w:rFonts w:ascii="Verdana" w:eastAsia="Times New Roman" w:hAnsi="Verdana" w:cs="Times New Roman"/>
          <w:i/>
          <w:iCs/>
          <w:sz w:val="24"/>
          <w:szCs w:val="24"/>
          <w:lang w:eastAsia="en-GB"/>
        </w:rPr>
      </w:pPr>
      <w:r w:rsidRPr="00251046">
        <w:rPr>
          <w:rFonts w:ascii="Verdana" w:eastAsia="Times New Roman" w:hAnsi="Verdana" w:cs="Times New Roman"/>
          <w:i/>
          <w:iCs/>
          <w:sz w:val="24"/>
          <w:szCs w:val="24"/>
          <w:lang w:eastAsia="en-GB"/>
        </w:rPr>
        <w:t>Create a framework for the production of a strategic plan for mental health and learning disability to address identified issues and enhance overall service quality.</w:t>
      </w:r>
    </w:p>
    <w:p w14:paraId="38B6ED2A" w14:textId="640534EB"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The paper describes an outline of the context for the review.  It sets out a summary of the independent expert’s initial findings and recommendations which were presented to the Board in committee on 27</w:t>
      </w:r>
      <w:r w:rsidRPr="00251046">
        <w:rPr>
          <w:rFonts w:ascii="Verdana" w:hAnsi="Verdana"/>
          <w:sz w:val="24"/>
          <w:szCs w:val="24"/>
          <w:vertAlign w:val="superscript"/>
        </w:rPr>
        <w:t>th</w:t>
      </w:r>
      <w:r w:rsidRPr="00251046">
        <w:rPr>
          <w:rFonts w:ascii="Verdana" w:hAnsi="Verdana"/>
          <w:sz w:val="24"/>
          <w:szCs w:val="24"/>
        </w:rPr>
        <w:t xml:space="preserve"> February 2025.  It then contains updates on associated actions and subsequent work to deliver against the review objectives. </w:t>
      </w:r>
    </w:p>
    <w:p w14:paraId="36CC07CB" w14:textId="77777777" w:rsidR="000F771D" w:rsidRPr="00251046" w:rsidRDefault="000F771D" w:rsidP="000F771D">
      <w:pPr>
        <w:spacing w:line="240" w:lineRule="auto"/>
        <w:jc w:val="both"/>
        <w:rPr>
          <w:rFonts w:ascii="Verdana" w:hAnsi="Verdana"/>
          <w:sz w:val="24"/>
          <w:szCs w:val="24"/>
        </w:rPr>
      </w:pPr>
    </w:p>
    <w:p w14:paraId="5CB52CB6" w14:textId="4E606B67" w:rsidR="000F771D" w:rsidRPr="00251046" w:rsidRDefault="000F771D" w:rsidP="000F771D">
      <w:pPr>
        <w:pStyle w:val="ListParagraph"/>
        <w:numPr>
          <w:ilvl w:val="0"/>
          <w:numId w:val="1"/>
        </w:numPr>
        <w:spacing w:line="240" w:lineRule="auto"/>
        <w:ind w:left="0"/>
        <w:jc w:val="both"/>
        <w:rPr>
          <w:rFonts w:ascii="Verdana" w:hAnsi="Verdana"/>
          <w:b/>
          <w:bCs/>
          <w:sz w:val="24"/>
          <w:szCs w:val="24"/>
        </w:rPr>
      </w:pPr>
      <w:r w:rsidRPr="00251046">
        <w:rPr>
          <w:rFonts w:ascii="Verdana" w:hAnsi="Verdana"/>
          <w:b/>
          <w:bCs/>
          <w:sz w:val="24"/>
          <w:szCs w:val="24"/>
        </w:rPr>
        <w:t>CONTEXT</w:t>
      </w:r>
    </w:p>
    <w:p w14:paraId="08F90388" w14:textId="6444E878" w:rsidR="000F771D" w:rsidRPr="00251046" w:rsidRDefault="000F771D" w:rsidP="0092787E">
      <w:pPr>
        <w:pStyle w:val="ListParagraph"/>
        <w:numPr>
          <w:ilvl w:val="1"/>
          <w:numId w:val="1"/>
        </w:numPr>
        <w:spacing w:line="240" w:lineRule="auto"/>
        <w:ind w:left="284" w:hanging="284"/>
        <w:jc w:val="both"/>
        <w:rPr>
          <w:rFonts w:ascii="Verdana" w:hAnsi="Verdana"/>
          <w:b/>
          <w:bCs/>
          <w:sz w:val="24"/>
          <w:szCs w:val="24"/>
        </w:rPr>
      </w:pPr>
      <w:r w:rsidRPr="00251046">
        <w:rPr>
          <w:rFonts w:ascii="Verdana" w:hAnsi="Verdana"/>
          <w:b/>
          <w:bCs/>
          <w:sz w:val="24"/>
          <w:szCs w:val="24"/>
        </w:rPr>
        <w:t>Mental Health Services</w:t>
      </w:r>
    </w:p>
    <w:p w14:paraId="2D8134C2" w14:textId="4D8F2E88"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Ensuring the provision of support across a continuum from population mental well-being through to the provision of a comprehensive range of high quality, safe services for people with mental illness and learning disabilities is part of the core responsibilities of NHS Health Boards.  When planned, commissioned and delivered effectively this is done jointly with local authorities and in partnership with key partners from the voluntary sector and wider community.  At the heart of this work is co-production and engagement with people who use services, their families and friends and staff.  They are led by expert mental health and learning disabilities professionals through a multi-disciplinary leadership model.</w:t>
      </w:r>
    </w:p>
    <w:p w14:paraId="5918617E" w14:textId="77777777" w:rsidR="00611C8E" w:rsidRDefault="00611C8E" w:rsidP="000F771D">
      <w:pPr>
        <w:spacing w:line="240" w:lineRule="auto"/>
        <w:jc w:val="both"/>
        <w:rPr>
          <w:rFonts w:ascii="Verdana" w:hAnsi="Verdana"/>
          <w:sz w:val="24"/>
          <w:szCs w:val="24"/>
        </w:rPr>
      </w:pPr>
    </w:p>
    <w:p w14:paraId="50D1CCDE" w14:textId="245E84C6"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lastRenderedPageBreak/>
        <w:t xml:space="preserve">Within the last year, there have been a number of key leadership changes at Board, Executive and Service Group level which provide an opportunity for a “fresh eyes” approach to mental health and learning disability services.  The Health Board now wishes to consider its next steps to ensure that patients in need of mental health and learning disability care receive safe, </w:t>
      </w:r>
      <w:proofErr w:type="gramStart"/>
      <w:r w:rsidRPr="00251046">
        <w:rPr>
          <w:rFonts w:ascii="Verdana" w:hAnsi="Verdana"/>
          <w:sz w:val="24"/>
          <w:szCs w:val="24"/>
        </w:rPr>
        <w:t>high quality</w:t>
      </w:r>
      <w:proofErr w:type="gramEnd"/>
      <w:r w:rsidRPr="00251046">
        <w:rPr>
          <w:rFonts w:ascii="Verdana" w:hAnsi="Verdana"/>
          <w:sz w:val="24"/>
          <w:szCs w:val="24"/>
        </w:rPr>
        <w:t xml:space="preserve"> care and treatment in appropriate therapeutic environments.</w:t>
      </w:r>
    </w:p>
    <w:p w14:paraId="1BAD4B0D"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 xml:space="preserve">The provision of high quality and safe services should be the first priority of any health organisation, department, team or member of staff whatever their role.  It is achieved through the creation of an open, transparent culture where people who use, support or deliver care are involved in its design, delivery and evaluation. The workforce should consist of an appropriate range of well trained, knowledgeable and engaged staff.  The model of care should be based on the available evidence and supported by clear performance and outcome standards and appropriate risk oversight and governance.  </w:t>
      </w:r>
    </w:p>
    <w:p w14:paraId="6224E280" w14:textId="77777777" w:rsidR="000F771D" w:rsidRPr="00251046" w:rsidRDefault="000F771D" w:rsidP="000F771D">
      <w:pPr>
        <w:pStyle w:val="NormalWeb"/>
        <w:jc w:val="both"/>
        <w:rPr>
          <w:rFonts w:ascii="Verdana" w:hAnsi="Verdana"/>
        </w:rPr>
      </w:pPr>
      <w:r w:rsidRPr="00251046">
        <w:rPr>
          <w:rFonts w:ascii="Verdana" w:hAnsi="Verdana"/>
        </w:rPr>
        <w:t xml:space="preserve">At the heart of high quality and safe mental health services is the effective identification and management of risk.  When managed well, risk acts as a driver for improvement and a lens through which care and service effectiveness is evaluated. When risks such as suicide, self-harm, neglect, lack of therapeutic care, poor environments or violence are not adequately anticipated or managed, the quality of care can quickly deteriorate and patient safety is compromised. </w:t>
      </w:r>
    </w:p>
    <w:p w14:paraId="3C122BDB" w14:textId="77777777" w:rsidR="000F771D" w:rsidRPr="00251046" w:rsidRDefault="000F771D" w:rsidP="000F771D">
      <w:pPr>
        <w:pStyle w:val="NormalWeb"/>
        <w:jc w:val="both"/>
        <w:rPr>
          <w:rFonts w:ascii="Verdana" w:hAnsi="Verdana"/>
        </w:rPr>
      </w:pPr>
      <w:r w:rsidRPr="00251046">
        <w:rPr>
          <w:rFonts w:ascii="Verdana" w:hAnsi="Verdana"/>
        </w:rPr>
        <w:t>Clear and informed quality improvement frameworks integrate risk assessment and mitigation. For example, tracking incidents or near misses helps identify patterns and systemic weaknesses, which can then shape changes and learning. Ultimately, managing risk well means creating environments where harm is minimized, care is consistent and person-centred, and people—both service users and staff—feel secure, listened to and respected. It is not necessarily about eliminating all risk, which is often impossible, but about responding to it with intelligence, compassion, and accountability and ensuring appropriate responses and mitigations are in place.</w:t>
      </w:r>
    </w:p>
    <w:p w14:paraId="28682FF0" w14:textId="77777777" w:rsidR="00524C73" w:rsidRDefault="000F771D" w:rsidP="000F771D">
      <w:pPr>
        <w:spacing w:line="240" w:lineRule="auto"/>
        <w:jc w:val="both"/>
        <w:rPr>
          <w:rFonts w:ascii="Verdana" w:hAnsi="Verdana"/>
          <w:sz w:val="24"/>
          <w:szCs w:val="24"/>
        </w:rPr>
      </w:pPr>
      <w:r w:rsidRPr="00251046">
        <w:rPr>
          <w:rFonts w:ascii="Verdana" w:hAnsi="Verdana"/>
          <w:sz w:val="24"/>
          <w:szCs w:val="24"/>
        </w:rPr>
        <w:t xml:space="preserve">Swansea Bay University Health Board has previously demonstrated its commitment to these services in a number of ways including developing, with partners, an emotional health and wellbeing strategy and supporting the transfer and redesign of child and adolescent mental health services.  In 2020, in response to concerns and safety issues, the Health Board approved a strategic outline case for the reprovision of inpatient adult mental health services. The business case identified that the Cefn </w:t>
      </w:r>
      <w:proofErr w:type="spellStart"/>
      <w:r w:rsidRPr="00251046">
        <w:rPr>
          <w:rFonts w:ascii="Verdana" w:hAnsi="Verdana"/>
          <w:sz w:val="24"/>
          <w:szCs w:val="24"/>
        </w:rPr>
        <w:t>Coed</w:t>
      </w:r>
      <w:proofErr w:type="spellEnd"/>
      <w:r w:rsidRPr="00251046">
        <w:rPr>
          <w:rFonts w:ascii="Verdana" w:hAnsi="Verdana"/>
          <w:sz w:val="24"/>
          <w:szCs w:val="24"/>
        </w:rPr>
        <w:t xml:space="preserve"> infrastructure, was at the end of its life with particular concerns about the water, sewerage and electricity supply which were estimated to have 5 year </w:t>
      </w:r>
    </w:p>
    <w:p w14:paraId="6EA6455A" w14:textId="77777777" w:rsidR="00524C73" w:rsidRDefault="00524C73" w:rsidP="000F771D">
      <w:pPr>
        <w:spacing w:line="240" w:lineRule="auto"/>
        <w:jc w:val="both"/>
        <w:rPr>
          <w:rFonts w:ascii="Verdana" w:hAnsi="Verdana"/>
          <w:sz w:val="24"/>
          <w:szCs w:val="24"/>
        </w:rPr>
      </w:pPr>
    </w:p>
    <w:p w14:paraId="202944DB" w14:textId="7BBF898C"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lastRenderedPageBreak/>
        <w:t>maximum life left.  Despite the significant, additional, detailed work to develop an outline business case this was unsuccessful in attracting capital funding.</w:t>
      </w:r>
    </w:p>
    <w:p w14:paraId="6A43464B"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 xml:space="preserve">In response to the Covid Pandemic in 2020, mental health inpatient services were reconfigured.  Ward F at Neath Port Talbot Hospital became the assessment ward with an attached section 136 Place of Safety Suite.  The two adult wards, the Tawe Unit, at Cefn </w:t>
      </w:r>
      <w:proofErr w:type="spellStart"/>
      <w:r w:rsidRPr="00251046">
        <w:rPr>
          <w:rFonts w:ascii="Verdana" w:hAnsi="Verdana"/>
          <w:sz w:val="24"/>
          <w:szCs w:val="24"/>
        </w:rPr>
        <w:t>Coed</w:t>
      </w:r>
      <w:proofErr w:type="spellEnd"/>
      <w:r w:rsidRPr="00251046">
        <w:rPr>
          <w:rFonts w:ascii="Verdana" w:hAnsi="Verdana"/>
          <w:sz w:val="24"/>
          <w:szCs w:val="24"/>
        </w:rPr>
        <w:t xml:space="preserve"> became treatment admission wards.   Over time, this differentiation has been diluted, for example, due to the estate limitations at the Tawe Unit, Ward F is used for people who have limited mobility.  It is also the ward where children are admitted, in line with national policy, on the rare occasion this necessary.   Neath Port Talbot is a PFI provision, and the current contract terminates in approximately 5 years.</w:t>
      </w:r>
    </w:p>
    <w:p w14:paraId="31ECA90D"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All three adult acute wards and the place of safety s136 suite are inappropriate settings for modern mental health care.    The perinatal mental health is at Tonna Hospital as an interim arrangement and has limited facilities to enable visits from partners, families and young children.</w:t>
      </w:r>
    </w:p>
    <w:p w14:paraId="5F1E3096"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Unit 2 at Tonna Hospital is an Older People’s mental health ward whose design is not dementia friendly and has poor lines of sight and limited facilities.</w:t>
      </w:r>
    </w:p>
    <w:p w14:paraId="243AD4AB"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 xml:space="preserve">The Older People’s mental health wards at </w:t>
      </w:r>
      <w:proofErr w:type="spellStart"/>
      <w:r w:rsidRPr="00251046">
        <w:rPr>
          <w:rFonts w:ascii="Verdana" w:hAnsi="Verdana"/>
          <w:sz w:val="24"/>
          <w:szCs w:val="24"/>
        </w:rPr>
        <w:t>Ysbryd</w:t>
      </w:r>
      <w:proofErr w:type="spellEnd"/>
      <w:r w:rsidRPr="00251046">
        <w:rPr>
          <w:rFonts w:ascii="Verdana" w:hAnsi="Verdana"/>
          <w:sz w:val="24"/>
          <w:szCs w:val="24"/>
        </w:rPr>
        <w:t xml:space="preserve"> y </w:t>
      </w:r>
      <w:proofErr w:type="spellStart"/>
      <w:r w:rsidRPr="00251046">
        <w:rPr>
          <w:rFonts w:ascii="Verdana" w:hAnsi="Verdana"/>
          <w:sz w:val="24"/>
          <w:szCs w:val="24"/>
        </w:rPr>
        <w:t>Coed</w:t>
      </w:r>
      <w:proofErr w:type="spellEnd"/>
      <w:r w:rsidRPr="00251046">
        <w:rPr>
          <w:rFonts w:ascii="Verdana" w:hAnsi="Verdana"/>
          <w:sz w:val="24"/>
          <w:szCs w:val="24"/>
        </w:rPr>
        <w:t xml:space="preserve"> on the Cefn </w:t>
      </w:r>
      <w:proofErr w:type="spellStart"/>
      <w:r w:rsidRPr="00251046">
        <w:rPr>
          <w:rFonts w:ascii="Verdana" w:hAnsi="Verdana"/>
          <w:sz w:val="24"/>
          <w:szCs w:val="24"/>
        </w:rPr>
        <w:t>Coed</w:t>
      </w:r>
      <w:proofErr w:type="spellEnd"/>
      <w:r w:rsidRPr="00251046">
        <w:rPr>
          <w:rFonts w:ascii="Verdana" w:hAnsi="Verdana"/>
          <w:sz w:val="24"/>
          <w:szCs w:val="24"/>
        </w:rPr>
        <w:t xml:space="preserve"> site, whilst newer, are in a poor state of repair with poor lines of sight and long racetrack type layouts which are not suitable for elderly patients with mental health problems and dementia who maybe frail or wander.</w:t>
      </w:r>
    </w:p>
    <w:p w14:paraId="7FFD665B" w14:textId="6A6FA185" w:rsidR="000F771D" w:rsidRPr="00251046" w:rsidRDefault="000F771D" w:rsidP="000F771D">
      <w:pPr>
        <w:spacing w:line="240" w:lineRule="auto"/>
        <w:jc w:val="both"/>
        <w:rPr>
          <w:rFonts w:ascii="Verdana" w:hAnsi="Verdana"/>
          <w:color w:val="FF0000"/>
          <w:sz w:val="24"/>
          <w:szCs w:val="24"/>
        </w:rPr>
      </w:pPr>
      <w:r w:rsidRPr="00251046">
        <w:rPr>
          <w:rFonts w:ascii="Verdana" w:hAnsi="Verdana"/>
          <w:sz w:val="24"/>
          <w:szCs w:val="24"/>
        </w:rPr>
        <w:t xml:space="preserve">In the last 3 years the Health Board has been served with a significant number of Prevention of Future Deaths reports.  A </w:t>
      </w:r>
      <w:r w:rsidRPr="00251046">
        <w:rPr>
          <w:rStyle w:val="Strong"/>
          <w:rFonts w:ascii="Verdana" w:hAnsi="Verdana" w:cs="Arial"/>
          <w:sz w:val="24"/>
          <w:szCs w:val="24"/>
        </w:rPr>
        <w:t>Prevention of Future Deaths (PFD) report</w:t>
      </w:r>
      <w:r w:rsidRPr="00251046">
        <w:rPr>
          <w:rFonts w:ascii="Verdana" w:hAnsi="Verdana"/>
          <w:b/>
          <w:bCs/>
          <w:sz w:val="24"/>
          <w:szCs w:val="24"/>
        </w:rPr>
        <w:t xml:space="preserve">, </w:t>
      </w:r>
      <w:r w:rsidRPr="00251046">
        <w:rPr>
          <w:rFonts w:ascii="Verdana" w:hAnsi="Verdana"/>
          <w:sz w:val="24"/>
          <w:szCs w:val="24"/>
        </w:rPr>
        <w:t xml:space="preserve">is issued by a </w:t>
      </w:r>
      <w:r w:rsidR="00524C73">
        <w:rPr>
          <w:rFonts w:ascii="Verdana" w:hAnsi="Verdana"/>
          <w:sz w:val="24"/>
          <w:szCs w:val="24"/>
        </w:rPr>
        <w:t>C</w:t>
      </w:r>
      <w:r w:rsidRPr="00251046">
        <w:rPr>
          <w:rFonts w:ascii="Verdana" w:hAnsi="Verdana"/>
          <w:sz w:val="24"/>
          <w:szCs w:val="24"/>
        </w:rPr>
        <w:t xml:space="preserve">oroner after an inquest when they believe that action should be taken to prevent future deaths. This happens when the </w:t>
      </w:r>
      <w:proofErr w:type="gramStart"/>
      <w:r w:rsidR="00A17BF1">
        <w:rPr>
          <w:rFonts w:ascii="Verdana" w:hAnsi="Verdana"/>
          <w:sz w:val="24"/>
          <w:szCs w:val="24"/>
        </w:rPr>
        <w:t>C</w:t>
      </w:r>
      <w:r w:rsidRPr="00251046">
        <w:rPr>
          <w:rFonts w:ascii="Verdana" w:hAnsi="Verdana"/>
          <w:sz w:val="24"/>
          <w:szCs w:val="24"/>
        </w:rPr>
        <w:t>oroner</w:t>
      </w:r>
      <w:proofErr w:type="gramEnd"/>
      <w:r w:rsidRPr="00251046">
        <w:rPr>
          <w:rFonts w:ascii="Verdana" w:hAnsi="Verdana"/>
          <w:sz w:val="24"/>
          <w:szCs w:val="24"/>
        </w:rPr>
        <w:t xml:space="preserve"> has heard evidence suggesting that similar deaths could occur unless changes are made.</w:t>
      </w:r>
      <w:r w:rsidR="00A17BF1">
        <w:rPr>
          <w:rFonts w:ascii="Verdana" w:hAnsi="Verdana"/>
          <w:sz w:val="24"/>
          <w:szCs w:val="24"/>
        </w:rPr>
        <w:t xml:space="preserve">  </w:t>
      </w:r>
      <w:r w:rsidRPr="00251046">
        <w:rPr>
          <w:rFonts w:ascii="Verdana" w:hAnsi="Verdana"/>
          <w:sz w:val="24"/>
          <w:szCs w:val="24"/>
        </w:rPr>
        <w:t>In summary, the themes of these investigations included:</w:t>
      </w:r>
    </w:p>
    <w:p w14:paraId="374CA0C7" w14:textId="77777777" w:rsidR="000F771D" w:rsidRPr="00251046" w:rsidRDefault="000F771D" w:rsidP="000F771D">
      <w:pPr>
        <w:pStyle w:val="ListParagraph"/>
        <w:numPr>
          <w:ilvl w:val="0"/>
          <w:numId w:val="14"/>
        </w:numPr>
        <w:spacing w:line="240" w:lineRule="auto"/>
        <w:jc w:val="both"/>
        <w:rPr>
          <w:rFonts w:ascii="Verdana" w:hAnsi="Verdana"/>
          <w:sz w:val="24"/>
          <w:szCs w:val="24"/>
        </w:rPr>
      </w:pPr>
      <w:r w:rsidRPr="00251046">
        <w:rPr>
          <w:rFonts w:ascii="Verdana" w:hAnsi="Verdana"/>
          <w:sz w:val="24"/>
          <w:szCs w:val="24"/>
        </w:rPr>
        <w:t>Inadequate communication between different services and between health and social care professionals</w:t>
      </w:r>
    </w:p>
    <w:p w14:paraId="11C0C58B" w14:textId="77777777" w:rsidR="000F771D" w:rsidRPr="00251046" w:rsidRDefault="000F771D" w:rsidP="000F771D">
      <w:pPr>
        <w:pStyle w:val="ListParagraph"/>
        <w:numPr>
          <w:ilvl w:val="0"/>
          <w:numId w:val="14"/>
        </w:numPr>
        <w:spacing w:line="240" w:lineRule="auto"/>
        <w:jc w:val="both"/>
        <w:rPr>
          <w:rFonts w:ascii="Verdana" w:hAnsi="Verdana"/>
          <w:sz w:val="24"/>
          <w:szCs w:val="24"/>
        </w:rPr>
      </w:pPr>
      <w:r w:rsidRPr="00251046">
        <w:rPr>
          <w:rFonts w:ascii="Verdana" w:hAnsi="Verdana"/>
          <w:sz w:val="24"/>
          <w:szCs w:val="24"/>
        </w:rPr>
        <w:t>Poor communication with families and carers</w:t>
      </w:r>
    </w:p>
    <w:p w14:paraId="2B671168" w14:textId="77777777" w:rsidR="000F771D" w:rsidRPr="00251046" w:rsidRDefault="000F771D" w:rsidP="000F771D">
      <w:pPr>
        <w:pStyle w:val="ListParagraph"/>
        <w:numPr>
          <w:ilvl w:val="0"/>
          <w:numId w:val="14"/>
        </w:numPr>
        <w:spacing w:line="240" w:lineRule="auto"/>
        <w:jc w:val="both"/>
        <w:rPr>
          <w:rFonts w:ascii="Verdana" w:hAnsi="Verdana"/>
          <w:sz w:val="24"/>
          <w:szCs w:val="24"/>
        </w:rPr>
      </w:pPr>
      <w:r w:rsidRPr="00251046">
        <w:rPr>
          <w:rFonts w:ascii="Verdana" w:hAnsi="Verdana"/>
          <w:sz w:val="24"/>
          <w:szCs w:val="24"/>
        </w:rPr>
        <w:t>Inadequate access to shared electronic records which has impacted on information sharing and good patient care.</w:t>
      </w:r>
    </w:p>
    <w:p w14:paraId="2C138731" w14:textId="77777777" w:rsidR="000F771D" w:rsidRPr="00251046" w:rsidRDefault="000F771D" w:rsidP="000F771D">
      <w:pPr>
        <w:pStyle w:val="ListParagraph"/>
        <w:numPr>
          <w:ilvl w:val="0"/>
          <w:numId w:val="14"/>
        </w:numPr>
        <w:spacing w:line="240" w:lineRule="auto"/>
        <w:jc w:val="both"/>
        <w:rPr>
          <w:rFonts w:ascii="Verdana" w:hAnsi="Verdana"/>
          <w:sz w:val="24"/>
          <w:szCs w:val="24"/>
        </w:rPr>
      </w:pPr>
      <w:r w:rsidRPr="00251046">
        <w:rPr>
          <w:rFonts w:ascii="Verdana" w:hAnsi="Verdana"/>
          <w:sz w:val="24"/>
          <w:szCs w:val="24"/>
        </w:rPr>
        <w:t>Delays in assessment for admission or crisis support</w:t>
      </w:r>
    </w:p>
    <w:p w14:paraId="0436366D" w14:textId="77777777" w:rsidR="000F771D" w:rsidRPr="00251046" w:rsidRDefault="000F771D" w:rsidP="000F771D">
      <w:pPr>
        <w:pStyle w:val="ListParagraph"/>
        <w:numPr>
          <w:ilvl w:val="0"/>
          <w:numId w:val="14"/>
        </w:numPr>
        <w:spacing w:line="240" w:lineRule="auto"/>
        <w:jc w:val="both"/>
        <w:rPr>
          <w:rFonts w:ascii="Verdana" w:hAnsi="Verdana"/>
          <w:sz w:val="24"/>
          <w:szCs w:val="24"/>
        </w:rPr>
      </w:pPr>
      <w:r w:rsidRPr="00251046">
        <w:rPr>
          <w:rFonts w:ascii="Verdana" w:hAnsi="Verdana"/>
          <w:sz w:val="24"/>
          <w:szCs w:val="24"/>
        </w:rPr>
        <w:t>Inadequate discharge planning and follow up</w:t>
      </w:r>
    </w:p>
    <w:p w14:paraId="2ED29BFC" w14:textId="72CE2BEB"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 xml:space="preserve">Some of the </w:t>
      </w:r>
      <w:r w:rsidR="00A17BF1">
        <w:rPr>
          <w:rFonts w:ascii="Verdana" w:hAnsi="Verdana"/>
          <w:sz w:val="24"/>
          <w:szCs w:val="24"/>
        </w:rPr>
        <w:t>C</w:t>
      </w:r>
      <w:r w:rsidRPr="00251046">
        <w:rPr>
          <w:rFonts w:ascii="Verdana" w:hAnsi="Verdana"/>
          <w:sz w:val="24"/>
          <w:szCs w:val="24"/>
        </w:rPr>
        <w:t>oroner’s concerns are that changes needed for learning and improvement from previous deaths and serious incidents are not being consistently embedded in services.</w:t>
      </w:r>
    </w:p>
    <w:p w14:paraId="728B27A1" w14:textId="77777777" w:rsidR="00E57467" w:rsidRDefault="00E57467" w:rsidP="000F771D">
      <w:pPr>
        <w:spacing w:line="240" w:lineRule="auto"/>
        <w:jc w:val="both"/>
        <w:rPr>
          <w:rFonts w:ascii="Verdana" w:hAnsi="Verdana"/>
          <w:sz w:val="24"/>
          <w:szCs w:val="24"/>
        </w:rPr>
      </w:pPr>
    </w:p>
    <w:p w14:paraId="60B6E8B6" w14:textId="5F7C2F4B"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lastRenderedPageBreak/>
        <w:t>In addition, the Board and Service Group’s own work on serious untoward incident management and learning has identified similar themes and underlined the need for cultural and structural change.</w:t>
      </w:r>
    </w:p>
    <w:p w14:paraId="640A89F9" w14:textId="23B2C1FE" w:rsidR="000F771D" w:rsidRPr="00251046" w:rsidRDefault="000F771D" w:rsidP="000F771D">
      <w:pPr>
        <w:tabs>
          <w:tab w:val="left" w:pos="1243"/>
        </w:tabs>
        <w:spacing w:line="240" w:lineRule="auto"/>
        <w:jc w:val="both"/>
        <w:rPr>
          <w:rFonts w:ascii="Verdana" w:hAnsi="Verdana"/>
          <w:sz w:val="24"/>
          <w:szCs w:val="24"/>
        </w:rPr>
      </w:pPr>
      <w:r w:rsidRPr="00251046">
        <w:rPr>
          <w:rFonts w:ascii="Verdana" w:hAnsi="Verdana"/>
          <w:sz w:val="24"/>
          <w:szCs w:val="24"/>
        </w:rPr>
        <w:t xml:space="preserve">As part of the response to the concerns raised by the </w:t>
      </w:r>
      <w:proofErr w:type="gramStart"/>
      <w:r w:rsidR="00E57467">
        <w:rPr>
          <w:rFonts w:ascii="Verdana" w:hAnsi="Verdana"/>
          <w:sz w:val="24"/>
          <w:szCs w:val="24"/>
        </w:rPr>
        <w:t>C</w:t>
      </w:r>
      <w:r w:rsidRPr="00251046">
        <w:rPr>
          <w:rFonts w:ascii="Verdana" w:hAnsi="Verdana"/>
          <w:sz w:val="24"/>
          <w:szCs w:val="24"/>
        </w:rPr>
        <w:t>oroner</w:t>
      </w:r>
      <w:proofErr w:type="gramEnd"/>
      <w:r w:rsidRPr="00251046">
        <w:rPr>
          <w:rFonts w:ascii="Verdana" w:hAnsi="Verdana"/>
          <w:sz w:val="24"/>
          <w:szCs w:val="24"/>
        </w:rPr>
        <w:t xml:space="preserve"> and building on the concerns that had led the Health Board to develop the outline business case for the reprovision of inpatient care, the Chair and interim Chief Executive (Deputy Chief Executive and Executive Medical Director) set in train a number of actions and sought a discussion with and support from NHS Executive colleagues.  Once in post, the permanent Chief Executive continued these discussions with NHS Executive colleagues and requested an assessment of acute adult mental health services with recommendations to the Health Board for areas of improvement.  The NHSE undertook this assessment earlier this year and its report will be presented to the Board at its July meeting.  </w:t>
      </w:r>
    </w:p>
    <w:p w14:paraId="035BF8F7" w14:textId="77777777" w:rsidR="000F771D" w:rsidRPr="00251046" w:rsidRDefault="000F771D" w:rsidP="000F771D">
      <w:pPr>
        <w:tabs>
          <w:tab w:val="left" w:pos="1243"/>
        </w:tabs>
        <w:spacing w:line="240" w:lineRule="auto"/>
        <w:jc w:val="both"/>
        <w:rPr>
          <w:rFonts w:ascii="Verdana" w:hAnsi="Verdana"/>
          <w:sz w:val="24"/>
          <w:szCs w:val="24"/>
        </w:rPr>
      </w:pPr>
      <w:r w:rsidRPr="00251046">
        <w:rPr>
          <w:rFonts w:ascii="Verdana" w:hAnsi="Verdana"/>
          <w:sz w:val="24"/>
          <w:szCs w:val="24"/>
        </w:rPr>
        <w:t>In order to facilitate the Board’s knowledge and understanding the Interim Executive Director of Nursing (Deputy Director of Nursing who is a Registered Mental Health Nurse and Registered Learning Disability Nurse) and the Deputy Medical Director, with a lead for mental health, were asked to present an overview on mental health to a Health Board workshop in October 2024.  It is of note that both postholders have since left the Health Board for new career opportunities and this leaves a significant gap in senior mental health and learning disability expertise.</w:t>
      </w:r>
    </w:p>
    <w:p w14:paraId="7A6AD798"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The Health Board appointed the independent expert to undertake a wider review and appointed a programme director to support the necessary transformation programme.  The findings of the independent expert’s review are consistent with the concerns identified by people who use services, families, staff, partner organisations, the coroner and the informal feedback from the NHS Executive Assessment.</w:t>
      </w:r>
    </w:p>
    <w:p w14:paraId="6FDDE770" w14:textId="77777777" w:rsidR="000F771D" w:rsidRPr="00251046" w:rsidRDefault="000F771D" w:rsidP="000F771D">
      <w:pPr>
        <w:pStyle w:val="ListParagraph"/>
        <w:numPr>
          <w:ilvl w:val="1"/>
          <w:numId w:val="16"/>
        </w:numPr>
        <w:spacing w:line="360" w:lineRule="auto"/>
        <w:rPr>
          <w:rFonts w:ascii="Verdana" w:hAnsi="Verdana"/>
          <w:b/>
          <w:bCs/>
          <w:sz w:val="24"/>
          <w:szCs w:val="24"/>
        </w:rPr>
      </w:pPr>
      <w:r w:rsidRPr="00251046">
        <w:rPr>
          <w:rFonts w:ascii="Verdana" w:hAnsi="Verdana"/>
          <w:b/>
          <w:bCs/>
          <w:sz w:val="24"/>
          <w:szCs w:val="24"/>
        </w:rPr>
        <w:t>Learning Disability Services</w:t>
      </w:r>
    </w:p>
    <w:p w14:paraId="2F04B265"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The Health Board provides a range of services for people with Learning Disabilities across a regional footprint.  These services face a range of challenges but these have not yet been considered in detail by the independent expert.  There are particular challenges regarding the estate and the need for local support for people with complex needs.</w:t>
      </w:r>
    </w:p>
    <w:p w14:paraId="623C8629"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The Learning Disability Service leaders have been asked to identify which elements of the organisational transformation programme, described later in this document, they wish to nominate representatives for so that the shared issues for example information and workforce include the Learning Disability specific perspective.</w:t>
      </w:r>
    </w:p>
    <w:p w14:paraId="46F3B8F2" w14:textId="77777777" w:rsidR="000F771D" w:rsidRDefault="000F771D" w:rsidP="000F771D">
      <w:pPr>
        <w:spacing w:line="240" w:lineRule="auto"/>
        <w:jc w:val="both"/>
        <w:rPr>
          <w:rFonts w:ascii="Verdana" w:hAnsi="Verdana"/>
          <w:sz w:val="24"/>
          <w:szCs w:val="24"/>
        </w:rPr>
      </w:pPr>
      <w:r w:rsidRPr="00251046">
        <w:rPr>
          <w:rFonts w:ascii="Verdana" w:hAnsi="Verdana"/>
          <w:sz w:val="24"/>
          <w:szCs w:val="24"/>
        </w:rPr>
        <w:t xml:space="preserve">An update on Learning Disability services will be brought to the Board later in the year.  </w:t>
      </w:r>
    </w:p>
    <w:p w14:paraId="7E9BE6B6" w14:textId="77777777" w:rsidR="00DE0561" w:rsidRPr="00251046" w:rsidRDefault="00DE0561" w:rsidP="000F771D">
      <w:pPr>
        <w:spacing w:line="240" w:lineRule="auto"/>
        <w:jc w:val="both"/>
        <w:rPr>
          <w:rFonts w:ascii="Verdana" w:hAnsi="Verdana"/>
          <w:sz w:val="24"/>
          <w:szCs w:val="24"/>
        </w:rPr>
      </w:pPr>
    </w:p>
    <w:p w14:paraId="0F0B04E4" w14:textId="77777777" w:rsidR="000F771D" w:rsidRPr="00251046" w:rsidRDefault="000F771D" w:rsidP="0008533E">
      <w:pPr>
        <w:pStyle w:val="ListParagraph"/>
        <w:numPr>
          <w:ilvl w:val="1"/>
          <w:numId w:val="16"/>
        </w:numPr>
        <w:spacing w:line="240" w:lineRule="auto"/>
        <w:jc w:val="both"/>
        <w:rPr>
          <w:rFonts w:ascii="Verdana" w:hAnsi="Verdana"/>
          <w:sz w:val="24"/>
          <w:szCs w:val="24"/>
        </w:rPr>
      </w:pPr>
      <w:r w:rsidRPr="00251046">
        <w:rPr>
          <w:rFonts w:ascii="Verdana" w:hAnsi="Verdana"/>
          <w:b/>
          <w:bCs/>
          <w:sz w:val="24"/>
          <w:szCs w:val="24"/>
        </w:rPr>
        <w:lastRenderedPageBreak/>
        <w:t>All Wales Mental Health and Wellbeing Strategy</w:t>
      </w:r>
    </w:p>
    <w:p w14:paraId="0AE6751C" w14:textId="784A6459"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On 30</w:t>
      </w:r>
      <w:r w:rsidRPr="00251046">
        <w:rPr>
          <w:rFonts w:ascii="Verdana" w:hAnsi="Verdana"/>
          <w:sz w:val="24"/>
          <w:szCs w:val="24"/>
          <w:vertAlign w:val="superscript"/>
        </w:rPr>
        <w:t>th</w:t>
      </w:r>
      <w:r w:rsidRPr="00251046">
        <w:rPr>
          <w:rFonts w:ascii="Verdana" w:hAnsi="Verdana"/>
          <w:sz w:val="24"/>
          <w:szCs w:val="24"/>
        </w:rPr>
        <w:t xml:space="preserve"> April 2025 </w:t>
      </w:r>
      <w:proofErr w:type="gramStart"/>
      <w:r w:rsidRPr="00251046">
        <w:rPr>
          <w:rFonts w:ascii="Verdana" w:hAnsi="Verdana"/>
          <w:sz w:val="24"/>
          <w:szCs w:val="24"/>
        </w:rPr>
        <w:t>The</w:t>
      </w:r>
      <w:proofErr w:type="gramEnd"/>
      <w:r w:rsidRPr="00251046">
        <w:rPr>
          <w:rFonts w:ascii="Verdana" w:hAnsi="Verdana"/>
          <w:sz w:val="24"/>
          <w:szCs w:val="24"/>
        </w:rPr>
        <w:t xml:space="preserve"> Welsh Government launched the All Wales Mental Health and Well Being Strategy:</w:t>
      </w:r>
    </w:p>
    <w:p w14:paraId="318A3F37" w14:textId="290D4B60" w:rsidR="000F771D" w:rsidRPr="00251046" w:rsidRDefault="009E795B" w:rsidP="000F771D">
      <w:pPr>
        <w:spacing w:line="240" w:lineRule="auto"/>
        <w:jc w:val="both"/>
        <w:rPr>
          <w:rFonts w:ascii="Verdana" w:hAnsi="Verdana"/>
          <w:sz w:val="24"/>
          <w:szCs w:val="24"/>
        </w:rPr>
      </w:pPr>
      <w:hyperlink r:id="rId11" w:history="1">
        <w:r w:rsidR="000F771D" w:rsidRPr="00251046">
          <w:rPr>
            <w:rStyle w:val="Hyperlink"/>
            <w:rFonts w:ascii="Verdana" w:hAnsi="Verdana"/>
            <w:sz w:val="24"/>
            <w:szCs w:val="24"/>
          </w:rPr>
          <w:t>https://www.gov.wales/sites/default/files/publications/2025-04/mental-health-and-wellbeing-strategy-2025-to-2035</w:t>
        </w:r>
      </w:hyperlink>
      <w:r w:rsidR="000F771D" w:rsidRPr="00251046">
        <w:rPr>
          <w:rFonts w:ascii="Verdana" w:hAnsi="Verdana"/>
          <w:sz w:val="24"/>
          <w:szCs w:val="24"/>
        </w:rPr>
        <w:t>.</w:t>
      </w:r>
    </w:p>
    <w:p w14:paraId="34C764AA" w14:textId="40705C1B"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 xml:space="preserve"> This sets a comprehensive strategy for Wales which when fully delivered will support the promotion of positive mental well-being transform mental health services and ensure people of all with serious mental illness receive equitable treatment and care for their mental and physical health.  </w:t>
      </w:r>
      <w:r w:rsidRPr="00251046">
        <w:rPr>
          <w:rFonts w:ascii="Verdana" w:hAnsi="Verdana"/>
          <w:color w:val="000000"/>
          <w:sz w:val="24"/>
          <w:szCs w:val="24"/>
        </w:rPr>
        <w:t>The strategy is broad ranging and is underpinned by 4 vision statements.</w:t>
      </w:r>
    </w:p>
    <w:p w14:paraId="606D8C52" w14:textId="77777777" w:rsidR="000F771D" w:rsidRPr="00251046" w:rsidRDefault="000F771D" w:rsidP="000F771D">
      <w:pPr>
        <w:pStyle w:val="NormalWeb"/>
        <w:numPr>
          <w:ilvl w:val="0"/>
          <w:numId w:val="15"/>
        </w:numPr>
        <w:jc w:val="both"/>
        <w:rPr>
          <w:rFonts w:ascii="Verdana" w:hAnsi="Verdana"/>
          <w:color w:val="000000"/>
        </w:rPr>
      </w:pPr>
      <w:r w:rsidRPr="00251046">
        <w:rPr>
          <w:rFonts w:ascii="Verdana" w:hAnsi="Verdana"/>
          <w:b/>
          <w:bCs/>
          <w:color w:val="000000"/>
        </w:rPr>
        <w:t>Vision Statement 1</w:t>
      </w:r>
      <w:r w:rsidRPr="00251046">
        <w:rPr>
          <w:rFonts w:ascii="Verdana" w:hAnsi="Verdana"/>
          <w:color w:val="000000"/>
        </w:rPr>
        <w:t>. There is action to make sure the building blocks are in place to support good mental health and wellbeing.</w:t>
      </w:r>
      <w:r w:rsidRPr="00251046">
        <w:rPr>
          <w:rFonts w:ascii="Verdana" w:hAnsi="Verdana"/>
          <w:b/>
          <w:bCs/>
          <w:color w:val="000000"/>
        </w:rPr>
        <w:t xml:space="preserve"> </w:t>
      </w:r>
    </w:p>
    <w:p w14:paraId="65AD1954" w14:textId="77777777" w:rsidR="000F771D" w:rsidRPr="00251046" w:rsidRDefault="000F771D" w:rsidP="000F771D">
      <w:pPr>
        <w:pStyle w:val="NormalWeb"/>
        <w:numPr>
          <w:ilvl w:val="0"/>
          <w:numId w:val="15"/>
        </w:numPr>
        <w:jc w:val="both"/>
        <w:rPr>
          <w:rFonts w:ascii="Verdana" w:hAnsi="Verdana"/>
          <w:color w:val="000000"/>
        </w:rPr>
      </w:pPr>
      <w:r w:rsidRPr="00251046">
        <w:rPr>
          <w:rFonts w:ascii="Verdana" w:hAnsi="Verdana"/>
          <w:b/>
          <w:bCs/>
          <w:color w:val="000000"/>
        </w:rPr>
        <w:t>Vision Statement 2</w:t>
      </w:r>
      <w:r w:rsidRPr="00251046">
        <w:rPr>
          <w:rFonts w:ascii="Verdana" w:hAnsi="Verdana"/>
          <w:color w:val="000000"/>
        </w:rPr>
        <w:t>. Everyone has the knowledge, opportunities and confidence to protect and promote good mental health and wellbeing.</w:t>
      </w:r>
    </w:p>
    <w:p w14:paraId="16DA71F5" w14:textId="77777777" w:rsidR="000F771D" w:rsidRPr="00251046" w:rsidRDefault="000F771D" w:rsidP="00A42321">
      <w:pPr>
        <w:pStyle w:val="NormalWeb"/>
        <w:numPr>
          <w:ilvl w:val="0"/>
          <w:numId w:val="15"/>
        </w:numPr>
        <w:spacing w:after="0"/>
        <w:jc w:val="both"/>
        <w:rPr>
          <w:rFonts w:ascii="Verdana" w:hAnsi="Verdana" w:cs="Arial"/>
          <w:b/>
        </w:rPr>
      </w:pPr>
      <w:r w:rsidRPr="00251046">
        <w:rPr>
          <w:rFonts w:ascii="Verdana" w:hAnsi="Verdana"/>
          <w:b/>
          <w:bCs/>
          <w:color w:val="000000"/>
        </w:rPr>
        <w:t>Vision Statement 3.</w:t>
      </w:r>
      <w:r w:rsidRPr="00251046">
        <w:rPr>
          <w:rFonts w:ascii="Verdana" w:hAnsi="Verdana"/>
          <w:color w:val="000000"/>
        </w:rPr>
        <w:t xml:space="preserve"> There is a connected system where all people receive the appropriate level of support wherever they reach out for help.</w:t>
      </w:r>
    </w:p>
    <w:p w14:paraId="45957773" w14:textId="269E02B4" w:rsidR="000F771D" w:rsidRPr="00251046" w:rsidRDefault="000F771D" w:rsidP="00A42321">
      <w:pPr>
        <w:pStyle w:val="NormalWeb"/>
        <w:numPr>
          <w:ilvl w:val="0"/>
          <w:numId w:val="15"/>
        </w:numPr>
        <w:spacing w:after="0"/>
        <w:jc w:val="both"/>
        <w:rPr>
          <w:rFonts w:ascii="Verdana" w:hAnsi="Verdana" w:cs="Arial"/>
          <w:b/>
        </w:rPr>
      </w:pPr>
      <w:r w:rsidRPr="00251046">
        <w:rPr>
          <w:rFonts w:ascii="Verdana" w:hAnsi="Verdana"/>
          <w:b/>
          <w:bCs/>
          <w:color w:val="000000"/>
        </w:rPr>
        <w:t>Vision Statement 4.</w:t>
      </w:r>
      <w:r w:rsidRPr="00251046">
        <w:rPr>
          <w:rFonts w:ascii="Verdana" w:hAnsi="Verdana"/>
          <w:color w:val="000000"/>
        </w:rPr>
        <w:t xml:space="preserve"> There are seamless mental health services – person centred, needs led and guided by to the right support first time, without delay.</w:t>
      </w:r>
    </w:p>
    <w:p w14:paraId="328D763E" w14:textId="241451E4" w:rsidR="000F771D" w:rsidRPr="00251046" w:rsidRDefault="000F771D" w:rsidP="000F771D">
      <w:pPr>
        <w:pStyle w:val="ListParagraph"/>
        <w:spacing w:after="0" w:line="240" w:lineRule="auto"/>
        <w:ind w:left="0"/>
        <w:rPr>
          <w:rFonts w:ascii="Verdana" w:hAnsi="Verdana"/>
          <w:color w:val="000000"/>
          <w:sz w:val="24"/>
          <w:szCs w:val="24"/>
        </w:rPr>
      </w:pPr>
      <w:r w:rsidRPr="00251046">
        <w:rPr>
          <w:rFonts w:ascii="Verdana" w:hAnsi="Verdana"/>
          <w:color w:val="000000"/>
          <w:sz w:val="24"/>
          <w:szCs w:val="24"/>
        </w:rPr>
        <w:t>In the context of the issues raised in this report, the ambition of Vision Statement 4 is of most relevance.</w:t>
      </w:r>
    </w:p>
    <w:p w14:paraId="3A965785" w14:textId="6DB24D5F" w:rsidR="000F771D" w:rsidRPr="00251046" w:rsidRDefault="000F771D" w:rsidP="000F771D">
      <w:pPr>
        <w:pStyle w:val="ListParagraph"/>
        <w:spacing w:after="0" w:line="240" w:lineRule="auto"/>
        <w:ind w:left="0"/>
        <w:rPr>
          <w:rFonts w:ascii="Verdana" w:hAnsi="Verdana"/>
          <w:color w:val="000000"/>
          <w:sz w:val="24"/>
          <w:szCs w:val="24"/>
        </w:rPr>
      </w:pPr>
    </w:p>
    <w:tbl>
      <w:tblPr>
        <w:tblStyle w:val="TableGrid"/>
        <w:tblW w:w="0" w:type="auto"/>
        <w:tblLook w:val="04A0" w:firstRow="1" w:lastRow="0" w:firstColumn="1" w:lastColumn="0" w:noHBand="0" w:noVBand="1"/>
      </w:tblPr>
      <w:tblGrid>
        <w:gridCol w:w="9016"/>
      </w:tblGrid>
      <w:tr w:rsidR="000F771D" w:rsidRPr="00251046" w14:paraId="2DD98B97" w14:textId="77777777" w:rsidTr="000F771D">
        <w:tc>
          <w:tcPr>
            <w:tcW w:w="9016" w:type="dxa"/>
          </w:tcPr>
          <w:p w14:paraId="0DCCFAE6" w14:textId="77777777" w:rsidR="000F771D" w:rsidRPr="00251046" w:rsidRDefault="000F771D" w:rsidP="000F771D">
            <w:pPr>
              <w:pStyle w:val="NormalWeb"/>
              <w:jc w:val="both"/>
              <w:rPr>
                <w:rFonts w:ascii="Verdana" w:hAnsi="Verdana"/>
                <w:color w:val="000000"/>
              </w:rPr>
            </w:pPr>
            <w:r w:rsidRPr="00251046">
              <w:rPr>
                <w:rFonts w:ascii="Verdana" w:hAnsi="Verdana"/>
                <w:color w:val="000000"/>
              </w:rPr>
              <w:t xml:space="preserve">The </w:t>
            </w:r>
            <w:proofErr w:type="gramStart"/>
            <w:r w:rsidRPr="00251046">
              <w:rPr>
                <w:rFonts w:ascii="Verdana" w:hAnsi="Verdana"/>
                <w:color w:val="000000"/>
              </w:rPr>
              <w:t>All Wales</w:t>
            </w:r>
            <w:proofErr w:type="gramEnd"/>
            <w:r w:rsidRPr="00251046">
              <w:rPr>
                <w:rFonts w:ascii="Verdana" w:hAnsi="Verdana"/>
                <w:color w:val="000000"/>
              </w:rPr>
              <w:t xml:space="preserve"> Mental Health and Wellbeing Strategy Vision Statement 4</w:t>
            </w:r>
          </w:p>
          <w:p w14:paraId="0BC1F145" w14:textId="77777777" w:rsidR="000F771D" w:rsidRPr="00251046" w:rsidRDefault="000F771D" w:rsidP="000F771D">
            <w:pPr>
              <w:pStyle w:val="NormalWeb"/>
              <w:numPr>
                <w:ilvl w:val="0"/>
                <w:numId w:val="19"/>
              </w:numPr>
              <w:jc w:val="both"/>
              <w:rPr>
                <w:rFonts w:ascii="Verdana" w:hAnsi="Verdana"/>
                <w:color w:val="000000"/>
              </w:rPr>
            </w:pPr>
            <w:r w:rsidRPr="00251046">
              <w:rPr>
                <w:rFonts w:ascii="Verdana" w:hAnsi="Verdana"/>
                <w:color w:val="000000"/>
              </w:rPr>
              <w:t>Better quality and more accessible health and social care</w:t>
            </w:r>
          </w:p>
          <w:p w14:paraId="2A51A1E2" w14:textId="77777777" w:rsidR="000F771D" w:rsidRPr="00251046" w:rsidRDefault="000F771D" w:rsidP="000F771D">
            <w:pPr>
              <w:pStyle w:val="NormalWeb"/>
              <w:numPr>
                <w:ilvl w:val="0"/>
                <w:numId w:val="19"/>
              </w:numPr>
              <w:jc w:val="both"/>
              <w:rPr>
                <w:rFonts w:ascii="Verdana" w:hAnsi="Verdana"/>
                <w:color w:val="000000"/>
              </w:rPr>
            </w:pPr>
            <w:r w:rsidRPr="00251046">
              <w:rPr>
                <w:rFonts w:ascii="Verdana" w:hAnsi="Verdana"/>
                <w:color w:val="000000"/>
              </w:rPr>
              <w:t>Improved experiences of services</w:t>
            </w:r>
          </w:p>
          <w:p w14:paraId="18BC2F53" w14:textId="77777777" w:rsidR="000F771D" w:rsidRPr="00251046" w:rsidRDefault="000F771D" w:rsidP="000F771D">
            <w:pPr>
              <w:pStyle w:val="NormalWeb"/>
              <w:numPr>
                <w:ilvl w:val="0"/>
                <w:numId w:val="19"/>
              </w:numPr>
              <w:jc w:val="both"/>
              <w:rPr>
                <w:rFonts w:ascii="Verdana" w:hAnsi="Verdana"/>
                <w:color w:val="000000"/>
              </w:rPr>
            </w:pPr>
            <w:r w:rsidRPr="00251046">
              <w:rPr>
                <w:rFonts w:ascii="Verdana" w:hAnsi="Verdana"/>
                <w:color w:val="000000"/>
              </w:rPr>
              <w:t>Higher value health and social care</w:t>
            </w:r>
          </w:p>
          <w:p w14:paraId="06703CED" w14:textId="77777777" w:rsidR="000F771D" w:rsidRPr="00251046" w:rsidRDefault="000F771D" w:rsidP="000F771D">
            <w:pPr>
              <w:pStyle w:val="NormalWeb"/>
              <w:jc w:val="both"/>
              <w:rPr>
                <w:rFonts w:ascii="Verdana" w:hAnsi="Verdana"/>
                <w:color w:val="000000"/>
              </w:rPr>
            </w:pPr>
            <w:r w:rsidRPr="00251046">
              <w:rPr>
                <w:rFonts w:ascii="Verdana" w:hAnsi="Verdana"/>
                <w:color w:val="000000"/>
              </w:rPr>
              <w:t>There are a number of enabler strands which are a focus of the strategy these are;</w:t>
            </w:r>
          </w:p>
          <w:p w14:paraId="1ADE054D" w14:textId="77777777" w:rsidR="000F771D" w:rsidRPr="00251046" w:rsidRDefault="000F771D" w:rsidP="000F771D">
            <w:pPr>
              <w:pStyle w:val="NormalWeb"/>
              <w:numPr>
                <w:ilvl w:val="0"/>
                <w:numId w:val="18"/>
              </w:numPr>
              <w:jc w:val="both"/>
              <w:rPr>
                <w:rFonts w:ascii="Verdana" w:hAnsi="Verdana"/>
                <w:color w:val="000000"/>
              </w:rPr>
            </w:pPr>
            <w:r w:rsidRPr="00251046">
              <w:rPr>
                <w:rFonts w:ascii="Verdana" w:hAnsi="Verdana"/>
                <w:color w:val="000000"/>
              </w:rPr>
              <w:t>Governance and accountability</w:t>
            </w:r>
          </w:p>
          <w:p w14:paraId="527E0D19" w14:textId="77777777" w:rsidR="000F771D" w:rsidRPr="00251046" w:rsidRDefault="000F771D" w:rsidP="000F771D">
            <w:pPr>
              <w:pStyle w:val="NormalWeb"/>
              <w:numPr>
                <w:ilvl w:val="0"/>
                <w:numId w:val="18"/>
              </w:numPr>
              <w:jc w:val="both"/>
              <w:rPr>
                <w:rFonts w:ascii="Verdana" w:hAnsi="Verdana"/>
                <w:color w:val="000000"/>
              </w:rPr>
            </w:pPr>
            <w:r w:rsidRPr="00251046">
              <w:rPr>
                <w:rFonts w:ascii="Verdana" w:hAnsi="Verdana"/>
                <w:color w:val="000000"/>
              </w:rPr>
              <w:t>The Mental Health Workforce</w:t>
            </w:r>
          </w:p>
          <w:p w14:paraId="48C965C7" w14:textId="77777777" w:rsidR="000F771D" w:rsidRPr="00251046" w:rsidRDefault="000F771D" w:rsidP="000F771D">
            <w:pPr>
              <w:pStyle w:val="NormalWeb"/>
              <w:numPr>
                <w:ilvl w:val="0"/>
                <w:numId w:val="18"/>
              </w:numPr>
              <w:jc w:val="both"/>
              <w:rPr>
                <w:rFonts w:ascii="Verdana" w:hAnsi="Verdana"/>
                <w:color w:val="000000"/>
              </w:rPr>
            </w:pPr>
            <w:r w:rsidRPr="00251046">
              <w:rPr>
                <w:rFonts w:ascii="Verdana" w:hAnsi="Verdana"/>
                <w:color w:val="000000"/>
              </w:rPr>
              <w:t>Digital and Technology</w:t>
            </w:r>
          </w:p>
          <w:p w14:paraId="71525A22" w14:textId="77777777" w:rsidR="000F771D" w:rsidRPr="00251046" w:rsidRDefault="000F771D" w:rsidP="000F771D">
            <w:pPr>
              <w:pStyle w:val="NormalWeb"/>
              <w:numPr>
                <w:ilvl w:val="0"/>
                <w:numId w:val="18"/>
              </w:numPr>
              <w:jc w:val="both"/>
              <w:rPr>
                <w:rFonts w:ascii="Verdana" w:hAnsi="Verdana"/>
                <w:color w:val="000000"/>
              </w:rPr>
            </w:pPr>
            <w:r w:rsidRPr="00251046">
              <w:rPr>
                <w:rFonts w:ascii="Verdana" w:hAnsi="Verdana"/>
                <w:color w:val="000000"/>
              </w:rPr>
              <w:t>Estates and physical Infrastructure</w:t>
            </w:r>
          </w:p>
          <w:p w14:paraId="7F58B831" w14:textId="77777777" w:rsidR="000F771D" w:rsidRPr="00251046" w:rsidRDefault="000F771D" w:rsidP="000F771D">
            <w:pPr>
              <w:pStyle w:val="NormalWeb"/>
              <w:numPr>
                <w:ilvl w:val="0"/>
                <w:numId w:val="18"/>
              </w:numPr>
              <w:jc w:val="both"/>
              <w:rPr>
                <w:rFonts w:ascii="Verdana" w:hAnsi="Verdana"/>
                <w:color w:val="000000"/>
              </w:rPr>
            </w:pPr>
            <w:r w:rsidRPr="00251046">
              <w:rPr>
                <w:rFonts w:ascii="Verdana" w:hAnsi="Verdana"/>
                <w:color w:val="000000"/>
              </w:rPr>
              <w:t>Science, research and Innovation</w:t>
            </w:r>
          </w:p>
          <w:p w14:paraId="06ED3DD4" w14:textId="4EB253D5" w:rsidR="00645345" w:rsidRDefault="000F771D" w:rsidP="000F771D">
            <w:pPr>
              <w:pStyle w:val="NormalWeb"/>
              <w:numPr>
                <w:ilvl w:val="0"/>
                <w:numId w:val="18"/>
              </w:numPr>
              <w:jc w:val="both"/>
              <w:rPr>
                <w:rFonts w:ascii="Verdana" w:hAnsi="Verdana"/>
                <w:color w:val="000000"/>
              </w:rPr>
            </w:pPr>
            <w:r w:rsidRPr="00251046">
              <w:rPr>
                <w:rFonts w:ascii="Verdana" w:hAnsi="Verdana"/>
                <w:color w:val="000000"/>
              </w:rPr>
              <w:t>Communications</w:t>
            </w:r>
          </w:p>
          <w:p w14:paraId="7F37029F" w14:textId="77777777" w:rsidR="00645345" w:rsidRPr="00645345" w:rsidRDefault="00645345" w:rsidP="00645345">
            <w:pPr>
              <w:pStyle w:val="NormalWeb"/>
              <w:jc w:val="both"/>
              <w:rPr>
                <w:rFonts w:ascii="Verdana" w:hAnsi="Verdana"/>
                <w:color w:val="000000"/>
              </w:rPr>
            </w:pPr>
          </w:p>
          <w:p w14:paraId="3CAAD4F8" w14:textId="1F25C46D" w:rsidR="000F771D" w:rsidRPr="00251046" w:rsidRDefault="000F771D" w:rsidP="000F771D">
            <w:pPr>
              <w:pStyle w:val="NormalWeb"/>
              <w:jc w:val="both"/>
              <w:rPr>
                <w:rFonts w:ascii="Verdana" w:hAnsi="Verdana"/>
                <w:color w:val="000000"/>
              </w:rPr>
            </w:pPr>
            <w:r w:rsidRPr="00251046">
              <w:rPr>
                <w:rFonts w:ascii="Verdana" w:hAnsi="Verdana"/>
                <w:color w:val="000000"/>
              </w:rPr>
              <w:lastRenderedPageBreak/>
              <w:t>The Strategy also identifies key elements for delivery to realise Vision Statement 4</w:t>
            </w:r>
          </w:p>
          <w:p w14:paraId="00B9125A" w14:textId="77777777"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An early intervention approach – not waiting till an individual is in crisis</w:t>
            </w:r>
          </w:p>
          <w:p w14:paraId="5701BB85" w14:textId="77777777"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 xml:space="preserve"> A recovery model of stepped care – in a collaborative process</w:t>
            </w:r>
          </w:p>
          <w:p w14:paraId="7883B954" w14:textId="77777777"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 xml:space="preserve"> A strong emphasis on equity</w:t>
            </w:r>
          </w:p>
          <w:p w14:paraId="7069B2EA" w14:textId="77777777"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 xml:space="preserve"> Strongly linked to primary and community care and cluster development</w:t>
            </w:r>
          </w:p>
          <w:p w14:paraId="2201AE53" w14:textId="77777777"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 xml:space="preserve"> Rapid access to Early Mental Health Care – same day open access</w:t>
            </w:r>
          </w:p>
          <w:p w14:paraId="35896E9C" w14:textId="77777777"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 xml:space="preserve"> Evidence based offer for mild to moderate mental health conditions – including open access into local primary mental health support services</w:t>
            </w:r>
          </w:p>
          <w:p w14:paraId="746522F2" w14:textId="77777777"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Revitalisation of community mental health services – recovery focused and asset based</w:t>
            </w:r>
          </w:p>
          <w:p w14:paraId="66FA9AAB" w14:textId="77777777"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 xml:space="preserve"> Person centred, needs led transitions</w:t>
            </w:r>
          </w:p>
          <w:p w14:paraId="370C7C98" w14:textId="77777777"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 xml:space="preserve"> Continued improvements in crisis care</w:t>
            </w:r>
          </w:p>
          <w:p w14:paraId="58938170" w14:textId="0E54D954" w:rsidR="000F771D" w:rsidRPr="00251046" w:rsidRDefault="000F771D" w:rsidP="000F771D">
            <w:pPr>
              <w:pStyle w:val="NormalWeb"/>
              <w:numPr>
                <w:ilvl w:val="0"/>
                <w:numId w:val="17"/>
              </w:numPr>
              <w:jc w:val="both"/>
              <w:rPr>
                <w:rFonts w:ascii="Verdana" w:hAnsi="Verdana"/>
                <w:color w:val="000000"/>
              </w:rPr>
            </w:pPr>
            <w:r w:rsidRPr="00251046">
              <w:rPr>
                <w:rFonts w:ascii="Verdana" w:hAnsi="Verdana"/>
                <w:color w:val="000000"/>
              </w:rPr>
              <w:t>Person centred care in the community for people with long term support needs – reducing readmissions.</w:t>
            </w:r>
          </w:p>
        </w:tc>
      </w:tr>
    </w:tbl>
    <w:p w14:paraId="3775AF4C" w14:textId="7CF826BB" w:rsidR="000F771D" w:rsidRPr="00251046" w:rsidRDefault="000F771D" w:rsidP="000F771D">
      <w:pPr>
        <w:pStyle w:val="ListParagraph"/>
        <w:spacing w:after="0" w:line="240" w:lineRule="auto"/>
        <w:ind w:left="0"/>
        <w:rPr>
          <w:rFonts w:ascii="Verdana" w:hAnsi="Verdana" w:cs="Arial"/>
          <w:b/>
          <w:sz w:val="24"/>
          <w:szCs w:val="24"/>
        </w:rPr>
      </w:pPr>
    </w:p>
    <w:p w14:paraId="7BB957F7"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The strategy provides a framework for the co-production of a new multi-agency strategy and modernised services for the Swansea Bay area in conjunction with people who use services, family and friends, staff and partners.  Its contents align with the good practice model presented to the Board on 27</w:t>
      </w:r>
      <w:r w:rsidRPr="00251046">
        <w:rPr>
          <w:rFonts w:ascii="Verdana" w:hAnsi="Verdana"/>
          <w:sz w:val="24"/>
          <w:szCs w:val="24"/>
          <w:vertAlign w:val="superscript"/>
        </w:rPr>
        <w:t>th</w:t>
      </w:r>
      <w:r w:rsidRPr="00251046">
        <w:rPr>
          <w:rFonts w:ascii="Verdana" w:hAnsi="Verdana"/>
          <w:sz w:val="24"/>
          <w:szCs w:val="24"/>
        </w:rPr>
        <w:t xml:space="preserve"> February 2025 and the ambition of the Service Group Leadership Team.</w:t>
      </w:r>
    </w:p>
    <w:p w14:paraId="1070A89A" w14:textId="054822EB" w:rsidR="000F771D" w:rsidRPr="00251046" w:rsidRDefault="0008533E" w:rsidP="000F771D">
      <w:pPr>
        <w:pStyle w:val="NormalWeb"/>
        <w:rPr>
          <w:rFonts w:ascii="Verdana" w:hAnsi="Verdana"/>
          <w:b/>
          <w:bCs/>
        </w:rPr>
      </w:pPr>
      <w:r w:rsidRPr="00251046">
        <w:rPr>
          <w:rFonts w:ascii="Verdana" w:hAnsi="Verdana"/>
          <w:b/>
          <w:bCs/>
        </w:rPr>
        <w:t>2.4 Other</w:t>
      </w:r>
      <w:r w:rsidR="000F771D" w:rsidRPr="00251046">
        <w:rPr>
          <w:rFonts w:ascii="Verdana" w:hAnsi="Verdana"/>
          <w:b/>
          <w:bCs/>
        </w:rPr>
        <w:t xml:space="preserve"> Key Publications</w:t>
      </w:r>
    </w:p>
    <w:p w14:paraId="4D00D7D0" w14:textId="77777777" w:rsidR="000F771D" w:rsidRPr="00251046" w:rsidRDefault="000F771D" w:rsidP="000F771D">
      <w:pPr>
        <w:pStyle w:val="NormalWeb"/>
        <w:rPr>
          <w:rFonts w:ascii="Verdana" w:hAnsi="Verdana"/>
        </w:rPr>
      </w:pPr>
      <w:r w:rsidRPr="00251046">
        <w:rPr>
          <w:rFonts w:ascii="Verdana" w:hAnsi="Verdana"/>
        </w:rPr>
        <w:t>There are two other key publications for the Board to be aware of which, whilst out with the remit of the work of this review, have important connections for the Board’s work on population and public health and wellbeing.</w:t>
      </w:r>
    </w:p>
    <w:p w14:paraId="3464256C" w14:textId="77777777" w:rsidR="000F771D" w:rsidRPr="00251046" w:rsidRDefault="000F771D" w:rsidP="000F771D">
      <w:pPr>
        <w:pStyle w:val="NormalWeb"/>
        <w:rPr>
          <w:rFonts w:ascii="Verdana" w:hAnsi="Verdana"/>
          <w:b/>
          <w:bCs/>
        </w:rPr>
      </w:pPr>
      <w:r w:rsidRPr="00251046">
        <w:rPr>
          <w:rFonts w:ascii="Verdana" w:hAnsi="Verdana"/>
          <w:b/>
          <w:bCs/>
        </w:rPr>
        <w:t>2.4.1 Substance misuse and the West Bay Drug Commission Report</w:t>
      </w:r>
    </w:p>
    <w:p w14:paraId="37CE061D" w14:textId="77777777" w:rsidR="000F771D" w:rsidRPr="00251046" w:rsidRDefault="000F771D" w:rsidP="000F771D">
      <w:pPr>
        <w:pStyle w:val="NormalWeb"/>
        <w:jc w:val="both"/>
        <w:rPr>
          <w:rFonts w:ascii="Verdana" w:hAnsi="Verdana"/>
        </w:rPr>
      </w:pPr>
      <w:r w:rsidRPr="00251046">
        <w:rPr>
          <w:rFonts w:ascii="Verdana" w:hAnsi="Verdana"/>
        </w:rPr>
        <w:t>There is clear evidence that people who use secondary mental health services are more likely to use illegal substances and alcohol than their peers.   Often services are not well set up for supporting this group.   The dual diagnosis of mental illness and substance misuse needs to be clearly factored in to the redesign and provision of mental health services.</w:t>
      </w:r>
    </w:p>
    <w:p w14:paraId="6AE6ED0E" w14:textId="77777777" w:rsidR="00273163" w:rsidRDefault="000F771D" w:rsidP="000F771D">
      <w:pPr>
        <w:pStyle w:val="NormalWeb"/>
        <w:jc w:val="both"/>
        <w:rPr>
          <w:rFonts w:ascii="Verdana" w:hAnsi="Verdana"/>
        </w:rPr>
      </w:pPr>
      <w:r w:rsidRPr="00251046">
        <w:rPr>
          <w:rFonts w:ascii="Verdana" w:hAnsi="Verdana"/>
        </w:rPr>
        <w:t xml:space="preserve">Following a series of deaths of people due to substance misuse in the West Bay </w:t>
      </w:r>
      <w:r w:rsidR="0008533E" w:rsidRPr="00251046">
        <w:rPr>
          <w:rFonts w:ascii="Verdana" w:hAnsi="Verdana"/>
        </w:rPr>
        <w:t>area, an</w:t>
      </w:r>
      <w:r w:rsidRPr="00251046">
        <w:rPr>
          <w:rFonts w:ascii="Verdana" w:hAnsi="Verdana"/>
        </w:rPr>
        <w:t xml:space="preserve"> expert commission was established.  The report of the Commission is imminent, when published it is hoped that the Commission’s</w:t>
      </w:r>
    </w:p>
    <w:p w14:paraId="67D8E926" w14:textId="77777777" w:rsidR="00273163" w:rsidRDefault="00273163" w:rsidP="000F771D">
      <w:pPr>
        <w:pStyle w:val="NormalWeb"/>
        <w:jc w:val="both"/>
        <w:rPr>
          <w:rFonts w:ascii="Verdana" w:hAnsi="Verdana"/>
        </w:rPr>
      </w:pPr>
    </w:p>
    <w:p w14:paraId="75CD68D7" w14:textId="382112BF" w:rsidR="000F771D" w:rsidRPr="00251046" w:rsidRDefault="000F771D" w:rsidP="000F771D">
      <w:pPr>
        <w:pStyle w:val="NormalWeb"/>
        <w:jc w:val="both"/>
        <w:rPr>
          <w:rFonts w:ascii="Verdana" w:hAnsi="Verdana"/>
        </w:rPr>
      </w:pPr>
      <w:r w:rsidRPr="00251046">
        <w:rPr>
          <w:rFonts w:ascii="Verdana" w:hAnsi="Verdana"/>
        </w:rPr>
        <w:t xml:space="preserve"> work will provide clear direction for fundamental cultural and service changes to all partners to aid the prevention of substance misuse and the appropriate support and treatment for those people who need it.   </w:t>
      </w:r>
    </w:p>
    <w:p w14:paraId="643BE5EE" w14:textId="77777777" w:rsidR="000F771D" w:rsidRPr="00251046" w:rsidRDefault="000F771D" w:rsidP="000F771D">
      <w:pPr>
        <w:pStyle w:val="NormalWeb"/>
        <w:rPr>
          <w:rFonts w:ascii="Verdana" w:hAnsi="Verdana"/>
        </w:rPr>
      </w:pPr>
      <w:r w:rsidRPr="00251046">
        <w:rPr>
          <w:rFonts w:ascii="Verdana" w:hAnsi="Verdana"/>
          <w:b/>
          <w:bCs/>
        </w:rPr>
        <w:t>2.4.2 All Wales Suicide and Self-harm Prevention Strategy 2025–2035</w:t>
      </w:r>
    </w:p>
    <w:p w14:paraId="68F0D5F7" w14:textId="600B9642"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 xml:space="preserve">The </w:t>
      </w:r>
      <w:proofErr w:type="gramStart"/>
      <w:r w:rsidR="00273163" w:rsidRPr="00251046">
        <w:rPr>
          <w:rFonts w:ascii="Verdana" w:hAnsi="Verdana"/>
          <w:sz w:val="24"/>
          <w:szCs w:val="24"/>
        </w:rPr>
        <w:t>All</w:t>
      </w:r>
      <w:r w:rsidR="00273163">
        <w:rPr>
          <w:rFonts w:ascii="Verdana" w:hAnsi="Verdana"/>
          <w:sz w:val="24"/>
          <w:szCs w:val="24"/>
        </w:rPr>
        <w:t xml:space="preserve"> </w:t>
      </w:r>
      <w:r w:rsidR="00273163" w:rsidRPr="00251046">
        <w:rPr>
          <w:rFonts w:ascii="Verdana" w:hAnsi="Verdana"/>
          <w:sz w:val="24"/>
          <w:szCs w:val="24"/>
        </w:rPr>
        <w:t>Wales</w:t>
      </w:r>
      <w:proofErr w:type="gramEnd"/>
      <w:r w:rsidRPr="00251046">
        <w:rPr>
          <w:rFonts w:ascii="Verdana" w:hAnsi="Verdana"/>
          <w:sz w:val="24"/>
          <w:szCs w:val="24"/>
        </w:rPr>
        <w:t xml:space="preserve"> Suicide and Self Harm Prevention Strategy and implementation plan were published on 1st April 2025.  </w:t>
      </w:r>
    </w:p>
    <w:p w14:paraId="7A4D6441" w14:textId="77777777" w:rsidR="000F771D" w:rsidRPr="00251046" w:rsidRDefault="009E795B" w:rsidP="000F771D">
      <w:pPr>
        <w:spacing w:line="240" w:lineRule="auto"/>
        <w:jc w:val="both"/>
        <w:rPr>
          <w:rFonts w:ascii="Verdana" w:hAnsi="Verdana"/>
          <w:sz w:val="24"/>
          <w:szCs w:val="24"/>
        </w:rPr>
      </w:pPr>
      <w:hyperlink r:id="rId12" w:history="1">
        <w:r w:rsidR="000F771D" w:rsidRPr="00251046">
          <w:rPr>
            <w:rStyle w:val="Hyperlink"/>
            <w:rFonts w:ascii="Verdana" w:hAnsi="Verdana"/>
            <w:sz w:val="24"/>
            <w:szCs w:val="24"/>
          </w:rPr>
          <w:t>https://www.gov.wales/sites/default/files/publications/2025-04/understanding-suicide-prevention-self-harm-strategy.pdf</w:t>
        </w:r>
      </w:hyperlink>
      <w:r w:rsidR="000F771D" w:rsidRPr="00251046">
        <w:rPr>
          <w:rFonts w:ascii="Verdana" w:hAnsi="Verdana"/>
          <w:sz w:val="24"/>
          <w:szCs w:val="24"/>
        </w:rPr>
        <w:t>.</w:t>
      </w:r>
    </w:p>
    <w:p w14:paraId="060C17AA" w14:textId="77777777"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 xml:space="preserve">The strategy cross references the </w:t>
      </w:r>
      <w:proofErr w:type="gramStart"/>
      <w:r w:rsidRPr="00251046">
        <w:rPr>
          <w:rFonts w:ascii="Verdana" w:hAnsi="Verdana"/>
          <w:sz w:val="24"/>
          <w:szCs w:val="24"/>
        </w:rPr>
        <w:t>All Wales</w:t>
      </w:r>
      <w:proofErr w:type="gramEnd"/>
      <w:r w:rsidRPr="00251046">
        <w:rPr>
          <w:rFonts w:ascii="Verdana" w:hAnsi="Verdana"/>
          <w:sz w:val="24"/>
          <w:szCs w:val="24"/>
        </w:rPr>
        <w:t xml:space="preserve"> Mental Health and Wellbeing Strategy and the importance of high quality mental health services but it, rightly, focuses on the wider public health issues.  Less than 40% of people who complete suicide are known to mental health services and so it is crucial that a wider public health perspective drives this work.  The Health Board and Regional Partnership Board partners are developing a Suicide and Self Harm Reduction Strategy.</w:t>
      </w:r>
    </w:p>
    <w:p w14:paraId="18F48696" w14:textId="77777777" w:rsidR="000F771D" w:rsidRPr="00251046" w:rsidRDefault="000F771D" w:rsidP="000F771D">
      <w:pPr>
        <w:pStyle w:val="ListParagraph"/>
        <w:numPr>
          <w:ilvl w:val="1"/>
          <w:numId w:val="20"/>
        </w:numPr>
        <w:spacing w:line="360" w:lineRule="auto"/>
        <w:rPr>
          <w:rFonts w:ascii="Verdana" w:hAnsi="Verdana"/>
          <w:b/>
          <w:bCs/>
          <w:sz w:val="24"/>
          <w:szCs w:val="24"/>
        </w:rPr>
      </w:pPr>
      <w:r w:rsidRPr="00251046">
        <w:rPr>
          <w:rFonts w:ascii="Verdana" w:hAnsi="Verdana"/>
          <w:b/>
          <w:bCs/>
          <w:sz w:val="24"/>
          <w:szCs w:val="24"/>
        </w:rPr>
        <w:t xml:space="preserve">Independent Expert Feedback </w:t>
      </w:r>
    </w:p>
    <w:p w14:paraId="3DB7178F" w14:textId="77777777" w:rsidR="000F771D" w:rsidRPr="00251046" w:rsidRDefault="000F771D" w:rsidP="000F771D">
      <w:pPr>
        <w:pStyle w:val="NormalWeb"/>
        <w:spacing w:before="0" w:beforeAutospacing="0" w:after="160" w:afterAutospacing="0"/>
        <w:jc w:val="both"/>
        <w:rPr>
          <w:rFonts w:ascii="Verdana" w:hAnsi="Verdana"/>
        </w:rPr>
      </w:pPr>
      <w:r w:rsidRPr="00251046">
        <w:rPr>
          <w:rFonts w:ascii="Verdana" w:hAnsi="Verdana"/>
        </w:rPr>
        <w:t xml:space="preserve">To date the Independent Expert and Programme Director have covered a range of actions to undertake the work required to fulfil the objective of the review.  These actions have included visits to inpatient facilities for adults and older people, some community services, a review of documents and reports and meetings with key staff and partners.   </w:t>
      </w:r>
    </w:p>
    <w:p w14:paraId="340F96F3" w14:textId="346D45ED" w:rsidR="000F771D" w:rsidRPr="00251046" w:rsidRDefault="000F771D" w:rsidP="000F771D">
      <w:pPr>
        <w:pStyle w:val="NormalWeb"/>
        <w:spacing w:before="0" w:beforeAutospacing="0" w:after="160" w:afterAutospacing="0"/>
        <w:jc w:val="both"/>
        <w:rPr>
          <w:rFonts w:ascii="Verdana" w:hAnsi="Verdana"/>
        </w:rPr>
      </w:pPr>
      <w:r w:rsidRPr="00251046">
        <w:rPr>
          <w:rFonts w:ascii="Verdana" w:hAnsi="Verdana"/>
        </w:rPr>
        <w:t>At the In Committee Board meeting of 27</w:t>
      </w:r>
      <w:r w:rsidRPr="00251046">
        <w:rPr>
          <w:rFonts w:ascii="Verdana" w:hAnsi="Verdana"/>
          <w:vertAlign w:val="superscript"/>
        </w:rPr>
        <w:t>th</w:t>
      </w:r>
      <w:r w:rsidRPr="00251046">
        <w:rPr>
          <w:rFonts w:ascii="Verdana" w:hAnsi="Verdana"/>
        </w:rPr>
        <w:t xml:space="preserve"> February 2025, members received a presentation from the independent expert which set out some initial observations and issues of concern across a range </w:t>
      </w:r>
      <w:r w:rsidR="00273163" w:rsidRPr="00251046">
        <w:rPr>
          <w:rFonts w:ascii="Verdana" w:hAnsi="Verdana"/>
        </w:rPr>
        <w:t>of areas</w:t>
      </w:r>
      <w:r w:rsidRPr="00251046">
        <w:rPr>
          <w:rFonts w:ascii="Verdana" w:hAnsi="Verdana"/>
        </w:rPr>
        <w:t>.  It then described key elements of a good practice model of modern all age mental health care which was evidence based and co-produced with people who used mental health services.  The presentation then set out a range of findings and actions. These actions were agreed in full by the Board.</w:t>
      </w:r>
    </w:p>
    <w:p w14:paraId="551EC57D" w14:textId="070C1EAB" w:rsidR="000F771D" w:rsidRPr="00251046" w:rsidRDefault="000F771D" w:rsidP="000F771D">
      <w:pPr>
        <w:pStyle w:val="NormalWeb"/>
        <w:spacing w:before="0" w:beforeAutospacing="0" w:after="160" w:afterAutospacing="0"/>
        <w:jc w:val="both"/>
        <w:rPr>
          <w:rFonts w:ascii="Verdana" w:eastAsiaTheme="minorEastAsia" w:hAnsi="Verdana" w:cstheme="minorBidi"/>
          <w:kern w:val="24"/>
        </w:rPr>
      </w:pPr>
      <w:r w:rsidRPr="00251046">
        <w:rPr>
          <w:rFonts w:ascii="Verdana" w:hAnsi="Verdana"/>
        </w:rPr>
        <w:t xml:space="preserve">In summary the findings identified key areas in which the provision of safe, effective respectful, patient -centred care was </w:t>
      </w:r>
      <w:r w:rsidR="00273163" w:rsidRPr="00251046">
        <w:rPr>
          <w:rFonts w:ascii="Verdana" w:hAnsi="Verdana"/>
        </w:rPr>
        <w:t>compromised and</w:t>
      </w:r>
      <w:r w:rsidRPr="00251046">
        <w:rPr>
          <w:rFonts w:ascii="Verdana" w:hAnsi="Verdana"/>
        </w:rPr>
        <w:t xml:space="preserve"> that p</w:t>
      </w:r>
      <w:r w:rsidRPr="00251046">
        <w:rPr>
          <w:rFonts w:ascii="Verdana" w:eastAsiaTheme="minorEastAsia" w:hAnsi="Verdana" w:cstheme="minorBidi"/>
          <w:kern w:val="24"/>
        </w:rPr>
        <w:t>erformance, governance and leadership structures were not supporting proper oversight of the delivery of safe, effective, respectful patient care.</w:t>
      </w:r>
    </w:p>
    <w:p w14:paraId="188B24C1" w14:textId="77777777" w:rsidR="000F771D" w:rsidRPr="00251046" w:rsidRDefault="000F771D" w:rsidP="000F771D">
      <w:pPr>
        <w:spacing w:line="240" w:lineRule="auto"/>
        <w:rPr>
          <w:rFonts w:ascii="Verdana" w:hAnsi="Verdana"/>
          <w:sz w:val="24"/>
          <w:szCs w:val="24"/>
        </w:rPr>
      </w:pPr>
      <w:r w:rsidRPr="00251046">
        <w:rPr>
          <w:rFonts w:ascii="Verdana" w:hAnsi="Verdana"/>
          <w:sz w:val="24"/>
          <w:szCs w:val="24"/>
        </w:rPr>
        <w:t>The findings presented are summarised as:</w:t>
      </w:r>
    </w:p>
    <w:p w14:paraId="2D0DB983" w14:textId="77777777" w:rsidR="000F771D" w:rsidRPr="00251046" w:rsidRDefault="000F771D" w:rsidP="000F771D">
      <w:pPr>
        <w:pStyle w:val="ListParagraph"/>
        <w:numPr>
          <w:ilvl w:val="0"/>
          <w:numId w:val="12"/>
        </w:numPr>
        <w:spacing w:line="240" w:lineRule="auto"/>
        <w:rPr>
          <w:rFonts w:ascii="Verdana" w:hAnsi="Verdana"/>
          <w:sz w:val="24"/>
          <w:szCs w:val="24"/>
        </w:rPr>
      </w:pPr>
      <w:r w:rsidRPr="00251046">
        <w:rPr>
          <w:rFonts w:ascii="Verdana" w:hAnsi="Verdana"/>
          <w:sz w:val="24"/>
          <w:szCs w:val="24"/>
        </w:rPr>
        <w:t>Estate – there are serious concerns about the quality and suitability of the inpatient estate for adults and older people.  This means that the provision of safe, high quality and therapeutic care is significantly compromised and requires urgent action ahead of a permanent solution.</w:t>
      </w:r>
    </w:p>
    <w:p w14:paraId="02928F51" w14:textId="77777777" w:rsidR="000F771D" w:rsidRDefault="000F771D" w:rsidP="000F771D">
      <w:pPr>
        <w:pStyle w:val="ListParagraph"/>
        <w:spacing w:line="240" w:lineRule="auto"/>
        <w:rPr>
          <w:rFonts w:ascii="Verdana" w:hAnsi="Verdana"/>
          <w:sz w:val="24"/>
          <w:szCs w:val="24"/>
        </w:rPr>
      </w:pPr>
    </w:p>
    <w:p w14:paraId="03BE0342" w14:textId="77777777" w:rsidR="00273163" w:rsidRPr="00251046" w:rsidRDefault="00273163" w:rsidP="000F771D">
      <w:pPr>
        <w:pStyle w:val="ListParagraph"/>
        <w:spacing w:line="240" w:lineRule="auto"/>
        <w:rPr>
          <w:rFonts w:ascii="Verdana" w:hAnsi="Verdana"/>
          <w:sz w:val="24"/>
          <w:szCs w:val="24"/>
        </w:rPr>
      </w:pPr>
    </w:p>
    <w:p w14:paraId="4B90B6CB" w14:textId="77777777" w:rsidR="000F771D" w:rsidRPr="00251046" w:rsidRDefault="000F771D" w:rsidP="000F771D">
      <w:pPr>
        <w:pStyle w:val="ListParagraph"/>
        <w:numPr>
          <w:ilvl w:val="0"/>
          <w:numId w:val="12"/>
        </w:numPr>
        <w:spacing w:line="240" w:lineRule="auto"/>
        <w:rPr>
          <w:rFonts w:ascii="Verdana" w:hAnsi="Verdana"/>
          <w:sz w:val="24"/>
          <w:szCs w:val="24"/>
        </w:rPr>
      </w:pPr>
      <w:r w:rsidRPr="00251046">
        <w:rPr>
          <w:rFonts w:ascii="Verdana" w:hAnsi="Verdana"/>
          <w:sz w:val="24"/>
          <w:szCs w:val="24"/>
        </w:rPr>
        <w:t>Workforce Challenges – there were high levels of new starters, establishments are below Safer Staffing recommended levels.  Temporary staffing rates are high this is in part in order to mitigate the establishment deficits and are also impacted by the need to provide support for more isolated services.  There was insufficient multi-disciplinary team input to ensure therapeutic treatment and care.</w:t>
      </w:r>
    </w:p>
    <w:p w14:paraId="09C17593" w14:textId="77777777" w:rsidR="000F771D" w:rsidRPr="00251046" w:rsidRDefault="000F771D" w:rsidP="000F771D">
      <w:pPr>
        <w:pStyle w:val="ListParagraph"/>
        <w:spacing w:line="240" w:lineRule="auto"/>
        <w:rPr>
          <w:rFonts w:ascii="Verdana" w:hAnsi="Verdana"/>
          <w:sz w:val="24"/>
          <w:szCs w:val="24"/>
        </w:rPr>
      </w:pPr>
    </w:p>
    <w:p w14:paraId="5DC83B21" w14:textId="77777777" w:rsidR="000F771D" w:rsidRPr="00251046" w:rsidRDefault="000F771D" w:rsidP="000F771D">
      <w:pPr>
        <w:pStyle w:val="ListParagraph"/>
        <w:numPr>
          <w:ilvl w:val="0"/>
          <w:numId w:val="12"/>
        </w:numPr>
        <w:spacing w:after="0" w:line="240" w:lineRule="auto"/>
        <w:jc w:val="both"/>
        <w:rPr>
          <w:rFonts w:ascii="Verdana" w:eastAsia="Times New Roman" w:hAnsi="Verdana" w:cs="Times New Roman"/>
          <w:sz w:val="24"/>
          <w:szCs w:val="24"/>
          <w:lang w:eastAsia="en-GB"/>
        </w:rPr>
      </w:pPr>
      <w:r w:rsidRPr="00251046">
        <w:rPr>
          <w:rFonts w:ascii="Verdana" w:hAnsi="Verdana"/>
          <w:sz w:val="24"/>
          <w:szCs w:val="24"/>
        </w:rPr>
        <w:t xml:space="preserve">Quality and Safety – </w:t>
      </w:r>
      <w:r w:rsidRPr="00251046">
        <w:rPr>
          <w:rFonts w:ascii="Verdana" w:eastAsiaTheme="minorEastAsia" w:hAnsi="Verdana" w:cs="Arial"/>
          <w:color w:val="000000" w:themeColor="text1"/>
          <w:kern w:val="24"/>
          <w:sz w:val="24"/>
          <w:szCs w:val="24"/>
          <w:lang w:eastAsia="en-GB"/>
        </w:rPr>
        <w:t xml:space="preserve">patient and carer voices and influence on care and services not consistently heard.  Lessons learnt from serious incidents are not consistently embedded.  </w:t>
      </w:r>
      <w:r w:rsidRPr="00251046">
        <w:rPr>
          <w:rFonts w:ascii="Verdana" w:hAnsi="Verdana"/>
          <w:sz w:val="24"/>
          <w:szCs w:val="24"/>
        </w:rPr>
        <w:t xml:space="preserve">The services have many small community teams with numerous hand offs.  There are a number of isolated community and inpatient services. </w:t>
      </w:r>
      <w:r w:rsidRPr="00251046">
        <w:rPr>
          <w:rFonts w:ascii="Verdana" w:eastAsiaTheme="minorEastAsia" w:hAnsi="Verdana" w:cs="Arial"/>
          <w:color w:val="000000" w:themeColor="text1"/>
          <w:kern w:val="24"/>
          <w:sz w:val="24"/>
          <w:szCs w:val="24"/>
          <w:lang w:eastAsia="en-GB"/>
        </w:rPr>
        <w:t>There is insufficient presence from AHPs and psychologists on inpatient wards to ensure comprehensive, therapeutic care.  The physical health care of people with mental illness and their morbidity and mortality are areas of concern and lack focus across the Health Board.</w:t>
      </w:r>
    </w:p>
    <w:p w14:paraId="659139B4" w14:textId="77777777" w:rsidR="000F771D" w:rsidRPr="00251046" w:rsidRDefault="000F771D" w:rsidP="000F771D">
      <w:pPr>
        <w:pStyle w:val="ListParagraph"/>
        <w:spacing w:line="240" w:lineRule="auto"/>
        <w:jc w:val="both"/>
        <w:rPr>
          <w:rFonts w:ascii="Verdana" w:hAnsi="Verdana"/>
          <w:sz w:val="24"/>
          <w:szCs w:val="24"/>
        </w:rPr>
      </w:pPr>
    </w:p>
    <w:p w14:paraId="0F5F8AA1" w14:textId="77777777" w:rsidR="000F771D" w:rsidRPr="00251046" w:rsidRDefault="000F771D" w:rsidP="000F771D">
      <w:pPr>
        <w:pStyle w:val="ListParagraph"/>
        <w:numPr>
          <w:ilvl w:val="0"/>
          <w:numId w:val="12"/>
        </w:numPr>
        <w:spacing w:line="240" w:lineRule="auto"/>
        <w:jc w:val="both"/>
        <w:rPr>
          <w:rFonts w:ascii="Verdana" w:hAnsi="Verdana"/>
          <w:sz w:val="24"/>
          <w:szCs w:val="24"/>
        </w:rPr>
      </w:pPr>
      <w:r w:rsidRPr="00251046">
        <w:rPr>
          <w:rFonts w:ascii="Verdana" w:hAnsi="Verdana"/>
          <w:sz w:val="24"/>
          <w:szCs w:val="24"/>
        </w:rPr>
        <w:t xml:space="preserve">Models of care and care pathways were often old fashioned and were not all consistent with latest evidence.   </w:t>
      </w:r>
      <w:r w:rsidRPr="00251046">
        <w:rPr>
          <w:rFonts w:ascii="Verdana" w:eastAsiaTheme="minorEastAsia" w:hAnsi="Verdana" w:cs="Arial"/>
          <w:color w:val="000000" w:themeColor="text1"/>
          <w:kern w:val="24"/>
          <w:sz w:val="24"/>
          <w:szCs w:val="24"/>
          <w:lang w:eastAsia="en-GB"/>
        </w:rPr>
        <w:t xml:space="preserve">Patients have extended waits for treatment and care.  </w:t>
      </w:r>
      <w:r w:rsidRPr="00251046">
        <w:rPr>
          <w:rFonts w:ascii="Verdana" w:eastAsiaTheme="minorEastAsia" w:hAnsi="Verdana" w:cs="Arial"/>
          <w:kern w:val="24"/>
          <w:sz w:val="24"/>
          <w:szCs w:val="24"/>
          <w:lang w:eastAsia="en-GB"/>
        </w:rPr>
        <w:t xml:space="preserve">Perinatal Services are not co-located with supporting paediatric or obstetric services.  </w:t>
      </w:r>
      <w:r w:rsidRPr="00251046">
        <w:rPr>
          <w:rFonts w:ascii="Verdana" w:hAnsi="Verdana"/>
          <w:sz w:val="24"/>
          <w:szCs w:val="24"/>
        </w:rPr>
        <w:t>The older people inpatient wards have significant numbers of patients who are inappropriately placed or whose discharges are delayed.    Older people with dementia and people with functional mental illness have mixed inpatient wards.</w:t>
      </w:r>
    </w:p>
    <w:p w14:paraId="5F560CF7" w14:textId="77777777" w:rsidR="000F771D" w:rsidRPr="00251046" w:rsidRDefault="000F771D" w:rsidP="000F771D">
      <w:pPr>
        <w:pStyle w:val="ListParagraph"/>
        <w:spacing w:line="240" w:lineRule="auto"/>
        <w:rPr>
          <w:rFonts w:ascii="Verdana" w:hAnsi="Verdana"/>
          <w:sz w:val="24"/>
          <w:szCs w:val="24"/>
        </w:rPr>
      </w:pPr>
    </w:p>
    <w:p w14:paraId="033C4EB4" w14:textId="77777777" w:rsidR="000F771D" w:rsidRPr="00251046" w:rsidRDefault="000F771D" w:rsidP="000F771D">
      <w:pPr>
        <w:pStyle w:val="ListParagraph"/>
        <w:numPr>
          <w:ilvl w:val="0"/>
          <w:numId w:val="12"/>
        </w:numPr>
        <w:spacing w:after="0" w:line="240" w:lineRule="auto"/>
        <w:jc w:val="both"/>
        <w:rPr>
          <w:rFonts w:ascii="Verdana" w:eastAsia="Times New Roman" w:hAnsi="Verdana" w:cs="Times New Roman"/>
          <w:sz w:val="24"/>
          <w:szCs w:val="24"/>
          <w:lang w:eastAsia="en-GB"/>
        </w:rPr>
      </w:pPr>
      <w:r w:rsidRPr="00251046">
        <w:rPr>
          <w:rFonts w:ascii="Verdana" w:hAnsi="Verdana"/>
          <w:sz w:val="24"/>
          <w:szCs w:val="24"/>
        </w:rPr>
        <w:t>Governance and leadership -</w:t>
      </w:r>
      <w:r w:rsidRPr="00251046">
        <w:rPr>
          <w:rFonts w:ascii="Verdana" w:eastAsiaTheme="minorEastAsia" w:hAnsi="Verdana" w:cs="Arial"/>
          <w:color w:val="000000" w:themeColor="text1"/>
          <w:kern w:val="24"/>
          <w:sz w:val="24"/>
          <w:szCs w:val="24"/>
          <w:lang w:eastAsia="en-GB"/>
        </w:rPr>
        <w:t xml:space="preserve"> Board and Executive had insufficient overview of quality and safety of services.  </w:t>
      </w:r>
      <w:r w:rsidRPr="00251046">
        <w:rPr>
          <w:rFonts w:ascii="Verdana" w:hAnsi="Verdana"/>
          <w:sz w:val="24"/>
          <w:szCs w:val="24"/>
        </w:rPr>
        <w:t xml:space="preserve"> </w:t>
      </w:r>
      <w:r w:rsidRPr="00251046">
        <w:rPr>
          <w:rFonts w:ascii="Verdana" w:eastAsia="Calibri" w:hAnsi="Verdana" w:cs="Arial"/>
          <w:color w:val="000000" w:themeColor="text1"/>
          <w:kern w:val="24"/>
          <w:sz w:val="24"/>
          <w:szCs w:val="24"/>
          <w:lang w:eastAsia="en-GB"/>
        </w:rPr>
        <w:t xml:space="preserve">Board reporting and, therefore, assurance was limited at Board and committee level.  The Board has not had a programme of regular Board service visits, interaction with patients and carers, staff engagement.  There is an immediate risk of loss of senior mental health and learning disability clinical expertise at Board level to support discussion and challenge.  </w:t>
      </w:r>
    </w:p>
    <w:p w14:paraId="3BA4033E" w14:textId="77777777" w:rsidR="000F771D" w:rsidRPr="00251046" w:rsidRDefault="000F771D" w:rsidP="000F771D">
      <w:pPr>
        <w:pStyle w:val="ListParagraph"/>
        <w:spacing w:line="240" w:lineRule="auto"/>
        <w:rPr>
          <w:rFonts w:ascii="Verdana" w:hAnsi="Verdana"/>
          <w:sz w:val="24"/>
          <w:szCs w:val="24"/>
        </w:rPr>
      </w:pPr>
    </w:p>
    <w:p w14:paraId="1E1D2FAE" w14:textId="77777777" w:rsidR="000F771D" w:rsidRPr="00251046" w:rsidRDefault="000F771D" w:rsidP="000F771D">
      <w:pPr>
        <w:pStyle w:val="ListParagraph"/>
        <w:numPr>
          <w:ilvl w:val="0"/>
          <w:numId w:val="12"/>
        </w:numPr>
        <w:spacing w:line="240" w:lineRule="auto"/>
        <w:jc w:val="both"/>
        <w:rPr>
          <w:rFonts w:ascii="Verdana" w:hAnsi="Verdana"/>
          <w:sz w:val="24"/>
          <w:szCs w:val="24"/>
        </w:rPr>
      </w:pPr>
      <w:r w:rsidRPr="00251046">
        <w:rPr>
          <w:rFonts w:ascii="Verdana" w:hAnsi="Verdana"/>
          <w:sz w:val="24"/>
          <w:szCs w:val="24"/>
        </w:rPr>
        <w:t xml:space="preserve">Service Group – the Service Group triumvirate were newly formed and there were significant vacancies and turnover at the level below.   </w:t>
      </w:r>
    </w:p>
    <w:p w14:paraId="60BADBA2" w14:textId="77777777" w:rsidR="000F771D" w:rsidRPr="00251046" w:rsidRDefault="000F771D" w:rsidP="000F771D">
      <w:pPr>
        <w:pStyle w:val="ListParagraph"/>
        <w:spacing w:line="240" w:lineRule="auto"/>
        <w:rPr>
          <w:rFonts w:ascii="Verdana" w:hAnsi="Verdana"/>
          <w:sz w:val="24"/>
          <w:szCs w:val="24"/>
        </w:rPr>
      </w:pPr>
    </w:p>
    <w:p w14:paraId="7B88C33E" w14:textId="77777777" w:rsidR="000F771D" w:rsidRPr="00251046" w:rsidRDefault="000F771D" w:rsidP="000F771D">
      <w:pPr>
        <w:pStyle w:val="ListParagraph"/>
        <w:numPr>
          <w:ilvl w:val="0"/>
          <w:numId w:val="12"/>
        </w:numPr>
        <w:spacing w:line="240" w:lineRule="auto"/>
        <w:jc w:val="both"/>
        <w:rPr>
          <w:rFonts w:ascii="Verdana" w:hAnsi="Verdana"/>
          <w:sz w:val="24"/>
          <w:szCs w:val="24"/>
        </w:rPr>
      </w:pPr>
      <w:r w:rsidRPr="00251046">
        <w:rPr>
          <w:rFonts w:ascii="Verdana" w:hAnsi="Verdana"/>
          <w:sz w:val="24"/>
          <w:szCs w:val="24"/>
        </w:rPr>
        <w:t xml:space="preserve">Partnerships – some partnerships were challenging and the Health Board was not always perceived to be a good partner.   </w:t>
      </w:r>
    </w:p>
    <w:p w14:paraId="44BF4BCF" w14:textId="77777777" w:rsidR="00273163" w:rsidRDefault="000F771D" w:rsidP="000F771D">
      <w:pPr>
        <w:spacing w:line="240" w:lineRule="auto"/>
        <w:jc w:val="both"/>
        <w:rPr>
          <w:rFonts w:ascii="Verdana" w:hAnsi="Verdana"/>
          <w:sz w:val="24"/>
          <w:szCs w:val="24"/>
        </w:rPr>
      </w:pPr>
      <w:r w:rsidRPr="00251046">
        <w:rPr>
          <w:rFonts w:ascii="Verdana" w:hAnsi="Verdana"/>
          <w:sz w:val="24"/>
          <w:szCs w:val="24"/>
        </w:rPr>
        <w:t xml:space="preserve">In her presentation the independent reviewer underlined that it would be usual when considering mental health services, to start and focus on community services, However, such is the level of risk in the estate for adults and older people that this was an area requiring urgent and immediate attention, ahead of developing a permanent solution.  </w:t>
      </w:r>
    </w:p>
    <w:p w14:paraId="270AF2E9" w14:textId="77777777" w:rsidR="00273163" w:rsidRDefault="00273163" w:rsidP="000F771D">
      <w:pPr>
        <w:spacing w:line="240" w:lineRule="auto"/>
        <w:jc w:val="both"/>
        <w:rPr>
          <w:rFonts w:ascii="Verdana" w:hAnsi="Verdana"/>
          <w:sz w:val="24"/>
          <w:szCs w:val="24"/>
        </w:rPr>
      </w:pPr>
    </w:p>
    <w:p w14:paraId="48B72938" w14:textId="79CC2095" w:rsidR="000F771D" w:rsidRPr="00251046" w:rsidRDefault="000F771D" w:rsidP="000F771D">
      <w:pPr>
        <w:spacing w:line="240" w:lineRule="auto"/>
        <w:jc w:val="both"/>
        <w:rPr>
          <w:rFonts w:ascii="Verdana" w:hAnsi="Verdana"/>
          <w:sz w:val="24"/>
          <w:szCs w:val="24"/>
        </w:rPr>
      </w:pPr>
      <w:r w:rsidRPr="00251046">
        <w:rPr>
          <w:rFonts w:ascii="Verdana" w:hAnsi="Verdana"/>
          <w:sz w:val="24"/>
          <w:szCs w:val="24"/>
        </w:rPr>
        <w:t>In this context the reviewer made a number of early recommendations and actions for the Board to consider.  These recommendations and actions are set out below and include a current status update:</w:t>
      </w:r>
    </w:p>
    <w:p w14:paraId="1CB711D2" w14:textId="1F4F8CFC" w:rsidR="000F771D" w:rsidRPr="00251046" w:rsidRDefault="000F771D" w:rsidP="000F771D">
      <w:pPr>
        <w:pStyle w:val="ListParagraph"/>
        <w:spacing w:after="0" w:line="240" w:lineRule="auto"/>
        <w:ind w:left="0"/>
        <w:rPr>
          <w:rFonts w:ascii="Verdana" w:hAnsi="Verdana" w:cs="Arial"/>
          <w:b/>
          <w:sz w:val="24"/>
          <w:szCs w:val="24"/>
        </w:rPr>
      </w:pPr>
      <w:r w:rsidRPr="00251046">
        <w:rPr>
          <w:rFonts w:ascii="Verdana" w:hAnsi="Verdana"/>
          <w:b/>
          <w:bCs/>
          <w:sz w:val="24"/>
          <w:szCs w:val="24"/>
        </w:rPr>
        <w:t xml:space="preserve">3.2 Estate -Early Recommendations and Actions Update  </w:t>
      </w:r>
    </w:p>
    <w:p w14:paraId="6BB8BF2C" w14:textId="57F242CB" w:rsidR="000F771D" w:rsidRPr="00251046" w:rsidRDefault="000F771D" w:rsidP="000F771D">
      <w:pPr>
        <w:pStyle w:val="ListParagraph"/>
        <w:spacing w:after="0" w:line="240" w:lineRule="auto"/>
        <w:ind w:left="0"/>
        <w:rPr>
          <w:rFonts w:ascii="Verdana" w:hAnsi="Verdana" w:cs="Arial"/>
          <w:b/>
          <w:sz w:val="24"/>
          <w:szCs w:val="24"/>
        </w:rPr>
      </w:pPr>
    </w:p>
    <w:tbl>
      <w:tblPr>
        <w:tblStyle w:val="TableGrid"/>
        <w:tblW w:w="0" w:type="auto"/>
        <w:tblLook w:val="04A0" w:firstRow="1" w:lastRow="0" w:firstColumn="1" w:lastColumn="0" w:noHBand="0" w:noVBand="1"/>
      </w:tblPr>
      <w:tblGrid>
        <w:gridCol w:w="9016"/>
      </w:tblGrid>
      <w:tr w:rsidR="00B91231" w:rsidRPr="00251046" w14:paraId="1E0605D7" w14:textId="77777777" w:rsidTr="00B91231">
        <w:tc>
          <w:tcPr>
            <w:tcW w:w="9016" w:type="dxa"/>
          </w:tcPr>
          <w:p w14:paraId="59C444E3" w14:textId="77777777" w:rsidR="00B91231" w:rsidRPr="00251046" w:rsidRDefault="00B91231" w:rsidP="000F771D">
            <w:pPr>
              <w:pStyle w:val="ListParagraph"/>
              <w:ind w:left="0"/>
              <w:rPr>
                <w:rFonts w:ascii="Verdana" w:hAnsi="Verdana" w:cstheme="minorHAnsi"/>
                <w:b/>
                <w:sz w:val="24"/>
                <w:szCs w:val="24"/>
              </w:rPr>
            </w:pPr>
            <w:r w:rsidRPr="00251046">
              <w:rPr>
                <w:rFonts w:ascii="Verdana" w:hAnsi="Verdana" w:cstheme="minorHAnsi"/>
                <w:b/>
                <w:sz w:val="24"/>
                <w:szCs w:val="24"/>
              </w:rPr>
              <w:t>Immediate</w:t>
            </w:r>
          </w:p>
          <w:p w14:paraId="11711D32" w14:textId="77777777" w:rsidR="00B91231" w:rsidRPr="00251046" w:rsidRDefault="00B91231" w:rsidP="000F771D">
            <w:pPr>
              <w:pStyle w:val="ListParagraph"/>
              <w:ind w:left="0"/>
              <w:rPr>
                <w:rFonts w:ascii="Verdana" w:hAnsi="Verdana" w:cstheme="minorHAnsi"/>
                <w:bCs/>
                <w:sz w:val="24"/>
                <w:szCs w:val="24"/>
              </w:rPr>
            </w:pPr>
          </w:p>
          <w:p w14:paraId="1CEC55C7" w14:textId="77777777" w:rsidR="00B91231" w:rsidRPr="00251046" w:rsidRDefault="00B91231" w:rsidP="00B91231">
            <w:pPr>
              <w:pStyle w:val="ListParagraph"/>
              <w:numPr>
                <w:ilvl w:val="0"/>
                <w:numId w:val="21"/>
              </w:numPr>
              <w:rPr>
                <w:rFonts w:ascii="Verdana" w:hAnsi="Verdana" w:cstheme="minorHAnsi"/>
                <w:bCs/>
                <w:sz w:val="24"/>
                <w:szCs w:val="24"/>
              </w:rPr>
            </w:pPr>
            <w:r w:rsidRPr="00251046">
              <w:rPr>
                <w:rFonts w:ascii="Verdana" w:hAnsi="Verdana" w:cstheme="minorHAnsi"/>
                <w:bCs/>
                <w:sz w:val="24"/>
                <w:szCs w:val="24"/>
              </w:rPr>
              <w:t>Close surge capacity</w:t>
            </w:r>
          </w:p>
          <w:p w14:paraId="32D526BC" w14:textId="77777777" w:rsidR="00B91231" w:rsidRPr="00251046" w:rsidRDefault="00B91231" w:rsidP="00B91231">
            <w:pPr>
              <w:pStyle w:val="ListParagraph"/>
              <w:numPr>
                <w:ilvl w:val="0"/>
                <w:numId w:val="21"/>
              </w:numPr>
              <w:rPr>
                <w:rFonts w:ascii="Verdana" w:hAnsi="Verdana" w:cstheme="minorHAnsi"/>
                <w:bCs/>
                <w:sz w:val="24"/>
                <w:szCs w:val="24"/>
              </w:rPr>
            </w:pPr>
            <w:r w:rsidRPr="00251046">
              <w:rPr>
                <w:rFonts w:ascii="Verdana" w:hAnsi="Verdana" w:cstheme="minorHAnsi"/>
                <w:bCs/>
                <w:sz w:val="24"/>
                <w:szCs w:val="24"/>
              </w:rPr>
              <w:t>Review ligature risks on all mental health inpatient sites</w:t>
            </w:r>
          </w:p>
          <w:p w14:paraId="2BD4616E" w14:textId="77777777" w:rsidR="00B91231" w:rsidRPr="00251046" w:rsidRDefault="00B91231" w:rsidP="00B91231">
            <w:pPr>
              <w:pStyle w:val="ListParagraph"/>
              <w:numPr>
                <w:ilvl w:val="0"/>
                <w:numId w:val="21"/>
              </w:numPr>
              <w:rPr>
                <w:rFonts w:ascii="Verdana" w:hAnsi="Verdana" w:cstheme="minorHAnsi"/>
                <w:bCs/>
                <w:sz w:val="24"/>
                <w:szCs w:val="24"/>
              </w:rPr>
            </w:pPr>
            <w:r w:rsidRPr="00251046">
              <w:rPr>
                <w:rFonts w:ascii="Verdana" w:hAnsi="Verdana" w:cstheme="minorHAnsi"/>
                <w:bCs/>
                <w:sz w:val="24"/>
                <w:szCs w:val="24"/>
              </w:rPr>
              <w:t>Re provide s136 suite</w:t>
            </w:r>
          </w:p>
          <w:p w14:paraId="1DD6E165" w14:textId="77777777" w:rsidR="00B91231" w:rsidRPr="00251046" w:rsidRDefault="00B91231" w:rsidP="00B91231">
            <w:pPr>
              <w:pStyle w:val="ListParagraph"/>
              <w:numPr>
                <w:ilvl w:val="0"/>
                <w:numId w:val="21"/>
              </w:numPr>
              <w:rPr>
                <w:rFonts w:ascii="Verdana" w:hAnsi="Verdana" w:cstheme="minorHAnsi"/>
                <w:bCs/>
                <w:sz w:val="24"/>
                <w:szCs w:val="24"/>
              </w:rPr>
            </w:pPr>
            <w:r w:rsidRPr="00251046">
              <w:rPr>
                <w:rFonts w:ascii="Verdana" w:hAnsi="Verdana" w:cstheme="minorHAnsi"/>
                <w:bCs/>
                <w:sz w:val="24"/>
                <w:szCs w:val="24"/>
              </w:rPr>
              <w:t>Review crisis assessment area</w:t>
            </w:r>
          </w:p>
          <w:p w14:paraId="4B4F7501" w14:textId="6960782E" w:rsidR="00B91231" w:rsidRPr="00251046" w:rsidRDefault="00B91231" w:rsidP="00B91231">
            <w:pPr>
              <w:pStyle w:val="ListParagraph"/>
              <w:numPr>
                <w:ilvl w:val="0"/>
                <w:numId w:val="21"/>
              </w:numPr>
              <w:rPr>
                <w:rFonts w:ascii="Verdana" w:hAnsi="Verdana" w:cstheme="minorHAnsi"/>
                <w:bCs/>
                <w:sz w:val="24"/>
                <w:szCs w:val="24"/>
              </w:rPr>
            </w:pPr>
            <w:r w:rsidRPr="00251046">
              <w:rPr>
                <w:rFonts w:ascii="Verdana" w:hAnsi="Verdana" w:cstheme="minorHAnsi"/>
                <w:bCs/>
                <w:sz w:val="24"/>
                <w:szCs w:val="24"/>
              </w:rPr>
              <w:t>Establish estates task and finish group to address current internal and external ward environment.</w:t>
            </w:r>
          </w:p>
          <w:p w14:paraId="34EF7F3D" w14:textId="77777777" w:rsidR="00B91231" w:rsidRPr="00251046" w:rsidRDefault="00B91231" w:rsidP="00B91231">
            <w:pPr>
              <w:pStyle w:val="ListParagraph"/>
              <w:rPr>
                <w:rFonts w:ascii="Verdana" w:hAnsi="Verdana" w:cstheme="minorHAnsi"/>
                <w:bCs/>
                <w:sz w:val="24"/>
                <w:szCs w:val="24"/>
              </w:rPr>
            </w:pPr>
          </w:p>
          <w:p w14:paraId="16D7FF94" w14:textId="77777777" w:rsidR="00B91231" w:rsidRPr="00251046" w:rsidRDefault="00B91231" w:rsidP="00B91231">
            <w:pPr>
              <w:rPr>
                <w:rFonts w:ascii="Verdana" w:hAnsi="Verdana" w:cstheme="minorHAnsi"/>
                <w:b/>
                <w:sz w:val="24"/>
                <w:szCs w:val="24"/>
              </w:rPr>
            </w:pPr>
            <w:r w:rsidRPr="00251046">
              <w:rPr>
                <w:rFonts w:ascii="Verdana" w:hAnsi="Verdana" w:cstheme="minorHAnsi"/>
                <w:b/>
                <w:sz w:val="24"/>
                <w:szCs w:val="24"/>
              </w:rPr>
              <w:t>Action status:</w:t>
            </w:r>
          </w:p>
          <w:p w14:paraId="64FEB8D1" w14:textId="77777777" w:rsidR="00B91231" w:rsidRPr="00251046" w:rsidRDefault="00B91231" w:rsidP="00B91231">
            <w:pPr>
              <w:rPr>
                <w:rFonts w:ascii="Verdana" w:hAnsi="Verdana" w:cstheme="minorHAnsi"/>
                <w:bCs/>
                <w:sz w:val="24"/>
                <w:szCs w:val="24"/>
              </w:rPr>
            </w:pPr>
            <w:r w:rsidRPr="00251046">
              <w:rPr>
                <w:rFonts w:ascii="Verdana" w:hAnsi="Verdana" w:cstheme="minorHAnsi"/>
                <w:bCs/>
                <w:sz w:val="24"/>
                <w:szCs w:val="24"/>
              </w:rPr>
              <w:t>Action 1 and 5 are complete and actions 2, 3 and 4 are in progress.</w:t>
            </w:r>
          </w:p>
          <w:p w14:paraId="2B401E70" w14:textId="40943014" w:rsidR="00B91231" w:rsidRPr="00251046" w:rsidRDefault="00B91231" w:rsidP="00B91231">
            <w:pPr>
              <w:rPr>
                <w:rFonts w:ascii="Verdana" w:hAnsi="Verdana" w:cstheme="minorHAnsi"/>
                <w:bCs/>
                <w:sz w:val="24"/>
                <w:szCs w:val="24"/>
              </w:rPr>
            </w:pPr>
          </w:p>
          <w:p w14:paraId="10054177" w14:textId="6666B789" w:rsidR="00B91231" w:rsidRDefault="00B91231" w:rsidP="00B91231">
            <w:pPr>
              <w:rPr>
                <w:rFonts w:ascii="Verdana" w:hAnsi="Verdana" w:cstheme="minorHAnsi"/>
                <w:b/>
                <w:sz w:val="24"/>
                <w:szCs w:val="24"/>
              </w:rPr>
            </w:pPr>
            <w:r w:rsidRPr="00251046">
              <w:rPr>
                <w:rFonts w:ascii="Verdana" w:hAnsi="Verdana" w:cstheme="minorHAnsi"/>
                <w:b/>
                <w:sz w:val="24"/>
                <w:szCs w:val="24"/>
              </w:rPr>
              <w:t>Short term</w:t>
            </w:r>
          </w:p>
          <w:p w14:paraId="74259E88" w14:textId="77777777" w:rsidR="009A3146" w:rsidRPr="00251046" w:rsidRDefault="009A3146" w:rsidP="00B91231">
            <w:pPr>
              <w:rPr>
                <w:rFonts w:ascii="Verdana" w:hAnsi="Verdana" w:cstheme="minorHAnsi"/>
                <w:b/>
                <w:sz w:val="24"/>
                <w:szCs w:val="24"/>
              </w:rPr>
            </w:pPr>
          </w:p>
          <w:p w14:paraId="0D9BE66D" w14:textId="52338C09" w:rsidR="00B91231" w:rsidRDefault="00B91231" w:rsidP="00B91231">
            <w:pPr>
              <w:rPr>
                <w:rFonts w:ascii="Verdana" w:hAnsi="Verdana" w:cstheme="minorHAnsi"/>
                <w:bCs/>
                <w:sz w:val="24"/>
                <w:szCs w:val="24"/>
              </w:rPr>
            </w:pPr>
            <w:r w:rsidRPr="00251046">
              <w:rPr>
                <w:rFonts w:ascii="Verdana" w:hAnsi="Verdana" w:cstheme="minorHAnsi"/>
                <w:bCs/>
                <w:sz w:val="24"/>
                <w:szCs w:val="24"/>
              </w:rPr>
              <w:t>Action 1 is work in progress and, following appropriate engagement and consultation, a detailed paper outlining the options will be brought to the July Board meeting.</w:t>
            </w:r>
          </w:p>
          <w:p w14:paraId="1797F3A1" w14:textId="77777777" w:rsidR="009A3146" w:rsidRPr="00251046" w:rsidRDefault="009A3146" w:rsidP="00B91231">
            <w:pPr>
              <w:rPr>
                <w:rFonts w:ascii="Verdana" w:hAnsi="Verdana" w:cstheme="minorHAnsi"/>
                <w:bCs/>
                <w:sz w:val="24"/>
                <w:szCs w:val="24"/>
              </w:rPr>
            </w:pPr>
          </w:p>
          <w:p w14:paraId="0B01E83E" w14:textId="4EA5A72F" w:rsidR="00B91231" w:rsidRPr="00251046" w:rsidRDefault="00B91231" w:rsidP="00B91231">
            <w:pPr>
              <w:rPr>
                <w:rFonts w:ascii="Verdana" w:hAnsi="Verdana" w:cstheme="minorHAnsi"/>
                <w:bCs/>
                <w:sz w:val="24"/>
                <w:szCs w:val="24"/>
              </w:rPr>
            </w:pPr>
            <w:r w:rsidRPr="00251046">
              <w:rPr>
                <w:rFonts w:ascii="Verdana" w:hAnsi="Verdana" w:cstheme="minorHAnsi"/>
                <w:bCs/>
                <w:sz w:val="24"/>
                <w:szCs w:val="24"/>
              </w:rPr>
              <w:t>Action 2 – the in-year capital funding allocation has been reviewed with support from the Executive Director of Finance &amp; Performance.</w:t>
            </w:r>
          </w:p>
          <w:p w14:paraId="16E08D74" w14:textId="440B9383" w:rsidR="00B91231" w:rsidRPr="00251046" w:rsidRDefault="00B91231" w:rsidP="00B91231">
            <w:pPr>
              <w:rPr>
                <w:rFonts w:ascii="Verdana" w:hAnsi="Verdana" w:cstheme="minorHAnsi"/>
                <w:bCs/>
                <w:sz w:val="24"/>
                <w:szCs w:val="24"/>
              </w:rPr>
            </w:pPr>
          </w:p>
          <w:p w14:paraId="0B26CF7A" w14:textId="470FA0AA" w:rsidR="00B91231" w:rsidRPr="00251046" w:rsidRDefault="00B91231" w:rsidP="00B91231">
            <w:pPr>
              <w:rPr>
                <w:rFonts w:ascii="Verdana" w:hAnsi="Verdana" w:cstheme="minorHAnsi"/>
                <w:b/>
                <w:sz w:val="24"/>
                <w:szCs w:val="24"/>
              </w:rPr>
            </w:pPr>
            <w:r w:rsidRPr="00251046">
              <w:rPr>
                <w:rFonts w:ascii="Verdana" w:hAnsi="Verdana" w:cstheme="minorHAnsi"/>
                <w:b/>
                <w:sz w:val="24"/>
                <w:szCs w:val="24"/>
              </w:rPr>
              <w:t>Medium</w:t>
            </w:r>
          </w:p>
          <w:p w14:paraId="3D938129" w14:textId="485DF723" w:rsidR="00B91231" w:rsidRPr="00251046" w:rsidRDefault="00B91231" w:rsidP="00B91231">
            <w:pPr>
              <w:pStyle w:val="ListParagraph"/>
              <w:numPr>
                <w:ilvl w:val="0"/>
                <w:numId w:val="22"/>
              </w:numPr>
              <w:rPr>
                <w:rFonts w:ascii="Verdana" w:hAnsi="Verdana" w:cstheme="minorHAnsi"/>
                <w:bCs/>
                <w:sz w:val="24"/>
                <w:szCs w:val="24"/>
              </w:rPr>
            </w:pPr>
            <w:r w:rsidRPr="00251046">
              <w:rPr>
                <w:rFonts w:ascii="Verdana" w:hAnsi="Verdana" w:cstheme="minorHAnsi"/>
                <w:bCs/>
                <w:sz w:val="24"/>
                <w:szCs w:val="24"/>
              </w:rPr>
              <w:t>Business case for reprovision of all mental health wards (all age) and related services.</w:t>
            </w:r>
          </w:p>
          <w:p w14:paraId="57DEE131" w14:textId="22B94351" w:rsidR="00B91231" w:rsidRPr="00251046" w:rsidRDefault="00B91231" w:rsidP="00B91231">
            <w:pPr>
              <w:pStyle w:val="ListParagraph"/>
              <w:numPr>
                <w:ilvl w:val="0"/>
                <w:numId w:val="22"/>
              </w:numPr>
              <w:rPr>
                <w:rFonts w:ascii="Verdana" w:hAnsi="Verdana" w:cstheme="minorHAnsi"/>
                <w:bCs/>
                <w:sz w:val="24"/>
                <w:szCs w:val="24"/>
              </w:rPr>
            </w:pPr>
            <w:r w:rsidRPr="00251046">
              <w:rPr>
                <w:rFonts w:ascii="Verdana" w:hAnsi="Verdana" w:cstheme="minorHAnsi"/>
                <w:bCs/>
                <w:sz w:val="24"/>
                <w:szCs w:val="24"/>
              </w:rPr>
              <w:t>Include clarification</w:t>
            </w:r>
            <w:r w:rsidR="00B027D6" w:rsidRPr="00251046">
              <w:rPr>
                <w:rFonts w:ascii="Verdana" w:hAnsi="Verdana" w:cstheme="minorHAnsi"/>
                <w:bCs/>
                <w:sz w:val="24"/>
                <w:szCs w:val="24"/>
              </w:rPr>
              <w:t xml:space="preserve"> of benefit of co-location within menta health and other services</w:t>
            </w:r>
          </w:p>
          <w:p w14:paraId="293CAAAF" w14:textId="77777777" w:rsidR="00B027D6" w:rsidRPr="00251046" w:rsidRDefault="00B027D6" w:rsidP="00B027D6">
            <w:pPr>
              <w:rPr>
                <w:rFonts w:ascii="Verdana" w:hAnsi="Verdana" w:cstheme="minorHAnsi"/>
                <w:bCs/>
                <w:sz w:val="24"/>
                <w:szCs w:val="24"/>
              </w:rPr>
            </w:pPr>
          </w:p>
          <w:p w14:paraId="3A7DF745" w14:textId="377F49BD" w:rsidR="00B027D6" w:rsidRPr="00251046" w:rsidRDefault="00B027D6" w:rsidP="00B027D6">
            <w:pPr>
              <w:rPr>
                <w:rFonts w:ascii="Verdana" w:hAnsi="Verdana" w:cstheme="minorHAnsi"/>
                <w:b/>
                <w:sz w:val="24"/>
                <w:szCs w:val="24"/>
              </w:rPr>
            </w:pPr>
            <w:r w:rsidRPr="00251046">
              <w:rPr>
                <w:rFonts w:ascii="Verdana" w:hAnsi="Verdana" w:cstheme="minorHAnsi"/>
                <w:b/>
                <w:sz w:val="24"/>
                <w:szCs w:val="24"/>
              </w:rPr>
              <w:t>Action status:</w:t>
            </w:r>
          </w:p>
          <w:p w14:paraId="600A78E0" w14:textId="683795EB" w:rsidR="00B91231" w:rsidRPr="00251046" w:rsidRDefault="00B027D6" w:rsidP="00B91231">
            <w:pPr>
              <w:rPr>
                <w:rFonts w:ascii="Verdana" w:hAnsi="Verdana" w:cstheme="minorHAnsi"/>
                <w:bCs/>
                <w:sz w:val="24"/>
                <w:szCs w:val="24"/>
              </w:rPr>
            </w:pPr>
            <w:r w:rsidRPr="00251046">
              <w:rPr>
                <w:rFonts w:ascii="Verdana" w:hAnsi="Verdana" w:cstheme="minorHAnsi"/>
                <w:bCs/>
                <w:sz w:val="24"/>
                <w:szCs w:val="24"/>
              </w:rPr>
              <w:t>To be developed by the Estates workstream of the organisational transformation program.</w:t>
            </w:r>
          </w:p>
          <w:p w14:paraId="487DD29F" w14:textId="1B05093D" w:rsidR="00B91231" w:rsidRPr="00251046" w:rsidRDefault="00B91231" w:rsidP="00B91231">
            <w:pPr>
              <w:rPr>
                <w:rFonts w:ascii="Verdana" w:hAnsi="Verdana" w:cs="Arial"/>
                <w:b/>
                <w:sz w:val="24"/>
                <w:szCs w:val="24"/>
              </w:rPr>
            </w:pPr>
          </w:p>
        </w:tc>
      </w:tr>
    </w:tbl>
    <w:p w14:paraId="03F95518" w14:textId="0F422A0D" w:rsidR="000F771D" w:rsidRPr="00251046" w:rsidRDefault="000F771D" w:rsidP="000F771D">
      <w:pPr>
        <w:pStyle w:val="ListParagraph"/>
        <w:spacing w:after="0" w:line="240" w:lineRule="auto"/>
        <w:ind w:left="0"/>
        <w:rPr>
          <w:rFonts w:ascii="Verdana" w:hAnsi="Verdana" w:cs="Arial"/>
          <w:b/>
          <w:sz w:val="24"/>
          <w:szCs w:val="24"/>
        </w:rPr>
      </w:pPr>
    </w:p>
    <w:p w14:paraId="3699BD5B" w14:textId="77777777" w:rsidR="00B027D6" w:rsidRPr="00251046" w:rsidRDefault="00B027D6" w:rsidP="00B027D6">
      <w:pPr>
        <w:spacing w:line="360" w:lineRule="auto"/>
        <w:rPr>
          <w:rFonts w:ascii="Verdana" w:hAnsi="Verdana"/>
          <w:b/>
          <w:bCs/>
          <w:sz w:val="24"/>
          <w:szCs w:val="24"/>
        </w:rPr>
      </w:pPr>
      <w:r w:rsidRPr="00251046">
        <w:rPr>
          <w:rFonts w:ascii="Verdana" w:hAnsi="Verdana"/>
          <w:b/>
          <w:bCs/>
          <w:sz w:val="24"/>
          <w:szCs w:val="24"/>
        </w:rPr>
        <w:t>3.3 Actions for Board and Progress Update</w:t>
      </w:r>
    </w:p>
    <w:p w14:paraId="43022812" w14:textId="77777777" w:rsidR="00B027D6" w:rsidRPr="00251046" w:rsidRDefault="00B027D6" w:rsidP="00B027D6">
      <w:pPr>
        <w:spacing w:line="240" w:lineRule="auto"/>
        <w:rPr>
          <w:rFonts w:ascii="Verdana" w:hAnsi="Verdana"/>
          <w:sz w:val="24"/>
          <w:szCs w:val="24"/>
        </w:rPr>
      </w:pPr>
      <w:r w:rsidRPr="00251046">
        <w:rPr>
          <w:rFonts w:ascii="Verdana" w:hAnsi="Verdana"/>
          <w:sz w:val="24"/>
          <w:szCs w:val="24"/>
        </w:rPr>
        <w:t>The feedback to the Board also contained a wider set of actions for the Board which were agreed in full. The following table gives an update on progress against these actions.</w:t>
      </w:r>
    </w:p>
    <w:p w14:paraId="44C8167A" w14:textId="77777777" w:rsidR="00B027D6" w:rsidRDefault="00B027D6" w:rsidP="00B027D6">
      <w:pPr>
        <w:spacing w:line="240" w:lineRule="auto"/>
        <w:rPr>
          <w:rFonts w:ascii="Verdana" w:hAnsi="Verdana"/>
          <w:sz w:val="24"/>
          <w:szCs w:val="24"/>
        </w:rPr>
      </w:pPr>
    </w:p>
    <w:p w14:paraId="4418BA93" w14:textId="77777777" w:rsidR="009A3146" w:rsidRDefault="009A3146" w:rsidP="00B027D6">
      <w:pPr>
        <w:spacing w:line="240" w:lineRule="auto"/>
        <w:rPr>
          <w:rFonts w:ascii="Verdana" w:hAnsi="Verdana"/>
          <w:sz w:val="24"/>
          <w:szCs w:val="24"/>
        </w:rPr>
      </w:pPr>
    </w:p>
    <w:p w14:paraId="21C75000" w14:textId="77777777" w:rsidR="009A3146" w:rsidRDefault="009A3146" w:rsidP="00B027D6">
      <w:pPr>
        <w:spacing w:line="240" w:lineRule="auto"/>
        <w:rPr>
          <w:rFonts w:ascii="Verdana" w:hAnsi="Verdana"/>
          <w:sz w:val="24"/>
          <w:szCs w:val="24"/>
        </w:rPr>
      </w:pPr>
    </w:p>
    <w:tbl>
      <w:tblPr>
        <w:tblStyle w:val="GridTable1Light"/>
        <w:tblW w:w="9351" w:type="dxa"/>
        <w:tblLook w:val="04A0" w:firstRow="1" w:lastRow="0" w:firstColumn="1" w:lastColumn="0" w:noHBand="0" w:noVBand="1"/>
      </w:tblPr>
      <w:tblGrid>
        <w:gridCol w:w="2405"/>
        <w:gridCol w:w="2977"/>
        <w:gridCol w:w="3969"/>
      </w:tblGrid>
      <w:tr w:rsidR="00B027D6" w:rsidRPr="00251046" w14:paraId="56178738" w14:textId="77777777" w:rsidTr="000F7F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4B131B4A" w14:textId="77777777" w:rsidR="00B027D6" w:rsidRPr="00251046" w:rsidRDefault="00B027D6" w:rsidP="006D27F6">
            <w:pPr>
              <w:rPr>
                <w:rFonts w:ascii="Verdana" w:hAnsi="Verdana"/>
              </w:rPr>
            </w:pPr>
            <w:r w:rsidRPr="00251046">
              <w:rPr>
                <w:rFonts w:ascii="Verdana" w:hAnsi="Verdana"/>
              </w:rPr>
              <w:t>Theme</w:t>
            </w:r>
          </w:p>
        </w:tc>
        <w:tc>
          <w:tcPr>
            <w:tcW w:w="2977" w:type="dxa"/>
          </w:tcPr>
          <w:p w14:paraId="370ABEF9" w14:textId="77777777" w:rsidR="00B027D6" w:rsidRPr="00251046" w:rsidRDefault="00B027D6" w:rsidP="006D27F6">
            <w:pPr>
              <w:cnfStyle w:val="100000000000" w:firstRow="1"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Action</w:t>
            </w:r>
          </w:p>
        </w:tc>
        <w:tc>
          <w:tcPr>
            <w:tcW w:w="3969" w:type="dxa"/>
          </w:tcPr>
          <w:p w14:paraId="324D2F2C" w14:textId="77777777" w:rsidR="00B027D6" w:rsidRPr="00251046" w:rsidRDefault="00B027D6" w:rsidP="006D27F6">
            <w:pPr>
              <w:cnfStyle w:val="100000000000" w:firstRow="1"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Progress Update</w:t>
            </w:r>
          </w:p>
        </w:tc>
      </w:tr>
      <w:tr w:rsidR="00B027D6" w:rsidRPr="00251046" w14:paraId="3DDF3D5A"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5FAB602F" w14:textId="77777777" w:rsidR="00B027D6" w:rsidRPr="00251046" w:rsidRDefault="00B027D6" w:rsidP="006D27F6">
            <w:pPr>
              <w:rPr>
                <w:rFonts w:ascii="Verdana" w:hAnsi="Verdana"/>
              </w:rPr>
            </w:pPr>
            <w:r w:rsidRPr="00251046">
              <w:rPr>
                <w:rFonts w:ascii="Verdana" w:hAnsi="Verdana"/>
                <w:lang w:val="en-US"/>
              </w:rPr>
              <w:t>Strategic Leadership</w:t>
            </w:r>
          </w:p>
        </w:tc>
        <w:tc>
          <w:tcPr>
            <w:tcW w:w="2977" w:type="dxa"/>
          </w:tcPr>
          <w:p w14:paraId="4C95DA0B"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Scoping, development and delivery of organisation transformation programme</w:t>
            </w:r>
          </w:p>
        </w:tc>
        <w:tc>
          <w:tcPr>
            <w:tcW w:w="3969" w:type="dxa"/>
          </w:tcPr>
          <w:p w14:paraId="2BDAB236"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Scope and development complete </w:t>
            </w:r>
          </w:p>
          <w:p w14:paraId="7FF38FC4"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Work in train to deliver transformation programme (See paragraph 3.4</w:t>
            </w:r>
          </w:p>
        </w:tc>
      </w:tr>
      <w:tr w:rsidR="00B027D6" w:rsidRPr="00251046" w14:paraId="7EDAA751"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384175F2" w14:textId="77777777" w:rsidR="00B027D6" w:rsidRPr="00251046" w:rsidRDefault="00B027D6" w:rsidP="006D27F6">
            <w:pPr>
              <w:rPr>
                <w:rFonts w:ascii="Verdana" w:hAnsi="Verdana"/>
              </w:rPr>
            </w:pPr>
            <w:r w:rsidRPr="00251046">
              <w:rPr>
                <w:rFonts w:ascii="Verdana" w:hAnsi="Verdana"/>
                <w:lang w:val="en-US"/>
              </w:rPr>
              <w:t>Strategic Leadership</w:t>
            </w:r>
          </w:p>
        </w:tc>
        <w:tc>
          <w:tcPr>
            <w:tcW w:w="2977" w:type="dxa"/>
          </w:tcPr>
          <w:p w14:paraId="42568CFF"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Additional Board Director Level capacity </w:t>
            </w:r>
          </w:p>
        </w:tc>
        <w:tc>
          <w:tcPr>
            <w:tcW w:w="3969" w:type="dxa"/>
          </w:tcPr>
          <w:p w14:paraId="0D6BE270"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Chief Executive review</w:t>
            </w:r>
          </w:p>
        </w:tc>
      </w:tr>
      <w:tr w:rsidR="00B027D6" w:rsidRPr="00251046" w14:paraId="72A16725"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2551DD51" w14:textId="77777777" w:rsidR="00B027D6" w:rsidRPr="00251046" w:rsidRDefault="00B027D6" w:rsidP="006D27F6">
            <w:pPr>
              <w:rPr>
                <w:rFonts w:ascii="Verdana" w:hAnsi="Verdana"/>
              </w:rPr>
            </w:pPr>
            <w:r w:rsidRPr="00251046">
              <w:rPr>
                <w:rFonts w:ascii="Verdana" w:hAnsi="Verdana"/>
                <w:lang w:val="en-US"/>
              </w:rPr>
              <w:t>Governance and Accountability</w:t>
            </w:r>
          </w:p>
        </w:tc>
        <w:tc>
          <w:tcPr>
            <w:tcW w:w="2977" w:type="dxa"/>
          </w:tcPr>
          <w:p w14:paraId="50A42EE3" w14:textId="50352D89" w:rsidR="00B027D6" w:rsidRPr="00251046" w:rsidRDefault="009A314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Review effectiveness</w:t>
            </w:r>
            <w:r w:rsidR="00B027D6" w:rsidRPr="00251046">
              <w:rPr>
                <w:rFonts w:ascii="Verdana" w:hAnsi="Verdana"/>
              </w:rPr>
              <w:t xml:space="preserve"> of Board structures</w:t>
            </w:r>
          </w:p>
        </w:tc>
        <w:tc>
          <w:tcPr>
            <w:tcW w:w="3969" w:type="dxa"/>
          </w:tcPr>
          <w:p w14:paraId="45A798BA"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Board development programme</w:t>
            </w:r>
          </w:p>
          <w:p w14:paraId="499ADE61"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p>
          <w:p w14:paraId="5551FBAA"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Review of Board governance, risk, performance and reporting structures in progress</w:t>
            </w:r>
          </w:p>
          <w:p w14:paraId="45308D16"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B027D6" w:rsidRPr="00251046" w14:paraId="5FEB838F"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34FEF4B2" w14:textId="77777777" w:rsidR="00B027D6" w:rsidRPr="00251046" w:rsidRDefault="00B027D6" w:rsidP="006D27F6">
            <w:pPr>
              <w:rPr>
                <w:rFonts w:ascii="Verdana" w:hAnsi="Verdana"/>
                <w:lang w:val="en-US"/>
              </w:rPr>
            </w:pPr>
            <w:r w:rsidRPr="00251046">
              <w:rPr>
                <w:rFonts w:ascii="Verdana" w:hAnsi="Verdana"/>
                <w:lang w:val="en-US"/>
              </w:rPr>
              <w:t>Governance and Accountability</w:t>
            </w:r>
          </w:p>
        </w:tc>
        <w:tc>
          <w:tcPr>
            <w:tcW w:w="2977" w:type="dxa"/>
          </w:tcPr>
          <w:p w14:paraId="33FE2D0D"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Mental health and learning Disability risk and assurance structures</w:t>
            </w:r>
          </w:p>
        </w:tc>
        <w:tc>
          <w:tcPr>
            <w:tcW w:w="3969" w:type="dxa"/>
          </w:tcPr>
          <w:p w14:paraId="39132424"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Review of risk register-complete</w:t>
            </w:r>
          </w:p>
          <w:p w14:paraId="2E5E3971"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Review of Service Group structures- complete </w:t>
            </w:r>
          </w:p>
          <w:p w14:paraId="6FCE7F03"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Alignment of current structures and priorities with organisation transformation programme</w:t>
            </w:r>
          </w:p>
        </w:tc>
      </w:tr>
      <w:tr w:rsidR="00B027D6" w:rsidRPr="00251046" w14:paraId="5151ABC0"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6922ED52" w14:textId="77777777" w:rsidR="00B027D6" w:rsidRPr="00251046" w:rsidRDefault="00B027D6" w:rsidP="006D27F6">
            <w:pPr>
              <w:rPr>
                <w:rFonts w:ascii="Verdana" w:hAnsi="Verdana"/>
                <w:lang w:val="en-US"/>
              </w:rPr>
            </w:pPr>
            <w:r w:rsidRPr="00251046">
              <w:rPr>
                <w:rFonts w:ascii="Verdana" w:hAnsi="Verdana"/>
                <w:lang w:val="en-US"/>
              </w:rPr>
              <w:t>Performance Monitoring</w:t>
            </w:r>
          </w:p>
        </w:tc>
        <w:tc>
          <w:tcPr>
            <w:tcW w:w="2977" w:type="dxa"/>
          </w:tcPr>
          <w:p w14:paraId="7BF763F6"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Agree suite of mental health and learning disability performance, quality and outcome metrics</w:t>
            </w:r>
          </w:p>
        </w:tc>
        <w:tc>
          <w:tcPr>
            <w:tcW w:w="3969" w:type="dxa"/>
          </w:tcPr>
          <w:p w14:paraId="5CC2DA43"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Focus work in progress.</w:t>
            </w:r>
          </w:p>
          <w:p w14:paraId="3A3C2CF5"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Severe constraints in information systems and analysis capacity and capability</w:t>
            </w:r>
          </w:p>
          <w:p w14:paraId="31958D12"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Information and Quality and Safety workstreams to undertake joint work via driver group mechanism</w:t>
            </w:r>
          </w:p>
        </w:tc>
      </w:tr>
      <w:tr w:rsidR="00B027D6" w:rsidRPr="00251046" w14:paraId="435389CE"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4536D824" w14:textId="77777777" w:rsidR="00B027D6" w:rsidRPr="00251046" w:rsidRDefault="00B027D6" w:rsidP="006D27F6">
            <w:pPr>
              <w:rPr>
                <w:rFonts w:ascii="Verdana" w:hAnsi="Verdana"/>
                <w:lang w:val="en-US"/>
              </w:rPr>
            </w:pPr>
            <w:r w:rsidRPr="00251046">
              <w:rPr>
                <w:rFonts w:ascii="Verdana" w:hAnsi="Verdana"/>
                <w:lang w:val="en-US"/>
              </w:rPr>
              <w:t>Performance Monitoring</w:t>
            </w:r>
          </w:p>
        </w:tc>
        <w:tc>
          <w:tcPr>
            <w:tcW w:w="2977" w:type="dxa"/>
          </w:tcPr>
          <w:p w14:paraId="640EAC6D"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Performance culture and focus</w:t>
            </w:r>
          </w:p>
        </w:tc>
        <w:tc>
          <w:tcPr>
            <w:tcW w:w="3969" w:type="dxa"/>
          </w:tcPr>
          <w:p w14:paraId="21F9B927"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Part of Board development programme and wider organisational development</w:t>
            </w:r>
          </w:p>
          <w:p w14:paraId="0440C1B2"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Mental health and learning disability Service Group </w:t>
            </w:r>
          </w:p>
        </w:tc>
      </w:tr>
      <w:tr w:rsidR="00B027D6" w:rsidRPr="00251046" w14:paraId="5C143E4D"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76DA69E4" w14:textId="77777777" w:rsidR="00B027D6" w:rsidRPr="00251046" w:rsidRDefault="00B027D6" w:rsidP="006D27F6">
            <w:pPr>
              <w:rPr>
                <w:rFonts w:ascii="Verdana" w:hAnsi="Verdana"/>
                <w:lang w:val="en-US"/>
              </w:rPr>
            </w:pPr>
            <w:r w:rsidRPr="00251046">
              <w:rPr>
                <w:rFonts w:ascii="Verdana" w:hAnsi="Verdana"/>
                <w:lang w:val="en-US"/>
              </w:rPr>
              <w:t>Financial Stewardship</w:t>
            </w:r>
          </w:p>
        </w:tc>
        <w:tc>
          <w:tcPr>
            <w:tcW w:w="2977" w:type="dxa"/>
          </w:tcPr>
          <w:p w14:paraId="341D49AA"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CHC</w:t>
            </w:r>
          </w:p>
        </w:tc>
        <w:tc>
          <w:tcPr>
            <w:tcW w:w="3969" w:type="dxa"/>
          </w:tcPr>
          <w:p w14:paraId="629FBFB8"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Initial work in progress</w:t>
            </w:r>
          </w:p>
          <w:p w14:paraId="258AE231"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Further work as part of the transformation programme.  Connected to service redesign workstream</w:t>
            </w:r>
          </w:p>
        </w:tc>
      </w:tr>
      <w:tr w:rsidR="00B027D6" w:rsidRPr="00251046" w14:paraId="0F0A0FC6"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0FA6FB46" w14:textId="77777777" w:rsidR="00B027D6" w:rsidRPr="00251046" w:rsidRDefault="00B027D6" w:rsidP="006D27F6">
            <w:pPr>
              <w:rPr>
                <w:rFonts w:ascii="Verdana" w:hAnsi="Verdana"/>
                <w:lang w:val="en-US"/>
              </w:rPr>
            </w:pPr>
            <w:r w:rsidRPr="00251046">
              <w:rPr>
                <w:rFonts w:ascii="Verdana" w:hAnsi="Verdana"/>
                <w:lang w:val="en-US"/>
              </w:rPr>
              <w:lastRenderedPageBreak/>
              <w:t>Financial Stewardship</w:t>
            </w:r>
          </w:p>
        </w:tc>
        <w:tc>
          <w:tcPr>
            <w:tcW w:w="2977" w:type="dxa"/>
          </w:tcPr>
          <w:p w14:paraId="1402641B"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Bed utilisation </w:t>
            </w:r>
          </w:p>
        </w:tc>
        <w:tc>
          <w:tcPr>
            <w:tcW w:w="3969" w:type="dxa"/>
          </w:tcPr>
          <w:p w14:paraId="3AC711B6"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Initial work in progress.  </w:t>
            </w:r>
          </w:p>
          <w:p w14:paraId="01FF4BE9"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Further work as part of the transformation programme</w:t>
            </w:r>
          </w:p>
          <w:p w14:paraId="3A0FE67D"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 Connected to service redesign workstream</w:t>
            </w:r>
          </w:p>
        </w:tc>
      </w:tr>
      <w:tr w:rsidR="00B027D6" w:rsidRPr="00251046" w14:paraId="5C27EA03"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100BD88E" w14:textId="77777777" w:rsidR="00B027D6" w:rsidRPr="00251046" w:rsidRDefault="00B027D6" w:rsidP="006D27F6">
            <w:pPr>
              <w:rPr>
                <w:rFonts w:ascii="Verdana" w:hAnsi="Verdana"/>
                <w:lang w:val="en-US"/>
              </w:rPr>
            </w:pPr>
            <w:r w:rsidRPr="00251046">
              <w:rPr>
                <w:rFonts w:ascii="Verdana" w:hAnsi="Verdana"/>
                <w:lang w:val="en-US"/>
              </w:rPr>
              <w:t>Risk Management</w:t>
            </w:r>
          </w:p>
        </w:tc>
        <w:tc>
          <w:tcPr>
            <w:tcW w:w="2977" w:type="dxa"/>
          </w:tcPr>
          <w:p w14:paraId="317F66D9"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lang w:val="en-US"/>
              </w:rPr>
              <w:t>The Board to review mental health and learning disability risk, to gain assurance that potential risks are identified, assessed, and managed appropriately</w:t>
            </w:r>
          </w:p>
        </w:tc>
        <w:tc>
          <w:tcPr>
            <w:tcW w:w="3969" w:type="dxa"/>
          </w:tcPr>
          <w:p w14:paraId="7F997390"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Part of Board review of risk management.</w:t>
            </w:r>
          </w:p>
          <w:p w14:paraId="3CF34842"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A workshop to be held in Autumn will including discussion on current risks and mitigations.</w:t>
            </w:r>
          </w:p>
        </w:tc>
      </w:tr>
      <w:tr w:rsidR="00B027D6" w:rsidRPr="00251046" w14:paraId="19F04E8E"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02494D5C" w14:textId="77777777" w:rsidR="00B027D6" w:rsidRPr="00251046" w:rsidRDefault="00B027D6" w:rsidP="006D27F6">
            <w:pPr>
              <w:rPr>
                <w:rFonts w:ascii="Verdana" w:hAnsi="Verdana"/>
                <w:lang w:val="en-US"/>
              </w:rPr>
            </w:pPr>
            <w:r w:rsidRPr="00251046">
              <w:rPr>
                <w:rFonts w:ascii="Verdana" w:hAnsi="Verdana"/>
                <w:lang w:val="en-US"/>
              </w:rPr>
              <w:t>Stakeholder Engagement</w:t>
            </w:r>
          </w:p>
        </w:tc>
        <w:tc>
          <w:tcPr>
            <w:tcW w:w="2977" w:type="dxa"/>
          </w:tcPr>
          <w:p w14:paraId="512974D9"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Board to hold events and visits with patients, carers, staff and other partners</w:t>
            </w:r>
          </w:p>
        </w:tc>
        <w:tc>
          <w:tcPr>
            <w:tcW w:w="3969" w:type="dxa"/>
          </w:tcPr>
          <w:p w14:paraId="3E748C0A"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Review of existing engagement and Stakeholders in progress</w:t>
            </w:r>
          </w:p>
          <w:p w14:paraId="182D38FF"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Proposals for further work to be discussed at Board Workshop</w:t>
            </w:r>
          </w:p>
        </w:tc>
      </w:tr>
      <w:tr w:rsidR="00B027D6" w:rsidRPr="00251046" w14:paraId="4E7F9AC7"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33024EBD" w14:textId="77777777" w:rsidR="00B027D6" w:rsidRPr="00251046" w:rsidRDefault="00B027D6" w:rsidP="006D27F6">
            <w:pPr>
              <w:rPr>
                <w:rFonts w:ascii="Verdana" w:hAnsi="Verdana"/>
                <w:lang w:val="en-US"/>
              </w:rPr>
            </w:pPr>
            <w:r w:rsidRPr="00251046">
              <w:rPr>
                <w:rFonts w:ascii="Verdana" w:hAnsi="Verdana"/>
                <w:lang w:val="en-US"/>
              </w:rPr>
              <w:t>Stakeholder Engagement</w:t>
            </w:r>
          </w:p>
        </w:tc>
        <w:tc>
          <w:tcPr>
            <w:tcW w:w="2977" w:type="dxa"/>
          </w:tcPr>
          <w:p w14:paraId="7A93887D"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Board level stakeholder mapping </w:t>
            </w:r>
          </w:p>
        </w:tc>
        <w:tc>
          <w:tcPr>
            <w:tcW w:w="3969" w:type="dxa"/>
          </w:tcPr>
          <w:p w14:paraId="08E82FD4"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As above</w:t>
            </w:r>
          </w:p>
        </w:tc>
      </w:tr>
      <w:tr w:rsidR="00B027D6" w:rsidRPr="00251046" w14:paraId="4E8081D7"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10619811" w14:textId="77777777" w:rsidR="00B027D6" w:rsidRPr="00251046" w:rsidRDefault="00B027D6" w:rsidP="006D27F6">
            <w:pPr>
              <w:rPr>
                <w:rFonts w:ascii="Verdana" w:hAnsi="Verdana"/>
                <w:lang w:val="en-US"/>
              </w:rPr>
            </w:pPr>
            <w:r w:rsidRPr="00251046">
              <w:rPr>
                <w:rFonts w:ascii="Verdana" w:hAnsi="Verdana"/>
                <w:lang w:val="en-US"/>
              </w:rPr>
              <w:t>Quality and Safety</w:t>
            </w:r>
          </w:p>
        </w:tc>
        <w:tc>
          <w:tcPr>
            <w:tcW w:w="2977" w:type="dxa"/>
          </w:tcPr>
          <w:p w14:paraId="0B137A81"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Board service visits</w:t>
            </w:r>
          </w:p>
        </w:tc>
        <w:tc>
          <w:tcPr>
            <w:tcW w:w="3969" w:type="dxa"/>
          </w:tcPr>
          <w:p w14:paraId="054F4E6E"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Visits by Chair, Vice Chair, Chief Executive, CNO, Executive Director of Planning &amp; Partnerships, Director of AHPs, Deputy CNOs</w:t>
            </w:r>
          </w:p>
        </w:tc>
      </w:tr>
      <w:tr w:rsidR="00B027D6" w:rsidRPr="00251046" w14:paraId="08B8435D"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3301F191" w14:textId="77777777" w:rsidR="00B027D6" w:rsidRPr="00251046" w:rsidRDefault="00B027D6" w:rsidP="006D27F6">
            <w:pPr>
              <w:rPr>
                <w:rFonts w:ascii="Verdana" w:hAnsi="Verdana"/>
                <w:lang w:val="en-US"/>
              </w:rPr>
            </w:pPr>
            <w:r w:rsidRPr="00251046">
              <w:rPr>
                <w:rFonts w:ascii="Verdana" w:hAnsi="Verdana"/>
                <w:lang w:val="en-US"/>
              </w:rPr>
              <w:t>Quality and Safety</w:t>
            </w:r>
          </w:p>
        </w:tc>
        <w:tc>
          <w:tcPr>
            <w:tcW w:w="2977" w:type="dxa"/>
          </w:tcPr>
          <w:p w14:paraId="6C9D270F"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Development of embedded QI culture</w:t>
            </w:r>
          </w:p>
        </w:tc>
        <w:tc>
          <w:tcPr>
            <w:tcW w:w="3969" w:type="dxa"/>
          </w:tcPr>
          <w:p w14:paraId="63F04D0E"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Part of wider organisational development programme </w:t>
            </w:r>
          </w:p>
          <w:p w14:paraId="14C8ED6D"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p>
          <w:p w14:paraId="7B49322E"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Focus work in organisational transformation Q&amp;S workstream</w:t>
            </w:r>
          </w:p>
          <w:p w14:paraId="421708C5"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B027D6" w:rsidRPr="00251046" w14:paraId="5E9404AD"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1FFCF970" w14:textId="77777777" w:rsidR="00B027D6" w:rsidRPr="00251046" w:rsidRDefault="00B027D6" w:rsidP="006D27F6">
            <w:pPr>
              <w:rPr>
                <w:rFonts w:ascii="Verdana" w:hAnsi="Verdana"/>
                <w:lang w:val="en-US"/>
              </w:rPr>
            </w:pPr>
            <w:r w:rsidRPr="00251046">
              <w:rPr>
                <w:rFonts w:ascii="Verdana" w:hAnsi="Verdana"/>
                <w:lang w:val="en-US"/>
              </w:rPr>
              <w:t>Diversity and Inclusion</w:t>
            </w:r>
          </w:p>
        </w:tc>
        <w:tc>
          <w:tcPr>
            <w:tcW w:w="2977" w:type="dxa"/>
          </w:tcPr>
          <w:p w14:paraId="46FA0F6F"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 xml:space="preserve">Population health use to guide access </w:t>
            </w:r>
          </w:p>
        </w:tc>
        <w:tc>
          <w:tcPr>
            <w:tcW w:w="3969" w:type="dxa"/>
          </w:tcPr>
          <w:p w14:paraId="022EF5B0"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Included in information workstream of transformation programme</w:t>
            </w:r>
          </w:p>
        </w:tc>
      </w:tr>
      <w:tr w:rsidR="00B027D6" w:rsidRPr="00251046" w14:paraId="6C35AFEC" w14:textId="77777777" w:rsidTr="000F7FF2">
        <w:tc>
          <w:tcPr>
            <w:cnfStyle w:val="001000000000" w:firstRow="0" w:lastRow="0" w:firstColumn="1" w:lastColumn="0" w:oddVBand="0" w:evenVBand="0" w:oddHBand="0" w:evenHBand="0" w:firstRowFirstColumn="0" w:firstRowLastColumn="0" w:lastRowFirstColumn="0" w:lastRowLastColumn="0"/>
            <w:tcW w:w="2405" w:type="dxa"/>
          </w:tcPr>
          <w:p w14:paraId="6F845356" w14:textId="77777777" w:rsidR="00B027D6" w:rsidRPr="00251046" w:rsidRDefault="00B027D6" w:rsidP="006D27F6">
            <w:pPr>
              <w:rPr>
                <w:rFonts w:ascii="Verdana" w:hAnsi="Verdana"/>
                <w:lang w:val="en-US"/>
              </w:rPr>
            </w:pPr>
            <w:r w:rsidRPr="00251046">
              <w:rPr>
                <w:rFonts w:ascii="Verdana" w:hAnsi="Verdana"/>
                <w:lang w:val="en-US"/>
              </w:rPr>
              <w:t>Diversity and Inclusion</w:t>
            </w:r>
          </w:p>
        </w:tc>
        <w:tc>
          <w:tcPr>
            <w:tcW w:w="2977" w:type="dxa"/>
          </w:tcPr>
          <w:p w14:paraId="427E1010" w14:textId="77777777" w:rsidR="00B027D6" w:rsidRPr="00251046" w:rsidRDefault="00B027D6" w:rsidP="006D27F6">
            <w:pPr>
              <w:spacing w:after="160"/>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Primary care support for physical health</w:t>
            </w:r>
          </w:p>
        </w:tc>
        <w:tc>
          <w:tcPr>
            <w:tcW w:w="3969" w:type="dxa"/>
          </w:tcPr>
          <w:p w14:paraId="793B1F88" w14:textId="77777777" w:rsidR="00B027D6" w:rsidRPr="00251046" w:rsidRDefault="00B027D6" w:rsidP="006D27F6">
            <w:pPr>
              <w:cnfStyle w:val="000000000000" w:firstRow="0" w:lastRow="0" w:firstColumn="0" w:lastColumn="0" w:oddVBand="0" w:evenVBand="0" w:oddHBand="0" w:evenHBand="0" w:firstRowFirstColumn="0" w:firstRowLastColumn="0" w:lastRowFirstColumn="0" w:lastRowLastColumn="0"/>
              <w:rPr>
                <w:rFonts w:ascii="Verdana" w:hAnsi="Verdana"/>
              </w:rPr>
            </w:pPr>
            <w:r w:rsidRPr="00251046">
              <w:rPr>
                <w:rFonts w:ascii="Verdana" w:hAnsi="Verdana"/>
              </w:rPr>
              <w:t>Clinical Director for Primary Care and Community part of Service Redesign Workstream</w:t>
            </w:r>
          </w:p>
        </w:tc>
      </w:tr>
    </w:tbl>
    <w:p w14:paraId="62AAD2F7" w14:textId="77777777" w:rsidR="00B027D6" w:rsidRPr="00251046" w:rsidRDefault="00B027D6" w:rsidP="00B027D6">
      <w:pPr>
        <w:spacing w:line="360" w:lineRule="auto"/>
        <w:rPr>
          <w:rFonts w:ascii="Verdana" w:hAnsi="Verdana"/>
          <w:b/>
          <w:bCs/>
          <w:sz w:val="24"/>
          <w:szCs w:val="24"/>
        </w:rPr>
      </w:pPr>
    </w:p>
    <w:p w14:paraId="4E6C2CAA" w14:textId="77777777" w:rsidR="00B027D6" w:rsidRPr="00251046" w:rsidRDefault="00B027D6" w:rsidP="00B027D6">
      <w:pPr>
        <w:spacing w:line="240" w:lineRule="auto"/>
        <w:jc w:val="both"/>
        <w:rPr>
          <w:rFonts w:ascii="Verdana" w:hAnsi="Verdana"/>
          <w:sz w:val="24"/>
          <w:szCs w:val="24"/>
        </w:rPr>
      </w:pPr>
      <w:r w:rsidRPr="00251046">
        <w:rPr>
          <w:rFonts w:ascii="Verdana" w:hAnsi="Verdana"/>
          <w:b/>
          <w:bCs/>
          <w:sz w:val="24"/>
          <w:szCs w:val="24"/>
        </w:rPr>
        <w:t>3.4 Organisational Transformation Programme</w:t>
      </w:r>
    </w:p>
    <w:p w14:paraId="26FA54EB"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As stated earlier the provision and commissioning of </w:t>
      </w:r>
      <w:proofErr w:type="gramStart"/>
      <w:r w:rsidRPr="00251046">
        <w:rPr>
          <w:rFonts w:ascii="Verdana" w:hAnsi="Verdana"/>
          <w:sz w:val="24"/>
          <w:szCs w:val="24"/>
        </w:rPr>
        <w:t>high quality</w:t>
      </w:r>
      <w:proofErr w:type="gramEnd"/>
      <w:r w:rsidRPr="00251046">
        <w:rPr>
          <w:rFonts w:ascii="Verdana" w:hAnsi="Verdana"/>
          <w:sz w:val="24"/>
          <w:szCs w:val="24"/>
        </w:rPr>
        <w:t xml:space="preserve"> prevention, support and care across the continuum of mental health wellbeing and services for people with mental illness can only be successfully delivered in partnership with local authorities, voluntary sector </w:t>
      </w:r>
      <w:r w:rsidRPr="00251046">
        <w:rPr>
          <w:rFonts w:ascii="Verdana" w:hAnsi="Verdana"/>
          <w:sz w:val="24"/>
          <w:szCs w:val="24"/>
        </w:rPr>
        <w:lastRenderedPageBreak/>
        <w:t xml:space="preserve">organisations and ensuring people who use services and the people who care for them are involved in the planning, review and evaluation processes.    However, given the urgency of some of the challenges faced by the Health Board and the need for a focused internal programme of work the Board supported the proposal that an organisational transformation programme should developed and be the main driver of the necessary short to medium improvement in mental health services described in this paper and prioritised for action by the Board.  The primary purpose of the organisational transformation programme is to mobilise actions across the Health Board to enable rapid improvements in Quality and Safety.   </w:t>
      </w:r>
    </w:p>
    <w:p w14:paraId="6C988912" w14:textId="64973F6A"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programme structure is set out in the diagram below:</w:t>
      </w:r>
    </w:p>
    <w:p w14:paraId="1968A951" w14:textId="77777777" w:rsidR="00B027D6" w:rsidRPr="00251046" w:rsidRDefault="00B027D6" w:rsidP="00B027D6">
      <w:pPr>
        <w:spacing w:line="240" w:lineRule="auto"/>
        <w:jc w:val="both"/>
        <w:rPr>
          <w:rFonts w:ascii="Verdana" w:hAnsi="Verdana"/>
          <w:sz w:val="24"/>
          <w:szCs w:val="24"/>
        </w:rPr>
      </w:pPr>
    </w:p>
    <w:p w14:paraId="32CF5F3E" w14:textId="08B68241" w:rsidR="00B027D6" w:rsidRPr="00251046" w:rsidRDefault="00B027D6" w:rsidP="00B027D6">
      <w:pPr>
        <w:spacing w:line="240" w:lineRule="auto"/>
        <w:jc w:val="both"/>
        <w:rPr>
          <w:rFonts w:ascii="Verdana" w:hAnsi="Verdana"/>
          <w:sz w:val="24"/>
          <w:szCs w:val="24"/>
        </w:rPr>
      </w:pPr>
      <w:r w:rsidRPr="00251046">
        <w:rPr>
          <w:rFonts w:ascii="Verdana" w:hAnsi="Verdana"/>
          <w:noProof/>
          <w:sz w:val="24"/>
          <w:szCs w:val="24"/>
        </w:rPr>
        <w:drawing>
          <wp:inline distT="0" distB="0" distL="0" distR="0" wp14:anchorId="5CAFA70B" wp14:editId="07FBDE99">
            <wp:extent cx="6165850" cy="3943350"/>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65850" cy="3943350"/>
                    </a:xfrm>
                    <a:prstGeom prst="rect">
                      <a:avLst/>
                    </a:prstGeom>
                  </pic:spPr>
                </pic:pic>
              </a:graphicData>
            </a:graphic>
          </wp:inline>
        </w:drawing>
      </w:r>
    </w:p>
    <w:p w14:paraId="0B2B2651" w14:textId="77777777" w:rsidR="000F7FF2" w:rsidRDefault="000F7FF2" w:rsidP="00B027D6">
      <w:pPr>
        <w:spacing w:line="240" w:lineRule="auto"/>
        <w:jc w:val="both"/>
        <w:rPr>
          <w:rFonts w:ascii="Verdana" w:hAnsi="Verdana"/>
          <w:sz w:val="24"/>
          <w:szCs w:val="24"/>
        </w:rPr>
      </w:pPr>
    </w:p>
    <w:p w14:paraId="58858FFC" w14:textId="6377EF7B"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A Project Initiation Document has been developed which has been agreed by the Executive Team.    The workstreams have multi-disciplinary membership and are chaired by leaders from across the organisation.  The independent reviewer and programme director have meet with each of the workstream chairs to discuss membership, terms of reference and priorities.  The risks identified in the revised Service Group risk register form part of each of the workstreams work programme. There is a driver group which is chaired by the Board’s independent expert.  The purpose of the driver group is to ensure connection and challenge between the </w:t>
      </w:r>
      <w:r w:rsidRPr="00251046">
        <w:rPr>
          <w:rFonts w:ascii="Verdana" w:hAnsi="Verdana"/>
          <w:sz w:val="24"/>
          <w:szCs w:val="24"/>
        </w:rPr>
        <w:lastRenderedPageBreak/>
        <w:t>workstreams and that the necessary changes deliver at pace.  This group will report into the Health Board’s programme board.</w:t>
      </w:r>
    </w:p>
    <w:p w14:paraId="16F194CF" w14:textId="77777777" w:rsidR="00B027D6" w:rsidRPr="00251046" w:rsidRDefault="00B027D6" w:rsidP="00B027D6">
      <w:pPr>
        <w:spacing w:line="240" w:lineRule="auto"/>
        <w:jc w:val="both"/>
        <w:rPr>
          <w:rFonts w:ascii="Verdana" w:hAnsi="Verdana"/>
          <w:b/>
          <w:bCs/>
          <w:i/>
          <w:iCs/>
          <w:sz w:val="24"/>
          <w:szCs w:val="24"/>
        </w:rPr>
      </w:pPr>
      <w:r w:rsidRPr="00251046">
        <w:rPr>
          <w:rFonts w:ascii="Verdana" w:hAnsi="Verdana"/>
          <w:b/>
          <w:bCs/>
          <w:i/>
          <w:iCs/>
          <w:sz w:val="24"/>
          <w:szCs w:val="24"/>
        </w:rPr>
        <w:t>Workstream chairs</w:t>
      </w:r>
    </w:p>
    <w:p w14:paraId="4CE69002"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Information – Deirdre Roberts – Assistant Director of Digital Transformation</w:t>
      </w:r>
    </w:p>
    <w:p w14:paraId="442F6927"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Quality and Safety – Dr Raj Krishnan - Deputy Executive Medical Director</w:t>
      </w:r>
    </w:p>
    <w:p w14:paraId="69E1E17F" w14:textId="1C94A758"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Service Redesign – Dr Richard </w:t>
      </w:r>
      <w:r w:rsidR="000F7FF2" w:rsidRPr="00251046">
        <w:rPr>
          <w:rFonts w:ascii="Verdana" w:hAnsi="Verdana"/>
          <w:sz w:val="24"/>
          <w:szCs w:val="24"/>
        </w:rPr>
        <w:t>Maggs -</w:t>
      </w:r>
      <w:r w:rsidRPr="00251046">
        <w:rPr>
          <w:rFonts w:ascii="Verdana" w:hAnsi="Verdana"/>
          <w:sz w:val="24"/>
          <w:szCs w:val="24"/>
        </w:rPr>
        <w:t xml:space="preserve"> Service Group Medical Director Mental Health and Learning Disability</w:t>
      </w:r>
    </w:p>
    <w:p w14:paraId="1994A74C"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Workforce – Paul Stuart- Davies - Deputy Executive Director of Nursing and Patient Care</w:t>
      </w:r>
    </w:p>
    <w:p w14:paraId="76E2C022"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Estate and Capital – Darren Griffiths - Executive Director of Finance and Performance</w:t>
      </w:r>
    </w:p>
    <w:p w14:paraId="73F1DB06" w14:textId="77777777" w:rsidR="00B027D6" w:rsidRPr="00251046" w:rsidRDefault="00B027D6" w:rsidP="00B027D6">
      <w:pPr>
        <w:spacing w:line="360" w:lineRule="auto"/>
        <w:rPr>
          <w:rFonts w:ascii="Verdana" w:hAnsi="Verdana"/>
          <w:b/>
          <w:bCs/>
          <w:sz w:val="24"/>
          <w:szCs w:val="24"/>
        </w:rPr>
      </w:pPr>
      <w:r w:rsidRPr="00251046">
        <w:rPr>
          <w:rFonts w:ascii="Verdana" w:hAnsi="Verdana"/>
          <w:b/>
          <w:bCs/>
          <w:sz w:val="24"/>
          <w:szCs w:val="24"/>
        </w:rPr>
        <w:t>3.5 Estates and Facilities Task and Finish Group</w:t>
      </w:r>
    </w:p>
    <w:p w14:paraId="206C6CFE"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Immediately after the Board meeting in February, an Estates and Facilities Task and Finish Group was set up to ensure rapid action against the immediate and short-term improvements, set out at 3.2 of this paper, which are required for the adult and older peoples’ inpatient wards and section 136 Place of Safety.</w:t>
      </w:r>
    </w:p>
    <w:p w14:paraId="7A9E10D4"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A number of actions have been undertaken including replacement washing machines, cleaning of gutters, windows and outdoor spaces, internal decoration and new furniture has been ordered.   Other short term work including flooring replacement, outdoor space improvements and bathroom upgrades are also planned.</w:t>
      </w:r>
    </w:p>
    <w:p w14:paraId="1CF89CF0"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An independent Ligature Risk Assessment has been commissioned for all adult acute, older people and perinatal inpatient wards as well as the s136 place of safety.  It will be undertaken on 18-21 July.  In the interim the Service Group Director of Nursing and clinical colleagues have reviewed the mitigations in place to ensure relational safety measures are effective. </w:t>
      </w:r>
    </w:p>
    <w:p w14:paraId="08A969D9"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Task and Finish Group are also working through options for interim solutions for adult acute, S136, PICU and older people inpatient care ahead of the development of a revised proposal for a permanent rebuild of the inpatient wards.   The interim solutions will aim to ensure environmental improvements and better service and staffing synergies.  These plans which will inform the development of a permanent Business case for reprovision of all mental health wards (all age) and related services and will include consideration of the benefits of co-location within mental health and other services.  For example, perinatal services, paediatrics and obstetrics.   An update on this work will be brought to the Board in July and specific options to the September Board meeting following appropriate engagement with stakeholders.</w:t>
      </w:r>
    </w:p>
    <w:p w14:paraId="1C2E26CC" w14:textId="77777777" w:rsidR="00A537B7" w:rsidRDefault="00A537B7" w:rsidP="00B027D6">
      <w:pPr>
        <w:spacing w:line="240" w:lineRule="auto"/>
        <w:jc w:val="both"/>
        <w:rPr>
          <w:rFonts w:ascii="Verdana" w:hAnsi="Verdana"/>
          <w:sz w:val="24"/>
          <w:szCs w:val="24"/>
        </w:rPr>
      </w:pPr>
    </w:p>
    <w:p w14:paraId="74125FC3" w14:textId="77777777" w:rsidR="00A537B7" w:rsidRDefault="00A537B7" w:rsidP="00B027D6">
      <w:pPr>
        <w:spacing w:line="240" w:lineRule="auto"/>
        <w:jc w:val="both"/>
        <w:rPr>
          <w:rFonts w:ascii="Verdana" w:hAnsi="Verdana"/>
          <w:sz w:val="24"/>
          <w:szCs w:val="24"/>
        </w:rPr>
      </w:pPr>
    </w:p>
    <w:p w14:paraId="664E6852" w14:textId="31931ED3"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 work of this group and the agreed action to produce a permanent capital solution for adult and older peoples’ mental health services will become part of the work of the Estates workstream of the organisation transformation programme approved by the Board which is set out below.  </w:t>
      </w:r>
    </w:p>
    <w:p w14:paraId="6904FE5C" w14:textId="77777777" w:rsidR="00B027D6" w:rsidRPr="00251046" w:rsidRDefault="00B027D6" w:rsidP="00B027D6">
      <w:pPr>
        <w:pStyle w:val="ListParagraph"/>
        <w:numPr>
          <w:ilvl w:val="1"/>
          <w:numId w:val="24"/>
        </w:numPr>
        <w:spacing w:line="240" w:lineRule="auto"/>
        <w:jc w:val="both"/>
        <w:rPr>
          <w:rFonts w:ascii="Verdana" w:hAnsi="Verdana"/>
          <w:b/>
          <w:bCs/>
          <w:sz w:val="24"/>
          <w:szCs w:val="24"/>
        </w:rPr>
      </w:pPr>
      <w:r w:rsidRPr="00251046">
        <w:rPr>
          <w:rFonts w:ascii="Verdana" w:hAnsi="Verdana"/>
          <w:b/>
          <w:bCs/>
          <w:sz w:val="24"/>
          <w:szCs w:val="24"/>
        </w:rPr>
        <w:t xml:space="preserve"> Engagement, Consultation and Co-production</w:t>
      </w:r>
    </w:p>
    <w:p w14:paraId="7F9EF0D3"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There is strong evidence that co-production with people who use services, relatives and staff of strategy, services and care ensures higher quality, treatment and care and a better use of resources.  The Health Board has some examples of engagement but this is not universal and, as yet, co-production is not a core principle of care and service development.    </w:t>
      </w:r>
    </w:p>
    <w:p w14:paraId="0F89D3F4"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Health Board and partners have previously undertaken considerable consultation and engagement regarding previous changes to older people’s mental health services and the development of the Outline Business Case for the reprovision of adult inpatient care.  The feedback regarding these changes has been summarised for consideration as part of the interim solutions work.</w:t>
      </w:r>
    </w:p>
    <w:p w14:paraId="3594F083" w14:textId="77777777" w:rsidR="00B027D6" w:rsidRPr="00251046" w:rsidRDefault="00B027D6" w:rsidP="00B027D6">
      <w:pPr>
        <w:spacing w:line="240" w:lineRule="auto"/>
        <w:jc w:val="both"/>
        <w:rPr>
          <w:rFonts w:ascii="Verdana" w:hAnsi="Verdana"/>
          <w:b/>
          <w:bCs/>
          <w:sz w:val="24"/>
          <w:szCs w:val="24"/>
        </w:rPr>
      </w:pPr>
      <w:r w:rsidRPr="00251046">
        <w:rPr>
          <w:rFonts w:ascii="Verdana" w:hAnsi="Verdana"/>
          <w:sz w:val="24"/>
          <w:szCs w:val="24"/>
        </w:rPr>
        <w:t>A series of meetings has been set up to discuss how consultation and co-production can be developed so that it is a key enabler for the organisational transformation programme and connects with the engagement work of the Regional Partnership Board. This work is being supported by the Director of Insight, Communications and Engagement.</w:t>
      </w:r>
    </w:p>
    <w:p w14:paraId="2DDBA643" w14:textId="77777777" w:rsidR="00B027D6" w:rsidRPr="00251046" w:rsidRDefault="00B027D6" w:rsidP="00B027D6">
      <w:pPr>
        <w:pStyle w:val="ListParagraph"/>
        <w:numPr>
          <w:ilvl w:val="1"/>
          <w:numId w:val="24"/>
        </w:numPr>
        <w:spacing w:line="240" w:lineRule="auto"/>
        <w:jc w:val="both"/>
        <w:rPr>
          <w:rFonts w:ascii="Verdana" w:hAnsi="Verdana"/>
          <w:b/>
          <w:bCs/>
          <w:sz w:val="24"/>
          <w:szCs w:val="24"/>
        </w:rPr>
      </w:pPr>
      <w:r w:rsidRPr="00251046">
        <w:rPr>
          <w:rFonts w:ascii="Verdana" w:hAnsi="Verdana"/>
          <w:b/>
          <w:bCs/>
          <w:sz w:val="24"/>
          <w:szCs w:val="24"/>
        </w:rPr>
        <w:t>Partnerships</w:t>
      </w:r>
    </w:p>
    <w:p w14:paraId="5E86158E"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As stated above, the Health Board has prioritised the organisation wide actions and transformation work needed for urgent improvement of the safety and quality of mental health care and support, including addressing issues raised by the coroner and reflected in the NHS Executive informal feedback.  However, the provision of comprehensive mental health services can only be fully delivered in partnership with others such as local authorities, the voluntary sector and other stakeholders.  </w:t>
      </w:r>
    </w:p>
    <w:p w14:paraId="58F5D1C9" w14:textId="77777777" w:rsidR="00B027D6" w:rsidRDefault="00B027D6" w:rsidP="00B027D6">
      <w:pPr>
        <w:spacing w:line="240" w:lineRule="auto"/>
        <w:jc w:val="both"/>
        <w:rPr>
          <w:rFonts w:ascii="Verdana" w:hAnsi="Verdana"/>
          <w:sz w:val="24"/>
          <w:szCs w:val="24"/>
        </w:rPr>
      </w:pPr>
      <w:r w:rsidRPr="00251046">
        <w:rPr>
          <w:rFonts w:ascii="Verdana" w:hAnsi="Verdana"/>
          <w:sz w:val="24"/>
          <w:szCs w:val="24"/>
        </w:rPr>
        <w:t xml:space="preserve">Both local authority Directors of Social Services have been briefed and are supportive of the prioritised work connecting with the work of the RPB (Regional Partnership Board) and the development of a comprehensive strategy for the population of Swansea Bay area set in the framework of the </w:t>
      </w:r>
      <w:proofErr w:type="gramStart"/>
      <w:r w:rsidRPr="00251046">
        <w:rPr>
          <w:rFonts w:ascii="Verdana" w:hAnsi="Verdana"/>
          <w:sz w:val="24"/>
          <w:szCs w:val="24"/>
        </w:rPr>
        <w:t>All Wales</w:t>
      </w:r>
      <w:proofErr w:type="gramEnd"/>
      <w:r w:rsidRPr="00251046">
        <w:rPr>
          <w:rFonts w:ascii="Verdana" w:hAnsi="Verdana"/>
          <w:sz w:val="24"/>
          <w:szCs w:val="24"/>
        </w:rPr>
        <w:t xml:space="preserve"> Mental Health and Wellbeing Strategy.  They were supportive of the need to focus on urgent changes required and that these are connected to the urgent priorities for the RPB.  They have also recommended there is thought given to the work of the Drug Commission as part of the redesign of mental health services. The Executive Director of Planning and Partnerships chairs the relevant Strategic Advisory Board (SAB) of the RPB and she has facilitated sessions for this work to be shared with the Board.</w:t>
      </w:r>
    </w:p>
    <w:p w14:paraId="50B2CC05" w14:textId="77777777" w:rsidR="00A537B7" w:rsidRPr="00251046" w:rsidRDefault="00A537B7" w:rsidP="00B027D6">
      <w:pPr>
        <w:spacing w:line="240" w:lineRule="auto"/>
        <w:jc w:val="both"/>
        <w:rPr>
          <w:rFonts w:ascii="Verdana" w:hAnsi="Verdana"/>
          <w:sz w:val="24"/>
          <w:szCs w:val="24"/>
        </w:rPr>
      </w:pPr>
    </w:p>
    <w:p w14:paraId="697DE6C1" w14:textId="77777777" w:rsidR="00B027D6" w:rsidRPr="00251046" w:rsidRDefault="00B027D6" w:rsidP="00B027D6">
      <w:pPr>
        <w:pStyle w:val="ListParagraph"/>
        <w:numPr>
          <w:ilvl w:val="1"/>
          <w:numId w:val="24"/>
        </w:numPr>
        <w:spacing w:line="240" w:lineRule="auto"/>
        <w:jc w:val="both"/>
        <w:rPr>
          <w:rFonts w:ascii="Verdana" w:hAnsi="Verdana"/>
          <w:b/>
          <w:bCs/>
          <w:sz w:val="24"/>
          <w:szCs w:val="24"/>
        </w:rPr>
      </w:pPr>
      <w:r w:rsidRPr="00251046">
        <w:rPr>
          <w:rFonts w:ascii="Verdana" w:hAnsi="Verdana"/>
          <w:b/>
          <w:bCs/>
          <w:sz w:val="24"/>
          <w:szCs w:val="24"/>
        </w:rPr>
        <w:t>Information and Digital</w:t>
      </w:r>
    </w:p>
    <w:p w14:paraId="1E0A790B" w14:textId="1F39397E"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 availability of reliable information is necessary for the management of safe and high performing services and individual patient care.  Currently, mental health and learning disability patient and service data is largely managed through paper records and manual systems.  For </w:t>
      </w:r>
      <w:r w:rsidR="00A537B7" w:rsidRPr="00251046">
        <w:rPr>
          <w:rFonts w:ascii="Verdana" w:hAnsi="Verdana"/>
          <w:sz w:val="24"/>
          <w:szCs w:val="24"/>
        </w:rPr>
        <w:t>example, mental</w:t>
      </w:r>
      <w:r w:rsidRPr="00251046">
        <w:rPr>
          <w:rFonts w:ascii="Verdana" w:hAnsi="Verdana"/>
          <w:sz w:val="24"/>
          <w:szCs w:val="24"/>
        </w:rPr>
        <w:t xml:space="preserve"> health and learning disability services were not included in the Health Board rollout of the Electronic Patient Record and waiting lists management is largely a manual collation of data.  Whilst some of these limitations are as a result of national priorities and decisions, the Health Board needs to rapidly improve its mental health and learning data collection and analysis and range of systems to support the safe and effective management of information and care from direct delivery, the evaluation and planning of services through to Board level assurance.   This is a significant risk for the Health Board which is not currently captured on the Corporate Risk Register.</w:t>
      </w:r>
    </w:p>
    <w:p w14:paraId="12D2694D"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Of particular concern is the number of PFD notices and learning from other serious incidents, which identify the impact of the absence of shared electronic records and clear reliable patient data as a key cause of poor information sharing which has impacted on patient care and safety.  A second concern is the management of waiting list information which is managed, in part, manually.  As this is the case the Board cannot be assured that there is sufficient knowledge to know that people are waiting safely for care and treatment.</w:t>
      </w:r>
    </w:p>
    <w:p w14:paraId="2D1E5B55"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At present the Health Board is not able to produce an appropriate dashboard for mental health and learning disabilities as there is not yet clarity on the sources of data and the quality assurance processes for data and information analysis.</w:t>
      </w:r>
    </w:p>
    <w:p w14:paraId="00A293BD"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Given the urgency and importance of this work a task and finish group has been set up to progress this position by reviewing available data, agreeing short term solutions for data collection and analysis where possible and learning from examples of good practice from elsewhere.  This work will then be moved in to the information workstream of the organisational transformation programme and will need to link to the development of the </w:t>
      </w:r>
      <w:proofErr w:type="gramStart"/>
      <w:r w:rsidRPr="00251046">
        <w:rPr>
          <w:rFonts w:ascii="Verdana" w:hAnsi="Verdana"/>
          <w:sz w:val="24"/>
          <w:szCs w:val="24"/>
        </w:rPr>
        <w:t>All Wales</w:t>
      </w:r>
      <w:proofErr w:type="gramEnd"/>
      <w:r w:rsidRPr="00251046">
        <w:rPr>
          <w:rFonts w:ascii="Verdana" w:hAnsi="Verdana"/>
          <w:sz w:val="24"/>
          <w:szCs w:val="24"/>
        </w:rPr>
        <w:t xml:space="preserve"> mental health minimum dataset.</w:t>
      </w:r>
    </w:p>
    <w:p w14:paraId="780A748D" w14:textId="77777777" w:rsidR="00B027D6" w:rsidRPr="00251046" w:rsidRDefault="00B027D6" w:rsidP="00B027D6">
      <w:pPr>
        <w:pStyle w:val="ListParagraph"/>
        <w:numPr>
          <w:ilvl w:val="1"/>
          <w:numId w:val="24"/>
        </w:numPr>
        <w:spacing w:line="240" w:lineRule="auto"/>
        <w:jc w:val="both"/>
        <w:rPr>
          <w:rFonts w:ascii="Verdana" w:hAnsi="Verdana"/>
          <w:b/>
          <w:bCs/>
          <w:sz w:val="24"/>
          <w:szCs w:val="24"/>
        </w:rPr>
      </w:pPr>
      <w:r w:rsidRPr="00251046">
        <w:rPr>
          <w:rFonts w:ascii="Verdana" w:hAnsi="Verdana"/>
          <w:b/>
          <w:bCs/>
          <w:sz w:val="24"/>
          <w:szCs w:val="24"/>
        </w:rPr>
        <w:t>Quality and Safety</w:t>
      </w:r>
    </w:p>
    <w:p w14:paraId="44263C96"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 importance of the quality and safety of services and the challenges that the Health Board faces have been described throughout this report and, as previously stated, the purpose of the Board commitment, the delivery of the </w:t>
      </w:r>
      <w:proofErr w:type="gramStart"/>
      <w:r w:rsidRPr="00251046">
        <w:rPr>
          <w:rFonts w:ascii="Verdana" w:hAnsi="Verdana"/>
          <w:sz w:val="24"/>
          <w:szCs w:val="24"/>
        </w:rPr>
        <w:t>short term</w:t>
      </w:r>
      <w:proofErr w:type="gramEnd"/>
      <w:r w:rsidRPr="00251046">
        <w:rPr>
          <w:rFonts w:ascii="Verdana" w:hAnsi="Verdana"/>
          <w:sz w:val="24"/>
          <w:szCs w:val="24"/>
        </w:rPr>
        <w:t xml:space="preserve"> actions and the development of the transformation programme is to address these challenges effectively across the range of issues and at pace.  </w:t>
      </w:r>
    </w:p>
    <w:p w14:paraId="7419F818" w14:textId="77777777" w:rsidR="00A537B7" w:rsidRDefault="00A537B7" w:rsidP="00B027D6">
      <w:pPr>
        <w:spacing w:line="240" w:lineRule="auto"/>
        <w:jc w:val="both"/>
        <w:rPr>
          <w:rFonts w:ascii="Verdana" w:hAnsi="Verdana"/>
          <w:sz w:val="24"/>
          <w:szCs w:val="24"/>
        </w:rPr>
      </w:pPr>
    </w:p>
    <w:p w14:paraId="41F5AE7C" w14:textId="77777777" w:rsidR="00A537B7" w:rsidRDefault="00A537B7" w:rsidP="00B027D6">
      <w:pPr>
        <w:spacing w:line="240" w:lineRule="auto"/>
        <w:jc w:val="both"/>
        <w:rPr>
          <w:rFonts w:ascii="Verdana" w:hAnsi="Verdana"/>
          <w:sz w:val="24"/>
          <w:szCs w:val="24"/>
        </w:rPr>
      </w:pPr>
    </w:p>
    <w:p w14:paraId="09EF1326" w14:textId="234FA83B"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Important specific actions have been undertaken including a review of the mortality </w:t>
      </w:r>
      <w:r w:rsidR="00251046" w:rsidRPr="00251046">
        <w:rPr>
          <w:rFonts w:ascii="Verdana" w:hAnsi="Verdana"/>
          <w:sz w:val="24"/>
          <w:szCs w:val="24"/>
        </w:rPr>
        <w:t>review and</w:t>
      </w:r>
      <w:r w:rsidRPr="00251046">
        <w:rPr>
          <w:rFonts w:ascii="Verdana" w:hAnsi="Verdana"/>
          <w:sz w:val="24"/>
          <w:szCs w:val="24"/>
        </w:rPr>
        <w:t xml:space="preserve"> serious incident work for mental health led by the Deputy Executive Medical Director.   Historically, the Health Board has not considered this information despite extensive work in other specialities.    This work links with the work of the Service Group Director of Nursing who is leading the improvement in the service group’s learning from incidents and governance processes.  </w:t>
      </w:r>
    </w:p>
    <w:p w14:paraId="33BE4550"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Director of Nursing has, also, undertaken significant work within the Service Group to review its quality assurance, risk register and risk management processes. This work has been supported by the external reviewer.  It is now linking with the Health Board’s developing review of risk and assurance governance processes.</w:t>
      </w:r>
    </w:p>
    <w:p w14:paraId="2575E3DB" w14:textId="77777777" w:rsidR="00B027D6" w:rsidRPr="00251046" w:rsidRDefault="00B027D6" w:rsidP="00B027D6">
      <w:pPr>
        <w:spacing w:line="240" w:lineRule="auto"/>
        <w:jc w:val="both"/>
        <w:rPr>
          <w:rFonts w:ascii="Verdana" w:hAnsi="Verdana"/>
          <w:b/>
          <w:bCs/>
          <w:sz w:val="24"/>
          <w:szCs w:val="24"/>
        </w:rPr>
      </w:pPr>
      <w:r w:rsidRPr="00251046">
        <w:rPr>
          <w:rFonts w:ascii="Verdana" w:hAnsi="Verdana"/>
          <w:sz w:val="24"/>
          <w:szCs w:val="24"/>
        </w:rPr>
        <w:t xml:space="preserve">These risks and the work on mortality, serious incidents and the wider quality and safety work form the work of the Quality and Safety workstream.   The Deputy Executive Medical Director will chair the workstream and the Service Group Director of Nursing will be the vice chair.  </w:t>
      </w:r>
      <w:r w:rsidRPr="00251046">
        <w:rPr>
          <w:rFonts w:ascii="Verdana" w:hAnsi="Verdana"/>
          <w:b/>
          <w:bCs/>
          <w:sz w:val="24"/>
          <w:szCs w:val="24"/>
        </w:rPr>
        <w:t xml:space="preserve"> </w:t>
      </w:r>
    </w:p>
    <w:p w14:paraId="36B32193" w14:textId="7FDA2790" w:rsidR="00B027D6" w:rsidRPr="00251046" w:rsidRDefault="001B729C" w:rsidP="00B027D6">
      <w:pPr>
        <w:spacing w:line="240" w:lineRule="auto"/>
        <w:jc w:val="both"/>
        <w:rPr>
          <w:rFonts w:ascii="Verdana" w:hAnsi="Verdana"/>
          <w:b/>
          <w:bCs/>
          <w:sz w:val="24"/>
          <w:szCs w:val="24"/>
        </w:rPr>
      </w:pPr>
      <w:r>
        <w:rPr>
          <w:rFonts w:ascii="Verdana" w:hAnsi="Verdana"/>
          <w:b/>
          <w:bCs/>
          <w:sz w:val="24"/>
          <w:szCs w:val="24"/>
        </w:rPr>
        <w:t xml:space="preserve">3.10 </w:t>
      </w:r>
      <w:r w:rsidR="00B027D6" w:rsidRPr="00251046">
        <w:rPr>
          <w:rFonts w:ascii="Verdana" w:hAnsi="Verdana"/>
          <w:b/>
          <w:bCs/>
          <w:sz w:val="24"/>
          <w:szCs w:val="24"/>
        </w:rPr>
        <w:t>Service Redesign</w:t>
      </w:r>
    </w:p>
    <w:p w14:paraId="111BD627"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 redesign of community and inpatient mental health care informed by the evidence base and co-produced with people optimises the delivery of </w:t>
      </w:r>
      <w:proofErr w:type="gramStart"/>
      <w:r w:rsidRPr="00251046">
        <w:rPr>
          <w:rFonts w:ascii="Verdana" w:hAnsi="Verdana"/>
          <w:sz w:val="24"/>
          <w:szCs w:val="24"/>
        </w:rPr>
        <w:t>high quality</w:t>
      </w:r>
      <w:proofErr w:type="gramEnd"/>
      <w:r w:rsidRPr="00251046">
        <w:rPr>
          <w:rFonts w:ascii="Verdana" w:hAnsi="Verdana"/>
          <w:sz w:val="24"/>
          <w:szCs w:val="24"/>
        </w:rPr>
        <w:t xml:space="preserve"> care and ensures best use of resources.   The model presented to the Health Board in February set out key principles and core elements of modern recovery focused mental health care.</w:t>
      </w:r>
    </w:p>
    <w:p w14:paraId="73F35029"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 Service Group team already have work in train to modernise and transform services.   The work will embed changes identified by lessons learnt from serious incidents and other relevant feedback.  It will use best practice examples from elsewhere and will use the </w:t>
      </w:r>
      <w:proofErr w:type="gramStart"/>
      <w:r w:rsidRPr="00251046">
        <w:rPr>
          <w:rFonts w:ascii="Verdana" w:hAnsi="Verdana"/>
          <w:sz w:val="24"/>
          <w:szCs w:val="24"/>
        </w:rPr>
        <w:t>All Wales</w:t>
      </w:r>
      <w:proofErr w:type="gramEnd"/>
      <w:r w:rsidRPr="00251046">
        <w:rPr>
          <w:rFonts w:ascii="Verdana" w:hAnsi="Verdana"/>
          <w:sz w:val="24"/>
          <w:szCs w:val="24"/>
        </w:rPr>
        <w:t xml:space="preserve"> Strategy as a framework. This work will be incorporated into the organisational transformation programme work stream and will also be connected to the work of the Regional Partnership Board.    </w:t>
      </w:r>
    </w:p>
    <w:p w14:paraId="5857255C"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 Service Group Clinical Director will lead this workstream and there is work in progress to ensure co-production with people who use services and families.  </w:t>
      </w:r>
    </w:p>
    <w:p w14:paraId="22412CFD" w14:textId="031926C3" w:rsidR="00B027D6" w:rsidRPr="001B729C" w:rsidRDefault="001B729C" w:rsidP="001B729C">
      <w:pPr>
        <w:spacing w:line="240" w:lineRule="auto"/>
        <w:jc w:val="both"/>
        <w:rPr>
          <w:rFonts w:ascii="Verdana" w:hAnsi="Verdana"/>
          <w:b/>
          <w:bCs/>
          <w:sz w:val="24"/>
          <w:szCs w:val="24"/>
        </w:rPr>
      </w:pPr>
      <w:r>
        <w:rPr>
          <w:rFonts w:ascii="Verdana" w:hAnsi="Verdana"/>
          <w:b/>
          <w:bCs/>
          <w:sz w:val="24"/>
          <w:szCs w:val="24"/>
        </w:rPr>
        <w:t>3.11</w:t>
      </w:r>
      <w:r w:rsidR="00B027D6" w:rsidRPr="001B729C">
        <w:rPr>
          <w:rFonts w:ascii="Verdana" w:hAnsi="Verdana"/>
          <w:b/>
          <w:bCs/>
          <w:sz w:val="24"/>
          <w:szCs w:val="24"/>
        </w:rPr>
        <w:t xml:space="preserve"> Workforce </w:t>
      </w:r>
    </w:p>
    <w:p w14:paraId="3967B556"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recruitment and retention of mental health and learning disability staff and related support roles is challenging across Wales and the whole of the UK.  The Service Group and Health Board have worked hard to attract staff, develop extended and new roles and the staff survey for the Service Group scores well compared to the rest of the Health Board.</w:t>
      </w:r>
    </w:p>
    <w:p w14:paraId="5AA46C66"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 initial priority for this work stream is the review of the establishments against the Safer Staff Act Mental Health principles which are not being achieved by the Health Board. The work will then look to consider extended </w:t>
      </w:r>
      <w:r w:rsidRPr="00251046">
        <w:rPr>
          <w:rFonts w:ascii="Verdana" w:hAnsi="Verdana"/>
          <w:sz w:val="24"/>
          <w:szCs w:val="24"/>
        </w:rPr>
        <w:lastRenderedPageBreak/>
        <w:t>and new roles to ensure skilled care delivery and good career opportunities for existing staff and to enable recruitment.</w:t>
      </w:r>
    </w:p>
    <w:p w14:paraId="70DF5BD2"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Deputy Executive Director of Nursing will chair this workstream and has set work in progress.</w:t>
      </w:r>
    </w:p>
    <w:p w14:paraId="43D26E2A" w14:textId="77777777" w:rsidR="00B027D6" w:rsidRPr="00251046" w:rsidRDefault="00B027D6" w:rsidP="00B027D6">
      <w:pPr>
        <w:spacing w:line="240" w:lineRule="auto"/>
        <w:jc w:val="both"/>
        <w:rPr>
          <w:rFonts w:ascii="Verdana" w:hAnsi="Verdana"/>
          <w:b/>
          <w:bCs/>
          <w:sz w:val="24"/>
          <w:szCs w:val="24"/>
        </w:rPr>
      </w:pPr>
      <w:r w:rsidRPr="00251046">
        <w:rPr>
          <w:rFonts w:ascii="Verdana" w:hAnsi="Verdana"/>
          <w:b/>
          <w:bCs/>
          <w:sz w:val="24"/>
          <w:szCs w:val="24"/>
        </w:rPr>
        <w:t>3.12 Leadership Capacity</w:t>
      </w:r>
    </w:p>
    <w:p w14:paraId="7AD92A3B" w14:textId="07C46AB6"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mental health and learning disability service</w:t>
      </w:r>
      <w:r w:rsidR="00251046">
        <w:rPr>
          <w:rFonts w:ascii="Verdana" w:hAnsi="Verdana"/>
          <w:sz w:val="24"/>
          <w:szCs w:val="24"/>
        </w:rPr>
        <w:t>,</w:t>
      </w:r>
      <w:r w:rsidRPr="00251046">
        <w:rPr>
          <w:rFonts w:ascii="Verdana" w:hAnsi="Verdana"/>
          <w:sz w:val="24"/>
          <w:szCs w:val="24"/>
        </w:rPr>
        <w:t xml:space="preserve"> Service Group leadership triumvirate are relatively newly formed.  All three are clinically qualified.  They are clear as to their priorities and the work needed to embed change.  They have actively sought the help and advice from the independent expert and programme director and are working to develop a quality leadership statement and priorities.  They have recently appointed to two key vacancies at the level below them in the structure.  Both new appointees come from outside and are very experienced.  This additional capacity will make a significant difference to the Service Group’s ability to deliver at pace. </w:t>
      </w:r>
    </w:p>
    <w:p w14:paraId="783605A0"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 engagement and leadership for mental health services from other corporate Service Groups has, historically, been very variable.  However, since the Board’s clarity on the priority of mental health and the urgency of some of the actions this has significantly improved with real action and reflection.    </w:t>
      </w:r>
    </w:p>
    <w:p w14:paraId="4B82D66B"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Chief Operating Officer is the executive lead for mental health and learning disability and has engaged proactively in the review work.  Currently, there is no identified clinical mental health or learning disability expertise and experience at executive or deputy level.  This remains a risk for the Board.  In February, the independent reviewer recommended the appointment of a Board Director level post for 2 years to ensure sufficient organisational wide senior expert capacity to support the Board in its ambition to address the full mental health and learning disability agenda and lead the implementation of the organisational transformation programme.</w:t>
      </w:r>
    </w:p>
    <w:p w14:paraId="7568941F"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As noted earlier, the Board fully accepted the range of challenges put to it in February.  The identification of mental health and learning disability as an area of priority is an important leadership commitment and it is supported by regular slots for mental health and learning disability on the Board and Executive agenda and the commitment to a Board workshop later in the year.</w:t>
      </w:r>
    </w:p>
    <w:p w14:paraId="2D2483D1" w14:textId="6CE1B6D9" w:rsidR="000F771D" w:rsidRPr="00251046" w:rsidRDefault="000F771D" w:rsidP="000F771D">
      <w:pPr>
        <w:pStyle w:val="ListParagraph"/>
        <w:spacing w:after="0" w:line="240" w:lineRule="auto"/>
        <w:ind w:left="0"/>
        <w:rPr>
          <w:rFonts w:ascii="Verdana" w:hAnsi="Verdana" w:cs="Arial"/>
          <w:b/>
          <w:sz w:val="24"/>
          <w:szCs w:val="24"/>
        </w:rPr>
      </w:pPr>
    </w:p>
    <w:p w14:paraId="0135E18A" w14:textId="77777777" w:rsidR="00B027D6" w:rsidRPr="00251046" w:rsidRDefault="00B027D6" w:rsidP="00B027D6">
      <w:pPr>
        <w:spacing w:line="240" w:lineRule="auto"/>
        <w:jc w:val="both"/>
        <w:rPr>
          <w:rFonts w:ascii="Verdana" w:hAnsi="Verdana"/>
          <w:b/>
          <w:bCs/>
          <w:sz w:val="24"/>
          <w:szCs w:val="24"/>
        </w:rPr>
      </w:pPr>
      <w:r w:rsidRPr="00251046">
        <w:rPr>
          <w:rFonts w:ascii="Verdana" w:hAnsi="Verdana"/>
          <w:b/>
          <w:bCs/>
          <w:sz w:val="24"/>
          <w:szCs w:val="24"/>
        </w:rPr>
        <w:t>4.Conclusion</w:t>
      </w:r>
    </w:p>
    <w:p w14:paraId="0B930DD4" w14:textId="77777777" w:rsidR="001B729C" w:rsidRDefault="00B027D6" w:rsidP="00B027D6">
      <w:pPr>
        <w:spacing w:line="240" w:lineRule="auto"/>
        <w:jc w:val="both"/>
        <w:rPr>
          <w:rFonts w:ascii="Verdana" w:hAnsi="Verdana"/>
          <w:sz w:val="24"/>
          <w:szCs w:val="24"/>
        </w:rPr>
      </w:pPr>
      <w:r w:rsidRPr="00251046">
        <w:rPr>
          <w:rFonts w:ascii="Verdana" w:hAnsi="Verdana"/>
          <w:sz w:val="24"/>
          <w:szCs w:val="24"/>
        </w:rPr>
        <w:t xml:space="preserve">Mental wellbeing, illness, support and services exist in a broad and complex system.  This complexity requires focus and attention from across the Health Board and strong partnership working and engagement.  In particular, it requires commitment to listening to the voice of people who use services, the people who care about them, staff and partners.  The </w:t>
      </w:r>
    </w:p>
    <w:p w14:paraId="6F2834CE" w14:textId="77777777" w:rsidR="001B729C" w:rsidRDefault="001B729C" w:rsidP="00B027D6">
      <w:pPr>
        <w:spacing w:line="240" w:lineRule="auto"/>
        <w:jc w:val="both"/>
        <w:rPr>
          <w:rFonts w:ascii="Verdana" w:hAnsi="Verdana"/>
          <w:sz w:val="24"/>
          <w:szCs w:val="24"/>
        </w:rPr>
      </w:pPr>
    </w:p>
    <w:p w14:paraId="0B1A2C19" w14:textId="2386383D"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Health Board’s mental health services have a number of areas of strength but face many significant challenges which impact on the delivery of safe, effective, </w:t>
      </w:r>
      <w:proofErr w:type="gramStart"/>
      <w:r w:rsidRPr="00251046">
        <w:rPr>
          <w:rFonts w:ascii="Verdana" w:hAnsi="Verdana"/>
          <w:sz w:val="24"/>
          <w:szCs w:val="24"/>
        </w:rPr>
        <w:t>high quality</w:t>
      </w:r>
      <w:proofErr w:type="gramEnd"/>
      <w:r w:rsidRPr="00251046">
        <w:rPr>
          <w:rFonts w:ascii="Verdana" w:hAnsi="Verdana"/>
          <w:sz w:val="24"/>
          <w:szCs w:val="24"/>
        </w:rPr>
        <w:t xml:space="preserve"> care in appropriate therapeutic.  The wider Health Board services and functions similarly face challenges in delivering their contribution.</w:t>
      </w:r>
    </w:p>
    <w:p w14:paraId="061A8112"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Board has recognised the need for immediate change and reflected on its leadership role and responsibilities for governance, performance and risk management.  This openness and the support provided for change create the environment to enable a cultural shift across the organisation where mental health and learning disability are a priority and every Service Group is clear about its responsibilities and contribution.</w:t>
      </w:r>
    </w:p>
    <w:p w14:paraId="41D6412E"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 organisational transformation programme provides a structure to enable rapid action to address the challenges identified and to mitigate risk.  It is important that this work is connected to the work of the RPB and the positive engagement of both local authorities Directors of Social Services.</w:t>
      </w:r>
    </w:p>
    <w:p w14:paraId="538F554B"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There is more work to be done on all areas but of particular note are:</w:t>
      </w:r>
    </w:p>
    <w:p w14:paraId="3CC7FCA8" w14:textId="77777777" w:rsidR="00B027D6" w:rsidRPr="00251046" w:rsidRDefault="00B027D6" w:rsidP="00B027D6">
      <w:pPr>
        <w:pStyle w:val="ListParagraph"/>
        <w:numPr>
          <w:ilvl w:val="0"/>
          <w:numId w:val="26"/>
        </w:numPr>
        <w:spacing w:line="240" w:lineRule="auto"/>
        <w:jc w:val="both"/>
        <w:rPr>
          <w:rFonts w:ascii="Verdana" w:hAnsi="Verdana"/>
          <w:sz w:val="24"/>
          <w:szCs w:val="24"/>
        </w:rPr>
      </w:pPr>
      <w:r w:rsidRPr="00251046">
        <w:rPr>
          <w:rFonts w:ascii="Verdana" w:hAnsi="Verdana"/>
          <w:sz w:val="24"/>
          <w:szCs w:val="24"/>
        </w:rPr>
        <w:t xml:space="preserve">Outdated, poor quality and, in parts, unsafe estate </w:t>
      </w:r>
    </w:p>
    <w:p w14:paraId="5F348DC6" w14:textId="77777777" w:rsidR="00B027D6" w:rsidRPr="00251046" w:rsidRDefault="00B027D6" w:rsidP="00B027D6">
      <w:pPr>
        <w:pStyle w:val="ListParagraph"/>
        <w:numPr>
          <w:ilvl w:val="0"/>
          <w:numId w:val="26"/>
        </w:numPr>
        <w:spacing w:line="240" w:lineRule="auto"/>
        <w:jc w:val="both"/>
        <w:rPr>
          <w:rFonts w:ascii="Verdana" w:hAnsi="Verdana"/>
          <w:sz w:val="24"/>
          <w:szCs w:val="24"/>
        </w:rPr>
      </w:pPr>
      <w:r w:rsidRPr="00251046">
        <w:rPr>
          <w:rFonts w:ascii="Verdana" w:hAnsi="Verdana"/>
          <w:sz w:val="24"/>
          <w:szCs w:val="24"/>
        </w:rPr>
        <w:t>The urgent need for rapid redesign of key community and inpatient services</w:t>
      </w:r>
    </w:p>
    <w:p w14:paraId="7E2FCF79" w14:textId="77777777" w:rsidR="00B027D6" w:rsidRPr="00251046" w:rsidRDefault="00B027D6" w:rsidP="00B027D6">
      <w:pPr>
        <w:pStyle w:val="ListParagraph"/>
        <w:numPr>
          <w:ilvl w:val="0"/>
          <w:numId w:val="26"/>
        </w:numPr>
        <w:spacing w:line="240" w:lineRule="auto"/>
        <w:jc w:val="both"/>
        <w:rPr>
          <w:rFonts w:ascii="Verdana" w:hAnsi="Verdana"/>
          <w:sz w:val="24"/>
          <w:szCs w:val="24"/>
        </w:rPr>
      </w:pPr>
      <w:r w:rsidRPr="00251046">
        <w:rPr>
          <w:rFonts w:ascii="Verdana" w:hAnsi="Verdana"/>
          <w:sz w:val="24"/>
          <w:szCs w:val="24"/>
        </w:rPr>
        <w:t xml:space="preserve">The significant risks created by inadequate information collection, systems and analysis </w:t>
      </w:r>
    </w:p>
    <w:p w14:paraId="0B376067" w14:textId="77777777" w:rsidR="00B027D6" w:rsidRPr="00251046" w:rsidRDefault="00B027D6" w:rsidP="00B027D6">
      <w:pPr>
        <w:pStyle w:val="ListParagraph"/>
        <w:numPr>
          <w:ilvl w:val="0"/>
          <w:numId w:val="26"/>
        </w:numPr>
        <w:spacing w:line="240" w:lineRule="auto"/>
        <w:jc w:val="both"/>
        <w:rPr>
          <w:rFonts w:ascii="Verdana" w:hAnsi="Verdana"/>
          <w:sz w:val="24"/>
          <w:szCs w:val="24"/>
        </w:rPr>
      </w:pPr>
      <w:r w:rsidRPr="00251046">
        <w:rPr>
          <w:rFonts w:ascii="Verdana" w:hAnsi="Verdana"/>
          <w:sz w:val="24"/>
          <w:szCs w:val="24"/>
        </w:rPr>
        <w:t>Limited engagement with people who use services and their families</w:t>
      </w:r>
    </w:p>
    <w:p w14:paraId="667A043E" w14:textId="77777777" w:rsidR="00B027D6" w:rsidRPr="00251046" w:rsidRDefault="00B027D6" w:rsidP="00B027D6">
      <w:pPr>
        <w:pStyle w:val="ListParagraph"/>
        <w:numPr>
          <w:ilvl w:val="0"/>
          <w:numId w:val="26"/>
        </w:numPr>
        <w:spacing w:line="240" w:lineRule="auto"/>
        <w:jc w:val="both"/>
        <w:rPr>
          <w:rFonts w:ascii="Verdana" w:hAnsi="Verdana"/>
          <w:sz w:val="24"/>
          <w:szCs w:val="24"/>
        </w:rPr>
      </w:pPr>
      <w:r w:rsidRPr="00251046">
        <w:rPr>
          <w:rFonts w:ascii="Verdana" w:hAnsi="Verdana"/>
          <w:sz w:val="24"/>
          <w:szCs w:val="24"/>
        </w:rPr>
        <w:t>The wider Health Board clinical teams’ understanding and focus on the provision of holistic care which considers the physical health of people with a primary diagnosis of mental illness and the mental health of people presenting with a physical health need.</w:t>
      </w:r>
    </w:p>
    <w:p w14:paraId="415AF46F" w14:textId="77777777" w:rsidR="00251046" w:rsidRDefault="00B027D6" w:rsidP="00251046">
      <w:pPr>
        <w:spacing w:line="240" w:lineRule="auto"/>
        <w:jc w:val="both"/>
        <w:rPr>
          <w:rFonts w:ascii="Verdana" w:hAnsi="Verdana"/>
          <w:sz w:val="24"/>
          <w:szCs w:val="24"/>
        </w:rPr>
      </w:pPr>
      <w:r w:rsidRPr="00251046">
        <w:rPr>
          <w:rFonts w:ascii="Verdana" w:hAnsi="Verdana"/>
          <w:sz w:val="24"/>
          <w:szCs w:val="24"/>
        </w:rPr>
        <w:t>It has been a pleasure working with Health Board colleagues at all levels and I am struck by the depth of commitment to improving health, care and services for the population you serve.   I hope that this report is a helpful contribution to that wo</w:t>
      </w:r>
      <w:r w:rsidR="00251046">
        <w:rPr>
          <w:rFonts w:ascii="Verdana" w:hAnsi="Verdana"/>
          <w:sz w:val="24"/>
          <w:szCs w:val="24"/>
        </w:rPr>
        <w:t xml:space="preserve">rk. </w:t>
      </w:r>
    </w:p>
    <w:p w14:paraId="429255B5" w14:textId="4DA2E00A" w:rsidR="00B027D6" w:rsidRPr="00251046" w:rsidRDefault="00251046" w:rsidP="00251046">
      <w:pPr>
        <w:spacing w:line="240" w:lineRule="auto"/>
        <w:ind w:hanging="426"/>
        <w:jc w:val="both"/>
        <w:rPr>
          <w:rFonts w:ascii="Verdana" w:hAnsi="Verdana"/>
          <w:sz w:val="24"/>
          <w:szCs w:val="24"/>
        </w:rPr>
      </w:pPr>
      <w:r>
        <w:rPr>
          <w:rFonts w:ascii="Verdana" w:hAnsi="Verdana"/>
          <w:b/>
          <w:bCs/>
          <w:sz w:val="24"/>
          <w:szCs w:val="24"/>
        </w:rPr>
        <w:t>5. R</w:t>
      </w:r>
      <w:r w:rsidR="00B027D6" w:rsidRPr="00251046">
        <w:rPr>
          <w:rFonts w:ascii="Verdana" w:hAnsi="Verdana"/>
          <w:b/>
          <w:bCs/>
          <w:sz w:val="24"/>
          <w:szCs w:val="24"/>
        </w:rPr>
        <w:t>ecommendations for Board:</w:t>
      </w:r>
    </w:p>
    <w:p w14:paraId="02EED5CD" w14:textId="77777777" w:rsidR="00B027D6" w:rsidRPr="00251046" w:rsidRDefault="00B027D6" w:rsidP="00B027D6">
      <w:pPr>
        <w:spacing w:line="240" w:lineRule="auto"/>
        <w:jc w:val="both"/>
        <w:rPr>
          <w:rFonts w:ascii="Verdana" w:hAnsi="Verdana"/>
          <w:sz w:val="24"/>
          <w:szCs w:val="24"/>
        </w:rPr>
      </w:pPr>
      <w:r w:rsidRPr="00251046">
        <w:rPr>
          <w:rFonts w:ascii="Verdana" w:hAnsi="Verdana"/>
          <w:sz w:val="24"/>
          <w:szCs w:val="24"/>
        </w:rPr>
        <w:t xml:space="preserve">The Board are asked to: </w:t>
      </w:r>
    </w:p>
    <w:p w14:paraId="1F8CD32B" w14:textId="77777777" w:rsidR="00B027D6" w:rsidRPr="00E07FA1" w:rsidRDefault="00B027D6" w:rsidP="00E07FA1">
      <w:pPr>
        <w:pStyle w:val="ListParagraph"/>
        <w:numPr>
          <w:ilvl w:val="0"/>
          <w:numId w:val="27"/>
        </w:numPr>
        <w:spacing w:line="240" w:lineRule="auto"/>
        <w:ind w:left="567"/>
        <w:jc w:val="both"/>
        <w:rPr>
          <w:rFonts w:ascii="Verdana" w:hAnsi="Verdana"/>
          <w:sz w:val="24"/>
          <w:szCs w:val="24"/>
        </w:rPr>
      </w:pPr>
      <w:r w:rsidRPr="00E07FA1">
        <w:rPr>
          <w:rFonts w:ascii="Verdana" w:hAnsi="Verdana"/>
          <w:sz w:val="24"/>
          <w:szCs w:val="24"/>
        </w:rPr>
        <w:t>Receive and consider the report of the independent expert advisor and the updates on the previously approved recommendations and actions.</w:t>
      </w:r>
    </w:p>
    <w:p w14:paraId="788DED37" w14:textId="77777777" w:rsidR="00B027D6" w:rsidRPr="00E07FA1" w:rsidRDefault="00B027D6" w:rsidP="00E07FA1">
      <w:pPr>
        <w:pStyle w:val="ListParagraph"/>
        <w:numPr>
          <w:ilvl w:val="0"/>
          <w:numId w:val="27"/>
        </w:numPr>
        <w:spacing w:line="240" w:lineRule="auto"/>
        <w:ind w:left="567"/>
        <w:jc w:val="both"/>
        <w:rPr>
          <w:rFonts w:ascii="Verdana" w:hAnsi="Verdana"/>
          <w:sz w:val="24"/>
          <w:szCs w:val="24"/>
        </w:rPr>
      </w:pPr>
      <w:r w:rsidRPr="00E07FA1">
        <w:rPr>
          <w:rFonts w:ascii="Verdana" w:hAnsi="Verdana"/>
          <w:sz w:val="24"/>
          <w:szCs w:val="24"/>
        </w:rPr>
        <w:t>Consider the progress made against previously agreed actions and subsequent work.</w:t>
      </w:r>
    </w:p>
    <w:p w14:paraId="77D24A97" w14:textId="77777777" w:rsidR="00B027D6" w:rsidRPr="00E07FA1" w:rsidRDefault="00B027D6" w:rsidP="00E07FA1">
      <w:pPr>
        <w:pStyle w:val="ListParagraph"/>
        <w:numPr>
          <w:ilvl w:val="0"/>
          <w:numId w:val="27"/>
        </w:numPr>
        <w:spacing w:line="240" w:lineRule="auto"/>
        <w:ind w:left="567"/>
        <w:jc w:val="both"/>
        <w:rPr>
          <w:rFonts w:ascii="Verdana" w:hAnsi="Verdana"/>
          <w:sz w:val="24"/>
          <w:szCs w:val="24"/>
        </w:rPr>
      </w:pPr>
      <w:r w:rsidRPr="00E07FA1">
        <w:rPr>
          <w:rFonts w:ascii="Verdana" w:hAnsi="Verdana"/>
          <w:sz w:val="24"/>
          <w:szCs w:val="24"/>
        </w:rPr>
        <w:t xml:space="preserve">Recognise the significant risk given the current position of information and information systems for mental health and learning disability in the Health Board and support the action taken to date to address the issues of concern. </w:t>
      </w:r>
    </w:p>
    <w:p w14:paraId="59848D8C" w14:textId="77777777" w:rsidR="00B027D6" w:rsidRPr="00E07FA1" w:rsidRDefault="00B027D6" w:rsidP="00E07FA1">
      <w:pPr>
        <w:pStyle w:val="ListParagraph"/>
        <w:numPr>
          <w:ilvl w:val="0"/>
          <w:numId w:val="27"/>
        </w:numPr>
        <w:spacing w:line="240" w:lineRule="auto"/>
        <w:ind w:left="567"/>
        <w:jc w:val="both"/>
        <w:rPr>
          <w:rFonts w:ascii="Verdana" w:hAnsi="Verdana"/>
          <w:sz w:val="24"/>
          <w:szCs w:val="24"/>
        </w:rPr>
      </w:pPr>
      <w:r w:rsidRPr="00E07FA1">
        <w:rPr>
          <w:rFonts w:ascii="Verdana" w:hAnsi="Verdana"/>
          <w:sz w:val="24"/>
          <w:szCs w:val="24"/>
        </w:rPr>
        <w:lastRenderedPageBreak/>
        <w:t xml:space="preserve">Endorse the intention to use the </w:t>
      </w:r>
      <w:proofErr w:type="gramStart"/>
      <w:r w:rsidRPr="00E07FA1">
        <w:rPr>
          <w:rFonts w:ascii="Verdana" w:hAnsi="Verdana"/>
          <w:sz w:val="24"/>
          <w:szCs w:val="24"/>
        </w:rPr>
        <w:t>All Wales</w:t>
      </w:r>
      <w:proofErr w:type="gramEnd"/>
      <w:r w:rsidRPr="00E07FA1">
        <w:rPr>
          <w:rFonts w:ascii="Verdana" w:hAnsi="Verdana"/>
          <w:sz w:val="24"/>
          <w:szCs w:val="24"/>
        </w:rPr>
        <w:t xml:space="preserve"> Strategy for Mental Health and Wellbeing as a framework for the work of the Health Board and the organisation transformation programme</w:t>
      </w:r>
    </w:p>
    <w:p w14:paraId="4D371617" w14:textId="77777777" w:rsidR="00B027D6" w:rsidRPr="00E07FA1" w:rsidRDefault="00B027D6" w:rsidP="00E07FA1">
      <w:pPr>
        <w:pStyle w:val="ListParagraph"/>
        <w:numPr>
          <w:ilvl w:val="0"/>
          <w:numId w:val="27"/>
        </w:numPr>
        <w:spacing w:line="240" w:lineRule="auto"/>
        <w:ind w:left="567"/>
        <w:jc w:val="both"/>
        <w:rPr>
          <w:rFonts w:ascii="Verdana" w:hAnsi="Verdana"/>
          <w:sz w:val="24"/>
          <w:szCs w:val="24"/>
        </w:rPr>
      </w:pPr>
      <w:r w:rsidRPr="00E07FA1">
        <w:rPr>
          <w:rFonts w:ascii="Verdana" w:hAnsi="Verdana"/>
          <w:sz w:val="24"/>
          <w:szCs w:val="24"/>
        </w:rPr>
        <w:t>Support the development of proposals to come to the July and September Board meeting to consider options for an interim solution to address the safety and quality of the adult and older peoples’ inpatient estate and facilities ahead of the development of a new business case for the permanent reprovision of inpatient services</w:t>
      </w:r>
    </w:p>
    <w:p w14:paraId="55574F37" w14:textId="37BE13D6" w:rsidR="00B027D6" w:rsidRPr="00E07FA1" w:rsidRDefault="00B027D6" w:rsidP="00E07FA1">
      <w:pPr>
        <w:pStyle w:val="ListParagraph"/>
        <w:numPr>
          <w:ilvl w:val="0"/>
          <w:numId w:val="27"/>
        </w:numPr>
        <w:spacing w:line="240" w:lineRule="auto"/>
        <w:ind w:left="567"/>
        <w:jc w:val="both"/>
        <w:rPr>
          <w:rFonts w:ascii="Verdana" w:hAnsi="Verdana"/>
          <w:sz w:val="24"/>
          <w:szCs w:val="24"/>
        </w:rPr>
      </w:pPr>
      <w:r w:rsidRPr="00E07FA1">
        <w:rPr>
          <w:rFonts w:ascii="Verdana" w:hAnsi="Verdana"/>
          <w:sz w:val="24"/>
          <w:szCs w:val="24"/>
        </w:rPr>
        <w:t>Agree to receive a focused report on Learning Disability to the Board at a date to be confirmed</w:t>
      </w:r>
      <w:r w:rsidR="00C716D2" w:rsidRPr="00E07FA1">
        <w:rPr>
          <w:rFonts w:ascii="Verdana" w:hAnsi="Verdana"/>
          <w:sz w:val="24"/>
          <w:szCs w:val="24"/>
        </w:rPr>
        <w:t>.</w:t>
      </w:r>
    </w:p>
    <w:p w14:paraId="2A309F70" w14:textId="2661683A" w:rsidR="000F771D" w:rsidRPr="00251046" w:rsidRDefault="000F771D" w:rsidP="000F771D">
      <w:pPr>
        <w:pStyle w:val="ListParagraph"/>
        <w:spacing w:after="0" w:line="240" w:lineRule="auto"/>
        <w:ind w:left="0"/>
        <w:rPr>
          <w:rFonts w:ascii="Verdana" w:hAnsi="Verdana" w:cs="Arial"/>
          <w:b/>
          <w:sz w:val="24"/>
          <w:szCs w:val="24"/>
        </w:rPr>
      </w:pPr>
    </w:p>
    <w:p w14:paraId="6D29042C" w14:textId="77777777" w:rsidR="00C33A04" w:rsidRPr="00251046" w:rsidRDefault="00C33A04" w:rsidP="00653AEC">
      <w:pPr>
        <w:spacing w:after="0" w:line="240" w:lineRule="auto"/>
        <w:jc w:val="center"/>
        <w:rPr>
          <w:rFonts w:ascii="Verdana" w:hAnsi="Verdana"/>
          <w:sz w:val="24"/>
          <w:szCs w:val="24"/>
        </w:rPr>
      </w:pPr>
    </w:p>
    <w:p w14:paraId="0319A1E0" w14:textId="3CE58ED3" w:rsidR="005401E8" w:rsidRDefault="005401E8" w:rsidP="00F531BD">
      <w:pPr>
        <w:rPr>
          <w:rFonts w:ascii="Verdana" w:hAnsi="Verdana" w:cs="Arial"/>
          <w:sz w:val="24"/>
          <w:szCs w:val="24"/>
        </w:rPr>
      </w:pPr>
      <w:r>
        <w:rPr>
          <w:rFonts w:ascii="Verdana" w:hAnsi="Verdana" w:cs="Arial"/>
          <w:sz w:val="24"/>
          <w:szCs w:val="24"/>
        </w:rPr>
        <w:t>Professor Hons Melanie Walker</w:t>
      </w:r>
      <w:r w:rsidR="00095C6B">
        <w:rPr>
          <w:rFonts w:ascii="Verdana" w:hAnsi="Verdana" w:cs="Arial"/>
          <w:sz w:val="24"/>
          <w:szCs w:val="24"/>
        </w:rPr>
        <w:t xml:space="preserve"> MBE</w:t>
      </w:r>
    </w:p>
    <w:p w14:paraId="2281955D" w14:textId="32B6B759" w:rsidR="005401E8" w:rsidRPr="00251046" w:rsidRDefault="005401E8" w:rsidP="00F531BD">
      <w:pPr>
        <w:rPr>
          <w:rFonts w:ascii="Verdana" w:hAnsi="Verdana" w:cs="Arial"/>
          <w:b/>
          <w:sz w:val="24"/>
          <w:szCs w:val="24"/>
        </w:rPr>
      </w:pPr>
      <w:r>
        <w:rPr>
          <w:rFonts w:ascii="Verdana" w:hAnsi="Verdana" w:cs="Arial"/>
          <w:sz w:val="24"/>
          <w:szCs w:val="24"/>
        </w:rPr>
        <w:t xml:space="preserve">BSc (Hons) MPH </w:t>
      </w:r>
      <w:r w:rsidR="00095C6B">
        <w:rPr>
          <w:rFonts w:ascii="Verdana" w:hAnsi="Verdana" w:cs="Arial"/>
          <w:sz w:val="24"/>
          <w:szCs w:val="24"/>
        </w:rPr>
        <w:t>PGDip</w:t>
      </w:r>
    </w:p>
    <w:p w14:paraId="6D29042E" w14:textId="77777777" w:rsidR="00762BBE" w:rsidRPr="00251046" w:rsidRDefault="00762BBE" w:rsidP="00F531BD">
      <w:pPr>
        <w:rPr>
          <w:rFonts w:ascii="Verdana" w:hAnsi="Verdana" w:cs="Arial"/>
          <w:b/>
          <w:sz w:val="24"/>
          <w:szCs w:val="24"/>
        </w:rPr>
      </w:pPr>
    </w:p>
    <w:p w14:paraId="6D29042F" w14:textId="77777777" w:rsidR="00762BBE" w:rsidRPr="00251046" w:rsidRDefault="00762BBE" w:rsidP="00F531BD">
      <w:pPr>
        <w:rPr>
          <w:rFonts w:ascii="Verdana" w:hAnsi="Verdana" w:cs="Arial"/>
          <w:b/>
          <w:sz w:val="24"/>
          <w:szCs w:val="24"/>
        </w:rPr>
      </w:pPr>
    </w:p>
    <w:p w14:paraId="6D290430" w14:textId="77777777" w:rsidR="00762BBE" w:rsidRPr="00251046" w:rsidRDefault="00762BBE" w:rsidP="00F531BD">
      <w:pPr>
        <w:rPr>
          <w:rFonts w:ascii="Verdana" w:hAnsi="Verdana" w:cs="Arial"/>
          <w:b/>
          <w:sz w:val="24"/>
          <w:szCs w:val="24"/>
        </w:rPr>
      </w:pPr>
    </w:p>
    <w:p w14:paraId="6D290431" w14:textId="77777777" w:rsidR="00762BBE" w:rsidRPr="00251046" w:rsidRDefault="00762BBE" w:rsidP="00F531BD">
      <w:pPr>
        <w:rPr>
          <w:rFonts w:ascii="Verdana" w:hAnsi="Verdana" w:cs="Arial"/>
          <w:b/>
          <w:sz w:val="24"/>
          <w:szCs w:val="24"/>
        </w:rPr>
      </w:pPr>
    </w:p>
    <w:p w14:paraId="6D290432" w14:textId="77777777" w:rsidR="00762BBE" w:rsidRPr="00251046" w:rsidRDefault="00762BBE" w:rsidP="00F531BD">
      <w:pPr>
        <w:rPr>
          <w:rFonts w:ascii="Verdana" w:hAnsi="Verdana" w:cs="Arial"/>
          <w:b/>
          <w:sz w:val="24"/>
          <w:szCs w:val="24"/>
        </w:rPr>
      </w:pPr>
    </w:p>
    <w:p w14:paraId="54473943" w14:textId="77777777" w:rsidR="005D3DF1" w:rsidRPr="00251046" w:rsidRDefault="005D3DF1" w:rsidP="00F531BD">
      <w:pPr>
        <w:rPr>
          <w:rFonts w:ascii="Verdana" w:hAnsi="Verdana" w:cs="Arial"/>
          <w:b/>
          <w:sz w:val="24"/>
          <w:szCs w:val="24"/>
        </w:rPr>
      </w:pPr>
    </w:p>
    <w:p w14:paraId="224873D9" w14:textId="77777777" w:rsidR="005D3DF1" w:rsidRPr="00F8567E" w:rsidRDefault="005D3DF1" w:rsidP="00F531BD">
      <w:pPr>
        <w:rPr>
          <w:rFonts w:ascii="Verdana" w:hAnsi="Verdana" w:cs="Arial"/>
          <w:b/>
          <w:sz w:val="24"/>
          <w:szCs w:val="24"/>
        </w:rPr>
      </w:pPr>
    </w:p>
    <w:p w14:paraId="6D2904A0" w14:textId="77777777" w:rsidR="00034194" w:rsidRPr="00F8567E" w:rsidRDefault="00034194">
      <w:pPr>
        <w:rPr>
          <w:rFonts w:ascii="Verdana" w:hAnsi="Verdana"/>
          <w:sz w:val="24"/>
          <w:szCs w:val="24"/>
        </w:rPr>
      </w:pPr>
    </w:p>
    <w:sectPr w:rsidR="00034194" w:rsidRPr="00F8567E" w:rsidSect="00021C60">
      <w:headerReference w:type="default" r:id="rId14"/>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C2C85" w14:textId="77777777" w:rsidR="00DE7129" w:rsidRDefault="00DE7129" w:rsidP="00C107F2">
      <w:pPr>
        <w:spacing w:after="0" w:line="240" w:lineRule="auto"/>
      </w:pPr>
      <w:r>
        <w:separator/>
      </w:r>
    </w:p>
  </w:endnote>
  <w:endnote w:type="continuationSeparator" w:id="0">
    <w:p w14:paraId="2DFC1AF7" w14:textId="77777777" w:rsidR="00DE7129" w:rsidRDefault="00DE712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C642D03"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251046">
          <w:t>21</w:t>
        </w:r>
      </w:p>
    </w:sdtContent>
  </w:sdt>
  <w:p w14:paraId="6D2904A9" w14:textId="7CB16743" w:rsidR="003324CB" w:rsidRDefault="000F771D" w:rsidP="002B7C9A">
    <w:pPr>
      <w:pStyle w:val="Footer"/>
      <w:jc w:val="right"/>
    </w:pPr>
    <w:r>
      <w:t>Board 25</w:t>
    </w:r>
    <w:r w:rsidRPr="000F771D">
      <w:rPr>
        <w:vertAlign w:val="superscript"/>
      </w:rPr>
      <w:t>th</w:t>
    </w:r>
    <w:r>
      <w:t xml:space="preserve"> June 202</w:t>
    </w:r>
    <w:r w:rsidR="005D3DF1">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015AF" w14:textId="77777777" w:rsidR="00DE7129" w:rsidRDefault="00DE7129" w:rsidP="00C107F2">
      <w:pPr>
        <w:spacing w:after="0" w:line="240" w:lineRule="auto"/>
      </w:pPr>
      <w:r>
        <w:separator/>
      </w:r>
    </w:p>
  </w:footnote>
  <w:footnote w:type="continuationSeparator" w:id="0">
    <w:p w14:paraId="380207B4" w14:textId="77777777" w:rsidR="00DE7129" w:rsidRDefault="00DE7129"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418E0"/>
    <w:multiLevelType w:val="hybridMultilevel"/>
    <w:tmpl w:val="F344FB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5E2896"/>
    <w:multiLevelType w:val="hybridMultilevel"/>
    <w:tmpl w:val="917A7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E76BC4"/>
    <w:multiLevelType w:val="hybridMultilevel"/>
    <w:tmpl w:val="FC6EC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F9065B"/>
    <w:multiLevelType w:val="hybridMultilevel"/>
    <w:tmpl w:val="79EA98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F95FCD"/>
    <w:multiLevelType w:val="multilevel"/>
    <w:tmpl w:val="F3F8206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63B0B92"/>
    <w:multiLevelType w:val="multilevel"/>
    <w:tmpl w:val="FF04DE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1BAF40DB"/>
    <w:multiLevelType w:val="multilevel"/>
    <w:tmpl w:val="C9D0D66E"/>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F06588B"/>
    <w:multiLevelType w:val="hybridMultilevel"/>
    <w:tmpl w:val="E3B8CCB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0F43603"/>
    <w:multiLevelType w:val="multilevel"/>
    <w:tmpl w:val="CC66096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5EF4FF0"/>
    <w:multiLevelType w:val="hybridMultilevel"/>
    <w:tmpl w:val="3EF6B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7C40B16"/>
    <w:multiLevelType w:val="multilevel"/>
    <w:tmpl w:val="1F4AD546"/>
    <w:lvl w:ilvl="0">
      <w:start w:val="3"/>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9996F84"/>
    <w:multiLevelType w:val="hybridMultilevel"/>
    <w:tmpl w:val="76F296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A410140"/>
    <w:multiLevelType w:val="hybridMultilevel"/>
    <w:tmpl w:val="65C0E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7CD4187"/>
    <w:multiLevelType w:val="hybridMultilevel"/>
    <w:tmpl w:val="861ED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06947"/>
    <w:multiLevelType w:val="hybridMultilevel"/>
    <w:tmpl w:val="291A24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047630"/>
    <w:multiLevelType w:val="hybridMultilevel"/>
    <w:tmpl w:val="D2FE09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5EA5216"/>
    <w:multiLevelType w:val="multilevel"/>
    <w:tmpl w:val="FF04DE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856550B"/>
    <w:multiLevelType w:val="hybridMultilevel"/>
    <w:tmpl w:val="03E00A8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18"/>
  </w:num>
  <w:num w:numId="3">
    <w:abstractNumId w:val="16"/>
  </w:num>
  <w:num w:numId="4">
    <w:abstractNumId w:val="14"/>
  </w:num>
  <w:num w:numId="5">
    <w:abstractNumId w:val="8"/>
  </w:num>
  <w:num w:numId="6">
    <w:abstractNumId w:val="25"/>
  </w:num>
  <w:num w:numId="7">
    <w:abstractNumId w:val="26"/>
  </w:num>
  <w:num w:numId="8">
    <w:abstractNumId w:val="20"/>
  </w:num>
  <w:num w:numId="9">
    <w:abstractNumId w:val="21"/>
  </w:num>
  <w:num w:numId="10">
    <w:abstractNumId w:val="23"/>
  </w:num>
  <w:num w:numId="11">
    <w:abstractNumId w:val="7"/>
  </w:num>
  <w:num w:numId="12">
    <w:abstractNumId w:val="19"/>
  </w:num>
  <w:num w:numId="13">
    <w:abstractNumId w:val="17"/>
  </w:num>
  <w:num w:numId="14">
    <w:abstractNumId w:val="12"/>
  </w:num>
  <w:num w:numId="15">
    <w:abstractNumId w:val="15"/>
  </w:num>
  <w:num w:numId="16">
    <w:abstractNumId w:val="9"/>
  </w:num>
  <w:num w:numId="17">
    <w:abstractNumId w:val="1"/>
  </w:num>
  <w:num w:numId="18">
    <w:abstractNumId w:val="24"/>
  </w:num>
  <w:num w:numId="19">
    <w:abstractNumId w:val="13"/>
  </w:num>
  <w:num w:numId="20">
    <w:abstractNumId w:val="4"/>
  </w:num>
  <w:num w:numId="21">
    <w:abstractNumId w:val="3"/>
  </w:num>
  <w:num w:numId="22">
    <w:abstractNumId w:val="10"/>
  </w:num>
  <w:num w:numId="23">
    <w:abstractNumId w:val="11"/>
  </w:num>
  <w:num w:numId="24">
    <w:abstractNumId w:val="6"/>
  </w:num>
  <w:num w:numId="25">
    <w:abstractNumId w:val="0"/>
  </w:num>
  <w:num w:numId="26">
    <w:abstractNumId w:val="2"/>
  </w:num>
  <w:num w:numId="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31E5"/>
    <w:rsid w:val="00034194"/>
    <w:rsid w:val="00083FC0"/>
    <w:rsid w:val="0008533E"/>
    <w:rsid w:val="00095C6B"/>
    <w:rsid w:val="000F361B"/>
    <w:rsid w:val="000F771D"/>
    <w:rsid w:val="000F7FF2"/>
    <w:rsid w:val="00102C51"/>
    <w:rsid w:val="00133EA1"/>
    <w:rsid w:val="0016096B"/>
    <w:rsid w:val="00196B48"/>
    <w:rsid w:val="001B729C"/>
    <w:rsid w:val="0020539A"/>
    <w:rsid w:val="00233330"/>
    <w:rsid w:val="00241662"/>
    <w:rsid w:val="00251046"/>
    <w:rsid w:val="002518B7"/>
    <w:rsid w:val="00273163"/>
    <w:rsid w:val="002758D2"/>
    <w:rsid w:val="002950FF"/>
    <w:rsid w:val="00296CD9"/>
    <w:rsid w:val="002B7C9A"/>
    <w:rsid w:val="002C3DD6"/>
    <w:rsid w:val="0032747D"/>
    <w:rsid w:val="003324CB"/>
    <w:rsid w:val="00365DF6"/>
    <w:rsid w:val="003C0FF8"/>
    <w:rsid w:val="00414894"/>
    <w:rsid w:val="00461835"/>
    <w:rsid w:val="0052297E"/>
    <w:rsid w:val="00524C73"/>
    <w:rsid w:val="005401E8"/>
    <w:rsid w:val="00574BCF"/>
    <w:rsid w:val="00585277"/>
    <w:rsid w:val="005D1652"/>
    <w:rsid w:val="005D2C4A"/>
    <w:rsid w:val="005D3DF1"/>
    <w:rsid w:val="00611C8E"/>
    <w:rsid w:val="006201D0"/>
    <w:rsid w:val="00645345"/>
    <w:rsid w:val="00653AEC"/>
    <w:rsid w:val="00655190"/>
    <w:rsid w:val="00662218"/>
    <w:rsid w:val="00685AE0"/>
    <w:rsid w:val="006A7DF5"/>
    <w:rsid w:val="006D1998"/>
    <w:rsid w:val="00703D77"/>
    <w:rsid w:val="00711095"/>
    <w:rsid w:val="0072604C"/>
    <w:rsid w:val="00732493"/>
    <w:rsid w:val="00762BBE"/>
    <w:rsid w:val="00767E3E"/>
    <w:rsid w:val="00774905"/>
    <w:rsid w:val="00820546"/>
    <w:rsid w:val="008C15D9"/>
    <w:rsid w:val="008D0747"/>
    <w:rsid w:val="009112DC"/>
    <w:rsid w:val="0092787E"/>
    <w:rsid w:val="00996159"/>
    <w:rsid w:val="009A3146"/>
    <w:rsid w:val="009E7AF7"/>
    <w:rsid w:val="00A17BF1"/>
    <w:rsid w:val="00A537B7"/>
    <w:rsid w:val="00A83E54"/>
    <w:rsid w:val="00AD064D"/>
    <w:rsid w:val="00AD71BC"/>
    <w:rsid w:val="00B027D6"/>
    <w:rsid w:val="00B0479E"/>
    <w:rsid w:val="00B0564E"/>
    <w:rsid w:val="00B224D7"/>
    <w:rsid w:val="00B25BAE"/>
    <w:rsid w:val="00B33871"/>
    <w:rsid w:val="00B35ECC"/>
    <w:rsid w:val="00B8655D"/>
    <w:rsid w:val="00B91231"/>
    <w:rsid w:val="00BA2507"/>
    <w:rsid w:val="00BB764F"/>
    <w:rsid w:val="00BC241D"/>
    <w:rsid w:val="00C005F6"/>
    <w:rsid w:val="00C107F2"/>
    <w:rsid w:val="00C14305"/>
    <w:rsid w:val="00C2143D"/>
    <w:rsid w:val="00C33A04"/>
    <w:rsid w:val="00C56152"/>
    <w:rsid w:val="00C61658"/>
    <w:rsid w:val="00C716D2"/>
    <w:rsid w:val="00C95B3C"/>
    <w:rsid w:val="00C95DA1"/>
    <w:rsid w:val="00CA6D65"/>
    <w:rsid w:val="00CB1C7D"/>
    <w:rsid w:val="00CD7AA5"/>
    <w:rsid w:val="00DA76AD"/>
    <w:rsid w:val="00DD53F9"/>
    <w:rsid w:val="00DE0561"/>
    <w:rsid w:val="00DE7129"/>
    <w:rsid w:val="00E07FA1"/>
    <w:rsid w:val="00E242E5"/>
    <w:rsid w:val="00E57467"/>
    <w:rsid w:val="00E63604"/>
    <w:rsid w:val="00EC224A"/>
    <w:rsid w:val="00EF31AD"/>
    <w:rsid w:val="00F06D6F"/>
    <w:rsid w:val="00F11CD2"/>
    <w:rsid w:val="00F30C9B"/>
    <w:rsid w:val="00F5082D"/>
    <w:rsid w:val="00F531BD"/>
    <w:rsid w:val="00F5324A"/>
    <w:rsid w:val="00F55629"/>
    <w:rsid w:val="00F57042"/>
    <w:rsid w:val="00F57C68"/>
    <w:rsid w:val="00F8567E"/>
    <w:rsid w:val="00FA0CA9"/>
    <w:rsid w:val="00FD19E3"/>
    <w:rsid w:val="1F05C61D"/>
    <w:rsid w:val="38C2DD5A"/>
    <w:rsid w:val="3D0DD2F7"/>
    <w:rsid w:val="594B15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0F771D"/>
    <w:rPr>
      <w:color w:val="605E5C"/>
      <w:shd w:val="clear" w:color="auto" w:fill="E1DFDD"/>
    </w:rPr>
  </w:style>
  <w:style w:type="table" w:styleId="GridTable1Light">
    <w:name w:val="Grid Table 1 Light"/>
    <w:basedOn w:val="TableNormal"/>
    <w:uiPriority w:val="46"/>
    <w:rsid w:val="00B027D6"/>
    <w:pPr>
      <w:spacing w:after="0" w:line="240" w:lineRule="auto"/>
    </w:pPr>
    <w:rPr>
      <w:kern w:val="2"/>
      <w:sz w:val="24"/>
      <w:szCs w:val="24"/>
      <w14:ligatures w14:val="standardContextual"/>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wales/sites/default/files/publications/2025-04/understanding-suicide-prevention-self-harm-strategy.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wales/sites/default/files/publications/2025-04/mental-health-and-wellbeing-strategy-2025-to-2035"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A9C3A382-FDFD-4B78-B530-95013167A1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6846</Words>
  <Characters>38394</Characters>
  <Application>Microsoft Office Word</Application>
  <DocSecurity>0</DocSecurity>
  <Lines>319</Lines>
  <Paragraphs>90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2</cp:revision>
  <cp:lastPrinted>2025-06-20T14:30:00Z</cp:lastPrinted>
  <dcterms:created xsi:type="dcterms:W3CDTF">2025-06-20T15:23:00Z</dcterms:created>
  <dcterms:modified xsi:type="dcterms:W3CDTF">2025-06-20T15:23:00Z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