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Pr="001F6FC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E22993">
        <w:rPr>
          <w:rFonts w:ascii="Aptos" w:hAnsi="Aptos"/>
          <w:noProof/>
          <w:sz w:val="24"/>
          <w:szCs w:val="24"/>
          <w:lang w:eastAsia="en-GB"/>
        </w:rPr>
        <w:t xml:space="preserve"> </w:t>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00C107F2" w:rsidRPr="001F6FC2">
        <w:rPr>
          <w:rFonts w:ascii="Arial" w:hAnsi="Arial" w:cs="Arial"/>
          <w:noProof/>
          <w:sz w:val="24"/>
          <w:szCs w:val="24"/>
          <w:lang w:eastAsia="en-GB"/>
        </w:rPr>
        <w:tab/>
      </w:r>
      <w:r w:rsidRPr="001F6FC2">
        <w:rPr>
          <w:rFonts w:ascii="Arial" w:hAnsi="Arial" w:cs="Arial"/>
          <w:noProof/>
          <w:sz w:val="24"/>
          <w:szCs w:val="24"/>
          <w:lang w:eastAsia="en-GB"/>
        </w:rPr>
        <w:t xml:space="preserve">   </w:t>
      </w:r>
    </w:p>
    <w:p w14:paraId="6D2903DD" w14:textId="77777777" w:rsidR="00AD064D" w:rsidRPr="001F6FC2"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F6FC2" w14:paraId="6D2903E2" w14:textId="77777777" w:rsidTr="00DA76AD">
        <w:tc>
          <w:tcPr>
            <w:tcW w:w="2547" w:type="dxa"/>
          </w:tcPr>
          <w:p w14:paraId="6D2903DE" w14:textId="77777777" w:rsidR="00F5082D" w:rsidRPr="001F6FC2" w:rsidRDefault="00F5082D" w:rsidP="00FA0CA9">
            <w:pPr>
              <w:rPr>
                <w:rFonts w:ascii="Arial" w:hAnsi="Arial" w:cs="Arial"/>
                <w:b/>
                <w:sz w:val="24"/>
                <w:szCs w:val="24"/>
              </w:rPr>
            </w:pPr>
            <w:r w:rsidRPr="001F6FC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6D2903DF" w14:textId="79437822" w:rsidR="00F5082D" w:rsidRPr="001F6FC2" w:rsidRDefault="00A77CDC" w:rsidP="00FA0CA9">
                <w:pPr>
                  <w:rPr>
                    <w:rFonts w:ascii="Arial" w:hAnsi="Arial" w:cs="Arial"/>
                    <w:b/>
                    <w:sz w:val="24"/>
                    <w:szCs w:val="24"/>
                  </w:rPr>
                </w:pPr>
                <w:r>
                  <w:rPr>
                    <w:rFonts w:ascii="Arial" w:hAnsi="Arial" w:cs="Arial"/>
                    <w:b/>
                    <w:sz w:val="24"/>
                    <w:szCs w:val="24"/>
                  </w:rPr>
                  <w:t>23 July 2024</w:t>
                </w:r>
              </w:p>
            </w:tc>
          </w:sdtContent>
        </w:sdt>
        <w:tc>
          <w:tcPr>
            <w:tcW w:w="2368" w:type="dxa"/>
            <w:gridSpan w:val="3"/>
          </w:tcPr>
          <w:p w14:paraId="6D2903E0" w14:textId="77777777" w:rsidR="00F5082D" w:rsidRPr="001F6FC2" w:rsidRDefault="00F5082D" w:rsidP="00FA0CA9">
            <w:pPr>
              <w:rPr>
                <w:rFonts w:ascii="Arial" w:hAnsi="Arial" w:cs="Arial"/>
                <w:b/>
                <w:sz w:val="24"/>
                <w:szCs w:val="24"/>
              </w:rPr>
            </w:pPr>
            <w:r w:rsidRPr="001F6FC2">
              <w:rPr>
                <w:rFonts w:ascii="Arial" w:hAnsi="Arial" w:cs="Arial"/>
                <w:b/>
                <w:sz w:val="24"/>
                <w:szCs w:val="24"/>
              </w:rPr>
              <w:t>Agenda Item</w:t>
            </w:r>
          </w:p>
        </w:tc>
        <w:tc>
          <w:tcPr>
            <w:tcW w:w="841" w:type="dxa"/>
          </w:tcPr>
          <w:p w14:paraId="6D2903E1" w14:textId="0273697E" w:rsidR="00F5082D" w:rsidRPr="001F6FC2" w:rsidRDefault="00D304FE" w:rsidP="00BA1AD3">
            <w:pPr>
              <w:rPr>
                <w:rFonts w:ascii="Arial" w:hAnsi="Arial" w:cs="Arial"/>
                <w:b/>
                <w:sz w:val="24"/>
                <w:szCs w:val="24"/>
              </w:rPr>
            </w:pPr>
            <w:r w:rsidRPr="001F6FC2">
              <w:rPr>
                <w:rFonts w:ascii="Arial" w:hAnsi="Arial" w:cs="Arial"/>
                <w:b/>
                <w:sz w:val="24"/>
                <w:szCs w:val="24"/>
              </w:rPr>
              <w:t>3.</w:t>
            </w:r>
            <w:r w:rsidR="00BA1AD3">
              <w:rPr>
                <w:rFonts w:ascii="Arial" w:hAnsi="Arial" w:cs="Arial"/>
                <w:b/>
                <w:sz w:val="24"/>
                <w:szCs w:val="24"/>
              </w:rPr>
              <w:t>2</w:t>
            </w:r>
            <w:bookmarkStart w:id="0" w:name="_GoBack"/>
            <w:bookmarkEnd w:id="0"/>
          </w:p>
        </w:tc>
      </w:tr>
      <w:tr w:rsidR="00E031AA" w:rsidRPr="001F6FC2" w14:paraId="6D2903E5" w14:textId="77777777" w:rsidTr="00DA76AD">
        <w:tc>
          <w:tcPr>
            <w:tcW w:w="2547" w:type="dxa"/>
          </w:tcPr>
          <w:p w14:paraId="6D2903E3" w14:textId="77777777" w:rsidR="00E031AA" w:rsidRPr="001F6FC2" w:rsidRDefault="00E031AA" w:rsidP="00E031AA">
            <w:pPr>
              <w:rPr>
                <w:rFonts w:ascii="Arial" w:hAnsi="Arial" w:cs="Arial"/>
                <w:b/>
                <w:sz w:val="24"/>
                <w:szCs w:val="24"/>
              </w:rPr>
            </w:pPr>
            <w:r w:rsidRPr="001F6FC2">
              <w:rPr>
                <w:rFonts w:ascii="Arial" w:hAnsi="Arial" w:cs="Arial"/>
                <w:b/>
                <w:sz w:val="24"/>
                <w:szCs w:val="24"/>
              </w:rPr>
              <w:t>Report Title</w:t>
            </w:r>
          </w:p>
        </w:tc>
        <w:tc>
          <w:tcPr>
            <w:tcW w:w="6469" w:type="dxa"/>
            <w:gridSpan w:val="6"/>
          </w:tcPr>
          <w:p w14:paraId="6D2903E4" w14:textId="514C5C2A" w:rsidR="00E031AA" w:rsidRPr="001F6FC2" w:rsidRDefault="00E031AA" w:rsidP="00E031AA">
            <w:pPr>
              <w:rPr>
                <w:rFonts w:ascii="Arial" w:hAnsi="Arial" w:cs="Arial"/>
                <w:b/>
                <w:sz w:val="24"/>
                <w:szCs w:val="24"/>
              </w:rPr>
            </w:pPr>
            <w:r w:rsidRPr="001F6FC2">
              <w:rPr>
                <w:rFonts w:ascii="Arial" w:hAnsi="Arial" w:cs="Arial"/>
                <w:b/>
                <w:sz w:val="24"/>
                <w:szCs w:val="24"/>
              </w:rPr>
              <w:t>Update on Wales Fertility Institute Licensing and Escalation Situation</w:t>
            </w:r>
          </w:p>
        </w:tc>
      </w:tr>
      <w:tr w:rsidR="00E031AA" w:rsidRPr="001F6FC2" w14:paraId="6D2903E8" w14:textId="77777777" w:rsidTr="00DA76AD">
        <w:tc>
          <w:tcPr>
            <w:tcW w:w="2547" w:type="dxa"/>
          </w:tcPr>
          <w:p w14:paraId="6D2903E6" w14:textId="77777777" w:rsidR="00E031AA" w:rsidRPr="001F6FC2" w:rsidRDefault="00E031AA" w:rsidP="00E031AA">
            <w:pPr>
              <w:rPr>
                <w:rFonts w:ascii="Arial" w:hAnsi="Arial" w:cs="Arial"/>
                <w:b/>
                <w:sz w:val="24"/>
                <w:szCs w:val="24"/>
              </w:rPr>
            </w:pPr>
            <w:r w:rsidRPr="001F6FC2">
              <w:rPr>
                <w:rFonts w:ascii="Arial" w:hAnsi="Arial" w:cs="Arial"/>
                <w:b/>
                <w:sz w:val="24"/>
                <w:szCs w:val="24"/>
              </w:rPr>
              <w:t>Report Author</w:t>
            </w:r>
          </w:p>
        </w:tc>
        <w:tc>
          <w:tcPr>
            <w:tcW w:w="6469" w:type="dxa"/>
            <w:gridSpan w:val="6"/>
          </w:tcPr>
          <w:p w14:paraId="6D2903E7" w14:textId="7978967D" w:rsidR="00E031AA" w:rsidRPr="001F6FC2" w:rsidRDefault="00E031AA" w:rsidP="00E031AA">
            <w:pPr>
              <w:rPr>
                <w:rFonts w:ascii="Arial" w:hAnsi="Arial" w:cs="Arial"/>
                <w:sz w:val="24"/>
                <w:szCs w:val="24"/>
              </w:rPr>
            </w:pPr>
            <w:r w:rsidRPr="001F6FC2">
              <w:rPr>
                <w:rFonts w:ascii="Arial" w:hAnsi="Arial" w:cs="Arial"/>
                <w:sz w:val="24"/>
                <w:szCs w:val="24"/>
              </w:rPr>
              <w:t xml:space="preserve">Francesca Steyn, Clinical Services Manager, Wales Fertility Institute </w:t>
            </w:r>
          </w:p>
        </w:tc>
      </w:tr>
      <w:tr w:rsidR="00E031AA" w:rsidRPr="001F6FC2" w14:paraId="6D2903EB" w14:textId="77777777" w:rsidTr="00DA76AD">
        <w:tc>
          <w:tcPr>
            <w:tcW w:w="2547" w:type="dxa"/>
          </w:tcPr>
          <w:p w14:paraId="6D2903E9" w14:textId="77777777" w:rsidR="00E031AA" w:rsidRPr="001F6FC2" w:rsidRDefault="00E031AA" w:rsidP="00E031AA">
            <w:pPr>
              <w:rPr>
                <w:rFonts w:ascii="Arial" w:hAnsi="Arial" w:cs="Arial"/>
                <w:b/>
                <w:sz w:val="24"/>
                <w:szCs w:val="24"/>
              </w:rPr>
            </w:pPr>
            <w:r w:rsidRPr="001F6FC2">
              <w:rPr>
                <w:rFonts w:ascii="Arial" w:hAnsi="Arial" w:cs="Arial"/>
                <w:b/>
                <w:sz w:val="24"/>
                <w:szCs w:val="24"/>
              </w:rPr>
              <w:t>Report Sponsor</w:t>
            </w:r>
          </w:p>
        </w:tc>
        <w:tc>
          <w:tcPr>
            <w:tcW w:w="6469" w:type="dxa"/>
            <w:gridSpan w:val="6"/>
          </w:tcPr>
          <w:p w14:paraId="7B12B6C7" w14:textId="18F64EA0" w:rsidR="00E031AA" w:rsidRPr="001F6FC2" w:rsidRDefault="00E031AA" w:rsidP="00E031AA">
            <w:pPr>
              <w:rPr>
                <w:rFonts w:ascii="Arial" w:hAnsi="Arial" w:cs="Arial"/>
                <w:sz w:val="24"/>
                <w:szCs w:val="24"/>
              </w:rPr>
            </w:pPr>
            <w:r w:rsidRPr="001F6FC2">
              <w:rPr>
                <w:rFonts w:ascii="Arial" w:hAnsi="Arial" w:cs="Arial"/>
                <w:sz w:val="24"/>
                <w:szCs w:val="24"/>
              </w:rPr>
              <w:t>Sharron Price, Group Director of Nursing</w:t>
            </w:r>
          </w:p>
          <w:p w14:paraId="6D2903EA" w14:textId="386479DF" w:rsidR="00E031AA" w:rsidRPr="001F6FC2" w:rsidRDefault="00E031AA" w:rsidP="00E031AA">
            <w:pPr>
              <w:rPr>
                <w:rFonts w:ascii="Arial" w:hAnsi="Arial" w:cs="Arial"/>
                <w:sz w:val="24"/>
                <w:szCs w:val="24"/>
              </w:rPr>
            </w:pPr>
            <w:r w:rsidRPr="001F6FC2">
              <w:rPr>
                <w:rFonts w:ascii="Arial" w:hAnsi="Arial" w:cs="Arial"/>
                <w:sz w:val="24"/>
                <w:szCs w:val="24"/>
              </w:rPr>
              <w:t xml:space="preserve">Christine Morrell, Director of Therapies and Healthcare Sciences </w:t>
            </w:r>
          </w:p>
        </w:tc>
      </w:tr>
      <w:tr w:rsidR="00E031AA" w:rsidRPr="001F6FC2" w14:paraId="6D2903EE" w14:textId="77777777" w:rsidTr="00DA76AD">
        <w:tc>
          <w:tcPr>
            <w:tcW w:w="2547" w:type="dxa"/>
          </w:tcPr>
          <w:p w14:paraId="6D2903EC" w14:textId="77777777" w:rsidR="00E031AA" w:rsidRPr="001F6FC2" w:rsidRDefault="00E031AA" w:rsidP="00E031AA">
            <w:pPr>
              <w:rPr>
                <w:rFonts w:ascii="Arial" w:hAnsi="Arial" w:cs="Arial"/>
                <w:b/>
                <w:sz w:val="24"/>
                <w:szCs w:val="24"/>
              </w:rPr>
            </w:pPr>
            <w:r w:rsidRPr="001F6FC2">
              <w:rPr>
                <w:rFonts w:ascii="Arial" w:hAnsi="Arial" w:cs="Arial"/>
                <w:b/>
                <w:sz w:val="24"/>
                <w:szCs w:val="24"/>
              </w:rPr>
              <w:t>Presented by</w:t>
            </w:r>
          </w:p>
        </w:tc>
        <w:tc>
          <w:tcPr>
            <w:tcW w:w="6469" w:type="dxa"/>
            <w:gridSpan w:val="6"/>
          </w:tcPr>
          <w:p w14:paraId="6D2903ED" w14:textId="0F8D399C" w:rsidR="00E031AA" w:rsidRPr="001F6FC2" w:rsidRDefault="00E031AA" w:rsidP="00E031AA">
            <w:pPr>
              <w:rPr>
                <w:rFonts w:ascii="Arial" w:hAnsi="Arial" w:cs="Arial"/>
                <w:sz w:val="24"/>
                <w:szCs w:val="24"/>
              </w:rPr>
            </w:pPr>
            <w:r w:rsidRPr="001F6FC2">
              <w:rPr>
                <w:rFonts w:ascii="Arial" w:hAnsi="Arial" w:cs="Arial"/>
                <w:sz w:val="24"/>
                <w:szCs w:val="24"/>
              </w:rPr>
              <w:t>Francesca Steyn, Clinical Services Manager, Wales Fertility Institute</w:t>
            </w:r>
          </w:p>
        </w:tc>
      </w:tr>
      <w:tr w:rsidR="00E031AA" w:rsidRPr="001F6FC2" w14:paraId="6D2903F1" w14:textId="77777777" w:rsidTr="00DA76AD">
        <w:tc>
          <w:tcPr>
            <w:tcW w:w="2547" w:type="dxa"/>
          </w:tcPr>
          <w:p w14:paraId="6D2903EF" w14:textId="77777777" w:rsidR="00E031AA" w:rsidRPr="001F6FC2" w:rsidRDefault="00E031AA" w:rsidP="00E031AA">
            <w:pPr>
              <w:rPr>
                <w:rFonts w:ascii="Arial" w:hAnsi="Arial" w:cs="Arial"/>
                <w:b/>
                <w:sz w:val="24"/>
                <w:szCs w:val="24"/>
              </w:rPr>
            </w:pPr>
            <w:r w:rsidRPr="001F6FC2">
              <w:rPr>
                <w:rFonts w:ascii="Arial" w:hAnsi="Arial" w:cs="Arial"/>
                <w:b/>
                <w:sz w:val="24"/>
                <w:szCs w:val="24"/>
              </w:rPr>
              <w:t xml:space="preserve">Freedom of Information </w:t>
            </w:r>
          </w:p>
        </w:tc>
        <w:tc>
          <w:tcPr>
            <w:tcW w:w="6469" w:type="dxa"/>
            <w:gridSpan w:val="6"/>
          </w:tcPr>
          <w:p w14:paraId="6D2903F0" w14:textId="541F1154" w:rsidR="00E031AA" w:rsidRPr="001F6FC2" w:rsidRDefault="00E031AA" w:rsidP="00E031AA">
            <w:pPr>
              <w:rPr>
                <w:rFonts w:ascii="Arial" w:hAnsi="Arial" w:cs="Arial"/>
                <w:sz w:val="24"/>
                <w:szCs w:val="24"/>
              </w:rPr>
            </w:pPr>
            <w:r w:rsidRPr="001F6FC2">
              <w:rPr>
                <w:rFonts w:ascii="Arial" w:hAnsi="Arial" w:cs="Arial"/>
                <w:sz w:val="24"/>
                <w:szCs w:val="24"/>
              </w:rPr>
              <w:t>Open</w:t>
            </w:r>
          </w:p>
        </w:tc>
      </w:tr>
      <w:tr w:rsidR="00E031AA" w:rsidRPr="001F6FC2" w14:paraId="6D2903F8" w14:textId="77777777" w:rsidTr="00DA76AD">
        <w:tc>
          <w:tcPr>
            <w:tcW w:w="2547" w:type="dxa"/>
          </w:tcPr>
          <w:p w14:paraId="6D2903F2" w14:textId="77777777" w:rsidR="00E031AA" w:rsidRPr="001F6FC2" w:rsidRDefault="00E031AA" w:rsidP="00E031AA">
            <w:pPr>
              <w:rPr>
                <w:rFonts w:ascii="Arial" w:hAnsi="Arial" w:cs="Arial"/>
                <w:b/>
                <w:sz w:val="24"/>
                <w:szCs w:val="24"/>
              </w:rPr>
            </w:pPr>
            <w:r w:rsidRPr="001F6FC2">
              <w:rPr>
                <w:rFonts w:ascii="Arial" w:hAnsi="Arial" w:cs="Arial"/>
                <w:b/>
                <w:sz w:val="24"/>
                <w:szCs w:val="24"/>
              </w:rPr>
              <w:t>Purpose of the Report</w:t>
            </w:r>
          </w:p>
        </w:tc>
        <w:tc>
          <w:tcPr>
            <w:tcW w:w="6469" w:type="dxa"/>
            <w:gridSpan w:val="6"/>
          </w:tcPr>
          <w:p w14:paraId="6D2903F7" w14:textId="46E89423" w:rsidR="00E031AA" w:rsidRPr="001F6FC2" w:rsidRDefault="00E031AA" w:rsidP="00E031AA">
            <w:pPr>
              <w:rPr>
                <w:rFonts w:ascii="Arial" w:hAnsi="Arial" w:cs="Arial"/>
                <w:sz w:val="24"/>
                <w:szCs w:val="24"/>
              </w:rPr>
            </w:pPr>
            <w:r w:rsidRPr="001F6FC2">
              <w:rPr>
                <w:rFonts w:ascii="Arial" w:hAnsi="Arial" w:cs="Arial"/>
                <w:sz w:val="24"/>
                <w:szCs w:val="24"/>
              </w:rPr>
              <w:t>To provide an update on actions being taken to improve governance arrangements related to WFI</w:t>
            </w:r>
          </w:p>
        </w:tc>
      </w:tr>
      <w:tr w:rsidR="00E031AA" w:rsidRPr="001F6FC2" w14:paraId="6D290402" w14:textId="77777777" w:rsidTr="00DA76AD">
        <w:tc>
          <w:tcPr>
            <w:tcW w:w="2547" w:type="dxa"/>
          </w:tcPr>
          <w:p w14:paraId="6D2903F9" w14:textId="77777777" w:rsidR="00E031AA" w:rsidRPr="001F6FC2" w:rsidRDefault="00E031AA" w:rsidP="00E031AA">
            <w:pPr>
              <w:rPr>
                <w:rFonts w:ascii="Arial" w:hAnsi="Arial" w:cs="Arial"/>
                <w:b/>
                <w:sz w:val="24"/>
                <w:szCs w:val="24"/>
              </w:rPr>
            </w:pPr>
            <w:r w:rsidRPr="001F6FC2">
              <w:rPr>
                <w:rFonts w:ascii="Arial" w:hAnsi="Arial" w:cs="Arial"/>
                <w:b/>
                <w:sz w:val="24"/>
                <w:szCs w:val="24"/>
              </w:rPr>
              <w:t>Key Issues</w:t>
            </w:r>
          </w:p>
          <w:p w14:paraId="6D2903FA" w14:textId="77777777" w:rsidR="00E031AA" w:rsidRPr="001F6FC2" w:rsidRDefault="00E031AA" w:rsidP="00E031AA">
            <w:pPr>
              <w:rPr>
                <w:rFonts w:ascii="Arial" w:hAnsi="Arial" w:cs="Arial"/>
                <w:b/>
                <w:sz w:val="24"/>
                <w:szCs w:val="24"/>
              </w:rPr>
            </w:pPr>
          </w:p>
          <w:p w14:paraId="6D2903FB" w14:textId="77777777" w:rsidR="00E031AA" w:rsidRPr="001F6FC2" w:rsidRDefault="00E031AA" w:rsidP="00E031AA">
            <w:pPr>
              <w:rPr>
                <w:rFonts w:ascii="Arial" w:hAnsi="Arial" w:cs="Arial"/>
                <w:b/>
                <w:sz w:val="24"/>
                <w:szCs w:val="24"/>
              </w:rPr>
            </w:pPr>
          </w:p>
          <w:p w14:paraId="6D2903FC" w14:textId="77777777" w:rsidR="00E031AA" w:rsidRPr="001F6FC2" w:rsidRDefault="00E031AA" w:rsidP="00E031AA">
            <w:pPr>
              <w:rPr>
                <w:rFonts w:ascii="Arial" w:hAnsi="Arial" w:cs="Arial"/>
                <w:b/>
                <w:sz w:val="24"/>
                <w:szCs w:val="24"/>
              </w:rPr>
            </w:pPr>
          </w:p>
        </w:tc>
        <w:tc>
          <w:tcPr>
            <w:tcW w:w="6469" w:type="dxa"/>
            <w:gridSpan w:val="6"/>
          </w:tcPr>
          <w:p w14:paraId="6387EDA3" w14:textId="77777777" w:rsidR="00E031AA" w:rsidRPr="001F6FC2" w:rsidRDefault="00E031AA" w:rsidP="00E031AA">
            <w:pPr>
              <w:pStyle w:val="ListParagraph"/>
              <w:numPr>
                <w:ilvl w:val="0"/>
                <w:numId w:val="11"/>
              </w:numPr>
              <w:rPr>
                <w:rFonts w:ascii="Arial" w:hAnsi="Arial" w:cs="Arial"/>
                <w:sz w:val="24"/>
                <w:szCs w:val="24"/>
              </w:rPr>
            </w:pPr>
            <w:r w:rsidRPr="001F6FC2">
              <w:rPr>
                <w:rFonts w:ascii="Arial" w:hAnsi="Arial" w:cs="Arial"/>
                <w:sz w:val="24"/>
                <w:szCs w:val="24"/>
              </w:rPr>
              <w:t>Revised governance arrangements in place for WFI</w:t>
            </w:r>
          </w:p>
          <w:p w14:paraId="70B467C5" w14:textId="77777777" w:rsidR="00E031AA" w:rsidRPr="001F6FC2" w:rsidRDefault="00E031AA" w:rsidP="00E031AA">
            <w:pPr>
              <w:pStyle w:val="ListParagraph"/>
              <w:numPr>
                <w:ilvl w:val="0"/>
                <w:numId w:val="11"/>
              </w:numPr>
              <w:rPr>
                <w:rFonts w:ascii="Arial" w:hAnsi="Arial" w:cs="Arial"/>
                <w:sz w:val="24"/>
                <w:szCs w:val="24"/>
              </w:rPr>
            </w:pPr>
            <w:r w:rsidRPr="001F6FC2">
              <w:rPr>
                <w:rFonts w:ascii="Arial" w:hAnsi="Arial" w:cs="Arial"/>
                <w:sz w:val="24"/>
                <w:szCs w:val="24"/>
              </w:rPr>
              <w:t xml:space="preserve">Awaiting report from interim inspection </w:t>
            </w:r>
          </w:p>
          <w:p w14:paraId="6D290401" w14:textId="53FDDD70" w:rsidR="00E031AA" w:rsidRPr="001F6FC2" w:rsidRDefault="00E031AA" w:rsidP="00E22993">
            <w:pPr>
              <w:pStyle w:val="ListParagraph"/>
              <w:numPr>
                <w:ilvl w:val="0"/>
                <w:numId w:val="11"/>
              </w:numPr>
              <w:rPr>
                <w:rFonts w:ascii="Arial" w:hAnsi="Arial" w:cs="Arial"/>
                <w:sz w:val="24"/>
                <w:szCs w:val="24"/>
              </w:rPr>
            </w:pPr>
            <w:r w:rsidRPr="001F6FC2">
              <w:rPr>
                <w:rFonts w:ascii="Arial" w:hAnsi="Arial" w:cs="Arial"/>
                <w:sz w:val="24"/>
                <w:szCs w:val="24"/>
              </w:rPr>
              <w:t>Deep Dive underway to inform recovery plans.</w:t>
            </w:r>
          </w:p>
        </w:tc>
      </w:tr>
      <w:tr w:rsidR="00762BBE" w:rsidRPr="001F6FC2" w14:paraId="6D290409" w14:textId="77777777" w:rsidTr="00DA76AD">
        <w:trPr>
          <w:trHeight w:val="97"/>
        </w:trPr>
        <w:tc>
          <w:tcPr>
            <w:tcW w:w="2547" w:type="dxa"/>
            <w:vMerge w:val="restart"/>
          </w:tcPr>
          <w:p w14:paraId="6D290403" w14:textId="77777777" w:rsidR="00762BBE" w:rsidRPr="001F6FC2" w:rsidRDefault="00762BBE" w:rsidP="00762BBE">
            <w:pPr>
              <w:rPr>
                <w:rFonts w:ascii="Arial" w:hAnsi="Arial" w:cs="Arial"/>
                <w:b/>
                <w:sz w:val="24"/>
                <w:szCs w:val="24"/>
              </w:rPr>
            </w:pPr>
            <w:r w:rsidRPr="001F6FC2">
              <w:rPr>
                <w:rFonts w:ascii="Arial" w:hAnsi="Arial" w:cs="Arial"/>
                <w:b/>
                <w:sz w:val="24"/>
                <w:szCs w:val="24"/>
              </w:rPr>
              <w:t xml:space="preserve">Specific Action Required </w:t>
            </w:r>
          </w:p>
          <w:p w14:paraId="6D290404" w14:textId="77777777" w:rsidR="00762BBE" w:rsidRPr="001F6FC2" w:rsidRDefault="00762BBE" w:rsidP="00762BBE">
            <w:pPr>
              <w:rPr>
                <w:rFonts w:ascii="Arial" w:hAnsi="Arial" w:cs="Arial"/>
                <w:b/>
                <w:i/>
                <w:sz w:val="24"/>
                <w:szCs w:val="24"/>
              </w:rPr>
            </w:pPr>
            <w:r w:rsidRPr="001F6FC2">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1F6FC2" w:rsidRDefault="00762BBE" w:rsidP="00762BBE">
            <w:pPr>
              <w:rPr>
                <w:rFonts w:ascii="Arial" w:hAnsi="Arial" w:cs="Arial"/>
                <w:b/>
                <w:sz w:val="24"/>
                <w:szCs w:val="24"/>
              </w:rPr>
            </w:pPr>
            <w:r w:rsidRPr="001F6FC2">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1F6FC2" w:rsidRDefault="00762BBE" w:rsidP="00762BBE">
            <w:pPr>
              <w:rPr>
                <w:rFonts w:ascii="Arial" w:hAnsi="Arial" w:cs="Arial"/>
                <w:b/>
                <w:sz w:val="24"/>
                <w:szCs w:val="24"/>
              </w:rPr>
            </w:pPr>
            <w:r w:rsidRPr="001F6FC2">
              <w:rPr>
                <w:rFonts w:ascii="Arial" w:hAnsi="Arial" w:cs="Arial"/>
                <w:b/>
                <w:sz w:val="24"/>
                <w:szCs w:val="24"/>
              </w:rPr>
              <w:t>Discussion</w:t>
            </w:r>
          </w:p>
        </w:tc>
        <w:tc>
          <w:tcPr>
            <w:tcW w:w="1661" w:type="dxa"/>
            <w:shd w:val="clear" w:color="auto" w:fill="D5DCE4" w:themeFill="text2" w:themeFillTint="33"/>
          </w:tcPr>
          <w:p w14:paraId="6D290407" w14:textId="77777777" w:rsidR="00762BBE" w:rsidRPr="001F6FC2" w:rsidRDefault="00762BBE" w:rsidP="00762BBE">
            <w:pPr>
              <w:rPr>
                <w:rFonts w:ascii="Arial" w:hAnsi="Arial" w:cs="Arial"/>
                <w:b/>
                <w:sz w:val="24"/>
                <w:szCs w:val="24"/>
              </w:rPr>
            </w:pPr>
            <w:r w:rsidRPr="001F6FC2">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1F6FC2" w:rsidRDefault="00762BBE" w:rsidP="00762BBE">
            <w:pPr>
              <w:rPr>
                <w:rFonts w:ascii="Arial" w:hAnsi="Arial" w:cs="Arial"/>
                <w:b/>
                <w:sz w:val="24"/>
                <w:szCs w:val="24"/>
              </w:rPr>
            </w:pPr>
            <w:r w:rsidRPr="001F6FC2">
              <w:rPr>
                <w:rFonts w:ascii="Arial" w:hAnsi="Arial" w:cs="Arial"/>
                <w:b/>
                <w:sz w:val="24"/>
                <w:szCs w:val="24"/>
              </w:rPr>
              <w:t>Approval</w:t>
            </w:r>
          </w:p>
        </w:tc>
      </w:tr>
      <w:tr w:rsidR="00762BBE" w:rsidRPr="001F6FC2" w14:paraId="6D29040F" w14:textId="77777777" w:rsidTr="00DA76AD">
        <w:trPr>
          <w:trHeight w:val="96"/>
        </w:trPr>
        <w:tc>
          <w:tcPr>
            <w:tcW w:w="2547" w:type="dxa"/>
            <w:vMerge/>
          </w:tcPr>
          <w:p w14:paraId="6D29040A" w14:textId="77777777" w:rsidR="00762BBE" w:rsidRPr="001F6FC2"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1F6FC2" w:rsidRDefault="00762BBE" w:rsidP="00762BBE">
                <w:pPr>
                  <w:ind w:right="96"/>
                  <w:jc w:val="center"/>
                  <w:rPr>
                    <w:rFonts w:ascii="Arial" w:hAnsi="Arial" w:cs="Arial"/>
                    <w:sz w:val="24"/>
                    <w:szCs w:val="24"/>
                  </w:rPr>
                </w:pPr>
                <w:r w:rsidRPr="001F6FC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F6FC2" w:rsidRDefault="00762BBE" w:rsidP="00762BBE">
                <w:pPr>
                  <w:ind w:right="96"/>
                  <w:jc w:val="center"/>
                  <w:rPr>
                    <w:rFonts w:ascii="Arial" w:hAnsi="Arial" w:cs="Arial"/>
                    <w:sz w:val="24"/>
                    <w:szCs w:val="24"/>
                  </w:rPr>
                </w:pPr>
                <w:r w:rsidRPr="001F6FC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D427FDE" w:rsidR="00762BBE" w:rsidRPr="001F6FC2" w:rsidRDefault="00E031AA" w:rsidP="00762BBE">
                <w:pPr>
                  <w:ind w:right="96"/>
                  <w:jc w:val="center"/>
                  <w:rPr>
                    <w:rFonts w:ascii="Arial" w:hAnsi="Arial" w:cs="Arial"/>
                    <w:sz w:val="24"/>
                    <w:szCs w:val="24"/>
                  </w:rPr>
                </w:pPr>
                <w:r w:rsidRPr="001F6FC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1F6FC2" w:rsidRDefault="00F57042" w:rsidP="00762BBE">
                <w:pPr>
                  <w:ind w:right="96"/>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762BBE" w:rsidRPr="001F6FC2" w14:paraId="6D290418" w14:textId="77777777" w:rsidTr="00DA76AD">
        <w:tc>
          <w:tcPr>
            <w:tcW w:w="2547" w:type="dxa"/>
          </w:tcPr>
          <w:p w14:paraId="6D290410" w14:textId="77777777" w:rsidR="00762BBE" w:rsidRPr="001F6FC2" w:rsidRDefault="00762BBE" w:rsidP="00762BBE">
            <w:pPr>
              <w:rPr>
                <w:rFonts w:ascii="Arial" w:hAnsi="Arial" w:cs="Arial"/>
                <w:b/>
                <w:sz w:val="24"/>
                <w:szCs w:val="24"/>
              </w:rPr>
            </w:pPr>
            <w:r w:rsidRPr="001F6FC2">
              <w:rPr>
                <w:rFonts w:ascii="Arial" w:hAnsi="Arial" w:cs="Arial"/>
                <w:b/>
                <w:sz w:val="24"/>
                <w:szCs w:val="24"/>
              </w:rPr>
              <w:t>Recommendations</w:t>
            </w:r>
          </w:p>
          <w:p w14:paraId="6D290411" w14:textId="77777777" w:rsidR="00762BBE" w:rsidRPr="001F6FC2" w:rsidRDefault="00762BBE" w:rsidP="00762BBE">
            <w:pPr>
              <w:rPr>
                <w:rFonts w:ascii="Arial" w:hAnsi="Arial" w:cs="Arial"/>
                <w:b/>
                <w:sz w:val="24"/>
                <w:szCs w:val="24"/>
              </w:rPr>
            </w:pPr>
          </w:p>
        </w:tc>
        <w:tc>
          <w:tcPr>
            <w:tcW w:w="6469" w:type="dxa"/>
            <w:gridSpan w:val="6"/>
          </w:tcPr>
          <w:p w14:paraId="52CF8388" w14:textId="77777777" w:rsidR="00E031AA" w:rsidRPr="001F6FC2" w:rsidRDefault="00E031AA" w:rsidP="00E031AA">
            <w:pPr>
              <w:ind w:right="96"/>
              <w:rPr>
                <w:rFonts w:ascii="Arial" w:hAnsi="Arial" w:cs="Arial"/>
                <w:sz w:val="24"/>
                <w:szCs w:val="24"/>
              </w:rPr>
            </w:pPr>
            <w:r w:rsidRPr="001F6FC2">
              <w:rPr>
                <w:rFonts w:ascii="Arial" w:hAnsi="Arial" w:cs="Arial"/>
                <w:sz w:val="24"/>
                <w:szCs w:val="24"/>
              </w:rPr>
              <w:t>Members are asked to:</w:t>
            </w:r>
          </w:p>
          <w:p w14:paraId="7DF5D983" w14:textId="77777777" w:rsidR="00E031AA" w:rsidRPr="001F6FC2" w:rsidRDefault="00E031AA" w:rsidP="00E031AA">
            <w:pPr>
              <w:ind w:right="96"/>
              <w:rPr>
                <w:rFonts w:ascii="Arial" w:hAnsi="Arial" w:cs="Arial"/>
                <w:sz w:val="24"/>
                <w:szCs w:val="24"/>
              </w:rPr>
            </w:pPr>
          </w:p>
          <w:p w14:paraId="5BA66003" w14:textId="77777777" w:rsidR="00E031AA" w:rsidRPr="001F6FC2" w:rsidRDefault="00E031AA" w:rsidP="00E031AA">
            <w:pPr>
              <w:pStyle w:val="ListParagraph"/>
              <w:numPr>
                <w:ilvl w:val="0"/>
                <w:numId w:val="6"/>
              </w:numPr>
              <w:ind w:right="96"/>
              <w:rPr>
                <w:rFonts w:ascii="Arial" w:hAnsi="Arial" w:cs="Arial"/>
                <w:bCs/>
                <w:sz w:val="24"/>
                <w:szCs w:val="24"/>
              </w:rPr>
            </w:pPr>
            <w:r w:rsidRPr="001F6FC2">
              <w:rPr>
                <w:rFonts w:ascii="Arial" w:hAnsi="Arial" w:cs="Arial"/>
                <w:bCs/>
                <w:sz w:val="24"/>
                <w:szCs w:val="24"/>
              </w:rPr>
              <w:t>Receive the update on actions underway in relation to the Wales Fertility Institute</w:t>
            </w:r>
          </w:p>
          <w:p w14:paraId="18BE42D0" w14:textId="77777777" w:rsidR="00E031AA" w:rsidRPr="001F6FC2" w:rsidRDefault="00E031AA" w:rsidP="00E031AA">
            <w:pPr>
              <w:pStyle w:val="ListParagraph"/>
              <w:numPr>
                <w:ilvl w:val="0"/>
                <w:numId w:val="6"/>
              </w:numPr>
              <w:ind w:right="96"/>
              <w:rPr>
                <w:rFonts w:ascii="Arial" w:hAnsi="Arial" w:cs="Arial"/>
                <w:bCs/>
                <w:sz w:val="24"/>
                <w:szCs w:val="24"/>
              </w:rPr>
            </w:pPr>
            <w:r w:rsidRPr="001F6FC2">
              <w:rPr>
                <w:rFonts w:ascii="Arial" w:hAnsi="Arial" w:cs="Arial"/>
                <w:bCs/>
                <w:sz w:val="24"/>
                <w:szCs w:val="24"/>
              </w:rPr>
              <w:t>Note the revised governance arrangements in place to support recovery of WFI</w:t>
            </w:r>
          </w:p>
          <w:p w14:paraId="6D290417" w14:textId="77777777" w:rsidR="00762BBE" w:rsidRPr="001F6FC2" w:rsidRDefault="00762BBE" w:rsidP="00653AEC">
            <w:pPr>
              <w:pStyle w:val="Default"/>
              <w:rPr>
                <w:rFonts w:ascii="Arial" w:hAnsi="Arial" w:cs="Arial"/>
              </w:rPr>
            </w:pPr>
          </w:p>
        </w:tc>
      </w:tr>
    </w:tbl>
    <w:p w14:paraId="6D290419" w14:textId="77777777" w:rsidR="0020539A" w:rsidRPr="001F6FC2" w:rsidRDefault="0020539A">
      <w:pPr>
        <w:rPr>
          <w:rFonts w:ascii="Arial" w:hAnsi="Arial" w:cs="Arial"/>
          <w:sz w:val="24"/>
          <w:szCs w:val="24"/>
        </w:rPr>
      </w:pPr>
    </w:p>
    <w:p w14:paraId="6D29041A" w14:textId="7B796B59" w:rsidR="00653AEC" w:rsidRPr="001F6FC2" w:rsidRDefault="0020539A" w:rsidP="00653AEC">
      <w:pPr>
        <w:spacing w:after="0" w:line="240" w:lineRule="auto"/>
        <w:jc w:val="center"/>
        <w:rPr>
          <w:rFonts w:ascii="Arial" w:hAnsi="Arial" w:cs="Arial"/>
          <w:b/>
          <w:sz w:val="24"/>
          <w:szCs w:val="24"/>
        </w:rPr>
      </w:pPr>
      <w:r w:rsidRPr="001F6FC2">
        <w:rPr>
          <w:rFonts w:ascii="Arial" w:hAnsi="Arial" w:cs="Arial"/>
          <w:sz w:val="24"/>
          <w:szCs w:val="24"/>
        </w:rPr>
        <w:br w:type="page"/>
      </w:r>
    </w:p>
    <w:p w14:paraId="6D29041B" w14:textId="77777777" w:rsidR="00653AEC" w:rsidRPr="001F6FC2" w:rsidRDefault="00653AEC" w:rsidP="00653AEC">
      <w:pPr>
        <w:spacing w:after="0" w:line="240" w:lineRule="auto"/>
        <w:jc w:val="center"/>
        <w:rPr>
          <w:rFonts w:ascii="Arial" w:hAnsi="Arial" w:cs="Arial"/>
          <w:b/>
          <w:sz w:val="24"/>
          <w:szCs w:val="24"/>
        </w:rPr>
      </w:pPr>
    </w:p>
    <w:p w14:paraId="46634AC2" w14:textId="77777777" w:rsidR="00E22993" w:rsidRPr="001F6FC2" w:rsidRDefault="00E22993" w:rsidP="00653AEC">
      <w:pPr>
        <w:spacing w:after="0" w:line="240" w:lineRule="auto"/>
        <w:jc w:val="center"/>
        <w:rPr>
          <w:rFonts w:ascii="Arial" w:hAnsi="Arial" w:cs="Arial"/>
          <w:b/>
          <w:sz w:val="24"/>
          <w:szCs w:val="24"/>
        </w:rPr>
      </w:pPr>
    </w:p>
    <w:p w14:paraId="6D29041C" w14:textId="77777777" w:rsidR="00653AEC" w:rsidRPr="001F6FC2" w:rsidRDefault="00653AEC" w:rsidP="00653AEC">
      <w:pPr>
        <w:pStyle w:val="ListParagraph"/>
        <w:numPr>
          <w:ilvl w:val="0"/>
          <w:numId w:val="1"/>
        </w:numPr>
        <w:spacing w:after="0" w:line="240" w:lineRule="auto"/>
        <w:rPr>
          <w:rFonts w:ascii="Arial" w:hAnsi="Arial" w:cs="Arial"/>
          <w:b/>
          <w:sz w:val="24"/>
          <w:szCs w:val="24"/>
        </w:rPr>
      </w:pPr>
      <w:r w:rsidRPr="001F6FC2">
        <w:rPr>
          <w:rFonts w:ascii="Arial" w:hAnsi="Arial" w:cs="Arial"/>
          <w:b/>
          <w:sz w:val="24"/>
          <w:szCs w:val="24"/>
        </w:rPr>
        <w:t>INTRODUCTION</w:t>
      </w:r>
    </w:p>
    <w:p w14:paraId="0BD92BFE" w14:textId="5C101F3E" w:rsidR="00E031AA" w:rsidRPr="001F6FC2" w:rsidRDefault="00E031AA" w:rsidP="00E22993">
      <w:pPr>
        <w:jc w:val="both"/>
        <w:rPr>
          <w:rFonts w:ascii="Arial" w:hAnsi="Arial" w:cs="Arial"/>
          <w:sz w:val="24"/>
          <w:szCs w:val="24"/>
        </w:rPr>
      </w:pPr>
      <w:r w:rsidRPr="001F6FC2">
        <w:rPr>
          <w:rFonts w:ascii="Arial" w:hAnsi="Arial" w:cs="Arial"/>
          <w:sz w:val="24"/>
          <w:szCs w:val="24"/>
        </w:rPr>
        <w:t>This paper will provide a summary of actions following the inaugural Assurance, Recovery and Accountability Group for WFI meeting held on the 2</w:t>
      </w:r>
      <w:r w:rsidRPr="001F6FC2">
        <w:rPr>
          <w:rFonts w:ascii="Arial" w:hAnsi="Arial" w:cs="Arial"/>
          <w:sz w:val="24"/>
          <w:szCs w:val="24"/>
          <w:vertAlign w:val="superscript"/>
        </w:rPr>
        <w:t>nd</w:t>
      </w:r>
      <w:r w:rsidRPr="001F6FC2">
        <w:rPr>
          <w:rFonts w:ascii="Arial" w:hAnsi="Arial" w:cs="Arial"/>
          <w:sz w:val="24"/>
          <w:szCs w:val="24"/>
        </w:rPr>
        <w:t xml:space="preserve"> January 2024 and the further monthly ARAG meetings. It will also provide further updates on HFEA Inspections, PR role and JCC </w:t>
      </w:r>
      <w:r w:rsidR="00E22993" w:rsidRPr="001F6FC2">
        <w:rPr>
          <w:rFonts w:ascii="Arial" w:hAnsi="Arial" w:cs="Arial"/>
          <w:sz w:val="24"/>
          <w:szCs w:val="24"/>
        </w:rPr>
        <w:t xml:space="preserve">(previously WHSCC) </w:t>
      </w:r>
      <w:r w:rsidRPr="001F6FC2">
        <w:rPr>
          <w:rFonts w:ascii="Arial" w:hAnsi="Arial" w:cs="Arial"/>
          <w:sz w:val="24"/>
          <w:szCs w:val="24"/>
        </w:rPr>
        <w:t>escalation.</w:t>
      </w:r>
    </w:p>
    <w:p w14:paraId="6D29041E" w14:textId="77777777" w:rsidR="00653AEC" w:rsidRPr="001F6FC2" w:rsidRDefault="00653AEC" w:rsidP="00653AEC">
      <w:pPr>
        <w:pStyle w:val="ListParagraph"/>
        <w:spacing w:after="0" w:line="240" w:lineRule="auto"/>
        <w:rPr>
          <w:rFonts w:ascii="Arial" w:hAnsi="Arial" w:cs="Arial"/>
          <w:b/>
          <w:sz w:val="24"/>
          <w:szCs w:val="24"/>
        </w:rPr>
      </w:pPr>
    </w:p>
    <w:p w14:paraId="6D29041F" w14:textId="77777777" w:rsidR="00653AEC" w:rsidRPr="001F6FC2" w:rsidRDefault="00653AEC" w:rsidP="00653AEC">
      <w:pPr>
        <w:pStyle w:val="ListParagraph"/>
        <w:numPr>
          <w:ilvl w:val="0"/>
          <w:numId w:val="1"/>
        </w:numPr>
        <w:spacing w:after="0" w:line="240" w:lineRule="auto"/>
        <w:rPr>
          <w:rFonts w:ascii="Arial" w:hAnsi="Arial" w:cs="Arial"/>
          <w:b/>
          <w:sz w:val="24"/>
          <w:szCs w:val="24"/>
        </w:rPr>
      </w:pPr>
      <w:r w:rsidRPr="001F6FC2">
        <w:rPr>
          <w:rFonts w:ascii="Arial" w:hAnsi="Arial" w:cs="Arial"/>
          <w:b/>
          <w:sz w:val="24"/>
          <w:szCs w:val="24"/>
        </w:rPr>
        <w:t>BACKGROUND</w:t>
      </w:r>
    </w:p>
    <w:p w14:paraId="7907CB50" w14:textId="77777777" w:rsidR="00E031AA" w:rsidRPr="001F6FC2" w:rsidRDefault="00E031AA" w:rsidP="00E031AA">
      <w:pPr>
        <w:pStyle w:val="ListParagraph"/>
        <w:spacing w:after="0" w:line="240" w:lineRule="auto"/>
        <w:rPr>
          <w:rFonts w:ascii="Arial" w:hAnsi="Arial" w:cs="Arial"/>
          <w:color w:val="FF0000"/>
          <w:sz w:val="24"/>
          <w:szCs w:val="24"/>
        </w:rPr>
      </w:pPr>
    </w:p>
    <w:p w14:paraId="3B0FC4A8" w14:textId="77777777" w:rsidR="00E031AA" w:rsidRPr="001F6FC2" w:rsidRDefault="00E031AA" w:rsidP="00E22993">
      <w:pPr>
        <w:spacing w:after="0" w:line="240" w:lineRule="auto"/>
        <w:jc w:val="both"/>
        <w:rPr>
          <w:rFonts w:ascii="Arial" w:hAnsi="Arial" w:cs="Arial"/>
          <w:sz w:val="24"/>
          <w:szCs w:val="24"/>
        </w:rPr>
      </w:pPr>
      <w:r w:rsidRPr="001F6FC2">
        <w:rPr>
          <w:rFonts w:ascii="Arial" w:hAnsi="Arial" w:cs="Arial"/>
          <w:sz w:val="24"/>
          <w:szCs w:val="24"/>
        </w:rPr>
        <w:t xml:space="preserve">Members will recall that the Fertility Institute has been the focus of significant attention since the HFEA Inspection in January 2023 produced a report with 7 major non-compliances.  </w:t>
      </w:r>
    </w:p>
    <w:p w14:paraId="66F83FF7" w14:textId="77777777" w:rsidR="00E031AA" w:rsidRPr="001F6FC2" w:rsidRDefault="00E031AA" w:rsidP="00E22993">
      <w:pPr>
        <w:pStyle w:val="ListParagraph"/>
        <w:spacing w:after="0" w:line="240" w:lineRule="auto"/>
        <w:jc w:val="both"/>
        <w:rPr>
          <w:rFonts w:ascii="Arial" w:hAnsi="Arial" w:cs="Arial"/>
          <w:sz w:val="24"/>
          <w:szCs w:val="24"/>
        </w:rPr>
      </w:pPr>
    </w:p>
    <w:p w14:paraId="5CBAC5E3" w14:textId="77777777" w:rsidR="00E031AA" w:rsidRPr="001F6FC2" w:rsidRDefault="00E031AA" w:rsidP="00E22993">
      <w:pPr>
        <w:spacing w:after="0" w:line="240" w:lineRule="auto"/>
        <w:jc w:val="both"/>
        <w:rPr>
          <w:rFonts w:ascii="Arial" w:hAnsi="Arial" w:cs="Arial"/>
          <w:sz w:val="24"/>
          <w:szCs w:val="24"/>
        </w:rPr>
      </w:pPr>
      <w:r w:rsidRPr="001F6FC2">
        <w:rPr>
          <w:rFonts w:ascii="Arial" w:hAnsi="Arial" w:cs="Arial"/>
          <w:sz w:val="24"/>
          <w:szCs w:val="24"/>
        </w:rPr>
        <w:t xml:space="preserve">Following escalation by JCC to Level 4, a review of reporting and assurance arrangements has been made, and in order to provide robust assurance and outline potential recovery plans a revised governance structure has been put in place.  </w:t>
      </w:r>
    </w:p>
    <w:p w14:paraId="04468988" w14:textId="77777777" w:rsidR="00E031AA" w:rsidRPr="001F6FC2" w:rsidRDefault="00E031AA" w:rsidP="00E22993">
      <w:pPr>
        <w:pStyle w:val="ListParagraph"/>
        <w:spacing w:after="0" w:line="240" w:lineRule="auto"/>
        <w:jc w:val="both"/>
        <w:rPr>
          <w:rFonts w:ascii="Arial" w:hAnsi="Arial" w:cs="Arial"/>
          <w:sz w:val="24"/>
          <w:szCs w:val="24"/>
        </w:rPr>
      </w:pPr>
    </w:p>
    <w:p w14:paraId="2116E7BF" w14:textId="77777777" w:rsidR="00E031AA" w:rsidRPr="001F6FC2" w:rsidRDefault="00E031AA" w:rsidP="00E22993">
      <w:pPr>
        <w:spacing w:after="0" w:line="240" w:lineRule="auto"/>
        <w:jc w:val="both"/>
        <w:rPr>
          <w:rFonts w:ascii="Arial" w:hAnsi="Arial" w:cs="Arial"/>
          <w:sz w:val="24"/>
          <w:szCs w:val="24"/>
        </w:rPr>
      </w:pPr>
      <w:r w:rsidRPr="001F6FC2">
        <w:rPr>
          <w:rFonts w:ascii="Arial" w:hAnsi="Arial" w:cs="Arial"/>
          <w:sz w:val="24"/>
          <w:szCs w:val="24"/>
        </w:rPr>
        <w:t xml:space="preserve">The WFI Improvement Board and Gold Command meetings have been stood down, and replaced with a Service Group led Assurance, Recovery and Accountability Group, and Executive led WFI Steering group. This is in addition to a SBUHB and JCC Exec to Exec assurance meeting.  </w:t>
      </w:r>
    </w:p>
    <w:p w14:paraId="06C54CDA" w14:textId="77777777" w:rsidR="00E031AA" w:rsidRPr="001F6FC2" w:rsidRDefault="00E031AA" w:rsidP="00E22993">
      <w:pPr>
        <w:pStyle w:val="ListParagraph"/>
        <w:spacing w:after="0" w:line="240" w:lineRule="auto"/>
        <w:jc w:val="both"/>
        <w:rPr>
          <w:rFonts w:ascii="Arial" w:hAnsi="Arial" w:cs="Arial"/>
          <w:sz w:val="24"/>
          <w:szCs w:val="24"/>
        </w:rPr>
      </w:pPr>
    </w:p>
    <w:p w14:paraId="6D290421" w14:textId="5A21FF17" w:rsidR="00653AEC" w:rsidRPr="001F6FC2" w:rsidRDefault="00E031AA" w:rsidP="00E22993">
      <w:pPr>
        <w:spacing w:after="0" w:line="240" w:lineRule="auto"/>
        <w:jc w:val="both"/>
        <w:rPr>
          <w:rFonts w:ascii="Arial" w:hAnsi="Arial" w:cs="Arial"/>
          <w:sz w:val="24"/>
          <w:szCs w:val="24"/>
        </w:rPr>
      </w:pPr>
      <w:r w:rsidRPr="001F6FC2">
        <w:rPr>
          <w:rFonts w:ascii="Arial" w:hAnsi="Arial" w:cs="Arial"/>
          <w:sz w:val="24"/>
          <w:szCs w:val="24"/>
        </w:rPr>
        <w:t xml:space="preserve">The inaugural Steering Group Meeting was held on the 12th December 2023 and a further meeting held on the 3rd January 2024, with the first ARAG meeting being held on the 2nd January 2024.     </w:t>
      </w:r>
    </w:p>
    <w:p w14:paraId="3E35BCC8" w14:textId="77777777" w:rsidR="00E22993" w:rsidRPr="001F6FC2" w:rsidRDefault="00E22993" w:rsidP="00E22993">
      <w:pPr>
        <w:spacing w:after="0" w:line="240" w:lineRule="auto"/>
        <w:jc w:val="both"/>
        <w:rPr>
          <w:rFonts w:ascii="Arial" w:hAnsi="Arial" w:cs="Arial"/>
          <w:sz w:val="24"/>
          <w:szCs w:val="24"/>
        </w:rPr>
      </w:pPr>
    </w:p>
    <w:p w14:paraId="1FA477FC" w14:textId="77777777" w:rsidR="00E031AA" w:rsidRPr="001F6FC2" w:rsidRDefault="00E031AA" w:rsidP="00E031AA">
      <w:pPr>
        <w:spacing w:after="0" w:line="240" w:lineRule="auto"/>
        <w:rPr>
          <w:rFonts w:ascii="Arial" w:hAnsi="Arial" w:cs="Arial"/>
          <w:b/>
          <w:sz w:val="24"/>
          <w:szCs w:val="24"/>
        </w:rPr>
      </w:pPr>
    </w:p>
    <w:p w14:paraId="6D290422" w14:textId="77777777" w:rsidR="00653AEC" w:rsidRPr="001F6FC2" w:rsidRDefault="00653AEC" w:rsidP="00653AEC">
      <w:pPr>
        <w:pStyle w:val="ListParagraph"/>
        <w:numPr>
          <w:ilvl w:val="0"/>
          <w:numId w:val="1"/>
        </w:numPr>
        <w:spacing w:after="0" w:line="240" w:lineRule="auto"/>
        <w:rPr>
          <w:rFonts w:ascii="Arial" w:hAnsi="Arial" w:cs="Arial"/>
          <w:b/>
          <w:sz w:val="24"/>
          <w:szCs w:val="24"/>
        </w:rPr>
      </w:pPr>
      <w:r w:rsidRPr="001F6FC2">
        <w:rPr>
          <w:rFonts w:ascii="Arial" w:hAnsi="Arial" w:cs="Arial"/>
          <w:b/>
          <w:sz w:val="24"/>
          <w:szCs w:val="24"/>
        </w:rPr>
        <w:t>GOVERNANCE AND RISK ISSUES</w:t>
      </w:r>
    </w:p>
    <w:p w14:paraId="24438BA5" w14:textId="2E980F70" w:rsidR="00E031AA" w:rsidRPr="001F6FC2" w:rsidRDefault="00E031AA" w:rsidP="00E22993">
      <w:pPr>
        <w:ind w:left="360"/>
        <w:jc w:val="both"/>
        <w:rPr>
          <w:rFonts w:ascii="Arial" w:hAnsi="Arial" w:cs="Arial"/>
          <w:b/>
          <w:bCs/>
          <w:sz w:val="24"/>
          <w:szCs w:val="24"/>
        </w:rPr>
      </w:pPr>
      <w:r w:rsidRPr="001F6FC2">
        <w:rPr>
          <w:rFonts w:ascii="Arial" w:hAnsi="Arial" w:cs="Arial"/>
          <w:b/>
          <w:bCs/>
          <w:sz w:val="24"/>
          <w:szCs w:val="24"/>
        </w:rPr>
        <w:t>3.1 Revised Service Group Arrangements</w:t>
      </w:r>
    </w:p>
    <w:p w14:paraId="14A6D2B9" w14:textId="1A94F9CE" w:rsidR="00E031AA" w:rsidRPr="001F6FC2" w:rsidRDefault="00E031AA" w:rsidP="00E22993">
      <w:pPr>
        <w:jc w:val="both"/>
        <w:rPr>
          <w:rFonts w:ascii="Arial" w:hAnsi="Arial" w:cs="Arial"/>
          <w:sz w:val="24"/>
          <w:szCs w:val="24"/>
        </w:rPr>
      </w:pPr>
      <w:r w:rsidRPr="001F6FC2">
        <w:rPr>
          <w:rFonts w:ascii="Arial" w:hAnsi="Arial" w:cs="Arial"/>
          <w:sz w:val="24"/>
          <w:szCs w:val="24"/>
        </w:rPr>
        <w:t>The Service Group-led ARAG meeting was attended by:</w:t>
      </w:r>
    </w:p>
    <w:p w14:paraId="5EEEBF99"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Group Nurse Director (Chair)</w:t>
      </w:r>
    </w:p>
    <w:p w14:paraId="083939DC"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Consultant Embryologist and current PR</w:t>
      </w:r>
    </w:p>
    <w:p w14:paraId="166D6845"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Divisional Manager</w:t>
      </w:r>
    </w:p>
    <w:p w14:paraId="7E45CD25"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Interim Head of Adult Nursing</w:t>
      </w:r>
    </w:p>
    <w:p w14:paraId="56DBF97A"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 xml:space="preserve">Clinical Lead </w:t>
      </w:r>
    </w:p>
    <w:p w14:paraId="4FFEB308"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Embryology Laboratory Manager</w:t>
      </w:r>
    </w:p>
    <w:p w14:paraId="79272174"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Lead Fertility Nurse</w:t>
      </w:r>
    </w:p>
    <w:p w14:paraId="6D3B6064"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 xml:space="preserve">Head of Quality and Safety </w:t>
      </w:r>
    </w:p>
    <w:p w14:paraId="19EDC2E8" w14:textId="77777777" w:rsidR="00E031AA" w:rsidRPr="001F6FC2" w:rsidRDefault="00E031AA" w:rsidP="00E031AA">
      <w:pPr>
        <w:ind w:left="360"/>
        <w:jc w:val="both"/>
        <w:rPr>
          <w:rFonts w:ascii="Arial" w:hAnsi="Arial" w:cs="Arial"/>
          <w:sz w:val="24"/>
          <w:szCs w:val="24"/>
        </w:rPr>
      </w:pPr>
      <w:r w:rsidRPr="001F6FC2">
        <w:rPr>
          <w:rFonts w:ascii="Arial" w:hAnsi="Arial" w:cs="Arial"/>
          <w:sz w:val="24"/>
          <w:szCs w:val="24"/>
        </w:rPr>
        <w:t xml:space="preserve">PA to the Group Nurse Director (Secretariat) </w:t>
      </w:r>
    </w:p>
    <w:p w14:paraId="515B0B62" w14:textId="77777777" w:rsidR="00E031AA" w:rsidRPr="001F6FC2" w:rsidRDefault="00E031AA" w:rsidP="00E031AA">
      <w:pPr>
        <w:ind w:left="360"/>
        <w:jc w:val="both"/>
        <w:rPr>
          <w:rFonts w:ascii="Arial" w:hAnsi="Arial" w:cs="Arial"/>
          <w:sz w:val="24"/>
          <w:szCs w:val="24"/>
        </w:rPr>
      </w:pPr>
    </w:p>
    <w:p w14:paraId="56880ECD" w14:textId="60401D90" w:rsidR="00E031AA" w:rsidRPr="001F6FC2" w:rsidRDefault="00E031AA" w:rsidP="00E22993">
      <w:pPr>
        <w:jc w:val="both"/>
        <w:rPr>
          <w:rFonts w:ascii="Arial" w:hAnsi="Arial" w:cs="Arial"/>
          <w:sz w:val="24"/>
          <w:szCs w:val="24"/>
        </w:rPr>
      </w:pPr>
      <w:r w:rsidRPr="001F6FC2">
        <w:rPr>
          <w:rFonts w:ascii="Arial" w:hAnsi="Arial" w:cs="Arial"/>
          <w:sz w:val="24"/>
          <w:szCs w:val="24"/>
        </w:rPr>
        <w:lastRenderedPageBreak/>
        <w:t xml:space="preserve">Terms of Reference had been shared prior to the meeting and were ratified through the Group Management Board in February 2024. </w:t>
      </w:r>
    </w:p>
    <w:p w14:paraId="46F87447" w14:textId="16BB1354" w:rsidR="00E031AA" w:rsidRPr="001F6FC2" w:rsidRDefault="00E031AA" w:rsidP="00E22993">
      <w:pPr>
        <w:jc w:val="both"/>
        <w:rPr>
          <w:rFonts w:ascii="Arial" w:hAnsi="Arial" w:cs="Arial"/>
          <w:sz w:val="24"/>
          <w:szCs w:val="24"/>
        </w:rPr>
      </w:pPr>
      <w:r w:rsidRPr="001F6FC2">
        <w:rPr>
          <w:rFonts w:ascii="Arial" w:hAnsi="Arial" w:cs="Arial"/>
          <w:sz w:val="24"/>
          <w:szCs w:val="24"/>
        </w:rPr>
        <w:t xml:space="preserve">The focus of this meeting was to share the new governance arrangements for ongoing monitoring and assurance, and to give the WFI team details of a planned “Deep Dive” exercise at the end of January 2024.  </w:t>
      </w:r>
    </w:p>
    <w:p w14:paraId="44919F9C" w14:textId="77777777" w:rsidR="00E031AA" w:rsidRPr="001F6FC2" w:rsidRDefault="00E031AA" w:rsidP="00E22993">
      <w:pPr>
        <w:jc w:val="both"/>
        <w:rPr>
          <w:rFonts w:ascii="Arial" w:hAnsi="Arial" w:cs="Arial"/>
          <w:sz w:val="24"/>
          <w:szCs w:val="24"/>
        </w:rPr>
      </w:pPr>
      <w:r w:rsidRPr="001F6FC2">
        <w:rPr>
          <w:rFonts w:ascii="Arial" w:hAnsi="Arial" w:cs="Arial"/>
          <w:sz w:val="24"/>
          <w:szCs w:val="24"/>
        </w:rPr>
        <w:t>The Agenda for the Deep Dive was circulated prior to the meeting with the team providing some suggestions and additions into the agenda.   It was acknowledged that there was a significant amount of information required in preparation for the deep dive which would consist of:</w:t>
      </w:r>
    </w:p>
    <w:p w14:paraId="21A4F904" w14:textId="77777777" w:rsidR="00E031AA" w:rsidRPr="001F6FC2" w:rsidRDefault="00E031AA" w:rsidP="00E031AA">
      <w:pPr>
        <w:ind w:left="360"/>
        <w:jc w:val="both"/>
        <w:rPr>
          <w:rFonts w:ascii="Arial" w:hAnsi="Arial" w:cs="Arial"/>
          <w:sz w:val="24"/>
          <w:szCs w:val="24"/>
        </w:rPr>
      </w:pPr>
    </w:p>
    <w:p w14:paraId="50F1E405"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 xml:space="preserve">Quality Safety and Risk (Lead Quality Manager and Head of Quality and Safety) </w:t>
      </w:r>
    </w:p>
    <w:p w14:paraId="6AC57E4A"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Datix review of all incidents, and status of open incidents</w:t>
      </w:r>
    </w:p>
    <w:p w14:paraId="358ABAFE"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2 Year review of all Nationally reported Incidents, HFEA reported incidents or Information Governance Breaches </w:t>
      </w:r>
    </w:p>
    <w:p w14:paraId="26348182"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2 year review of all concerns and themes</w:t>
      </w:r>
    </w:p>
    <w:p w14:paraId="47592CE5"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2 year review of all compliments</w:t>
      </w:r>
    </w:p>
    <w:p w14:paraId="431C30C5"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Duty of Candour compliance </w:t>
      </w:r>
    </w:p>
    <w:p w14:paraId="2B87DEC4"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Current Risk Register accepted and new risks</w:t>
      </w:r>
    </w:p>
    <w:p w14:paraId="1679DFF2"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Details of risk scores 20 and above</w:t>
      </w:r>
    </w:p>
    <w:p w14:paraId="579CEC62" w14:textId="77777777" w:rsidR="00E22993" w:rsidRPr="001F6FC2" w:rsidRDefault="00E22993" w:rsidP="00E22993">
      <w:pPr>
        <w:pStyle w:val="ListParagraph"/>
        <w:spacing w:after="0" w:line="240" w:lineRule="auto"/>
        <w:ind w:left="1440"/>
        <w:jc w:val="both"/>
        <w:rPr>
          <w:rFonts w:ascii="Arial" w:hAnsi="Arial" w:cs="Arial"/>
          <w:sz w:val="24"/>
          <w:szCs w:val="24"/>
        </w:rPr>
      </w:pPr>
    </w:p>
    <w:p w14:paraId="5C90F91D"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Governance and Regulatory ( Lead PR, Quality Manager, Head of Adult Nursing)</w:t>
      </w:r>
    </w:p>
    <w:p w14:paraId="40B1C233"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HFEA inspections – learning and current progress against May 2024 inspection and previous Cardiff inspection</w:t>
      </w:r>
    </w:p>
    <w:p w14:paraId="7E73F13F"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Audit Plan – progress against any missing audits </w:t>
      </w:r>
    </w:p>
    <w:p w14:paraId="40FAEC1B"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Audit outcomes and areas for improvement </w:t>
      </w:r>
    </w:p>
    <w:p w14:paraId="7540A923"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Update on Person responsible </w:t>
      </w:r>
    </w:p>
    <w:p w14:paraId="4CA5A20B"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Governance Framework – terms of reference, agenda review and refresh </w:t>
      </w:r>
    </w:p>
    <w:p w14:paraId="45051948" w14:textId="77777777" w:rsidR="00E22993" w:rsidRPr="001F6FC2" w:rsidRDefault="00E22993" w:rsidP="00E22993">
      <w:pPr>
        <w:pStyle w:val="ListParagraph"/>
        <w:spacing w:after="0" w:line="240" w:lineRule="auto"/>
        <w:ind w:left="1440"/>
        <w:jc w:val="both"/>
        <w:rPr>
          <w:rFonts w:ascii="Arial" w:hAnsi="Arial" w:cs="Arial"/>
          <w:sz w:val="24"/>
          <w:szCs w:val="24"/>
        </w:rPr>
      </w:pPr>
    </w:p>
    <w:p w14:paraId="0946636E"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Workforce and OD (HR Business Partners and leads for each professional group)</w:t>
      </w:r>
    </w:p>
    <w:p w14:paraId="6C6127DC"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Sickness and absence trends</w:t>
      </w:r>
    </w:p>
    <w:p w14:paraId="664305E6"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Vacancies and progress against recruitment</w:t>
      </w:r>
    </w:p>
    <w:p w14:paraId="344646CF"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PADR performance</w:t>
      </w:r>
    </w:p>
    <w:p w14:paraId="07174F84"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Mandatory and Statutory training </w:t>
      </w:r>
    </w:p>
    <w:p w14:paraId="2452260A"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Specialist training – identification of what is required and implications for this</w:t>
      </w:r>
    </w:p>
    <w:p w14:paraId="0EA21522" w14:textId="77777777" w:rsidR="00E22993" w:rsidRPr="001F6FC2" w:rsidRDefault="00E22993" w:rsidP="00E22993">
      <w:pPr>
        <w:pStyle w:val="ListParagraph"/>
        <w:spacing w:after="0" w:line="240" w:lineRule="auto"/>
        <w:ind w:left="1440"/>
        <w:jc w:val="both"/>
        <w:rPr>
          <w:rFonts w:ascii="Arial" w:hAnsi="Arial" w:cs="Arial"/>
          <w:sz w:val="24"/>
          <w:szCs w:val="24"/>
        </w:rPr>
      </w:pPr>
    </w:p>
    <w:p w14:paraId="7E8A121D"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 xml:space="preserve">Workforce Review (Leads for each professional group) </w:t>
      </w:r>
    </w:p>
    <w:p w14:paraId="11E5E37D"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Nursing – current workforce and assessment of what is required</w:t>
      </w:r>
    </w:p>
    <w:p w14:paraId="3B54FD1D"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Health Care Scientists - current workforce and assessment of what is required</w:t>
      </w:r>
    </w:p>
    <w:p w14:paraId="467F1F0C"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Medical - current workforce and assessment of what is required</w:t>
      </w:r>
    </w:p>
    <w:p w14:paraId="15D6DD36"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Admin and clerical - current workforce and assessment of what is required</w:t>
      </w:r>
    </w:p>
    <w:p w14:paraId="682C7FCE" w14:textId="77777777" w:rsidR="00E22993" w:rsidRPr="001F6FC2" w:rsidRDefault="00E22993" w:rsidP="00E22993">
      <w:pPr>
        <w:pStyle w:val="ListParagraph"/>
        <w:spacing w:after="0" w:line="240" w:lineRule="auto"/>
        <w:ind w:left="1440"/>
        <w:jc w:val="both"/>
        <w:rPr>
          <w:rFonts w:ascii="Arial" w:hAnsi="Arial" w:cs="Arial"/>
          <w:sz w:val="24"/>
          <w:szCs w:val="24"/>
        </w:rPr>
      </w:pPr>
    </w:p>
    <w:p w14:paraId="6EF12FE4"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Performance (Divisional Manager / Service Manager)</w:t>
      </w:r>
    </w:p>
    <w:p w14:paraId="35C71E69"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JCC commissioned services (2 year review)</w:t>
      </w:r>
    </w:p>
    <w:p w14:paraId="32E6813B"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Audit against CP38 – any breaches</w:t>
      </w:r>
    </w:p>
    <w:p w14:paraId="4FF87B2A"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Success rates – performance and clinical KPI’s</w:t>
      </w:r>
    </w:p>
    <w:p w14:paraId="0A99E615"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Non Commissioned services, outline of services and KPI’s</w:t>
      </w:r>
    </w:p>
    <w:p w14:paraId="4D1C75B7"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Current waiting times</w:t>
      </w:r>
    </w:p>
    <w:p w14:paraId="5ECBB958" w14:textId="77777777" w:rsidR="00E22993" w:rsidRPr="001F6FC2" w:rsidRDefault="00E22993" w:rsidP="00E22993">
      <w:pPr>
        <w:pStyle w:val="ListParagraph"/>
        <w:spacing w:after="0" w:line="240" w:lineRule="auto"/>
        <w:ind w:left="1440"/>
        <w:jc w:val="both"/>
        <w:rPr>
          <w:rFonts w:ascii="Arial" w:hAnsi="Arial" w:cs="Arial"/>
          <w:sz w:val="24"/>
          <w:szCs w:val="24"/>
        </w:rPr>
      </w:pPr>
    </w:p>
    <w:p w14:paraId="57DCCF43" w14:textId="77777777" w:rsidR="00E031AA" w:rsidRPr="001F6FC2" w:rsidRDefault="00E031AA" w:rsidP="00E031AA">
      <w:pPr>
        <w:pStyle w:val="ListParagraph"/>
        <w:numPr>
          <w:ilvl w:val="0"/>
          <w:numId w:val="6"/>
        </w:numPr>
        <w:spacing w:after="0" w:line="240" w:lineRule="auto"/>
        <w:jc w:val="both"/>
        <w:rPr>
          <w:rFonts w:ascii="Arial" w:hAnsi="Arial" w:cs="Arial"/>
          <w:sz w:val="24"/>
          <w:szCs w:val="24"/>
        </w:rPr>
      </w:pPr>
      <w:r w:rsidRPr="001F6FC2">
        <w:rPr>
          <w:rFonts w:ascii="Arial" w:hAnsi="Arial" w:cs="Arial"/>
          <w:b/>
          <w:sz w:val="24"/>
          <w:szCs w:val="24"/>
        </w:rPr>
        <w:t xml:space="preserve">Finance (Finance Business Partner / Divisional Manager) </w:t>
      </w:r>
    </w:p>
    <w:p w14:paraId="4D0818C0" w14:textId="77777777" w:rsidR="00E031AA" w:rsidRPr="001F6FC2" w:rsidRDefault="00E031AA" w:rsidP="00E031AA">
      <w:pPr>
        <w:pStyle w:val="ListParagraph"/>
        <w:numPr>
          <w:ilvl w:val="1"/>
          <w:numId w:val="6"/>
        </w:numPr>
        <w:spacing w:after="0" w:line="240" w:lineRule="auto"/>
        <w:jc w:val="both"/>
        <w:rPr>
          <w:rFonts w:ascii="Arial" w:hAnsi="Arial" w:cs="Arial"/>
          <w:sz w:val="24"/>
          <w:szCs w:val="24"/>
        </w:rPr>
      </w:pPr>
      <w:r w:rsidRPr="001F6FC2">
        <w:rPr>
          <w:rFonts w:ascii="Arial" w:hAnsi="Arial" w:cs="Arial"/>
          <w:sz w:val="24"/>
          <w:szCs w:val="24"/>
        </w:rPr>
        <w:t xml:space="preserve">Financial Assessment – current performance, trajectory and any constraints </w:t>
      </w:r>
    </w:p>
    <w:p w14:paraId="4AAA6EAB" w14:textId="77777777" w:rsidR="00E031AA" w:rsidRPr="001F6FC2" w:rsidRDefault="00E031AA" w:rsidP="00E031AA">
      <w:pPr>
        <w:jc w:val="both"/>
        <w:rPr>
          <w:rFonts w:ascii="Arial" w:hAnsi="Arial" w:cs="Arial"/>
          <w:sz w:val="24"/>
          <w:szCs w:val="24"/>
        </w:rPr>
      </w:pPr>
    </w:p>
    <w:p w14:paraId="076465B3" w14:textId="340C98EE" w:rsidR="00E031AA" w:rsidRPr="001F6FC2" w:rsidRDefault="00E031AA" w:rsidP="00E22993">
      <w:pPr>
        <w:jc w:val="both"/>
        <w:rPr>
          <w:rFonts w:ascii="Arial" w:hAnsi="Arial" w:cs="Arial"/>
          <w:sz w:val="24"/>
          <w:szCs w:val="24"/>
        </w:rPr>
      </w:pPr>
      <w:r w:rsidRPr="001F6FC2">
        <w:rPr>
          <w:rFonts w:ascii="Arial" w:hAnsi="Arial" w:cs="Arial"/>
          <w:sz w:val="24"/>
          <w:szCs w:val="24"/>
        </w:rPr>
        <w:t>The deep dive is complete, with final sign off planned at</w:t>
      </w:r>
      <w:r w:rsidR="00E22993" w:rsidRPr="001F6FC2">
        <w:rPr>
          <w:rFonts w:ascii="Arial" w:hAnsi="Arial" w:cs="Arial"/>
          <w:sz w:val="24"/>
          <w:szCs w:val="24"/>
        </w:rPr>
        <w:t xml:space="preserve"> the</w:t>
      </w:r>
      <w:r w:rsidRPr="001F6FC2">
        <w:rPr>
          <w:rFonts w:ascii="Arial" w:hAnsi="Arial" w:cs="Arial"/>
          <w:sz w:val="24"/>
          <w:szCs w:val="24"/>
        </w:rPr>
        <w:t xml:space="preserve"> ARAG meeting </w:t>
      </w:r>
      <w:r w:rsidR="00E22993" w:rsidRPr="001F6FC2">
        <w:rPr>
          <w:rFonts w:ascii="Arial" w:hAnsi="Arial" w:cs="Arial"/>
          <w:sz w:val="24"/>
          <w:szCs w:val="24"/>
        </w:rPr>
        <w:t xml:space="preserve">at the </w:t>
      </w:r>
      <w:r w:rsidRPr="001F6FC2">
        <w:rPr>
          <w:rFonts w:ascii="Arial" w:hAnsi="Arial" w:cs="Arial"/>
          <w:sz w:val="24"/>
          <w:szCs w:val="24"/>
        </w:rPr>
        <w:t xml:space="preserve">end </w:t>
      </w:r>
      <w:r w:rsidR="00E22993" w:rsidRPr="001F6FC2">
        <w:rPr>
          <w:rFonts w:ascii="Arial" w:hAnsi="Arial" w:cs="Arial"/>
          <w:sz w:val="24"/>
          <w:szCs w:val="24"/>
        </w:rPr>
        <w:t xml:space="preserve">of </w:t>
      </w:r>
      <w:r w:rsidRPr="001F6FC2">
        <w:rPr>
          <w:rFonts w:ascii="Arial" w:hAnsi="Arial" w:cs="Arial"/>
          <w:sz w:val="24"/>
          <w:szCs w:val="24"/>
        </w:rPr>
        <w:t>June and for submission to the leadership team.  Once completed and signed off by the Service Group Senior Management, the results and summary of the findings of the Deep Dive will be shared with key executives for further discussion as to the actions needed to ensure the long term stability and sustainability of the service.</w:t>
      </w:r>
    </w:p>
    <w:p w14:paraId="319E33C2" w14:textId="77777777" w:rsidR="00E031AA" w:rsidRPr="001F6FC2" w:rsidRDefault="00E031AA" w:rsidP="00E031AA">
      <w:pPr>
        <w:jc w:val="both"/>
        <w:rPr>
          <w:rFonts w:ascii="Arial" w:hAnsi="Arial" w:cs="Arial"/>
          <w:sz w:val="24"/>
          <w:szCs w:val="24"/>
        </w:rPr>
      </w:pPr>
    </w:p>
    <w:p w14:paraId="7E86AF9F" w14:textId="489247A6" w:rsidR="00E031AA" w:rsidRPr="001F6FC2" w:rsidRDefault="00E031AA" w:rsidP="00E22993">
      <w:pPr>
        <w:ind w:firstLine="426"/>
        <w:jc w:val="both"/>
        <w:rPr>
          <w:rFonts w:ascii="Arial" w:hAnsi="Arial" w:cs="Arial"/>
          <w:b/>
          <w:bCs/>
          <w:sz w:val="24"/>
          <w:szCs w:val="24"/>
        </w:rPr>
      </w:pPr>
      <w:r w:rsidRPr="001F6FC2">
        <w:rPr>
          <w:rFonts w:ascii="Arial" w:hAnsi="Arial" w:cs="Arial"/>
          <w:b/>
          <w:bCs/>
          <w:sz w:val="24"/>
          <w:szCs w:val="24"/>
        </w:rPr>
        <w:t>3.2 HFEA Inspections</w:t>
      </w:r>
    </w:p>
    <w:p w14:paraId="100C6EFC" w14:textId="6D8A41AE" w:rsidR="00E031AA" w:rsidRPr="001F6FC2" w:rsidRDefault="00E031AA" w:rsidP="00E22993">
      <w:pPr>
        <w:jc w:val="both"/>
        <w:rPr>
          <w:rFonts w:ascii="Arial" w:hAnsi="Arial" w:cs="Arial"/>
          <w:sz w:val="24"/>
          <w:szCs w:val="24"/>
        </w:rPr>
      </w:pPr>
      <w:r w:rsidRPr="001F6FC2">
        <w:rPr>
          <w:rFonts w:ascii="Arial" w:hAnsi="Arial" w:cs="Arial"/>
          <w:i/>
          <w:iCs/>
          <w:sz w:val="24"/>
          <w:szCs w:val="24"/>
        </w:rPr>
        <w:t xml:space="preserve">PR role - </w:t>
      </w:r>
      <w:r w:rsidRPr="001F6FC2">
        <w:rPr>
          <w:rFonts w:ascii="Arial" w:hAnsi="Arial" w:cs="Arial"/>
          <w:sz w:val="24"/>
          <w:szCs w:val="24"/>
        </w:rPr>
        <w:t xml:space="preserve">Expressions of interest have been received from 5 members of staff to undertake the Person Responsible examination with the HFEA, which is a requirement for all PRs.  </w:t>
      </w:r>
      <w:r w:rsidR="00A8668F" w:rsidRPr="001F6FC2">
        <w:rPr>
          <w:rFonts w:ascii="Arial" w:hAnsi="Arial" w:cs="Arial"/>
          <w:sz w:val="24"/>
          <w:szCs w:val="24"/>
        </w:rPr>
        <w:t>The service is</w:t>
      </w:r>
      <w:r w:rsidRPr="001F6FC2">
        <w:rPr>
          <w:rFonts w:ascii="Arial" w:hAnsi="Arial" w:cs="Arial"/>
          <w:sz w:val="24"/>
          <w:szCs w:val="24"/>
        </w:rPr>
        <w:t xml:space="preserve"> encouraging staff to take the exam as part of their CPD to raise awareness of the Code of Practice within the team. Job matching is currently taking place so that the role can be appointed to. </w:t>
      </w:r>
      <w:r w:rsidR="00A8668F" w:rsidRPr="001F6FC2">
        <w:rPr>
          <w:rFonts w:ascii="Arial" w:hAnsi="Arial" w:cs="Arial"/>
          <w:sz w:val="24"/>
          <w:szCs w:val="24"/>
        </w:rPr>
        <w:t xml:space="preserve">The </w:t>
      </w:r>
      <w:proofErr w:type="spellStart"/>
      <w:r w:rsidR="00A8668F" w:rsidRPr="001F6FC2">
        <w:rPr>
          <w:rFonts w:ascii="Arial" w:hAnsi="Arial" w:cs="Arial"/>
          <w:sz w:val="24"/>
          <w:szCs w:val="24"/>
        </w:rPr>
        <w:t>serivce</w:t>
      </w:r>
      <w:proofErr w:type="spellEnd"/>
      <w:r w:rsidRPr="001F6FC2">
        <w:rPr>
          <w:rFonts w:ascii="Arial" w:hAnsi="Arial" w:cs="Arial"/>
          <w:sz w:val="24"/>
          <w:szCs w:val="24"/>
        </w:rPr>
        <w:t xml:space="preserve"> will still seek to appoint a PR for the Cardiff site. In addition, </w:t>
      </w:r>
      <w:r w:rsidR="00A8668F" w:rsidRPr="001F6FC2">
        <w:rPr>
          <w:rFonts w:ascii="Arial" w:hAnsi="Arial" w:cs="Arial"/>
          <w:sz w:val="24"/>
          <w:szCs w:val="24"/>
        </w:rPr>
        <w:t xml:space="preserve">the </w:t>
      </w:r>
      <w:proofErr w:type="spellStart"/>
      <w:r w:rsidR="00A8668F" w:rsidRPr="001F6FC2">
        <w:rPr>
          <w:rFonts w:ascii="Arial" w:hAnsi="Arial" w:cs="Arial"/>
          <w:sz w:val="24"/>
          <w:szCs w:val="24"/>
        </w:rPr>
        <w:t>serivce</w:t>
      </w:r>
      <w:proofErr w:type="spellEnd"/>
      <w:r w:rsidRPr="001F6FC2">
        <w:rPr>
          <w:rFonts w:ascii="Arial" w:hAnsi="Arial" w:cs="Arial"/>
          <w:sz w:val="24"/>
          <w:szCs w:val="24"/>
        </w:rPr>
        <w:t xml:space="preserve"> will ensure that the new appointee(s) participate in the HFEA PR Mentoring Scheme and will be able to access informal mentoring from the PRs in Shrewsbury and Liverpool, which are the other units that JCC commission specialist fertility services from. We will also ensure that the PR’s attend the PR networking meetings hosted by the HFEA. </w:t>
      </w:r>
    </w:p>
    <w:p w14:paraId="480A75B7" w14:textId="77777777" w:rsidR="00E031AA" w:rsidRPr="001F6FC2" w:rsidRDefault="00E031AA" w:rsidP="00E031AA">
      <w:pPr>
        <w:ind w:left="360"/>
        <w:jc w:val="both"/>
        <w:rPr>
          <w:rFonts w:ascii="Arial" w:hAnsi="Arial" w:cs="Arial"/>
          <w:sz w:val="24"/>
          <w:szCs w:val="24"/>
        </w:rPr>
      </w:pPr>
    </w:p>
    <w:p w14:paraId="5452C1D9" w14:textId="77777777" w:rsidR="00E031AA" w:rsidRPr="001F6FC2" w:rsidRDefault="00E031AA" w:rsidP="00E22993">
      <w:pPr>
        <w:jc w:val="both"/>
        <w:rPr>
          <w:rFonts w:ascii="Arial" w:hAnsi="Arial" w:cs="Arial"/>
          <w:sz w:val="24"/>
          <w:szCs w:val="24"/>
        </w:rPr>
      </w:pPr>
      <w:r w:rsidRPr="001F6FC2">
        <w:rPr>
          <w:rFonts w:ascii="Arial" w:hAnsi="Arial" w:cs="Arial"/>
          <w:i/>
          <w:iCs/>
          <w:sz w:val="24"/>
          <w:szCs w:val="24"/>
        </w:rPr>
        <w:t xml:space="preserve">Inspections – </w:t>
      </w:r>
      <w:r w:rsidRPr="001F6FC2">
        <w:rPr>
          <w:rFonts w:ascii="Arial" w:hAnsi="Arial" w:cs="Arial"/>
          <w:sz w:val="24"/>
          <w:szCs w:val="24"/>
        </w:rPr>
        <w:t>The Cardiff Unit had its interim inspection on February 6</w:t>
      </w:r>
      <w:r w:rsidRPr="001F6FC2">
        <w:rPr>
          <w:rFonts w:ascii="Arial" w:hAnsi="Arial" w:cs="Arial"/>
          <w:sz w:val="24"/>
          <w:szCs w:val="24"/>
          <w:vertAlign w:val="superscript"/>
        </w:rPr>
        <w:t>th</w:t>
      </w:r>
      <w:r w:rsidRPr="001F6FC2">
        <w:rPr>
          <w:rFonts w:ascii="Arial" w:hAnsi="Arial" w:cs="Arial"/>
          <w:sz w:val="24"/>
          <w:szCs w:val="24"/>
        </w:rPr>
        <w:t xml:space="preserve"> 2024.  The draft report from the HFEA indicates no critical non-compliance, 1 major non-compliance and no other recommendations.  This is a significant improvement on the 2022 inspection and the remedial actions are already underway. </w:t>
      </w:r>
    </w:p>
    <w:p w14:paraId="05E38FE8" w14:textId="36D10876" w:rsidR="00E031AA" w:rsidRPr="001F6FC2" w:rsidRDefault="00E031AA" w:rsidP="00E22993">
      <w:pPr>
        <w:jc w:val="both"/>
        <w:rPr>
          <w:rFonts w:ascii="Arial" w:hAnsi="Arial" w:cs="Arial"/>
          <w:sz w:val="24"/>
          <w:szCs w:val="24"/>
        </w:rPr>
      </w:pPr>
      <w:r w:rsidRPr="001F6FC2">
        <w:rPr>
          <w:rFonts w:ascii="Arial" w:hAnsi="Arial" w:cs="Arial"/>
          <w:sz w:val="24"/>
          <w:szCs w:val="24"/>
        </w:rPr>
        <w:t>The interim inspection of the Neath Port Talbot Unit took place on the 14</w:t>
      </w:r>
      <w:r w:rsidRPr="001F6FC2">
        <w:rPr>
          <w:rFonts w:ascii="Arial" w:hAnsi="Arial" w:cs="Arial"/>
          <w:sz w:val="24"/>
          <w:szCs w:val="24"/>
          <w:vertAlign w:val="superscript"/>
        </w:rPr>
        <w:t>th</w:t>
      </w:r>
      <w:r w:rsidRPr="001F6FC2">
        <w:rPr>
          <w:rFonts w:ascii="Arial" w:hAnsi="Arial" w:cs="Arial"/>
          <w:sz w:val="24"/>
          <w:szCs w:val="24"/>
        </w:rPr>
        <w:t xml:space="preserve"> May 2024, immediate feedback was positive with only a small amount of non-critical findings. </w:t>
      </w:r>
      <w:r w:rsidR="00A8668F" w:rsidRPr="001F6FC2">
        <w:rPr>
          <w:rFonts w:ascii="Arial" w:hAnsi="Arial" w:cs="Arial"/>
          <w:sz w:val="24"/>
          <w:szCs w:val="24"/>
        </w:rPr>
        <w:t>The service has</w:t>
      </w:r>
      <w:r w:rsidRPr="001F6FC2">
        <w:rPr>
          <w:rFonts w:ascii="Arial" w:hAnsi="Arial" w:cs="Arial"/>
          <w:sz w:val="24"/>
          <w:szCs w:val="24"/>
        </w:rPr>
        <w:t xml:space="preserve"> now received the official report, and this is submitted with this report. The report show</w:t>
      </w:r>
      <w:r w:rsidR="00A8668F" w:rsidRPr="001F6FC2">
        <w:rPr>
          <w:rFonts w:ascii="Arial" w:hAnsi="Arial" w:cs="Arial"/>
          <w:sz w:val="24"/>
          <w:szCs w:val="24"/>
        </w:rPr>
        <w:t>ed</w:t>
      </w:r>
      <w:r w:rsidRPr="001F6FC2">
        <w:rPr>
          <w:rFonts w:ascii="Arial" w:hAnsi="Arial" w:cs="Arial"/>
          <w:sz w:val="24"/>
          <w:szCs w:val="24"/>
        </w:rPr>
        <w:t xml:space="preserve"> no areas of noncompliance and no areas of recommendations.</w:t>
      </w:r>
    </w:p>
    <w:p w14:paraId="57565166" w14:textId="77777777" w:rsidR="00E031AA" w:rsidRPr="001F6FC2" w:rsidRDefault="00E031AA" w:rsidP="00E22993">
      <w:pPr>
        <w:jc w:val="both"/>
        <w:rPr>
          <w:rFonts w:ascii="Arial" w:hAnsi="Arial" w:cs="Arial"/>
          <w:sz w:val="24"/>
          <w:szCs w:val="24"/>
        </w:rPr>
      </w:pPr>
      <w:r w:rsidRPr="001F6FC2">
        <w:rPr>
          <w:rFonts w:ascii="Arial" w:hAnsi="Arial" w:cs="Arial"/>
          <w:sz w:val="24"/>
          <w:szCs w:val="24"/>
        </w:rPr>
        <w:t xml:space="preserve">The Cardiff unit has also recently had a UKAS inspection which again was positive and our UKAS accreditation remains in place. </w:t>
      </w:r>
    </w:p>
    <w:p w14:paraId="5EF19FBF" w14:textId="2583D1FE" w:rsidR="00E031AA" w:rsidRPr="001F6FC2" w:rsidRDefault="00E031AA" w:rsidP="00E22993">
      <w:pPr>
        <w:jc w:val="both"/>
        <w:rPr>
          <w:rFonts w:ascii="Arial" w:hAnsi="Arial" w:cs="Arial"/>
          <w:sz w:val="24"/>
          <w:szCs w:val="24"/>
        </w:rPr>
      </w:pPr>
      <w:r w:rsidRPr="001F6FC2">
        <w:rPr>
          <w:rFonts w:ascii="Arial" w:hAnsi="Arial" w:cs="Arial"/>
          <w:i/>
          <w:iCs/>
          <w:sz w:val="24"/>
          <w:szCs w:val="24"/>
        </w:rPr>
        <w:t xml:space="preserve">Licensing Arrangements – </w:t>
      </w:r>
      <w:r w:rsidRPr="001F6FC2">
        <w:rPr>
          <w:rFonts w:ascii="Arial" w:hAnsi="Arial" w:cs="Arial"/>
          <w:sz w:val="24"/>
          <w:szCs w:val="24"/>
        </w:rPr>
        <w:t xml:space="preserve">The Health Board has applied for a change of license for Cardiff from a treatment license, to a storage facility only.  This will make the inspection </w:t>
      </w:r>
      <w:r w:rsidRPr="001F6FC2">
        <w:rPr>
          <w:rFonts w:ascii="Arial" w:hAnsi="Arial" w:cs="Arial"/>
          <w:sz w:val="24"/>
          <w:szCs w:val="24"/>
        </w:rPr>
        <w:lastRenderedPageBreak/>
        <w:t xml:space="preserve">process less onerous and reflects that all treatments now take place in NPTH.  Discussions are complete and a public consultation took place. </w:t>
      </w:r>
      <w:r w:rsidR="00A8668F" w:rsidRPr="001F6FC2">
        <w:rPr>
          <w:rFonts w:ascii="Arial" w:hAnsi="Arial" w:cs="Arial"/>
          <w:sz w:val="24"/>
          <w:szCs w:val="24"/>
        </w:rPr>
        <w:t>There is a</w:t>
      </w:r>
      <w:r w:rsidRPr="001F6FC2">
        <w:rPr>
          <w:rFonts w:ascii="Arial" w:hAnsi="Arial" w:cs="Arial"/>
          <w:sz w:val="24"/>
          <w:szCs w:val="24"/>
        </w:rPr>
        <w:t xml:space="preserve"> plan to proceed with the transfer of treatments to Neath.  </w:t>
      </w:r>
    </w:p>
    <w:p w14:paraId="768A53FA" w14:textId="77777777" w:rsidR="00E031AA" w:rsidRPr="001F6FC2" w:rsidRDefault="00E031AA" w:rsidP="00E031AA">
      <w:pPr>
        <w:ind w:left="360"/>
        <w:jc w:val="both"/>
        <w:rPr>
          <w:rFonts w:ascii="Arial" w:hAnsi="Arial" w:cs="Arial"/>
          <w:sz w:val="24"/>
          <w:szCs w:val="24"/>
        </w:rPr>
      </w:pPr>
    </w:p>
    <w:p w14:paraId="6E82243C" w14:textId="11B4F5AE" w:rsidR="00E22993" w:rsidRPr="001F6FC2" w:rsidRDefault="00E031AA" w:rsidP="00E22993">
      <w:pPr>
        <w:pStyle w:val="ListParagraph"/>
        <w:numPr>
          <w:ilvl w:val="1"/>
          <w:numId w:val="1"/>
        </w:numPr>
        <w:jc w:val="both"/>
        <w:rPr>
          <w:rFonts w:ascii="Arial" w:hAnsi="Arial" w:cs="Arial"/>
          <w:b/>
          <w:bCs/>
          <w:sz w:val="24"/>
          <w:szCs w:val="24"/>
        </w:rPr>
      </w:pPr>
      <w:r w:rsidRPr="001F6FC2">
        <w:rPr>
          <w:rFonts w:ascii="Arial" w:hAnsi="Arial" w:cs="Arial"/>
          <w:b/>
          <w:bCs/>
          <w:sz w:val="24"/>
          <w:szCs w:val="24"/>
        </w:rPr>
        <w:t xml:space="preserve">JCC Escalation </w:t>
      </w:r>
    </w:p>
    <w:p w14:paraId="33C485BF" w14:textId="4BCDA75D" w:rsidR="00E031AA" w:rsidRPr="001F6FC2" w:rsidRDefault="00E22993" w:rsidP="00E22993">
      <w:pPr>
        <w:jc w:val="both"/>
        <w:rPr>
          <w:rFonts w:ascii="Arial" w:hAnsi="Arial" w:cs="Arial"/>
          <w:sz w:val="24"/>
          <w:szCs w:val="24"/>
        </w:rPr>
      </w:pPr>
      <w:r w:rsidRPr="001F6FC2">
        <w:rPr>
          <w:rFonts w:ascii="Arial" w:hAnsi="Arial" w:cs="Arial"/>
          <w:sz w:val="24"/>
          <w:szCs w:val="24"/>
        </w:rPr>
        <w:t>A</w:t>
      </w:r>
      <w:r w:rsidR="00E031AA" w:rsidRPr="001F6FC2">
        <w:rPr>
          <w:rFonts w:ascii="Arial" w:hAnsi="Arial" w:cs="Arial"/>
          <w:sz w:val="24"/>
          <w:szCs w:val="24"/>
        </w:rPr>
        <w:t xml:space="preserve">s mentioned above, there is a monthly Exec to Exec meeting in place with JCC, which is in addition to the routine performance meeting.  At the last meeting, JCC indicated that they would not consider de-escalation prior to the appointment of a new PR and the outcomes of the inspections being known. The other key issue is the performance of the contract, and the deep-dive exercise will allow us to determine the approach to managing this shortfall going forward.  </w:t>
      </w:r>
      <w:r w:rsidR="00A8668F" w:rsidRPr="001F6FC2">
        <w:rPr>
          <w:rFonts w:ascii="Arial" w:hAnsi="Arial" w:cs="Arial"/>
          <w:sz w:val="24"/>
          <w:szCs w:val="24"/>
        </w:rPr>
        <w:t>The service has</w:t>
      </w:r>
      <w:r w:rsidR="00E031AA" w:rsidRPr="001F6FC2">
        <w:rPr>
          <w:rFonts w:ascii="Arial" w:hAnsi="Arial" w:cs="Arial"/>
          <w:sz w:val="24"/>
          <w:szCs w:val="24"/>
        </w:rPr>
        <w:t xml:space="preserve"> now achieved these elements and have been de-escalated to level 3 effective from June 19</w:t>
      </w:r>
      <w:r w:rsidR="00E031AA" w:rsidRPr="001F6FC2">
        <w:rPr>
          <w:rFonts w:ascii="Arial" w:hAnsi="Arial" w:cs="Arial"/>
          <w:sz w:val="24"/>
          <w:szCs w:val="24"/>
          <w:vertAlign w:val="superscript"/>
        </w:rPr>
        <w:t>th</w:t>
      </w:r>
      <w:r w:rsidR="00E031AA" w:rsidRPr="001F6FC2">
        <w:rPr>
          <w:rFonts w:ascii="Arial" w:hAnsi="Arial" w:cs="Arial"/>
          <w:sz w:val="24"/>
          <w:szCs w:val="24"/>
        </w:rPr>
        <w:t xml:space="preserve"> 2024. Further de-escalation requires 3 months of consistent and compliant data with the JCC CP38 protocol. </w:t>
      </w:r>
    </w:p>
    <w:p w14:paraId="154BC7D5" w14:textId="77777777" w:rsidR="00E031AA" w:rsidRPr="001F6FC2" w:rsidRDefault="00E031AA" w:rsidP="00E031AA">
      <w:pPr>
        <w:ind w:left="360"/>
        <w:jc w:val="both"/>
        <w:rPr>
          <w:rFonts w:ascii="Arial" w:hAnsi="Arial" w:cs="Arial"/>
          <w:sz w:val="24"/>
          <w:szCs w:val="24"/>
        </w:rPr>
      </w:pPr>
    </w:p>
    <w:p w14:paraId="66530CEE" w14:textId="1B23FF2C" w:rsidR="00E22993" w:rsidRPr="001F6FC2" w:rsidRDefault="00E031AA" w:rsidP="00E22993">
      <w:pPr>
        <w:pStyle w:val="ListParagraph"/>
        <w:numPr>
          <w:ilvl w:val="1"/>
          <w:numId w:val="1"/>
        </w:numPr>
        <w:jc w:val="both"/>
        <w:rPr>
          <w:rFonts w:ascii="Arial" w:hAnsi="Arial" w:cs="Arial"/>
          <w:b/>
          <w:bCs/>
          <w:sz w:val="24"/>
          <w:szCs w:val="24"/>
        </w:rPr>
      </w:pPr>
      <w:r w:rsidRPr="001F6FC2">
        <w:rPr>
          <w:rFonts w:ascii="Arial" w:hAnsi="Arial" w:cs="Arial"/>
          <w:b/>
          <w:bCs/>
          <w:sz w:val="24"/>
          <w:szCs w:val="24"/>
        </w:rPr>
        <w:t xml:space="preserve">Other points of note </w:t>
      </w:r>
    </w:p>
    <w:p w14:paraId="173DE8E2" w14:textId="6B4DE684" w:rsidR="00E031AA" w:rsidRPr="001F6FC2" w:rsidRDefault="00A8668F" w:rsidP="00E22993">
      <w:pPr>
        <w:jc w:val="both"/>
        <w:rPr>
          <w:rFonts w:ascii="Arial" w:hAnsi="Arial" w:cs="Arial"/>
          <w:sz w:val="24"/>
          <w:szCs w:val="24"/>
        </w:rPr>
      </w:pPr>
      <w:r w:rsidRPr="001F6FC2">
        <w:rPr>
          <w:rFonts w:ascii="Arial" w:hAnsi="Arial" w:cs="Arial"/>
          <w:sz w:val="24"/>
          <w:szCs w:val="24"/>
        </w:rPr>
        <w:t xml:space="preserve">The </w:t>
      </w:r>
      <w:r w:rsidR="00E031AA" w:rsidRPr="001F6FC2">
        <w:rPr>
          <w:rFonts w:ascii="Arial" w:hAnsi="Arial" w:cs="Arial"/>
          <w:sz w:val="24"/>
          <w:szCs w:val="24"/>
        </w:rPr>
        <w:t xml:space="preserve">Clinical Services Manager is now in post and actively working with the WFI team to look at areas of efficiency and productivity. </w:t>
      </w:r>
      <w:r w:rsidRPr="001F6FC2">
        <w:rPr>
          <w:rFonts w:ascii="Arial" w:hAnsi="Arial" w:cs="Arial"/>
          <w:sz w:val="24"/>
          <w:szCs w:val="24"/>
        </w:rPr>
        <w:t xml:space="preserve"> They are</w:t>
      </w:r>
      <w:r w:rsidR="00E031AA" w:rsidRPr="001F6FC2">
        <w:rPr>
          <w:rFonts w:ascii="Arial" w:hAnsi="Arial" w:cs="Arial"/>
          <w:sz w:val="24"/>
          <w:szCs w:val="24"/>
        </w:rPr>
        <w:t xml:space="preserve"> leading on the project for the next stage of de-escalation as well as the plan to implement an EMR specific to fertility which will reduce risk across the unit and allow for traceability, better auditing and will ensure compliance with the JCC contract and our HFEA reporting requirements. This EMR will be implemented in August 2024. </w:t>
      </w:r>
    </w:p>
    <w:p w14:paraId="6D290426" w14:textId="77777777" w:rsidR="00653AEC" w:rsidRPr="001F6FC2" w:rsidRDefault="00653AEC" w:rsidP="00653AEC">
      <w:pPr>
        <w:pStyle w:val="ListParagraph"/>
        <w:spacing w:after="0" w:line="240" w:lineRule="auto"/>
        <w:rPr>
          <w:rFonts w:ascii="Arial" w:hAnsi="Arial" w:cs="Arial"/>
          <w:b/>
          <w:sz w:val="24"/>
          <w:szCs w:val="24"/>
        </w:rPr>
      </w:pPr>
    </w:p>
    <w:p w14:paraId="6D290427" w14:textId="77777777" w:rsidR="00653AEC" w:rsidRPr="001F6FC2" w:rsidRDefault="00653AEC" w:rsidP="00653AEC">
      <w:pPr>
        <w:pStyle w:val="ListParagraph"/>
        <w:numPr>
          <w:ilvl w:val="0"/>
          <w:numId w:val="1"/>
        </w:numPr>
        <w:spacing w:after="0" w:line="240" w:lineRule="auto"/>
        <w:rPr>
          <w:rFonts w:ascii="Arial" w:hAnsi="Arial" w:cs="Arial"/>
          <w:b/>
          <w:sz w:val="24"/>
          <w:szCs w:val="24"/>
        </w:rPr>
      </w:pPr>
      <w:r w:rsidRPr="001F6FC2">
        <w:rPr>
          <w:rFonts w:ascii="Arial" w:hAnsi="Arial" w:cs="Arial"/>
          <w:b/>
          <w:sz w:val="24"/>
          <w:szCs w:val="24"/>
        </w:rPr>
        <w:t xml:space="preserve"> FINANCIAL IMPLICATIONS</w:t>
      </w:r>
    </w:p>
    <w:p w14:paraId="6D290429" w14:textId="5A591159" w:rsidR="00653AEC" w:rsidRPr="001F6FC2" w:rsidRDefault="00E031AA" w:rsidP="00A8668F">
      <w:pPr>
        <w:spacing w:after="0" w:line="240" w:lineRule="auto"/>
        <w:jc w:val="both"/>
        <w:rPr>
          <w:rFonts w:ascii="Arial" w:hAnsi="Arial" w:cs="Arial"/>
          <w:sz w:val="24"/>
          <w:szCs w:val="24"/>
        </w:rPr>
      </w:pPr>
      <w:r w:rsidRPr="001F6FC2">
        <w:rPr>
          <w:rFonts w:ascii="Arial" w:hAnsi="Arial" w:cs="Arial"/>
          <w:sz w:val="24"/>
          <w:szCs w:val="24"/>
        </w:rPr>
        <w:t>There are no financial implications related to this paper directly, though the results of the deep dive are likely to have some, and will be reported to Management Board in due course.</w:t>
      </w:r>
    </w:p>
    <w:p w14:paraId="3E71A15A" w14:textId="77777777" w:rsidR="00E22993" w:rsidRPr="001F6FC2" w:rsidRDefault="00E22993" w:rsidP="00653AEC">
      <w:pPr>
        <w:pStyle w:val="ListParagraph"/>
        <w:spacing w:after="0" w:line="240" w:lineRule="auto"/>
        <w:rPr>
          <w:rFonts w:ascii="Arial" w:hAnsi="Arial" w:cs="Arial"/>
          <w:b/>
          <w:sz w:val="24"/>
          <w:szCs w:val="24"/>
        </w:rPr>
      </w:pPr>
    </w:p>
    <w:p w14:paraId="6D29042A" w14:textId="77777777" w:rsidR="00653AEC" w:rsidRPr="001F6FC2" w:rsidRDefault="00653AEC" w:rsidP="00653AEC">
      <w:pPr>
        <w:pStyle w:val="ListParagraph"/>
        <w:numPr>
          <w:ilvl w:val="0"/>
          <w:numId w:val="1"/>
        </w:numPr>
        <w:spacing w:after="0" w:line="240" w:lineRule="auto"/>
        <w:rPr>
          <w:rFonts w:ascii="Arial" w:hAnsi="Arial" w:cs="Arial"/>
          <w:b/>
          <w:sz w:val="24"/>
          <w:szCs w:val="24"/>
        </w:rPr>
      </w:pPr>
      <w:r w:rsidRPr="001F6FC2">
        <w:rPr>
          <w:rFonts w:ascii="Arial" w:hAnsi="Arial" w:cs="Arial"/>
          <w:b/>
          <w:sz w:val="24"/>
          <w:szCs w:val="24"/>
        </w:rPr>
        <w:t>RECOMMENDATION</w:t>
      </w:r>
    </w:p>
    <w:p w14:paraId="737FB060" w14:textId="77777777" w:rsidR="00E031AA" w:rsidRPr="001F6FC2" w:rsidRDefault="00E031AA" w:rsidP="00E031AA">
      <w:pPr>
        <w:ind w:right="96"/>
        <w:rPr>
          <w:rFonts w:ascii="Arial" w:hAnsi="Arial" w:cs="Arial"/>
          <w:sz w:val="24"/>
          <w:szCs w:val="24"/>
        </w:rPr>
      </w:pPr>
      <w:r w:rsidRPr="001F6FC2">
        <w:rPr>
          <w:rFonts w:ascii="Arial" w:hAnsi="Arial" w:cs="Arial"/>
          <w:sz w:val="24"/>
          <w:szCs w:val="24"/>
        </w:rPr>
        <w:t>Members are asked to:</w:t>
      </w:r>
    </w:p>
    <w:p w14:paraId="049E3DBA" w14:textId="77777777" w:rsidR="00E031AA" w:rsidRPr="001F6FC2" w:rsidRDefault="00E031AA" w:rsidP="00E031AA">
      <w:pPr>
        <w:pStyle w:val="ListParagraph"/>
        <w:numPr>
          <w:ilvl w:val="0"/>
          <w:numId w:val="6"/>
        </w:numPr>
        <w:spacing w:after="0" w:line="240" w:lineRule="auto"/>
        <w:ind w:right="96"/>
        <w:rPr>
          <w:rFonts w:ascii="Arial" w:hAnsi="Arial" w:cs="Arial"/>
          <w:bCs/>
          <w:sz w:val="24"/>
          <w:szCs w:val="24"/>
        </w:rPr>
      </w:pPr>
      <w:r w:rsidRPr="001F6FC2">
        <w:rPr>
          <w:rFonts w:ascii="Arial" w:hAnsi="Arial" w:cs="Arial"/>
          <w:bCs/>
          <w:sz w:val="24"/>
          <w:szCs w:val="24"/>
        </w:rPr>
        <w:t>Receive the update on actions underway in relation to the Wales Fertility Institute</w:t>
      </w:r>
    </w:p>
    <w:p w14:paraId="45B2BCF2" w14:textId="77777777" w:rsidR="00E031AA" w:rsidRPr="001F6FC2" w:rsidRDefault="00E031AA" w:rsidP="00E031AA">
      <w:pPr>
        <w:pStyle w:val="ListParagraph"/>
        <w:numPr>
          <w:ilvl w:val="0"/>
          <w:numId w:val="6"/>
        </w:numPr>
        <w:spacing w:after="0" w:line="240" w:lineRule="auto"/>
        <w:ind w:right="96"/>
        <w:rPr>
          <w:rFonts w:ascii="Arial" w:hAnsi="Arial" w:cs="Arial"/>
          <w:bCs/>
          <w:sz w:val="24"/>
          <w:szCs w:val="24"/>
        </w:rPr>
      </w:pPr>
      <w:r w:rsidRPr="001F6FC2">
        <w:rPr>
          <w:rFonts w:ascii="Arial" w:hAnsi="Arial" w:cs="Arial"/>
          <w:bCs/>
          <w:sz w:val="24"/>
          <w:szCs w:val="24"/>
        </w:rPr>
        <w:t>Note the revised governance arrangements in place to support recovery of WFI</w:t>
      </w:r>
    </w:p>
    <w:p w14:paraId="6D29042C" w14:textId="77777777" w:rsidR="00C33A04" w:rsidRPr="001F6FC2" w:rsidRDefault="00C33A04" w:rsidP="00653AEC">
      <w:pPr>
        <w:spacing w:after="0" w:line="240" w:lineRule="auto"/>
        <w:jc w:val="center"/>
        <w:rPr>
          <w:rFonts w:ascii="Arial" w:hAnsi="Arial" w:cs="Arial"/>
          <w:sz w:val="24"/>
          <w:szCs w:val="24"/>
        </w:rPr>
      </w:pPr>
    </w:p>
    <w:p w14:paraId="6D290433" w14:textId="77777777" w:rsidR="00762BBE" w:rsidRPr="001F6FC2"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F6FC2" w14:paraId="6D290436" w14:textId="77777777" w:rsidTr="00C95B3C">
        <w:tc>
          <w:tcPr>
            <w:tcW w:w="9245" w:type="dxa"/>
            <w:gridSpan w:val="4"/>
            <w:shd w:val="clear" w:color="auto" w:fill="D5DCE4" w:themeFill="text2" w:themeFillTint="33"/>
          </w:tcPr>
          <w:p w14:paraId="6D290434" w14:textId="77777777" w:rsidR="00034194" w:rsidRPr="001F6FC2" w:rsidRDefault="0020539A">
            <w:pPr>
              <w:rPr>
                <w:rFonts w:ascii="Arial" w:hAnsi="Arial" w:cs="Arial"/>
                <w:b/>
                <w:sz w:val="24"/>
                <w:szCs w:val="24"/>
              </w:rPr>
            </w:pPr>
            <w:r w:rsidRPr="001F6FC2">
              <w:rPr>
                <w:rFonts w:ascii="Arial" w:hAnsi="Arial" w:cs="Arial"/>
                <w:b/>
                <w:sz w:val="24"/>
                <w:szCs w:val="24"/>
              </w:rPr>
              <w:t>Governance and Assurance</w:t>
            </w:r>
          </w:p>
          <w:p w14:paraId="6D290435" w14:textId="77777777" w:rsidR="00034194" w:rsidRPr="001F6FC2" w:rsidRDefault="00034194">
            <w:pPr>
              <w:rPr>
                <w:rFonts w:ascii="Arial" w:hAnsi="Arial" w:cs="Arial"/>
                <w:sz w:val="24"/>
                <w:szCs w:val="24"/>
              </w:rPr>
            </w:pPr>
          </w:p>
        </w:tc>
      </w:tr>
      <w:tr w:rsidR="00F5324A" w:rsidRPr="001F6FC2" w14:paraId="6D29043A" w14:textId="77777777" w:rsidTr="00F5324A">
        <w:tc>
          <w:tcPr>
            <w:tcW w:w="1809" w:type="dxa"/>
            <w:vMerge w:val="restart"/>
          </w:tcPr>
          <w:p w14:paraId="6D290437" w14:textId="77777777" w:rsidR="00F5324A" w:rsidRPr="001F6FC2" w:rsidRDefault="00F5324A">
            <w:pPr>
              <w:rPr>
                <w:rFonts w:ascii="Arial" w:hAnsi="Arial" w:cs="Arial"/>
                <w:b/>
                <w:sz w:val="24"/>
                <w:szCs w:val="24"/>
              </w:rPr>
            </w:pPr>
            <w:r w:rsidRPr="001F6FC2">
              <w:rPr>
                <w:rFonts w:ascii="Arial" w:hAnsi="Arial" w:cs="Arial"/>
                <w:b/>
                <w:sz w:val="24"/>
                <w:szCs w:val="24"/>
              </w:rPr>
              <w:t>Link to Enabling Objectives</w:t>
            </w:r>
          </w:p>
          <w:p w14:paraId="6D290438" w14:textId="77777777" w:rsidR="00F5324A" w:rsidRPr="001F6FC2" w:rsidRDefault="00F5324A" w:rsidP="00133EA1">
            <w:pPr>
              <w:rPr>
                <w:rFonts w:ascii="Arial" w:hAnsi="Arial" w:cs="Arial"/>
                <w:b/>
                <w:sz w:val="24"/>
                <w:szCs w:val="24"/>
              </w:rPr>
            </w:pPr>
            <w:r w:rsidRPr="001F6FC2">
              <w:rPr>
                <w:rFonts w:ascii="Arial" w:hAnsi="Arial" w:cs="Arial"/>
                <w:b/>
                <w:i/>
                <w:sz w:val="24"/>
                <w:szCs w:val="24"/>
              </w:rPr>
              <w:lastRenderedPageBreak/>
              <w:t xml:space="preserve">(please </w:t>
            </w:r>
            <w:r w:rsidR="00133EA1" w:rsidRPr="001F6FC2">
              <w:rPr>
                <w:rFonts w:ascii="Arial" w:hAnsi="Arial" w:cs="Arial"/>
                <w:b/>
                <w:i/>
                <w:sz w:val="24"/>
                <w:szCs w:val="24"/>
              </w:rPr>
              <w:t>choose</w:t>
            </w:r>
            <w:r w:rsidRPr="001F6FC2">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1F6FC2" w:rsidRDefault="00F5324A" w:rsidP="00F5324A">
            <w:pPr>
              <w:jc w:val="both"/>
              <w:rPr>
                <w:rFonts w:ascii="Arial" w:hAnsi="Arial" w:cs="Arial"/>
                <w:b/>
                <w:sz w:val="24"/>
                <w:szCs w:val="24"/>
              </w:rPr>
            </w:pPr>
            <w:r w:rsidRPr="001F6FC2">
              <w:rPr>
                <w:rFonts w:ascii="Arial" w:hAnsi="Arial" w:cs="Arial"/>
                <w:b/>
                <w:sz w:val="24"/>
                <w:szCs w:val="24"/>
              </w:rPr>
              <w:lastRenderedPageBreak/>
              <w:t>Supporting better health and wellbeing by actively promoting and empowering people to live well in resilient communities</w:t>
            </w:r>
          </w:p>
        </w:tc>
      </w:tr>
      <w:tr w:rsidR="00F5324A" w:rsidRPr="001F6FC2" w14:paraId="6D29043E" w14:textId="77777777" w:rsidTr="00F5324A">
        <w:tc>
          <w:tcPr>
            <w:tcW w:w="1809" w:type="dxa"/>
            <w:vMerge/>
          </w:tcPr>
          <w:p w14:paraId="6D29043B" w14:textId="77777777" w:rsidR="00F5324A" w:rsidRPr="001F6FC2" w:rsidRDefault="00F5324A">
            <w:pPr>
              <w:rPr>
                <w:rFonts w:ascii="Arial" w:hAnsi="Arial" w:cs="Arial"/>
                <w:b/>
                <w:sz w:val="24"/>
                <w:szCs w:val="24"/>
              </w:rPr>
            </w:pPr>
          </w:p>
        </w:tc>
        <w:tc>
          <w:tcPr>
            <w:tcW w:w="5812" w:type="dxa"/>
            <w:gridSpan w:val="2"/>
          </w:tcPr>
          <w:p w14:paraId="6D29043C" w14:textId="77777777" w:rsidR="00F5324A" w:rsidRPr="001F6FC2" w:rsidRDefault="00F5324A" w:rsidP="00F5324A">
            <w:pPr>
              <w:rPr>
                <w:rFonts w:ascii="Arial" w:hAnsi="Arial" w:cs="Arial"/>
                <w:sz w:val="24"/>
                <w:szCs w:val="24"/>
              </w:rPr>
            </w:pPr>
            <w:r w:rsidRPr="001F6FC2">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1F6FC2" w:rsidRDefault="00F57042" w:rsidP="0020539A">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42" w14:textId="77777777" w:rsidTr="00F5324A">
        <w:tc>
          <w:tcPr>
            <w:tcW w:w="1809" w:type="dxa"/>
            <w:vMerge/>
          </w:tcPr>
          <w:p w14:paraId="6D29043F" w14:textId="77777777" w:rsidR="00F5324A" w:rsidRPr="001F6FC2" w:rsidRDefault="00F5324A">
            <w:pPr>
              <w:rPr>
                <w:rFonts w:ascii="Arial" w:hAnsi="Arial" w:cs="Arial"/>
                <w:b/>
                <w:sz w:val="24"/>
                <w:szCs w:val="24"/>
              </w:rPr>
            </w:pPr>
          </w:p>
        </w:tc>
        <w:tc>
          <w:tcPr>
            <w:tcW w:w="5812" w:type="dxa"/>
            <w:gridSpan w:val="2"/>
          </w:tcPr>
          <w:p w14:paraId="6D290440" w14:textId="77777777" w:rsidR="00F5324A" w:rsidRPr="001F6FC2" w:rsidRDefault="00F5324A" w:rsidP="00F5324A">
            <w:pPr>
              <w:rPr>
                <w:rFonts w:ascii="Arial" w:hAnsi="Arial" w:cs="Arial"/>
                <w:sz w:val="24"/>
                <w:szCs w:val="24"/>
              </w:rPr>
            </w:pPr>
            <w:r w:rsidRPr="001F6FC2">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1F6FC2" w:rsidRDefault="00133EA1" w:rsidP="0020539A">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46" w14:textId="77777777" w:rsidTr="00F5324A">
        <w:tc>
          <w:tcPr>
            <w:tcW w:w="1809" w:type="dxa"/>
            <w:vMerge/>
          </w:tcPr>
          <w:p w14:paraId="6D290443" w14:textId="77777777" w:rsidR="00F5324A" w:rsidRPr="001F6FC2" w:rsidRDefault="00F5324A">
            <w:pPr>
              <w:rPr>
                <w:rFonts w:ascii="Arial" w:hAnsi="Arial" w:cs="Arial"/>
                <w:b/>
                <w:sz w:val="24"/>
                <w:szCs w:val="24"/>
              </w:rPr>
            </w:pPr>
          </w:p>
        </w:tc>
        <w:tc>
          <w:tcPr>
            <w:tcW w:w="5812" w:type="dxa"/>
            <w:gridSpan w:val="2"/>
          </w:tcPr>
          <w:p w14:paraId="6D290444" w14:textId="77777777" w:rsidR="00F5324A" w:rsidRPr="001F6FC2" w:rsidRDefault="00F5324A" w:rsidP="00F5324A">
            <w:pPr>
              <w:jc w:val="both"/>
              <w:rPr>
                <w:rFonts w:ascii="Arial" w:hAnsi="Arial" w:cs="Arial"/>
                <w:sz w:val="24"/>
                <w:szCs w:val="24"/>
              </w:rPr>
            </w:pPr>
            <w:r w:rsidRPr="001F6FC2">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1F6FC2" w:rsidRDefault="00133EA1" w:rsidP="0020539A">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49" w14:textId="77777777" w:rsidTr="00F5324A">
        <w:tc>
          <w:tcPr>
            <w:tcW w:w="1809" w:type="dxa"/>
            <w:vMerge/>
          </w:tcPr>
          <w:p w14:paraId="6D290447" w14:textId="77777777" w:rsidR="00F5324A" w:rsidRPr="001F6FC2"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1F6FC2" w:rsidRDefault="00F5324A" w:rsidP="00C107F2">
            <w:pPr>
              <w:rPr>
                <w:rFonts w:ascii="Arial" w:hAnsi="Arial" w:cs="Arial"/>
                <w:b/>
                <w:sz w:val="24"/>
                <w:szCs w:val="24"/>
              </w:rPr>
            </w:pPr>
            <w:r w:rsidRPr="001F6FC2">
              <w:rPr>
                <w:rFonts w:ascii="Arial" w:hAnsi="Arial" w:cs="Arial"/>
                <w:b/>
                <w:sz w:val="24"/>
                <w:szCs w:val="24"/>
              </w:rPr>
              <w:t xml:space="preserve">Deliver better care through excellent health and care services achieving the outcomes that matter most to people </w:t>
            </w:r>
          </w:p>
        </w:tc>
      </w:tr>
      <w:tr w:rsidR="00F5324A" w:rsidRPr="001F6FC2" w14:paraId="6D29044D" w14:textId="77777777" w:rsidTr="00F5324A">
        <w:tc>
          <w:tcPr>
            <w:tcW w:w="1809" w:type="dxa"/>
            <w:vMerge/>
          </w:tcPr>
          <w:p w14:paraId="6D29044A" w14:textId="77777777" w:rsidR="00F5324A" w:rsidRPr="001F6FC2" w:rsidRDefault="00F5324A" w:rsidP="00C107F2">
            <w:pPr>
              <w:rPr>
                <w:rFonts w:ascii="Arial" w:hAnsi="Arial" w:cs="Arial"/>
                <w:b/>
                <w:sz w:val="24"/>
                <w:szCs w:val="24"/>
              </w:rPr>
            </w:pPr>
          </w:p>
        </w:tc>
        <w:tc>
          <w:tcPr>
            <w:tcW w:w="5812" w:type="dxa"/>
            <w:gridSpan w:val="2"/>
          </w:tcPr>
          <w:p w14:paraId="6D29044B" w14:textId="77777777" w:rsidR="00F5324A" w:rsidRPr="001F6FC2" w:rsidRDefault="00F5324A" w:rsidP="00F5324A">
            <w:pPr>
              <w:rPr>
                <w:rFonts w:ascii="Arial" w:hAnsi="Arial" w:cs="Arial"/>
                <w:sz w:val="24"/>
                <w:szCs w:val="24"/>
              </w:rPr>
            </w:pPr>
            <w:r w:rsidRPr="001F6FC2">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1F6FC2" w:rsidRDefault="00F57042" w:rsidP="00133EA1">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51" w14:textId="77777777" w:rsidTr="00F5324A">
        <w:tc>
          <w:tcPr>
            <w:tcW w:w="1809" w:type="dxa"/>
            <w:vMerge/>
          </w:tcPr>
          <w:p w14:paraId="6D29044E" w14:textId="77777777" w:rsidR="00F5324A" w:rsidRPr="001F6FC2" w:rsidRDefault="00F5324A" w:rsidP="00C107F2">
            <w:pPr>
              <w:rPr>
                <w:rFonts w:ascii="Arial" w:hAnsi="Arial" w:cs="Arial"/>
                <w:b/>
                <w:sz w:val="24"/>
                <w:szCs w:val="24"/>
              </w:rPr>
            </w:pPr>
          </w:p>
        </w:tc>
        <w:tc>
          <w:tcPr>
            <w:tcW w:w="5812" w:type="dxa"/>
            <w:gridSpan w:val="2"/>
          </w:tcPr>
          <w:p w14:paraId="6D29044F" w14:textId="77777777" w:rsidR="00F5324A" w:rsidRPr="001F6FC2" w:rsidRDefault="00F5324A" w:rsidP="00F5324A">
            <w:pPr>
              <w:rPr>
                <w:rFonts w:ascii="Arial" w:hAnsi="Arial" w:cs="Arial"/>
                <w:sz w:val="24"/>
                <w:szCs w:val="24"/>
              </w:rPr>
            </w:pPr>
            <w:r w:rsidRPr="001F6FC2">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1F6FC2" w:rsidRDefault="00F57042" w:rsidP="00133EA1">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55" w14:textId="77777777" w:rsidTr="00F5324A">
        <w:tc>
          <w:tcPr>
            <w:tcW w:w="1809" w:type="dxa"/>
            <w:vMerge/>
          </w:tcPr>
          <w:p w14:paraId="6D290452" w14:textId="77777777" w:rsidR="00F5324A" w:rsidRPr="001F6FC2" w:rsidRDefault="00F5324A" w:rsidP="00C107F2">
            <w:pPr>
              <w:rPr>
                <w:rFonts w:ascii="Arial" w:hAnsi="Arial" w:cs="Arial"/>
                <w:b/>
                <w:sz w:val="24"/>
                <w:szCs w:val="24"/>
              </w:rPr>
            </w:pPr>
          </w:p>
        </w:tc>
        <w:tc>
          <w:tcPr>
            <w:tcW w:w="5812" w:type="dxa"/>
            <w:gridSpan w:val="2"/>
          </w:tcPr>
          <w:p w14:paraId="6D290453" w14:textId="77777777" w:rsidR="00F5324A" w:rsidRPr="001F6FC2" w:rsidRDefault="00F5324A" w:rsidP="00F5324A">
            <w:pPr>
              <w:rPr>
                <w:rFonts w:ascii="Arial" w:hAnsi="Arial" w:cs="Arial"/>
                <w:b/>
                <w:sz w:val="24"/>
                <w:szCs w:val="24"/>
              </w:rPr>
            </w:pPr>
            <w:r w:rsidRPr="001F6FC2">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59" w14:textId="77777777" w:rsidTr="00F5324A">
        <w:tc>
          <w:tcPr>
            <w:tcW w:w="1809" w:type="dxa"/>
            <w:vMerge/>
          </w:tcPr>
          <w:p w14:paraId="6D290456" w14:textId="77777777" w:rsidR="00F5324A" w:rsidRPr="001F6FC2" w:rsidRDefault="00F5324A" w:rsidP="00C107F2">
            <w:pPr>
              <w:rPr>
                <w:rFonts w:ascii="Arial" w:hAnsi="Arial" w:cs="Arial"/>
                <w:b/>
                <w:sz w:val="24"/>
                <w:szCs w:val="24"/>
              </w:rPr>
            </w:pPr>
          </w:p>
        </w:tc>
        <w:tc>
          <w:tcPr>
            <w:tcW w:w="5812" w:type="dxa"/>
            <w:gridSpan w:val="2"/>
          </w:tcPr>
          <w:p w14:paraId="6D290457" w14:textId="77777777" w:rsidR="00F5324A" w:rsidRPr="001F6FC2" w:rsidRDefault="00F5324A" w:rsidP="00F5324A">
            <w:pPr>
              <w:rPr>
                <w:rFonts w:ascii="Arial" w:hAnsi="Arial" w:cs="Arial"/>
                <w:b/>
                <w:sz w:val="24"/>
                <w:szCs w:val="24"/>
              </w:rPr>
            </w:pPr>
            <w:r w:rsidRPr="001F6FC2">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5D" w14:textId="77777777" w:rsidTr="00F5324A">
        <w:tc>
          <w:tcPr>
            <w:tcW w:w="1809" w:type="dxa"/>
            <w:vMerge/>
          </w:tcPr>
          <w:p w14:paraId="6D29045A" w14:textId="77777777" w:rsidR="00F5324A" w:rsidRPr="001F6FC2" w:rsidRDefault="00F5324A" w:rsidP="00C107F2">
            <w:pPr>
              <w:rPr>
                <w:rFonts w:ascii="Arial" w:hAnsi="Arial" w:cs="Arial"/>
                <w:b/>
                <w:sz w:val="24"/>
                <w:szCs w:val="24"/>
              </w:rPr>
            </w:pPr>
          </w:p>
        </w:tc>
        <w:tc>
          <w:tcPr>
            <w:tcW w:w="5812" w:type="dxa"/>
            <w:gridSpan w:val="2"/>
          </w:tcPr>
          <w:p w14:paraId="6D29045B" w14:textId="77777777" w:rsidR="00F5324A" w:rsidRPr="001F6FC2" w:rsidRDefault="00F5324A" w:rsidP="00F5324A">
            <w:pPr>
              <w:rPr>
                <w:rFonts w:ascii="Arial" w:hAnsi="Arial" w:cs="Arial"/>
                <w:b/>
                <w:sz w:val="24"/>
                <w:szCs w:val="24"/>
              </w:rPr>
            </w:pPr>
            <w:r w:rsidRPr="001F6FC2">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5F" w14:textId="77777777" w:rsidTr="00CD7AA5">
        <w:tc>
          <w:tcPr>
            <w:tcW w:w="9245" w:type="dxa"/>
            <w:gridSpan w:val="4"/>
            <w:shd w:val="clear" w:color="auto" w:fill="D5DCE4" w:themeFill="text2" w:themeFillTint="33"/>
          </w:tcPr>
          <w:p w14:paraId="6D29045E" w14:textId="77777777" w:rsidR="00F5324A" w:rsidRPr="001F6FC2" w:rsidRDefault="00F5324A" w:rsidP="00C107F2">
            <w:pPr>
              <w:rPr>
                <w:rFonts w:ascii="Arial" w:hAnsi="Arial" w:cs="Arial"/>
                <w:b/>
                <w:sz w:val="24"/>
                <w:szCs w:val="24"/>
              </w:rPr>
            </w:pPr>
            <w:r w:rsidRPr="001F6FC2">
              <w:rPr>
                <w:rFonts w:ascii="Arial" w:hAnsi="Arial" w:cs="Arial"/>
                <w:b/>
                <w:sz w:val="24"/>
                <w:szCs w:val="24"/>
              </w:rPr>
              <w:t>Health and Care Standards</w:t>
            </w:r>
          </w:p>
        </w:tc>
      </w:tr>
      <w:tr w:rsidR="00F5324A" w:rsidRPr="001F6FC2" w14:paraId="6D290463" w14:textId="77777777" w:rsidTr="00F5324A">
        <w:tc>
          <w:tcPr>
            <w:tcW w:w="1809" w:type="dxa"/>
            <w:vMerge w:val="restart"/>
          </w:tcPr>
          <w:p w14:paraId="6D290460" w14:textId="77777777" w:rsidR="00F5324A" w:rsidRPr="001F6FC2" w:rsidRDefault="00133EA1" w:rsidP="00F5324A">
            <w:pPr>
              <w:rPr>
                <w:rFonts w:ascii="Arial" w:hAnsi="Arial" w:cs="Arial"/>
                <w:sz w:val="24"/>
                <w:szCs w:val="24"/>
              </w:rPr>
            </w:pPr>
            <w:r w:rsidRPr="001F6FC2">
              <w:rPr>
                <w:rFonts w:ascii="Arial" w:hAnsi="Arial" w:cs="Arial"/>
                <w:b/>
                <w:i/>
                <w:sz w:val="24"/>
                <w:szCs w:val="24"/>
              </w:rPr>
              <w:t>(please choose)</w:t>
            </w:r>
          </w:p>
        </w:tc>
        <w:tc>
          <w:tcPr>
            <w:tcW w:w="5812" w:type="dxa"/>
            <w:gridSpan w:val="2"/>
          </w:tcPr>
          <w:p w14:paraId="6D290461" w14:textId="77777777" w:rsidR="00F5324A" w:rsidRPr="001F6FC2" w:rsidRDefault="00F5324A" w:rsidP="00C107F2">
            <w:pPr>
              <w:rPr>
                <w:rFonts w:ascii="Arial" w:hAnsi="Arial" w:cs="Arial"/>
                <w:sz w:val="24"/>
                <w:szCs w:val="24"/>
              </w:rPr>
            </w:pPr>
            <w:r w:rsidRPr="001F6FC2">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1F6FC2" w:rsidRDefault="00133EA1" w:rsidP="00133EA1">
                <w:pPr>
                  <w:jc w:val="center"/>
                  <w:rPr>
                    <w:rFonts w:ascii="Arial" w:hAnsi="Arial" w:cs="Arial"/>
                    <w:sz w:val="24"/>
                    <w:szCs w:val="24"/>
                  </w:rPr>
                </w:pPr>
                <w:r w:rsidRPr="001F6FC2">
                  <w:rPr>
                    <w:rFonts w:ascii="Segoe UI Symbol" w:eastAsia="MS Gothic" w:hAnsi="Segoe UI Symbol" w:cs="Segoe UI Symbol"/>
                    <w:sz w:val="24"/>
                    <w:szCs w:val="24"/>
                  </w:rPr>
                  <w:t>☐</w:t>
                </w:r>
              </w:p>
            </w:tc>
          </w:sdtContent>
        </w:sdt>
      </w:tr>
      <w:tr w:rsidR="00F5324A" w:rsidRPr="001F6FC2" w14:paraId="6D290467" w14:textId="77777777" w:rsidTr="00F5324A">
        <w:tc>
          <w:tcPr>
            <w:tcW w:w="1809" w:type="dxa"/>
            <w:vMerge/>
          </w:tcPr>
          <w:p w14:paraId="6D290464" w14:textId="77777777" w:rsidR="00F5324A" w:rsidRPr="001F6FC2" w:rsidRDefault="00F5324A" w:rsidP="00F5324A">
            <w:pPr>
              <w:rPr>
                <w:rFonts w:ascii="Arial" w:hAnsi="Arial" w:cs="Arial"/>
                <w:b/>
                <w:sz w:val="24"/>
                <w:szCs w:val="24"/>
              </w:rPr>
            </w:pPr>
          </w:p>
        </w:tc>
        <w:tc>
          <w:tcPr>
            <w:tcW w:w="5812" w:type="dxa"/>
            <w:gridSpan w:val="2"/>
          </w:tcPr>
          <w:p w14:paraId="6D290465" w14:textId="77777777" w:rsidR="00F5324A" w:rsidRPr="001F6FC2" w:rsidRDefault="00F5324A" w:rsidP="00F5324A">
            <w:pPr>
              <w:rPr>
                <w:rFonts w:ascii="Arial" w:hAnsi="Arial" w:cs="Arial"/>
                <w:b/>
                <w:sz w:val="24"/>
                <w:szCs w:val="24"/>
              </w:rPr>
            </w:pPr>
            <w:r w:rsidRPr="001F6FC2">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1F6FC2" w:rsidRDefault="00F57042"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6B" w14:textId="77777777" w:rsidTr="00F5324A">
        <w:tc>
          <w:tcPr>
            <w:tcW w:w="1809" w:type="dxa"/>
            <w:vMerge/>
          </w:tcPr>
          <w:p w14:paraId="6D290468" w14:textId="77777777" w:rsidR="00F5324A" w:rsidRPr="001F6FC2" w:rsidRDefault="00F5324A" w:rsidP="00F5324A">
            <w:pPr>
              <w:rPr>
                <w:rFonts w:ascii="Arial" w:hAnsi="Arial" w:cs="Arial"/>
                <w:b/>
                <w:sz w:val="24"/>
                <w:szCs w:val="24"/>
              </w:rPr>
            </w:pPr>
          </w:p>
        </w:tc>
        <w:tc>
          <w:tcPr>
            <w:tcW w:w="5812" w:type="dxa"/>
            <w:gridSpan w:val="2"/>
          </w:tcPr>
          <w:p w14:paraId="6D290469" w14:textId="77777777" w:rsidR="00F5324A" w:rsidRPr="001F6FC2" w:rsidRDefault="00F5324A" w:rsidP="00F5324A">
            <w:pPr>
              <w:rPr>
                <w:rFonts w:ascii="Arial" w:hAnsi="Arial" w:cs="Arial"/>
                <w:b/>
                <w:sz w:val="24"/>
                <w:szCs w:val="24"/>
              </w:rPr>
            </w:pPr>
            <w:r w:rsidRPr="001F6FC2">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6F" w14:textId="77777777" w:rsidTr="00F5324A">
        <w:tc>
          <w:tcPr>
            <w:tcW w:w="1809" w:type="dxa"/>
            <w:vMerge/>
          </w:tcPr>
          <w:p w14:paraId="6D29046C" w14:textId="77777777" w:rsidR="00F5324A" w:rsidRPr="001F6FC2" w:rsidRDefault="00F5324A" w:rsidP="00F5324A">
            <w:pPr>
              <w:rPr>
                <w:rFonts w:ascii="Arial" w:hAnsi="Arial" w:cs="Arial"/>
                <w:b/>
                <w:sz w:val="24"/>
                <w:szCs w:val="24"/>
              </w:rPr>
            </w:pPr>
          </w:p>
        </w:tc>
        <w:tc>
          <w:tcPr>
            <w:tcW w:w="5812" w:type="dxa"/>
            <w:gridSpan w:val="2"/>
          </w:tcPr>
          <w:p w14:paraId="6D29046D" w14:textId="77777777" w:rsidR="00F5324A" w:rsidRPr="001F6FC2" w:rsidRDefault="00F5324A" w:rsidP="00F5324A">
            <w:pPr>
              <w:rPr>
                <w:rFonts w:ascii="Arial" w:hAnsi="Arial" w:cs="Arial"/>
                <w:b/>
                <w:sz w:val="24"/>
                <w:szCs w:val="24"/>
              </w:rPr>
            </w:pPr>
            <w:r w:rsidRPr="001F6FC2">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73" w14:textId="77777777" w:rsidTr="00F5324A">
        <w:tc>
          <w:tcPr>
            <w:tcW w:w="1809" w:type="dxa"/>
            <w:vMerge/>
          </w:tcPr>
          <w:p w14:paraId="6D290470" w14:textId="77777777" w:rsidR="00F5324A" w:rsidRPr="001F6FC2" w:rsidRDefault="00F5324A" w:rsidP="00F5324A">
            <w:pPr>
              <w:rPr>
                <w:rFonts w:ascii="Arial" w:hAnsi="Arial" w:cs="Arial"/>
                <w:b/>
                <w:sz w:val="24"/>
                <w:szCs w:val="24"/>
              </w:rPr>
            </w:pPr>
          </w:p>
        </w:tc>
        <w:tc>
          <w:tcPr>
            <w:tcW w:w="5812" w:type="dxa"/>
            <w:gridSpan w:val="2"/>
          </w:tcPr>
          <w:p w14:paraId="6D290471" w14:textId="77777777" w:rsidR="00F5324A" w:rsidRPr="001F6FC2" w:rsidRDefault="00F5324A" w:rsidP="00F5324A">
            <w:pPr>
              <w:rPr>
                <w:rFonts w:ascii="Arial" w:hAnsi="Arial" w:cs="Arial"/>
                <w:b/>
                <w:sz w:val="24"/>
                <w:szCs w:val="24"/>
              </w:rPr>
            </w:pPr>
            <w:r w:rsidRPr="001F6FC2">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77" w14:textId="77777777" w:rsidTr="00F5324A">
        <w:tc>
          <w:tcPr>
            <w:tcW w:w="1809" w:type="dxa"/>
            <w:vMerge/>
          </w:tcPr>
          <w:p w14:paraId="6D290474" w14:textId="77777777" w:rsidR="00F5324A" w:rsidRPr="001F6FC2" w:rsidRDefault="00F5324A" w:rsidP="00F5324A">
            <w:pPr>
              <w:rPr>
                <w:rFonts w:ascii="Arial" w:hAnsi="Arial" w:cs="Arial"/>
                <w:b/>
                <w:sz w:val="24"/>
                <w:szCs w:val="24"/>
              </w:rPr>
            </w:pPr>
          </w:p>
        </w:tc>
        <w:tc>
          <w:tcPr>
            <w:tcW w:w="5812" w:type="dxa"/>
            <w:gridSpan w:val="2"/>
          </w:tcPr>
          <w:p w14:paraId="6D290475" w14:textId="77777777" w:rsidR="00F5324A" w:rsidRPr="001F6FC2" w:rsidRDefault="00F5324A" w:rsidP="00F5324A">
            <w:pPr>
              <w:rPr>
                <w:rFonts w:ascii="Arial" w:hAnsi="Arial" w:cs="Arial"/>
                <w:b/>
                <w:sz w:val="24"/>
                <w:szCs w:val="24"/>
              </w:rPr>
            </w:pPr>
            <w:r w:rsidRPr="001F6FC2">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7B" w14:textId="77777777" w:rsidTr="00F5324A">
        <w:tc>
          <w:tcPr>
            <w:tcW w:w="1809" w:type="dxa"/>
            <w:vMerge/>
          </w:tcPr>
          <w:p w14:paraId="6D290478" w14:textId="77777777" w:rsidR="00F5324A" w:rsidRPr="001F6FC2" w:rsidRDefault="00F5324A" w:rsidP="00F5324A">
            <w:pPr>
              <w:rPr>
                <w:rFonts w:ascii="Arial" w:hAnsi="Arial" w:cs="Arial"/>
                <w:b/>
                <w:sz w:val="24"/>
                <w:szCs w:val="24"/>
              </w:rPr>
            </w:pPr>
          </w:p>
        </w:tc>
        <w:tc>
          <w:tcPr>
            <w:tcW w:w="5812" w:type="dxa"/>
            <w:gridSpan w:val="2"/>
          </w:tcPr>
          <w:p w14:paraId="6D290479" w14:textId="77777777" w:rsidR="00F5324A" w:rsidRPr="001F6FC2" w:rsidRDefault="00F5324A" w:rsidP="00F5324A">
            <w:pPr>
              <w:rPr>
                <w:rFonts w:ascii="Arial" w:hAnsi="Arial" w:cs="Arial"/>
                <w:b/>
                <w:sz w:val="24"/>
                <w:szCs w:val="24"/>
              </w:rPr>
            </w:pPr>
            <w:r w:rsidRPr="001F6FC2">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1F6FC2" w:rsidRDefault="00133EA1" w:rsidP="00133EA1">
                <w:pPr>
                  <w:jc w:val="center"/>
                  <w:rPr>
                    <w:rFonts w:ascii="Arial" w:hAnsi="Arial" w:cs="Arial"/>
                    <w:b/>
                    <w:sz w:val="24"/>
                    <w:szCs w:val="24"/>
                  </w:rPr>
                </w:pPr>
                <w:r w:rsidRPr="001F6FC2">
                  <w:rPr>
                    <w:rFonts w:ascii="Segoe UI Symbol" w:eastAsia="MS Gothic" w:hAnsi="Segoe UI Symbol" w:cs="Segoe UI Symbol"/>
                    <w:sz w:val="24"/>
                    <w:szCs w:val="24"/>
                  </w:rPr>
                  <w:t>☐</w:t>
                </w:r>
              </w:p>
            </w:tc>
          </w:sdtContent>
        </w:sdt>
      </w:tr>
      <w:tr w:rsidR="00F5324A" w:rsidRPr="001F6FC2" w14:paraId="6D29047D" w14:textId="77777777" w:rsidTr="00CD7AA5">
        <w:tc>
          <w:tcPr>
            <w:tcW w:w="9245" w:type="dxa"/>
            <w:gridSpan w:val="4"/>
            <w:shd w:val="clear" w:color="auto" w:fill="D5DCE4" w:themeFill="text2" w:themeFillTint="33"/>
          </w:tcPr>
          <w:p w14:paraId="6D29047C" w14:textId="77777777" w:rsidR="00F5324A" w:rsidRPr="001F6FC2" w:rsidRDefault="00F5324A" w:rsidP="00F5324A">
            <w:pPr>
              <w:rPr>
                <w:rFonts w:ascii="Arial" w:hAnsi="Arial" w:cs="Arial"/>
                <w:b/>
                <w:sz w:val="24"/>
                <w:szCs w:val="24"/>
              </w:rPr>
            </w:pPr>
            <w:r w:rsidRPr="001F6FC2">
              <w:rPr>
                <w:rFonts w:ascii="Arial" w:hAnsi="Arial" w:cs="Arial"/>
                <w:b/>
                <w:sz w:val="24"/>
                <w:szCs w:val="24"/>
              </w:rPr>
              <w:t>Quality, Safety and Patient Experience</w:t>
            </w:r>
          </w:p>
        </w:tc>
      </w:tr>
      <w:tr w:rsidR="00F5324A" w:rsidRPr="001F6FC2" w14:paraId="6D290480" w14:textId="77777777" w:rsidTr="00C95B3C">
        <w:tc>
          <w:tcPr>
            <w:tcW w:w="9245" w:type="dxa"/>
            <w:gridSpan w:val="4"/>
          </w:tcPr>
          <w:p w14:paraId="6D29047F" w14:textId="77777777" w:rsidR="00F5324A" w:rsidRPr="001F6FC2" w:rsidRDefault="00F5324A" w:rsidP="00A8668F">
            <w:pPr>
              <w:rPr>
                <w:rFonts w:ascii="Arial" w:hAnsi="Arial" w:cs="Arial"/>
                <w:b/>
                <w:sz w:val="24"/>
                <w:szCs w:val="24"/>
              </w:rPr>
            </w:pPr>
          </w:p>
        </w:tc>
      </w:tr>
      <w:tr w:rsidR="00F5324A" w:rsidRPr="001F6FC2" w14:paraId="6D290482" w14:textId="77777777" w:rsidTr="00CD7AA5">
        <w:tc>
          <w:tcPr>
            <w:tcW w:w="9245" w:type="dxa"/>
            <w:gridSpan w:val="4"/>
            <w:shd w:val="clear" w:color="auto" w:fill="D5DCE4" w:themeFill="text2" w:themeFillTint="33"/>
          </w:tcPr>
          <w:p w14:paraId="6D290481" w14:textId="77777777" w:rsidR="00F5324A" w:rsidRPr="001F6FC2" w:rsidRDefault="00F5324A" w:rsidP="00F5324A">
            <w:pPr>
              <w:rPr>
                <w:rFonts w:ascii="Arial" w:hAnsi="Arial" w:cs="Arial"/>
                <w:b/>
                <w:sz w:val="24"/>
                <w:szCs w:val="24"/>
              </w:rPr>
            </w:pPr>
            <w:r w:rsidRPr="001F6FC2">
              <w:rPr>
                <w:rFonts w:ascii="Arial" w:hAnsi="Arial" w:cs="Arial"/>
                <w:b/>
                <w:sz w:val="24"/>
                <w:szCs w:val="24"/>
              </w:rPr>
              <w:t>Financial Implications</w:t>
            </w:r>
          </w:p>
        </w:tc>
      </w:tr>
      <w:tr w:rsidR="00F5324A" w:rsidRPr="001F6FC2" w14:paraId="6D290487" w14:textId="77777777" w:rsidTr="00C95B3C">
        <w:tc>
          <w:tcPr>
            <w:tcW w:w="9245" w:type="dxa"/>
            <w:gridSpan w:val="4"/>
          </w:tcPr>
          <w:p w14:paraId="6D290486" w14:textId="77777777" w:rsidR="00F5324A" w:rsidRPr="001F6FC2" w:rsidRDefault="00F5324A" w:rsidP="00A8668F">
            <w:pPr>
              <w:ind w:right="96"/>
              <w:rPr>
                <w:rFonts w:ascii="Arial" w:hAnsi="Arial" w:cs="Arial"/>
                <w:color w:val="FF0000"/>
                <w:sz w:val="24"/>
                <w:szCs w:val="24"/>
              </w:rPr>
            </w:pPr>
          </w:p>
        </w:tc>
      </w:tr>
      <w:tr w:rsidR="00F5324A" w:rsidRPr="001F6FC2" w14:paraId="6D290489" w14:textId="77777777" w:rsidTr="00CD7AA5">
        <w:tc>
          <w:tcPr>
            <w:tcW w:w="9245" w:type="dxa"/>
            <w:gridSpan w:val="4"/>
            <w:shd w:val="clear" w:color="auto" w:fill="D5DCE4" w:themeFill="text2" w:themeFillTint="33"/>
          </w:tcPr>
          <w:p w14:paraId="6D290488" w14:textId="77777777" w:rsidR="00F5324A" w:rsidRPr="001F6FC2" w:rsidRDefault="00F5324A" w:rsidP="00F5324A">
            <w:pPr>
              <w:keepNext/>
              <w:keepLines/>
              <w:ind w:right="96"/>
              <w:rPr>
                <w:rFonts w:ascii="Arial" w:hAnsi="Arial" w:cs="Arial"/>
                <w:b/>
                <w:sz w:val="24"/>
                <w:szCs w:val="24"/>
              </w:rPr>
            </w:pPr>
            <w:r w:rsidRPr="001F6FC2">
              <w:rPr>
                <w:rFonts w:ascii="Arial" w:hAnsi="Arial" w:cs="Arial"/>
                <w:b/>
                <w:sz w:val="24"/>
                <w:szCs w:val="24"/>
              </w:rPr>
              <w:t>Legal Implications (including equality and diversity assessment)</w:t>
            </w:r>
          </w:p>
        </w:tc>
      </w:tr>
      <w:tr w:rsidR="00F5324A" w:rsidRPr="001F6FC2" w14:paraId="6D29048C" w14:textId="77777777" w:rsidTr="00C95B3C">
        <w:tc>
          <w:tcPr>
            <w:tcW w:w="9245" w:type="dxa"/>
            <w:gridSpan w:val="4"/>
          </w:tcPr>
          <w:p w14:paraId="6D29048B" w14:textId="77777777" w:rsidR="00F5324A" w:rsidRPr="001F6FC2" w:rsidRDefault="00F5324A" w:rsidP="00A8668F">
            <w:pPr>
              <w:ind w:right="96"/>
              <w:rPr>
                <w:rFonts w:ascii="Arial" w:hAnsi="Arial" w:cs="Arial"/>
                <w:color w:val="FF0000"/>
                <w:sz w:val="24"/>
                <w:szCs w:val="24"/>
              </w:rPr>
            </w:pPr>
          </w:p>
        </w:tc>
      </w:tr>
      <w:tr w:rsidR="00F5324A" w:rsidRPr="001F6FC2" w14:paraId="6D29048E" w14:textId="77777777" w:rsidTr="00CD7AA5">
        <w:tc>
          <w:tcPr>
            <w:tcW w:w="9245" w:type="dxa"/>
            <w:gridSpan w:val="4"/>
            <w:shd w:val="clear" w:color="auto" w:fill="D5DCE4" w:themeFill="text2" w:themeFillTint="33"/>
          </w:tcPr>
          <w:p w14:paraId="6D29048D" w14:textId="77777777" w:rsidR="00F5324A" w:rsidRPr="001F6FC2" w:rsidRDefault="00F5324A" w:rsidP="00F5324A">
            <w:pPr>
              <w:ind w:right="96"/>
              <w:rPr>
                <w:rFonts w:ascii="Arial" w:hAnsi="Arial" w:cs="Arial"/>
                <w:b/>
                <w:color w:val="FF0000"/>
                <w:sz w:val="24"/>
                <w:szCs w:val="24"/>
              </w:rPr>
            </w:pPr>
            <w:r w:rsidRPr="001F6FC2">
              <w:rPr>
                <w:rFonts w:ascii="Arial" w:hAnsi="Arial" w:cs="Arial"/>
                <w:b/>
                <w:sz w:val="24"/>
                <w:szCs w:val="24"/>
              </w:rPr>
              <w:t>Staffing Implications</w:t>
            </w:r>
          </w:p>
        </w:tc>
      </w:tr>
      <w:tr w:rsidR="00F5324A" w:rsidRPr="001F6FC2" w14:paraId="6D290491" w14:textId="77777777" w:rsidTr="00C95B3C">
        <w:tc>
          <w:tcPr>
            <w:tcW w:w="9245" w:type="dxa"/>
            <w:gridSpan w:val="4"/>
          </w:tcPr>
          <w:p w14:paraId="6D290490" w14:textId="77777777" w:rsidR="00F5324A" w:rsidRPr="001F6FC2" w:rsidRDefault="00F5324A" w:rsidP="00A8668F">
            <w:pPr>
              <w:ind w:right="96"/>
              <w:rPr>
                <w:rFonts w:ascii="Arial" w:hAnsi="Arial" w:cs="Arial"/>
                <w:color w:val="FF0000"/>
                <w:sz w:val="24"/>
                <w:szCs w:val="24"/>
              </w:rPr>
            </w:pPr>
          </w:p>
        </w:tc>
      </w:tr>
      <w:tr w:rsidR="00F5324A" w:rsidRPr="001F6FC2" w14:paraId="6D290493" w14:textId="77777777" w:rsidTr="00CD7AA5">
        <w:tc>
          <w:tcPr>
            <w:tcW w:w="9245" w:type="dxa"/>
            <w:gridSpan w:val="4"/>
            <w:shd w:val="clear" w:color="auto" w:fill="D5DCE4" w:themeFill="text2" w:themeFillTint="33"/>
          </w:tcPr>
          <w:p w14:paraId="6D290492" w14:textId="77777777" w:rsidR="00F5324A" w:rsidRPr="001F6FC2" w:rsidRDefault="00296CD9" w:rsidP="00F5324A">
            <w:pPr>
              <w:ind w:right="96"/>
              <w:rPr>
                <w:rFonts w:ascii="Arial" w:hAnsi="Arial" w:cs="Arial"/>
                <w:b/>
                <w:color w:val="FF0000"/>
                <w:sz w:val="24"/>
                <w:szCs w:val="24"/>
              </w:rPr>
            </w:pPr>
            <w:r w:rsidRPr="001F6FC2">
              <w:rPr>
                <w:rFonts w:ascii="Arial" w:hAnsi="Arial" w:cs="Arial"/>
                <w:b/>
                <w:sz w:val="24"/>
                <w:szCs w:val="24"/>
              </w:rPr>
              <w:t>Long Term Implications (including the impact of the Well-being of Future Generations (Wales) Act 2015)</w:t>
            </w:r>
          </w:p>
        </w:tc>
      </w:tr>
      <w:tr w:rsidR="00F5324A" w:rsidRPr="001F6FC2" w14:paraId="6D290496" w14:textId="77777777" w:rsidTr="00C95B3C">
        <w:tc>
          <w:tcPr>
            <w:tcW w:w="9245" w:type="dxa"/>
            <w:gridSpan w:val="4"/>
          </w:tcPr>
          <w:p w14:paraId="6D290495" w14:textId="77777777" w:rsidR="00F5324A" w:rsidRPr="001F6FC2" w:rsidRDefault="00F5324A" w:rsidP="00A8668F">
            <w:pPr>
              <w:ind w:right="96"/>
              <w:rPr>
                <w:rFonts w:ascii="Arial" w:hAnsi="Arial" w:cs="Arial"/>
                <w:color w:val="FF0000"/>
                <w:sz w:val="24"/>
                <w:szCs w:val="24"/>
              </w:rPr>
            </w:pPr>
          </w:p>
        </w:tc>
      </w:tr>
      <w:tr w:rsidR="00653AEC" w:rsidRPr="001F6FC2" w14:paraId="6D29049A" w14:textId="77777777" w:rsidTr="00C95B3C">
        <w:tc>
          <w:tcPr>
            <w:tcW w:w="2470" w:type="dxa"/>
            <w:gridSpan w:val="2"/>
          </w:tcPr>
          <w:p w14:paraId="6D290497" w14:textId="77777777" w:rsidR="00653AEC" w:rsidRPr="001F6FC2" w:rsidRDefault="00653AEC" w:rsidP="00653AEC">
            <w:pPr>
              <w:ind w:right="96"/>
              <w:rPr>
                <w:rFonts w:ascii="Arial" w:hAnsi="Arial" w:cs="Arial"/>
                <w:color w:val="FF0000"/>
                <w:sz w:val="24"/>
                <w:szCs w:val="24"/>
              </w:rPr>
            </w:pPr>
            <w:r w:rsidRPr="001F6FC2">
              <w:rPr>
                <w:rFonts w:ascii="Arial" w:hAnsi="Arial" w:cs="Arial"/>
                <w:b/>
                <w:color w:val="000000" w:themeColor="text1"/>
                <w:sz w:val="24"/>
                <w:szCs w:val="24"/>
              </w:rPr>
              <w:t>Report History</w:t>
            </w:r>
          </w:p>
        </w:tc>
        <w:tc>
          <w:tcPr>
            <w:tcW w:w="6775" w:type="dxa"/>
            <w:gridSpan w:val="2"/>
          </w:tcPr>
          <w:p w14:paraId="52AF4FE9" w14:textId="5E164FDF" w:rsidR="00653AEC" w:rsidRPr="001F6FC2" w:rsidRDefault="00A8668F" w:rsidP="00A8668F">
            <w:pPr>
              <w:ind w:right="96"/>
              <w:rPr>
                <w:rFonts w:ascii="Arial" w:hAnsi="Arial" w:cs="Arial"/>
                <w:sz w:val="24"/>
                <w:szCs w:val="24"/>
              </w:rPr>
            </w:pPr>
            <w:r w:rsidRPr="001F6FC2">
              <w:rPr>
                <w:rFonts w:ascii="Arial" w:hAnsi="Arial" w:cs="Arial"/>
                <w:sz w:val="24"/>
                <w:szCs w:val="24"/>
              </w:rPr>
              <w:t xml:space="preserve">Management Board reports – </w:t>
            </w:r>
          </w:p>
          <w:p w14:paraId="5017E295" w14:textId="77777777" w:rsidR="00A8668F" w:rsidRPr="001F6FC2" w:rsidRDefault="00A8668F" w:rsidP="00A8668F">
            <w:pPr>
              <w:ind w:right="96"/>
              <w:rPr>
                <w:rFonts w:ascii="Arial" w:hAnsi="Arial" w:cs="Arial"/>
                <w:sz w:val="24"/>
                <w:szCs w:val="24"/>
              </w:rPr>
            </w:pPr>
            <w:r w:rsidRPr="001F6FC2">
              <w:rPr>
                <w:rFonts w:ascii="Arial" w:hAnsi="Arial" w:cs="Arial"/>
                <w:sz w:val="24"/>
                <w:szCs w:val="24"/>
              </w:rPr>
              <w:t>May 2024</w:t>
            </w:r>
          </w:p>
          <w:p w14:paraId="6D290499" w14:textId="22CCACEC" w:rsidR="00A8668F" w:rsidRPr="001F6FC2" w:rsidRDefault="00A8668F" w:rsidP="00A8668F">
            <w:pPr>
              <w:ind w:right="96"/>
              <w:rPr>
                <w:rFonts w:ascii="Arial" w:hAnsi="Arial" w:cs="Arial"/>
                <w:color w:val="FF0000"/>
                <w:sz w:val="24"/>
                <w:szCs w:val="24"/>
              </w:rPr>
            </w:pPr>
            <w:r w:rsidRPr="001F6FC2">
              <w:rPr>
                <w:rFonts w:ascii="Arial" w:hAnsi="Arial" w:cs="Arial"/>
                <w:sz w:val="24"/>
                <w:szCs w:val="24"/>
              </w:rPr>
              <w:t>March 2024</w:t>
            </w:r>
          </w:p>
        </w:tc>
      </w:tr>
      <w:tr w:rsidR="00653AEC" w:rsidRPr="001F6FC2" w14:paraId="6D29049F" w14:textId="77777777" w:rsidTr="00C95B3C">
        <w:tc>
          <w:tcPr>
            <w:tcW w:w="2470" w:type="dxa"/>
            <w:gridSpan w:val="2"/>
          </w:tcPr>
          <w:p w14:paraId="6D29049B" w14:textId="77777777" w:rsidR="00653AEC" w:rsidRPr="001F6FC2" w:rsidRDefault="00653AEC" w:rsidP="00653AEC">
            <w:pPr>
              <w:ind w:right="96"/>
              <w:rPr>
                <w:rFonts w:ascii="Arial" w:hAnsi="Arial" w:cs="Arial"/>
                <w:b/>
                <w:color w:val="000000" w:themeColor="text1"/>
                <w:sz w:val="24"/>
                <w:szCs w:val="24"/>
              </w:rPr>
            </w:pPr>
            <w:r w:rsidRPr="001F6FC2">
              <w:rPr>
                <w:rFonts w:ascii="Arial" w:hAnsi="Arial" w:cs="Arial"/>
                <w:b/>
                <w:color w:val="000000" w:themeColor="text1"/>
                <w:sz w:val="24"/>
                <w:szCs w:val="24"/>
              </w:rPr>
              <w:t>Appendices</w:t>
            </w:r>
          </w:p>
        </w:tc>
        <w:tc>
          <w:tcPr>
            <w:tcW w:w="6775" w:type="dxa"/>
            <w:gridSpan w:val="2"/>
          </w:tcPr>
          <w:p w14:paraId="6D29049D" w14:textId="1284D2EB" w:rsidR="00653AEC" w:rsidRPr="001F6FC2" w:rsidRDefault="00432545" w:rsidP="00653AEC">
            <w:pPr>
              <w:ind w:right="96"/>
              <w:rPr>
                <w:rFonts w:ascii="Arial" w:hAnsi="Arial" w:cs="Arial"/>
                <w:color w:val="000000" w:themeColor="text1"/>
                <w:sz w:val="24"/>
                <w:szCs w:val="24"/>
              </w:rPr>
            </w:pPr>
            <w:r w:rsidRPr="001F6FC2">
              <w:rPr>
                <w:rFonts w:ascii="Arial" w:hAnsi="Arial" w:cs="Arial"/>
                <w:color w:val="000000" w:themeColor="text1"/>
                <w:sz w:val="24"/>
                <w:szCs w:val="24"/>
              </w:rPr>
              <w:t xml:space="preserve">None. </w:t>
            </w:r>
          </w:p>
          <w:p w14:paraId="6D29049E" w14:textId="77777777" w:rsidR="00653AEC" w:rsidRPr="001F6FC2" w:rsidRDefault="00653AEC" w:rsidP="00653AEC">
            <w:pPr>
              <w:ind w:right="96"/>
              <w:rPr>
                <w:rFonts w:ascii="Arial" w:hAnsi="Arial" w:cs="Arial"/>
                <w:color w:val="FF0000"/>
                <w:sz w:val="24"/>
                <w:szCs w:val="24"/>
              </w:rPr>
            </w:pPr>
          </w:p>
        </w:tc>
      </w:tr>
    </w:tbl>
    <w:p w14:paraId="6D2904A0" w14:textId="77777777" w:rsidR="00034194" w:rsidRPr="001F6FC2" w:rsidRDefault="00034194">
      <w:pPr>
        <w:rPr>
          <w:rFonts w:ascii="Arial" w:hAnsi="Arial" w:cs="Arial"/>
          <w:sz w:val="24"/>
          <w:szCs w:val="24"/>
        </w:rPr>
      </w:pPr>
    </w:p>
    <w:sectPr w:rsidR="00034194" w:rsidRPr="001F6FC2"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35AB9190"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A1AD3">
          <w:rPr>
            <w:noProof/>
          </w:rPr>
          <w:t>1</w:t>
        </w:r>
        <w:r>
          <w:fldChar w:fldCharType="end"/>
        </w:r>
      </w:p>
    </w:sdtContent>
  </w:sdt>
  <w:p w14:paraId="6D2904A9" w14:textId="7792622A" w:rsidR="003324CB" w:rsidRDefault="00D304FE" w:rsidP="002B7C9A">
    <w:pPr>
      <w:pStyle w:val="Footer"/>
      <w:jc w:val="right"/>
    </w:pPr>
    <w:r>
      <w:t>Quality and Safety Committee – Tuesday, 23</w:t>
    </w:r>
    <w:r w:rsidRPr="00D304FE">
      <w:rPr>
        <w:vertAlign w:val="superscript"/>
      </w:rPr>
      <w:t>rd</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AA9CC1A8"/>
    <w:lvl w:ilvl="0">
      <w:start w:val="1"/>
      <w:numFmt w:val="decimal"/>
      <w:lvlText w:val="%1."/>
      <w:lvlJc w:val="left"/>
      <w:pPr>
        <w:ind w:left="720" w:hanging="360"/>
      </w:p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D96357"/>
    <w:multiLevelType w:val="hybridMultilevel"/>
    <w:tmpl w:val="DE4C9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582D"/>
    <w:rsid w:val="00034194"/>
    <w:rsid w:val="00083FC0"/>
    <w:rsid w:val="000F361B"/>
    <w:rsid w:val="00133EA1"/>
    <w:rsid w:val="0016096B"/>
    <w:rsid w:val="001852BA"/>
    <w:rsid w:val="001F6FC2"/>
    <w:rsid w:val="0020539A"/>
    <w:rsid w:val="00233330"/>
    <w:rsid w:val="00241662"/>
    <w:rsid w:val="002950FF"/>
    <w:rsid w:val="00296CD9"/>
    <w:rsid w:val="002B7C9A"/>
    <w:rsid w:val="002C3DD6"/>
    <w:rsid w:val="0032747D"/>
    <w:rsid w:val="003324CB"/>
    <w:rsid w:val="003C0FF8"/>
    <w:rsid w:val="00414894"/>
    <w:rsid w:val="00432545"/>
    <w:rsid w:val="00461835"/>
    <w:rsid w:val="00504E09"/>
    <w:rsid w:val="0052297E"/>
    <w:rsid w:val="00585277"/>
    <w:rsid w:val="005D1652"/>
    <w:rsid w:val="0061070E"/>
    <w:rsid w:val="00653AEC"/>
    <w:rsid w:val="00655190"/>
    <w:rsid w:val="00662218"/>
    <w:rsid w:val="00685AE0"/>
    <w:rsid w:val="006D1998"/>
    <w:rsid w:val="00703D77"/>
    <w:rsid w:val="00711095"/>
    <w:rsid w:val="0072604C"/>
    <w:rsid w:val="00762BBE"/>
    <w:rsid w:val="00767E3E"/>
    <w:rsid w:val="007A7DF5"/>
    <w:rsid w:val="00806FD5"/>
    <w:rsid w:val="008C15D9"/>
    <w:rsid w:val="008D0747"/>
    <w:rsid w:val="008E7366"/>
    <w:rsid w:val="009112DC"/>
    <w:rsid w:val="00930320"/>
    <w:rsid w:val="009E7AF7"/>
    <w:rsid w:val="00A77CDC"/>
    <w:rsid w:val="00A8668F"/>
    <w:rsid w:val="00AD064D"/>
    <w:rsid w:val="00B35ECC"/>
    <w:rsid w:val="00BA1AD3"/>
    <w:rsid w:val="00BA2507"/>
    <w:rsid w:val="00BC241D"/>
    <w:rsid w:val="00C107F2"/>
    <w:rsid w:val="00C33A04"/>
    <w:rsid w:val="00C95B3C"/>
    <w:rsid w:val="00CA1B67"/>
    <w:rsid w:val="00CA6D65"/>
    <w:rsid w:val="00CD7AA5"/>
    <w:rsid w:val="00D304FE"/>
    <w:rsid w:val="00DA76AD"/>
    <w:rsid w:val="00E031AA"/>
    <w:rsid w:val="00E22993"/>
    <w:rsid w:val="00E242E5"/>
    <w:rsid w:val="00ED2CE2"/>
    <w:rsid w:val="00F06D6F"/>
    <w:rsid w:val="00F11CD2"/>
    <w:rsid w:val="00F5082D"/>
    <w:rsid w:val="00F531BD"/>
    <w:rsid w:val="00F5324A"/>
    <w:rsid w:val="00F57042"/>
    <w:rsid w:val="00F57C68"/>
    <w:rsid w:val="00FA0CA9"/>
    <w:rsid w:val="00FA10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E031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582D"/>
    <w:rsid w:val="002E7994"/>
    <w:rsid w:val="0045583A"/>
    <w:rsid w:val="005B331C"/>
    <w:rsid w:val="008E7366"/>
    <w:rsid w:val="00930320"/>
    <w:rsid w:val="00997553"/>
    <w:rsid w:val="00AF33F6"/>
    <w:rsid w:val="00B84040"/>
    <w:rsid w:val="00CC510F"/>
    <w:rsid w:val="00ED2CE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B44B99-1B4D-4D5E-8F30-5BDC2C061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1535</Words>
  <Characters>8753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cp:revision>
  <dcterms:created xsi:type="dcterms:W3CDTF">2024-07-12T09:21:00Z</dcterms:created>
  <dcterms:modified xsi:type="dcterms:W3CDTF">2024-07-16T16:25:00Z</dcterms:modified>
</cp:coreProperties>
</file>