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43FB91" w14:textId="05418DEB" w:rsidR="00FE5E56" w:rsidRPr="005F1AF5" w:rsidRDefault="00AD2605" w:rsidP="00AB55FC">
      <w:pPr>
        <w:pStyle w:val="Body"/>
        <w:ind w:right="540"/>
        <w:jc w:val="center"/>
        <w:outlineLvl w:val="0"/>
        <w:rPr>
          <w:rFonts w:ascii="Verdana" w:eastAsia="Arial Bold" w:hAnsi="Verdana" w:cs="Arial Bold"/>
          <w:color w:val="auto"/>
          <w:sz w:val="24"/>
          <w:szCs w:val="24"/>
        </w:rPr>
      </w:pPr>
      <w:r w:rsidRPr="005F1AF5">
        <w:rPr>
          <w:rFonts w:ascii="Verdana" w:hAnsi="Verdana"/>
          <w:color w:val="auto"/>
          <w:sz w:val="24"/>
          <w:szCs w:val="24"/>
        </w:rPr>
        <w:t>Swansea Bay University Health Board</w:t>
      </w:r>
    </w:p>
    <w:p w14:paraId="3A16AADD" w14:textId="4F10004D" w:rsidR="00FE5E56" w:rsidRPr="005F1AF5" w:rsidRDefault="005E50AD">
      <w:pPr>
        <w:pStyle w:val="Body"/>
        <w:jc w:val="center"/>
        <w:rPr>
          <w:rFonts w:ascii="Verdana" w:eastAsia="Arial Bold" w:hAnsi="Verdana" w:cs="Arial Bold"/>
          <w:color w:val="auto"/>
          <w:sz w:val="24"/>
          <w:szCs w:val="24"/>
        </w:rPr>
      </w:pPr>
      <w:r>
        <w:rPr>
          <w:rFonts w:ascii="Verdana" w:hAnsi="Verdana"/>
          <w:color w:val="FF0000"/>
          <w:sz w:val="24"/>
          <w:szCs w:val="24"/>
        </w:rPr>
        <w:t>C</w:t>
      </w:r>
      <w:r w:rsidR="00F15C08" w:rsidRPr="7D0D47FA">
        <w:rPr>
          <w:rFonts w:ascii="Verdana" w:hAnsi="Verdana"/>
          <w:color w:val="FF0000"/>
          <w:sz w:val="24"/>
          <w:szCs w:val="24"/>
        </w:rPr>
        <w:t>onfirmed</w:t>
      </w:r>
    </w:p>
    <w:p w14:paraId="12A5BB2D" w14:textId="471DA6D0" w:rsidR="00FE5E56" w:rsidRPr="005F1AF5" w:rsidRDefault="00795B8E">
      <w:pPr>
        <w:pStyle w:val="Body"/>
        <w:jc w:val="center"/>
        <w:rPr>
          <w:rFonts w:ascii="Verdana" w:eastAsia="Arial Bold" w:hAnsi="Verdana" w:cs="Arial Bold"/>
          <w:b/>
          <w:color w:val="000000" w:themeColor="text1"/>
          <w:sz w:val="24"/>
          <w:szCs w:val="24"/>
        </w:rPr>
      </w:pPr>
      <w:r w:rsidRPr="005F1AF5">
        <w:rPr>
          <w:rFonts w:ascii="Verdana" w:hAnsi="Verdana"/>
          <w:b/>
          <w:color w:val="auto"/>
          <w:sz w:val="24"/>
          <w:szCs w:val="24"/>
        </w:rPr>
        <w:t xml:space="preserve"> </w:t>
      </w:r>
      <w:r w:rsidR="00F15C08" w:rsidRPr="005F1AF5">
        <w:rPr>
          <w:rFonts w:ascii="Verdana" w:hAnsi="Verdana"/>
          <w:b/>
          <w:color w:val="auto"/>
          <w:sz w:val="24"/>
          <w:szCs w:val="24"/>
        </w:rPr>
        <w:t xml:space="preserve">Minutes of the Meeting of the </w:t>
      </w:r>
      <w:r w:rsidR="0042253E" w:rsidRPr="005F1AF5">
        <w:rPr>
          <w:rFonts w:ascii="Verdana" w:hAnsi="Verdana"/>
          <w:b/>
          <w:color w:val="000000" w:themeColor="text1"/>
          <w:sz w:val="24"/>
          <w:szCs w:val="24"/>
        </w:rPr>
        <w:t xml:space="preserve">Charitable Funds Committee </w:t>
      </w:r>
    </w:p>
    <w:p w14:paraId="7B0A6D7C" w14:textId="0C00BB81" w:rsidR="00FE5E56" w:rsidRPr="005F1AF5" w:rsidRDefault="007F181F" w:rsidP="13F3BE05">
      <w:pPr>
        <w:pStyle w:val="Body"/>
        <w:jc w:val="center"/>
        <w:rPr>
          <w:rFonts w:ascii="Verdana" w:eastAsia="Arial Bold" w:hAnsi="Verdana" w:cs="Arial Bold"/>
          <w:b/>
          <w:bCs/>
          <w:color w:val="000000" w:themeColor="text1"/>
          <w:sz w:val="24"/>
          <w:szCs w:val="24"/>
        </w:rPr>
      </w:pPr>
      <w:r w:rsidRPr="46DA7A63">
        <w:rPr>
          <w:rFonts w:ascii="Verdana" w:hAnsi="Verdana"/>
          <w:b/>
          <w:bCs/>
          <w:color w:val="auto"/>
          <w:sz w:val="24"/>
          <w:szCs w:val="24"/>
        </w:rPr>
        <w:t xml:space="preserve">held on </w:t>
      </w:r>
      <w:r w:rsidR="742312C9" w:rsidRPr="46DA7A63">
        <w:rPr>
          <w:rFonts w:ascii="Verdana" w:hAnsi="Verdana"/>
          <w:b/>
          <w:bCs/>
          <w:color w:val="auto"/>
          <w:sz w:val="24"/>
          <w:szCs w:val="24"/>
        </w:rPr>
        <w:t>19</w:t>
      </w:r>
      <w:r w:rsidR="0042253E" w:rsidRPr="46DA7A63">
        <w:rPr>
          <w:rFonts w:ascii="Verdana" w:hAnsi="Verdana"/>
          <w:b/>
          <w:bCs/>
          <w:color w:val="000000" w:themeColor="text1"/>
          <w:sz w:val="24"/>
          <w:szCs w:val="24"/>
        </w:rPr>
        <w:t xml:space="preserve"> </w:t>
      </w:r>
      <w:r w:rsidR="685D4BF7" w:rsidRPr="46DA7A63">
        <w:rPr>
          <w:rFonts w:ascii="Verdana" w:hAnsi="Verdana"/>
          <w:b/>
          <w:bCs/>
          <w:color w:val="000000" w:themeColor="text1"/>
          <w:sz w:val="24"/>
          <w:szCs w:val="24"/>
        </w:rPr>
        <w:t>June</w:t>
      </w:r>
      <w:r w:rsidR="0042253E" w:rsidRPr="46DA7A63">
        <w:rPr>
          <w:rFonts w:ascii="Verdana" w:hAnsi="Verdana"/>
          <w:b/>
          <w:bCs/>
          <w:color w:val="000000" w:themeColor="text1"/>
          <w:sz w:val="24"/>
          <w:szCs w:val="24"/>
        </w:rPr>
        <w:t xml:space="preserve"> 2025</w:t>
      </w:r>
      <w:r w:rsidR="00682A9B" w:rsidRPr="46DA7A63">
        <w:rPr>
          <w:rFonts w:ascii="Verdana" w:hAnsi="Verdana"/>
          <w:b/>
          <w:bCs/>
          <w:color w:val="000000" w:themeColor="text1"/>
          <w:sz w:val="24"/>
          <w:szCs w:val="24"/>
        </w:rPr>
        <w:t xml:space="preserve"> at </w:t>
      </w:r>
      <w:r w:rsidR="300CCC19" w:rsidRPr="46DA7A63">
        <w:rPr>
          <w:rFonts w:ascii="Verdana" w:hAnsi="Verdana"/>
          <w:b/>
          <w:bCs/>
          <w:color w:val="000000" w:themeColor="text1"/>
          <w:sz w:val="24"/>
          <w:szCs w:val="24"/>
        </w:rPr>
        <w:t>9.30</w:t>
      </w:r>
      <w:r w:rsidR="0042253E" w:rsidRPr="46DA7A63">
        <w:rPr>
          <w:rFonts w:ascii="Verdana" w:hAnsi="Verdana"/>
          <w:b/>
          <w:bCs/>
          <w:color w:val="000000" w:themeColor="text1"/>
          <w:sz w:val="24"/>
          <w:szCs w:val="24"/>
        </w:rPr>
        <w:t>am</w:t>
      </w:r>
    </w:p>
    <w:p w14:paraId="5A171A78" w14:textId="62A33914" w:rsidR="00FE5E56" w:rsidRPr="005F1AF5" w:rsidRDefault="0042253E">
      <w:pPr>
        <w:pStyle w:val="Body"/>
        <w:jc w:val="center"/>
        <w:rPr>
          <w:rFonts w:ascii="Verdana" w:hAnsi="Verdana"/>
          <w:b/>
          <w:color w:val="000000" w:themeColor="text1"/>
          <w:sz w:val="24"/>
          <w:szCs w:val="24"/>
        </w:rPr>
      </w:pPr>
      <w:r w:rsidRPr="005F1AF5">
        <w:rPr>
          <w:rFonts w:ascii="Verdana" w:hAnsi="Verdana"/>
          <w:b/>
          <w:color w:val="000000" w:themeColor="text1"/>
          <w:sz w:val="24"/>
          <w:szCs w:val="24"/>
        </w:rPr>
        <w:t xml:space="preserve">on Microsoft Teams </w:t>
      </w:r>
    </w:p>
    <w:p w14:paraId="0AB7D1BF" w14:textId="77777777" w:rsidR="002C2749" w:rsidRPr="005F1AF5" w:rsidRDefault="002C2749">
      <w:pPr>
        <w:pStyle w:val="Body"/>
        <w:jc w:val="center"/>
        <w:rPr>
          <w:rFonts w:ascii="Verdana" w:eastAsia="Arial Bold" w:hAnsi="Verdana" w:cs="Arial Bold"/>
          <w:b/>
          <w:color w:val="000000" w:themeColor="text1"/>
          <w:sz w:val="24"/>
          <w:szCs w:val="24"/>
        </w:rPr>
      </w:pPr>
    </w:p>
    <w:p w14:paraId="44AA0EF4" w14:textId="53D679EA" w:rsidR="0042253E" w:rsidRPr="005F1AF5" w:rsidRDefault="00844E7A" w:rsidP="00844E7A">
      <w:pPr>
        <w:ind w:right="7934"/>
        <w:rPr>
          <w:rFonts w:ascii="Verdana" w:hAnsi="Verdana" w:cs="Arial Unicode MS"/>
          <w:b/>
          <w:u w:color="000000"/>
          <w:lang w:eastAsia="en-GB"/>
        </w:rPr>
      </w:pPr>
      <w:r w:rsidRPr="005F1AF5">
        <w:rPr>
          <w:rFonts w:ascii="Verdana" w:hAnsi="Verdana" w:cs="Arial Unicode MS"/>
          <w:b/>
          <w:u w:color="000000"/>
          <w:lang w:eastAsia="en-GB"/>
        </w:rPr>
        <w:t>Present</w:t>
      </w:r>
      <w:r w:rsidR="0042253E" w:rsidRPr="005F1AF5">
        <w:rPr>
          <w:rFonts w:ascii="Verdana" w:hAnsi="Verdana" w:cs="Arial Unicode MS"/>
          <w:b/>
          <w:u w:color="000000"/>
          <w:lang w:eastAsia="en-GB"/>
        </w:rPr>
        <w:t>:</w:t>
      </w:r>
    </w:p>
    <w:tbl>
      <w:tblPr>
        <w:tblStyle w:val="TableGrid"/>
        <w:tblW w:w="0" w:type="auto"/>
        <w:tblLook w:val="04A0" w:firstRow="1" w:lastRow="0" w:firstColumn="1" w:lastColumn="0" w:noHBand="0" w:noVBand="1"/>
      </w:tblPr>
      <w:tblGrid>
        <w:gridCol w:w="2263"/>
        <w:gridCol w:w="993"/>
        <w:gridCol w:w="5760"/>
      </w:tblGrid>
      <w:tr w:rsidR="002B13FC" w:rsidRPr="005F1AF5" w14:paraId="2CF914AD" w14:textId="77777777" w:rsidTr="00930E7F">
        <w:tc>
          <w:tcPr>
            <w:tcW w:w="2263" w:type="dxa"/>
          </w:tcPr>
          <w:p w14:paraId="6E2FA0CE" w14:textId="77777777" w:rsidR="002B13FC" w:rsidRPr="005F1AF5" w:rsidRDefault="002B13FC" w:rsidP="00930E7F">
            <w:pPr>
              <w:rPr>
                <w:rFonts w:ascii="Verdana" w:hAnsi="Verdana"/>
              </w:rPr>
            </w:pPr>
            <w:r w:rsidRPr="005F1AF5">
              <w:rPr>
                <w:rFonts w:ascii="Verdana" w:hAnsi="Verdana"/>
              </w:rPr>
              <w:t xml:space="preserve">Nicola Matthews </w:t>
            </w:r>
          </w:p>
        </w:tc>
        <w:tc>
          <w:tcPr>
            <w:tcW w:w="993" w:type="dxa"/>
          </w:tcPr>
          <w:p w14:paraId="3438E184" w14:textId="77777777" w:rsidR="002B13FC" w:rsidRPr="005F1AF5" w:rsidRDefault="002B13FC" w:rsidP="00930E7F">
            <w:pPr>
              <w:jc w:val="center"/>
              <w:rPr>
                <w:rFonts w:ascii="Verdana" w:hAnsi="Verdana"/>
              </w:rPr>
            </w:pPr>
            <w:r w:rsidRPr="005F1AF5">
              <w:rPr>
                <w:rFonts w:ascii="Verdana" w:hAnsi="Verdana"/>
              </w:rPr>
              <w:t>(NM)</w:t>
            </w:r>
          </w:p>
        </w:tc>
        <w:tc>
          <w:tcPr>
            <w:tcW w:w="5760" w:type="dxa"/>
          </w:tcPr>
          <w:p w14:paraId="05306756" w14:textId="77777777" w:rsidR="002B13FC" w:rsidRPr="005F1AF5" w:rsidRDefault="002B13FC" w:rsidP="00930E7F">
            <w:pPr>
              <w:rPr>
                <w:rFonts w:ascii="Verdana" w:hAnsi="Verdana"/>
              </w:rPr>
            </w:pPr>
            <w:r w:rsidRPr="005F1AF5">
              <w:rPr>
                <w:rFonts w:ascii="Verdana" w:hAnsi="Verdana"/>
              </w:rPr>
              <w:t>Independent Member (Chair)</w:t>
            </w:r>
          </w:p>
        </w:tc>
      </w:tr>
      <w:tr w:rsidR="002B13FC" w:rsidRPr="005F1AF5" w14:paraId="67449645" w14:textId="77777777" w:rsidTr="00930E7F">
        <w:tc>
          <w:tcPr>
            <w:tcW w:w="2263" w:type="dxa"/>
          </w:tcPr>
          <w:p w14:paraId="6A9B00CB" w14:textId="77777777" w:rsidR="002B13FC" w:rsidRPr="005F1AF5" w:rsidRDefault="002B13FC" w:rsidP="00930E7F">
            <w:pPr>
              <w:rPr>
                <w:rFonts w:ascii="Verdana" w:hAnsi="Verdana"/>
              </w:rPr>
            </w:pPr>
            <w:r w:rsidRPr="005F1AF5">
              <w:rPr>
                <w:rFonts w:ascii="Verdana" w:hAnsi="Verdana"/>
              </w:rPr>
              <w:t>Stephen Spill</w:t>
            </w:r>
          </w:p>
        </w:tc>
        <w:tc>
          <w:tcPr>
            <w:tcW w:w="993" w:type="dxa"/>
          </w:tcPr>
          <w:p w14:paraId="577A64AE" w14:textId="77777777" w:rsidR="002B13FC" w:rsidRPr="005F1AF5" w:rsidRDefault="002B13FC" w:rsidP="00930E7F">
            <w:pPr>
              <w:jc w:val="center"/>
              <w:rPr>
                <w:rFonts w:ascii="Verdana" w:hAnsi="Verdana"/>
              </w:rPr>
            </w:pPr>
            <w:r w:rsidRPr="005F1AF5">
              <w:rPr>
                <w:rFonts w:ascii="Verdana" w:hAnsi="Verdana"/>
              </w:rPr>
              <w:t>SS)</w:t>
            </w:r>
          </w:p>
        </w:tc>
        <w:tc>
          <w:tcPr>
            <w:tcW w:w="5760" w:type="dxa"/>
          </w:tcPr>
          <w:p w14:paraId="0D75477F" w14:textId="77777777" w:rsidR="002B13FC" w:rsidRPr="005F1AF5" w:rsidRDefault="002B13FC" w:rsidP="00930E7F">
            <w:pPr>
              <w:rPr>
                <w:rFonts w:ascii="Verdana" w:hAnsi="Verdana"/>
              </w:rPr>
            </w:pPr>
            <w:r w:rsidRPr="005F1AF5">
              <w:rPr>
                <w:rFonts w:ascii="Verdana" w:hAnsi="Verdana"/>
              </w:rPr>
              <w:t xml:space="preserve">Vice Chair </w:t>
            </w:r>
          </w:p>
        </w:tc>
      </w:tr>
      <w:tr w:rsidR="00AA183A" w:rsidRPr="005F1AF5" w14:paraId="213BEAA1" w14:textId="77777777" w:rsidTr="00930E7F">
        <w:tc>
          <w:tcPr>
            <w:tcW w:w="2263" w:type="dxa"/>
          </w:tcPr>
          <w:p w14:paraId="4AD09327" w14:textId="691B9537" w:rsidR="00AA183A" w:rsidRPr="005F1AF5" w:rsidRDefault="00AA183A" w:rsidP="00AA183A">
            <w:pPr>
              <w:rPr>
                <w:rFonts w:ascii="Verdana" w:hAnsi="Verdana"/>
              </w:rPr>
            </w:pPr>
            <w:r w:rsidRPr="005F1AF5">
              <w:rPr>
                <w:rFonts w:ascii="Verdana" w:hAnsi="Verdana"/>
              </w:rPr>
              <w:t xml:space="preserve">Jackie Davies </w:t>
            </w:r>
          </w:p>
        </w:tc>
        <w:tc>
          <w:tcPr>
            <w:tcW w:w="993" w:type="dxa"/>
          </w:tcPr>
          <w:p w14:paraId="3EAA12B7" w14:textId="623844BB" w:rsidR="00AA183A" w:rsidRPr="005F1AF5" w:rsidRDefault="00AA183A" w:rsidP="00AA183A">
            <w:pPr>
              <w:jc w:val="center"/>
              <w:rPr>
                <w:rFonts w:ascii="Verdana" w:hAnsi="Verdana"/>
              </w:rPr>
            </w:pPr>
            <w:r w:rsidRPr="005F1AF5">
              <w:rPr>
                <w:rFonts w:ascii="Verdana" w:hAnsi="Verdana"/>
              </w:rPr>
              <w:t>(JD)</w:t>
            </w:r>
          </w:p>
        </w:tc>
        <w:tc>
          <w:tcPr>
            <w:tcW w:w="5760" w:type="dxa"/>
          </w:tcPr>
          <w:p w14:paraId="1D9CBE44" w14:textId="23B1AD66" w:rsidR="00AA183A" w:rsidRPr="005F1AF5" w:rsidRDefault="00AA183A" w:rsidP="00AA183A">
            <w:pPr>
              <w:rPr>
                <w:rFonts w:ascii="Verdana" w:hAnsi="Verdana"/>
              </w:rPr>
            </w:pPr>
            <w:r w:rsidRPr="005F1AF5">
              <w:rPr>
                <w:rFonts w:ascii="Verdana" w:hAnsi="Verdana"/>
              </w:rPr>
              <w:t xml:space="preserve">Independent Member </w:t>
            </w:r>
          </w:p>
        </w:tc>
      </w:tr>
    </w:tbl>
    <w:p w14:paraId="61E53A25" w14:textId="77777777" w:rsidR="002B13FC" w:rsidRPr="005F1AF5" w:rsidRDefault="002B13FC" w:rsidP="00844E7A">
      <w:pPr>
        <w:ind w:right="7934"/>
        <w:rPr>
          <w:rFonts w:ascii="Verdana" w:eastAsia="Arial Bold" w:hAnsi="Verdana" w:cs="Arial Bold"/>
          <w:b/>
          <w:u w:color="000000"/>
          <w:lang w:eastAsia="en-GB"/>
        </w:rPr>
      </w:pPr>
    </w:p>
    <w:p w14:paraId="2A0E1007" w14:textId="4BAE262F" w:rsidR="002C2749" w:rsidRPr="005F1AF5" w:rsidRDefault="0042253E" w:rsidP="002C2749">
      <w:pPr>
        <w:ind w:left="2160" w:hanging="2160"/>
        <w:rPr>
          <w:rFonts w:ascii="Verdana" w:hAnsi="Verdana" w:cs="Arial"/>
          <w:b/>
          <w:u w:color="000000"/>
          <w:lang w:val="fr-FR" w:eastAsia="en-GB"/>
        </w:rPr>
      </w:pPr>
      <w:r w:rsidRPr="005F1AF5">
        <w:rPr>
          <w:rFonts w:ascii="Verdana" w:hAnsi="Verdana" w:cs="Arial"/>
          <w:b/>
          <w:u w:color="000000"/>
          <w:lang w:val="fr-FR" w:eastAsia="en-GB"/>
        </w:rPr>
        <w:t xml:space="preserve">In </w:t>
      </w:r>
      <w:r w:rsidR="00DD31A4" w:rsidRPr="005F1AF5">
        <w:rPr>
          <w:rFonts w:ascii="Verdana" w:hAnsi="Verdana" w:cs="Arial"/>
          <w:b/>
          <w:u w:color="000000"/>
          <w:lang w:val="fr-FR" w:eastAsia="en-GB"/>
        </w:rPr>
        <w:t>Attendance :</w:t>
      </w:r>
    </w:p>
    <w:tbl>
      <w:tblPr>
        <w:tblStyle w:val="TableGrid1"/>
        <w:tblW w:w="9056" w:type="dxa"/>
        <w:tblLook w:val="04A0" w:firstRow="1" w:lastRow="0" w:firstColumn="1" w:lastColumn="0" w:noHBand="0" w:noVBand="1"/>
      </w:tblPr>
      <w:tblGrid>
        <w:gridCol w:w="2205"/>
        <w:gridCol w:w="1091"/>
        <w:gridCol w:w="5760"/>
      </w:tblGrid>
      <w:tr w:rsidR="002C2749" w:rsidRPr="002C2749" w14:paraId="354C81DB" w14:textId="77777777" w:rsidTr="7D0D47FA">
        <w:tc>
          <w:tcPr>
            <w:tcW w:w="2205" w:type="dxa"/>
          </w:tcPr>
          <w:p w14:paraId="077A302F" w14:textId="77777777" w:rsidR="002C2749" w:rsidRPr="002C2749" w:rsidRDefault="002C2749" w:rsidP="002C2749">
            <w:pPr>
              <w:rPr>
                <w:rFonts w:ascii="Verdana" w:hAnsi="Verdana"/>
                <w:lang w:val="en-GB"/>
              </w:rPr>
            </w:pPr>
            <w:r w:rsidRPr="002C2749">
              <w:rPr>
                <w:rFonts w:ascii="Verdana" w:hAnsi="Verdana"/>
                <w:lang w:val="en-GB"/>
              </w:rPr>
              <w:t xml:space="preserve">Joanne Abbott-Davies </w:t>
            </w:r>
          </w:p>
        </w:tc>
        <w:tc>
          <w:tcPr>
            <w:tcW w:w="1091" w:type="dxa"/>
          </w:tcPr>
          <w:p w14:paraId="75972F25" w14:textId="77777777" w:rsidR="002C2749" w:rsidRPr="002C2749" w:rsidRDefault="002C2749" w:rsidP="002C2749">
            <w:pPr>
              <w:jc w:val="center"/>
              <w:rPr>
                <w:rFonts w:ascii="Verdana" w:hAnsi="Verdana"/>
                <w:lang w:val="en-GB"/>
              </w:rPr>
            </w:pPr>
            <w:r w:rsidRPr="002C2749">
              <w:rPr>
                <w:rFonts w:ascii="Verdana" w:hAnsi="Verdana"/>
                <w:lang w:val="en-GB"/>
              </w:rPr>
              <w:t>(JAD)</w:t>
            </w:r>
          </w:p>
        </w:tc>
        <w:tc>
          <w:tcPr>
            <w:tcW w:w="5760" w:type="dxa"/>
          </w:tcPr>
          <w:p w14:paraId="43F8A7DC" w14:textId="77777777" w:rsidR="002C2749" w:rsidRPr="002C2749" w:rsidRDefault="002C2749" w:rsidP="002C2749">
            <w:pPr>
              <w:rPr>
                <w:rFonts w:ascii="Verdana" w:hAnsi="Verdana"/>
                <w:lang w:val="en-GB"/>
              </w:rPr>
            </w:pPr>
            <w:r w:rsidRPr="002C2749">
              <w:rPr>
                <w:rFonts w:ascii="Verdana" w:hAnsi="Verdana"/>
                <w:lang w:val="en-GB"/>
              </w:rPr>
              <w:t xml:space="preserve">Assistant Director of Insight, Engagement and Fundraising </w:t>
            </w:r>
          </w:p>
        </w:tc>
      </w:tr>
      <w:tr w:rsidR="002C2749" w:rsidRPr="002C2749" w14:paraId="6E91D3FC" w14:textId="77777777" w:rsidTr="7D0D47FA">
        <w:tc>
          <w:tcPr>
            <w:tcW w:w="2205" w:type="dxa"/>
          </w:tcPr>
          <w:p w14:paraId="531E8DB7" w14:textId="77777777" w:rsidR="002C2749" w:rsidRPr="002C2749" w:rsidRDefault="002C2749" w:rsidP="002C2749">
            <w:pPr>
              <w:rPr>
                <w:rFonts w:ascii="Verdana" w:hAnsi="Verdana"/>
                <w:lang w:val="en-GB"/>
              </w:rPr>
            </w:pPr>
            <w:r w:rsidRPr="002C2749">
              <w:rPr>
                <w:rFonts w:ascii="Verdana" w:hAnsi="Verdana"/>
                <w:lang w:val="en-GB"/>
              </w:rPr>
              <w:t xml:space="preserve">Lewis Bradley </w:t>
            </w:r>
          </w:p>
        </w:tc>
        <w:tc>
          <w:tcPr>
            <w:tcW w:w="1091" w:type="dxa"/>
          </w:tcPr>
          <w:p w14:paraId="562F998B" w14:textId="77777777" w:rsidR="002C2749" w:rsidRPr="002C2749" w:rsidRDefault="002C2749" w:rsidP="002C2749">
            <w:pPr>
              <w:jc w:val="center"/>
              <w:rPr>
                <w:rFonts w:ascii="Verdana" w:hAnsi="Verdana"/>
                <w:lang w:val="en-GB"/>
              </w:rPr>
            </w:pPr>
            <w:r w:rsidRPr="002C2749">
              <w:rPr>
                <w:rFonts w:ascii="Verdana" w:hAnsi="Verdana"/>
                <w:lang w:val="en-GB"/>
              </w:rPr>
              <w:t>(LB)</w:t>
            </w:r>
          </w:p>
        </w:tc>
        <w:tc>
          <w:tcPr>
            <w:tcW w:w="5760" w:type="dxa"/>
          </w:tcPr>
          <w:p w14:paraId="7B225132" w14:textId="4F3E7C5C" w:rsidR="002C2749" w:rsidRPr="002C2749" w:rsidRDefault="727C9DEA" w:rsidP="002C2749">
            <w:pPr>
              <w:rPr>
                <w:rFonts w:ascii="Verdana" w:hAnsi="Verdana"/>
                <w:lang w:val="en-GB"/>
              </w:rPr>
            </w:pPr>
            <w:r w:rsidRPr="46DA7A63">
              <w:rPr>
                <w:rFonts w:ascii="Verdana" w:hAnsi="Verdana"/>
                <w:lang w:val="en-GB"/>
              </w:rPr>
              <w:t xml:space="preserve">Fundraising Support Manager </w:t>
            </w:r>
            <w:r w:rsidR="7FC7F7C1" w:rsidRPr="46DA7A63">
              <w:rPr>
                <w:rFonts w:ascii="Verdana" w:hAnsi="Verdana"/>
                <w:b/>
                <w:bCs/>
                <w:lang w:val="en-GB"/>
              </w:rPr>
              <w:t>(For item 29/25)</w:t>
            </w:r>
          </w:p>
        </w:tc>
      </w:tr>
      <w:tr w:rsidR="002C2749" w:rsidRPr="002C2749" w14:paraId="7252B21F" w14:textId="77777777" w:rsidTr="7D0D47FA">
        <w:tc>
          <w:tcPr>
            <w:tcW w:w="2205" w:type="dxa"/>
          </w:tcPr>
          <w:p w14:paraId="41F7BCCB" w14:textId="77777777" w:rsidR="002C2749" w:rsidRPr="002C2749" w:rsidRDefault="002C2749" w:rsidP="002C2749">
            <w:pPr>
              <w:rPr>
                <w:rFonts w:ascii="Verdana" w:hAnsi="Verdana"/>
                <w:lang w:val="en-GB"/>
              </w:rPr>
            </w:pPr>
            <w:r w:rsidRPr="002C2749">
              <w:rPr>
                <w:rFonts w:ascii="Verdana" w:hAnsi="Verdana"/>
                <w:lang w:val="en-GB"/>
              </w:rPr>
              <w:t xml:space="preserve">Darren Griffiths </w:t>
            </w:r>
          </w:p>
        </w:tc>
        <w:tc>
          <w:tcPr>
            <w:tcW w:w="1091" w:type="dxa"/>
          </w:tcPr>
          <w:p w14:paraId="581284EC" w14:textId="77777777" w:rsidR="002C2749" w:rsidRPr="002C2749" w:rsidRDefault="002C2749" w:rsidP="002C2749">
            <w:pPr>
              <w:jc w:val="center"/>
              <w:rPr>
                <w:rFonts w:ascii="Verdana" w:hAnsi="Verdana"/>
                <w:lang w:val="en-GB"/>
              </w:rPr>
            </w:pPr>
            <w:r w:rsidRPr="002C2749">
              <w:rPr>
                <w:rFonts w:ascii="Verdana" w:hAnsi="Verdana"/>
                <w:lang w:val="en-GB"/>
              </w:rPr>
              <w:t>(DG)</w:t>
            </w:r>
          </w:p>
        </w:tc>
        <w:tc>
          <w:tcPr>
            <w:tcW w:w="5760" w:type="dxa"/>
          </w:tcPr>
          <w:p w14:paraId="59822F05" w14:textId="77777777" w:rsidR="002C2749" w:rsidRPr="002C2749" w:rsidRDefault="002C2749" w:rsidP="002C2749">
            <w:pPr>
              <w:rPr>
                <w:rFonts w:ascii="Verdana" w:hAnsi="Verdana"/>
                <w:lang w:val="en-GB"/>
              </w:rPr>
            </w:pPr>
            <w:r w:rsidRPr="002C2749">
              <w:rPr>
                <w:rFonts w:ascii="Verdana" w:hAnsi="Verdana"/>
                <w:lang w:val="en-GB"/>
              </w:rPr>
              <w:t xml:space="preserve">Director of Finance and Performance </w:t>
            </w:r>
          </w:p>
        </w:tc>
      </w:tr>
      <w:tr w:rsidR="00A65AB9" w:rsidRPr="002C2749" w14:paraId="5A88A648" w14:textId="77777777" w:rsidTr="7D0D47FA">
        <w:tc>
          <w:tcPr>
            <w:tcW w:w="2205" w:type="dxa"/>
          </w:tcPr>
          <w:p w14:paraId="30E9FF38" w14:textId="4D7FA462" w:rsidR="00A65AB9" w:rsidRPr="002C2749" w:rsidRDefault="00A65AB9" w:rsidP="002C2749">
            <w:pPr>
              <w:rPr>
                <w:rFonts w:ascii="Verdana" w:hAnsi="Verdana"/>
                <w:lang w:val="en-GB"/>
              </w:rPr>
            </w:pPr>
            <w:r>
              <w:rPr>
                <w:rFonts w:ascii="Verdana" w:hAnsi="Verdana"/>
                <w:lang w:val="en-GB"/>
              </w:rPr>
              <w:t>Sophie Herbert</w:t>
            </w:r>
          </w:p>
        </w:tc>
        <w:tc>
          <w:tcPr>
            <w:tcW w:w="1091" w:type="dxa"/>
          </w:tcPr>
          <w:p w14:paraId="1BF0CC48" w14:textId="70F86BE9" w:rsidR="00A65AB9" w:rsidRPr="002C2749" w:rsidRDefault="00A65AB9" w:rsidP="002C2749">
            <w:pPr>
              <w:jc w:val="center"/>
              <w:rPr>
                <w:rFonts w:ascii="Verdana" w:hAnsi="Verdana"/>
                <w:lang w:val="en-GB"/>
              </w:rPr>
            </w:pPr>
            <w:r>
              <w:rPr>
                <w:rFonts w:ascii="Verdana" w:hAnsi="Verdana"/>
                <w:lang w:val="en-GB"/>
              </w:rPr>
              <w:t>(SH)</w:t>
            </w:r>
          </w:p>
        </w:tc>
        <w:tc>
          <w:tcPr>
            <w:tcW w:w="5760" w:type="dxa"/>
          </w:tcPr>
          <w:p w14:paraId="7FD99DD3" w14:textId="357093F7" w:rsidR="00A65AB9" w:rsidRPr="002C2749" w:rsidRDefault="00A65AB9" w:rsidP="002C2749">
            <w:pPr>
              <w:rPr>
                <w:rFonts w:ascii="Verdana" w:hAnsi="Verdana"/>
                <w:lang w:val="en-GB"/>
              </w:rPr>
            </w:pPr>
            <w:r>
              <w:rPr>
                <w:rFonts w:ascii="Verdana" w:hAnsi="Verdana"/>
                <w:lang w:val="en-GB"/>
              </w:rPr>
              <w:t>Corporate Governance Officer (Notes)</w:t>
            </w:r>
          </w:p>
        </w:tc>
      </w:tr>
      <w:tr w:rsidR="46DA7A63" w14:paraId="7889FD6A" w14:textId="77777777" w:rsidTr="7D0D47FA">
        <w:trPr>
          <w:trHeight w:val="300"/>
        </w:trPr>
        <w:tc>
          <w:tcPr>
            <w:tcW w:w="2205" w:type="dxa"/>
          </w:tcPr>
          <w:p w14:paraId="28A876EA" w14:textId="48AF4B24" w:rsidR="02FCA045" w:rsidRDefault="02FCA045" w:rsidP="46DA7A63">
            <w:pPr>
              <w:rPr>
                <w:rFonts w:ascii="Verdana" w:hAnsi="Verdana"/>
                <w:lang w:val="en-GB"/>
              </w:rPr>
            </w:pPr>
            <w:r w:rsidRPr="46DA7A63">
              <w:rPr>
                <w:rFonts w:ascii="Verdana" w:hAnsi="Verdana"/>
                <w:lang w:val="en-GB"/>
              </w:rPr>
              <w:t xml:space="preserve">Claire Jenkins </w:t>
            </w:r>
          </w:p>
        </w:tc>
        <w:tc>
          <w:tcPr>
            <w:tcW w:w="1091" w:type="dxa"/>
          </w:tcPr>
          <w:p w14:paraId="7EE75701" w14:textId="35DCD918" w:rsidR="02FCA045" w:rsidRDefault="02FCA045" w:rsidP="46DA7A63">
            <w:pPr>
              <w:jc w:val="center"/>
              <w:rPr>
                <w:rFonts w:ascii="Verdana" w:hAnsi="Verdana"/>
                <w:lang w:val="en-GB"/>
              </w:rPr>
            </w:pPr>
            <w:r w:rsidRPr="46DA7A63">
              <w:rPr>
                <w:rFonts w:ascii="Verdana" w:hAnsi="Verdana"/>
                <w:lang w:val="en-GB"/>
              </w:rPr>
              <w:t>(CJ)</w:t>
            </w:r>
          </w:p>
        </w:tc>
        <w:tc>
          <w:tcPr>
            <w:tcW w:w="5760" w:type="dxa"/>
          </w:tcPr>
          <w:p w14:paraId="0D5DB99D" w14:textId="523ACE73" w:rsidR="4E67B9C4" w:rsidRDefault="4E67B9C4" w:rsidP="46DA7A63">
            <w:pPr>
              <w:rPr>
                <w:rFonts w:ascii="Verdana" w:hAnsi="Verdana"/>
                <w:lang w:val="en-GB"/>
              </w:rPr>
            </w:pPr>
            <w:r w:rsidRPr="46DA7A63">
              <w:rPr>
                <w:rFonts w:ascii="Verdana" w:hAnsi="Verdana"/>
                <w:lang w:val="en-GB"/>
              </w:rPr>
              <w:t xml:space="preserve">Head of Accounting and Governance </w:t>
            </w:r>
          </w:p>
        </w:tc>
      </w:tr>
      <w:tr w:rsidR="002C2749" w:rsidRPr="002C2749" w14:paraId="5FD68D0A" w14:textId="77777777" w:rsidTr="7D0D47FA">
        <w:tc>
          <w:tcPr>
            <w:tcW w:w="2205" w:type="dxa"/>
          </w:tcPr>
          <w:p w14:paraId="6CF55E55" w14:textId="77777777" w:rsidR="002C2749" w:rsidRPr="002C2749" w:rsidRDefault="002C2749" w:rsidP="002C2749">
            <w:pPr>
              <w:rPr>
                <w:rFonts w:ascii="Verdana" w:hAnsi="Verdana"/>
                <w:lang w:val="en-GB"/>
              </w:rPr>
            </w:pPr>
            <w:r w:rsidRPr="002C2749">
              <w:rPr>
                <w:rFonts w:ascii="Verdana" w:hAnsi="Verdana"/>
                <w:lang w:val="en-GB"/>
              </w:rPr>
              <w:t xml:space="preserve">Richard Thomas </w:t>
            </w:r>
          </w:p>
        </w:tc>
        <w:tc>
          <w:tcPr>
            <w:tcW w:w="1091" w:type="dxa"/>
          </w:tcPr>
          <w:p w14:paraId="1C30DAFE" w14:textId="2BF0813A" w:rsidR="002C2749" w:rsidRPr="002C2749" w:rsidRDefault="5662698C" w:rsidP="46DA7A63">
            <w:pPr>
              <w:jc w:val="center"/>
              <w:rPr>
                <w:rFonts w:ascii="Verdana" w:hAnsi="Verdana"/>
                <w:lang w:val="en-GB"/>
              </w:rPr>
            </w:pPr>
            <w:r w:rsidRPr="46DA7A63">
              <w:rPr>
                <w:rFonts w:ascii="Verdana" w:hAnsi="Verdana"/>
                <w:lang w:val="en-GB"/>
              </w:rPr>
              <w:t>(RT)</w:t>
            </w:r>
          </w:p>
        </w:tc>
        <w:tc>
          <w:tcPr>
            <w:tcW w:w="5760" w:type="dxa"/>
          </w:tcPr>
          <w:p w14:paraId="194DFC58" w14:textId="77777777" w:rsidR="002C2749" w:rsidRPr="002C2749" w:rsidRDefault="002C2749" w:rsidP="002C2749">
            <w:pPr>
              <w:rPr>
                <w:rFonts w:ascii="Verdana" w:hAnsi="Verdana"/>
                <w:lang w:val="en-GB"/>
              </w:rPr>
            </w:pPr>
            <w:r w:rsidRPr="002C2749">
              <w:rPr>
                <w:rFonts w:ascii="Verdana" w:hAnsi="Verdana"/>
                <w:lang w:val="en-GB"/>
              </w:rPr>
              <w:t xml:space="preserve">Director of Insight, Communications and Engagement </w:t>
            </w:r>
          </w:p>
        </w:tc>
      </w:tr>
    </w:tbl>
    <w:p w14:paraId="7AE96510" w14:textId="77777777" w:rsidR="0042253E" w:rsidRPr="005F1AF5" w:rsidRDefault="0042253E" w:rsidP="46DA7A63">
      <w:pPr>
        <w:ind w:left="2160" w:hanging="2160"/>
        <w:rPr>
          <w:rFonts w:ascii="Verdana" w:eastAsia="Arial Bold" w:hAnsi="Verdana" w:cs="Arial"/>
          <w:b/>
          <w:bCs/>
          <w:lang w:eastAsia="en-GB"/>
        </w:rPr>
      </w:pPr>
    </w:p>
    <w:p w14:paraId="7A334277" w14:textId="7D9632D9" w:rsidR="002917F4" w:rsidRPr="005F1AF5" w:rsidRDefault="00C13E20" w:rsidP="46DA7A63">
      <w:pPr>
        <w:ind w:left="2880" w:hanging="2880"/>
        <w:jc w:val="center"/>
        <w:rPr>
          <w:rFonts w:ascii="Verdana" w:eastAsia="Arial Bold" w:hAnsi="Verdana" w:cs="Arial"/>
          <w:i/>
          <w:iCs/>
          <w:color w:val="000000" w:themeColor="text1"/>
        </w:rPr>
      </w:pPr>
      <w:r w:rsidRPr="46DA7A63">
        <w:rPr>
          <w:rFonts w:ascii="Verdana" w:eastAsia="Arial Bold" w:hAnsi="Verdana" w:cs="Arial"/>
          <w:i/>
          <w:iCs/>
          <w:color w:val="000000" w:themeColor="text1"/>
        </w:rPr>
        <w:t xml:space="preserve">The meeting commenced at </w:t>
      </w:r>
      <w:r w:rsidR="68B0800A" w:rsidRPr="46DA7A63">
        <w:rPr>
          <w:rFonts w:ascii="Verdana" w:eastAsia="Arial Bold" w:hAnsi="Verdana" w:cs="Arial"/>
          <w:i/>
          <w:iCs/>
          <w:color w:val="000000" w:themeColor="text1"/>
        </w:rPr>
        <w:t>9.30am</w:t>
      </w:r>
    </w:p>
    <w:p w14:paraId="19B5978E" w14:textId="77777777" w:rsidR="00C13E20" w:rsidRPr="005F1AF5" w:rsidRDefault="00C13E20" w:rsidP="00301D7D">
      <w:pPr>
        <w:ind w:left="2880" w:hanging="2880"/>
        <w:rPr>
          <w:rFonts w:ascii="Verdana" w:eastAsia="Arial Bold" w:hAnsi="Verdana" w:cs="Arial"/>
          <w:color w:val="FF0000"/>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tblGrid>
      <w:tr w:rsidR="0042253E" w:rsidRPr="005F1AF5" w14:paraId="5AE11661" w14:textId="77777777" w:rsidTr="54441D14">
        <w:trPr>
          <w:trHeight w:val="352"/>
        </w:trPr>
        <w:tc>
          <w:tcPr>
            <w:tcW w:w="1843" w:type="dxa"/>
            <w:shd w:val="clear" w:color="auto" w:fill="1F4E79" w:themeFill="accent1" w:themeFillShade="80"/>
            <w:tcMar>
              <w:top w:w="80" w:type="dxa"/>
              <w:left w:w="80" w:type="dxa"/>
              <w:bottom w:w="80" w:type="dxa"/>
              <w:right w:w="80" w:type="dxa"/>
            </w:tcMar>
          </w:tcPr>
          <w:p w14:paraId="1B89C7F1" w14:textId="77777777" w:rsidR="0042253E" w:rsidRPr="005F1AF5" w:rsidRDefault="0042253E" w:rsidP="00521C88">
            <w:pPr>
              <w:pStyle w:val="Body"/>
              <w:spacing w:before="120" w:after="120"/>
              <w:rPr>
                <w:rFonts w:ascii="Verdana" w:hAnsi="Verdana" w:cs="Arial"/>
                <w:b/>
                <w:color w:val="FFFFFF" w:themeColor="background1"/>
                <w:sz w:val="24"/>
                <w:szCs w:val="24"/>
              </w:rPr>
            </w:pPr>
            <w:r w:rsidRPr="005F1AF5">
              <w:rPr>
                <w:rFonts w:ascii="Verdana" w:hAnsi="Verdana" w:cs="Arial"/>
                <w:b/>
                <w:color w:val="FFFFFF" w:themeColor="background1"/>
                <w:sz w:val="24"/>
                <w:szCs w:val="24"/>
              </w:rPr>
              <w:t>Minute No.</w:t>
            </w:r>
          </w:p>
        </w:tc>
        <w:tc>
          <w:tcPr>
            <w:tcW w:w="7938" w:type="dxa"/>
            <w:shd w:val="clear" w:color="auto" w:fill="1F4E79" w:themeFill="accent1" w:themeFillShade="80"/>
            <w:tcMar>
              <w:top w:w="80" w:type="dxa"/>
              <w:left w:w="80" w:type="dxa"/>
              <w:bottom w:w="80" w:type="dxa"/>
              <w:right w:w="80" w:type="dxa"/>
            </w:tcMar>
          </w:tcPr>
          <w:p w14:paraId="0FC83402" w14:textId="77777777" w:rsidR="0042253E" w:rsidRPr="005F1AF5" w:rsidRDefault="0042253E" w:rsidP="00521C88">
            <w:pPr>
              <w:pStyle w:val="Body"/>
              <w:spacing w:before="120" w:after="120"/>
              <w:rPr>
                <w:rFonts w:ascii="Verdana" w:hAnsi="Verdana" w:cs="Arial"/>
                <w:b/>
                <w:color w:val="FFFFFF" w:themeColor="background1"/>
                <w:sz w:val="24"/>
                <w:szCs w:val="24"/>
              </w:rPr>
            </w:pPr>
          </w:p>
        </w:tc>
      </w:tr>
      <w:tr w:rsidR="0042253E" w:rsidRPr="005F1AF5" w14:paraId="4AB6A681" w14:textId="77777777" w:rsidTr="54441D14">
        <w:trPr>
          <w:trHeight w:val="352"/>
        </w:trPr>
        <w:tc>
          <w:tcPr>
            <w:tcW w:w="1843" w:type="dxa"/>
            <w:shd w:val="clear" w:color="auto" w:fill="1F4E79" w:themeFill="accent1" w:themeFillShade="80"/>
            <w:tcMar>
              <w:top w:w="80" w:type="dxa"/>
              <w:left w:w="80" w:type="dxa"/>
              <w:bottom w:w="80" w:type="dxa"/>
              <w:right w:w="80" w:type="dxa"/>
            </w:tcMar>
          </w:tcPr>
          <w:p w14:paraId="082480A0" w14:textId="7C60EC5A" w:rsidR="0042253E" w:rsidRPr="005F1AF5" w:rsidRDefault="2EFFB297" w:rsidP="13F3BE05">
            <w:pPr>
              <w:pStyle w:val="Body"/>
              <w:spacing w:before="120" w:after="120"/>
              <w:rPr>
                <w:rFonts w:ascii="Verdana" w:hAnsi="Verdana" w:cs="Arial"/>
                <w:b/>
                <w:bCs/>
                <w:color w:val="FFFFFF" w:themeColor="background1"/>
                <w:sz w:val="24"/>
                <w:szCs w:val="24"/>
              </w:rPr>
            </w:pPr>
            <w:r w:rsidRPr="0F244227">
              <w:rPr>
                <w:rFonts w:ascii="Verdana" w:hAnsi="Verdana" w:cs="Arial"/>
                <w:b/>
                <w:bCs/>
                <w:color w:val="FFFFFF" w:themeColor="background1"/>
                <w:sz w:val="24"/>
                <w:szCs w:val="24"/>
              </w:rPr>
              <w:t>20/25</w:t>
            </w:r>
          </w:p>
        </w:tc>
        <w:tc>
          <w:tcPr>
            <w:tcW w:w="7938" w:type="dxa"/>
            <w:shd w:val="clear" w:color="auto" w:fill="1F4E79" w:themeFill="accent1" w:themeFillShade="80"/>
            <w:tcMar>
              <w:top w:w="80" w:type="dxa"/>
              <w:left w:w="80" w:type="dxa"/>
              <w:bottom w:w="80" w:type="dxa"/>
              <w:right w:w="80" w:type="dxa"/>
            </w:tcMar>
          </w:tcPr>
          <w:p w14:paraId="7B67377D" w14:textId="1C877FE0" w:rsidR="0042253E" w:rsidRPr="005F1AF5" w:rsidRDefault="0042253E" w:rsidP="00521C88">
            <w:pPr>
              <w:pStyle w:val="Body"/>
              <w:spacing w:before="120" w:after="120"/>
              <w:rPr>
                <w:rFonts w:ascii="Verdana" w:hAnsi="Verdana" w:cs="Arial"/>
                <w:b/>
                <w:color w:val="FFFFFF" w:themeColor="background1"/>
                <w:sz w:val="24"/>
                <w:szCs w:val="24"/>
              </w:rPr>
            </w:pPr>
            <w:r w:rsidRPr="005F1AF5">
              <w:rPr>
                <w:rFonts w:ascii="Verdana" w:hAnsi="Verdana" w:cs="Arial"/>
                <w:b/>
                <w:color w:val="FFFFFF" w:themeColor="background1"/>
                <w:sz w:val="24"/>
                <w:szCs w:val="24"/>
              </w:rPr>
              <w:t xml:space="preserve">APOLOGIES </w:t>
            </w:r>
          </w:p>
        </w:tc>
      </w:tr>
      <w:tr w:rsidR="0042253E" w:rsidRPr="005F1AF5" w14:paraId="7AEA5F68" w14:textId="77777777" w:rsidTr="54441D14">
        <w:trPr>
          <w:trHeight w:val="200"/>
        </w:trPr>
        <w:tc>
          <w:tcPr>
            <w:tcW w:w="1843" w:type="dxa"/>
            <w:tcMar>
              <w:top w:w="80" w:type="dxa"/>
              <w:left w:w="80" w:type="dxa"/>
              <w:bottom w:w="80" w:type="dxa"/>
              <w:right w:w="80" w:type="dxa"/>
            </w:tcMar>
          </w:tcPr>
          <w:p w14:paraId="5C1E8A1D" w14:textId="77777777" w:rsidR="0042253E" w:rsidRPr="005F1AF5" w:rsidRDefault="0042253E" w:rsidP="00C9164F">
            <w:pPr>
              <w:pStyle w:val="Body"/>
              <w:spacing w:before="120" w:after="120"/>
              <w:rPr>
                <w:rFonts w:ascii="Verdana" w:hAnsi="Verdana" w:cs="Arial"/>
                <w:b/>
                <w:color w:val="000000" w:themeColor="text1"/>
                <w:sz w:val="24"/>
                <w:szCs w:val="24"/>
              </w:rPr>
            </w:pPr>
          </w:p>
        </w:tc>
        <w:tc>
          <w:tcPr>
            <w:tcW w:w="7938" w:type="dxa"/>
            <w:tcMar>
              <w:top w:w="80" w:type="dxa"/>
              <w:left w:w="80" w:type="dxa"/>
              <w:bottom w:w="80" w:type="dxa"/>
              <w:right w:w="80" w:type="dxa"/>
            </w:tcMar>
          </w:tcPr>
          <w:p w14:paraId="2A5E6629" w14:textId="77777777" w:rsidR="00E619DA" w:rsidRPr="005F1AF5" w:rsidRDefault="0042253E" w:rsidP="00894C4B">
            <w:pPr>
              <w:pStyle w:val="Body"/>
              <w:spacing w:before="120" w:after="120"/>
              <w:rPr>
                <w:rFonts w:ascii="Verdana" w:hAnsi="Verdana" w:cs="Arial"/>
                <w:color w:val="000000" w:themeColor="text1"/>
                <w:sz w:val="24"/>
                <w:szCs w:val="24"/>
              </w:rPr>
            </w:pPr>
            <w:r w:rsidRPr="46DA7A63">
              <w:rPr>
                <w:rFonts w:ascii="Verdana" w:hAnsi="Verdana" w:cs="Arial"/>
                <w:color w:val="000000" w:themeColor="text1"/>
                <w:sz w:val="24"/>
                <w:szCs w:val="24"/>
              </w:rPr>
              <w:t>Apologies for absence were received from</w:t>
            </w:r>
            <w:r w:rsidR="00E619DA" w:rsidRPr="46DA7A63">
              <w:rPr>
                <w:rFonts w:ascii="Verdana" w:hAnsi="Verdana" w:cs="Arial"/>
                <w:color w:val="000000" w:themeColor="text1"/>
                <w:sz w:val="24"/>
                <w:szCs w:val="24"/>
              </w:rPr>
              <w:t>:</w:t>
            </w:r>
          </w:p>
          <w:p w14:paraId="3228E928" w14:textId="7D274815" w:rsidR="16687A8C" w:rsidRDefault="16687A8C" w:rsidP="00E93F42">
            <w:pPr>
              <w:pStyle w:val="Body"/>
              <w:numPr>
                <w:ilvl w:val="0"/>
                <w:numId w:val="45"/>
              </w:numPr>
              <w:spacing w:before="120" w:after="120"/>
              <w:rPr>
                <w:rFonts w:ascii="Verdana" w:hAnsi="Verdana" w:cs="Arial"/>
                <w:color w:val="000000" w:themeColor="text1"/>
                <w:sz w:val="24"/>
                <w:szCs w:val="24"/>
              </w:rPr>
            </w:pPr>
            <w:r w:rsidRPr="46DA7A63">
              <w:rPr>
                <w:rFonts w:ascii="Verdana" w:hAnsi="Verdana" w:cs="Arial"/>
                <w:color w:val="000000" w:themeColor="text1"/>
                <w:sz w:val="24"/>
                <w:szCs w:val="24"/>
              </w:rPr>
              <w:t xml:space="preserve">Hazel Lloyd (HL) Director of Corporate Governance </w:t>
            </w:r>
          </w:p>
          <w:p w14:paraId="1AA55FEA" w14:textId="13B4E396" w:rsidR="00E619DA" w:rsidRPr="005F1AF5" w:rsidRDefault="42D991B3" w:rsidP="00E93F42">
            <w:pPr>
              <w:pStyle w:val="Body"/>
              <w:numPr>
                <w:ilvl w:val="0"/>
                <w:numId w:val="45"/>
              </w:numPr>
              <w:spacing w:before="120" w:after="120"/>
              <w:rPr>
                <w:rFonts w:ascii="Verdana" w:hAnsi="Verdana" w:cs="Arial"/>
                <w:color w:val="000000" w:themeColor="text1"/>
                <w:sz w:val="24"/>
                <w:szCs w:val="24"/>
              </w:rPr>
            </w:pPr>
            <w:r w:rsidRPr="0F244227">
              <w:rPr>
                <w:rFonts w:ascii="Verdana" w:hAnsi="Verdana" w:cs="Arial"/>
                <w:color w:val="000000" w:themeColor="text1"/>
                <w:sz w:val="24"/>
                <w:szCs w:val="24"/>
              </w:rPr>
              <w:t xml:space="preserve">Alison McLennan (AM) Assistant Director of Finance – Accounting &amp; Governance </w:t>
            </w:r>
          </w:p>
        </w:tc>
      </w:tr>
      <w:tr w:rsidR="0042253E" w:rsidRPr="005F1AF5" w14:paraId="576EB130" w14:textId="77777777" w:rsidTr="54441D14">
        <w:trPr>
          <w:trHeight w:val="362"/>
        </w:trPr>
        <w:tc>
          <w:tcPr>
            <w:tcW w:w="1843" w:type="dxa"/>
            <w:tcMar>
              <w:top w:w="80" w:type="dxa"/>
              <w:left w:w="80" w:type="dxa"/>
              <w:bottom w:w="80" w:type="dxa"/>
              <w:right w:w="80" w:type="dxa"/>
            </w:tcMar>
          </w:tcPr>
          <w:p w14:paraId="0C5B20B4" w14:textId="119B1602" w:rsidR="0042253E" w:rsidRPr="005F1AF5" w:rsidRDefault="798EB2E8" w:rsidP="0F244227">
            <w:pPr>
              <w:pStyle w:val="Body"/>
              <w:spacing w:before="120" w:after="120"/>
              <w:rPr>
                <w:rFonts w:ascii="Verdana" w:hAnsi="Verdana"/>
                <w:b/>
                <w:bCs/>
                <w:color w:val="000000" w:themeColor="text1"/>
                <w:sz w:val="24"/>
                <w:szCs w:val="24"/>
              </w:rPr>
            </w:pPr>
            <w:r w:rsidRPr="0F244227">
              <w:rPr>
                <w:rFonts w:ascii="Verdana" w:hAnsi="Verdana"/>
                <w:b/>
                <w:bCs/>
                <w:color w:val="000000" w:themeColor="text1"/>
                <w:sz w:val="24"/>
                <w:szCs w:val="24"/>
              </w:rPr>
              <w:t>21/25</w:t>
            </w:r>
          </w:p>
        </w:tc>
        <w:tc>
          <w:tcPr>
            <w:tcW w:w="7938" w:type="dxa"/>
            <w:tcMar>
              <w:top w:w="80" w:type="dxa"/>
              <w:left w:w="80" w:type="dxa"/>
              <w:bottom w:w="80" w:type="dxa"/>
              <w:right w:w="80" w:type="dxa"/>
            </w:tcMar>
          </w:tcPr>
          <w:p w14:paraId="1F02600D" w14:textId="5616659A" w:rsidR="0042253E" w:rsidRPr="005F1AF5" w:rsidRDefault="0042253E" w:rsidP="00521C88">
            <w:pPr>
              <w:pStyle w:val="Body"/>
              <w:spacing w:before="120" w:after="120"/>
              <w:rPr>
                <w:rFonts w:ascii="Verdana" w:hAnsi="Verdana" w:cs="Arial"/>
                <w:b/>
                <w:color w:val="000000" w:themeColor="text1"/>
                <w:sz w:val="24"/>
                <w:szCs w:val="24"/>
              </w:rPr>
            </w:pPr>
            <w:r w:rsidRPr="005F1AF5">
              <w:rPr>
                <w:rFonts w:ascii="Verdana" w:hAnsi="Verdana" w:cs="Arial"/>
                <w:b/>
                <w:color w:val="000000" w:themeColor="text1"/>
                <w:sz w:val="24"/>
                <w:szCs w:val="24"/>
              </w:rPr>
              <w:t>WELCOME / INTRODUCTORY REMARKS</w:t>
            </w:r>
            <w:r w:rsidR="0073703E">
              <w:rPr>
                <w:rFonts w:ascii="Verdana" w:hAnsi="Verdana" w:cs="Arial"/>
                <w:b/>
                <w:color w:val="000000" w:themeColor="text1"/>
                <w:sz w:val="24"/>
                <w:szCs w:val="24"/>
              </w:rPr>
              <w:t xml:space="preserve"> </w:t>
            </w:r>
          </w:p>
        </w:tc>
      </w:tr>
      <w:tr w:rsidR="0042253E" w:rsidRPr="005F1AF5" w14:paraId="7D971176" w14:textId="77777777" w:rsidTr="54441D14">
        <w:trPr>
          <w:trHeight w:val="311"/>
        </w:trPr>
        <w:tc>
          <w:tcPr>
            <w:tcW w:w="1843" w:type="dxa"/>
            <w:tcMar>
              <w:top w:w="80" w:type="dxa"/>
              <w:left w:w="80" w:type="dxa"/>
              <w:bottom w:w="80" w:type="dxa"/>
              <w:right w:w="80" w:type="dxa"/>
            </w:tcMar>
          </w:tcPr>
          <w:p w14:paraId="4C905FD8" w14:textId="77777777" w:rsidR="0042253E" w:rsidRPr="005F1AF5" w:rsidRDefault="0042253E" w:rsidP="00521C88">
            <w:pPr>
              <w:spacing w:before="120" w:after="120"/>
              <w:rPr>
                <w:rFonts w:ascii="Verdana" w:hAnsi="Verdana" w:cs="Arial"/>
                <w:color w:val="000000" w:themeColor="text1"/>
              </w:rPr>
            </w:pPr>
          </w:p>
        </w:tc>
        <w:tc>
          <w:tcPr>
            <w:tcW w:w="7938" w:type="dxa"/>
            <w:tcMar>
              <w:top w:w="80" w:type="dxa"/>
              <w:left w:w="80" w:type="dxa"/>
              <w:bottom w:w="80" w:type="dxa"/>
              <w:right w:w="80" w:type="dxa"/>
            </w:tcMar>
          </w:tcPr>
          <w:p w14:paraId="59B9C067" w14:textId="640B400C" w:rsidR="0042253E" w:rsidRPr="005F1AF5" w:rsidRDefault="0042253E" w:rsidP="00B4174F">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The </w:t>
            </w:r>
            <w:r w:rsidR="00441652">
              <w:rPr>
                <w:rFonts w:ascii="Verdana" w:hAnsi="Verdana" w:cs="Arial"/>
                <w:color w:val="000000" w:themeColor="text1"/>
                <w:sz w:val="24"/>
                <w:szCs w:val="24"/>
              </w:rPr>
              <w:t>C</w:t>
            </w:r>
            <w:r w:rsidRPr="005F1AF5">
              <w:rPr>
                <w:rFonts w:ascii="Verdana" w:hAnsi="Verdana" w:cs="Arial"/>
                <w:color w:val="000000" w:themeColor="text1"/>
                <w:sz w:val="24"/>
                <w:szCs w:val="24"/>
              </w:rPr>
              <w:t xml:space="preserve">hair welcomed everyone to the meeting. </w:t>
            </w:r>
          </w:p>
        </w:tc>
      </w:tr>
      <w:tr w:rsidR="0042253E" w:rsidRPr="005F1AF5" w14:paraId="4CB48D77" w14:textId="77777777" w:rsidTr="54441D14">
        <w:trPr>
          <w:trHeight w:val="374"/>
        </w:trPr>
        <w:tc>
          <w:tcPr>
            <w:tcW w:w="1843" w:type="dxa"/>
            <w:tcMar>
              <w:top w:w="80" w:type="dxa"/>
              <w:left w:w="80" w:type="dxa"/>
              <w:bottom w:w="80" w:type="dxa"/>
              <w:right w:w="80" w:type="dxa"/>
            </w:tcMar>
          </w:tcPr>
          <w:p w14:paraId="2785E9EF" w14:textId="2D793BB2" w:rsidR="0042253E" w:rsidRPr="005F1AF5" w:rsidRDefault="0A5DD349" w:rsidP="0F244227">
            <w:pPr>
              <w:pStyle w:val="Body"/>
              <w:spacing w:before="120" w:after="120"/>
              <w:rPr>
                <w:rFonts w:ascii="Verdana" w:hAnsi="Verdana"/>
                <w:b/>
                <w:bCs/>
                <w:color w:val="000000" w:themeColor="text1"/>
                <w:sz w:val="24"/>
                <w:szCs w:val="24"/>
              </w:rPr>
            </w:pPr>
            <w:r w:rsidRPr="0F244227">
              <w:rPr>
                <w:rFonts w:ascii="Verdana" w:hAnsi="Verdana"/>
                <w:b/>
                <w:bCs/>
                <w:color w:val="000000" w:themeColor="text1"/>
                <w:sz w:val="24"/>
                <w:szCs w:val="24"/>
              </w:rPr>
              <w:t>22/25</w:t>
            </w:r>
          </w:p>
        </w:tc>
        <w:tc>
          <w:tcPr>
            <w:tcW w:w="7938" w:type="dxa"/>
            <w:tcMar>
              <w:top w:w="80" w:type="dxa"/>
              <w:left w:w="80" w:type="dxa"/>
              <w:bottom w:w="80" w:type="dxa"/>
              <w:right w:w="80" w:type="dxa"/>
            </w:tcMar>
          </w:tcPr>
          <w:p w14:paraId="576C3849" w14:textId="77777777" w:rsidR="0042253E" w:rsidRPr="005F1AF5" w:rsidRDefault="0042253E" w:rsidP="00521C88">
            <w:pPr>
              <w:pStyle w:val="Body"/>
              <w:spacing w:before="120" w:after="120"/>
              <w:rPr>
                <w:rFonts w:ascii="Verdana" w:hAnsi="Verdana" w:cs="Arial"/>
                <w:b/>
                <w:color w:val="000000" w:themeColor="text1"/>
                <w:sz w:val="24"/>
                <w:szCs w:val="24"/>
              </w:rPr>
            </w:pPr>
            <w:r w:rsidRPr="005F1AF5">
              <w:rPr>
                <w:rFonts w:ascii="Verdana" w:hAnsi="Verdana" w:cs="Arial"/>
                <w:b/>
                <w:color w:val="000000" w:themeColor="text1"/>
                <w:sz w:val="24"/>
                <w:szCs w:val="24"/>
              </w:rPr>
              <w:t>DECLARATION OF INTERESTS</w:t>
            </w:r>
          </w:p>
        </w:tc>
      </w:tr>
      <w:tr w:rsidR="0042253E" w:rsidRPr="005F1AF5" w14:paraId="13750FDD" w14:textId="77777777" w:rsidTr="54441D14">
        <w:trPr>
          <w:trHeight w:val="374"/>
        </w:trPr>
        <w:tc>
          <w:tcPr>
            <w:tcW w:w="1843" w:type="dxa"/>
            <w:tcMar>
              <w:top w:w="80" w:type="dxa"/>
              <w:left w:w="80" w:type="dxa"/>
              <w:bottom w:w="80" w:type="dxa"/>
              <w:right w:w="80" w:type="dxa"/>
            </w:tcMar>
          </w:tcPr>
          <w:p w14:paraId="45A3DABB" w14:textId="77777777" w:rsidR="0042253E" w:rsidRPr="005F1AF5" w:rsidRDefault="0042253E" w:rsidP="00521C88">
            <w:pPr>
              <w:spacing w:before="120" w:after="120"/>
              <w:rPr>
                <w:rFonts w:ascii="Verdana" w:hAnsi="Verdana" w:cs="Arial"/>
                <w:b/>
                <w:color w:val="000000" w:themeColor="text1"/>
              </w:rPr>
            </w:pPr>
          </w:p>
        </w:tc>
        <w:tc>
          <w:tcPr>
            <w:tcW w:w="7938" w:type="dxa"/>
            <w:tcMar>
              <w:top w:w="80" w:type="dxa"/>
              <w:left w:w="80" w:type="dxa"/>
              <w:bottom w:w="80" w:type="dxa"/>
              <w:right w:w="80" w:type="dxa"/>
            </w:tcMar>
          </w:tcPr>
          <w:p w14:paraId="3A0B233B" w14:textId="3ACBACC1" w:rsidR="0042253E" w:rsidRPr="005F1AF5" w:rsidRDefault="0042253E" w:rsidP="00521C88">
            <w:pPr>
              <w:pStyle w:val="Body"/>
              <w:spacing w:before="120" w:after="120"/>
              <w:rPr>
                <w:rFonts w:ascii="Verdana" w:hAnsi="Verdana" w:cs="Arial"/>
                <w:color w:val="000000" w:themeColor="text1"/>
                <w:sz w:val="24"/>
                <w:szCs w:val="24"/>
              </w:rPr>
            </w:pPr>
            <w:r w:rsidRPr="005F1AF5">
              <w:rPr>
                <w:rFonts w:ascii="Verdana" w:hAnsi="Verdana" w:cs="Arial"/>
                <w:color w:val="000000" w:themeColor="text1"/>
                <w:sz w:val="24"/>
                <w:szCs w:val="24"/>
              </w:rPr>
              <w:t xml:space="preserve">There were no declarations of interest. </w:t>
            </w:r>
          </w:p>
        </w:tc>
      </w:tr>
      <w:tr w:rsidR="0042253E" w:rsidRPr="005F1AF5" w14:paraId="381D4DE8" w14:textId="77777777" w:rsidTr="54441D14">
        <w:trPr>
          <w:trHeight w:val="374"/>
        </w:trPr>
        <w:tc>
          <w:tcPr>
            <w:tcW w:w="1843" w:type="dxa"/>
            <w:tcMar>
              <w:top w:w="80" w:type="dxa"/>
              <w:left w:w="80" w:type="dxa"/>
              <w:bottom w:w="80" w:type="dxa"/>
              <w:right w:w="80" w:type="dxa"/>
            </w:tcMar>
          </w:tcPr>
          <w:p w14:paraId="6EA3CB80" w14:textId="14B438ED" w:rsidR="0042253E" w:rsidRPr="005F1AF5" w:rsidRDefault="10635C99" w:rsidP="0F244227">
            <w:pPr>
              <w:spacing w:before="120" w:after="120"/>
              <w:rPr>
                <w:rFonts w:ascii="Verdana" w:hAnsi="Verdana" w:cs="Arial"/>
                <w:b/>
                <w:bCs/>
                <w:color w:val="000000" w:themeColor="text1"/>
              </w:rPr>
            </w:pPr>
            <w:r w:rsidRPr="0F244227">
              <w:rPr>
                <w:rFonts w:ascii="Verdana" w:hAnsi="Verdana" w:cs="Arial"/>
                <w:b/>
                <w:bCs/>
                <w:color w:val="000000" w:themeColor="text1"/>
              </w:rPr>
              <w:t>23/25</w:t>
            </w:r>
          </w:p>
        </w:tc>
        <w:tc>
          <w:tcPr>
            <w:tcW w:w="7938" w:type="dxa"/>
            <w:tcMar>
              <w:top w:w="80" w:type="dxa"/>
              <w:left w:w="80" w:type="dxa"/>
              <w:bottom w:w="80" w:type="dxa"/>
              <w:right w:w="80" w:type="dxa"/>
            </w:tcMar>
          </w:tcPr>
          <w:p w14:paraId="1CC2D893" w14:textId="2A250F5C" w:rsidR="0042253E" w:rsidRPr="005F1AF5" w:rsidRDefault="0042253E" w:rsidP="006C1716">
            <w:pPr>
              <w:pStyle w:val="Body"/>
              <w:spacing w:before="120" w:after="120"/>
              <w:rPr>
                <w:rFonts w:ascii="Verdana" w:hAnsi="Verdana" w:cs="Arial"/>
                <w:color w:val="000000" w:themeColor="text1"/>
                <w:sz w:val="24"/>
                <w:szCs w:val="24"/>
              </w:rPr>
            </w:pPr>
            <w:r w:rsidRPr="005F1AF5">
              <w:rPr>
                <w:rFonts w:ascii="Verdana" w:hAnsi="Verdana" w:cs="Arial"/>
                <w:b/>
                <w:color w:val="000000" w:themeColor="text1"/>
                <w:sz w:val="24"/>
                <w:szCs w:val="24"/>
              </w:rPr>
              <w:t xml:space="preserve">MATTERS ARISING </w:t>
            </w:r>
          </w:p>
        </w:tc>
      </w:tr>
      <w:tr w:rsidR="0042253E" w:rsidRPr="005F1AF5" w14:paraId="7E0D162B" w14:textId="77777777" w:rsidTr="54441D14">
        <w:trPr>
          <w:trHeight w:val="374"/>
        </w:trPr>
        <w:tc>
          <w:tcPr>
            <w:tcW w:w="1843" w:type="dxa"/>
            <w:tcMar>
              <w:top w:w="80" w:type="dxa"/>
              <w:left w:w="80" w:type="dxa"/>
              <w:bottom w:w="80" w:type="dxa"/>
              <w:right w:w="80" w:type="dxa"/>
            </w:tcMar>
          </w:tcPr>
          <w:p w14:paraId="574290D3" w14:textId="77777777" w:rsidR="0042253E" w:rsidRPr="005F1AF5" w:rsidRDefault="0042253E" w:rsidP="006C1716">
            <w:pPr>
              <w:spacing w:before="120" w:after="120"/>
              <w:rPr>
                <w:rFonts w:ascii="Verdana" w:hAnsi="Verdana" w:cs="Arial"/>
                <w:b/>
                <w:color w:val="FF0000"/>
              </w:rPr>
            </w:pPr>
          </w:p>
        </w:tc>
        <w:tc>
          <w:tcPr>
            <w:tcW w:w="7938" w:type="dxa"/>
            <w:tcMar>
              <w:top w:w="80" w:type="dxa"/>
              <w:left w:w="80" w:type="dxa"/>
              <w:bottom w:w="80" w:type="dxa"/>
              <w:right w:w="80" w:type="dxa"/>
            </w:tcMar>
          </w:tcPr>
          <w:p w14:paraId="2FBADCCC" w14:textId="67453DD5" w:rsidR="0042253E" w:rsidRPr="005F1AF5" w:rsidRDefault="0042253E" w:rsidP="006C1716">
            <w:pPr>
              <w:pStyle w:val="Body"/>
              <w:spacing w:before="120" w:after="120"/>
              <w:rPr>
                <w:rFonts w:ascii="Verdana" w:hAnsi="Verdana" w:cs="Arial"/>
                <w:color w:val="000000" w:themeColor="text1"/>
                <w:sz w:val="24"/>
                <w:szCs w:val="24"/>
              </w:rPr>
            </w:pPr>
            <w:r w:rsidRPr="46DA7A63">
              <w:rPr>
                <w:rFonts w:ascii="Verdana" w:hAnsi="Verdana" w:cs="Arial"/>
                <w:color w:val="000000" w:themeColor="text1"/>
                <w:sz w:val="24"/>
                <w:szCs w:val="24"/>
              </w:rPr>
              <w:t xml:space="preserve">There were no matters </w:t>
            </w:r>
            <w:bookmarkStart w:id="0" w:name="_Int_WTAf7h2D"/>
            <w:r w:rsidRPr="46DA7A63">
              <w:rPr>
                <w:rFonts w:ascii="Verdana" w:hAnsi="Verdana" w:cs="Arial"/>
                <w:color w:val="000000" w:themeColor="text1"/>
                <w:sz w:val="24"/>
                <w:szCs w:val="24"/>
              </w:rPr>
              <w:t>arising not</w:t>
            </w:r>
            <w:bookmarkEnd w:id="0"/>
            <w:r w:rsidRPr="46DA7A63">
              <w:rPr>
                <w:rFonts w:ascii="Verdana" w:hAnsi="Verdana" w:cs="Arial"/>
                <w:color w:val="000000" w:themeColor="text1"/>
                <w:sz w:val="24"/>
                <w:szCs w:val="24"/>
              </w:rPr>
              <w:t xml:space="preserve"> otherwise on the agenda. </w:t>
            </w:r>
          </w:p>
        </w:tc>
      </w:tr>
      <w:tr w:rsidR="0042253E" w:rsidRPr="005F1AF5" w14:paraId="4FEEE074" w14:textId="77777777" w:rsidTr="54441D14">
        <w:trPr>
          <w:trHeight w:val="374"/>
        </w:trPr>
        <w:tc>
          <w:tcPr>
            <w:tcW w:w="1843" w:type="dxa"/>
            <w:tcMar>
              <w:top w:w="80" w:type="dxa"/>
              <w:left w:w="80" w:type="dxa"/>
              <w:bottom w:w="80" w:type="dxa"/>
              <w:right w:w="80" w:type="dxa"/>
            </w:tcMar>
          </w:tcPr>
          <w:p w14:paraId="56BDB69C" w14:textId="567C73ED" w:rsidR="0042253E" w:rsidRPr="005F1AF5" w:rsidRDefault="3EB24558" w:rsidP="0F244227">
            <w:pPr>
              <w:spacing w:before="120" w:after="120"/>
              <w:rPr>
                <w:rFonts w:ascii="Verdana" w:hAnsi="Verdana" w:cs="Arial"/>
                <w:b/>
                <w:bCs/>
                <w:color w:val="000000" w:themeColor="text1"/>
              </w:rPr>
            </w:pPr>
            <w:r w:rsidRPr="0F244227">
              <w:rPr>
                <w:rFonts w:ascii="Verdana" w:hAnsi="Verdana" w:cs="Arial"/>
                <w:b/>
                <w:bCs/>
                <w:color w:val="000000" w:themeColor="text1"/>
              </w:rPr>
              <w:t>24/25</w:t>
            </w:r>
          </w:p>
        </w:tc>
        <w:tc>
          <w:tcPr>
            <w:tcW w:w="7938" w:type="dxa"/>
            <w:tcMar>
              <w:top w:w="80" w:type="dxa"/>
              <w:left w:w="80" w:type="dxa"/>
              <w:bottom w:w="80" w:type="dxa"/>
              <w:right w:w="80" w:type="dxa"/>
            </w:tcMar>
          </w:tcPr>
          <w:p w14:paraId="47137150" w14:textId="3EBD9387" w:rsidR="0042253E" w:rsidRPr="005F1AF5" w:rsidRDefault="0042253E"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INVESTMENT MANAGER UPDATE </w:t>
            </w:r>
          </w:p>
        </w:tc>
      </w:tr>
      <w:tr w:rsidR="0042253E" w:rsidRPr="005F1AF5" w14:paraId="746F4443" w14:textId="77777777" w:rsidTr="54441D14">
        <w:trPr>
          <w:trHeight w:val="374"/>
        </w:trPr>
        <w:tc>
          <w:tcPr>
            <w:tcW w:w="1843" w:type="dxa"/>
            <w:tcMar>
              <w:top w:w="80" w:type="dxa"/>
              <w:left w:w="80" w:type="dxa"/>
              <w:bottom w:w="80" w:type="dxa"/>
              <w:right w:w="80" w:type="dxa"/>
            </w:tcMar>
          </w:tcPr>
          <w:p w14:paraId="4875C523" w14:textId="77777777" w:rsidR="0042253E" w:rsidRPr="005F1AF5" w:rsidRDefault="0042253E" w:rsidP="006F0969">
            <w:pPr>
              <w:spacing w:before="120" w:after="120"/>
              <w:rPr>
                <w:rFonts w:ascii="Verdana" w:hAnsi="Verdana" w:cs="Arial"/>
                <w:b/>
                <w:color w:val="000000" w:themeColor="text1"/>
              </w:rPr>
            </w:pPr>
          </w:p>
        </w:tc>
        <w:tc>
          <w:tcPr>
            <w:tcW w:w="7938" w:type="dxa"/>
            <w:tcMar>
              <w:top w:w="80" w:type="dxa"/>
              <w:left w:w="80" w:type="dxa"/>
              <w:bottom w:w="80" w:type="dxa"/>
              <w:right w:w="80" w:type="dxa"/>
            </w:tcMar>
          </w:tcPr>
          <w:p w14:paraId="16AC91C8" w14:textId="1506E3FB" w:rsidR="0042253E" w:rsidRDefault="0042253E" w:rsidP="46DA7A63">
            <w:pPr>
              <w:pStyle w:val="Body"/>
              <w:spacing w:before="120" w:after="120"/>
              <w:rPr>
                <w:rFonts w:ascii="Verdana" w:eastAsia="Verdana" w:hAnsi="Verdana" w:cs="Verdana"/>
                <w:color w:val="000000" w:themeColor="text1"/>
                <w:sz w:val="24"/>
                <w:szCs w:val="24"/>
              </w:rPr>
            </w:pPr>
            <w:r w:rsidRPr="46DA7A63">
              <w:rPr>
                <w:rFonts w:ascii="Verdana" w:hAnsi="Verdana" w:cs="Arial Unicode MS"/>
                <w:color w:val="000000" w:themeColor="text1"/>
                <w:sz w:val="24"/>
                <w:szCs w:val="24"/>
              </w:rPr>
              <w:t>T</w:t>
            </w:r>
            <w:r w:rsidRPr="46DA7A63">
              <w:rPr>
                <w:rFonts w:ascii="Verdana" w:eastAsia="Verdana" w:hAnsi="Verdana" w:cs="Verdana"/>
                <w:color w:val="000000" w:themeColor="text1"/>
                <w:sz w:val="24"/>
                <w:szCs w:val="24"/>
              </w:rPr>
              <w:t xml:space="preserve">he Committee </w:t>
            </w:r>
            <w:r w:rsidRPr="46DA7A63">
              <w:rPr>
                <w:rFonts w:ascii="Verdana" w:eastAsia="Verdana" w:hAnsi="Verdana" w:cs="Verdana"/>
                <w:b/>
                <w:bCs/>
                <w:color w:val="000000" w:themeColor="text1"/>
                <w:sz w:val="24"/>
                <w:szCs w:val="24"/>
              </w:rPr>
              <w:t>received</w:t>
            </w:r>
            <w:r w:rsidRPr="46DA7A63">
              <w:rPr>
                <w:rFonts w:ascii="Verdana" w:eastAsia="Verdana" w:hAnsi="Verdana" w:cs="Verdana"/>
                <w:color w:val="000000" w:themeColor="text1"/>
                <w:sz w:val="24"/>
                <w:szCs w:val="24"/>
              </w:rPr>
              <w:t xml:space="preserve"> the </w:t>
            </w:r>
            <w:r w:rsidR="00BC5102" w:rsidRPr="46DA7A63">
              <w:rPr>
                <w:rFonts w:ascii="Verdana" w:eastAsia="Verdana" w:hAnsi="Verdana" w:cs="Verdana"/>
                <w:i/>
                <w:iCs/>
                <w:color w:val="000000" w:themeColor="text1"/>
                <w:sz w:val="24"/>
                <w:szCs w:val="24"/>
              </w:rPr>
              <w:t>I</w:t>
            </w:r>
            <w:r w:rsidRPr="46DA7A63">
              <w:rPr>
                <w:rFonts w:ascii="Verdana" w:eastAsia="Verdana" w:hAnsi="Verdana" w:cs="Verdana"/>
                <w:i/>
                <w:iCs/>
                <w:color w:val="000000" w:themeColor="text1"/>
                <w:sz w:val="24"/>
                <w:szCs w:val="24"/>
              </w:rPr>
              <w:t xml:space="preserve">nvestment </w:t>
            </w:r>
            <w:r w:rsidR="00BC5102" w:rsidRPr="46DA7A63">
              <w:rPr>
                <w:rFonts w:ascii="Verdana" w:eastAsia="Verdana" w:hAnsi="Verdana" w:cs="Verdana"/>
                <w:i/>
                <w:iCs/>
                <w:color w:val="000000" w:themeColor="text1"/>
                <w:sz w:val="24"/>
                <w:szCs w:val="24"/>
              </w:rPr>
              <w:t>M</w:t>
            </w:r>
            <w:r w:rsidRPr="46DA7A63">
              <w:rPr>
                <w:rFonts w:ascii="Verdana" w:eastAsia="Verdana" w:hAnsi="Verdana" w:cs="Verdana"/>
                <w:i/>
                <w:iCs/>
                <w:color w:val="000000" w:themeColor="text1"/>
                <w:sz w:val="24"/>
                <w:szCs w:val="24"/>
              </w:rPr>
              <w:t xml:space="preserve">anager </w:t>
            </w:r>
            <w:r w:rsidR="00535BB7" w:rsidRPr="46DA7A63">
              <w:rPr>
                <w:rFonts w:ascii="Verdana" w:eastAsia="Verdana" w:hAnsi="Verdana" w:cs="Verdana"/>
                <w:i/>
                <w:iCs/>
                <w:color w:val="000000" w:themeColor="text1"/>
                <w:sz w:val="24"/>
                <w:szCs w:val="24"/>
              </w:rPr>
              <w:t>U</w:t>
            </w:r>
            <w:r w:rsidRPr="46DA7A63">
              <w:rPr>
                <w:rFonts w:ascii="Verdana" w:eastAsia="Verdana" w:hAnsi="Verdana" w:cs="Verdana"/>
                <w:i/>
                <w:iCs/>
                <w:color w:val="000000" w:themeColor="text1"/>
                <w:sz w:val="24"/>
                <w:szCs w:val="24"/>
              </w:rPr>
              <w:t>pdate</w:t>
            </w:r>
            <w:r w:rsidR="0444726C" w:rsidRPr="46DA7A63">
              <w:rPr>
                <w:rFonts w:ascii="Verdana" w:eastAsia="Verdana" w:hAnsi="Verdana" w:cs="Verdana"/>
                <w:i/>
                <w:iCs/>
                <w:color w:val="000000" w:themeColor="text1"/>
                <w:sz w:val="24"/>
                <w:szCs w:val="24"/>
              </w:rPr>
              <w:t xml:space="preserve"> and </w:t>
            </w:r>
            <w:r w:rsidR="2AC9887C" w:rsidRPr="46DA7A63">
              <w:rPr>
                <w:rFonts w:ascii="Verdana" w:eastAsia="Verdana" w:hAnsi="Verdana" w:cs="Verdana"/>
                <w:i/>
                <w:iCs/>
                <w:color w:val="000000" w:themeColor="text1"/>
                <w:sz w:val="24"/>
                <w:szCs w:val="24"/>
              </w:rPr>
              <w:t>included</w:t>
            </w:r>
            <w:r w:rsidR="0444726C" w:rsidRPr="46DA7A63">
              <w:rPr>
                <w:rFonts w:ascii="Verdana" w:eastAsia="Verdana" w:hAnsi="Verdana" w:cs="Verdana"/>
                <w:i/>
                <w:iCs/>
                <w:color w:val="000000" w:themeColor="text1"/>
                <w:sz w:val="24"/>
                <w:szCs w:val="24"/>
              </w:rPr>
              <w:t xml:space="preserve"> </w:t>
            </w:r>
            <w:r w:rsidR="0444726C" w:rsidRPr="46DA7A63">
              <w:rPr>
                <w:rFonts w:ascii="Verdana" w:eastAsia="Verdana" w:hAnsi="Verdana" w:cs="Verdana"/>
                <w:i/>
                <w:iCs/>
                <w:color w:val="000000" w:themeColor="text1"/>
                <w:sz w:val="24"/>
                <w:szCs w:val="24"/>
                <w:lang w:val="en-GB"/>
              </w:rPr>
              <w:t>the investment portfolio</w:t>
            </w:r>
            <w:r w:rsidRPr="46DA7A63">
              <w:rPr>
                <w:rFonts w:ascii="Verdana" w:eastAsia="Verdana" w:hAnsi="Verdana" w:cs="Verdana"/>
                <w:i/>
                <w:iCs/>
                <w:color w:val="000000" w:themeColor="text1"/>
                <w:sz w:val="24"/>
                <w:szCs w:val="24"/>
              </w:rPr>
              <w:t xml:space="preserve">. </w:t>
            </w:r>
          </w:p>
          <w:p w14:paraId="7A3D2FFB" w14:textId="1BB4531F" w:rsidR="0042253E" w:rsidRPr="00966E0E" w:rsidRDefault="33E6F9B5" w:rsidP="46DA7A63">
            <w:pPr>
              <w:pStyle w:val="Body"/>
              <w:spacing w:before="120" w:after="120"/>
            </w:pPr>
            <w:r w:rsidRPr="46DA7A63">
              <w:rPr>
                <w:rFonts w:ascii="Verdana" w:eastAsia="Verdana" w:hAnsi="Verdana" w:cs="Verdana"/>
                <w:color w:val="000000" w:themeColor="text1"/>
                <w:sz w:val="24"/>
                <w:szCs w:val="24"/>
              </w:rPr>
              <w:t>PM drew attention to the following points</w:t>
            </w:r>
            <w:r w:rsidRPr="46DA7A63">
              <w:rPr>
                <w:rFonts w:ascii="Verdana" w:hAnsi="Verdana" w:cs="Arial Unicode MS"/>
                <w:color w:val="000000" w:themeColor="text1"/>
                <w:sz w:val="24"/>
                <w:szCs w:val="24"/>
              </w:rPr>
              <w:t>:</w:t>
            </w:r>
          </w:p>
          <w:p w14:paraId="0DFC83BD" w14:textId="7C7A0083" w:rsidR="0042253E" w:rsidRPr="00966E0E" w:rsidRDefault="7CD2C1D9" w:rsidP="46DA7A63">
            <w:pPr>
              <w:pStyle w:val="Body"/>
              <w:spacing w:before="120" w:after="120"/>
              <w:rPr>
                <w:rFonts w:ascii="Verdana" w:eastAsia="Verdana" w:hAnsi="Verdana" w:cs="Verdana"/>
                <w:sz w:val="24"/>
                <w:szCs w:val="24"/>
                <w:u w:val="single"/>
              </w:rPr>
            </w:pPr>
            <w:r w:rsidRPr="46DA7A63">
              <w:rPr>
                <w:rFonts w:ascii="Verdana" w:eastAsia="Verdana" w:hAnsi="Verdana" w:cs="Verdana"/>
                <w:sz w:val="24"/>
                <w:szCs w:val="24"/>
                <w:u w:val="single"/>
              </w:rPr>
              <w:t>Interest Rate Announcements</w:t>
            </w:r>
          </w:p>
          <w:p w14:paraId="70C12D61" w14:textId="092802F0" w:rsidR="0042253E" w:rsidRPr="00966E0E" w:rsidRDefault="7CD2C1D9" w:rsidP="00E93F42">
            <w:pPr>
              <w:pStyle w:val="Body"/>
              <w:numPr>
                <w:ilvl w:val="0"/>
                <w:numId w:val="8"/>
              </w:numPr>
              <w:spacing w:before="120" w:after="120"/>
              <w:rPr>
                <w:rFonts w:ascii="Verdana" w:eastAsia="Verdana" w:hAnsi="Verdana" w:cs="Verdana"/>
                <w:sz w:val="24"/>
                <w:szCs w:val="24"/>
              </w:rPr>
            </w:pPr>
            <w:r w:rsidRPr="46DA7A63">
              <w:rPr>
                <w:rFonts w:ascii="Verdana" w:eastAsia="Verdana" w:hAnsi="Verdana" w:cs="Verdana"/>
                <w:sz w:val="24"/>
                <w:szCs w:val="24"/>
              </w:rPr>
              <w:t xml:space="preserve">The recent United States (US) interest rate decision, confirming that rates remained unchanged as widely anticipated. </w:t>
            </w:r>
            <w:r w:rsidR="1898DCBE" w:rsidRPr="46DA7A63">
              <w:rPr>
                <w:rFonts w:ascii="Verdana" w:eastAsia="Verdana" w:hAnsi="Verdana" w:cs="Verdana"/>
                <w:sz w:val="24"/>
                <w:szCs w:val="24"/>
              </w:rPr>
              <w:t>PM</w:t>
            </w:r>
            <w:r w:rsidRPr="46DA7A63">
              <w:rPr>
                <w:rFonts w:ascii="Verdana" w:eastAsia="Verdana" w:hAnsi="Verdana" w:cs="Verdana"/>
                <w:sz w:val="24"/>
                <w:szCs w:val="24"/>
              </w:rPr>
              <w:t xml:space="preserve"> noted divergent views within the US Federal Reserve’s Monetary Policy Committee regarding future monetary policy direction.</w:t>
            </w:r>
          </w:p>
          <w:p w14:paraId="75CD7E43" w14:textId="1041BC44" w:rsidR="0042253E" w:rsidRPr="00966E0E" w:rsidRDefault="7CD2C1D9" w:rsidP="46DA7A63">
            <w:pPr>
              <w:spacing w:before="240" w:after="240"/>
            </w:pPr>
            <w:r w:rsidRPr="46DA7A63">
              <w:rPr>
                <w:rFonts w:ascii="Verdana" w:eastAsia="Verdana" w:hAnsi="Verdana" w:cs="Verdana"/>
                <w:u w:val="single"/>
              </w:rPr>
              <w:t>Investment Portfolio</w:t>
            </w:r>
            <w:r w:rsidRPr="46DA7A63">
              <w:rPr>
                <w:b/>
                <w:bCs/>
              </w:rPr>
              <w:t>:</w:t>
            </w:r>
          </w:p>
          <w:p w14:paraId="6B8956E4" w14:textId="20183029" w:rsidR="0042253E" w:rsidRPr="00966E0E" w:rsidRDefault="4DD726D4" w:rsidP="00E93F42">
            <w:pPr>
              <w:pStyle w:val="ListParagraph"/>
              <w:numPr>
                <w:ilvl w:val="0"/>
                <w:numId w:val="7"/>
              </w:numPr>
              <w:spacing w:before="240" w:after="240"/>
              <w:rPr>
                <w:rFonts w:ascii="Verdana" w:eastAsia="Verdana" w:hAnsi="Verdana" w:cs="Verdana"/>
              </w:rPr>
            </w:pPr>
            <w:r w:rsidRPr="46DA7A63">
              <w:rPr>
                <w:rFonts w:ascii="Verdana" w:eastAsia="Verdana" w:hAnsi="Verdana" w:cs="Verdana"/>
              </w:rPr>
              <w:t xml:space="preserve">An </w:t>
            </w:r>
            <w:r w:rsidR="7CD2C1D9" w:rsidRPr="46DA7A63">
              <w:rPr>
                <w:rFonts w:ascii="Verdana" w:eastAsia="Verdana" w:hAnsi="Verdana" w:cs="Verdana"/>
              </w:rPr>
              <w:t xml:space="preserve">update on the investment portfolio was presented, with a continued emphasis on sustainability and long-term positioning. The portfolio remains aligned with a risk category </w:t>
            </w:r>
            <w:r w:rsidR="734A7724" w:rsidRPr="46DA7A63">
              <w:rPr>
                <w:rFonts w:ascii="Verdana" w:eastAsia="Verdana" w:hAnsi="Verdana" w:cs="Verdana"/>
              </w:rPr>
              <w:t>six</w:t>
            </w:r>
            <w:r w:rsidR="7CD2C1D9" w:rsidRPr="46DA7A63">
              <w:rPr>
                <w:rFonts w:ascii="Verdana" w:eastAsia="Verdana" w:hAnsi="Verdana" w:cs="Verdana"/>
              </w:rPr>
              <w:t xml:space="preserve"> mandate, comprising a balanced allocation of approximately 70% equities and 30% diversifying assets.</w:t>
            </w:r>
          </w:p>
          <w:p w14:paraId="4EDAF33F" w14:textId="6393666A" w:rsidR="0042253E" w:rsidRPr="00966E0E" w:rsidRDefault="52A5CA91" w:rsidP="00E93F42">
            <w:pPr>
              <w:pStyle w:val="ListParagraph"/>
              <w:numPr>
                <w:ilvl w:val="0"/>
                <w:numId w:val="7"/>
              </w:numPr>
              <w:spacing w:before="240" w:after="240"/>
              <w:rPr>
                <w:rFonts w:ascii="Verdana" w:eastAsia="Verdana" w:hAnsi="Verdana" w:cs="Verdana"/>
              </w:rPr>
            </w:pPr>
            <w:r w:rsidRPr="46DA7A63">
              <w:rPr>
                <w:rFonts w:ascii="Verdana" w:eastAsia="Verdana" w:hAnsi="Verdana" w:cs="Verdana"/>
              </w:rPr>
              <w:t>T</w:t>
            </w:r>
            <w:r w:rsidR="7CD2C1D9" w:rsidRPr="46DA7A63">
              <w:rPr>
                <w:rFonts w:ascii="Verdana" w:eastAsia="Verdana" w:hAnsi="Verdana" w:cs="Verdana"/>
              </w:rPr>
              <w:t xml:space="preserve">he portfolio </w:t>
            </w:r>
            <w:r w:rsidR="5B366684" w:rsidRPr="46DA7A63">
              <w:rPr>
                <w:rFonts w:ascii="Verdana" w:eastAsia="Verdana" w:hAnsi="Verdana" w:cs="Verdana"/>
              </w:rPr>
              <w:t>was</w:t>
            </w:r>
            <w:r w:rsidR="7CD2C1D9" w:rsidRPr="46DA7A63">
              <w:rPr>
                <w:rFonts w:ascii="Verdana" w:eastAsia="Verdana" w:hAnsi="Verdana" w:cs="Verdana"/>
              </w:rPr>
              <w:t xml:space="preserve"> structured to facilitate quarterly withdrawals of £55,000. Th</w:t>
            </w:r>
            <w:r w:rsidR="694AFB9D" w:rsidRPr="46DA7A63">
              <w:rPr>
                <w:rFonts w:ascii="Verdana" w:eastAsia="Verdana" w:hAnsi="Verdana" w:cs="Verdana"/>
              </w:rPr>
              <w:t>e</w:t>
            </w:r>
            <w:r w:rsidR="7CD2C1D9" w:rsidRPr="46DA7A63">
              <w:rPr>
                <w:rFonts w:ascii="Verdana" w:eastAsia="Verdana" w:hAnsi="Verdana" w:cs="Verdana"/>
              </w:rPr>
              <w:t xml:space="preserve"> strategy </w:t>
            </w:r>
            <w:r w:rsidR="1FC4F849" w:rsidRPr="46DA7A63">
              <w:rPr>
                <w:rFonts w:ascii="Verdana" w:eastAsia="Verdana" w:hAnsi="Verdana" w:cs="Verdana"/>
              </w:rPr>
              <w:t>was</w:t>
            </w:r>
            <w:r w:rsidR="7CD2C1D9" w:rsidRPr="46DA7A63">
              <w:rPr>
                <w:rFonts w:ascii="Verdana" w:eastAsia="Verdana" w:hAnsi="Verdana" w:cs="Verdana"/>
              </w:rPr>
              <w:t xml:space="preserve"> designed to avoid distress selling and aim</w:t>
            </w:r>
            <w:r w:rsidR="290D31F8" w:rsidRPr="46DA7A63">
              <w:rPr>
                <w:rFonts w:ascii="Verdana" w:eastAsia="Verdana" w:hAnsi="Verdana" w:cs="Verdana"/>
              </w:rPr>
              <w:t>ed</w:t>
            </w:r>
            <w:r w:rsidR="7CD2C1D9" w:rsidRPr="46DA7A63">
              <w:rPr>
                <w:rFonts w:ascii="Verdana" w:eastAsia="Verdana" w:hAnsi="Verdana" w:cs="Verdana"/>
              </w:rPr>
              <w:t xml:space="preserve"> to meet long-term objectives by balancing natural income with capital withdrawals.</w:t>
            </w:r>
          </w:p>
          <w:p w14:paraId="2CBB21F3" w14:textId="178D4B39" w:rsidR="0042253E" w:rsidRPr="00966E0E" w:rsidRDefault="7CD2C1D9" w:rsidP="00E93F42">
            <w:pPr>
              <w:pStyle w:val="ListParagraph"/>
              <w:numPr>
                <w:ilvl w:val="0"/>
                <w:numId w:val="7"/>
              </w:numPr>
              <w:spacing w:before="240" w:after="240"/>
              <w:rPr>
                <w:rFonts w:ascii="Verdana" w:eastAsia="Verdana" w:hAnsi="Verdana" w:cs="Verdana"/>
              </w:rPr>
            </w:pPr>
            <w:r w:rsidRPr="46DA7A63">
              <w:rPr>
                <w:rFonts w:ascii="Verdana" w:eastAsia="Verdana" w:hAnsi="Verdana" w:cs="Verdana"/>
              </w:rPr>
              <w:t>For the year ending 31st May</w:t>
            </w:r>
            <w:r w:rsidR="3327555D" w:rsidRPr="46DA7A63">
              <w:rPr>
                <w:rFonts w:ascii="Verdana" w:eastAsia="Verdana" w:hAnsi="Verdana" w:cs="Verdana"/>
              </w:rPr>
              <w:t xml:space="preserve"> 2025</w:t>
            </w:r>
            <w:r w:rsidRPr="46DA7A63">
              <w:rPr>
                <w:rFonts w:ascii="Verdana" w:eastAsia="Verdana" w:hAnsi="Verdana" w:cs="Verdana"/>
              </w:rPr>
              <w:t>, the portfolio achieved a return just under 6%, despite prevailing market uncertainties. Notably, the US market exhibited strong performance throughout 2024, although recent volatility</w:t>
            </w:r>
            <w:r w:rsidR="48D5C56B" w:rsidRPr="46DA7A63">
              <w:rPr>
                <w:rFonts w:ascii="Verdana" w:eastAsia="Verdana" w:hAnsi="Verdana" w:cs="Verdana"/>
              </w:rPr>
              <w:t xml:space="preserve"> - </w:t>
            </w:r>
            <w:r w:rsidRPr="46DA7A63">
              <w:rPr>
                <w:rFonts w:ascii="Verdana" w:eastAsia="Verdana" w:hAnsi="Verdana" w:cs="Verdana"/>
              </w:rPr>
              <w:t>primarily driven by political developments</w:t>
            </w:r>
            <w:r w:rsidR="44C36ACC" w:rsidRPr="46DA7A63">
              <w:rPr>
                <w:rFonts w:ascii="Verdana" w:eastAsia="Verdana" w:hAnsi="Verdana" w:cs="Verdana"/>
              </w:rPr>
              <w:t xml:space="preserve"> - </w:t>
            </w:r>
            <w:r w:rsidRPr="46DA7A63">
              <w:rPr>
                <w:rFonts w:ascii="Verdana" w:eastAsia="Verdana" w:hAnsi="Verdana" w:cs="Verdana"/>
              </w:rPr>
              <w:t>was acknowledged.</w:t>
            </w:r>
          </w:p>
          <w:p w14:paraId="05D827F4" w14:textId="56EB3C6D" w:rsidR="0042253E" w:rsidRPr="00966E0E" w:rsidRDefault="387D8C94" w:rsidP="00E93F42">
            <w:pPr>
              <w:pStyle w:val="ListParagraph"/>
              <w:numPr>
                <w:ilvl w:val="0"/>
                <w:numId w:val="7"/>
              </w:numPr>
              <w:spacing w:before="240" w:after="240"/>
              <w:rPr>
                <w:rFonts w:ascii="Verdana" w:eastAsia="Verdana" w:hAnsi="Verdana" w:cs="Verdana"/>
              </w:rPr>
            </w:pPr>
            <w:r w:rsidRPr="46DA7A63">
              <w:rPr>
                <w:rFonts w:ascii="Verdana" w:eastAsia="Verdana" w:hAnsi="Verdana" w:cs="Verdana"/>
              </w:rPr>
              <w:t>T</w:t>
            </w:r>
            <w:r w:rsidR="7CD2C1D9" w:rsidRPr="46DA7A63">
              <w:rPr>
                <w:rFonts w:ascii="Verdana" w:eastAsia="Verdana" w:hAnsi="Verdana" w:cs="Verdana"/>
              </w:rPr>
              <w:t>he performance of the "Magnificent 7" technology companies, expressing a strategic preference for high-</w:t>
            </w:r>
            <w:r w:rsidR="7CD2C1D9" w:rsidRPr="46DA7A63">
              <w:rPr>
                <w:rFonts w:ascii="Verdana" w:eastAsia="Verdana" w:hAnsi="Verdana" w:cs="Verdana"/>
              </w:rPr>
              <w:lastRenderedPageBreak/>
              <w:t>quality, long-term holdings such as Microsoft, Alphabet, and Amazon, over more volatile alternatives including Nvidia and Tesla.</w:t>
            </w:r>
          </w:p>
          <w:p w14:paraId="5448A889" w14:textId="44A9E4CA" w:rsidR="0042253E" w:rsidRPr="00966E0E" w:rsidRDefault="7CD2C1D9" w:rsidP="00E93F42">
            <w:pPr>
              <w:pStyle w:val="ListParagraph"/>
              <w:numPr>
                <w:ilvl w:val="0"/>
                <w:numId w:val="7"/>
              </w:numPr>
              <w:spacing w:before="240" w:after="240"/>
              <w:rPr>
                <w:rFonts w:ascii="Verdana" w:eastAsia="Verdana" w:hAnsi="Verdana" w:cs="Verdana"/>
              </w:rPr>
            </w:pPr>
            <w:r w:rsidRPr="46DA7A63">
              <w:rPr>
                <w:rFonts w:ascii="Verdana" w:eastAsia="Verdana" w:hAnsi="Verdana" w:cs="Verdana"/>
              </w:rPr>
              <w:t>The US economy recorded a growth rate of approximately 3% during 2024. However, recent political actions</w:t>
            </w:r>
            <w:r w:rsidR="422F8145" w:rsidRPr="46DA7A63">
              <w:rPr>
                <w:rFonts w:ascii="Verdana" w:eastAsia="Verdana" w:hAnsi="Verdana" w:cs="Verdana"/>
              </w:rPr>
              <w:t xml:space="preserve"> - </w:t>
            </w:r>
            <w:r w:rsidRPr="46DA7A63">
              <w:rPr>
                <w:rFonts w:ascii="Verdana" w:eastAsia="Verdana" w:hAnsi="Verdana" w:cs="Verdana"/>
              </w:rPr>
              <w:t>including new tariffs and events associated with Liberation Day</w:t>
            </w:r>
            <w:r w:rsidR="7A585870" w:rsidRPr="46DA7A63">
              <w:rPr>
                <w:rFonts w:ascii="Verdana" w:eastAsia="Verdana" w:hAnsi="Verdana" w:cs="Verdana"/>
              </w:rPr>
              <w:t xml:space="preserve"> – </w:t>
            </w:r>
            <w:bookmarkStart w:id="1" w:name="_Int_tjeZX1Eq"/>
            <w:r w:rsidRPr="46DA7A63">
              <w:rPr>
                <w:rFonts w:ascii="Verdana" w:eastAsia="Verdana" w:hAnsi="Verdana" w:cs="Verdana"/>
              </w:rPr>
              <w:t>ha</w:t>
            </w:r>
            <w:r w:rsidR="7A585870" w:rsidRPr="46DA7A63">
              <w:rPr>
                <w:rFonts w:ascii="Verdana" w:eastAsia="Verdana" w:hAnsi="Verdana" w:cs="Verdana"/>
              </w:rPr>
              <w:t>d</w:t>
            </w:r>
            <w:bookmarkEnd w:id="1"/>
            <w:r w:rsidR="7A585870" w:rsidRPr="46DA7A63">
              <w:rPr>
                <w:rFonts w:ascii="Verdana" w:eastAsia="Verdana" w:hAnsi="Verdana" w:cs="Verdana"/>
              </w:rPr>
              <w:t xml:space="preserve"> </w:t>
            </w:r>
            <w:r w:rsidRPr="46DA7A63">
              <w:rPr>
                <w:rFonts w:ascii="Verdana" w:eastAsia="Verdana" w:hAnsi="Verdana" w:cs="Verdana"/>
              </w:rPr>
              <w:t>contributed to increased market volatility and investor caution.</w:t>
            </w:r>
          </w:p>
          <w:p w14:paraId="7ADB04F1" w14:textId="785C814E" w:rsidR="0042253E" w:rsidRPr="00966E0E" w:rsidRDefault="7CD2C1D9" w:rsidP="00E93F42">
            <w:pPr>
              <w:pStyle w:val="ListParagraph"/>
              <w:numPr>
                <w:ilvl w:val="0"/>
                <w:numId w:val="7"/>
              </w:numPr>
              <w:spacing w:before="240" w:after="240"/>
              <w:rPr>
                <w:rFonts w:ascii="Verdana" w:eastAsia="Verdana" w:hAnsi="Verdana" w:cs="Verdana"/>
              </w:rPr>
            </w:pPr>
            <w:r w:rsidRPr="46DA7A63">
              <w:rPr>
                <w:rFonts w:ascii="Verdana" w:eastAsia="Verdana" w:hAnsi="Verdana" w:cs="Verdana"/>
              </w:rPr>
              <w:t xml:space="preserve">In response to shifting market dynamics, the portfolio </w:t>
            </w:r>
            <w:r w:rsidR="387BA824" w:rsidRPr="46DA7A63">
              <w:rPr>
                <w:rFonts w:ascii="Verdana" w:eastAsia="Verdana" w:hAnsi="Verdana" w:cs="Verdana"/>
              </w:rPr>
              <w:t>underwent</w:t>
            </w:r>
            <w:r w:rsidRPr="46DA7A63">
              <w:rPr>
                <w:rFonts w:ascii="Verdana" w:eastAsia="Verdana" w:hAnsi="Verdana" w:cs="Verdana"/>
              </w:rPr>
              <w:t xml:space="preserve"> rebalancing to reduce exposure to the US market while increasing allocations to European assets, reflecting a more cautious and diversified investment stance.</w:t>
            </w:r>
          </w:p>
          <w:p w14:paraId="07936E82" w14:textId="1639B2AF" w:rsidR="0042253E" w:rsidRPr="00966E0E" w:rsidRDefault="00DE0795" w:rsidP="46DA7A63">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t xml:space="preserve">NM </w:t>
            </w:r>
            <w:r w:rsidR="09A7BDFB" w:rsidRPr="46DA7A63">
              <w:rPr>
                <w:rFonts w:ascii="Verdana" w:hAnsi="Verdana" w:cs="Arial Unicode MS"/>
                <w:color w:val="000000" w:themeColor="text1"/>
                <w:sz w:val="24"/>
                <w:szCs w:val="24"/>
              </w:rPr>
              <w:t xml:space="preserve">thanked PM and </w:t>
            </w:r>
            <w:r w:rsidRPr="46DA7A63">
              <w:rPr>
                <w:rFonts w:ascii="Verdana" w:hAnsi="Verdana" w:cs="Arial Unicode MS"/>
                <w:color w:val="000000" w:themeColor="text1"/>
                <w:sz w:val="24"/>
                <w:szCs w:val="24"/>
              </w:rPr>
              <w:t>invited questions.</w:t>
            </w:r>
          </w:p>
          <w:p w14:paraId="4EDA9698" w14:textId="7EBF024D" w:rsidR="1915D7A8" w:rsidRDefault="1915D7A8" w:rsidP="46DA7A63">
            <w:pPr>
              <w:pStyle w:val="Body"/>
              <w:spacing w:before="120" w:after="120"/>
              <w:rPr>
                <w:rFonts w:ascii="Verdana" w:eastAsia="Verdana" w:hAnsi="Verdana" w:cs="Verdana"/>
                <w:sz w:val="24"/>
                <w:szCs w:val="24"/>
              </w:rPr>
            </w:pPr>
            <w:r w:rsidRPr="46DA7A63">
              <w:rPr>
                <w:rFonts w:ascii="Verdana" w:hAnsi="Verdana" w:cs="Arial Unicode MS"/>
                <w:color w:val="000000" w:themeColor="text1"/>
                <w:sz w:val="24"/>
                <w:szCs w:val="24"/>
              </w:rPr>
              <w:t xml:space="preserve">RT </w:t>
            </w:r>
            <w:r w:rsidRPr="46DA7A63">
              <w:rPr>
                <w:rFonts w:ascii="Verdana" w:eastAsia="Verdana" w:hAnsi="Verdana" w:cs="Verdana"/>
                <w:sz w:val="24"/>
                <w:szCs w:val="24"/>
              </w:rPr>
              <w:t xml:space="preserve">requested clarification from </w:t>
            </w:r>
            <w:r w:rsidR="468A5BC9" w:rsidRPr="46DA7A63">
              <w:rPr>
                <w:rFonts w:ascii="Verdana" w:eastAsia="Verdana" w:hAnsi="Verdana" w:cs="Verdana"/>
                <w:sz w:val="24"/>
                <w:szCs w:val="24"/>
              </w:rPr>
              <w:t xml:space="preserve">PM </w:t>
            </w:r>
            <w:r w:rsidRPr="46DA7A63">
              <w:rPr>
                <w:rFonts w:ascii="Verdana" w:eastAsia="Verdana" w:hAnsi="Verdana" w:cs="Verdana"/>
                <w:sz w:val="24"/>
                <w:szCs w:val="24"/>
              </w:rPr>
              <w:t>regarding the distinction between the 5.9% total return and the 3.1% annual yield.</w:t>
            </w:r>
            <w:r w:rsidR="0C7CCF6B" w:rsidRPr="46DA7A63">
              <w:rPr>
                <w:rFonts w:ascii="Verdana" w:eastAsia="Verdana" w:hAnsi="Verdana" w:cs="Verdana"/>
                <w:sz w:val="24"/>
                <w:szCs w:val="24"/>
              </w:rPr>
              <w:t xml:space="preserve"> PM</w:t>
            </w:r>
            <w:r w:rsidRPr="46DA7A63">
              <w:rPr>
                <w:rFonts w:ascii="Verdana" w:eastAsia="Verdana" w:hAnsi="Verdana" w:cs="Verdana"/>
                <w:sz w:val="24"/>
                <w:szCs w:val="24"/>
              </w:rPr>
              <w:t xml:space="preserve"> explained that the total return figure represented a combination of both </w:t>
            </w:r>
            <w:r w:rsidR="61F37C25" w:rsidRPr="46DA7A63">
              <w:rPr>
                <w:rFonts w:ascii="Verdana" w:eastAsia="Verdana" w:hAnsi="Verdana" w:cs="Verdana"/>
                <w:sz w:val="24"/>
                <w:szCs w:val="24"/>
              </w:rPr>
              <w:t>incomes</w:t>
            </w:r>
            <w:r w:rsidRPr="46DA7A63">
              <w:rPr>
                <w:rFonts w:ascii="Verdana" w:eastAsia="Verdana" w:hAnsi="Verdana" w:cs="Verdana"/>
                <w:sz w:val="24"/>
                <w:szCs w:val="24"/>
              </w:rPr>
              <w:t xml:space="preserve"> generated through dividends and capital appreciation arising from the increase in the value of the underlying investments. In contrast, the 3.1% annual yield referred exclusively to the income component derived from dividends. Accordingly, the 5.9% total return comprised the 3.1% dividend yield along with additional gains from capital appreciation.</w:t>
            </w:r>
          </w:p>
          <w:p w14:paraId="14A0337A" w14:textId="64EC0365" w:rsidR="42917176" w:rsidRDefault="42917176" w:rsidP="46DA7A63">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t xml:space="preserve">SS </w:t>
            </w:r>
            <w:r w:rsidR="000B8EF4" w:rsidRPr="46DA7A63">
              <w:rPr>
                <w:rFonts w:ascii="Verdana" w:eastAsia="Verdana" w:hAnsi="Verdana" w:cs="Verdana"/>
                <w:sz w:val="24"/>
                <w:szCs w:val="24"/>
              </w:rPr>
              <w:t>queried the long-term growth potential of the so-called "Magnificent 7" companies, noting their substantial contribution to recent market returns. In response, PM explained that while companies such as Microsoft, Alphabet, and Amazon are regarded as high-quality, long-term investments, others within the group - such as Nvidia and Tesla - demonstrate higher levels of volatility. He further noted that Brewin Dolphin’s investment approach favoured long-term, stable growth opportunities over more volatile, short-term performers.</w:t>
            </w:r>
          </w:p>
          <w:p w14:paraId="6093CF3F" w14:textId="0ED3159A" w:rsidR="000B8EF4" w:rsidRDefault="000B8EF4" w:rsidP="46DA7A63">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t xml:space="preserve">DG </w:t>
            </w:r>
            <w:r w:rsidR="5A64DA53" w:rsidRPr="46DA7A63">
              <w:rPr>
                <w:rFonts w:ascii="Verdana" w:eastAsia="Verdana" w:hAnsi="Verdana" w:cs="Verdana"/>
                <w:sz w:val="24"/>
                <w:szCs w:val="24"/>
              </w:rPr>
              <w:t xml:space="preserve">asked PM to comment on the long-term prospects of the US market, particularly considering the current balance of risk and the influence of President Trump’s policies. PM acknowledged that the US market was facing short-term pressures, including political uncertainty and broader economic challenges. Nevertheless, he emphasised that the US continued to benefit from strong long-term structural drivers, such as economic </w:t>
            </w:r>
            <w:r w:rsidR="5A64DA53" w:rsidRPr="46DA7A63">
              <w:rPr>
                <w:rFonts w:ascii="Verdana" w:eastAsia="Verdana" w:hAnsi="Verdana" w:cs="Verdana"/>
                <w:sz w:val="24"/>
                <w:szCs w:val="24"/>
              </w:rPr>
              <w:lastRenderedPageBreak/>
              <w:t>immigration, energy self-sufficiency, and the global leadership of US companies in emerging technologies, including artificial intelligence. Paul concluded that while the US market may experience a challenging period over the next one to two years, it is expected to retain its position as a global economic leader in the long term.</w:t>
            </w:r>
          </w:p>
          <w:p w14:paraId="4D25B6D9" w14:textId="60A22022" w:rsidR="0042253E" w:rsidRPr="00966E0E" w:rsidRDefault="22D17428" w:rsidP="46DA7A63">
            <w:pPr>
              <w:pStyle w:val="Body"/>
              <w:spacing w:before="120" w:after="120"/>
              <w:rPr>
                <w:rFonts w:ascii="Verdana" w:hAnsi="Verdana" w:cs="Arial Unicode MS"/>
                <w:color w:val="000000" w:themeColor="text1"/>
                <w:sz w:val="24"/>
                <w:szCs w:val="24"/>
              </w:rPr>
            </w:pPr>
            <w:r w:rsidRPr="46DA7A63">
              <w:rPr>
                <w:rFonts w:ascii="Verdana" w:hAnsi="Verdana" w:cs="Arial Unicode MS"/>
                <w:b/>
                <w:bCs/>
                <w:color w:val="000000" w:themeColor="text1"/>
                <w:sz w:val="24"/>
                <w:szCs w:val="24"/>
              </w:rPr>
              <w:t>The Committee:</w:t>
            </w:r>
            <w:r w:rsidR="401BF35D" w:rsidRPr="46DA7A63">
              <w:rPr>
                <w:rFonts w:ascii="Verdana" w:hAnsi="Verdana" w:cs="Arial Unicode MS"/>
                <w:color w:val="000000" w:themeColor="text1"/>
                <w:sz w:val="24"/>
                <w:szCs w:val="24"/>
              </w:rPr>
              <w:t xml:space="preserve"> </w:t>
            </w:r>
          </w:p>
          <w:p w14:paraId="6918B89D" w14:textId="1F0BF2AA" w:rsidR="0042253E" w:rsidRPr="00966E0E" w:rsidRDefault="03A2750C" w:rsidP="00E93F42">
            <w:pPr>
              <w:pStyle w:val="Body"/>
              <w:numPr>
                <w:ilvl w:val="0"/>
                <w:numId w:val="6"/>
              </w:numPr>
              <w:spacing w:before="120" w:after="120"/>
              <w:rPr>
                <w:rFonts w:ascii="Verdana" w:eastAsia="Verdana" w:hAnsi="Verdana" w:cs="Verdana"/>
                <w:i/>
                <w:iCs/>
                <w:color w:val="000000" w:themeColor="text1"/>
                <w:sz w:val="24"/>
                <w:szCs w:val="24"/>
              </w:rPr>
            </w:pPr>
            <w:r w:rsidRPr="46DA7A63">
              <w:rPr>
                <w:rFonts w:ascii="Verdana" w:eastAsia="Verdana" w:hAnsi="Verdana" w:cs="Verdana"/>
                <w:b/>
                <w:bCs/>
                <w:color w:val="000000" w:themeColor="text1"/>
                <w:sz w:val="24"/>
                <w:szCs w:val="24"/>
              </w:rPr>
              <w:t>Took assurance</w:t>
            </w:r>
            <w:r w:rsidRPr="46DA7A63">
              <w:rPr>
                <w:rFonts w:ascii="Verdana" w:eastAsia="Verdana" w:hAnsi="Verdana" w:cs="Verdana"/>
                <w:color w:val="000000" w:themeColor="text1"/>
                <w:sz w:val="24"/>
                <w:szCs w:val="24"/>
              </w:rPr>
              <w:t xml:space="preserve"> from the Investment Manager Update and included </w:t>
            </w:r>
            <w:r w:rsidRPr="46DA7A63">
              <w:rPr>
                <w:rFonts w:ascii="Verdana" w:eastAsia="Verdana" w:hAnsi="Verdana" w:cs="Verdana"/>
                <w:color w:val="000000" w:themeColor="text1"/>
                <w:sz w:val="24"/>
                <w:szCs w:val="24"/>
                <w:lang w:val="en-GB"/>
              </w:rPr>
              <w:t>the investment portfolio</w:t>
            </w:r>
            <w:r w:rsidRPr="46DA7A63">
              <w:rPr>
                <w:rFonts w:ascii="Verdana" w:eastAsia="Verdana" w:hAnsi="Verdana" w:cs="Verdana"/>
                <w:color w:val="000000" w:themeColor="text1"/>
                <w:sz w:val="24"/>
                <w:szCs w:val="24"/>
              </w:rPr>
              <w:t>.</w:t>
            </w:r>
          </w:p>
        </w:tc>
      </w:tr>
      <w:tr w:rsidR="0042253E" w:rsidRPr="005F1AF5" w14:paraId="0F4931CE" w14:textId="77777777" w:rsidTr="54441D14">
        <w:trPr>
          <w:trHeight w:val="374"/>
        </w:trPr>
        <w:tc>
          <w:tcPr>
            <w:tcW w:w="1843" w:type="dxa"/>
            <w:tcMar>
              <w:top w:w="80" w:type="dxa"/>
              <w:left w:w="80" w:type="dxa"/>
              <w:bottom w:w="80" w:type="dxa"/>
              <w:right w:w="80" w:type="dxa"/>
            </w:tcMar>
          </w:tcPr>
          <w:p w14:paraId="62B320B7" w14:textId="40037E51" w:rsidR="0042253E" w:rsidRPr="005F1AF5" w:rsidRDefault="0CA728C7" w:rsidP="0F244227">
            <w:pPr>
              <w:spacing w:before="120" w:after="120"/>
              <w:rPr>
                <w:rFonts w:ascii="Verdana" w:hAnsi="Verdana" w:cs="Arial"/>
                <w:b/>
                <w:bCs/>
                <w:color w:val="000000" w:themeColor="text1"/>
              </w:rPr>
            </w:pPr>
            <w:r w:rsidRPr="0F244227">
              <w:rPr>
                <w:rFonts w:ascii="Verdana" w:hAnsi="Verdana" w:cs="Arial"/>
                <w:b/>
                <w:bCs/>
                <w:color w:val="000000" w:themeColor="text1"/>
              </w:rPr>
              <w:lastRenderedPageBreak/>
              <w:t>25/25</w:t>
            </w:r>
          </w:p>
          <w:p w14:paraId="3B0434C8" w14:textId="75C596B7" w:rsidR="0042253E" w:rsidRPr="005F1AF5" w:rsidRDefault="0042253E" w:rsidP="0F244227">
            <w:pPr>
              <w:spacing w:before="120" w:after="120"/>
              <w:rPr>
                <w:rFonts w:ascii="Verdana" w:hAnsi="Verdana" w:cs="Arial"/>
                <w:b/>
                <w:bCs/>
                <w:color w:val="000000" w:themeColor="text1"/>
              </w:rPr>
            </w:pPr>
          </w:p>
        </w:tc>
        <w:tc>
          <w:tcPr>
            <w:tcW w:w="7938" w:type="dxa"/>
            <w:tcMar>
              <w:top w:w="80" w:type="dxa"/>
              <w:left w:w="80" w:type="dxa"/>
              <w:bottom w:w="80" w:type="dxa"/>
              <w:right w:w="80" w:type="dxa"/>
            </w:tcMar>
          </w:tcPr>
          <w:p w14:paraId="2B69A770" w14:textId="0EDB4F62" w:rsidR="0042253E" w:rsidRPr="005F1AF5" w:rsidRDefault="18B3356E" w:rsidP="00D439E5">
            <w:pPr>
              <w:pStyle w:val="Body"/>
              <w:spacing w:before="120" w:after="120"/>
              <w:rPr>
                <w:rFonts w:ascii="Verdana" w:hAnsi="Verdana" w:cs="Arial Unicode MS"/>
                <w:b/>
                <w:bCs/>
                <w:color w:val="000000" w:themeColor="text1"/>
                <w:sz w:val="24"/>
                <w:szCs w:val="24"/>
              </w:rPr>
            </w:pPr>
            <w:r w:rsidRPr="0F244227">
              <w:rPr>
                <w:rFonts w:ascii="Verdana" w:hAnsi="Verdana" w:cs="Arial Unicode MS"/>
                <w:b/>
                <w:bCs/>
                <w:color w:val="000000" w:themeColor="text1"/>
                <w:sz w:val="24"/>
                <w:szCs w:val="24"/>
              </w:rPr>
              <w:t xml:space="preserve">CHARITABLE FUNDS FINANCE UPDATE </w:t>
            </w:r>
          </w:p>
        </w:tc>
      </w:tr>
      <w:tr w:rsidR="0042253E" w:rsidRPr="005F1AF5" w14:paraId="133727C1" w14:textId="77777777" w:rsidTr="54441D14">
        <w:trPr>
          <w:trHeight w:val="374"/>
        </w:trPr>
        <w:tc>
          <w:tcPr>
            <w:tcW w:w="1843" w:type="dxa"/>
            <w:tcMar>
              <w:top w:w="80" w:type="dxa"/>
              <w:left w:w="80" w:type="dxa"/>
              <w:bottom w:w="80" w:type="dxa"/>
              <w:right w:w="80" w:type="dxa"/>
            </w:tcMar>
          </w:tcPr>
          <w:p w14:paraId="34CBA37E" w14:textId="77777777" w:rsidR="0042253E" w:rsidRPr="005F1AF5" w:rsidRDefault="0042253E" w:rsidP="006F0969">
            <w:pPr>
              <w:spacing w:before="120" w:after="120"/>
              <w:rPr>
                <w:rFonts w:ascii="Verdana" w:hAnsi="Verdana" w:cs="Arial"/>
                <w:b/>
                <w:color w:val="000000" w:themeColor="text1"/>
              </w:rPr>
            </w:pPr>
          </w:p>
        </w:tc>
        <w:tc>
          <w:tcPr>
            <w:tcW w:w="7938" w:type="dxa"/>
            <w:tcMar>
              <w:top w:w="80" w:type="dxa"/>
              <w:left w:w="80" w:type="dxa"/>
              <w:bottom w:w="80" w:type="dxa"/>
              <w:right w:w="80" w:type="dxa"/>
            </w:tcMar>
          </w:tcPr>
          <w:p w14:paraId="427DC9EC" w14:textId="2C28F1C8" w:rsidR="0042253E" w:rsidRPr="005F1AF5" w:rsidRDefault="0042253E" w:rsidP="0F244227">
            <w:pPr>
              <w:pStyle w:val="Body"/>
              <w:spacing w:before="120" w:after="120"/>
            </w:pPr>
            <w:r w:rsidRPr="0F244227">
              <w:rPr>
                <w:rFonts w:ascii="Verdana" w:hAnsi="Verdana" w:cs="Arial Unicode MS"/>
                <w:color w:val="000000" w:themeColor="text1"/>
                <w:sz w:val="24"/>
                <w:szCs w:val="24"/>
              </w:rPr>
              <w:t xml:space="preserve">The Committee </w:t>
            </w:r>
            <w:r w:rsidRPr="0F244227">
              <w:rPr>
                <w:rFonts w:ascii="Verdana" w:hAnsi="Verdana" w:cs="Arial Unicode MS"/>
                <w:b/>
                <w:bCs/>
                <w:color w:val="000000" w:themeColor="text1"/>
                <w:sz w:val="24"/>
                <w:szCs w:val="24"/>
              </w:rPr>
              <w:t>received</w:t>
            </w:r>
            <w:r w:rsidRPr="0F244227">
              <w:rPr>
                <w:rFonts w:ascii="Verdana" w:hAnsi="Verdana" w:cs="Arial Unicode MS"/>
                <w:color w:val="000000" w:themeColor="text1"/>
                <w:sz w:val="24"/>
                <w:szCs w:val="24"/>
              </w:rPr>
              <w:t xml:space="preserve"> </w:t>
            </w:r>
            <w:r w:rsidR="5FFE6843" w:rsidRPr="0F244227">
              <w:rPr>
                <w:rFonts w:ascii="Verdana" w:eastAsia="Verdana" w:hAnsi="Verdana" w:cs="Verdana"/>
                <w:color w:val="000000" w:themeColor="text1"/>
                <w:sz w:val="24"/>
                <w:szCs w:val="24"/>
                <w:lang w:val="en-GB"/>
              </w:rPr>
              <w:t xml:space="preserve">the </w:t>
            </w:r>
            <w:r w:rsidR="5FFE6843" w:rsidRPr="0F244227">
              <w:rPr>
                <w:rFonts w:ascii="Verdana" w:eastAsia="Verdana" w:hAnsi="Verdana" w:cs="Verdana"/>
                <w:i/>
                <w:iCs/>
                <w:color w:val="000000" w:themeColor="text1"/>
                <w:sz w:val="24"/>
                <w:szCs w:val="24"/>
                <w:lang w:val="en-GB"/>
              </w:rPr>
              <w:t>Charitable Funds Finance update.</w:t>
            </w:r>
          </w:p>
          <w:p w14:paraId="117E80C7" w14:textId="6AACA1E7" w:rsidR="00164C11" w:rsidRPr="00164C11" w:rsidRDefault="005E7E31" w:rsidP="00164C11">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t xml:space="preserve">In introducing the </w:t>
            </w:r>
            <w:r w:rsidR="4CF1C899" w:rsidRPr="46DA7A63">
              <w:rPr>
                <w:rFonts w:ascii="Verdana" w:hAnsi="Verdana" w:cs="Arial Unicode MS"/>
                <w:color w:val="000000" w:themeColor="text1"/>
                <w:sz w:val="24"/>
                <w:szCs w:val="24"/>
              </w:rPr>
              <w:t>report, DG drew</w:t>
            </w:r>
            <w:r w:rsidRPr="46DA7A63">
              <w:rPr>
                <w:rFonts w:ascii="Verdana" w:hAnsi="Verdana" w:cs="Arial Unicode MS"/>
                <w:color w:val="000000" w:themeColor="text1"/>
                <w:sz w:val="24"/>
                <w:szCs w:val="24"/>
              </w:rPr>
              <w:t xml:space="preserve"> attention to the following points:</w:t>
            </w:r>
            <w:r w:rsidR="00164C11">
              <w:t xml:space="preserve"> </w:t>
            </w:r>
          </w:p>
          <w:p w14:paraId="1D8CFF35" w14:textId="47D063A3" w:rsidR="005E7E31" w:rsidRDefault="661EC794" w:rsidP="00E93F42">
            <w:pPr>
              <w:pStyle w:val="Body"/>
              <w:numPr>
                <w:ilvl w:val="0"/>
                <w:numId w:val="5"/>
              </w:numPr>
              <w:spacing w:before="120" w:after="120"/>
              <w:rPr>
                <w:color w:val="000000" w:themeColor="text1"/>
                <w:sz w:val="24"/>
                <w:szCs w:val="24"/>
              </w:rPr>
            </w:pPr>
            <w:r w:rsidRPr="46DA7A63">
              <w:rPr>
                <w:rFonts w:ascii="Verdana" w:eastAsia="Verdana" w:hAnsi="Verdana" w:cs="Verdana"/>
                <w:sz w:val="24"/>
                <w:szCs w:val="24"/>
              </w:rPr>
              <w:t>DG reported that income for the first two months of the financial year totaled £119k, representing an increase compared to the same period in the previous year. Expenditure during the same period was £10k lower, resulting in a net positive movement of £4k.</w:t>
            </w:r>
          </w:p>
          <w:p w14:paraId="568D9D22" w14:textId="31312054" w:rsidR="005E7E31" w:rsidRDefault="661EC794" w:rsidP="00E93F42">
            <w:pPr>
              <w:pStyle w:val="Body"/>
              <w:numPr>
                <w:ilvl w:val="0"/>
                <w:numId w:val="5"/>
              </w:numPr>
              <w:spacing w:before="120" w:after="120"/>
              <w:rPr>
                <w:rFonts w:ascii="Verdana" w:eastAsia="Verdana" w:hAnsi="Verdana" w:cs="Verdana"/>
                <w:sz w:val="24"/>
                <w:szCs w:val="24"/>
              </w:rPr>
            </w:pPr>
            <w:r w:rsidRPr="46DA7A63">
              <w:rPr>
                <w:rFonts w:ascii="Verdana" w:eastAsia="Verdana" w:hAnsi="Verdana" w:cs="Verdana"/>
                <w:sz w:val="24"/>
                <w:szCs w:val="24"/>
              </w:rPr>
              <w:t>The £4</w:t>
            </w:r>
            <w:r w:rsidR="3AAE2509" w:rsidRPr="46DA7A63">
              <w:rPr>
                <w:rFonts w:ascii="Verdana" w:eastAsia="Verdana" w:hAnsi="Verdana" w:cs="Verdana"/>
                <w:sz w:val="24"/>
                <w:szCs w:val="24"/>
              </w:rPr>
              <w:t>k</w:t>
            </w:r>
            <w:r w:rsidRPr="46DA7A63">
              <w:rPr>
                <w:rFonts w:ascii="Verdana" w:eastAsia="Verdana" w:hAnsi="Verdana" w:cs="Verdana"/>
                <w:sz w:val="24"/>
                <w:szCs w:val="24"/>
              </w:rPr>
              <w:t xml:space="preserve"> net increase was broken down to illustrate its distribution across stock holdings and cash balances.</w:t>
            </w:r>
          </w:p>
          <w:p w14:paraId="26932BA7" w14:textId="70A8E7F9" w:rsidR="005E7E31" w:rsidRDefault="748A74E5" w:rsidP="00E93F42">
            <w:pPr>
              <w:pStyle w:val="ListParagraph"/>
              <w:numPr>
                <w:ilvl w:val="0"/>
                <w:numId w:val="5"/>
              </w:numPr>
              <w:spacing w:before="240" w:after="240"/>
              <w:rPr>
                <w:rFonts w:ascii="Verdana" w:eastAsia="Verdana" w:hAnsi="Verdana" w:cs="Verdana"/>
                <w:color w:val="000000" w:themeColor="text1"/>
              </w:rPr>
            </w:pPr>
            <w:r w:rsidRPr="46DA7A63">
              <w:rPr>
                <w:rFonts w:ascii="Verdana" w:eastAsia="Verdana" w:hAnsi="Verdana" w:cs="Verdana"/>
              </w:rPr>
              <w:t>T</w:t>
            </w:r>
            <w:r w:rsidR="661EC794" w:rsidRPr="46DA7A63">
              <w:rPr>
                <w:rFonts w:ascii="Verdana" w:eastAsia="Verdana" w:hAnsi="Verdana" w:cs="Verdana"/>
              </w:rPr>
              <w:t>he issue of 188 dormant funds, collectively valued at approximately £0.8</w:t>
            </w:r>
            <w:r w:rsidR="256C8D8D" w:rsidRPr="46DA7A63">
              <w:rPr>
                <w:rFonts w:ascii="Verdana" w:eastAsia="Verdana" w:hAnsi="Verdana" w:cs="Verdana"/>
              </w:rPr>
              <w:t>m</w:t>
            </w:r>
            <w:r w:rsidR="661EC794" w:rsidRPr="46DA7A63">
              <w:rPr>
                <w:rFonts w:ascii="Verdana" w:eastAsia="Verdana" w:hAnsi="Verdana" w:cs="Verdana"/>
              </w:rPr>
              <w:t>. He emphasised the importance of identifying opportunities to activate or consolidate these funds to stimulate movement and improve fund utilisation.</w:t>
            </w:r>
          </w:p>
          <w:p w14:paraId="218B45D0" w14:textId="69D71314" w:rsidR="005E7E31" w:rsidRDefault="661EC794" w:rsidP="00E93F42">
            <w:pPr>
              <w:pStyle w:val="ListParagraph"/>
              <w:numPr>
                <w:ilvl w:val="0"/>
                <w:numId w:val="5"/>
              </w:numPr>
              <w:spacing w:before="240" w:after="240"/>
              <w:rPr>
                <w:rFonts w:ascii="Verdana" w:eastAsia="Verdana" w:hAnsi="Verdana" w:cs="Verdana"/>
                <w:color w:val="000000" w:themeColor="text1"/>
              </w:rPr>
            </w:pPr>
            <w:r w:rsidRPr="46DA7A63">
              <w:rPr>
                <w:rFonts w:ascii="Verdana" w:eastAsia="Verdana" w:hAnsi="Verdana" w:cs="Verdana"/>
              </w:rPr>
              <w:t>A request for the establishment of a new fund relating to a children's therapy garden was presented, with the intention of supporting this significant initiative.</w:t>
            </w:r>
          </w:p>
          <w:p w14:paraId="6B48BDEC" w14:textId="505F75C3" w:rsidR="005E7E31" w:rsidRDefault="2070F28F" w:rsidP="00E93F42">
            <w:pPr>
              <w:pStyle w:val="ListParagraph"/>
              <w:numPr>
                <w:ilvl w:val="0"/>
                <w:numId w:val="5"/>
              </w:numPr>
              <w:spacing w:before="240" w:after="240"/>
              <w:rPr>
                <w:rFonts w:ascii="Verdana" w:eastAsia="Verdana" w:hAnsi="Verdana" w:cs="Verdana"/>
                <w:color w:val="000000" w:themeColor="text1"/>
              </w:rPr>
            </w:pPr>
            <w:r w:rsidRPr="46DA7A63">
              <w:rPr>
                <w:rFonts w:ascii="Verdana" w:eastAsia="Verdana" w:hAnsi="Verdana" w:cs="Verdana"/>
              </w:rPr>
              <w:t>T</w:t>
            </w:r>
            <w:r w:rsidR="661EC794" w:rsidRPr="46DA7A63">
              <w:rPr>
                <w:rFonts w:ascii="Verdana" w:eastAsia="Verdana" w:hAnsi="Verdana" w:cs="Verdana"/>
              </w:rPr>
              <w:t xml:space="preserve">he importance of progressing discussions on the future strategy for charitable funds, particularly the potential shift towards a more general discretionary funding model. This approach aims to grow the </w:t>
            </w:r>
            <w:r w:rsidR="066431DE" w:rsidRPr="46DA7A63">
              <w:rPr>
                <w:rFonts w:ascii="Verdana" w:eastAsia="Verdana" w:hAnsi="Verdana" w:cs="Verdana"/>
              </w:rPr>
              <w:t>general-purpose</w:t>
            </w:r>
            <w:r w:rsidR="661EC794" w:rsidRPr="46DA7A63">
              <w:rPr>
                <w:rFonts w:ascii="Verdana" w:eastAsia="Verdana" w:hAnsi="Verdana" w:cs="Verdana"/>
              </w:rPr>
              <w:t xml:space="preserve"> fund and enhance the charity's flexibility in supporting key priorities.</w:t>
            </w:r>
          </w:p>
          <w:p w14:paraId="65E14854" w14:textId="60D09B91" w:rsidR="005E7E31" w:rsidRDefault="121AEA26" w:rsidP="46DA7A63">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lastRenderedPageBreak/>
              <w:t>NM thanked DG and welcomed questions.</w:t>
            </w:r>
          </w:p>
          <w:p w14:paraId="49B6FEBE" w14:textId="4152DC06" w:rsidR="005E7E31" w:rsidRDefault="30C05CAC" w:rsidP="46DA7A63">
            <w:pPr>
              <w:spacing w:before="240" w:after="240"/>
            </w:pPr>
            <w:r w:rsidRPr="46DA7A63">
              <w:rPr>
                <w:rFonts w:ascii="Verdana" w:eastAsia="Verdana" w:hAnsi="Verdana" w:cs="Verdana"/>
              </w:rPr>
              <w:t>NM raised questions regarding the charity’s efforts to develop legacy giving and explore opportunities to secure additional funding through grants. In response, JAD provided the following update</w:t>
            </w:r>
            <w:r w:rsidRPr="46DA7A63">
              <w:t>:</w:t>
            </w:r>
          </w:p>
          <w:p w14:paraId="1427068E" w14:textId="351C6ED6" w:rsidR="005E7E31" w:rsidRDefault="30C05CAC" w:rsidP="00E93F42">
            <w:pPr>
              <w:pStyle w:val="ListParagraph"/>
              <w:numPr>
                <w:ilvl w:val="0"/>
                <w:numId w:val="4"/>
              </w:numPr>
              <w:spacing w:before="240" w:after="240"/>
            </w:pPr>
            <w:r w:rsidRPr="46DA7A63">
              <w:rPr>
                <w:rFonts w:ascii="Verdana" w:eastAsia="Verdana" w:hAnsi="Verdana" w:cs="Verdana"/>
                <w:b/>
                <w:bCs/>
              </w:rPr>
              <w:t>Legacies:</w:t>
            </w:r>
            <w:r w:rsidR="005E7E31">
              <w:br/>
            </w:r>
            <w:r w:rsidRPr="46DA7A63">
              <w:rPr>
                <w:rFonts w:ascii="Verdana" w:eastAsia="Verdana" w:hAnsi="Verdana" w:cs="Verdana"/>
              </w:rPr>
              <w:t>The charity produced legacy information booklets and was actively working to raise awareness through engagement with local funeral directors and internal clinical services. Collaboration with the Care of the Dying team was undertaken to ensure that all communications and initiatives were handled sensitively and appropriately. The overarching aim was to facilitate and encourage individuals to direct donations towards specific areas of personal or clinical interest.</w:t>
            </w:r>
          </w:p>
          <w:p w14:paraId="2D78B7C4" w14:textId="7B5F987F" w:rsidR="005E7E31" w:rsidRDefault="30C05CAC" w:rsidP="00E93F42">
            <w:pPr>
              <w:pStyle w:val="ListParagraph"/>
              <w:numPr>
                <w:ilvl w:val="0"/>
                <w:numId w:val="4"/>
              </w:numPr>
              <w:spacing w:before="240" w:after="240"/>
              <w:rPr>
                <w:rFonts w:ascii="Verdana" w:eastAsia="Verdana" w:hAnsi="Verdana" w:cs="Verdana"/>
              </w:rPr>
            </w:pPr>
            <w:r w:rsidRPr="46DA7A63">
              <w:rPr>
                <w:rFonts w:ascii="Verdana" w:eastAsia="Verdana" w:hAnsi="Verdana" w:cs="Verdana"/>
                <w:b/>
                <w:bCs/>
              </w:rPr>
              <w:t>Grant Funding:</w:t>
            </w:r>
            <w:r w:rsidR="005E7E31">
              <w:br/>
            </w:r>
            <w:r w:rsidRPr="46DA7A63">
              <w:rPr>
                <w:rFonts w:ascii="Verdana" w:eastAsia="Verdana" w:hAnsi="Verdana" w:cs="Verdana"/>
              </w:rPr>
              <w:t>Noted that the charity has experienced some success in obtaining grant funding to date, particularly through NHS Charities Together. However, she acknowledged that there remained further opportunities for growth in this area. It was anticipated that the appointment of a Director of Charity would provide additional leadership and capacity to strengthen grant-seeking efforts and drive forward progress.</w:t>
            </w:r>
          </w:p>
          <w:p w14:paraId="1497D8F7" w14:textId="15E7266F" w:rsidR="005E7E31" w:rsidRDefault="6DB242DF" w:rsidP="46DA7A63">
            <w:pPr>
              <w:pStyle w:val="Body"/>
              <w:spacing w:before="240" w:after="240"/>
              <w:rPr>
                <w:rFonts w:ascii="Verdana" w:eastAsia="Verdana" w:hAnsi="Verdana" w:cs="Verdana"/>
                <w:sz w:val="24"/>
                <w:szCs w:val="24"/>
              </w:rPr>
            </w:pPr>
            <w:r w:rsidRPr="46DA7A63">
              <w:rPr>
                <w:rFonts w:ascii="Verdana" w:hAnsi="Verdana" w:cs="Arial Unicode MS"/>
                <w:color w:val="000000" w:themeColor="text1"/>
                <w:sz w:val="24"/>
                <w:szCs w:val="24"/>
              </w:rPr>
              <w:t>D</w:t>
            </w:r>
            <w:r w:rsidR="348B60AB" w:rsidRPr="46DA7A63">
              <w:rPr>
                <w:rFonts w:ascii="Verdana" w:hAnsi="Verdana" w:cs="Arial Unicode MS"/>
                <w:color w:val="000000" w:themeColor="text1"/>
                <w:sz w:val="24"/>
                <w:szCs w:val="24"/>
              </w:rPr>
              <w:t>G a</w:t>
            </w:r>
            <w:r w:rsidR="348B60AB" w:rsidRPr="46DA7A63">
              <w:rPr>
                <w:rFonts w:ascii="Verdana" w:eastAsia="Verdana" w:hAnsi="Verdana" w:cs="Verdana"/>
                <w:sz w:val="24"/>
                <w:szCs w:val="24"/>
              </w:rPr>
              <w:t>ddressed the importance of progressing towards a more general discretionary funding model within the charity. He acknowledged the deeply personal and committed nature of legacy donations, which are often designated for specific causes, and emphasised the need to continue respecting the wishes of donors in these cases.</w:t>
            </w:r>
          </w:p>
          <w:p w14:paraId="4BC79957" w14:textId="26CDD17B" w:rsidR="005E7E31" w:rsidRDefault="348B60AB" w:rsidP="46DA7A63">
            <w:pPr>
              <w:spacing w:before="240" w:after="240"/>
              <w:rPr>
                <w:rFonts w:ascii="Verdana" w:eastAsia="Verdana" w:hAnsi="Verdana" w:cs="Verdana"/>
              </w:rPr>
            </w:pPr>
            <w:r w:rsidRPr="46DA7A63">
              <w:rPr>
                <w:rFonts w:ascii="Verdana" w:eastAsia="Verdana" w:hAnsi="Verdana" w:cs="Verdana"/>
              </w:rPr>
              <w:t>However, DG also highlighted the strategic objective of expanding the general-purpose fund, thereby increasing the charity’s flexibility in deploying resources to areas of greatest need and potential impact. The approach was intended to strike a balance between honouring donor intent and advancing the charity’s broader strategic goals.</w:t>
            </w:r>
          </w:p>
          <w:p w14:paraId="19C8A563" w14:textId="715D4FCA" w:rsidR="005E7E31" w:rsidRDefault="29A3C743" w:rsidP="46DA7A63">
            <w:pPr>
              <w:pStyle w:val="Body"/>
              <w:spacing w:before="240" w:after="240"/>
              <w:rPr>
                <w:rFonts w:ascii="Verdana" w:eastAsia="Verdana" w:hAnsi="Verdana" w:cs="Verdana"/>
                <w:sz w:val="24"/>
                <w:szCs w:val="24"/>
              </w:rPr>
            </w:pPr>
            <w:r w:rsidRPr="46DA7A63">
              <w:rPr>
                <w:rFonts w:ascii="Verdana" w:hAnsi="Verdana" w:cs="Arial Unicode MS"/>
                <w:color w:val="000000" w:themeColor="text1"/>
                <w:sz w:val="24"/>
                <w:szCs w:val="24"/>
              </w:rPr>
              <w:t xml:space="preserve">JAD </w:t>
            </w:r>
            <w:r w:rsidRPr="46DA7A63">
              <w:rPr>
                <w:rFonts w:ascii="Verdana" w:eastAsia="Verdana" w:hAnsi="Verdana" w:cs="Verdana"/>
                <w:sz w:val="24"/>
                <w:szCs w:val="24"/>
              </w:rPr>
              <w:t xml:space="preserve">highlighted the importance of learning from best practices in other organisation's and considering what would be most </w:t>
            </w:r>
            <w:r w:rsidRPr="46DA7A63">
              <w:rPr>
                <w:rFonts w:ascii="Verdana" w:eastAsia="Verdana" w:hAnsi="Verdana" w:cs="Verdana"/>
                <w:sz w:val="24"/>
                <w:szCs w:val="24"/>
              </w:rPr>
              <w:lastRenderedPageBreak/>
              <w:t>appropriate for the charity's context. She reported that the "Helping Hands Fund" had been renamed the "Swansea Bay General Fund.". The change was intended to provide greater clarity and to establish a more accessible, general-purpose fund for donations. JAD explained that the renaming aligned with the broader strategy to guide donors towards specific funds where appropriate, while also ensuring that donations could be used flexibly and effectively in line with the charity’s strategic priorities.</w:t>
            </w:r>
          </w:p>
          <w:p w14:paraId="411ABA2B" w14:textId="04F010FC" w:rsidR="005E7E31" w:rsidRDefault="4E4A9B16" w:rsidP="46DA7A63">
            <w:pPr>
              <w:spacing w:before="240" w:after="240"/>
              <w:rPr>
                <w:rFonts w:ascii="Verdana" w:eastAsia="Verdana" w:hAnsi="Verdana" w:cs="Verdana"/>
              </w:rPr>
            </w:pPr>
            <w:r w:rsidRPr="46DA7A63">
              <w:rPr>
                <w:rFonts w:ascii="Verdana" w:eastAsia="Verdana" w:hAnsi="Verdana" w:cs="Verdana"/>
              </w:rPr>
              <w:t>SS asked were the Board’s responsibilities as trustees being fulfilled, given the level of unused funds in dormant sub-funds. JAD acknowledged the concern and stated that the charity team was planning to hold fundholder engagement events. These events would focus on reinforcing the responsibilities of both raising and spending charitable funds, with the objective of supporting fundholders in utilising the funds more effectively.</w:t>
            </w:r>
          </w:p>
          <w:p w14:paraId="55E96F35" w14:textId="11C6840A" w:rsidR="005E7E31" w:rsidRDefault="35CC6607" w:rsidP="46DA7A63">
            <w:pPr>
              <w:spacing w:before="240" w:after="240"/>
            </w:pPr>
            <w:r w:rsidRPr="46DA7A63">
              <w:rPr>
                <w:rFonts w:ascii="Verdana" w:eastAsia="Verdana" w:hAnsi="Verdana" w:cs="Verdana"/>
              </w:rPr>
              <w:t>JD asked why a temporary fund was established for the therapy garden instead of using an existing children’s centre fund. JAD clarified that a separate, temporary fund had been established to ensure transparency and enable clear tracking of contributions specific to the appeal. She noted that the fund would be closed upon completion of the appeal.</w:t>
            </w:r>
          </w:p>
          <w:p w14:paraId="745D2009" w14:textId="7CD8822C" w:rsidR="005E7E31" w:rsidRDefault="005E7E31" w:rsidP="46DA7A63">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14:paraId="034BEFB2" w14:textId="72445AD1" w:rsidR="005D6232" w:rsidRPr="005F1AF5" w:rsidRDefault="59ECB3DD" w:rsidP="00E93F42">
            <w:pPr>
              <w:pStyle w:val="Body"/>
              <w:numPr>
                <w:ilvl w:val="0"/>
                <w:numId w:val="3"/>
              </w:numPr>
              <w:spacing w:before="120" w:after="120"/>
            </w:pPr>
            <w:r w:rsidRPr="46DA7A63">
              <w:rPr>
                <w:rFonts w:ascii="Verdana" w:hAnsi="Verdana" w:cs="Arial Unicode MS"/>
                <w:b/>
                <w:bCs/>
                <w:color w:val="000000" w:themeColor="text1"/>
                <w:sz w:val="24"/>
                <w:szCs w:val="24"/>
              </w:rPr>
              <w:t xml:space="preserve">Took assurance </w:t>
            </w:r>
            <w:r w:rsidRPr="46DA7A63">
              <w:rPr>
                <w:rFonts w:ascii="Verdana" w:hAnsi="Verdana" w:cs="Arial Unicode MS"/>
                <w:color w:val="000000" w:themeColor="text1"/>
                <w:sz w:val="24"/>
                <w:szCs w:val="24"/>
              </w:rPr>
              <w:t>from the</w:t>
            </w:r>
            <w:r w:rsidRPr="46DA7A63">
              <w:rPr>
                <w:rFonts w:ascii="Verdana" w:hAnsi="Verdana" w:cs="Arial Unicode MS"/>
                <w:b/>
                <w:bCs/>
                <w:color w:val="000000" w:themeColor="text1"/>
                <w:sz w:val="24"/>
                <w:szCs w:val="24"/>
              </w:rPr>
              <w:t xml:space="preserve"> </w:t>
            </w:r>
            <w:r w:rsidRPr="46DA7A63">
              <w:rPr>
                <w:rFonts w:ascii="Verdana" w:hAnsi="Verdana" w:cs="Arial Unicode MS"/>
                <w:color w:val="000000" w:themeColor="text1"/>
                <w:sz w:val="24"/>
                <w:szCs w:val="24"/>
              </w:rPr>
              <w:t>C</w:t>
            </w:r>
            <w:r w:rsidRPr="46DA7A63">
              <w:rPr>
                <w:rFonts w:ascii="Verdana" w:eastAsia="Verdana" w:hAnsi="Verdana" w:cs="Verdana"/>
                <w:color w:val="000000" w:themeColor="text1"/>
                <w:sz w:val="24"/>
                <w:szCs w:val="24"/>
                <w:lang w:val="en-GB"/>
              </w:rPr>
              <w:t>haritable Funds Finance update.</w:t>
            </w:r>
          </w:p>
        </w:tc>
      </w:tr>
      <w:tr w:rsidR="005E7E31" w:rsidRPr="005F1AF5" w14:paraId="137CB8ED" w14:textId="77777777" w:rsidTr="54441D14">
        <w:trPr>
          <w:trHeight w:val="374"/>
        </w:trPr>
        <w:tc>
          <w:tcPr>
            <w:tcW w:w="1843" w:type="dxa"/>
            <w:tcMar>
              <w:top w:w="80" w:type="dxa"/>
              <w:left w:w="80" w:type="dxa"/>
              <w:bottom w:w="80" w:type="dxa"/>
              <w:right w:w="80" w:type="dxa"/>
            </w:tcMar>
          </w:tcPr>
          <w:p w14:paraId="3379AF13" w14:textId="3D22BC1A" w:rsidR="005E7E31" w:rsidRPr="005F1AF5" w:rsidRDefault="005E7E31" w:rsidP="0F244227">
            <w:pPr>
              <w:spacing w:before="120" w:after="120"/>
              <w:rPr>
                <w:rFonts w:ascii="Verdana" w:hAnsi="Verdana" w:cs="Arial"/>
                <w:b/>
                <w:bCs/>
                <w:color w:val="000000" w:themeColor="text1"/>
              </w:rPr>
            </w:pPr>
            <w:r w:rsidRPr="0F244227">
              <w:rPr>
                <w:rFonts w:ascii="Verdana" w:hAnsi="Verdana" w:cs="Arial"/>
                <w:b/>
                <w:bCs/>
                <w:color w:val="000000" w:themeColor="text1"/>
              </w:rPr>
              <w:lastRenderedPageBreak/>
              <w:t xml:space="preserve"> </w:t>
            </w:r>
            <w:r w:rsidR="6D7A724C" w:rsidRPr="0F244227">
              <w:rPr>
                <w:rFonts w:ascii="Verdana" w:hAnsi="Verdana" w:cs="Arial"/>
                <w:b/>
                <w:bCs/>
                <w:color w:val="000000" w:themeColor="text1"/>
              </w:rPr>
              <w:t>26/25</w:t>
            </w:r>
          </w:p>
        </w:tc>
        <w:tc>
          <w:tcPr>
            <w:tcW w:w="7938" w:type="dxa"/>
            <w:tcMar>
              <w:top w:w="80" w:type="dxa"/>
              <w:left w:w="80" w:type="dxa"/>
              <w:bottom w:w="80" w:type="dxa"/>
              <w:right w:w="80" w:type="dxa"/>
            </w:tcMar>
          </w:tcPr>
          <w:p w14:paraId="5E3E34CE" w14:textId="11EC832B" w:rsidR="005E7E31" w:rsidRPr="005F1AF5" w:rsidRDefault="0EF6F03B" w:rsidP="00D439E5">
            <w:pPr>
              <w:pStyle w:val="Body"/>
              <w:spacing w:before="120" w:after="120"/>
              <w:rPr>
                <w:rFonts w:ascii="Verdana" w:hAnsi="Verdana" w:cs="Arial Unicode MS"/>
                <w:b/>
                <w:bCs/>
                <w:color w:val="000000" w:themeColor="text1"/>
                <w:sz w:val="24"/>
                <w:szCs w:val="24"/>
              </w:rPr>
            </w:pPr>
            <w:r w:rsidRPr="0F244227">
              <w:rPr>
                <w:rFonts w:ascii="Verdana" w:hAnsi="Verdana" w:cs="Arial Unicode MS"/>
                <w:b/>
                <w:bCs/>
                <w:color w:val="000000" w:themeColor="text1"/>
                <w:sz w:val="24"/>
                <w:szCs w:val="24"/>
              </w:rPr>
              <w:t>RATIFY/CLOSE NEW CHARITABLE FUNDS</w:t>
            </w:r>
          </w:p>
        </w:tc>
      </w:tr>
      <w:tr w:rsidR="005E7E31" w:rsidRPr="005F1AF5" w14:paraId="5B013A49" w14:textId="77777777" w:rsidTr="54441D14">
        <w:trPr>
          <w:trHeight w:val="374"/>
        </w:trPr>
        <w:tc>
          <w:tcPr>
            <w:tcW w:w="1843" w:type="dxa"/>
            <w:tcMar>
              <w:top w:w="80" w:type="dxa"/>
              <w:left w:w="80" w:type="dxa"/>
              <w:bottom w:w="80" w:type="dxa"/>
              <w:right w:w="80" w:type="dxa"/>
            </w:tcMar>
          </w:tcPr>
          <w:p w14:paraId="0BDC518C" w14:textId="77777777" w:rsidR="005E7E31" w:rsidRPr="005F1AF5" w:rsidRDefault="005E7E31" w:rsidP="006F0969">
            <w:pPr>
              <w:spacing w:before="120" w:after="120"/>
              <w:rPr>
                <w:rFonts w:ascii="Verdana" w:hAnsi="Verdana" w:cs="Arial"/>
                <w:b/>
                <w:color w:val="000000" w:themeColor="text1"/>
              </w:rPr>
            </w:pPr>
          </w:p>
        </w:tc>
        <w:tc>
          <w:tcPr>
            <w:tcW w:w="7938" w:type="dxa"/>
            <w:tcMar>
              <w:top w:w="80" w:type="dxa"/>
              <w:left w:w="80" w:type="dxa"/>
              <w:bottom w:w="80" w:type="dxa"/>
              <w:right w:w="80" w:type="dxa"/>
            </w:tcMar>
          </w:tcPr>
          <w:p w14:paraId="40E67EBF" w14:textId="4D274DBD" w:rsidR="005E7E31" w:rsidRPr="005F1AF5" w:rsidRDefault="005E7E31" w:rsidP="0F244227">
            <w:pPr>
              <w:pStyle w:val="Body"/>
              <w:spacing w:before="60" w:after="60"/>
              <w:rPr>
                <w:rFonts w:ascii="Verdana" w:hAnsi="Verdana" w:cs="Arial Unicode MS"/>
                <w:i/>
                <w:iCs/>
                <w:color w:val="000000" w:themeColor="text1"/>
                <w:sz w:val="24"/>
                <w:szCs w:val="24"/>
              </w:rPr>
            </w:pPr>
            <w:r w:rsidRPr="0F244227">
              <w:rPr>
                <w:rFonts w:ascii="Verdana" w:hAnsi="Verdana" w:cs="Arial Unicode MS"/>
                <w:color w:val="000000" w:themeColor="text1"/>
                <w:sz w:val="24"/>
                <w:szCs w:val="24"/>
              </w:rPr>
              <w:t xml:space="preserve">The Committee </w:t>
            </w:r>
            <w:r w:rsidRPr="0F244227">
              <w:rPr>
                <w:rFonts w:ascii="Verdana" w:hAnsi="Verdana" w:cs="Arial Unicode MS"/>
                <w:b/>
                <w:bCs/>
                <w:color w:val="000000" w:themeColor="text1"/>
                <w:sz w:val="24"/>
                <w:szCs w:val="24"/>
              </w:rPr>
              <w:t>received</w:t>
            </w:r>
            <w:r w:rsidRPr="0F244227">
              <w:rPr>
                <w:rFonts w:ascii="Verdana" w:hAnsi="Verdana" w:cs="Arial Unicode MS"/>
                <w:color w:val="000000" w:themeColor="text1"/>
                <w:sz w:val="24"/>
                <w:szCs w:val="24"/>
              </w:rPr>
              <w:t xml:space="preserve"> </w:t>
            </w:r>
            <w:r w:rsidR="4B79BC97" w:rsidRPr="0F244227">
              <w:rPr>
                <w:rFonts w:ascii="Verdana" w:hAnsi="Verdana" w:cs="Arial Unicode MS"/>
                <w:color w:val="000000" w:themeColor="text1"/>
                <w:sz w:val="24"/>
                <w:szCs w:val="24"/>
              </w:rPr>
              <w:t xml:space="preserve">reports to ratify a </w:t>
            </w:r>
            <w:r w:rsidR="4B79BC97" w:rsidRPr="0F244227">
              <w:rPr>
                <w:rFonts w:ascii="Verdana" w:hAnsi="Verdana" w:cs="Arial Unicode MS"/>
                <w:i/>
                <w:iCs/>
                <w:color w:val="000000" w:themeColor="text1"/>
                <w:sz w:val="24"/>
                <w:szCs w:val="24"/>
              </w:rPr>
              <w:t>New Charitable Funds and Reopen a Closed Fund.</w:t>
            </w:r>
          </w:p>
          <w:p w14:paraId="1AFFF811" w14:textId="7914A88E" w:rsidR="005E7E31" w:rsidRDefault="005E7E31" w:rsidP="005E7E31">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t>In introducing the</w:t>
            </w:r>
            <w:r w:rsidR="6226F42A" w:rsidRPr="46DA7A63">
              <w:rPr>
                <w:rFonts w:ascii="Verdana" w:hAnsi="Verdana" w:cs="Arial Unicode MS"/>
                <w:color w:val="000000" w:themeColor="text1"/>
                <w:sz w:val="24"/>
                <w:szCs w:val="24"/>
              </w:rPr>
              <w:t xml:space="preserve"> reports</w:t>
            </w:r>
            <w:r w:rsidRPr="46DA7A63">
              <w:rPr>
                <w:rFonts w:ascii="Verdana" w:hAnsi="Verdana" w:cs="Arial Unicode MS"/>
                <w:color w:val="000000" w:themeColor="text1"/>
                <w:sz w:val="24"/>
                <w:szCs w:val="24"/>
              </w:rPr>
              <w:t>,</w:t>
            </w:r>
            <w:r w:rsidR="07D7948A" w:rsidRPr="46DA7A63">
              <w:rPr>
                <w:rFonts w:ascii="Verdana" w:hAnsi="Verdana" w:cs="Arial Unicode MS"/>
                <w:color w:val="000000" w:themeColor="text1"/>
                <w:sz w:val="24"/>
                <w:szCs w:val="24"/>
              </w:rPr>
              <w:t xml:space="preserve"> DG </w:t>
            </w:r>
            <w:r w:rsidRPr="46DA7A63">
              <w:rPr>
                <w:rFonts w:ascii="Verdana" w:hAnsi="Verdana" w:cs="Arial Unicode MS"/>
                <w:color w:val="000000" w:themeColor="text1"/>
                <w:sz w:val="24"/>
                <w:szCs w:val="24"/>
              </w:rPr>
              <w:t>drew attention to the following points:</w:t>
            </w:r>
          </w:p>
          <w:p w14:paraId="27D9EA15" w14:textId="6FEF27DD" w:rsidR="0046414D" w:rsidRDefault="14C4DC60" w:rsidP="00E93F42">
            <w:pPr>
              <w:pStyle w:val="Body"/>
              <w:numPr>
                <w:ilvl w:val="0"/>
                <w:numId w:val="46"/>
              </w:numPr>
              <w:spacing w:before="120" w:after="120"/>
              <w:rPr>
                <w:rFonts w:ascii="Verdana" w:eastAsia="Verdana" w:hAnsi="Verdana" w:cs="Verdana"/>
                <w:sz w:val="24"/>
                <w:szCs w:val="24"/>
              </w:rPr>
            </w:pPr>
            <w:r w:rsidRPr="46DA7A63">
              <w:rPr>
                <w:rFonts w:ascii="Verdana" w:eastAsia="Verdana" w:hAnsi="Verdana" w:cs="Verdana"/>
                <w:sz w:val="24"/>
                <w:szCs w:val="24"/>
              </w:rPr>
              <w:t>A request has been received to establish a new charitable fund to support the development of the Children’s Therapy Garden at Neath Port Talbot Hospital. He explained that the fund was intended to be temporary in nature and would be closed upon the completion of the associated appeal.</w:t>
            </w:r>
          </w:p>
          <w:p w14:paraId="48930B5C" w14:textId="51260151" w:rsidR="0046414D" w:rsidRDefault="14C4DC60" w:rsidP="00E93F42">
            <w:pPr>
              <w:pStyle w:val="ListParagraph"/>
              <w:numPr>
                <w:ilvl w:val="0"/>
                <w:numId w:val="46"/>
              </w:numPr>
              <w:spacing w:before="240" w:after="240"/>
              <w:rPr>
                <w:rFonts w:ascii="Verdana" w:eastAsia="Verdana" w:hAnsi="Verdana" w:cs="Verdana"/>
                <w:color w:val="000000" w:themeColor="text1"/>
              </w:rPr>
            </w:pPr>
            <w:r w:rsidRPr="46DA7A63">
              <w:rPr>
                <w:rFonts w:ascii="Verdana" w:eastAsia="Verdana" w:hAnsi="Verdana" w:cs="Verdana"/>
              </w:rPr>
              <w:lastRenderedPageBreak/>
              <w:t xml:space="preserve">There were four charitable funds that had been formally closed, and the relevant documentation was included within the </w:t>
            </w:r>
            <w:r w:rsidR="1F3C5147" w:rsidRPr="46DA7A63">
              <w:rPr>
                <w:rFonts w:ascii="Verdana" w:eastAsia="Verdana" w:hAnsi="Verdana" w:cs="Verdana"/>
              </w:rPr>
              <w:t>meeting</w:t>
            </w:r>
            <w:r w:rsidRPr="46DA7A63">
              <w:rPr>
                <w:rFonts w:ascii="Verdana" w:eastAsia="Verdana" w:hAnsi="Verdana" w:cs="Verdana"/>
              </w:rPr>
              <w:t xml:space="preserve"> appendices. The Committee was asked to endorse the actions taken in relation to these closures.</w:t>
            </w:r>
          </w:p>
          <w:p w14:paraId="2DC38938" w14:textId="579ECD52" w:rsidR="0046414D" w:rsidRDefault="14C4DC60" w:rsidP="00E93F42">
            <w:pPr>
              <w:pStyle w:val="ListParagraph"/>
              <w:numPr>
                <w:ilvl w:val="0"/>
                <w:numId w:val="46"/>
              </w:numPr>
              <w:spacing w:before="240" w:after="240"/>
              <w:rPr>
                <w:color w:val="000000" w:themeColor="text1"/>
              </w:rPr>
            </w:pPr>
            <w:r w:rsidRPr="46DA7A63">
              <w:rPr>
                <w:rFonts w:ascii="Verdana" w:eastAsia="Verdana" w:hAnsi="Verdana" w:cs="Verdana"/>
              </w:rPr>
              <w:t>The Committee was asked to approve the establishment of the new fund for the Children’s Therapy Garden and to endorse the closure of the four previously noted funds</w:t>
            </w:r>
            <w:r w:rsidRPr="46DA7A63">
              <w:t>.</w:t>
            </w:r>
          </w:p>
          <w:p w14:paraId="14995064" w14:textId="6B9113BD" w:rsidR="00D06E99" w:rsidRPr="00485270" w:rsidRDefault="00F5094D" w:rsidP="46DA7A63">
            <w:pPr>
              <w:pStyle w:val="Body"/>
              <w:spacing w:before="120" w:after="120"/>
            </w:pPr>
            <w:r w:rsidRPr="46DA7A63">
              <w:rPr>
                <w:rFonts w:ascii="Verdana" w:hAnsi="Verdana" w:cs="Arial Unicode MS"/>
                <w:color w:val="000000" w:themeColor="text1"/>
                <w:sz w:val="24"/>
                <w:szCs w:val="24"/>
              </w:rPr>
              <w:t xml:space="preserve">NM thanked </w:t>
            </w:r>
            <w:r w:rsidR="5350CBF4" w:rsidRPr="46DA7A63">
              <w:rPr>
                <w:rFonts w:ascii="Verdana" w:hAnsi="Verdana" w:cs="Arial Unicode MS"/>
                <w:color w:val="000000" w:themeColor="text1"/>
                <w:sz w:val="24"/>
                <w:szCs w:val="24"/>
              </w:rPr>
              <w:t xml:space="preserve">DG </w:t>
            </w:r>
            <w:r w:rsidRPr="46DA7A63">
              <w:rPr>
                <w:rFonts w:ascii="Verdana" w:hAnsi="Verdana" w:cs="Arial Unicode MS"/>
                <w:color w:val="000000" w:themeColor="text1"/>
                <w:sz w:val="24"/>
                <w:szCs w:val="24"/>
              </w:rPr>
              <w:t>and invited questions</w:t>
            </w:r>
            <w:r w:rsidR="48A37AC0" w:rsidRPr="46DA7A63">
              <w:rPr>
                <w:rFonts w:ascii="Verdana" w:hAnsi="Verdana" w:cs="Arial Unicode MS"/>
                <w:color w:val="000000" w:themeColor="text1"/>
                <w:sz w:val="24"/>
                <w:szCs w:val="24"/>
              </w:rPr>
              <w:t xml:space="preserve">. </w:t>
            </w:r>
          </w:p>
          <w:p w14:paraId="08CB6533" w14:textId="00CCBA56" w:rsidR="00D06E99" w:rsidRPr="00485270" w:rsidRDefault="16B6D4F6" w:rsidP="46DA7A63">
            <w:pPr>
              <w:pStyle w:val="Body"/>
              <w:spacing w:before="120" w:after="120"/>
            </w:pPr>
            <w:r w:rsidRPr="46DA7A63">
              <w:rPr>
                <w:rFonts w:ascii="Verdana" w:eastAsia="Verdana" w:hAnsi="Verdana" w:cs="Verdana"/>
                <w:sz w:val="24"/>
                <w:szCs w:val="24"/>
              </w:rPr>
              <w:t>JD queried the necessity of opening a new, temporary fund for the Children’s Therapy Garden, suggesting that an existing children’s centre fund might be utilised instead. JAD explained that creating a separate fund for the appeal would enable clearer tracking and management of donations specifically allocated to the garden project. She confirmed that the fund would be temporary and closed upon completion of the appeal.</w:t>
            </w:r>
          </w:p>
          <w:p w14:paraId="488D1639" w14:textId="346BE159" w:rsidR="00D06E99" w:rsidRPr="00485270" w:rsidRDefault="16B6D4F6" w:rsidP="46DA7A63">
            <w:pPr>
              <w:spacing w:before="240" w:after="240"/>
              <w:rPr>
                <w:rFonts w:ascii="Verdana" w:eastAsia="Verdana" w:hAnsi="Verdana" w:cs="Verdana"/>
              </w:rPr>
            </w:pPr>
            <w:r w:rsidRPr="46DA7A63">
              <w:rPr>
                <w:rFonts w:ascii="Verdana" w:eastAsia="Verdana" w:hAnsi="Verdana" w:cs="Verdana"/>
              </w:rPr>
              <w:t>SS inquired about the process for managing any surplus funds remaining after the appeal, to ensure they would not become dormant. JAD clarified that all funds would be used in full for the intended purpose. Should any surplus remain, it would be directed toward related needs before the fund was formally closed.</w:t>
            </w:r>
          </w:p>
          <w:p w14:paraId="3B4F9803" w14:textId="77777777" w:rsidR="005E7E31" w:rsidRDefault="005E7E31" w:rsidP="46DA7A63">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14:paraId="1E310E60" w14:textId="290D02A9" w:rsidR="00F16241" w:rsidRPr="005F1AF5" w:rsidRDefault="03AD0F26" w:rsidP="00E93F42">
            <w:pPr>
              <w:pStyle w:val="Body"/>
              <w:numPr>
                <w:ilvl w:val="0"/>
                <w:numId w:val="46"/>
              </w:numPr>
              <w:spacing w:before="120" w:after="120"/>
              <w:rPr>
                <w:rFonts w:ascii="Verdana" w:eastAsia="Verdana" w:hAnsi="Verdana" w:cs="Verdana"/>
                <w:sz w:val="24"/>
                <w:szCs w:val="24"/>
              </w:rPr>
            </w:pPr>
            <w:r w:rsidRPr="46DA7A63">
              <w:rPr>
                <w:rFonts w:ascii="Verdana" w:eastAsia="Verdana" w:hAnsi="Verdana" w:cs="Verdana"/>
                <w:sz w:val="24"/>
                <w:szCs w:val="24"/>
              </w:rPr>
              <w:t xml:space="preserve">The Committee </w:t>
            </w:r>
            <w:r w:rsidRPr="46DA7A63">
              <w:rPr>
                <w:rFonts w:ascii="Verdana" w:eastAsia="Verdana" w:hAnsi="Verdana" w:cs="Verdana"/>
                <w:b/>
                <w:bCs/>
                <w:sz w:val="24"/>
                <w:szCs w:val="24"/>
              </w:rPr>
              <w:t>approved</w:t>
            </w:r>
            <w:r w:rsidRPr="46DA7A63">
              <w:rPr>
                <w:rFonts w:ascii="Verdana" w:eastAsia="Verdana" w:hAnsi="Verdana" w:cs="Verdana"/>
                <w:sz w:val="24"/>
                <w:szCs w:val="24"/>
              </w:rPr>
              <w:t xml:space="preserve"> the establishment of the new charitable fund in support of the Children’s Therapy Garden at Neath Port Talbot Hospital. In addition, the Committee formally endorsed the actions taken to close the four previously noted funds.</w:t>
            </w:r>
          </w:p>
        </w:tc>
      </w:tr>
      <w:tr w:rsidR="005E7E31" w:rsidRPr="005F1AF5" w14:paraId="450144D5" w14:textId="77777777" w:rsidTr="54441D14">
        <w:trPr>
          <w:trHeight w:val="374"/>
        </w:trPr>
        <w:tc>
          <w:tcPr>
            <w:tcW w:w="1843" w:type="dxa"/>
            <w:tcMar>
              <w:top w:w="80" w:type="dxa"/>
              <w:left w:w="80" w:type="dxa"/>
              <w:bottom w:w="80" w:type="dxa"/>
              <w:right w:w="80" w:type="dxa"/>
            </w:tcMar>
          </w:tcPr>
          <w:p w14:paraId="3853242B" w14:textId="20730EB7" w:rsidR="005E7E31" w:rsidRPr="005F1AF5" w:rsidRDefault="799C97CF" w:rsidP="0F244227">
            <w:pPr>
              <w:spacing w:before="120" w:after="120"/>
              <w:rPr>
                <w:rFonts w:ascii="Verdana" w:hAnsi="Verdana" w:cs="Arial"/>
                <w:b/>
                <w:bCs/>
                <w:color w:val="000000" w:themeColor="text1"/>
              </w:rPr>
            </w:pPr>
            <w:r w:rsidRPr="0F244227">
              <w:rPr>
                <w:rFonts w:ascii="Verdana" w:hAnsi="Verdana" w:cs="Arial"/>
                <w:b/>
                <w:bCs/>
                <w:color w:val="000000" w:themeColor="text1"/>
              </w:rPr>
              <w:lastRenderedPageBreak/>
              <w:t>27/25</w:t>
            </w:r>
          </w:p>
        </w:tc>
        <w:tc>
          <w:tcPr>
            <w:tcW w:w="7938" w:type="dxa"/>
            <w:tcMar>
              <w:top w:w="80" w:type="dxa"/>
              <w:left w:w="80" w:type="dxa"/>
              <w:bottom w:w="80" w:type="dxa"/>
              <w:right w:w="80" w:type="dxa"/>
            </w:tcMar>
          </w:tcPr>
          <w:p w14:paraId="689F5EB5" w14:textId="1E37CBF2" w:rsidR="005E7E31" w:rsidRPr="005F1AF5" w:rsidRDefault="5550D24E" w:rsidP="00D439E5">
            <w:pPr>
              <w:pStyle w:val="Body"/>
              <w:spacing w:before="120" w:after="120"/>
              <w:rPr>
                <w:rFonts w:ascii="Verdana" w:hAnsi="Verdana" w:cs="Arial Unicode MS"/>
                <w:b/>
                <w:bCs/>
                <w:color w:val="000000" w:themeColor="text1"/>
                <w:sz w:val="24"/>
                <w:szCs w:val="24"/>
              </w:rPr>
            </w:pPr>
            <w:r w:rsidRPr="0F244227">
              <w:rPr>
                <w:rFonts w:ascii="Verdana" w:hAnsi="Verdana" w:cs="Arial Unicode MS"/>
                <w:b/>
                <w:bCs/>
                <w:color w:val="000000" w:themeColor="text1"/>
                <w:sz w:val="24"/>
                <w:szCs w:val="24"/>
              </w:rPr>
              <w:t xml:space="preserve">FINANCIAL PLAN </w:t>
            </w:r>
          </w:p>
        </w:tc>
      </w:tr>
      <w:tr w:rsidR="005E7E31" w:rsidRPr="005F1AF5" w14:paraId="56CE1D88" w14:textId="77777777" w:rsidTr="54441D14">
        <w:trPr>
          <w:trHeight w:val="374"/>
        </w:trPr>
        <w:tc>
          <w:tcPr>
            <w:tcW w:w="1843" w:type="dxa"/>
            <w:tcMar>
              <w:top w:w="80" w:type="dxa"/>
              <w:left w:w="80" w:type="dxa"/>
              <w:bottom w:w="80" w:type="dxa"/>
              <w:right w:w="80" w:type="dxa"/>
            </w:tcMar>
          </w:tcPr>
          <w:p w14:paraId="57EDEC63" w14:textId="77777777" w:rsidR="005E7E31" w:rsidRPr="005F1AF5" w:rsidRDefault="005E7E31" w:rsidP="006F0969">
            <w:pPr>
              <w:spacing w:before="120" w:after="120"/>
              <w:rPr>
                <w:rFonts w:ascii="Verdana" w:hAnsi="Verdana" w:cs="Arial"/>
                <w:b/>
                <w:color w:val="000000" w:themeColor="text1"/>
              </w:rPr>
            </w:pPr>
          </w:p>
        </w:tc>
        <w:tc>
          <w:tcPr>
            <w:tcW w:w="7938" w:type="dxa"/>
            <w:tcMar>
              <w:top w:w="80" w:type="dxa"/>
              <w:left w:w="80" w:type="dxa"/>
              <w:bottom w:w="80" w:type="dxa"/>
              <w:right w:w="80" w:type="dxa"/>
            </w:tcMar>
          </w:tcPr>
          <w:p w14:paraId="2FF13CC9" w14:textId="54DD83E8" w:rsidR="005E7E31" w:rsidRPr="00DD31A4" w:rsidRDefault="005E7E31" w:rsidP="0F244227">
            <w:pPr>
              <w:pStyle w:val="Body"/>
              <w:spacing w:before="60" w:after="60"/>
              <w:rPr>
                <w:rFonts w:ascii="Verdana" w:eastAsia="Verdana" w:hAnsi="Verdana" w:cs="Verdana"/>
                <w:color w:val="000000" w:themeColor="text1"/>
                <w:sz w:val="24"/>
                <w:szCs w:val="24"/>
                <w:lang w:val="en-GB"/>
              </w:rPr>
            </w:pPr>
            <w:r w:rsidRPr="0F244227">
              <w:rPr>
                <w:rFonts w:ascii="Verdana" w:hAnsi="Verdana" w:cs="Arial Unicode MS"/>
                <w:color w:val="000000" w:themeColor="text1"/>
                <w:sz w:val="24"/>
                <w:szCs w:val="24"/>
              </w:rPr>
              <w:t xml:space="preserve">The Committee </w:t>
            </w:r>
            <w:r w:rsidRPr="0F244227">
              <w:rPr>
                <w:rFonts w:ascii="Verdana" w:hAnsi="Verdana" w:cs="Arial Unicode MS"/>
                <w:b/>
                <w:bCs/>
                <w:color w:val="000000" w:themeColor="text1"/>
                <w:sz w:val="24"/>
                <w:szCs w:val="24"/>
              </w:rPr>
              <w:t>received</w:t>
            </w:r>
            <w:r w:rsidRPr="0F244227">
              <w:rPr>
                <w:rFonts w:ascii="Verdana" w:hAnsi="Verdana" w:cs="Arial Unicode MS"/>
                <w:color w:val="000000" w:themeColor="text1"/>
                <w:sz w:val="24"/>
                <w:szCs w:val="24"/>
              </w:rPr>
              <w:t xml:space="preserve"> the </w:t>
            </w:r>
            <w:r w:rsidR="0C454DCB" w:rsidRPr="0F244227">
              <w:rPr>
                <w:rFonts w:ascii="Verdana" w:eastAsia="Verdana" w:hAnsi="Verdana" w:cs="Verdana"/>
                <w:color w:val="000000" w:themeColor="text1"/>
                <w:sz w:val="24"/>
                <w:szCs w:val="24"/>
                <w:lang w:val="en-GB"/>
              </w:rPr>
              <w:t>financial plan, to include: the top slicing discussion and alignment with the Charity Strategy</w:t>
            </w:r>
            <w:r w:rsidR="0B1785FC" w:rsidRPr="0F244227">
              <w:rPr>
                <w:rFonts w:ascii="Verdana" w:eastAsia="Verdana" w:hAnsi="Verdana" w:cs="Verdana"/>
                <w:color w:val="000000" w:themeColor="text1"/>
                <w:sz w:val="24"/>
                <w:szCs w:val="24"/>
                <w:lang w:val="en-GB"/>
              </w:rPr>
              <w:t>.</w:t>
            </w:r>
          </w:p>
          <w:p w14:paraId="6CA47C71" w14:textId="6452D6BC" w:rsidR="00F71FE4" w:rsidRDefault="005E7E31" w:rsidP="00F71FE4">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t>In introducing the report,</w:t>
            </w:r>
            <w:r w:rsidR="6EFB40D5" w:rsidRPr="46DA7A63">
              <w:rPr>
                <w:rFonts w:ascii="Verdana" w:hAnsi="Verdana" w:cs="Arial Unicode MS"/>
                <w:color w:val="000000" w:themeColor="text1"/>
                <w:sz w:val="24"/>
                <w:szCs w:val="24"/>
              </w:rPr>
              <w:t xml:space="preserve"> DG </w:t>
            </w:r>
            <w:r w:rsidRPr="46DA7A63">
              <w:rPr>
                <w:rFonts w:ascii="Verdana" w:hAnsi="Verdana" w:cs="Arial Unicode MS"/>
                <w:color w:val="000000" w:themeColor="text1"/>
                <w:sz w:val="24"/>
                <w:szCs w:val="24"/>
              </w:rPr>
              <w:t>drew attention to the following points:</w:t>
            </w:r>
          </w:p>
          <w:p w14:paraId="4F7614D5" w14:textId="5527FCB3" w:rsidR="005E7E31" w:rsidRDefault="0D995F8D" w:rsidP="00E93F42">
            <w:pPr>
              <w:pStyle w:val="Body"/>
              <w:numPr>
                <w:ilvl w:val="0"/>
                <w:numId w:val="46"/>
              </w:numPr>
              <w:spacing w:before="120" w:after="120"/>
              <w:rPr>
                <w:rFonts w:ascii="Verdana" w:eastAsia="Verdana" w:hAnsi="Verdana" w:cs="Verdana"/>
                <w:sz w:val="24"/>
                <w:szCs w:val="24"/>
              </w:rPr>
            </w:pPr>
            <w:r w:rsidRPr="46DA7A63">
              <w:rPr>
                <w:rFonts w:ascii="Verdana" w:eastAsia="Verdana" w:hAnsi="Verdana" w:cs="Verdana"/>
                <w:sz w:val="24"/>
                <w:szCs w:val="24"/>
              </w:rPr>
              <w:t xml:space="preserve">It was reported that projected income was expected to grow from £550k in the first year to £1.8m by the end of the planned period. He also outlined anticipated increases </w:t>
            </w:r>
            <w:r w:rsidRPr="46DA7A63">
              <w:rPr>
                <w:rFonts w:ascii="Verdana" w:eastAsia="Verdana" w:hAnsi="Verdana" w:cs="Verdana"/>
                <w:sz w:val="24"/>
                <w:szCs w:val="24"/>
              </w:rPr>
              <w:lastRenderedPageBreak/>
              <w:t>in the charity’s running costs, rising from £316k to £491k over the same timeframe.</w:t>
            </w:r>
          </w:p>
          <w:p w14:paraId="76C124FA" w14:textId="63894FA1" w:rsidR="005E7E31" w:rsidRDefault="0D995F8D" w:rsidP="00E93F42">
            <w:pPr>
              <w:pStyle w:val="ListParagraph"/>
              <w:numPr>
                <w:ilvl w:val="0"/>
                <w:numId w:val="46"/>
              </w:numPr>
              <w:spacing w:before="240" w:after="240"/>
              <w:rPr>
                <w:rFonts w:ascii="Verdana" w:eastAsia="Verdana" w:hAnsi="Verdana" w:cs="Verdana"/>
                <w:color w:val="000000" w:themeColor="text1"/>
              </w:rPr>
            </w:pPr>
            <w:r w:rsidRPr="46DA7A63">
              <w:rPr>
                <w:rFonts w:ascii="Verdana" w:eastAsia="Verdana" w:hAnsi="Verdana" w:cs="Verdana"/>
              </w:rPr>
              <w:t>The introduction of a top-slicing mechanism, whereby a 10% charge would be applied across all charitable funds - excluding those with specific restrictions. This approach was intended to contribute to covering core fundraising costs and to support the growth of the charity’s general fund. The proposal aimed to enhance financial flexibility and promote the sustainability of operations.</w:t>
            </w:r>
          </w:p>
          <w:p w14:paraId="3EA5E5AD" w14:textId="45FC431F" w:rsidR="005E7E31" w:rsidRDefault="0D995F8D" w:rsidP="00E93F42">
            <w:pPr>
              <w:pStyle w:val="ListParagraph"/>
              <w:numPr>
                <w:ilvl w:val="0"/>
                <w:numId w:val="46"/>
              </w:numPr>
              <w:spacing w:before="240" w:after="240"/>
              <w:rPr>
                <w:color w:val="000000" w:themeColor="text1"/>
              </w:rPr>
            </w:pPr>
            <w:r w:rsidRPr="46DA7A63">
              <w:rPr>
                <w:rFonts w:ascii="Verdana" w:eastAsia="Verdana" w:hAnsi="Verdana" w:cs="Verdana"/>
              </w:rPr>
              <w:t>The financial plan was closely aligned with the broader charity strategy, particularly in its focus on increasing unrestricted funds. These funds would enable more strategic and responsive resource allocation. The plan included a scheduled review point between years three and four, intended to assess the charity’s infrastructure and cost base to ensure continued alignment with strategic goals</w:t>
            </w:r>
            <w:r w:rsidRPr="46DA7A63">
              <w:t>.</w:t>
            </w:r>
          </w:p>
          <w:p w14:paraId="36C4612B" w14:textId="5D1CBD97" w:rsidR="005E7E31" w:rsidRDefault="0D995F8D" w:rsidP="00E93F42">
            <w:pPr>
              <w:pStyle w:val="ListParagraph"/>
              <w:numPr>
                <w:ilvl w:val="0"/>
                <w:numId w:val="46"/>
              </w:numPr>
              <w:spacing w:before="240" w:after="240"/>
              <w:rPr>
                <w:color w:val="000000" w:themeColor="text1"/>
              </w:rPr>
            </w:pPr>
            <w:r w:rsidRPr="46DA7A63">
              <w:rPr>
                <w:rFonts w:ascii="Verdana" w:eastAsia="Verdana" w:hAnsi="Verdana" w:cs="Verdana"/>
              </w:rPr>
              <w:t>The importance of regular review throughout the plan period</w:t>
            </w:r>
            <w:bookmarkStart w:id="2" w:name="_Int_bqF4yMtl"/>
            <w:r w:rsidRPr="46DA7A63">
              <w:rPr>
                <w:rFonts w:ascii="Verdana" w:eastAsia="Verdana" w:hAnsi="Verdana" w:cs="Verdana"/>
              </w:rPr>
              <w:t>.</w:t>
            </w:r>
            <w:bookmarkEnd w:id="2"/>
            <w:r w:rsidRPr="46DA7A63">
              <w:rPr>
                <w:rFonts w:ascii="Verdana" w:eastAsia="Verdana" w:hAnsi="Verdana" w:cs="Verdana"/>
              </w:rPr>
              <w:t xml:space="preserve"> In particular, he highlighted the need to reassess the financial model at the year three/four break point to ensure that it remained fit for purpose and could be adjusted as necessary in response to both internal performance and external developments.</w:t>
            </w:r>
          </w:p>
          <w:p w14:paraId="694C5846" w14:textId="7D7373A2" w:rsidR="005E7E31" w:rsidRDefault="0D995F8D" w:rsidP="46DA7A63">
            <w:pPr>
              <w:pStyle w:val="Body"/>
              <w:spacing w:before="120" w:after="120"/>
              <w:rPr>
                <w:rFonts w:ascii="Verdana" w:eastAsia="Verdana" w:hAnsi="Verdana" w:cs="Verdana"/>
                <w:color w:val="000000" w:themeColor="text1"/>
                <w:sz w:val="24"/>
                <w:szCs w:val="24"/>
              </w:rPr>
            </w:pPr>
            <w:r w:rsidRPr="46DA7A63">
              <w:rPr>
                <w:rFonts w:ascii="Verdana" w:eastAsia="Verdana" w:hAnsi="Verdana" w:cs="Verdana"/>
                <w:color w:val="000000" w:themeColor="text1"/>
                <w:sz w:val="24"/>
                <w:szCs w:val="24"/>
              </w:rPr>
              <w:t>NM thanked DG and invited questions.</w:t>
            </w:r>
          </w:p>
          <w:p w14:paraId="12E1EC83" w14:textId="53FDAADB" w:rsidR="3A985BED" w:rsidRDefault="3A985BED" w:rsidP="46DA7A63">
            <w:pPr>
              <w:pStyle w:val="Body"/>
              <w:spacing w:before="120" w:after="120"/>
              <w:rPr>
                <w:color w:val="000000" w:themeColor="text1"/>
                <w:sz w:val="24"/>
                <w:szCs w:val="24"/>
              </w:rPr>
            </w:pPr>
            <w:r w:rsidRPr="54441D14">
              <w:rPr>
                <w:rFonts w:ascii="Verdana" w:eastAsia="Verdana" w:hAnsi="Verdana" w:cs="Verdana"/>
                <w:color w:val="000000" w:themeColor="text1"/>
                <w:sz w:val="24"/>
                <w:szCs w:val="24"/>
              </w:rPr>
              <w:t>SS</w:t>
            </w:r>
            <w:r w:rsidRPr="54441D14">
              <w:rPr>
                <w:rFonts w:ascii="Verdana" w:eastAsia="Verdana" w:hAnsi="Verdana" w:cs="Verdana"/>
                <w:sz w:val="24"/>
                <w:szCs w:val="24"/>
              </w:rPr>
              <w:t xml:space="preserve"> queried the proposed top slicing mechanism and how it aligned with the overall strategy of the charity</w:t>
            </w:r>
            <w:r>
              <w:t xml:space="preserve">. </w:t>
            </w:r>
            <w:r w:rsidRPr="54441D14">
              <w:rPr>
                <w:rFonts w:ascii="Verdana" w:eastAsia="Verdana" w:hAnsi="Verdana" w:cs="Verdana"/>
                <w:sz w:val="24"/>
                <w:szCs w:val="24"/>
              </w:rPr>
              <w:t>JAD responded that similar approaches had been adopted by other charities, including Cardiff</w:t>
            </w:r>
            <w:r w:rsidR="3E2CAE77" w:rsidRPr="54441D14">
              <w:rPr>
                <w:rFonts w:ascii="Verdana" w:eastAsia="Verdana" w:hAnsi="Verdana" w:cs="Verdana"/>
                <w:sz w:val="24"/>
                <w:szCs w:val="24"/>
              </w:rPr>
              <w:t xml:space="preserve"> and Vale University Health Board (CVUHB)</w:t>
            </w:r>
            <w:r w:rsidRPr="54441D14">
              <w:rPr>
                <w:rFonts w:ascii="Verdana" w:eastAsia="Verdana" w:hAnsi="Verdana" w:cs="Verdana"/>
                <w:sz w:val="24"/>
                <w:szCs w:val="24"/>
              </w:rPr>
              <w:t xml:space="preserve"> and Velindre</w:t>
            </w:r>
            <w:r w:rsidR="506D1B01" w:rsidRPr="54441D14">
              <w:rPr>
                <w:rFonts w:ascii="Verdana" w:eastAsia="Verdana" w:hAnsi="Verdana" w:cs="Verdana"/>
                <w:sz w:val="24"/>
                <w:szCs w:val="24"/>
              </w:rPr>
              <w:t xml:space="preserve"> University</w:t>
            </w:r>
            <w:r w:rsidRPr="54441D14">
              <w:rPr>
                <w:rFonts w:ascii="Verdana" w:eastAsia="Verdana" w:hAnsi="Verdana" w:cs="Verdana"/>
                <w:sz w:val="24"/>
                <w:szCs w:val="24"/>
              </w:rPr>
              <w:t>, where overhead charges of 10% and 11% respectively were applied. She explained that the proposed top slicing was intended to cover the costs associated with fundraising activities and to support the charity’s general fund. This approach aimed to ensure financial sustainability and enable more strategic allocation of resources.</w:t>
            </w:r>
          </w:p>
          <w:p w14:paraId="362F9FF8" w14:textId="610621FA" w:rsidR="3A985BED" w:rsidRDefault="3A985BED" w:rsidP="46DA7A63">
            <w:pPr>
              <w:spacing w:before="240" w:after="240"/>
              <w:rPr>
                <w:color w:val="000000" w:themeColor="text1"/>
              </w:rPr>
            </w:pPr>
            <w:r w:rsidRPr="46DA7A63">
              <w:rPr>
                <w:rFonts w:ascii="Verdana" w:eastAsia="Verdana" w:hAnsi="Verdana" w:cs="Verdana"/>
              </w:rPr>
              <w:t>SS also sought further clarification regarding how the financial plan aligned with the charity’s overarching strategic direction. DG</w:t>
            </w:r>
            <w:r w:rsidRPr="46DA7A63">
              <w:t xml:space="preserve"> </w:t>
            </w:r>
            <w:r w:rsidRPr="46DA7A63">
              <w:rPr>
                <w:rFonts w:ascii="Verdana" w:eastAsia="Verdana" w:hAnsi="Verdana" w:cs="Verdana"/>
              </w:rPr>
              <w:t xml:space="preserve">confirmed that the financial plan had been developed to support the charity’s strategic goals, with a specific focus on increasing the level of unrestricted funds. This would enable </w:t>
            </w:r>
            <w:r w:rsidRPr="46DA7A63">
              <w:rPr>
                <w:rFonts w:ascii="Verdana" w:eastAsia="Verdana" w:hAnsi="Verdana" w:cs="Verdana"/>
              </w:rPr>
              <w:lastRenderedPageBreak/>
              <w:t>greater flexibility in resource allocation. He noted that the plan included a planned review point between years three and four to evaluate supporting infrastructure and associated costs, thereby ensuring the charity remained on track to achieve its long-term objectives.</w:t>
            </w:r>
          </w:p>
          <w:p w14:paraId="4B0437D1" w14:textId="0704D002" w:rsidR="005E7E31" w:rsidRDefault="005E7E31" w:rsidP="46DA7A63">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14:paraId="5D927638" w14:textId="19C59429" w:rsidR="0033603D" w:rsidRPr="00EC144B" w:rsidRDefault="7616D20B" w:rsidP="00E93F42">
            <w:pPr>
              <w:pStyle w:val="ListParagraph"/>
              <w:numPr>
                <w:ilvl w:val="0"/>
                <w:numId w:val="46"/>
              </w:numPr>
              <w:rPr>
                <w:rFonts w:ascii="Verdana" w:eastAsia="Verdana" w:hAnsi="Verdana" w:cs="Verdana"/>
                <w:color w:val="000000" w:themeColor="text1"/>
                <w:lang w:val="en-GB"/>
              </w:rPr>
            </w:pPr>
            <w:r w:rsidRPr="46DA7A63">
              <w:rPr>
                <w:rFonts w:ascii="Verdana" w:hAnsi="Verdana"/>
                <w:b/>
                <w:bCs/>
                <w:color w:val="000000" w:themeColor="text1"/>
              </w:rPr>
              <w:t>Took assurance</w:t>
            </w:r>
            <w:r w:rsidRPr="46DA7A63">
              <w:rPr>
                <w:rFonts w:ascii="Verdana" w:hAnsi="Verdana"/>
                <w:color w:val="000000" w:themeColor="text1"/>
              </w:rPr>
              <w:t xml:space="preserve"> from the </w:t>
            </w:r>
            <w:r w:rsidRPr="46DA7A63">
              <w:rPr>
                <w:rFonts w:ascii="Verdana" w:eastAsia="Verdana" w:hAnsi="Verdana" w:cs="Verdana"/>
                <w:color w:val="000000" w:themeColor="text1"/>
                <w:lang w:val="en-GB"/>
              </w:rPr>
              <w:t>financial plan, to include: the top slicing discussion and alignment with the Charity Strategy.</w:t>
            </w:r>
          </w:p>
        </w:tc>
      </w:tr>
      <w:tr w:rsidR="005E7E31" w:rsidRPr="005F1AF5" w14:paraId="7049F544" w14:textId="77777777" w:rsidTr="54441D14">
        <w:trPr>
          <w:trHeight w:val="374"/>
        </w:trPr>
        <w:tc>
          <w:tcPr>
            <w:tcW w:w="1843" w:type="dxa"/>
            <w:tcMar>
              <w:top w:w="80" w:type="dxa"/>
              <w:left w:w="80" w:type="dxa"/>
              <w:bottom w:w="80" w:type="dxa"/>
              <w:right w:w="80" w:type="dxa"/>
            </w:tcMar>
          </w:tcPr>
          <w:p w14:paraId="314435B3" w14:textId="7D4A0FCF" w:rsidR="005E7E31" w:rsidRPr="005F1AF5" w:rsidRDefault="24E7C325" w:rsidP="0F244227">
            <w:pPr>
              <w:spacing w:before="120" w:after="120"/>
              <w:rPr>
                <w:rFonts w:ascii="Verdana" w:hAnsi="Verdana" w:cs="Arial"/>
                <w:b/>
                <w:bCs/>
                <w:color w:val="000000" w:themeColor="text1"/>
              </w:rPr>
            </w:pPr>
            <w:r w:rsidRPr="0F244227">
              <w:rPr>
                <w:rFonts w:ascii="Verdana" w:hAnsi="Verdana" w:cs="Arial"/>
                <w:b/>
                <w:bCs/>
                <w:color w:val="000000" w:themeColor="text1"/>
              </w:rPr>
              <w:lastRenderedPageBreak/>
              <w:t>28/25</w:t>
            </w:r>
          </w:p>
        </w:tc>
        <w:tc>
          <w:tcPr>
            <w:tcW w:w="7938" w:type="dxa"/>
            <w:tcMar>
              <w:top w:w="80" w:type="dxa"/>
              <w:left w:w="80" w:type="dxa"/>
              <w:bottom w:w="80" w:type="dxa"/>
              <w:right w:w="80" w:type="dxa"/>
            </w:tcMar>
          </w:tcPr>
          <w:p w14:paraId="20CCEA6C" w14:textId="293AE5B9" w:rsidR="005E7E31" w:rsidRPr="005F1AF5" w:rsidRDefault="4240D38E" w:rsidP="00D439E5">
            <w:pPr>
              <w:pStyle w:val="Body"/>
              <w:spacing w:before="120" w:after="120"/>
              <w:rPr>
                <w:rFonts w:ascii="Verdana" w:hAnsi="Verdana" w:cs="Arial Unicode MS"/>
                <w:b/>
                <w:bCs/>
                <w:color w:val="000000" w:themeColor="text1"/>
                <w:sz w:val="24"/>
                <w:szCs w:val="24"/>
              </w:rPr>
            </w:pPr>
            <w:r w:rsidRPr="0F244227">
              <w:rPr>
                <w:rFonts w:ascii="Verdana" w:hAnsi="Verdana" w:cs="Arial Unicode MS"/>
                <w:b/>
                <w:bCs/>
                <w:color w:val="000000" w:themeColor="text1"/>
                <w:sz w:val="24"/>
                <w:szCs w:val="24"/>
              </w:rPr>
              <w:t>STAFF EMPLOYED BY CHARITABLE FUNDS</w:t>
            </w:r>
          </w:p>
        </w:tc>
      </w:tr>
      <w:tr w:rsidR="005E7E31" w:rsidRPr="005F1AF5" w14:paraId="5F50A799" w14:textId="77777777" w:rsidTr="54441D14">
        <w:trPr>
          <w:trHeight w:val="374"/>
        </w:trPr>
        <w:tc>
          <w:tcPr>
            <w:tcW w:w="1843" w:type="dxa"/>
            <w:tcMar>
              <w:top w:w="80" w:type="dxa"/>
              <w:left w:w="80" w:type="dxa"/>
              <w:bottom w:w="80" w:type="dxa"/>
              <w:right w:w="80" w:type="dxa"/>
            </w:tcMar>
          </w:tcPr>
          <w:p w14:paraId="064CA0FC" w14:textId="77777777" w:rsidR="005E7E31" w:rsidRPr="005F1AF5" w:rsidRDefault="005E7E31" w:rsidP="006F0969">
            <w:pPr>
              <w:spacing w:before="120" w:after="120"/>
              <w:rPr>
                <w:rFonts w:ascii="Verdana" w:hAnsi="Verdana" w:cs="Arial"/>
                <w:b/>
                <w:color w:val="000000" w:themeColor="text1"/>
              </w:rPr>
            </w:pPr>
          </w:p>
        </w:tc>
        <w:tc>
          <w:tcPr>
            <w:tcW w:w="7938" w:type="dxa"/>
            <w:tcMar>
              <w:top w:w="80" w:type="dxa"/>
              <w:left w:w="80" w:type="dxa"/>
              <w:bottom w:w="80" w:type="dxa"/>
              <w:right w:w="80" w:type="dxa"/>
            </w:tcMar>
          </w:tcPr>
          <w:p w14:paraId="6680AC99" w14:textId="7C4A1A1A" w:rsidR="00960938" w:rsidRPr="00960938" w:rsidRDefault="005E7E31" w:rsidP="0F244227">
            <w:pPr>
              <w:pStyle w:val="Body"/>
              <w:spacing w:before="60" w:after="60"/>
            </w:pPr>
            <w:r w:rsidRPr="0F244227">
              <w:rPr>
                <w:rFonts w:ascii="Verdana" w:hAnsi="Verdana" w:cs="Arial Unicode MS"/>
                <w:color w:val="000000" w:themeColor="text1"/>
                <w:sz w:val="24"/>
                <w:szCs w:val="24"/>
              </w:rPr>
              <w:t xml:space="preserve">The Committee </w:t>
            </w:r>
            <w:r w:rsidRPr="0F244227">
              <w:rPr>
                <w:rFonts w:ascii="Verdana" w:hAnsi="Verdana" w:cs="Arial Unicode MS"/>
                <w:b/>
                <w:bCs/>
                <w:color w:val="000000" w:themeColor="text1"/>
                <w:sz w:val="24"/>
                <w:szCs w:val="24"/>
              </w:rPr>
              <w:t>received</w:t>
            </w:r>
            <w:r w:rsidRPr="0F244227">
              <w:rPr>
                <w:rFonts w:ascii="Verdana" w:hAnsi="Verdana" w:cs="Arial Unicode MS"/>
                <w:color w:val="000000" w:themeColor="text1"/>
                <w:sz w:val="24"/>
                <w:szCs w:val="24"/>
              </w:rPr>
              <w:t xml:space="preserve"> a </w:t>
            </w:r>
            <w:r w:rsidR="6B2C541C" w:rsidRPr="0F244227">
              <w:rPr>
                <w:rFonts w:ascii="Verdana" w:hAnsi="Verdana" w:cs="Arial Unicode MS"/>
                <w:color w:val="000000" w:themeColor="text1"/>
                <w:sz w:val="24"/>
                <w:szCs w:val="24"/>
              </w:rPr>
              <w:t>r</w:t>
            </w:r>
            <w:r w:rsidRPr="0F244227">
              <w:rPr>
                <w:rFonts w:ascii="Verdana" w:hAnsi="Verdana" w:cs="Arial Unicode MS"/>
                <w:color w:val="000000" w:themeColor="text1"/>
                <w:sz w:val="24"/>
                <w:szCs w:val="24"/>
              </w:rPr>
              <w:t>epor</w:t>
            </w:r>
            <w:r w:rsidR="0800DF45" w:rsidRPr="0F244227">
              <w:rPr>
                <w:rFonts w:ascii="Verdana" w:hAnsi="Verdana" w:cs="Arial Unicode MS"/>
                <w:color w:val="000000" w:themeColor="text1"/>
                <w:sz w:val="24"/>
                <w:szCs w:val="24"/>
              </w:rPr>
              <w:t>t on</w:t>
            </w:r>
            <w:r w:rsidR="5CE05396" w:rsidRPr="0F244227">
              <w:rPr>
                <w:rFonts w:ascii="Verdana" w:hAnsi="Verdana" w:cs="Arial Unicode MS"/>
                <w:i/>
                <w:iCs/>
                <w:color w:val="000000" w:themeColor="text1"/>
                <w:sz w:val="24"/>
                <w:szCs w:val="24"/>
              </w:rPr>
              <w:t xml:space="preserve"> </w:t>
            </w:r>
            <w:r w:rsidR="5CE05396" w:rsidRPr="0F244227">
              <w:rPr>
                <w:rFonts w:ascii="Verdana" w:eastAsia="Verdana" w:hAnsi="Verdana" w:cs="Verdana"/>
                <w:i/>
                <w:iCs/>
                <w:color w:val="000000" w:themeColor="text1"/>
                <w:sz w:val="24"/>
                <w:szCs w:val="24"/>
                <w:lang w:val="en-GB"/>
              </w:rPr>
              <w:t>Staff employed by charitable funds</w:t>
            </w:r>
            <w:r w:rsidR="68C9E356" w:rsidRPr="0F244227">
              <w:rPr>
                <w:rFonts w:ascii="Verdana" w:eastAsia="Verdana" w:hAnsi="Verdana" w:cs="Verdana"/>
                <w:i/>
                <w:iCs/>
                <w:color w:val="000000" w:themeColor="text1"/>
                <w:sz w:val="24"/>
                <w:szCs w:val="24"/>
                <w:lang w:val="en-GB"/>
              </w:rPr>
              <w:t xml:space="preserve">. </w:t>
            </w:r>
          </w:p>
          <w:p w14:paraId="6A455F62" w14:textId="0F0A7602" w:rsidR="00960938" w:rsidRPr="00960938" w:rsidRDefault="68C9E356" w:rsidP="005E7E31">
            <w:pPr>
              <w:pStyle w:val="Body"/>
              <w:spacing w:before="120" w:after="120"/>
            </w:pPr>
            <w:r w:rsidRPr="46DA7A63">
              <w:rPr>
                <w:rFonts w:ascii="Verdana" w:hAnsi="Verdana" w:cs="Arial Unicode MS"/>
                <w:color w:val="000000" w:themeColor="text1"/>
                <w:sz w:val="24"/>
                <w:szCs w:val="24"/>
              </w:rPr>
              <w:t xml:space="preserve">In introducing the report, </w:t>
            </w:r>
            <w:r w:rsidR="26675DE5" w:rsidRPr="46DA7A63">
              <w:rPr>
                <w:rFonts w:ascii="Verdana" w:hAnsi="Verdana" w:cs="Arial Unicode MS"/>
                <w:color w:val="000000" w:themeColor="text1"/>
                <w:sz w:val="24"/>
                <w:szCs w:val="24"/>
              </w:rPr>
              <w:t xml:space="preserve">DG </w:t>
            </w:r>
            <w:r w:rsidRPr="46DA7A63">
              <w:rPr>
                <w:rFonts w:ascii="Verdana" w:hAnsi="Verdana" w:cs="Arial Unicode MS"/>
                <w:color w:val="000000" w:themeColor="text1"/>
                <w:sz w:val="24"/>
                <w:szCs w:val="24"/>
              </w:rPr>
              <w:t>drew attention to the following points:</w:t>
            </w:r>
          </w:p>
          <w:p w14:paraId="2123A7DC" w14:textId="0F79C3DB" w:rsidR="00960938" w:rsidRPr="00960938" w:rsidRDefault="1E346EC6" w:rsidP="00E93F42">
            <w:pPr>
              <w:pStyle w:val="Body"/>
              <w:numPr>
                <w:ilvl w:val="0"/>
                <w:numId w:val="9"/>
              </w:numPr>
              <w:spacing w:before="120" w:after="120"/>
              <w:rPr>
                <w:color w:val="000000" w:themeColor="text1"/>
                <w:sz w:val="24"/>
                <w:szCs w:val="24"/>
              </w:rPr>
            </w:pPr>
            <w:r w:rsidRPr="46DA7A63">
              <w:rPr>
                <w:rFonts w:ascii="Verdana" w:eastAsia="Verdana" w:hAnsi="Verdana" w:cs="Verdana"/>
                <w:sz w:val="24"/>
                <w:szCs w:val="24"/>
              </w:rPr>
              <w:t xml:space="preserve">Those four staff members were currently in </w:t>
            </w:r>
            <w:bookmarkStart w:id="3" w:name="_Int_APh6iIJe"/>
            <w:r w:rsidRPr="46DA7A63">
              <w:rPr>
                <w:rFonts w:ascii="Verdana" w:eastAsia="Verdana" w:hAnsi="Verdana" w:cs="Verdana"/>
                <w:sz w:val="24"/>
                <w:szCs w:val="24"/>
              </w:rPr>
              <w:t>post</w:t>
            </w:r>
            <w:bookmarkEnd w:id="3"/>
            <w:r w:rsidRPr="46DA7A63">
              <w:rPr>
                <w:rFonts w:ascii="Verdana" w:eastAsia="Verdana" w:hAnsi="Verdana" w:cs="Verdana"/>
                <w:sz w:val="24"/>
                <w:szCs w:val="24"/>
              </w:rPr>
              <w:t>, with three vacancies remaining unfilled. Among the vacant positions was the Director of Charity role, which he emphasised as critical to the charity’s operational leadership and strategic development.</w:t>
            </w:r>
          </w:p>
          <w:p w14:paraId="37520BD6" w14:textId="5481A8E8" w:rsidR="00960938" w:rsidRPr="00960938" w:rsidRDefault="1E346EC6" w:rsidP="00E93F42">
            <w:pPr>
              <w:pStyle w:val="Body"/>
              <w:numPr>
                <w:ilvl w:val="0"/>
                <w:numId w:val="9"/>
              </w:numPr>
              <w:spacing w:before="120" w:after="120"/>
              <w:rPr>
                <w:rFonts w:ascii="Verdana" w:eastAsia="Verdana" w:hAnsi="Verdana" w:cs="Verdana"/>
                <w:color w:val="000000" w:themeColor="text1"/>
                <w:sz w:val="24"/>
                <w:szCs w:val="24"/>
              </w:rPr>
            </w:pPr>
            <w:r w:rsidRPr="46DA7A63">
              <w:rPr>
                <w:rFonts w:ascii="Verdana" w:eastAsia="Verdana" w:hAnsi="Verdana" w:cs="Verdana"/>
                <w:sz w:val="24"/>
                <w:szCs w:val="24"/>
              </w:rPr>
              <w:t>He outlined the financial impact of the current staffing arrangements, including both the cost of staff in post and projected expenditure once the remaining vacancies were filled.</w:t>
            </w:r>
          </w:p>
          <w:p w14:paraId="1A69FA49" w14:textId="402A9DFA" w:rsidR="00960938" w:rsidRPr="00960938" w:rsidRDefault="1E346EC6" w:rsidP="00E93F42">
            <w:pPr>
              <w:pStyle w:val="ListParagraph"/>
              <w:numPr>
                <w:ilvl w:val="0"/>
                <w:numId w:val="9"/>
              </w:numPr>
              <w:spacing w:before="240" w:after="240"/>
              <w:rPr>
                <w:rFonts w:ascii="Verdana" w:eastAsia="Verdana" w:hAnsi="Verdana" w:cs="Verdana"/>
                <w:color w:val="000000" w:themeColor="text1"/>
              </w:rPr>
            </w:pPr>
            <w:r w:rsidRPr="46DA7A63">
              <w:rPr>
                <w:rFonts w:ascii="Verdana" w:eastAsia="Verdana" w:hAnsi="Verdana" w:cs="Verdana"/>
              </w:rPr>
              <w:t>The importance of ensuring that the staffing structure remained aligned with the charity’s long-term strategic objectives. He recommended that, once appointed, the Director of Charity should be afforded the flexibility to review the current team structure and make any necessary changes to ensure the team could effectively meet the evolving needs of the charity.</w:t>
            </w:r>
          </w:p>
          <w:p w14:paraId="61BDD2C8" w14:textId="391FB95F" w:rsidR="00960938" w:rsidRPr="00960938" w:rsidRDefault="1E346EC6" w:rsidP="00E93F42">
            <w:pPr>
              <w:pStyle w:val="ListParagraph"/>
              <w:numPr>
                <w:ilvl w:val="0"/>
                <w:numId w:val="9"/>
              </w:numPr>
              <w:spacing w:before="240" w:after="240"/>
              <w:rPr>
                <w:rFonts w:ascii="Verdana" w:eastAsia="Verdana" w:hAnsi="Verdana" w:cs="Verdana"/>
                <w:color w:val="000000" w:themeColor="text1"/>
              </w:rPr>
            </w:pPr>
            <w:r w:rsidRPr="46DA7A63">
              <w:rPr>
                <w:rFonts w:ascii="Verdana" w:eastAsia="Verdana" w:hAnsi="Verdana" w:cs="Verdana"/>
              </w:rPr>
              <w:t xml:space="preserve">DG drew attention to the Specialist Registrar role currently funded through Jiffy’s charitable fund. He noted the unusual nature of this arrangement and proposed that a report be commissioned to evaluate the benefits of the post and to clarify future funding intentions. This </w:t>
            </w:r>
            <w:r w:rsidRPr="46DA7A63">
              <w:rPr>
                <w:rFonts w:ascii="Verdana" w:eastAsia="Verdana" w:hAnsi="Verdana" w:cs="Verdana"/>
              </w:rPr>
              <w:lastRenderedPageBreak/>
              <w:t>would help ensure alignment with the charity’s overall objectives and funding priorities.</w:t>
            </w:r>
          </w:p>
          <w:p w14:paraId="55EB40A1" w14:textId="4B59D798" w:rsidR="00960938" w:rsidRPr="00960938" w:rsidRDefault="1E346EC6" w:rsidP="46DA7A63">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t xml:space="preserve">NM thanked DG and welcomed questions. </w:t>
            </w:r>
          </w:p>
          <w:p w14:paraId="57274A7C" w14:textId="0FAF0961" w:rsidR="11D37AAC" w:rsidRDefault="11D37AAC" w:rsidP="46DA7A63">
            <w:pPr>
              <w:spacing w:before="240" w:after="240"/>
            </w:pPr>
            <w:r w:rsidRPr="46DA7A63">
              <w:rPr>
                <w:rFonts w:ascii="Verdana" w:eastAsia="Verdana" w:hAnsi="Verdana" w:cs="Verdana"/>
              </w:rPr>
              <w:t>JD queried the variation in salaries among staff employed at Band 5 level, asking whether the differences were attributable to part-time working arrangements. JAD</w:t>
            </w:r>
            <w:r w:rsidRPr="46DA7A63">
              <w:t xml:space="preserve"> </w:t>
            </w:r>
            <w:r w:rsidRPr="46DA7A63">
              <w:rPr>
                <w:rFonts w:ascii="Verdana" w:eastAsia="Verdana" w:hAnsi="Verdana" w:cs="Verdana"/>
              </w:rPr>
              <w:t>clarified that the variation in salaries was due to part-year effects and differences in length of service, which determine where individuals are placed within the pay band. She confirmed that working hours were not the primary cause of the variation.</w:t>
            </w:r>
          </w:p>
          <w:p w14:paraId="23FD0877" w14:textId="35C18372" w:rsidR="46DA7A63" w:rsidRDefault="11D37AAC" w:rsidP="54441D14">
            <w:pPr>
              <w:spacing w:before="240" w:after="240"/>
              <w:rPr>
                <w:rFonts w:ascii="Verdana" w:eastAsia="Verdana" w:hAnsi="Verdana" w:cs="Verdana"/>
              </w:rPr>
            </w:pPr>
            <w:r w:rsidRPr="54441D14">
              <w:rPr>
                <w:rFonts w:ascii="Verdana" w:eastAsia="Verdana" w:hAnsi="Verdana" w:cs="Verdana"/>
              </w:rPr>
              <w:t>JD further inquired about the team’s management structure, noting a gap between the Band 6 post and the yet-to-be-appointed Head of Charity. JAD explained that, at present, the Band 6 role included management responsibilities for the Band 5 posts. She noted that the team structure would be reviewed following the appointment of the Director of Charity, who would have the discretion to determine the most appropriate staffing and reporting arrangements.</w:t>
            </w:r>
          </w:p>
          <w:p w14:paraId="1174D236" w14:textId="0704D002" w:rsidR="00960938" w:rsidRPr="00960938" w:rsidRDefault="6649F59A" w:rsidP="46DA7A63">
            <w:pPr>
              <w:pStyle w:val="Body"/>
              <w:spacing w:before="120" w:after="120"/>
              <w:rPr>
                <w:rFonts w:ascii="Verdana" w:eastAsia="Verdana" w:hAnsi="Verdana" w:cs="Verdana"/>
                <w:b/>
                <w:bCs/>
                <w:color w:val="000000" w:themeColor="text1"/>
                <w:sz w:val="24"/>
                <w:szCs w:val="24"/>
              </w:rPr>
            </w:pPr>
            <w:r w:rsidRPr="46DA7A63">
              <w:rPr>
                <w:rFonts w:ascii="Verdana" w:eastAsia="Verdana" w:hAnsi="Verdana" w:cs="Verdana"/>
                <w:b/>
                <w:bCs/>
                <w:color w:val="000000" w:themeColor="text1"/>
                <w:sz w:val="24"/>
                <w:szCs w:val="24"/>
              </w:rPr>
              <w:t>The Committee:</w:t>
            </w:r>
          </w:p>
          <w:p w14:paraId="44C89D8B" w14:textId="46FFC1E5" w:rsidR="00960938" w:rsidRPr="00960938" w:rsidRDefault="6F53336E" w:rsidP="00E93F42">
            <w:pPr>
              <w:pStyle w:val="Body"/>
              <w:numPr>
                <w:ilvl w:val="0"/>
                <w:numId w:val="10"/>
              </w:numPr>
              <w:spacing w:before="120" w:after="120"/>
              <w:rPr>
                <w:rFonts w:ascii="Verdana" w:eastAsia="Verdana" w:hAnsi="Verdana" w:cs="Verdana"/>
                <w:sz w:val="24"/>
                <w:szCs w:val="24"/>
              </w:rPr>
            </w:pPr>
            <w:r w:rsidRPr="46DA7A63">
              <w:rPr>
                <w:rFonts w:ascii="Verdana" w:eastAsia="Verdana" w:hAnsi="Verdana" w:cs="Verdana"/>
                <w:b/>
                <w:bCs/>
                <w:color w:val="000000" w:themeColor="text1"/>
                <w:sz w:val="24"/>
                <w:szCs w:val="24"/>
              </w:rPr>
              <w:t>Took assurance</w:t>
            </w:r>
            <w:r w:rsidRPr="46DA7A63">
              <w:rPr>
                <w:rFonts w:ascii="Verdana" w:eastAsia="Verdana" w:hAnsi="Verdana" w:cs="Verdana"/>
                <w:color w:val="000000" w:themeColor="text1"/>
                <w:sz w:val="24"/>
                <w:szCs w:val="24"/>
              </w:rPr>
              <w:t xml:space="preserve"> from the report on s</w:t>
            </w:r>
            <w:r w:rsidRPr="46DA7A63">
              <w:rPr>
                <w:rFonts w:ascii="Verdana" w:eastAsia="Verdana" w:hAnsi="Verdana" w:cs="Verdana"/>
                <w:color w:val="000000" w:themeColor="text1"/>
                <w:sz w:val="24"/>
                <w:szCs w:val="24"/>
                <w:lang w:val="en-GB"/>
              </w:rPr>
              <w:t>taff employed by charitable funds.</w:t>
            </w:r>
          </w:p>
        </w:tc>
      </w:tr>
      <w:tr w:rsidR="005343D5" w:rsidRPr="005F1AF5" w14:paraId="1BC37C39" w14:textId="77777777" w:rsidTr="54441D14">
        <w:trPr>
          <w:trHeight w:val="374"/>
        </w:trPr>
        <w:tc>
          <w:tcPr>
            <w:tcW w:w="1843" w:type="dxa"/>
            <w:tcMar>
              <w:top w:w="80" w:type="dxa"/>
              <w:left w:w="80" w:type="dxa"/>
              <w:bottom w:w="80" w:type="dxa"/>
              <w:right w:w="80" w:type="dxa"/>
            </w:tcMar>
          </w:tcPr>
          <w:p w14:paraId="4891AFFC" w14:textId="0FF53CDF" w:rsidR="005343D5" w:rsidRPr="005F1AF5" w:rsidRDefault="3C1E7F8B" w:rsidP="0F244227">
            <w:pPr>
              <w:spacing w:before="120" w:after="120"/>
              <w:rPr>
                <w:rFonts w:ascii="Verdana" w:hAnsi="Verdana" w:cs="Arial"/>
                <w:b/>
                <w:bCs/>
                <w:color w:val="000000" w:themeColor="text1"/>
              </w:rPr>
            </w:pPr>
            <w:r w:rsidRPr="0F244227">
              <w:rPr>
                <w:rFonts w:ascii="Verdana" w:hAnsi="Verdana" w:cs="Arial"/>
                <w:b/>
                <w:bCs/>
                <w:color w:val="000000" w:themeColor="text1"/>
              </w:rPr>
              <w:lastRenderedPageBreak/>
              <w:t>29/25</w:t>
            </w:r>
          </w:p>
        </w:tc>
        <w:tc>
          <w:tcPr>
            <w:tcW w:w="7938" w:type="dxa"/>
            <w:tcMar>
              <w:top w:w="80" w:type="dxa"/>
              <w:left w:w="80" w:type="dxa"/>
              <w:bottom w:w="80" w:type="dxa"/>
              <w:right w:w="80" w:type="dxa"/>
            </w:tcMar>
          </w:tcPr>
          <w:p w14:paraId="18194046" w14:textId="36286AE1" w:rsidR="005343D5" w:rsidRPr="005F1AF5" w:rsidRDefault="005343D5"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CHARITY TEAM UPDATE </w:t>
            </w:r>
          </w:p>
        </w:tc>
      </w:tr>
      <w:tr w:rsidR="005343D5" w:rsidRPr="005F1AF5" w14:paraId="0C819C3B" w14:textId="77777777" w:rsidTr="54441D14">
        <w:trPr>
          <w:trHeight w:val="374"/>
        </w:trPr>
        <w:tc>
          <w:tcPr>
            <w:tcW w:w="1843" w:type="dxa"/>
            <w:tcMar>
              <w:top w:w="80" w:type="dxa"/>
              <w:left w:w="80" w:type="dxa"/>
              <w:bottom w:w="80" w:type="dxa"/>
              <w:right w:w="80" w:type="dxa"/>
            </w:tcMar>
          </w:tcPr>
          <w:p w14:paraId="6816D9BB" w14:textId="77777777" w:rsidR="005343D5" w:rsidRPr="005F1AF5" w:rsidRDefault="005343D5" w:rsidP="006F0969">
            <w:pPr>
              <w:spacing w:before="120" w:after="120"/>
              <w:rPr>
                <w:rFonts w:ascii="Verdana" w:hAnsi="Verdana" w:cs="Arial"/>
                <w:b/>
                <w:color w:val="000000" w:themeColor="text1"/>
              </w:rPr>
            </w:pPr>
          </w:p>
        </w:tc>
        <w:tc>
          <w:tcPr>
            <w:tcW w:w="7938" w:type="dxa"/>
            <w:tcMar>
              <w:top w:w="80" w:type="dxa"/>
              <w:left w:w="80" w:type="dxa"/>
              <w:bottom w:w="80" w:type="dxa"/>
              <w:right w:w="80" w:type="dxa"/>
            </w:tcMar>
          </w:tcPr>
          <w:p w14:paraId="7F6FA885" w14:textId="1C472CB8" w:rsidR="005343D5" w:rsidRPr="005F1AF5" w:rsidRDefault="005343D5" w:rsidP="00D439E5">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t xml:space="preserve">The Committee </w:t>
            </w:r>
            <w:r w:rsidR="000D7088" w:rsidRPr="46DA7A63">
              <w:rPr>
                <w:rFonts w:ascii="Verdana" w:hAnsi="Verdana" w:cs="Arial Unicode MS"/>
                <w:b/>
                <w:bCs/>
                <w:color w:val="000000" w:themeColor="text1"/>
                <w:sz w:val="24"/>
                <w:szCs w:val="24"/>
              </w:rPr>
              <w:t>received</w:t>
            </w:r>
            <w:r w:rsidR="000D7088" w:rsidRPr="46DA7A63">
              <w:rPr>
                <w:rFonts w:ascii="Verdana" w:hAnsi="Verdana" w:cs="Arial Unicode MS"/>
                <w:color w:val="000000" w:themeColor="text1"/>
                <w:sz w:val="24"/>
                <w:szCs w:val="24"/>
              </w:rPr>
              <w:t xml:space="preserve"> </w:t>
            </w:r>
            <w:r w:rsidRPr="46DA7A63">
              <w:rPr>
                <w:rFonts w:ascii="Verdana" w:hAnsi="Verdana" w:cs="Arial Unicode MS"/>
                <w:color w:val="000000" w:themeColor="text1"/>
                <w:sz w:val="24"/>
                <w:szCs w:val="24"/>
              </w:rPr>
              <w:t xml:space="preserve">the </w:t>
            </w:r>
            <w:r w:rsidR="00A138F9" w:rsidRPr="46DA7A63">
              <w:rPr>
                <w:rFonts w:ascii="Verdana" w:hAnsi="Verdana" w:cs="Arial Unicode MS"/>
                <w:i/>
                <w:iCs/>
                <w:color w:val="000000" w:themeColor="text1"/>
                <w:sz w:val="24"/>
                <w:szCs w:val="24"/>
              </w:rPr>
              <w:t>C</w:t>
            </w:r>
            <w:r w:rsidRPr="46DA7A63">
              <w:rPr>
                <w:rFonts w:ascii="Verdana" w:hAnsi="Verdana" w:cs="Arial Unicode MS"/>
                <w:i/>
                <w:iCs/>
                <w:color w:val="000000" w:themeColor="text1"/>
                <w:sz w:val="24"/>
                <w:szCs w:val="24"/>
              </w:rPr>
              <w:t xml:space="preserve">harity </w:t>
            </w:r>
            <w:r w:rsidR="00A138F9" w:rsidRPr="46DA7A63">
              <w:rPr>
                <w:rFonts w:ascii="Verdana" w:hAnsi="Verdana" w:cs="Arial Unicode MS"/>
                <w:i/>
                <w:iCs/>
                <w:color w:val="000000" w:themeColor="text1"/>
                <w:sz w:val="24"/>
                <w:szCs w:val="24"/>
              </w:rPr>
              <w:t>T</w:t>
            </w:r>
            <w:r w:rsidRPr="46DA7A63">
              <w:rPr>
                <w:rFonts w:ascii="Verdana" w:hAnsi="Verdana" w:cs="Arial Unicode MS"/>
                <w:i/>
                <w:iCs/>
                <w:color w:val="000000" w:themeColor="text1"/>
                <w:sz w:val="24"/>
                <w:szCs w:val="24"/>
              </w:rPr>
              <w:t xml:space="preserve">eam </w:t>
            </w:r>
            <w:r w:rsidR="00A138F9" w:rsidRPr="46DA7A63">
              <w:rPr>
                <w:rFonts w:ascii="Verdana" w:hAnsi="Verdana" w:cs="Arial Unicode MS"/>
                <w:i/>
                <w:iCs/>
                <w:color w:val="000000" w:themeColor="text1"/>
                <w:sz w:val="24"/>
                <w:szCs w:val="24"/>
              </w:rPr>
              <w:t>U</w:t>
            </w:r>
            <w:r w:rsidRPr="46DA7A63">
              <w:rPr>
                <w:rFonts w:ascii="Verdana" w:hAnsi="Verdana" w:cs="Arial Unicode MS"/>
                <w:i/>
                <w:iCs/>
                <w:color w:val="000000" w:themeColor="text1"/>
                <w:sz w:val="24"/>
                <w:szCs w:val="24"/>
              </w:rPr>
              <w:t>pdate</w:t>
            </w:r>
            <w:r w:rsidRPr="46DA7A63">
              <w:rPr>
                <w:rFonts w:ascii="Verdana" w:hAnsi="Verdana" w:cs="Arial Unicode MS"/>
                <w:color w:val="000000" w:themeColor="text1"/>
                <w:sz w:val="24"/>
                <w:szCs w:val="24"/>
              </w:rPr>
              <w:t>.</w:t>
            </w:r>
          </w:p>
          <w:p w14:paraId="0B4AC83F" w14:textId="51DBAE29" w:rsidR="00E1401B" w:rsidRDefault="1C56808D" w:rsidP="46DA7A63">
            <w:pPr>
              <w:spacing w:before="240" w:after="240"/>
              <w:rPr>
                <w:rFonts w:ascii="Verdana" w:eastAsia="Verdana" w:hAnsi="Verdana" w:cs="Verdana"/>
              </w:rPr>
            </w:pPr>
            <w:r w:rsidRPr="46DA7A63">
              <w:rPr>
                <w:rFonts w:ascii="Verdana" w:eastAsia="Verdana" w:hAnsi="Verdana" w:cs="Verdana"/>
              </w:rPr>
              <w:t xml:space="preserve">LB </w:t>
            </w:r>
            <w:bookmarkStart w:id="4" w:name="_Int_4MzG8lVG"/>
            <w:r w:rsidRPr="46DA7A63">
              <w:rPr>
                <w:rFonts w:ascii="Verdana" w:eastAsia="Verdana" w:hAnsi="Verdana" w:cs="Verdana"/>
              </w:rPr>
              <w:t>provided</w:t>
            </w:r>
            <w:bookmarkEnd w:id="4"/>
            <w:r w:rsidRPr="46DA7A63">
              <w:rPr>
                <w:rFonts w:ascii="Verdana" w:eastAsia="Verdana" w:hAnsi="Verdana" w:cs="Verdana"/>
              </w:rPr>
              <w:t xml:space="preserve"> an overview of the latest findings from the UK Giving Report. He noted a marked decline in overall charitable donations and a reduction in the number of individuals contributing to charities. However, he highlighted that health-related charities continued to receive the highest levels of financial support, indicating a strong and resilient target market.</w:t>
            </w:r>
          </w:p>
          <w:p w14:paraId="6A77589D" w14:textId="263B811C" w:rsidR="00E1401B" w:rsidRDefault="1C56808D" w:rsidP="46DA7A63">
            <w:pPr>
              <w:spacing w:before="240" w:after="240"/>
              <w:rPr>
                <w:rFonts w:ascii="Verdana" w:eastAsia="Verdana" w:hAnsi="Verdana" w:cs="Verdana"/>
              </w:rPr>
            </w:pPr>
            <w:r w:rsidRPr="46DA7A63">
              <w:rPr>
                <w:rFonts w:ascii="Verdana" w:eastAsia="Verdana" w:hAnsi="Verdana" w:cs="Verdana"/>
              </w:rPr>
              <w:t>LB drew attention to the following points:</w:t>
            </w:r>
          </w:p>
          <w:p w14:paraId="17C08899" w14:textId="000884D7" w:rsidR="00E1401B" w:rsidRDefault="1C56808D" w:rsidP="00E93F42">
            <w:pPr>
              <w:pStyle w:val="ListParagraph"/>
              <w:numPr>
                <w:ilvl w:val="0"/>
                <w:numId w:val="45"/>
              </w:numPr>
              <w:spacing w:before="240" w:after="240"/>
              <w:rPr>
                <w:rFonts w:ascii="Verdana" w:eastAsia="Verdana" w:hAnsi="Verdana" w:cs="Verdana"/>
              </w:rPr>
            </w:pPr>
            <w:r w:rsidRPr="46DA7A63">
              <w:rPr>
                <w:rFonts w:ascii="Verdana" w:eastAsia="Verdana" w:hAnsi="Verdana" w:cs="Verdana"/>
              </w:rPr>
              <w:t xml:space="preserve">The Cwtsh Close appeal had raised over £143k, nearing its £160k target. The current focus was on celebrating the </w:t>
            </w:r>
            <w:r w:rsidRPr="46DA7A63">
              <w:rPr>
                <w:rFonts w:ascii="Verdana" w:eastAsia="Verdana" w:hAnsi="Verdana" w:cs="Verdana"/>
              </w:rPr>
              <w:lastRenderedPageBreak/>
              <w:t>progress achieved and completing the final phase of fundraising, specifically for bathroom facilities.</w:t>
            </w:r>
          </w:p>
          <w:p w14:paraId="19979277" w14:textId="73D54876" w:rsidR="00E1401B" w:rsidRDefault="1C56808D" w:rsidP="00E93F42">
            <w:pPr>
              <w:pStyle w:val="ListParagraph"/>
              <w:numPr>
                <w:ilvl w:val="0"/>
                <w:numId w:val="45"/>
              </w:numPr>
              <w:spacing w:before="240" w:after="240"/>
              <w:rPr>
                <w:rFonts w:ascii="Verdana" w:eastAsia="Verdana" w:hAnsi="Verdana" w:cs="Verdana"/>
              </w:rPr>
            </w:pPr>
            <w:r w:rsidRPr="46DA7A63">
              <w:rPr>
                <w:rFonts w:ascii="Verdana" w:eastAsia="Verdana" w:hAnsi="Verdana" w:cs="Verdana"/>
              </w:rPr>
              <w:t>The Lord Mayor of Swansea had selected this appeal as their official charity of the year, which was expected to provide a significant platform for further fundraising activity.</w:t>
            </w:r>
          </w:p>
          <w:p w14:paraId="3AEB19F9" w14:textId="7E4F6CB7" w:rsidR="00E1401B" w:rsidRDefault="1C56808D" w:rsidP="00E93F42">
            <w:pPr>
              <w:pStyle w:val="ListParagraph"/>
              <w:numPr>
                <w:ilvl w:val="0"/>
                <w:numId w:val="45"/>
              </w:numPr>
              <w:spacing w:before="240" w:after="240"/>
              <w:rPr>
                <w:rFonts w:ascii="Verdana" w:eastAsia="Verdana" w:hAnsi="Verdana" w:cs="Verdana"/>
              </w:rPr>
            </w:pPr>
            <w:r w:rsidRPr="46DA7A63">
              <w:rPr>
                <w:rFonts w:ascii="Verdana" w:eastAsia="Verdana" w:hAnsi="Verdana" w:cs="Verdana"/>
              </w:rPr>
              <w:t>A new appeal had been launched to support children’s mental health, with an emphasis on the development of a sensory garden. The initiative was described as child-led, with active participation from the local community.</w:t>
            </w:r>
          </w:p>
          <w:p w14:paraId="64AF5131" w14:textId="4C8FF70B" w:rsidR="00E1401B" w:rsidRDefault="049F6154" w:rsidP="00E93F42">
            <w:pPr>
              <w:pStyle w:val="ListParagraph"/>
              <w:numPr>
                <w:ilvl w:val="0"/>
                <w:numId w:val="45"/>
              </w:numPr>
              <w:spacing w:before="240" w:after="240"/>
              <w:rPr>
                <w:rFonts w:ascii="Verdana" w:eastAsia="Verdana" w:hAnsi="Verdana" w:cs="Verdana"/>
              </w:rPr>
            </w:pPr>
            <w:r w:rsidRPr="46DA7A63">
              <w:rPr>
                <w:rFonts w:ascii="Verdana" w:eastAsia="Verdana" w:hAnsi="Verdana" w:cs="Verdana"/>
              </w:rPr>
              <w:t xml:space="preserve">There were new </w:t>
            </w:r>
            <w:r w:rsidR="1C56808D" w:rsidRPr="46DA7A63">
              <w:rPr>
                <w:rFonts w:ascii="Verdana" w:eastAsia="Verdana" w:hAnsi="Verdana" w:cs="Verdana"/>
              </w:rPr>
              <w:t xml:space="preserve">partnerships </w:t>
            </w:r>
            <w:r w:rsidR="16CF578B" w:rsidRPr="46DA7A63">
              <w:rPr>
                <w:rFonts w:ascii="Verdana" w:eastAsia="Verdana" w:hAnsi="Verdana" w:cs="Verdana"/>
              </w:rPr>
              <w:t>established</w:t>
            </w:r>
            <w:r w:rsidR="1C56808D" w:rsidRPr="46DA7A63">
              <w:rPr>
                <w:rFonts w:ascii="Verdana" w:eastAsia="Verdana" w:hAnsi="Verdana" w:cs="Verdana"/>
              </w:rPr>
              <w:t xml:space="preserve"> with local businesses, including Dawson’s and Newhall. These collaborations were anticipated to generate additional fundraising opportunities and strengthen community engagement.</w:t>
            </w:r>
          </w:p>
          <w:p w14:paraId="28B75C65" w14:textId="6FCDBF05" w:rsidR="00E1401B" w:rsidRDefault="1C56808D" w:rsidP="00E93F42">
            <w:pPr>
              <w:pStyle w:val="ListParagraph"/>
              <w:numPr>
                <w:ilvl w:val="0"/>
                <w:numId w:val="45"/>
              </w:numPr>
              <w:spacing w:before="240" w:after="240"/>
              <w:rPr>
                <w:rFonts w:ascii="Verdana" w:eastAsia="Verdana" w:hAnsi="Verdana" w:cs="Verdana"/>
              </w:rPr>
            </w:pPr>
            <w:r w:rsidRPr="46DA7A63">
              <w:rPr>
                <w:rFonts w:ascii="Verdana" w:eastAsia="Verdana" w:hAnsi="Verdana" w:cs="Verdana"/>
              </w:rPr>
              <w:t xml:space="preserve">The </w:t>
            </w:r>
            <w:r w:rsidR="4CB6F28D" w:rsidRPr="46DA7A63">
              <w:rPr>
                <w:rFonts w:ascii="Verdana" w:eastAsia="Verdana" w:hAnsi="Verdana" w:cs="Verdana"/>
              </w:rPr>
              <w:t>C</w:t>
            </w:r>
            <w:r w:rsidRPr="46DA7A63">
              <w:rPr>
                <w:rFonts w:ascii="Verdana" w:eastAsia="Verdana" w:hAnsi="Verdana" w:cs="Verdana"/>
              </w:rPr>
              <w:t xml:space="preserve">harity team was actively working with other organisations to focus efforts on targeted areas such as kidney care and children’s services. </w:t>
            </w:r>
            <w:r w:rsidR="722B09C6" w:rsidRPr="46DA7A63">
              <w:rPr>
                <w:rFonts w:ascii="Verdana" w:eastAsia="Verdana" w:hAnsi="Verdana" w:cs="Verdana"/>
              </w:rPr>
              <w:t>A</w:t>
            </w:r>
            <w:r w:rsidRPr="46DA7A63">
              <w:rPr>
                <w:rFonts w:ascii="Verdana" w:eastAsia="Verdana" w:hAnsi="Verdana" w:cs="Verdana"/>
              </w:rPr>
              <w:t xml:space="preserve"> collaborative initiative with Maggie’s Swansea was underway to support cancer-related services.</w:t>
            </w:r>
          </w:p>
          <w:p w14:paraId="3B440416" w14:textId="3B35DA20" w:rsidR="00E1401B" w:rsidRDefault="1C56808D" w:rsidP="00E93F42">
            <w:pPr>
              <w:pStyle w:val="ListParagraph"/>
              <w:numPr>
                <w:ilvl w:val="0"/>
                <w:numId w:val="45"/>
              </w:numPr>
              <w:spacing w:before="240" w:after="240"/>
              <w:rPr>
                <w:rFonts w:ascii="Verdana" w:eastAsia="Verdana" w:hAnsi="Verdana" w:cs="Verdana"/>
              </w:rPr>
            </w:pPr>
            <w:r w:rsidRPr="46DA7A63">
              <w:rPr>
                <w:rFonts w:ascii="Verdana" w:eastAsia="Verdana" w:hAnsi="Verdana" w:cs="Verdana"/>
              </w:rPr>
              <w:t>Phase one of the charity’s legacy development had been completed, with a digital version of the legacy gifts booklet now available on the charity’s website. Plans for future phases included targeted outreach to areas such as Morriston and collaboration with external legacy planning firms.</w:t>
            </w:r>
          </w:p>
          <w:p w14:paraId="563F1BF1" w14:textId="0309A4F8" w:rsidR="00E1401B" w:rsidRDefault="1C56808D" w:rsidP="00E93F42">
            <w:pPr>
              <w:pStyle w:val="ListParagraph"/>
              <w:numPr>
                <w:ilvl w:val="0"/>
                <w:numId w:val="45"/>
              </w:numPr>
              <w:spacing w:before="240" w:after="240"/>
            </w:pPr>
            <w:r w:rsidRPr="46DA7A63">
              <w:rPr>
                <w:rFonts w:ascii="Verdana" w:eastAsia="Verdana" w:hAnsi="Verdana" w:cs="Verdana"/>
              </w:rPr>
              <w:t>The charity's website was being enhanced to include featured funds and downloadable fundraising packs, aimed at supporting more efficient and accessible fundraising efforts.</w:t>
            </w:r>
          </w:p>
          <w:p w14:paraId="3278DD57" w14:textId="49140C78" w:rsidR="00E1401B" w:rsidRDefault="1C56808D" w:rsidP="00E93F42">
            <w:pPr>
              <w:pStyle w:val="ListParagraph"/>
              <w:numPr>
                <w:ilvl w:val="0"/>
                <w:numId w:val="45"/>
              </w:numPr>
              <w:spacing w:before="240" w:after="240"/>
              <w:rPr>
                <w:rFonts w:ascii="Verdana" w:eastAsia="Verdana" w:hAnsi="Verdana" w:cs="Verdana"/>
              </w:rPr>
            </w:pPr>
            <w:r w:rsidRPr="46DA7A63">
              <w:rPr>
                <w:rFonts w:ascii="Verdana" w:eastAsia="Verdana" w:hAnsi="Verdana" w:cs="Verdana"/>
              </w:rPr>
              <w:t xml:space="preserve">Plans were being made to hold a Fund Managers Day, designed to educate and engage fund managers </w:t>
            </w:r>
            <w:r w:rsidR="76968996" w:rsidRPr="46DA7A63">
              <w:rPr>
                <w:rFonts w:ascii="Verdana" w:eastAsia="Verdana" w:hAnsi="Verdana" w:cs="Verdana"/>
              </w:rPr>
              <w:t>in</w:t>
            </w:r>
            <w:r w:rsidRPr="46DA7A63">
              <w:rPr>
                <w:rFonts w:ascii="Verdana" w:eastAsia="Verdana" w:hAnsi="Verdana" w:cs="Verdana"/>
              </w:rPr>
              <w:t xml:space="preserve"> their roles and responsibilities, and to encourage proactive fund utilisation.</w:t>
            </w:r>
          </w:p>
          <w:p w14:paraId="0B5C78E6" w14:textId="3FC5CDA0" w:rsidR="00E1401B" w:rsidRDefault="7425910D" w:rsidP="00E93F42">
            <w:pPr>
              <w:pStyle w:val="ListParagraph"/>
              <w:numPr>
                <w:ilvl w:val="0"/>
                <w:numId w:val="45"/>
              </w:numPr>
              <w:spacing w:before="240" w:after="240"/>
            </w:pPr>
            <w:r w:rsidRPr="46DA7A63">
              <w:rPr>
                <w:rFonts w:ascii="Verdana" w:eastAsia="Verdana" w:hAnsi="Verdana" w:cs="Verdana"/>
              </w:rPr>
              <w:t>T</w:t>
            </w:r>
            <w:r w:rsidR="1C56808D" w:rsidRPr="46DA7A63">
              <w:rPr>
                <w:rFonts w:ascii="Verdana" w:eastAsia="Verdana" w:hAnsi="Verdana" w:cs="Verdana"/>
              </w:rPr>
              <w:t xml:space="preserve">he charity’s intention </w:t>
            </w:r>
            <w:r w:rsidR="3E3B1C23" w:rsidRPr="46DA7A63">
              <w:rPr>
                <w:rFonts w:ascii="Verdana" w:eastAsia="Verdana" w:hAnsi="Verdana" w:cs="Verdana"/>
              </w:rPr>
              <w:t>is to</w:t>
            </w:r>
            <w:r w:rsidR="1C56808D" w:rsidRPr="46DA7A63">
              <w:rPr>
                <w:rFonts w:ascii="Verdana" w:eastAsia="Verdana" w:hAnsi="Verdana" w:cs="Verdana"/>
              </w:rPr>
              <w:t xml:space="preserve"> develop a comprehensive volunteer strategy. The approach would extend beyond </w:t>
            </w:r>
            <w:r w:rsidR="1C56808D" w:rsidRPr="46DA7A63">
              <w:rPr>
                <w:rFonts w:ascii="Verdana" w:eastAsia="Verdana" w:hAnsi="Verdana" w:cs="Verdana"/>
              </w:rPr>
              <w:lastRenderedPageBreak/>
              <w:t>event-specific volunteering to support broader, long-term engagement with the charity.</w:t>
            </w:r>
          </w:p>
          <w:p w14:paraId="59D7309F" w14:textId="513F457A" w:rsidR="00E1401B" w:rsidRDefault="75083330" w:rsidP="00E93F42">
            <w:pPr>
              <w:pStyle w:val="ListParagraph"/>
              <w:numPr>
                <w:ilvl w:val="0"/>
                <w:numId w:val="45"/>
              </w:numPr>
              <w:spacing w:before="240" w:after="240"/>
            </w:pPr>
            <w:r w:rsidRPr="46DA7A63">
              <w:rPr>
                <w:rFonts w:ascii="Verdana" w:eastAsia="Verdana" w:hAnsi="Verdana" w:cs="Verdana"/>
              </w:rPr>
              <w:t>There were s</w:t>
            </w:r>
            <w:r w:rsidR="1C56808D" w:rsidRPr="46DA7A63">
              <w:rPr>
                <w:rFonts w:ascii="Verdana" w:eastAsia="Verdana" w:hAnsi="Verdana" w:cs="Verdana"/>
              </w:rPr>
              <w:t xml:space="preserve">everal major events scheduled, including the </w:t>
            </w:r>
            <w:r w:rsidR="1C56808D" w:rsidRPr="46DA7A63">
              <w:rPr>
                <w:rFonts w:ascii="Verdana" w:eastAsia="Verdana" w:hAnsi="Verdana" w:cs="Verdana"/>
                <w:i/>
                <w:iCs/>
              </w:rPr>
              <w:t>Touched by Cancer</w:t>
            </w:r>
            <w:r w:rsidR="1C56808D" w:rsidRPr="46DA7A63">
              <w:rPr>
                <w:rFonts w:ascii="Verdana" w:eastAsia="Verdana" w:hAnsi="Verdana" w:cs="Verdana"/>
              </w:rPr>
              <w:t xml:space="preserve"> Women’s Touch Rugby Tournament, </w:t>
            </w:r>
            <w:r w:rsidR="1C56808D" w:rsidRPr="46DA7A63">
              <w:rPr>
                <w:rFonts w:ascii="Verdana" w:eastAsia="Verdana" w:hAnsi="Verdana" w:cs="Verdana"/>
                <w:i/>
                <w:iCs/>
              </w:rPr>
              <w:t>Jiffy’s Bike Ride</w:t>
            </w:r>
            <w:r w:rsidR="1C56808D" w:rsidRPr="46DA7A63">
              <w:rPr>
                <w:rFonts w:ascii="Verdana" w:eastAsia="Verdana" w:hAnsi="Verdana" w:cs="Verdana"/>
              </w:rPr>
              <w:t xml:space="preserve">, and </w:t>
            </w:r>
            <w:r w:rsidR="4C8B6215" w:rsidRPr="46DA7A63">
              <w:rPr>
                <w:rFonts w:ascii="Verdana" w:eastAsia="Verdana" w:hAnsi="Verdana" w:cs="Verdana"/>
              </w:rPr>
              <w:t>Morgan’s</w:t>
            </w:r>
            <w:r w:rsidR="1C56808D" w:rsidRPr="46DA7A63">
              <w:rPr>
                <w:rFonts w:ascii="Verdana" w:eastAsia="Verdana" w:hAnsi="Verdana" w:cs="Verdana"/>
                <w:i/>
                <w:iCs/>
              </w:rPr>
              <w:t xml:space="preserve"> Cancer Truck Pull</w:t>
            </w:r>
            <w:r w:rsidR="1C56808D" w:rsidRPr="46DA7A63">
              <w:rPr>
                <w:rFonts w:ascii="Verdana" w:eastAsia="Verdana" w:hAnsi="Verdana" w:cs="Verdana"/>
              </w:rPr>
              <w:t xml:space="preserve">. These events were expected to contribute </w:t>
            </w:r>
            <w:r w:rsidR="41BF229E" w:rsidRPr="46DA7A63">
              <w:rPr>
                <w:rFonts w:ascii="Verdana" w:eastAsia="Verdana" w:hAnsi="Verdana" w:cs="Verdana"/>
              </w:rPr>
              <w:t>significantly to fundraising and community engagement.</w:t>
            </w:r>
          </w:p>
          <w:p w14:paraId="75D8E2A9" w14:textId="59959D2F" w:rsidR="005343D5" w:rsidRDefault="6213276A" w:rsidP="46DA7A63">
            <w:pPr>
              <w:pStyle w:val="Body"/>
              <w:spacing w:before="120" w:after="120"/>
              <w:rPr>
                <w:rFonts w:ascii="Verdana" w:hAnsi="Verdana" w:cs="Arial Unicode MS"/>
                <w:color w:val="000000" w:themeColor="text1"/>
                <w:sz w:val="24"/>
                <w:szCs w:val="24"/>
              </w:rPr>
            </w:pPr>
            <w:r w:rsidRPr="46DA7A63">
              <w:rPr>
                <w:rFonts w:ascii="Verdana" w:hAnsi="Verdana" w:cs="Arial Unicode MS"/>
                <w:color w:val="000000" w:themeColor="text1"/>
                <w:sz w:val="24"/>
                <w:szCs w:val="24"/>
              </w:rPr>
              <w:t xml:space="preserve">NM </w:t>
            </w:r>
            <w:r w:rsidRPr="46DA7A63">
              <w:rPr>
                <w:rFonts w:ascii="Verdana" w:eastAsia="Verdana" w:hAnsi="Verdana" w:cs="Verdana"/>
                <w:sz w:val="24"/>
                <w:szCs w:val="24"/>
              </w:rPr>
              <w:t>expressed her thanks to LB and the charity team for their outstanding work. She commended the high level of engagement and noted the success of the recent launch event.</w:t>
            </w:r>
          </w:p>
          <w:p w14:paraId="07F25548" w14:textId="7284F9E8" w:rsidR="005343D5" w:rsidRDefault="6213276A" w:rsidP="46DA7A63">
            <w:pPr>
              <w:pStyle w:val="Body"/>
              <w:spacing w:before="240" w:after="240"/>
              <w:rPr>
                <w:rFonts w:ascii="Verdana" w:hAnsi="Verdana" w:cs="Arial Unicode MS"/>
                <w:color w:val="000000" w:themeColor="text1"/>
                <w:sz w:val="24"/>
                <w:szCs w:val="24"/>
              </w:rPr>
            </w:pPr>
            <w:r w:rsidRPr="46DA7A63">
              <w:rPr>
                <w:rFonts w:ascii="Verdana" w:hAnsi="Verdana" w:cs="Arial Unicode MS"/>
                <w:color w:val="000000" w:themeColor="text1"/>
                <w:sz w:val="24"/>
                <w:szCs w:val="24"/>
              </w:rPr>
              <w:t xml:space="preserve">JD </w:t>
            </w:r>
            <w:r w:rsidR="243A233A" w:rsidRPr="46DA7A63">
              <w:rPr>
                <w:rFonts w:ascii="Verdana" w:eastAsia="Verdana" w:hAnsi="Verdana" w:cs="Verdana"/>
                <w:sz w:val="24"/>
                <w:szCs w:val="24"/>
              </w:rPr>
              <w:t>expressed her appreciation for the event and raised a query regarding the distribution of funds between Swansea Bay and Velindre, as well as the perceived fairness in the division of workload between the two charities. In response, RT advised that he had been in discussion with the Director of the Velindre Charity, to ensure a more equitable sharing of responsibilities and effort. He acknowledged that there had been some initial teething issues but confirmed that both organisations were now broadly aligned in terms of strategy and objectives. RT further noted that efforts were underway to grow the event in a sustainable and profitable manner, including planning for the future transition should Jiffy no longer be involved. He</w:t>
            </w:r>
            <w:r w:rsidR="243A233A" w:rsidRPr="46DA7A63">
              <w:t xml:space="preserve"> </w:t>
            </w:r>
            <w:r w:rsidR="243A233A" w:rsidRPr="46DA7A63">
              <w:rPr>
                <w:rFonts w:ascii="Verdana" w:eastAsia="Verdana" w:hAnsi="Verdana" w:cs="Verdana"/>
                <w:sz w:val="24"/>
                <w:szCs w:val="24"/>
              </w:rPr>
              <w:t>confirmed that the distribution of work had become more balanced between the two partner charities.</w:t>
            </w:r>
          </w:p>
          <w:p w14:paraId="319988ED" w14:textId="1D09E3E5" w:rsidR="005343D5" w:rsidRDefault="005343D5" w:rsidP="46DA7A63">
            <w:pPr>
              <w:pStyle w:val="Body"/>
              <w:spacing w:before="120" w:after="120"/>
              <w:rPr>
                <w:rFonts w:ascii="Verdana" w:hAnsi="Verdana" w:cs="Arial Unicode MS"/>
                <w:b/>
                <w:bCs/>
                <w:color w:val="000000" w:themeColor="text1"/>
                <w:sz w:val="24"/>
                <w:szCs w:val="24"/>
              </w:rPr>
            </w:pPr>
            <w:r w:rsidRPr="46DA7A63">
              <w:rPr>
                <w:rFonts w:ascii="Verdana" w:hAnsi="Verdana" w:cs="Arial Unicode MS"/>
                <w:b/>
                <w:bCs/>
                <w:color w:val="000000" w:themeColor="text1"/>
                <w:sz w:val="24"/>
                <w:szCs w:val="24"/>
              </w:rPr>
              <w:t>The Committee:</w:t>
            </w:r>
          </w:p>
          <w:p w14:paraId="4FABCA6D" w14:textId="35A723A8" w:rsidR="005947A4" w:rsidRPr="005F1AF5" w:rsidRDefault="005947A4" w:rsidP="00E93F42">
            <w:pPr>
              <w:pStyle w:val="Body"/>
              <w:numPr>
                <w:ilvl w:val="0"/>
                <w:numId w:val="46"/>
              </w:numPr>
              <w:spacing w:before="120" w:after="120"/>
              <w:rPr>
                <w:rFonts w:ascii="Verdana" w:hAnsi="Verdana" w:cs="Arial Unicode MS"/>
                <w:b/>
                <w:bCs/>
                <w:color w:val="000000" w:themeColor="text1"/>
                <w:sz w:val="24"/>
                <w:szCs w:val="24"/>
              </w:rPr>
            </w:pPr>
            <w:r>
              <w:rPr>
                <w:rFonts w:ascii="Verdana" w:hAnsi="Verdana" w:cs="Arial Unicode MS"/>
                <w:b/>
                <w:bCs/>
                <w:color w:val="000000" w:themeColor="text1"/>
                <w:sz w:val="24"/>
                <w:szCs w:val="24"/>
              </w:rPr>
              <w:t xml:space="preserve">Took assurance </w:t>
            </w:r>
            <w:r w:rsidRPr="005947A4">
              <w:rPr>
                <w:rFonts w:ascii="Verdana" w:hAnsi="Verdana" w:cs="Arial Unicode MS"/>
                <w:color w:val="000000" w:themeColor="text1"/>
                <w:sz w:val="24"/>
                <w:szCs w:val="24"/>
              </w:rPr>
              <w:t xml:space="preserve">from the </w:t>
            </w:r>
            <w:r w:rsidR="00BB5E42">
              <w:rPr>
                <w:rFonts w:ascii="Verdana" w:hAnsi="Verdana" w:cs="Arial Unicode MS"/>
                <w:color w:val="000000" w:themeColor="text1"/>
                <w:sz w:val="24"/>
                <w:szCs w:val="24"/>
              </w:rPr>
              <w:t>C</w:t>
            </w:r>
            <w:r w:rsidRPr="005947A4">
              <w:rPr>
                <w:rFonts w:ascii="Verdana" w:hAnsi="Verdana" w:cs="Arial Unicode MS"/>
                <w:color w:val="000000" w:themeColor="text1"/>
                <w:sz w:val="24"/>
                <w:szCs w:val="24"/>
              </w:rPr>
              <w:t xml:space="preserve">harity </w:t>
            </w:r>
            <w:r w:rsidR="00BB5E42">
              <w:rPr>
                <w:rFonts w:ascii="Verdana" w:hAnsi="Verdana" w:cs="Arial Unicode MS"/>
                <w:color w:val="000000" w:themeColor="text1"/>
                <w:sz w:val="24"/>
                <w:szCs w:val="24"/>
              </w:rPr>
              <w:t>T</w:t>
            </w:r>
            <w:r w:rsidRPr="005947A4">
              <w:rPr>
                <w:rFonts w:ascii="Verdana" w:hAnsi="Verdana" w:cs="Arial Unicode MS"/>
                <w:color w:val="000000" w:themeColor="text1"/>
                <w:sz w:val="24"/>
                <w:szCs w:val="24"/>
              </w:rPr>
              <w:t xml:space="preserve">eam </w:t>
            </w:r>
            <w:r w:rsidR="00BB5E42">
              <w:rPr>
                <w:rFonts w:ascii="Verdana" w:hAnsi="Verdana" w:cs="Arial Unicode MS"/>
                <w:color w:val="000000" w:themeColor="text1"/>
                <w:sz w:val="24"/>
                <w:szCs w:val="24"/>
              </w:rPr>
              <w:t>U</w:t>
            </w:r>
            <w:r w:rsidRPr="005947A4">
              <w:rPr>
                <w:rFonts w:ascii="Verdana" w:hAnsi="Verdana" w:cs="Arial Unicode MS"/>
                <w:color w:val="000000" w:themeColor="text1"/>
                <w:sz w:val="24"/>
                <w:szCs w:val="24"/>
              </w:rPr>
              <w:t xml:space="preserve">pdate </w:t>
            </w:r>
            <w:r w:rsidR="00BB5E42">
              <w:rPr>
                <w:rFonts w:ascii="Verdana" w:hAnsi="Verdana" w:cs="Arial Unicode MS"/>
                <w:color w:val="000000" w:themeColor="text1"/>
                <w:sz w:val="24"/>
                <w:szCs w:val="24"/>
              </w:rPr>
              <w:t>R</w:t>
            </w:r>
            <w:r w:rsidRPr="005947A4">
              <w:rPr>
                <w:rFonts w:ascii="Verdana" w:hAnsi="Verdana" w:cs="Arial Unicode MS"/>
                <w:color w:val="000000" w:themeColor="text1"/>
                <w:sz w:val="24"/>
                <w:szCs w:val="24"/>
              </w:rPr>
              <w:t>eport.</w:t>
            </w:r>
          </w:p>
        </w:tc>
      </w:tr>
      <w:tr w:rsidR="000D4283" w:rsidRPr="005F1AF5" w14:paraId="00FD609B" w14:textId="77777777" w:rsidTr="54441D14">
        <w:trPr>
          <w:trHeight w:val="374"/>
        </w:trPr>
        <w:tc>
          <w:tcPr>
            <w:tcW w:w="1843" w:type="dxa"/>
            <w:tcMar>
              <w:top w:w="80" w:type="dxa"/>
              <w:left w:w="80" w:type="dxa"/>
              <w:bottom w:w="80" w:type="dxa"/>
              <w:right w:w="80" w:type="dxa"/>
            </w:tcMar>
          </w:tcPr>
          <w:p w14:paraId="3818AD94" w14:textId="008ACBE7" w:rsidR="000D4283" w:rsidRPr="005F1AF5" w:rsidRDefault="6E8C8CFF" w:rsidP="0F244227">
            <w:pPr>
              <w:spacing w:before="120" w:after="120"/>
              <w:rPr>
                <w:rFonts w:ascii="Verdana" w:hAnsi="Verdana" w:cs="Arial"/>
                <w:b/>
                <w:bCs/>
                <w:color w:val="000000" w:themeColor="text1"/>
              </w:rPr>
            </w:pPr>
            <w:r w:rsidRPr="0F244227">
              <w:rPr>
                <w:rFonts w:ascii="Verdana" w:hAnsi="Verdana" w:cs="Arial"/>
                <w:b/>
                <w:bCs/>
                <w:color w:val="000000" w:themeColor="text1"/>
              </w:rPr>
              <w:lastRenderedPageBreak/>
              <w:t>30/25</w:t>
            </w:r>
          </w:p>
        </w:tc>
        <w:tc>
          <w:tcPr>
            <w:tcW w:w="7938" w:type="dxa"/>
            <w:tcMar>
              <w:top w:w="80" w:type="dxa"/>
              <w:left w:w="80" w:type="dxa"/>
              <w:bottom w:w="80" w:type="dxa"/>
              <w:right w:w="80" w:type="dxa"/>
            </w:tcMar>
          </w:tcPr>
          <w:p w14:paraId="25C7E733" w14:textId="2112BA61" w:rsidR="000D4283" w:rsidRPr="005F1AF5" w:rsidRDefault="00BA27F1"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MINUTES OF PREVIOUS MEETING</w:t>
            </w:r>
          </w:p>
        </w:tc>
      </w:tr>
      <w:tr w:rsidR="000D4283" w:rsidRPr="005F1AF5" w14:paraId="3A032148" w14:textId="77777777" w:rsidTr="54441D14">
        <w:trPr>
          <w:trHeight w:val="374"/>
        </w:trPr>
        <w:tc>
          <w:tcPr>
            <w:tcW w:w="1843" w:type="dxa"/>
            <w:tcMar>
              <w:top w:w="80" w:type="dxa"/>
              <w:left w:w="80" w:type="dxa"/>
              <w:bottom w:w="80" w:type="dxa"/>
              <w:right w:w="80" w:type="dxa"/>
            </w:tcMar>
          </w:tcPr>
          <w:p w14:paraId="5C631C7C" w14:textId="77777777" w:rsidR="000D4283" w:rsidRPr="005F1AF5" w:rsidRDefault="000D4283" w:rsidP="006F0969">
            <w:pPr>
              <w:spacing w:before="120" w:after="120"/>
              <w:rPr>
                <w:rFonts w:ascii="Verdana" w:hAnsi="Verdana" w:cs="Arial"/>
                <w:b/>
                <w:color w:val="000000" w:themeColor="text1"/>
              </w:rPr>
            </w:pPr>
          </w:p>
        </w:tc>
        <w:tc>
          <w:tcPr>
            <w:tcW w:w="7938" w:type="dxa"/>
            <w:tcMar>
              <w:top w:w="80" w:type="dxa"/>
              <w:left w:w="80" w:type="dxa"/>
              <w:bottom w:w="80" w:type="dxa"/>
              <w:right w:w="80" w:type="dxa"/>
            </w:tcMar>
          </w:tcPr>
          <w:p w14:paraId="61489EDB" w14:textId="3E064AF3" w:rsidR="000D4283" w:rsidRPr="005F1AF5" w:rsidRDefault="00BA27F1" w:rsidP="00D439E5">
            <w:pPr>
              <w:pStyle w:val="Body"/>
              <w:spacing w:before="120" w:after="120"/>
              <w:rPr>
                <w:rFonts w:ascii="Verdana" w:hAnsi="Verdana" w:cs="Arial Unicode MS"/>
                <w:color w:val="000000" w:themeColor="text1"/>
                <w:sz w:val="24"/>
                <w:szCs w:val="24"/>
              </w:rPr>
            </w:pPr>
            <w:r w:rsidRPr="0F244227">
              <w:rPr>
                <w:rFonts w:ascii="Verdana" w:hAnsi="Verdana" w:cs="Arial Unicode MS"/>
                <w:color w:val="000000" w:themeColor="text1"/>
                <w:sz w:val="24"/>
                <w:szCs w:val="24"/>
              </w:rPr>
              <w:t xml:space="preserve">The minutes of the meeting held on </w:t>
            </w:r>
            <w:r w:rsidR="3C377EBA" w:rsidRPr="0F244227">
              <w:rPr>
                <w:rFonts w:ascii="Verdana" w:hAnsi="Verdana" w:cs="Arial Unicode MS"/>
                <w:color w:val="000000" w:themeColor="text1"/>
                <w:sz w:val="24"/>
                <w:szCs w:val="24"/>
              </w:rPr>
              <w:t>15 April 2025</w:t>
            </w:r>
            <w:r w:rsidR="00E539EE" w:rsidRPr="0F244227">
              <w:rPr>
                <w:rFonts w:ascii="Verdana" w:hAnsi="Verdana" w:cs="Arial Unicode MS"/>
                <w:color w:val="000000" w:themeColor="text1"/>
                <w:sz w:val="24"/>
                <w:szCs w:val="24"/>
              </w:rPr>
              <w:t xml:space="preserve"> </w:t>
            </w:r>
            <w:r w:rsidRPr="0F244227">
              <w:rPr>
                <w:rFonts w:ascii="Verdana" w:hAnsi="Verdana" w:cs="Arial Unicode MS"/>
                <w:color w:val="000000" w:themeColor="text1"/>
                <w:sz w:val="24"/>
                <w:szCs w:val="24"/>
              </w:rPr>
              <w:t>were received and confirmed as a true and accurate record</w:t>
            </w:r>
            <w:r w:rsidR="00C67ACF" w:rsidRPr="0F244227">
              <w:rPr>
                <w:rFonts w:ascii="Verdana" w:hAnsi="Verdana" w:cs="Arial Unicode MS"/>
                <w:color w:val="000000" w:themeColor="text1"/>
                <w:sz w:val="24"/>
                <w:szCs w:val="24"/>
              </w:rPr>
              <w:t>.</w:t>
            </w:r>
          </w:p>
        </w:tc>
      </w:tr>
      <w:tr w:rsidR="00BA27F1" w:rsidRPr="005F1AF5" w14:paraId="0A7250CB" w14:textId="77777777" w:rsidTr="54441D14">
        <w:trPr>
          <w:trHeight w:val="374"/>
        </w:trPr>
        <w:tc>
          <w:tcPr>
            <w:tcW w:w="1843" w:type="dxa"/>
            <w:tcMar>
              <w:top w:w="80" w:type="dxa"/>
              <w:left w:w="80" w:type="dxa"/>
              <w:bottom w:w="80" w:type="dxa"/>
              <w:right w:w="80" w:type="dxa"/>
            </w:tcMar>
          </w:tcPr>
          <w:p w14:paraId="64712F62" w14:textId="3E2F990A" w:rsidR="00BA27F1" w:rsidRPr="005F1AF5" w:rsidRDefault="15CCF766" w:rsidP="0F244227">
            <w:pPr>
              <w:spacing w:before="120" w:after="120"/>
              <w:rPr>
                <w:rFonts w:ascii="Verdana" w:hAnsi="Verdana" w:cs="Arial"/>
                <w:b/>
                <w:bCs/>
                <w:color w:val="000000" w:themeColor="text1"/>
              </w:rPr>
            </w:pPr>
            <w:r w:rsidRPr="0F244227">
              <w:rPr>
                <w:rFonts w:ascii="Verdana" w:hAnsi="Verdana" w:cs="Arial"/>
                <w:b/>
                <w:bCs/>
                <w:color w:val="000000" w:themeColor="text1"/>
              </w:rPr>
              <w:t>31/25</w:t>
            </w:r>
          </w:p>
        </w:tc>
        <w:tc>
          <w:tcPr>
            <w:tcW w:w="7938" w:type="dxa"/>
            <w:tcMar>
              <w:top w:w="80" w:type="dxa"/>
              <w:left w:w="80" w:type="dxa"/>
              <w:bottom w:w="80" w:type="dxa"/>
              <w:right w:w="80" w:type="dxa"/>
            </w:tcMar>
          </w:tcPr>
          <w:p w14:paraId="6533ACA0" w14:textId="5314FB1E" w:rsidR="00BA27F1" w:rsidRPr="005F1AF5" w:rsidRDefault="00D13A13"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ACTION LOG </w:t>
            </w:r>
          </w:p>
        </w:tc>
      </w:tr>
      <w:tr w:rsidR="00BA27F1" w:rsidRPr="005F1AF5" w14:paraId="78C6FAAC" w14:textId="77777777" w:rsidTr="54441D14">
        <w:trPr>
          <w:trHeight w:val="374"/>
        </w:trPr>
        <w:tc>
          <w:tcPr>
            <w:tcW w:w="1843" w:type="dxa"/>
            <w:tcMar>
              <w:top w:w="80" w:type="dxa"/>
              <w:left w:w="80" w:type="dxa"/>
              <w:bottom w:w="80" w:type="dxa"/>
              <w:right w:w="80" w:type="dxa"/>
            </w:tcMar>
          </w:tcPr>
          <w:p w14:paraId="4CF624FA" w14:textId="77777777" w:rsidR="00BA27F1" w:rsidRPr="005F1AF5" w:rsidRDefault="00BA27F1" w:rsidP="006F0969">
            <w:pPr>
              <w:spacing w:before="120" w:after="120"/>
              <w:rPr>
                <w:rFonts w:ascii="Verdana" w:hAnsi="Verdana" w:cs="Arial"/>
                <w:b/>
                <w:color w:val="000000" w:themeColor="text1"/>
              </w:rPr>
            </w:pPr>
          </w:p>
        </w:tc>
        <w:tc>
          <w:tcPr>
            <w:tcW w:w="7938" w:type="dxa"/>
            <w:tcMar>
              <w:top w:w="80" w:type="dxa"/>
              <w:left w:w="80" w:type="dxa"/>
              <w:bottom w:w="80" w:type="dxa"/>
              <w:right w:w="80" w:type="dxa"/>
            </w:tcMar>
          </w:tcPr>
          <w:p w14:paraId="19F57645" w14:textId="611D88E8" w:rsidR="00BA27F1" w:rsidRPr="005F1AF5" w:rsidRDefault="00D13A13" w:rsidP="00D439E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The action log was received and noted.</w:t>
            </w:r>
          </w:p>
        </w:tc>
      </w:tr>
      <w:tr w:rsidR="00C13E20" w:rsidRPr="005F1AF5" w14:paraId="2447F8AF" w14:textId="77777777" w:rsidTr="54441D14">
        <w:trPr>
          <w:trHeight w:val="374"/>
        </w:trPr>
        <w:tc>
          <w:tcPr>
            <w:tcW w:w="1843" w:type="dxa"/>
            <w:tcMar>
              <w:top w:w="80" w:type="dxa"/>
              <w:left w:w="80" w:type="dxa"/>
              <w:bottom w:w="80" w:type="dxa"/>
              <w:right w:w="80" w:type="dxa"/>
            </w:tcMar>
          </w:tcPr>
          <w:p w14:paraId="7AF75F63" w14:textId="582B30AB" w:rsidR="00C13E20" w:rsidRPr="005F1AF5" w:rsidRDefault="46B1A02B" w:rsidP="0F244227">
            <w:pPr>
              <w:spacing w:before="120" w:after="120"/>
              <w:rPr>
                <w:rFonts w:ascii="Verdana" w:hAnsi="Verdana" w:cs="Arial"/>
                <w:b/>
                <w:bCs/>
                <w:color w:val="000000" w:themeColor="text1"/>
              </w:rPr>
            </w:pPr>
            <w:r w:rsidRPr="0F244227">
              <w:rPr>
                <w:rFonts w:ascii="Verdana" w:hAnsi="Verdana" w:cs="Arial"/>
                <w:b/>
                <w:bCs/>
                <w:color w:val="000000" w:themeColor="text1"/>
              </w:rPr>
              <w:t>32/25</w:t>
            </w:r>
          </w:p>
        </w:tc>
        <w:tc>
          <w:tcPr>
            <w:tcW w:w="7938" w:type="dxa"/>
            <w:tcMar>
              <w:top w:w="80" w:type="dxa"/>
              <w:left w:w="80" w:type="dxa"/>
              <w:bottom w:w="80" w:type="dxa"/>
              <w:right w:w="80" w:type="dxa"/>
            </w:tcMar>
          </w:tcPr>
          <w:p w14:paraId="7F1358F0" w14:textId="706E9F84" w:rsidR="00C13E20" w:rsidRPr="005F1AF5" w:rsidRDefault="00C13E20"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ITEMS FOR REFERRAL TO OTHER COMMITTEES</w:t>
            </w:r>
          </w:p>
        </w:tc>
      </w:tr>
      <w:tr w:rsidR="00C13E20" w:rsidRPr="005F1AF5" w14:paraId="56701821" w14:textId="77777777" w:rsidTr="54441D14">
        <w:trPr>
          <w:trHeight w:val="374"/>
        </w:trPr>
        <w:tc>
          <w:tcPr>
            <w:tcW w:w="1843" w:type="dxa"/>
            <w:tcMar>
              <w:top w:w="80" w:type="dxa"/>
              <w:left w:w="80" w:type="dxa"/>
              <w:bottom w:w="80" w:type="dxa"/>
              <w:right w:w="80" w:type="dxa"/>
            </w:tcMar>
          </w:tcPr>
          <w:p w14:paraId="45444BBD" w14:textId="77777777" w:rsidR="00C13E20" w:rsidRPr="005F1AF5" w:rsidRDefault="00C13E20" w:rsidP="006F0969">
            <w:pPr>
              <w:spacing w:before="120" w:after="120"/>
              <w:rPr>
                <w:rFonts w:ascii="Verdana" w:hAnsi="Verdana" w:cs="Arial"/>
                <w:b/>
                <w:color w:val="000000" w:themeColor="text1"/>
              </w:rPr>
            </w:pPr>
          </w:p>
        </w:tc>
        <w:tc>
          <w:tcPr>
            <w:tcW w:w="7938" w:type="dxa"/>
            <w:tcMar>
              <w:top w:w="80" w:type="dxa"/>
              <w:left w:w="80" w:type="dxa"/>
              <w:bottom w:w="80" w:type="dxa"/>
              <w:right w:w="80" w:type="dxa"/>
            </w:tcMar>
          </w:tcPr>
          <w:p w14:paraId="681A5D09" w14:textId="708028F6" w:rsidR="00C13E20" w:rsidRPr="005F1AF5" w:rsidRDefault="00C13E20" w:rsidP="00D439E5">
            <w:pPr>
              <w:pStyle w:val="Body"/>
              <w:spacing w:before="120" w:after="120"/>
              <w:rPr>
                <w:rFonts w:ascii="Verdana" w:hAnsi="Verdana" w:cs="Arial Unicode MS"/>
                <w:color w:val="000000" w:themeColor="text1"/>
                <w:sz w:val="24"/>
                <w:szCs w:val="24"/>
              </w:rPr>
            </w:pPr>
            <w:r w:rsidRPr="005F1AF5">
              <w:rPr>
                <w:rFonts w:ascii="Verdana" w:hAnsi="Verdana" w:cs="Arial Unicode MS"/>
                <w:color w:val="000000" w:themeColor="text1"/>
                <w:sz w:val="24"/>
                <w:szCs w:val="24"/>
              </w:rPr>
              <w:t>There were no referrals made to other Committees.</w:t>
            </w:r>
          </w:p>
        </w:tc>
      </w:tr>
      <w:tr w:rsidR="00825A1A" w:rsidRPr="005F1AF5" w14:paraId="710F1487" w14:textId="77777777" w:rsidTr="54441D14">
        <w:trPr>
          <w:trHeight w:val="374"/>
        </w:trPr>
        <w:tc>
          <w:tcPr>
            <w:tcW w:w="1843" w:type="dxa"/>
            <w:tcMar>
              <w:top w:w="80" w:type="dxa"/>
              <w:left w:w="80" w:type="dxa"/>
              <w:bottom w:w="80" w:type="dxa"/>
              <w:right w:w="80" w:type="dxa"/>
            </w:tcMar>
          </w:tcPr>
          <w:p w14:paraId="439EDEE3" w14:textId="5029246B" w:rsidR="00825A1A" w:rsidRPr="005F1AF5" w:rsidRDefault="709C7014" w:rsidP="0F244227">
            <w:pPr>
              <w:spacing w:before="120" w:after="120"/>
              <w:rPr>
                <w:rFonts w:ascii="Verdana" w:hAnsi="Verdana" w:cs="Arial"/>
                <w:b/>
                <w:bCs/>
                <w:color w:val="000000" w:themeColor="text1"/>
              </w:rPr>
            </w:pPr>
            <w:r w:rsidRPr="0F244227">
              <w:rPr>
                <w:rFonts w:ascii="Verdana" w:hAnsi="Verdana" w:cs="Arial"/>
                <w:b/>
                <w:bCs/>
                <w:color w:val="000000" w:themeColor="text1"/>
              </w:rPr>
              <w:t>33/25</w:t>
            </w:r>
          </w:p>
        </w:tc>
        <w:tc>
          <w:tcPr>
            <w:tcW w:w="7938" w:type="dxa"/>
            <w:tcMar>
              <w:top w:w="80" w:type="dxa"/>
              <w:left w:w="80" w:type="dxa"/>
              <w:bottom w:w="80" w:type="dxa"/>
              <w:right w:w="80" w:type="dxa"/>
            </w:tcMar>
          </w:tcPr>
          <w:p w14:paraId="40D9729F" w14:textId="62E5656D" w:rsidR="00825A1A" w:rsidRPr="00825A1A" w:rsidRDefault="00825A1A" w:rsidP="00D439E5">
            <w:pPr>
              <w:pStyle w:val="Body"/>
              <w:spacing w:before="120" w:after="120"/>
              <w:rPr>
                <w:rFonts w:ascii="Verdana" w:hAnsi="Verdana" w:cs="Arial Unicode MS"/>
                <w:b/>
                <w:bCs/>
                <w:color w:val="000000" w:themeColor="text1"/>
                <w:sz w:val="24"/>
                <w:szCs w:val="24"/>
              </w:rPr>
            </w:pPr>
            <w:r w:rsidRPr="00825A1A">
              <w:rPr>
                <w:rFonts w:ascii="Verdana" w:hAnsi="Verdana" w:cs="Arial Unicode MS"/>
                <w:b/>
                <w:bCs/>
                <w:color w:val="000000" w:themeColor="text1"/>
                <w:sz w:val="24"/>
                <w:szCs w:val="24"/>
              </w:rPr>
              <w:t xml:space="preserve">COMMITTEE EFFECTIVENESS </w:t>
            </w:r>
          </w:p>
        </w:tc>
      </w:tr>
      <w:tr w:rsidR="00825A1A" w:rsidRPr="005F1AF5" w14:paraId="2D417FB1" w14:textId="77777777" w:rsidTr="54441D14">
        <w:trPr>
          <w:trHeight w:val="374"/>
        </w:trPr>
        <w:tc>
          <w:tcPr>
            <w:tcW w:w="1843" w:type="dxa"/>
            <w:tcMar>
              <w:top w:w="80" w:type="dxa"/>
              <w:left w:w="80" w:type="dxa"/>
              <w:bottom w:w="80" w:type="dxa"/>
              <w:right w:w="80" w:type="dxa"/>
            </w:tcMar>
          </w:tcPr>
          <w:p w14:paraId="7AA10929" w14:textId="77777777" w:rsidR="00825A1A" w:rsidRPr="005F1AF5" w:rsidRDefault="00825A1A" w:rsidP="006F0969">
            <w:pPr>
              <w:spacing w:before="120" w:after="120"/>
              <w:rPr>
                <w:rFonts w:ascii="Verdana" w:hAnsi="Verdana" w:cs="Arial"/>
                <w:b/>
                <w:color w:val="000000" w:themeColor="text1"/>
              </w:rPr>
            </w:pPr>
          </w:p>
        </w:tc>
        <w:tc>
          <w:tcPr>
            <w:tcW w:w="7938" w:type="dxa"/>
            <w:tcMar>
              <w:top w:w="80" w:type="dxa"/>
              <w:left w:w="80" w:type="dxa"/>
              <w:bottom w:w="80" w:type="dxa"/>
              <w:right w:w="80" w:type="dxa"/>
            </w:tcMar>
          </w:tcPr>
          <w:p w14:paraId="3B601C02" w14:textId="393CE224" w:rsidR="00825A1A" w:rsidRPr="005F1AF5" w:rsidRDefault="7414578D" w:rsidP="46DA7A63">
            <w:pPr>
              <w:spacing w:before="120" w:after="120"/>
              <w:rPr>
                <w:rFonts w:ascii="Verdana" w:eastAsia="Verdana" w:hAnsi="Verdana" w:cs="Verdana"/>
              </w:rPr>
            </w:pPr>
            <w:r w:rsidRPr="46DA7A63">
              <w:rPr>
                <w:rFonts w:ascii="Verdana" w:eastAsia="Verdana" w:hAnsi="Verdana" w:cs="Verdana"/>
              </w:rPr>
              <w:t>Several participants commented on the effectiveness of the Committee:</w:t>
            </w:r>
          </w:p>
          <w:p w14:paraId="1398959C" w14:textId="6CFD5FF3" w:rsidR="00825A1A" w:rsidRPr="005F1AF5" w:rsidRDefault="00825A1A" w:rsidP="46DA7A63">
            <w:pPr>
              <w:spacing w:before="120" w:after="120"/>
            </w:pPr>
          </w:p>
          <w:p w14:paraId="38FD4421" w14:textId="06F04A9B" w:rsidR="00825A1A" w:rsidRPr="005F1AF5" w:rsidRDefault="7414578D" w:rsidP="46DA7A63">
            <w:pPr>
              <w:pStyle w:val="ListParagraph"/>
              <w:numPr>
                <w:ilvl w:val="0"/>
                <w:numId w:val="1"/>
              </w:numPr>
              <w:spacing w:before="0" w:after="0"/>
              <w:rPr>
                <w:rFonts w:ascii="Verdana" w:eastAsia="Verdana" w:hAnsi="Verdana" w:cs="Verdana"/>
                <w:color w:val="000000" w:themeColor="text1"/>
              </w:rPr>
            </w:pPr>
            <w:r w:rsidRPr="46DA7A63">
              <w:rPr>
                <w:rFonts w:ascii="Verdana" w:eastAsia="Verdana" w:hAnsi="Verdana" w:cs="Verdana"/>
              </w:rPr>
              <w:t xml:space="preserve">JD appreciated the good discussion, and the challenge put forth specifically mentioned the benefit of having a 5-minute break. </w:t>
            </w:r>
          </w:p>
          <w:p w14:paraId="21E85417" w14:textId="3FD21DBB" w:rsidR="00825A1A" w:rsidRPr="005F1AF5" w:rsidRDefault="7414578D" w:rsidP="46DA7A63">
            <w:pPr>
              <w:pStyle w:val="ListParagraph"/>
              <w:numPr>
                <w:ilvl w:val="0"/>
                <w:numId w:val="1"/>
              </w:numPr>
              <w:spacing w:before="0" w:after="0"/>
              <w:rPr>
                <w:rFonts w:ascii="Verdana" w:eastAsia="Verdana" w:hAnsi="Verdana" w:cs="Verdana"/>
                <w:color w:val="000000" w:themeColor="text1"/>
              </w:rPr>
            </w:pPr>
            <w:r w:rsidRPr="46DA7A63">
              <w:rPr>
                <w:rFonts w:ascii="Verdana" w:eastAsia="Verdana" w:hAnsi="Verdana" w:cs="Verdana"/>
              </w:rPr>
              <w:t>D</w:t>
            </w:r>
            <w:r w:rsidR="5294A1E9" w:rsidRPr="46DA7A63">
              <w:rPr>
                <w:rFonts w:ascii="Verdana" w:eastAsia="Verdana" w:hAnsi="Verdana" w:cs="Verdana"/>
              </w:rPr>
              <w:t>G</w:t>
            </w:r>
            <w:r w:rsidRPr="46DA7A63">
              <w:rPr>
                <w:rFonts w:ascii="Verdana" w:eastAsia="Verdana" w:hAnsi="Verdana" w:cs="Verdana"/>
              </w:rPr>
              <w:t xml:space="preserve"> highlighted the structure of the agenda, noting the balance between governance and the flourishing activities of the charity. He found the current format effective, with the financial construct and behavior of the charity being reported alongside the charity's progress. </w:t>
            </w:r>
          </w:p>
          <w:p w14:paraId="3CD8433A" w14:textId="362BB0A4" w:rsidR="00825A1A" w:rsidRPr="005F1AF5" w:rsidRDefault="7414578D" w:rsidP="46DA7A63">
            <w:pPr>
              <w:pStyle w:val="ListParagraph"/>
              <w:numPr>
                <w:ilvl w:val="0"/>
                <w:numId w:val="1"/>
              </w:numPr>
              <w:spacing w:before="0" w:after="0"/>
              <w:rPr>
                <w:rFonts w:ascii="Verdana" w:eastAsia="Verdana" w:hAnsi="Verdana" w:cs="Verdana"/>
                <w:color w:val="000000" w:themeColor="text1"/>
              </w:rPr>
            </w:pPr>
            <w:r w:rsidRPr="46DA7A63">
              <w:rPr>
                <w:rFonts w:ascii="Verdana" w:eastAsia="Verdana" w:hAnsi="Verdana" w:cs="Verdana"/>
              </w:rPr>
              <w:t>N</w:t>
            </w:r>
            <w:r w:rsidR="082D8A25" w:rsidRPr="46DA7A63">
              <w:rPr>
                <w:rFonts w:ascii="Verdana" w:eastAsia="Verdana" w:hAnsi="Verdana" w:cs="Verdana"/>
              </w:rPr>
              <w:t>M</w:t>
            </w:r>
            <w:r w:rsidRPr="46DA7A63">
              <w:rPr>
                <w:rFonts w:ascii="Verdana" w:eastAsia="Verdana" w:hAnsi="Verdana" w:cs="Verdana"/>
              </w:rPr>
              <w:t xml:space="preserve"> suggested incorporating staff or patient stories into the full board meetings to enhance engagement and motivation. </w:t>
            </w:r>
          </w:p>
          <w:p w14:paraId="3FECE259" w14:textId="2D78ED5D" w:rsidR="00825A1A" w:rsidRPr="005F1AF5" w:rsidRDefault="7414578D" w:rsidP="46DA7A63">
            <w:pPr>
              <w:pStyle w:val="ListParagraph"/>
              <w:numPr>
                <w:ilvl w:val="0"/>
                <w:numId w:val="1"/>
              </w:numPr>
              <w:spacing w:before="0" w:after="0"/>
              <w:rPr>
                <w:rFonts w:ascii="Verdana" w:eastAsia="Verdana" w:hAnsi="Verdana" w:cs="Verdana"/>
                <w:color w:val="000000" w:themeColor="text1"/>
              </w:rPr>
            </w:pPr>
            <w:r w:rsidRPr="46DA7A63">
              <w:rPr>
                <w:rFonts w:ascii="Verdana" w:eastAsia="Verdana" w:hAnsi="Verdana" w:cs="Verdana"/>
              </w:rPr>
              <w:t>S</w:t>
            </w:r>
            <w:r w:rsidR="5FAEDCC8" w:rsidRPr="46DA7A63">
              <w:rPr>
                <w:rFonts w:ascii="Verdana" w:eastAsia="Verdana" w:hAnsi="Verdana" w:cs="Verdana"/>
              </w:rPr>
              <w:t>S</w:t>
            </w:r>
            <w:r w:rsidRPr="46DA7A63">
              <w:rPr>
                <w:rFonts w:ascii="Verdana" w:eastAsia="Verdana" w:hAnsi="Verdana" w:cs="Verdana"/>
              </w:rPr>
              <w:t xml:space="preserve"> proposed organi</w:t>
            </w:r>
            <w:r w:rsidR="74E9D1BF" w:rsidRPr="46DA7A63">
              <w:rPr>
                <w:rFonts w:ascii="Verdana" w:eastAsia="Verdana" w:hAnsi="Verdana" w:cs="Verdana"/>
              </w:rPr>
              <w:t>s</w:t>
            </w:r>
            <w:r w:rsidRPr="46DA7A63">
              <w:rPr>
                <w:rFonts w:ascii="Verdana" w:eastAsia="Verdana" w:hAnsi="Verdana" w:cs="Verdana"/>
              </w:rPr>
              <w:t xml:space="preserve">ing visits to key locations for committee members, which could be beneficial for understanding the impact of the charity's work. </w:t>
            </w:r>
          </w:p>
          <w:p w14:paraId="22725D2A" w14:textId="00787158" w:rsidR="00825A1A" w:rsidRPr="005F1AF5" w:rsidRDefault="7414578D" w:rsidP="46DA7A63">
            <w:pPr>
              <w:pStyle w:val="ListParagraph"/>
              <w:numPr>
                <w:ilvl w:val="0"/>
                <w:numId w:val="1"/>
              </w:numPr>
              <w:spacing w:before="0" w:after="0"/>
              <w:rPr>
                <w:rFonts w:ascii="Verdana" w:eastAsia="Verdana" w:hAnsi="Verdana" w:cs="Verdana"/>
                <w:color w:val="000000" w:themeColor="text1"/>
              </w:rPr>
            </w:pPr>
            <w:r w:rsidRPr="46DA7A63">
              <w:rPr>
                <w:rFonts w:ascii="Verdana" w:eastAsia="Verdana" w:hAnsi="Verdana" w:cs="Verdana"/>
              </w:rPr>
              <w:t>J</w:t>
            </w:r>
            <w:r w:rsidR="110C5239" w:rsidRPr="46DA7A63">
              <w:rPr>
                <w:rFonts w:ascii="Verdana" w:eastAsia="Verdana" w:hAnsi="Verdana" w:cs="Verdana"/>
              </w:rPr>
              <w:t>AD</w:t>
            </w:r>
            <w:r w:rsidRPr="46DA7A63">
              <w:rPr>
                <w:rFonts w:ascii="Verdana" w:eastAsia="Verdana" w:hAnsi="Verdana" w:cs="Verdana"/>
              </w:rPr>
              <w:t xml:space="preserve"> suggested holding the trustees' meeting at </w:t>
            </w:r>
            <w:r w:rsidR="6417C63A" w:rsidRPr="46DA7A63">
              <w:rPr>
                <w:rFonts w:ascii="Verdana" w:eastAsia="Verdana" w:hAnsi="Verdana" w:cs="Verdana"/>
              </w:rPr>
              <w:t>Cwtsh</w:t>
            </w:r>
            <w:r w:rsidRPr="46DA7A63">
              <w:rPr>
                <w:rFonts w:ascii="Verdana" w:eastAsia="Verdana" w:hAnsi="Verdana" w:cs="Verdana"/>
              </w:rPr>
              <w:t xml:space="preserve"> Close to provide </w:t>
            </w:r>
            <w:r w:rsidR="5AD2F7AE" w:rsidRPr="46DA7A63">
              <w:rPr>
                <w:rFonts w:ascii="Verdana" w:eastAsia="Verdana" w:hAnsi="Verdana" w:cs="Verdana"/>
              </w:rPr>
              <w:t>B</w:t>
            </w:r>
            <w:r w:rsidRPr="46DA7A63">
              <w:rPr>
                <w:rFonts w:ascii="Verdana" w:eastAsia="Verdana" w:hAnsi="Verdana" w:cs="Verdana"/>
              </w:rPr>
              <w:t xml:space="preserve">oard members with a firsthand look at the charity's achievements. </w:t>
            </w:r>
          </w:p>
          <w:p w14:paraId="2BA8C58E" w14:textId="084C490F" w:rsidR="00825A1A" w:rsidRPr="005F1AF5" w:rsidRDefault="00825A1A" w:rsidP="46DA7A63">
            <w:pPr>
              <w:rPr>
                <w:rFonts w:ascii="Verdana" w:eastAsia="Verdana" w:hAnsi="Verdana" w:cs="Verdana"/>
              </w:rPr>
            </w:pPr>
          </w:p>
          <w:p w14:paraId="0EE97531" w14:textId="3C45CA6F" w:rsidR="00825A1A" w:rsidRPr="005F1AF5" w:rsidRDefault="6EB701E9" w:rsidP="46DA7A63">
            <w:pPr>
              <w:rPr>
                <w:rFonts w:ascii="Verdana" w:eastAsia="Verdana" w:hAnsi="Verdana" w:cs="Verdana"/>
                <w:b/>
                <w:bCs/>
              </w:rPr>
            </w:pPr>
            <w:r w:rsidRPr="46DA7A63">
              <w:rPr>
                <w:rFonts w:ascii="Verdana" w:eastAsia="Verdana" w:hAnsi="Verdana" w:cs="Verdana"/>
                <w:b/>
                <w:bCs/>
              </w:rPr>
              <w:t>ACTION: SH</w:t>
            </w:r>
          </w:p>
        </w:tc>
      </w:tr>
      <w:tr w:rsidR="00C13E20" w:rsidRPr="005F1AF5" w14:paraId="30238755" w14:textId="77777777" w:rsidTr="54441D14">
        <w:trPr>
          <w:trHeight w:val="374"/>
        </w:trPr>
        <w:tc>
          <w:tcPr>
            <w:tcW w:w="1843" w:type="dxa"/>
            <w:tcMar>
              <w:top w:w="80" w:type="dxa"/>
              <w:left w:w="80" w:type="dxa"/>
              <w:bottom w:w="80" w:type="dxa"/>
              <w:right w:w="80" w:type="dxa"/>
            </w:tcMar>
          </w:tcPr>
          <w:p w14:paraId="4836DFBE" w14:textId="37B3CBDD" w:rsidR="00C13E20" w:rsidRPr="005F1AF5" w:rsidRDefault="2BDCA438" w:rsidP="0F244227">
            <w:pPr>
              <w:spacing w:before="120" w:after="120"/>
              <w:rPr>
                <w:rFonts w:ascii="Verdana" w:hAnsi="Verdana" w:cs="Arial"/>
                <w:b/>
                <w:bCs/>
                <w:color w:val="000000" w:themeColor="text1"/>
              </w:rPr>
            </w:pPr>
            <w:r w:rsidRPr="0F244227">
              <w:rPr>
                <w:rFonts w:ascii="Verdana" w:hAnsi="Verdana" w:cs="Arial"/>
                <w:b/>
                <w:bCs/>
                <w:color w:val="000000" w:themeColor="text1"/>
              </w:rPr>
              <w:t>34/25</w:t>
            </w:r>
          </w:p>
        </w:tc>
        <w:tc>
          <w:tcPr>
            <w:tcW w:w="7938" w:type="dxa"/>
            <w:tcMar>
              <w:top w:w="80" w:type="dxa"/>
              <w:left w:w="80" w:type="dxa"/>
              <w:bottom w:w="80" w:type="dxa"/>
              <w:right w:w="80" w:type="dxa"/>
            </w:tcMar>
          </w:tcPr>
          <w:p w14:paraId="7C3248E6" w14:textId="147CDED9" w:rsidR="00C13E20" w:rsidRPr="005F1AF5" w:rsidRDefault="00C13E20" w:rsidP="00D439E5">
            <w:pPr>
              <w:pStyle w:val="Body"/>
              <w:spacing w:before="120" w:after="120"/>
              <w:rPr>
                <w:rFonts w:ascii="Verdana" w:hAnsi="Verdana" w:cs="Arial Unicode MS"/>
                <w:b/>
                <w:bCs/>
                <w:color w:val="000000" w:themeColor="text1"/>
                <w:sz w:val="24"/>
                <w:szCs w:val="24"/>
              </w:rPr>
            </w:pPr>
            <w:r w:rsidRPr="005F1AF5">
              <w:rPr>
                <w:rFonts w:ascii="Verdana" w:hAnsi="Verdana" w:cs="Arial Unicode MS"/>
                <w:b/>
                <w:bCs/>
                <w:color w:val="000000" w:themeColor="text1"/>
                <w:sz w:val="24"/>
                <w:szCs w:val="24"/>
              </w:rPr>
              <w:t xml:space="preserve">ANY OTHER BUSINESS </w:t>
            </w:r>
          </w:p>
        </w:tc>
      </w:tr>
      <w:tr w:rsidR="00C13E20" w:rsidRPr="005F1AF5" w14:paraId="317BEE18" w14:textId="77777777" w:rsidTr="54441D14">
        <w:trPr>
          <w:trHeight w:val="374"/>
        </w:trPr>
        <w:tc>
          <w:tcPr>
            <w:tcW w:w="1843" w:type="dxa"/>
            <w:tcMar>
              <w:top w:w="80" w:type="dxa"/>
              <w:left w:w="80" w:type="dxa"/>
              <w:bottom w:w="80" w:type="dxa"/>
              <w:right w:w="80" w:type="dxa"/>
            </w:tcMar>
          </w:tcPr>
          <w:p w14:paraId="327AA71A" w14:textId="77777777" w:rsidR="00C13E20" w:rsidRPr="005F1AF5" w:rsidRDefault="00C13E20" w:rsidP="006F0969">
            <w:pPr>
              <w:spacing w:before="120" w:after="120"/>
              <w:rPr>
                <w:rFonts w:ascii="Verdana" w:hAnsi="Verdana" w:cs="Arial"/>
                <w:b/>
                <w:color w:val="000000" w:themeColor="text1"/>
              </w:rPr>
            </w:pPr>
          </w:p>
        </w:tc>
        <w:tc>
          <w:tcPr>
            <w:tcW w:w="7938" w:type="dxa"/>
            <w:tcMar>
              <w:top w:w="80" w:type="dxa"/>
              <w:left w:w="80" w:type="dxa"/>
              <w:bottom w:w="80" w:type="dxa"/>
              <w:right w:w="80" w:type="dxa"/>
            </w:tcMar>
          </w:tcPr>
          <w:p w14:paraId="68F097E7" w14:textId="04F15B9A" w:rsidR="00C13E20" w:rsidRPr="005F1AF5" w:rsidRDefault="4AD6352A" w:rsidP="46DA7A63">
            <w:pPr>
              <w:pStyle w:val="Body"/>
              <w:spacing w:before="240" w:after="240"/>
              <w:rPr>
                <w:rFonts w:ascii="Verdana" w:eastAsia="Verdana" w:hAnsi="Verdana" w:cs="Verdana"/>
                <w:sz w:val="24"/>
                <w:szCs w:val="24"/>
              </w:rPr>
            </w:pPr>
            <w:r w:rsidRPr="46DA7A63">
              <w:rPr>
                <w:rFonts w:ascii="Verdana" w:eastAsia="Verdana" w:hAnsi="Verdana" w:cs="Verdana"/>
                <w:sz w:val="24"/>
                <w:szCs w:val="24"/>
              </w:rPr>
              <w:t xml:space="preserve">JAD presented two papers for the </w:t>
            </w:r>
            <w:r w:rsidR="6DE918D9" w:rsidRPr="46DA7A63">
              <w:rPr>
                <w:rFonts w:ascii="Verdana" w:eastAsia="Verdana" w:hAnsi="Verdana" w:cs="Verdana"/>
                <w:sz w:val="24"/>
                <w:szCs w:val="24"/>
              </w:rPr>
              <w:t>C</w:t>
            </w:r>
            <w:r w:rsidRPr="46DA7A63">
              <w:rPr>
                <w:rFonts w:ascii="Verdana" w:eastAsia="Verdana" w:hAnsi="Verdana" w:cs="Verdana"/>
                <w:sz w:val="24"/>
                <w:szCs w:val="24"/>
              </w:rPr>
              <w:t>ommittee’s consideration and agreement:</w:t>
            </w:r>
          </w:p>
          <w:p w14:paraId="367FBF5B" w14:textId="22895EA4" w:rsidR="00C13E20" w:rsidRPr="005F1AF5" w:rsidRDefault="4AD6352A" w:rsidP="46DA7A63">
            <w:pPr>
              <w:pStyle w:val="ListParagraph"/>
              <w:numPr>
                <w:ilvl w:val="0"/>
                <w:numId w:val="2"/>
              </w:numPr>
              <w:spacing w:before="240" w:after="240"/>
            </w:pPr>
            <w:r w:rsidRPr="46DA7A63">
              <w:rPr>
                <w:rFonts w:ascii="Verdana" w:eastAsia="Verdana" w:hAnsi="Verdana" w:cs="Verdana"/>
                <w:b/>
                <w:bCs/>
              </w:rPr>
              <w:t>Swansea Business Network Membership:</w:t>
            </w:r>
            <w:r w:rsidR="006931F6">
              <w:br/>
            </w:r>
            <w:r w:rsidRPr="46DA7A63">
              <w:rPr>
                <w:rFonts w:ascii="Verdana" w:eastAsia="Verdana" w:hAnsi="Verdana" w:cs="Verdana"/>
              </w:rPr>
              <w:t>A paper was submitted outlining the associated costs and benefits of continuing membership in the Swansea Business Network. The Committee reviewed the proposal and agreed to maintain membership, recognising the financial advantages and broader support benefits derived from participation.</w:t>
            </w:r>
          </w:p>
          <w:p w14:paraId="00BABE81" w14:textId="26A55BA0" w:rsidR="00C13E20" w:rsidRPr="005F1AF5" w:rsidRDefault="4AD6352A" w:rsidP="46DA7A63">
            <w:pPr>
              <w:pStyle w:val="ListParagraph"/>
              <w:numPr>
                <w:ilvl w:val="0"/>
                <w:numId w:val="2"/>
              </w:numPr>
              <w:spacing w:before="240" w:after="240"/>
            </w:pPr>
            <w:r w:rsidRPr="54441D14">
              <w:rPr>
                <w:rFonts w:ascii="Verdana" w:eastAsia="Verdana" w:hAnsi="Verdana" w:cs="Verdana"/>
                <w:b/>
                <w:bCs/>
              </w:rPr>
              <w:lastRenderedPageBreak/>
              <w:t>NHS Charities Together Membership:</w:t>
            </w:r>
            <w:r>
              <w:br/>
            </w:r>
            <w:r w:rsidRPr="54441D14">
              <w:rPr>
                <w:rFonts w:ascii="Verdana" w:eastAsia="Verdana" w:hAnsi="Verdana" w:cs="Verdana"/>
              </w:rPr>
              <w:t>The second paper addressed the value of continuing membership with NHS Charities Together for the current year. J</w:t>
            </w:r>
            <w:r w:rsidR="00E93F42" w:rsidRPr="54441D14">
              <w:rPr>
                <w:rFonts w:ascii="Verdana" w:eastAsia="Verdana" w:hAnsi="Verdana" w:cs="Verdana"/>
              </w:rPr>
              <w:t>AD</w:t>
            </w:r>
            <w:r w:rsidRPr="54441D14">
              <w:rPr>
                <w:rFonts w:ascii="Verdana" w:eastAsia="Verdana" w:hAnsi="Verdana" w:cs="Verdana"/>
              </w:rPr>
              <w:t xml:space="preserve"> highlighted the potential for the Welsh Government to match funding as a key benefit. The committee approved the continuation of membership for this year, with the understanding that the position would be reviewed ahead of the following year.</w:t>
            </w:r>
          </w:p>
          <w:p w14:paraId="26695202" w14:textId="345E682A" w:rsidR="00C13E20" w:rsidRPr="005F1AF5" w:rsidRDefault="4AD6352A" w:rsidP="46DA7A63">
            <w:pPr>
              <w:spacing w:before="240" w:after="240"/>
              <w:rPr>
                <w:rFonts w:ascii="Verdana" w:eastAsia="Verdana" w:hAnsi="Verdana" w:cs="Verdana"/>
              </w:rPr>
            </w:pPr>
            <w:r w:rsidRPr="46DA7A63">
              <w:rPr>
                <w:rFonts w:ascii="Verdana" w:eastAsia="Verdana" w:hAnsi="Verdana" w:cs="Verdana"/>
              </w:rPr>
              <w:t xml:space="preserve">The </w:t>
            </w:r>
            <w:r w:rsidR="047C7E01" w:rsidRPr="46DA7A63">
              <w:rPr>
                <w:rFonts w:ascii="Verdana" w:eastAsia="Verdana" w:hAnsi="Verdana" w:cs="Verdana"/>
              </w:rPr>
              <w:t>C</w:t>
            </w:r>
            <w:r w:rsidRPr="46DA7A63">
              <w:rPr>
                <w:rFonts w:ascii="Verdana" w:eastAsia="Verdana" w:hAnsi="Verdana" w:cs="Verdana"/>
              </w:rPr>
              <w:t xml:space="preserve">ommittee </w:t>
            </w:r>
            <w:r w:rsidRPr="46DA7A63">
              <w:rPr>
                <w:rFonts w:ascii="Verdana" w:eastAsia="Verdana" w:hAnsi="Verdana" w:cs="Verdana"/>
                <w:b/>
                <w:bCs/>
              </w:rPr>
              <w:t xml:space="preserve">approved </w:t>
            </w:r>
            <w:r w:rsidRPr="46DA7A63">
              <w:rPr>
                <w:rFonts w:ascii="Verdana" w:eastAsia="Verdana" w:hAnsi="Verdana" w:cs="Verdana"/>
              </w:rPr>
              <w:t>both proposals as presented.</w:t>
            </w:r>
          </w:p>
        </w:tc>
      </w:tr>
      <w:tr w:rsidR="00C13E20" w:rsidRPr="005F1AF5" w14:paraId="7AC510D3" w14:textId="77777777" w:rsidTr="54441D14">
        <w:trPr>
          <w:trHeight w:val="374"/>
        </w:trPr>
        <w:tc>
          <w:tcPr>
            <w:tcW w:w="9781" w:type="dxa"/>
            <w:gridSpan w:val="2"/>
            <w:tcMar>
              <w:top w:w="80" w:type="dxa"/>
              <w:left w:w="80" w:type="dxa"/>
              <w:bottom w:w="80" w:type="dxa"/>
              <w:right w:w="80" w:type="dxa"/>
            </w:tcMar>
          </w:tcPr>
          <w:p w14:paraId="6BDF90DB" w14:textId="1AD10DDE" w:rsidR="00C13E20" w:rsidRPr="005F1AF5" w:rsidRDefault="00C13E20" w:rsidP="00C13E20">
            <w:pPr>
              <w:pStyle w:val="Body"/>
              <w:spacing w:before="120" w:after="120"/>
              <w:jc w:val="center"/>
              <w:rPr>
                <w:rFonts w:ascii="Verdana" w:hAnsi="Verdana" w:cs="Arial Unicode MS"/>
                <w:b/>
                <w:bCs/>
                <w:color w:val="000000" w:themeColor="text1"/>
                <w:sz w:val="24"/>
                <w:szCs w:val="24"/>
              </w:rPr>
            </w:pPr>
            <w:r w:rsidRPr="0F244227">
              <w:rPr>
                <w:rFonts w:ascii="Verdana" w:hAnsi="Verdana" w:cs="Arial Unicode MS"/>
                <w:b/>
                <w:bCs/>
                <w:color w:val="000000" w:themeColor="text1"/>
                <w:sz w:val="24"/>
                <w:szCs w:val="24"/>
              </w:rPr>
              <w:lastRenderedPageBreak/>
              <w:t xml:space="preserve">The Next Meeting:  </w:t>
            </w:r>
            <w:r w:rsidR="3E8D9C43" w:rsidRPr="0F244227">
              <w:rPr>
                <w:rFonts w:ascii="Verdana" w:hAnsi="Verdana" w:cs="Arial Unicode MS"/>
                <w:b/>
                <w:bCs/>
                <w:color w:val="000000" w:themeColor="text1"/>
                <w:sz w:val="24"/>
                <w:szCs w:val="24"/>
              </w:rPr>
              <w:t xml:space="preserve">Thursday, 16 October </w:t>
            </w:r>
            <w:r w:rsidRPr="0F244227">
              <w:rPr>
                <w:rFonts w:ascii="Verdana" w:hAnsi="Verdana" w:cs="Arial Unicode MS"/>
                <w:b/>
                <w:bCs/>
                <w:color w:val="000000" w:themeColor="text1"/>
                <w:sz w:val="24"/>
                <w:szCs w:val="24"/>
              </w:rPr>
              <w:t>2025</w:t>
            </w:r>
          </w:p>
        </w:tc>
      </w:tr>
    </w:tbl>
    <w:p w14:paraId="285A91F2" w14:textId="77777777" w:rsidR="00C13E20" w:rsidRPr="005F1AF5" w:rsidRDefault="00C13E20" w:rsidP="00C13E20">
      <w:pPr>
        <w:pStyle w:val="BodyA"/>
        <w:spacing w:before="0" w:after="0"/>
        <w:jc w:val="center"/>
        <w:rPr>
          <w:rFonts w:ascii="Verdana" w:hAnsi="Verdana" w:cs="Arial"/>
          <w:i/>
          <w:iCs/>
          <w:color w:val="auto"/>
          <w:highlight w:val="yellow"/>
        </w:rPr>
      </w:pPr>
    </w:p>
    <w:p w14:paraId="2C27D349" w14:textId="330153A8" w:rsidR="00FE5E56" w:rsidRPr="005F1AF5" w:rsidRDefault="00C13E20" w:rsidP="46DA7A63">
      <w:pPr>
        <w:pStyle w:val="BodyA"/>
        <w:spacing w:before="0" w:after="0"/>
        <w:jc w:val="center"/>
        <w:rPr>
          <w:rFonts w:ascii="Verdana" w:hAnsi="Verdana" w:cs="Arial"/>
          <w:i/>
          <w:iCs/>
          <w:color w:val="auto"/>
        </w:rPr>
      </w:pPr>
      <w:r w:rsidRPr="46DA7A63">
        <w:rPr>
          <w:rFonts w:ascii="Verdana" w:hAnsi="Verdana" w:cs="Arial"/>
          <w:i/>
          <w:iCs/>
          <w:color w:val="auto"/>
        </w:rPr>
        <w:t xml:space="preserve">The meeting closed at </w:t>
      </w:r>
      <w:r w:rsidR="3FF1EC7D" w:rsidRPr="46DA7A63">
        <w:rPr>
          <w:rFonts w:ascii="Verdana" w:hAnsi="Verdana" w:cs="Arial"/>
          <w:i/>
          <w:iCs/>
          <w:color w:val="auto"/>
        </w:rPr>
        <w:t>11.19am</w:t>
      </w:r>
    </w:p>
    <w:sectPr w:rsidR="00FE5E56" w:rsidRPr="005F1AF5" w:rsidSect="00AB55FC">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850"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B073B3" w14:textId="77777777" w:rsidR="00430548" w:rsidRDefault="00430548">
      <w:r>
        <w:separator/>
      </w:r>
    </w:p>
  </w:endnote>
  <w:endnote w:type="continuationSeparator" w:id="0">
    <w:p w14:paraId="24E6C26C" w14:textId="77777777" w:rsidR="00430548" w:rsidRDefault="00430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396F82" w14:textId="77777777" w:rsidR="005E50AD" w:rsidRDefault="005E50A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9313344"/>
      <w:docPartObj>
        <w:docPartGallery w:val="Page Numbers (Bottom of Page)"/>
        <w:docPartUnique/>
      </w:docPartObj>
    </w:sdtPr>
    <w:sdtEndPr/>
    <w:sdtContent>
      <w:sdt>
        <w:sdtPr>
          <w:id w:val="-1769616900"/>
          <w:docPartObj>
            <w:docPartGallery w:val="Page Numbers (Top of Page)"/>
            <w:docPartUnique/>
          </w:docPartObj>
        </w:sdtPr>
        <w:sdtEndPr/>
        <w:sdtContent>
          <w:p w14:paraId="20BCDBC4" w14:textId="5C052DC2" w:rsidR="00C13E20" w:rsidRDefault="00C13E20">
            <w:pPr>
              <w:pStyle w:val="Footer"/>
              <w:jc w:val="right"/>
            </w:pPr>
            <w:r w:rsidRPr="00767E3E">
              <w:rPr>
                <w:noProof/>
              </w:rPr>
              <w:drawing>
                <wp:anchor distT="0" distB="0" distL="114300" distR="114300" simplePos="0" relativeHeight="251661312" behindDoc="1" locked="0" layoutInCell="1" allowOverlap="1" wp14:anchorId="4DB95EA4" wp14:editId="755CB08D">
                  <wp:simplePos x="0" y="0"/>
                  <wp:positionH relativeFrom="margin">
                    <wp:align>left</wp:align>
                  </wp:positionH>
                  <wp:positionV relativeFrom="paragraph">
                    <wp:posOffset>190500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09210F64" w14:textId="1A2D9C5C" w:rsidR="00B752F1" w:rsidRPr="004612A3" w:rsidRDefault="00B752F1"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8D3276" w14:textId="77777777" w:rsidR="005E50AD" w:rsidRDefault="005E50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3B935C" w14:textId="77777777" w:rsidR="00430548" w:rsidRDefault="00430548">
      <w:r>
        <w:separator/>
      </w:r>
    </w:p>
  </w:footnote>
  <w:footnote w:type="continuationSeparator" w:id="0">
    <w:p w14:paraId="10523463" w14:textId="77777777" w:rsidR="00430548" w:rsidRDefault="00430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8F4826" w14:textId="690FCFC4" w:rsidR="005E50AD" w:rsidRDefault="005E50AD">
    <w:pPr>
      <w:pStyle w:val="Header"/>
    </w:pPr>
    <w:r>
      <w:rPr>
        <w:noProof/>
      </w:rPr>
      <w:pict w14:anchorId="6F8C010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39563" o:spid="_x0000_s1026" type="#_x0000_t136" style="position:absolute;margin-left:0;margin-top:0;width:608.05pt;height:121.6pt;rotation:315;z-index:-251651072;mso-position-horizontal:center;mso-position-horizontal-relative:margin;mso-position-vertical:center;mso-position-vertical-relative:margin" o:allowincell="f" fillcolor="silver" stroked="f">
          <v:fill opacity=".5"/>
          <v:textpath style="font-family:&quot;Times New Roman&quot;;font-size:1pt" string="CONFIRMED"/>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DF2849" w14:textId="1A5C6DB4" w:rsidR="00F018AE" w:rsidRDefault="005E50AD" w:rsidP="00F018AE">
    <w:pPr>
      <w:pStyle w:val="Header"/>
    </w:pPr>
    <w:r>
      <w:rPr>
        <w:noProof/>
      </w:rPr>
      <w:pict w14:anchorId="0A4BD5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39564" o:spid="_x0000_s1027" type="#_x0000_t136" style="position:absolute;margin-left:0;margin-top:0;width:608.05pt;height:121.6pt;rotation:315;z-index:-251649024;mso-position-horizontal:center;mso-position-horizontal-relative:margin;mso-position-vertical:center;mso-position-vertical-relative:margin" o:allowincell="f" fillcolor="silver" stroked="f">
          <v:fill opacity=".5"/>
          <v:textpath style="font-family:&quot;Times New Roman&quot;;font-size:1pt" string="CONFIRMED"/>
        </v:shape>
      </w:pict>
    </w:r>
    <w:r w:rsidR="00F018AE">
      <w:rPr>
        <w:noProof/>
      </w:rPr>
      <w:drawing>
        <wp:anchor distT="0" distB="0" distL="114300" distR="114300" simplePos="0" relativeHeight="251659264" behindDoc="1" locked="0" layoutInCell="1" allowOverlap="1" wp14:anchorId="1D19512A" wp14:editId="011E2C3E">
          <wp:simplePos x="0" y="0"/>
          <wp:positionH relativeFrom="page">
            <wp:posOffset>2241550</wp:posOffset>
          </wp:positionH>
          <wp:positionV relativeFrom="paragraph">
            <wp:posOffset>-444500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06B7D7" w14:textId="5232B46F" w:rsidR="00B752F1" w:rsidRPr="00682A9B" w:rsidRDefault="00B752F1" w:rsidP="00682A9B">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EF4705" w14:textId="44BAEB77" w:rsidR="005E50AD" w:rsidRDefault="005E50AD">
    <w:pPr>
      <w:pStyle w:val="Header"/>
    </w:pPr>
    <w:r>
      <w:rPr>
        <w:noProof/>
      </w:rPr>
      <w:pict w14:anchorId="132D1C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39562" o:spid="_x0000_s1025" type="#_x0000_t136" style="position:absolute;margin-left:0;margin-top:0;width:608.05pt;height:121.6pt;rotation:315;z-index:-251653120;mso-position-horizontal:center;mso-position-horizontal-relative:margin;mso-position-vertical:center;mso-position-vertical-relative:margin" o:allowincell="f" fillcolor="silver" stroked="f">
          <v:fill opacity=".5"/>
          <v:textpath style="font-family:&quot;Times New Roman&quot;;font-size:1pt" string="CONFIRMED"/>
        </v:shape>
      </w:pict>
    </w:r>
  </w:p>
</w:hdr>
</file>

<file path=word/intelligence2.xml><?xml version="1.0" encoding="utf-8"?>
<int2:intelligence xmlns:int2="http://schemas.microsoft.com/office/intelligence/2020/intelligence" xmlns:oel="http://schemas.microsoft.com/office/2019/extlst">
  <int2:observations>
    <int2:textHash int2:hashCode="27XeikR2GP1/Uf" int2:id="XaWIXaLI">
      <int2:state int2:value="Rejected" int2:type="spell"/>
    </int2:textHash>
    <int2:textHash int2:hashCode="0/mm+WG2CauFYT" int2:id="7h5r4Tts">
      <int2:state int2:value="Rejected" int2:type="spell"/>
    </int2:textHash>
    <int2:bookmark int2:bookmarkName="_Int_APh6iIJe" int2:invalidationBookmarkName="" int2:hashCode="m0ZglOyZGgPLlc" int2:id="WTSmbz7q">
      <int2:state int2:value="Rejected" int2:type="gram"/>
    </int2:bookmark>
    <int2:bookmark int2:bookmarkName="_Int_bqF4yMtl" int2:invalidationBookmarkName="" int2:hashCode="OlLOeAlQ1NlpeS" int2:id="ttseynHQ">
      <int2:state int2:value="Rejected" int2:type="gram"/>
    </int2:bookmark>
    <int2:bookmark int2:bookmarkName="_Int_4MzG8lVG" int2:invalidationBookmarkName="" int2:hashCode="jI2dZKd8NRxqr/" int2:id="1phkzmaD">
      <int2:state int2:value="Rejected" int2:type="gram"/>
    </int2:bookmark>
    <int2:bookmark int2:bookmarkName="_Int_WTAf7h2D" int2:invalidationBookmarkName="" int2:hashCode="WSQ46ddTUxFYle" int2:id="7hwtagEi">
      <int2:state int2:value="Rejected" int2:type="gram"/>
    </int2:bookmark>
    <int2:bookmark int2:bookmarkName="_Int_tjeZX1Eq" int2:invalidationBookmarkName="" int2:hashCode="hdcsuHXNcMAD6z" int2:id="oahi9Ujs">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6138EC5"/>
    <w:multiLevelType w:val="hybridMultilevel"/>
    <w:tmpl w:val="01C089A2"/>
    <w:lvl w:ilvl="0" w:tplc="AFA0257E">
      <w:start w:val="1"/>
      <w:numFmt w:val="bullet"/>
      <w:lvlText w:val="-"/>
      <w:lvlJc w:val="left"/>
      <w:pPr>
        <w:ind w:left="720" w:hanging="360"/>
      </w:pPr>
      <w:rPr>
        <w:rFonts w:ascii="Aptos" w:hAnsi="Aptos" w:hint="default"/>
      </w:rPr>
    </w:lvl>
    <w:lvl w:ilvl="1" w:tplc="C63A4B34">
      <w:start w:val="1"/>
      <w:numFmt w:val="bullet"/>
      <w:lvlText w:val="o"/>
      <w:lvlJc w:val="left"/>
      <w:pPr>
        <w:ind w:left="1440" w:hanging="360"/>
      </w:pPr>
      <w:rPr>
        <w:rFonts w:ascii="Courier New" w:hAnsi="Courier New" w:hint="default"/>
      </w:rPr>
    </w:lvl>
    <w:lvl w:ilvl="2" w:tplc="76F4D7B0">
      <w:start w:val="1"/>
      <w:numFmt w:val="bullet"/>
      <w:lvlText w:val=""/>
      <w:lvlJc w:val="left"/>
      <w:pPr>
        <w:ind w:left="2160" w:hanging="360"/>
      </w:pPr>
      <w:rPr>
        <w:rFonts w:ascii="Wingdings" w:hAnsi="Wingdings" w:hint="default"/>
      </w:rPr>
    </w:lvl>
    <w:lvl w:ilvl="3" w:tplc="3E2C81EC">
      <w:start w:val="1"/>
      <w:numFmt w:val="bullet"/>
      <w:lvlText w:val=""/>
      <w:lvlJc w:val="left"/>
      <w:pPr>
        <w:ind w:left="2880" w:hanging="360"/>
      </w:pPr>
      <w:rPr>
        <w:rFonts w:ascii="Symbol" w:hAnsi="Symbol" w:hint="default"/>
      </w:rPr>
    </w:lvl>
    <w:lvl w:ilvl="4" w:tplc="BBC05EEC">
      <w:start w:val="1"/>
      <w:numFmt w:val="bullet"/>
      <w:lvlText w:val="o"/>
      <w:lvlJc w:val="left"/>
      <w:pPr>
        <w:ind w:left="3600" w:hanging="360"/>
      </w:pPr>
      <w:rPr>
        <w:rFonts w:ascii="Courier New" w:hAnsi="Courier New" w:hint="default"/>
      </w:rPr>
    </w:lvl>
    <w:lvl w:ilvl="5" w:tplc="0AFA6F88">
      <w:start w:val="1"/>
      <w:numFmt w:val="bullet"/>
      <w:lvlText w:val=""/>
      <w:lvlJc w:val="left"/>
      <w:pPr>
        <w:ind w:left="4320" w:hanging="360"/>
      </w:pPr>
      <w:rPr>
        <w:rFonts w:ascii="Wingdings" w:hAnsi="Wingdings" w:hint="default"/>
      </w:rPr>
    </w:lvl>
    <w:lvl w:ilvl="6" w:tplc="3C5AC8FE">
      <w:start w:val="1"/>
      <w:numFmt w:val="bullet"/>
      <w:lvlText w:val=""/>
      <w:lvlJc w:val="left"/>
      <w:pPr>
        <w:ind w:left="5040" w:hanging="360"/>
      </w:pPr>
      <w:rPr>
        <w:rFonts w:ascii="Symbol" w:hAnsi="Symbol" w:hint="default"/>
      </w:rPr>
    </w:lvl>
    <w:lvl w:ilvl="7" w:tplc="64A8D7B2">
      <w:start w:val="1"/>
      <w:numFmt w:val="bullet"/>
      <w:lvlText w:val="o"/>
      <w:lvlJc w:val="left"/>
      <w:pPr>
        <w:ind w:left="5760" w:hanging="360"/>
      </w:pPr>
      <w:rPr>
        <w:rFonts w:ascii="Courier New" w:hAnsi="Courier New" w:hint="default"/>
      </w:rPr>
    </w:lvl>
    <w:lvl w:ilvl="8" w:tplc="58C4BCA8">
      <w:start w:val="1"/>
      <w:numFmt w:val="bullet"/>
      <w:lvlText w:val=""/>
      <w:lvlJc w:val="left"/>
      <w:pPr>
        <w:ind w:left="6480" w:hanging="360"/>
      </w:pPr>
      <w:rPr>
        <w:rFonts w:ascii="Wingdings" w:hAnsi="Wingdings" w:hint="default"/>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0222762"/>
    <w:multiLevelType w:val="hybridMultilevel"/>
    <w:tmpl w:val="A9664498"/>
    <w:lvl w:ilvl="0" w:tplc="581A707C">
      <w:start w:val="45"/>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32DF1BB"/>
    <w:multiLevelType w:val="hybridMultilevel"/>
    <w:tmpl w:val="2F3EDFEE"/>
    <w:lvl w:ilvl="0" w:tplc="3BCA3D7A">
      <w:start w:val="1"/>
      <w:numFmt w:val="bullet"/>
      <w:lvlText w:val="-"/>
      <w:lvlJc w:val="left"/>
      <w:pPr>
        <w:ind w:left="720" w:hanging="360"/>
      </w:pPr>
      <w:rPr>
        <w:rFonts w:ascii="Aptos" w:hAnsi="Aptos" w:hint="default"/>
      </w:rPr>
    </w:lvl>
    <w:lvl w:ilvl="1" w:tplc="F0BC15FE">
      <w:start w:val="1"/>
      <w:numFmt w:val="bullet"/>
      <w:lvlText w:val="o"/>
      <w:lvlJc w:val="left"/>
      <w:pPr>
        <w:ind w:left="1440" w:hanging="360"/>
      </w:pPr>
      <w:rPr>
        <w:rFonts w:ascii="Courier New" w:hAnsi="Courier New" w:hint="default"/>
      </w:rPr>
    </w:lvl>
    <w:lvl w:ilvl="2" w:tplc="109CA1E0">
      <w:start w:val="1"/>
      <w:numFmt w:val="bullet"/>
      <w:lvlText w:val=""/>
      <w:lvlJc w:val="left"/>
      <w:pPr>
        <w:ind w:left="2160" w:hanging="360"/>
      </w:pPr>
      <w:rPr>
        <w:rFonts w:ascii="Wingdings" w:hAnsi="Wingdings" w:hint="default"/>
      </w:rPr>
    </w:lvl>
    <w:lvl w:ilvl="3" w:tplc="7C7ADCC4">
      <w:start w:val="1"/>
      <w:numFmt w:val="bullet"/>
      <w:lvlText w:val=""/>
      <w:lvlJc w:val="left"/>
      <w:pPr>
        <w:ind w:left="2880" w:hanging="360"/>
      </w:pPr>
      <w:rPr>
        <w:rFonts w:ascii="Symbol" w:hAnsi="Symbol" w:hint="default"/>
      </w:rPr>
    </w:lvl>
    <w:lvl w:ilvl="4" w:tplc="0D64F2C8">
      <w:start w:val="1"/>
      <w:numFmt w:val="bullet"/>
      <w:lvlText w:val="o"/>
      <w:lvlJc w:val="left"/>
      <w:pPr>
        <w:ind w:left="3600" w:hanging="360"/>
      </w:pPr>
      <w:rPr>
        <w:rFonts w:ascii="Courier New" w:hAnsi="Courier New" w:hint="default"/>
      </w:rPr>
    </w:lvl>
    <w:lvl w:ilvl="5" w:tplc="824AECCC">
      <w:start w:val="1"/>
      <w:numFmt w:val="bullet"/>
      <w:lvlText w:val=""/>
      <w:lvlJc w:val="left"/>
      <w:pPr>
        <w:ind w:left="4320" w:hanging="360"/>
      </w:pPr>
      <w:rPr>
        <w:rFonts w:ascii="Wingdings" w:hAnsi="Wingdings" w:hint="default"/>
      </w:rPr>
    </w:lvl>
    <w:lvl w:ilvl="6" w:tplc="F3A6F1D8">
      <w:start w:val="1"/>
      <w:numFmt w:val="bullet"/>
      <w:lvlText w:val=""/>
      <w:lvlJc w:val="left"/>
      <w:pPr>
        <w:ind w:left="5040" w:hanging="360"/>
      </w:pPr>
      <w:rPr>
        <w:rFonts w:ascii="Symbol" w:hAnsi="Symbol" w:hint="default"/>
      </w:rPr>
    </w:lvl>
    <w:lvl w:ilvl="7" w:tplc="85743284">
      <w:start w:val="1"/>
      <w:numFmt w:val="bullet"/>
      <w:lvlText w:val="o"/>
      <w:lvlJc w:val="left"/>
      <w:pPr>
        <w:ind w:left="5760" w:hanging="360"/>
      </w:pPr>
      <w:rPr>
        <w:rFonts w:ascii="Courier New" w:hAnsi="Courier New" w:hint="default"/>
      </w:rPr>
    </w:lvl>
    <w:lvl w:ilvl="8" w:tplc="7D908634">
      <w:start w:val="1"/>
      <w:numFmt w:val="bullet"/>
      <w:lvlText w:val=""/>
      <w:lvlJc w:val="left"/>
      <w:pPr>
        <w:ind w:left="6480" w:hanging="360"/>
      </w:pPr>
      <w:rPr>
        <w:rFonts w:ascii="Wingdings" w:hAnsi="Wingdings" w:hint="default"/>
      </w:rPr>
    </w:lvl>
  </w:abstractNum>
  <w:abstractNum w:abstractNumId="9" w15:restartNumberingAfterBreak="0">
    <w:nsid w:val="18EAAEF6"/>
    <w:multiLevelType w:val="hybridMultilevel"/>
    <w:tmpl w:val="309C3DB4"/>
    <w:lvl w:ilvl="0" w:tplc="9E187408">
      <w:start w:val="1"/>
      <w:numFmt w:val="bullet"/>
      <w:lvlText w:val="-"/>
      <w:lvlJc w:val="left"/>
      <w:pPr>
        <w:ind w:left="1080" w:hanging="360"/>
      </w:pPr>
      <w:rPr>
        <w:rFonts w:ascii="Aptos" w:hAnsi="Aptos" w:hint="default"/>
      </w:rPr>
    </w:lvl>
    <w:lvl w:ilvl="1" w:tplc="E708CBA6">
      <w:start w:val="1"/>
      <w:numFmt w:val="bullet"/>
      <w:lvlText w:val="o"/>
      <w:lvlJc w:val="left"/>
      <w:pPr>
        <w:ind w:left="1800" w:hanging="360"/>
      </w:pPr>
      <w:rPr>
        <w:rFonts w:ascii="Courier New" w:hAnsi="Courier New" w:hint="default"/>
      </w:rPr>
    </w:lvl>
    <w:lvl w:ilvl="2" w:tplc="1AA2350A">
      <w:start w:val="1"/>
      <w:numFmt w:val="bullet"/>
      <w:lvlText w:val=""/>
      <w:lvlJc w:val="left"/>
      <w:pPr>
        <w:ind w:left="2520" w:hanging="360"/>
      </w:pPr>
      <w:rPr>
        <w:rFonts w:ascii="Wingdings" w:hAnsi="Wingdings" w:hint="default"/>
      </w:rPr>
    </w:lvl>
    <w:lvl w:ilvl="3" w:tplc="0948520A">
      <w:start w:val="1"/>
      <w:numFmt w:val="bullet"/>
      <w:lvlText w:val=""/>
      <w:lvlJc w:val="left"/>
      <w:pPr>
        <w:ind w:left="3240" w:hanging="360"/>
      </w:pPr>
      <w:rPr>
        <w:rFonts w:ascii="Symbol" w:hAnsi="Symbol" w:hint="default"/>
      </w:rPr>
    </w:lvl>
    <w:lvl w:ilvl="4" w:tplc="BE0EAA26">
      <w:start w:val="1"/>
      <w:numFmt w:val="bullet"/>
      <w:lvlText w:val="o"/>
      <w:lvlJc w:val="left"/>
      <w:pPr>
        <w:ind w:left="3960" w:hanging="360"/>
      </w:pPr>
      <w:rPr>
        <w:rFonts w:ascii="Courier New" w:hAnsi="Courier New" w:hint="default"/>
      </w:rPr>
    </w:lvl>
    <w:lvl w:ilvl="5" w:tplc="04F6C044">
      <w:start w:val="1"/>
      <w:numFmt w:val="bullet"/>
      <w:lvlText w:val=""/>
      <w:lvlJc w:val="left"/>
      <w:pPr>
        <w:ind w:left="4680" w:hanging="360"/>
      </w:pPr>
      <w:rPr>
        <w:rFonts w:ascii="Wingdings" w:hAnsi="Wingdings" w:hint="default"/>
      </w:rPr>
    </w:lvl>
    <w:lvl w:ilvl="6" w:tplc="8F1CC716">
      <w:start w:val="1"/>
      <w:numFmt w:val="bullet"/>
      <w:lvlText w:val=""/>
      <w:lvlJc w:val="left"/>
      <w:pPr>
        <w:ind w:left="5400" w:hanging="360"/>
      </w:pPr>
      <w:rPr>
        <w:rFonts w:ascii="Symbol" w:hAnsi="Symbol" w:hint="default"/>
      </w:rPr>
    </w:lvl>
    <w:lvl w:ilvl="7" w:tplc="546AB62E">
      <w:start w:val="1"/>
      <w:numFmt w:val="bullet"/>
      <w:lvlText w:val="o"/>
      <w:lvlJc w:val="left"/>
      <w:pPr>
        <w:ind w:left="6120" w:hanging="360"/>
      </w:pPr>
      <w:rPr>
        <w:rFonts w:ascii="Courier New" w:hAnsi="Courier New" w:hint="default"/>
      </w:rPr>
    </w:lvl>
    <w:lvl w:ilvl="8" w:tplc="94B2D5CE">
      <w:start w:val="1"/>
      <w:numFmt w:val="bullet"/>
      <w:lvlText w:val=""/>
      <w:lvlJc w:val="left"/>
      <w:pPr>
        <w:ind w:left="6840" w:hanging="360"/>
      </w:pPr>
      <w:rPr>
        <w:rFonts w:ascii="Wingdings" w:hAnsi="Wingdings" w:hint="default"/>
      </w:rPr>
    </w:lvl>
  </w:abstractNum>
  <w:abstractNum w:abstractNumId="10" w15:restartNumberingAfterBreak="0">
    <w:nsid w:val="1FFA3328"/>
    <w:multiLevelType w:val="hybridMultilevel"/>
    <w:tmpl w:val="4CD886CC"/>
    <w:lvl w:ilvl="0" w:tplc="C2083728">
      <w:start w:val="1"/>
      <w:numFmt w:val="bullet"/>
      <w:lvlText w:val="-"/>
      <w:lvlJc w:val="left"/>
      <w:pPr>
        <w:ind w:left="720" w:hanging="360"/>
      </w:pPr>
      <w:rPr>
        <w:rFonts w:ascii="Aptos" w:hAnsi="Aptos" w:hint="default"/>
      </w:rPr>
    </w:lvl>
    <w:lvl w:ilvl="1" w:tplc="5A9ECB38">
      <w:start w:val="1"/>
      <w:numFmt w:val="bullet"/>
      <w:lvlText w:val="o"/>
      <w:lvlJc w:val="left"/>
      <w:pPr>
        <w:ind w:left="1440" w:hanging="360"/>
      </w:pPr>
      <w:rPr>
        <w:rFonts w:ascii="Courier New" w:hAnsi="Courier New" w:hint="default"/>
      </w:rPr>
    </w:lvl>
    <w:lvl w:ilvl="2" w:tplc="C1402A52">
      <w:start w:val="1"/>
      <w:numFmt w:val="bullet"/>
      <w:lvlText w:val=""/>
      <w:lvlJc w:val="left"/>
      <w:pPr>
        <w:ind w:left="2160" w:hanging="360"/>
      </w:pPr>
      <w:rPr>
        <w:rFonts w:ascii="Wingdings" w:hAnsi="Wingdings" w:hint="default"/>
      </w:rPr>
    </w:lvl>
    <w:lvl w:ilvl="3" w:tplc="0E88E25E">
      <w:start w:val="1"/>
      <w:numFmt w:val="bullet"/>
      <w:lvlText w:val=""/>
      <w:lvlJc w:val="left"/>
      <w:pPr>
        <w:ind w:left="2880" w:hanging="360"/>
      </w:pPr>
      <w:rPr>
        <w:rFonts w:ascii="Symbol" w:hAnsi="Symbol" w:hint="default"/>
      </w:rPr>
    </w:lvl>
    <w:lvl w:ilvl="4" w:tplc="C8CCD4D4">
      <w:start w:val="1"/>
      <w:numFmt w:val="bullet"/>
      <w:lvlText w:val="o"/>
      <w:lvlJc w:val="left"/>
      <w:pPr>
        <w:ind w:left="3600" w:hanging="360"/>
      </w:pPr>
      <w:rPr>
        <w:rFonts w:ascii="Courier New" w:hAnsi="Courier New" w:hint="default"/>
      </w:rPr>
    </w:lvl>
    <w:lvl w:ilvl="5" w:tplc="608C5070">
      <w:start w:val="1"/>
      <w:numFmt w:val="bullet"/>
      <w:lvlText w:val=""/>
      <w:lvlJc w:val="left"/>
      <w:pPr>
        <w:ind w:left="4320" w:hanging="360"/>
      </w:pPr>
      <w:rPr>
        <w:rFonts w:ascii="Wingdings" w:hAnsi="Wingdings" w:hint="default"/>
      </w:rPr>
    </w:lvl>
    <w:lvl w:ilvl="6" w:tplc="2F309AEA">
      <w:start w:val="1"/>
      <w:numFmt w:val="bullet"/>
      <w:lvlText w:val=""/>
      <w:lvlJc w:val="left"/>
      <w:pPr>
        <w:ind w:left="5040" w:hanging="360"/>
      </w:pPr>
      <w:rPr>
        <w:rFonts w:ascii="Symbol" w:hAnsi="Symbol" w:hint="default"/>
      </w:rPr>
    </w:lvl>
    <w:lvl w:ilvl="7" w:tplc="8A30EA86">
      <w:start w:val="1"/>
      <w:numFmt w:val="bullet"/>
      <w:lvlText w:val="o"/>
      <w:lvlJc w:val="left"/>
      <w:pPr>
        <w:ind w:left="5760" w:hanging="360"/>
      </w:pPr>
      <w:rPr>
        <w:rFonts w:ascii="Courier New" w:hAnsi="Courier New" w:hint="default"/>
      </w:rPr>
    </w:lvl>
    <w:lvl w:ilvl="8" w:tplc="CD688ECA">
      <w:start w:val="1"/>
      <w:numFmt w:val="bullet"/>
      <w:lvlText w:val=""/>
      <w:lvlJc w:val="left"/>
      <w:pPr>
        <w:ind w:left="6480" w:hanging="360"/>
      </w:pPr>
      <w:rPr>
        <w:rFonts w:ascii="Wingdings" w:hAnsi="Wingdings" w:hint="default"/>
      </w:rPr>
    </w:lvl>
  </w:abstractNum>
  <w:abstractNum w:abstractNumId="1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78E0084"/>
    <w:multiLevelType w:val="hybridMultilevel"/>
    <w:tmpl w:val="EAF2EFD2"/>
    <w:lvl w:ilvl="0" w:tplc="141E0346">
      <w:start w:val="1"/>
      <w:numFmt w:val="bullet"/>
      <w:lvlText w:val="-"/>
      <w:lvlJc w:val="left"/>
      <w:pPr>
        <w:ind w:left="720" w:hanging="360"/>
      </w:pPr>
      <w:rPr>
        <w:rFonts w:ascii="Aptos" w:hAnsi="Aptos" w:hint="default"/>
      </w:rPr>
    </w:lvl>
    <w:lvl w:ilvl="1" w:tplc="DAF0EA20">
      <w:start w:val="1"/>
      <w:numFmt w:val="bullet"/>
      <w:lvlText w:val="o"/>
      <w:lvlJc w:val="left"/>
      <w:pPr>
        <w:ind w:left="1440" w:hanging="360"/>
      </w:pPr>
      <w:rPr>
        <w:rFonts w:ascii="Courier New" w:hAnsi="Courier New" w:hint="default"/>
      </w:rPr>
    </w:lvl>
    <w:lvl w:ilvl="2" w:tplc="8BDAA7E2">
      <w:start w:val="1"/>
      <w:numFmt w:val="bullet"/>
      <w:lvlText w:val=""/>
      <w:lvlJc w:val="left"/>
      <w:pPr>
        <w:ind w:left="2160" w:hanging="360"/>
      </w:pPr>
      <w:rPr>
        <w:rFonts w:ascii="Wingdings" w:hAnsi="Wingdings" w:hint="default"/>
      </w:rPr>
    </w:lvl>
    <w:lvl w:ilvl="3" w:tplc="33129306">
      <w:start w:val="1"/>
      <w:numFmt w:val="bullet"/>
      <w:lvlText w:val=""/>
      <w:lvlJc w:val="left"/>
      <w:pPr>
        <w:ind w:left="2880" w:hanging="360"/>
      </w:pPr>
      <w:rPr>
        <w:rFonts w:ascii="Symbol" w:hAnsi="Symbol" w:hint="default"/>
      </w:rPr>
    </w:lvl>
    <w:lvl w:ilvl="4" w:tplc="CC90543C">
      <w:start w:val="1"/>
      <w:numFmt w:val="bullet"/>
      <w:lvlText w:val="o"/>
      <w:lvlJc w:val="left"/>
      <w:pPr>
        <w:ind w:left="3600" w:hanging="360"/>
      </w:pPr>
      <w:rPr>
        <w:rFonts w:ascii="Courier New" w:hAnsi="Courier New" w:hint="default"/>
      </w:rPr>
    </w:lvl>
    <w:lvl w:ilvl="5" w:tplc="D8FAAF32">
      <w:start w:val="1"/>
      <w:numFmt w:val="bullet"/>
      <w:lvlText w:val=""/>
      <w:lvlJc w:val="left"/>
      <w:pPr>
        <w:ind w:left="4320" w:hanging="360"/>
      </w:pPr>
      <w:rPr>
        <w:rFonts w:ascii="Wingdings" w:hAnsi="Wingdings" w:hint="default"/>
      </w:rPr>
    </w:lvl>
    <w:lvl w:ilvl="6" w:tplc="BB5683EC">
      <w:start w:val="1"/>
      <w:numFmt w:val="bullet"/>
      <w:lvlText w:val=""/>
      <w:lvlJc w:val="left"/>
      <w:pPr>
        <w:ind w:left="5040" w:hanging="360"/>
      </w:pPr>
      <w:rPr>
        <w:rFonts w:ascii="Symbol" w:hAnsi="Symbol" w:hint="default"/>
      </w:rPr>
    </w:lvl>
    <w:lvl w:ilvl="7" w:tplc="88768D3C">
      <w:start w:val="1"/>
      <w:numFmt w:val="bullet"/>
      <w:lvlText w:val="o"/>
      <w:lvlJc w:val="left"/>
      <w:pPr>
        <w:ind w:left="5760" w:hanging="360"/>
      </w:pPr>
      <w:rPr>
        <w:rFonts w:ascii="Courier New" w:hAnsi="Courier New" w:hint="default"/>
      </w:rPr>
    </w:lvl>
    <w:lvl w:ilvl="8" w:tplc="C074D0BC">
      <w:start w:val="1"/>
      <w:numFmt w:val="bullet"/>
      <w:lvlText w:val=""/>
      <w:lvlJc w:val="left"/>
      <w:pPr>
        <w:ind w:left="6480" w:hanging="360"/>
      </w:pPr>
      <w:rPr>
        <w:rFonts w:ascii="Wingdings" w:hAnsi="Wingdings" w:hint="default"/>
      </w:rPr>
    </w:lvl>
  </w:abstractNum>
  <w:abstractNum w:abstractNumId="1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656EAD00"/>
    <w:multiLevelType w:val="hybridMultilevel"/>
    <w:tmpl w:val="27043E68"/>
    <w:lvl w:ilvl="0" w:tplc="64D82EEA">
      <w:start w:val="1"/>
      <w:numFmt w:val="bullet"/>
      <w:lvlText w:val=""/>
      <w:lvlJc w:val="left"/>
      <w:pPr>
        <w:ind w:left="720" w:hanging="360"/>
      </w:pPr>
      <w:rPr>
        <w:rFonts w:ascii="Symbol" w:hAnsi="Symbol" w:hint="default"/>
      </w:rPr>
    </w:lvl>
    <w:lvl w:ilvl="1" w:tplc="301CF368">
      <w:start w:val="1"/>
      <w:numFmt w:val="bullet"/>
      <w:lvlText w:val="o"/>
      <w:lvlJc w:val="left"/>
      <w:pPr>
        <w:ind w:left="1440" w:hanging="360"/>
      </w:pPr>
      <w:rPr>
        <w:rFonts w:ascii="Courier New" w:hAnsi="Courier New" w:hint="default"/>
      </w:rPr>
    </w:lvl>
    <w:lvl w:ilvl="2" w:tplc="65BC55EE">
      <w:start w:val="1"/>
      <w:numFmt w:val="bullet"/>
      <w:lvlText w:val=""/>
      <w:lvlJc w:val="left"/>
      <w:pPr>
        <w:ind w:left="2160" w:hanging="360"/>
      </w:pPr>
      <w:rPr>
        <w:rFonts w:ascii="Wingdings" w:hAnsi="Wingdings" w:hint="default"/>
      </w:rPr>
    </w:lvl>
    <w:lvl w:ilvl="3" w:tplc="12FEE016">
      <w:start w:val="1"/>
      <w:numFmt w:val="bullet"/>
      <w:lvlText w:val=""/>
      <w:lvlJc w:val="left"/>
      <w:pPr>
        <w:ind w:left="2880" w:hanging="360"/>
      </w:pPr>
      <w:rPr>
        <w:rFonts w:ascii="Symbol" w:hAnsi="Symbol" w:hint="default"/>
      </w:rPr>
    </w:lvl>
    <w:lvl w:ilvl="4" w:tplc="6EE01B04">
      <w:start w:val="1"/>
      <w:numFmt w:val="bullet"/>
      <w:lvlText w:val="o"/>
      <w:lvlJc w:val="left"/>
      <w:pPr>
        <w:ind w:left="3600" w:hanging="360"/>
      </w:pPr>
      <w:rPr>
        <w:rFonts w:ascii="Courier New" w:hAnsi="Courier New" w:hint="default"/>
      </w:rPr>
    </w:lvl>
    <w:lvl w:ilvl="5" w:tplc="C0ECA060">
      <w:start w:val="1"/>
      <w:numFmt w:val="bullet"/>
      <w:lvlText w:val=""/>
      <w:lvlJc w:val="left"/>
      <w:pPr>
        <w:ind w:left="4320" w:hanging="360"/>
      </w:pPr>
      <w:rPr>
        <w:rFonts w:ascii="Wingdings" w:hAnsi="Wingdings" w:hint="default"/>
      </w:rPr>
    </w:lvl>
    <w:lvl w:ilvl="6" w:tplc="2182F612">
      <w:start w:val="1"/>
      <w:numFmt w:val="bullet"/>
      <w:lvlText w:val=""/>
      <w:lvlJc w:val="left"/>
      <w:pPr>
        <w:ind w:left="5040" w:hanging="360"/>
      </w:pPr>
      <w:rPr>
        <w:rFonts w:ascii="Symbol" w:hAnsi="Symbol" w:hint="default"/>
      </w:rPr>
    </w:lvl>
    <w:lvl w:ilvl="7" w:tplc="97B20886">
      <w:start w:val="1"/>
      <w:numFmt w:val="bullet"/>
      <w:lvlText w:val="o"/>
      <w:lvlJc w:val="left"/>
      <w:pPr>
        <w:ind w:left="5760" w:hanging="360"/>
      </w:pPr>
      <w:rPr>
        <w:rFonts w:ascii="Courier New" w:hAnsi="Courier New" w:hint="default"/>
      </w:rPr>
    </w:lvl>
    <w:lvl w:ilvl="8" w:tplc="4E0A2E4A">
      <w:start w:val="1"/>
      <w:numFmt w:val="bullet"/>
      <w:lvlText w:val=""/>
      <w:lvlJc w:val="left"/>
      <w:pPr>
        <w:ind w:left="6480" w:hanging="360"/>
      </w:pPr>
      <w:rPr>
        <w:rFonts w:ascii="Wingdings" w:hAnsi="Wingdings" w:hint="default"/>
      </w:rPr>
    </w:lvl>
  </w:abstractNum>
  <w:abstractNum w:abstractNumId="34" w15:restartNumberingAfterBreak="0">
    <w:nsid w:val="6620C24B"/>
    <w:multiLevelType w:val="hybridMultilevel"/>
    <w:tmpl w:val="4AB8E088"/>
    <w:lvl w:ilvl="0" w:tplc="7302B1FC">
      <w:start w:val="1"/>
      <w:numFmt w:val="bullet"/>
      <w:lvlText w:val="-"/>
      <w:lvlJc w:val="left"/>
      <w:pPr>
        <w:ind w:left="720" w:hanging="360"/>
      </w:pPr>
      <w:rPr>
        <w:rFonts w:ascii="Aptos" w:hAnsi="Aptos" w:hint="default"/>
      </w:rPr>
    </w:lvl>
    <w:lvl w:ilvl="1" w:tplc="924CD8C2">
      <w:start w:val="1"/>
      <w:numFmt w:val="bullet"/>
      <w:lvlText w:val="o"/>
      <w:lvlJc w:val="left"/>
      <w:pPr>
        <w:ind w:left="1440" w:hanging="360"/>
      </w:pPr>
      <w:rPr>
        <w:rFonts w:ascii="Courier New" w:hAnsi="Courier New" w:hint="default"/>
      </w:rPr>
    </w:lvl>
    <w:lvl w:ilvl="2" w:tplc="0BE6F27A">
      <w:start w:val="1"/>
      <w:numFmt w:val="bullet"/>
      <w:lvlText w:val=""/>
      <w:lvlJc w:val="left"/>
      <w:pPr>
        <w:ind w:left="2160" w:hanging="360"/>
      </w:pPr>
      <w:rPr>
        <w:rFonts w:ascii="Wingdings" w:hAnsi="Wingdings" w:hint="default"/>
      </w:rPr>
    </w:lvl>
    <w:lvl w:ilvl="3" w:tplc="F61AD606">
      <w:start w:val="1"/>
      <w:numFmt w:val="bullet"/>
      <w:lvlText w:val=""/>
      <w:lvlJc w:val="left"/>
      <w:pPr>
        <w:ind w:left="2880" w:hanging="360"/>
      </w:pPr>
      <w:rPr>
        <w:rFonts w:ascii="Symbol" w:hAnsi="Symbol" w:hint="default"/>
      </w:rPr>
    </w:lvl>
    <w:lvl w:ilvl="4" w:tplc="38E03C86">
      <w:start w:val="1"/>
      <w:numFmt w:val="bullet"/>
      <w:lvlText w:val="o"/>
      <w:lvlJc w:val="left"/>
      <w:pPr>
        <w:ind w:left="3600" w:hanging="360"/>
      </w:pPr>
      <w:rPr>
        <w:rFonts w:ascii="Courier New" w:hAnsi="Courier New" w:hint="default"/>
      </w:rPr>
    </w:lvl>
    <w:lvl w:ilvl="5" w:tplc="4574E78E">
      <w:start w:val="1"/>
      <w:numFmt w:val="bullet"/>
      <w:lvlText w:val=""/>
      <w:lvlJc w:val="left"/>
      <w:pPr>
        <w:ind w:left="4320" w:hanging="360"/>
      </w:pPr>
      <w:rPr>
        <w:rFonts w:ascii="Wingdings" w:hAnsi="Wingdings" w:hint="default"/>
      </w:rPr>
    </w:lvl>
    <w:lvl w:ilvl="6" w:tplc="C7D00784">
      <w:start w:val="1"/>
      <w:numFmt w:val="bullet"/>
      <w:lvlText w:val=""/>
      <w:lvlJc w:val="left"/>
      <w:pPr>
        <w:ind w:left="5040" w:hanging="360"/>
      </w:pPr>
      <w:rPr>
        <w:rFonts w:ascii="Symbol" w:hAnsi="Symbol" w:hint="default"/>
      </w:rPr>
    </w:lvl>
    <w:lvl w:ilvl="7" w:tplc="C0AE43C4">
      <w:start w:val="1"/>
      <w:numFmt w:val="bullet"/>
      <w:lvlText w:val="o"/>
      <w:lvlJc w:val="left"/>
      <w:pPr>
        <w:ind w:left="5760" w:hanging="360"/>
      </w:pPr>
      <w:rPr>
        <w:rFonts w:ascii="Courier New" w:hAnsi="Courier New" w:hint="default"/>
      </w:rPr>
    </w:lvl>
    <w:lvl w:ilvl="8" w:tplc="2C74E2B4">
      <w:start w:val="1"/>
      <w:numFmt w:val="bullet"/>
      <w:lvlText w:val=""/>
      <w:lvlJc w:val="left"/>
      <w:pPr>
        <w:ind w:left="6480" w:hanging="360"/>
      </w:pPr>
      <w:rPr>
        <w:rFonts w:ascii="Wingdings" w:hAnsi="Wingdings" w:hint="default"/>
      </w:rPr>
    </w:lvl>
  </w:abstractNum>
  <w:abstractNum w:abstractNumId="35" w15:restartNumberingAfterBreak="0">
    <w:nsid w:val="670E48B3"/>
    <w:multiLevelType w:val="hybridMultilevel"/>
    <w:tmpl w:val="9BFA4F42"/>
    <w:lvl w:ilvl="0" w:tplc="0AD885B0">
      <w:start w:val="1"/>
      <w:numFmt w:val="bullet"/>
      <w:lvlText w:val="-"/>
      <w:lvlJc w:val="left"/>
      <w:pPr>
        <w:ind w:left="720" w:hanging="360"/>
      </w:pPr>
      <w:rPr>
        <w:rFonts w:ascii="Aptos" w:hAnsi="Aptos" w:hint="default"/>
      </w:rPr>
    </w:lvl>
    <w:lvl w:ilvl="1" w:tplc="1FBCECF4">
      <w:start w:val="1"/>
      <w:numFmt w:val="bullet"/>
      <w:lvlText w:val="o"/>
      <w:lvlJc w:val="left"/>
      <w:pPr>
        <w:ind w:left="1440" w:hanging="360"/>
      </w:pPr>
      <w:rPr>
        <w:rFonts w:ascii="Courier New" w:hAnsi="Courier New" w:hint="default"/>
      </w:rPr>
    </w:lvl>
    <w:lvl w:ilvl="2" w:tplc="0F243966">
      <w:start w:val="1"/>
      <w:numFmt w:val="bullet"/>
      <w:lvlText w:val=""/>
      <w:lvlJc w:val="left"/>
      <w:pPr>
        <w:ind w:left="2160" w:hanging="360"/>
      </w:pPr>
      <w:rPr>
        <w:rFonts w:ascii="Wingdings" w:hAnsi="Wingdings" w:hint="default"/>
      </w:rPr>
    </w:lvl>
    <w:lvl w:ilvl="3" w:tplc="7988CD6A">
      <w:start w:val="1"/>
      <w:numFmt w:val="bullet"/>
      <w:lvlText w:val=""/>
      <w:lvlJc w:val="left"/>
      <w:pPr>
        <w:ind w:left="2880" w:hanging="360"/>
      </w:pPr>
      <w:rPr>
        <w:rFonts w:ascii="Symbol" w:hAnsi="Symbol" w:hint="default"/>
      </w:rPr>
    </w:lvl>
    <w:lvl w:ilvl="4" w:tplc="D9AADED4">
      <w:start w:val="1"/>
      <w:numFmt w:val="bullet"/>
      <w:lvlText w:val="o"/>
      <w:lvlJc w:val="left"/>
      <w:pPr>
        <w:ind w:left="3600" w:hanging="360"/>
      </w:pPr>
      <w:rPr>
        <w:rFonts w:ascii="Courier New" w:hAnsi="Courier New" w:hint="default"/>
      </w:rPr>
    </w:lvl>
    <w:lvl w:ilvl="5" w:tplc="F6328FDC">
      <w:start w:val="1"/>
      <w:numFmt w:val="bullet"/>
      <w:lvlText w:val=""/>
      <w:lvlJc w:val="left"/>
      <w:pPr>
        <w:ind w:left="4320" w:hanging="360"/>
      </w:pPr>
      <w:rPr>
        <w:rFonts w:ascii="Wingdings" w:hAnsi="Wingdings" w:hint="default"/>
      </w:rPr>
    </w:lvl>
    <w:lvl w:ilvl="6" w:tplc="56A2F8D0">
      <w:start w:val="1"/>
      <w:numFmt w:val="bullet"/>
      <w:lvlText w:val=""/>
      <w:lvlJc w:val="left"/>
      <w:pPr>
        <w:ind w:left="5040" w:hanging="360"/>
      </w:pPr>
      <w:rPr>
        <w:rFonts w:ascii="Symbol" w:hAnsi="Symbol" w:hint="default"/>
      </w:rPr>
    </w:lvl>
    <w:lvl w:ilvl="7" w:tplc="E83CE120">
      <w:start w:val="1"/>
      <w:numFmt w:val="bullet"/>
      <w:lvlText w:val="o"/>
      <w:lvlJc w:val="left"/>
      <w:pPr>
        <w:ind w:left="5760" w:hanging="360"/>
      </w:pPr>
      <w:rPr>
        <w:rFonts w:ascii="Courier New" w:hAnsi="Courier New" w:hint="default"/>
      </w:rPr>
    </w:lvl>
    <w:lvl w:ilvl="8" w:tplc="1124DE42">
      <w:start w:val="1"/>
      <w:numFmt w:val="bullet"/>
      <w:lvlText w:val=""/>
      <w:lvlJc w:val="left"/>
      <w:pPr>
        <w:ind w:left="6480" w:hanging="360"/>
      </w:pPr>
      <w:rPr>
        <w:rFonts w:ascii="Wingdings" w:hAnsi="Wingdings" w:hint="default"/>
      </w:rPr>
    </w:lvl>
  </w:abstractNum>
  <w:abstractNum w:abstractNumId="36" w15:restartNumberingAfterBreak="0">
    <w:nsid w:val="691ABF52"/>
    <w:multiLevelType w:val="hybridMultilevel"/>
    <w:tmpl w:val="9D72A698"/>
    <w:lvl w:ilvl="0" w:tplc="BAE2266C">
      <w:start w:val="1"/>
      <w:numFmt w:val="bullet"/>
      <w:lvlText w:val="-"/>
      <w:lvlJc w:val="left"/>
      <w:pPr>
        <w:ind w:left="720" w:hanging="360"/>
      </w:pPr>
      <w:rPr>
        <w:rFonts w:ascii="Aptos" w:hAnsi="Aptos" w:hint="default"/>
      </w:rPr>
    </w:lvl>
    <w:lvl w:ilvl="1" w:tplc="5ADE9180">
      <w:start w:val="1"/>
      <w:numFmt w:val="bullet"/>
      <w:lvlText w:val="o"/>
      <w:lvlJc w:val="left"/>
      <w:pPr>
        <w:ind w:left="1440" w:hanging="360"/>
      </w:pPr>
      <w:rPr>
        <w:rFonts w:ascii="Courier New" w:hAnsi="Courier New" w:hint="default"/>
      </w:rPr>
    </w:lvl>
    <w:lvl w:ilvl="2" w:tplc="8948073C">
      <w:start w:val="1"/>
      <w:numFmt w:val="bullet"/>
      <w:lvlText w:val=""/>
      <w:lvlJc w:val="left"/>
      <w:pPr>
        <w:ind w:left="2160" w:hanging="360"/>
      </w:pPr>
      <w:rPr>
        <w:rFonts w:ascii="Wingdings" w:hAnsi="Wingdings" w:hint="default"/>
      </w:rPr>
    </w:lvl>
    <w:lvl w:ilvl="3" w:tplc="C70E0F18">
      <w:start w:val="1"/>
      <w:numFmt w:val="bullet"/>
      <w:lvlText w:val=""/>
      <w:lvlJc w:val="left"/>
      <w:pPr>
        <w:ind w:left="2880" w:hanging="360"/>
      </w:pPr>
      <w:rPr>
        <w:rFonts w:ascii="Symbol" w:hAnsi="Symbol" w:hint="default"/>
      </w:rPr>
    </w:lvl>
    <w:lvl w:ilvl="4" w:tplc="585C5292">
      <w:start w:val="1"/>
      <w:numFmt w:val="bullet"/>
      <w:lvlText w:val="o"/>
      <w:lvlJc w:val="left"/>
      <w:pPr>
        <w:ind w:left="3600" w:hanging="360"/>
      </w:pPr>
      <w:rPr>
        <w:rFonts w:ascii="Courier New" w:hAnsi="Courier New" w:hint="default"/>
      </w:rPr>
    </w:lvl>
    <w:lvl w:ilvl="5" w:tplc="33163A94">
      <w:start w:val="1"/>
      <w:numFmt w:val="bullet"/>
      <w:lvlText w:val=""/>
      <w:lvlJc w:val="left"/>
      <w:pPr>
        <w:ind w:left="4320" w:hanging="360"/>
      </w:pPr>
      <w:rPr>
        <w:rFonts w:ascii="Wingdings" w:hAnsi="Wingdings" w:hint="default"/>
      </w:rPr>
    </w:lvl>
    <w:lvl w:ilvl="6" w:tplc="8BB64B2A">
      <w:start w:val="1"/>
      <w:numFmt w:val="bullet"/>
      <w:lvlText w:val=""/>
      <w:lvlJc w:val="left"/>
      <w:pPr>
        <w:ind w:left="5040" w:hanging="360"/>
      </w:pPr>
      <w:rPr>
        <w:rFonts w:ascii="Symbol" w:hAnsi="Symbol" w:hint="default"/>
      </w:rPr>
    </w:lvl>
    <w:lvl w:ilvl="7" w:tplc="E176E5B6">
      <w:start w:val="1"/>
      <w:numFmt w:val="bullet"/>
      <w:lvlText w:val="o"/>
      <w:lvlJc w:val="left"/>
      <w:pPr>
        <w:ind w:left="5760" w:hanging="360"/>
      </w:pPr>
      <w:rPr>
        <w:rFonts w:ascii="Courier New" w:hAnsi="Courier New" w:hint="default"/>
      </w:rPr>
    </w:lvl>
    <w:lvl w:ilvl="8" w:tplc="10B40A94">
      <w:start w:val="1"/>
      <w:numFmt w:val="bullet"/>
      <w:lvlText w:val=""/>
      <w:lvlJc w:val="left"/>
      <w:pPr>
        <w:ind w:left="6480" w:hanging="360"/>
      </w:pPr>
      <w:rPr>
        <w:rFonts w:ascii="Wingdings" w:hAnsi="Wingdings" w:hint="default"/>
      </w:rPr>
    </w:lvl>
  </w:abstractNum>
  <w:abstractNum w:abstractNumId="3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B6806D9"/>
    <w:multiLevelType w:val="hybridMultilevel"/>
    <w:tmpl w:val="DC14A1DE"/>
    <w:lvl w:ilvl="0" w:tplc="FFFFFFFF">
      <w:start w:val="1"/>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8D1BE8"/>
    <w:multiLevelType w:val="hybridMultilevel"/>
    <w:tmpl w:val="2BDA9C74"/>
    <w:lvl w:ilvl="0" w:tplc="B59E0A2C">
      <w:start w:val="1"/>
      <w:numFmt w:val="bullet"/>
      <w:lvlText w:val=""/>
      <w:lvlJc w:val="left"/>
      <w:pPr>
        <w:ind w:left="720" w:hanging="360"/>
      </w:pPr>
      <w:rPr>
        <w:rFonts w:ascii="Symbol" w:hAnsi="Symbol" w:hint="default"/>
      </w:rPr>
    </w:lvl>
    <w:lvl w:ilvl="1" w:tplc="746E1C08">
      <w:start w:val="1"/>
      <w:numFmt w:val="bullet"/>
      <w:lvlText w:val="o"/>
      <w:lvlJc w:val="left"/>
      <w:pPr>
        <w:ind w:left="1440" w:hanging="360"/>
      </w:pPr>
      <w:rPr>
        <w:rFonts w:ascii="Courier New" w:hAnsi="Courier New" w:hint="default"/>
      </w:rPr>
    </w:lvl>
    <w:lvl w:ilvl="2" w:tplc="BC2A179E">
      <w:start w:val="1"/>
      <w:numFmt w:val="bullet"/>
      <w:lvlText w:val=""/>
      <w:lvlJc w:val="left"/>
      <w:pPr>
        <w:ind w:left="2160" w:hanging="360"/>
      </w:pPr>
      <w:rPr>
        <w:rFonts w:ascii="Wingdings" w:hAnsi="Wingdings" w:hint="default"/>
      </w:rPr>
    </w:lvl>
    <w:lvl w:ilvl="3" w:tplc="48624B76">
      <w:start w:val="1"/>
      <w:numFmt w:val="bullet"/>
      <w:lvlText w:val=""/>
      <w:lvlJc w:val="left"/>
      <w:pPr>
        <w:ind w:left="2880" w:hanging="360"/>
      </w:pPr>
      <w:rPr>
        <w:rFonts w:ascii="Symbol" w:hAnsi="Symbol" w:hint="default"/>
      </w:rPr>
    </w:lvl>
    <w:lvl w:ilvl="4" w:tplc="479A40A4">
      <w:start w:val="1"/>
      <w:numFmt w:val="bullet"/>
      <w:lvlText w:val="o"/>
      <w:lvlJc w:val="left"/>
      <w:pPr>
        <w:ind w:left="3600" w:hanging="360"/>
      </w:pPr>
      <w:rPr>
        <w:rFonts w:ascii="Courier New" w:hAnsi="Courier New" w:hint="default"/>
      </w:rPr>
    </w:lvl>
    <w:lvl w:ilvl="5" w:tplc="42A4FF54">
      <w:start w:val="1"/>
      <w:numFmt w:val="bullet"/>
      <w:lvlText w:val=""/>
      <w:lvlJc w:val="left"/>
      <w:pPr>
        <w:ind w:left="4320" w:hanging="360"/>
      </w:pPr>
      <w:rPr>
        <w:rFonts w:ascii="Wingdings" w:hAnsi="Wingdings" w:hint="default"/>
      </w:rPr>
    </w:lvl>
    <w:lvl w:ilvl="6" w:tplc="C8EC7F50">
      <w:start w:val="1"/>
      <w:numFmt w:val="bullet"/>
      <w:lvlText w:val=""/>
      <w:lvlJc w:val="left"/>
      <w:pPr>
        <w:ind w:left="5040" w:hanging="360"/>
      </w:pPr>
      <w:rPr>
        <w:rFonts w:ascii="Symbol" w:hAnsi="Symbol" w:hint="default"/>
      </w:rPr>
    </w:lvl>
    <w:lvl w:ilvl="7" w:tplc="ABE29416">
      <w:start w:val="1"/>
      <w:numFmt w:val="bullet"/>
      <w:lvlText w:val="o"/>
      <w:lvlJc w:val="left"/>
      <w:pPr>
        <w:ind w:left="5760" w:hanging="360"/>
      </w:pPr>
      <w:rPr>
        <w:rFonts w:ascii="Courier New" w:hAnsi="Courier New" w:hint="default"/>
      </w:rPr>
    </w:lvl>
    <w:lvl w:ilvl="8" w:tplc="B464D4DA">
      <w:start w:val="1"/>
      <w:numFmt w:val="bullet"/>
      <w:lvlText w:val=""/>
      <w:lvlJc w:val="left"/>
      <w:pPr>
        <w:ind w:left="6480" w:hanging="360"/>
      </w:pPr>
      <w:rPr>
        <w:rFonts w:ascii="Wingdings" w:hAnsi="Wingdings" w:hint="default"/>
      </w:rPr>
    </w:lvl>
  </w:abstractNum>
  <w:num w:numId="1" w16cid:durableId="962073683">
    <w:abstractNumId w:val="45"/>
  </w:num>
  <w:num w:numId="2" w16cid:durableId="1576085741">
    <w:abstractNumId w:val="9"/>
  </w:num>
  <w:num w:numId="3" w16cid:durableId="244655912">
    <w:abstractNumId w:val="36"/>
  </w:num>
  <w:num w:numId="4" w16cid:durableId="750395125">
    <w:abstractNumId w:val="8"/>
  </w:num>
  <w:num w:numId="5" w16cid:durableId="1648317805">
    <w:abstractNumId w:val="34"/>
  </w:num>
  <w:num w:numId="6" w16cid:durableId="562298913">
    <w:abstractNumId w:val="35"/>
  </w:num>
  <w:num w:numId="7" w16cid:durableId="1385442867">
    <w:abstractNumId w:val="33"/>
  </w:num>
  <w:num w:numId="8" w16cid:durableId="72901921">
    <w:abstractNumId w:val="10"/>
  </w:num>
  <w:num w:numId="9" w16cid:durableId="342168155">
    <w:abstractNumId w:val="3"/>
  </w:num>
  <w:num w:numId="10" w16cid:durableId="127557223">
    <w:abstractNumId w:val="13"/>
  </w:num>
  <w:num w:numId="11" w16cid:durableId="590969597">
    <w:abstractNumId w:val="40"/>
  </w:num>
  <w:num w:numId="12" w16cid:durableId="2036807052">
    <w:abstractNumId w:val="0"/>
  </w:num>
  <w:num w:numId="13" w16cid:durableId="1490826162">
    <w:abstractNumId w:val="30"/>
  </w:num>
  <w:num w:numId="14" w16cid:durableId="986711888">
    <w:abstractNumId w:val="7"/>
  </w:num>
  <w:num w:numId="15" w16cid:durableId="1127235251">
    <w:abstractNumId w:val="16"/>
  </w:num>
  <w:num w:numId="16" w16cid:durableId="935793329">
    <w:abstractNumId w:val="11"/>
  </w:num>
  <w:num w:numId="17" w16cid:durableId="1213955222">
    <w:abstractNumId w:val="5"/>
  </w:num>
  <w:num w:numId="18" w16cid:durableId="811949676">
    <w:abstractNumId w:val="14"/>
  </w:num>
  <w:num w:numId="19" w16cid:durableId="1498770388">
    <w:abstractNumId w:val="18"/>
  </w:num>
  <w:num w:numId="20" w16cid:durableId="1606695871">
    <w:abstractNumId w:val="2"/>
  </w:num>
  <w:num w:numId="21" w16cid:durableId="1145704948">
    <w:abstractNumId w:val="15"/>
  </w:num>
  <w:num w:numId="22" w16cid:durableId="1669864860">
    <w:abstractNumId w:val="31"/>
  </w:num>
  <w:num w:numId="23" w16cid:durableId="1768230080">
    <w:abstractNumId w:val="23"/>
  </w:num>
  <w:num w:numId="24" w16cid:durableId="1349452921">
    <w:abstractNumId w:val="1"/>
  </w:num>
  <w:num w:numId="25" w16cid:durableId="1442412082">
    <w:abstractNumId w:val="20"/>
  </w:num>
  <w:num w:numId="26" w16cid:durableId="1183318903">
    <w:abstractNumId w:val="42"/>
  </w:num>
  <w:num w:numId="27" w16cid:durableId="1353997748">
    <w:abstractNumId w:val="41"/>
  </w:num>
  <w:num w:numId="28" w16cid:durableId="1739787141">
    <w:abstractNumId w:val="43"/>
  </w:num>
  <w:num w:numId="29" w16cid:durableId="318653763">
    <w:abstractNumId w:val="12"/>
  </w:num>
  <w:num w:numId="30" w16cid:durableId="1697582913">
    <w:abstractNumId w:val="4"/>
  </w:num>
  <w:num w:numId="31" w16cid:durableId="393822678">
    <w:abstractNumId w:val="39"/>
  </w:num>
  <w:num w:numId="32" w16cid:durableId="976254442">
    <w:abstractNumId w:val="24"/>
  </w:num>
  <w:num w:numId="33" w16cid:durableId="1962805957">
    <w:abstractNumId w:val="28"/>
  </w:num>
  <w:num w:numId="34" w16cid:durableId="307326721">
    <w:abstractNumId w:val="29"/>
  </w:num>
  <w:num w:numId="35" w16cid:durableId="2017413842">
    <w:abstractNumId w:val="21"/>
  </w:num>
  <w:num w:numId="36" w16cid:durableId="1504081834">
    <w:abstractNumId w:val="17"/>
  </w:num>
  <w:num w:numId="37" w16cid:durableId="1362197660">
    <w:abstractNumId w:val="26"/>
  </w:num>
  <w:num w:numId="38" w16cid:durableId="1902205255">
    <w:abstractNumId w:val="22"/>
  </w:num>
  <w:num w:numId="39" w16cid:durableId="1611669063">
    <w:abstractNumId w:val="19"/>
  </w:num>
  <w:num w:numId="40" w16cid:durableId="1214922449">
    <w:abstractNumId w:val="38"/>
  </w:num>
  <w:num w:numId="41" w16cid:durableId="1385250617">
    <w:abstractNumId w:val="25"/>
  </w:num>
  <w:num w:numId="42" w16cid:durableId="735323039">
    <w:abstractNumId w:val="32"/>
  </w:num>
  <w:num w:numId="43" w16cid:durableId="335811973">
    <w:abstractNumId w:val="27"/>
  </w:num>
  <w:num w:numId="44" w16cid:durableId="807237610">
    <w:abstractNumId w:val="37"/>
  </w:num>
  <w:num w:numId="45" w16cid:durableId="740299920">
    <w:abstractNumId w:val="6"/>
  </w:num>
  <w:num w:numId="46" w16cid:durableId="607204917">
    <w:abstractNumId w:val="44"/>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4096" w:nlCheck="1" w:checkStyle="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5B11"/>
    <w:rsid w:val="000112F4"/>
    <w:rsid w:val="00023229"/>
    <w:rsid w:val="0002345D"/>
    <w:rsid w:val="00024339"/>
    <w:rsid w:val="00025AE4"/>
    <w:rsid w:val="00025EAC"/>
    <w:rsid w:val="00026992"/>
    <w:rsid w:val="00026A33"/>
    <w:rsid w:val="00032FFE"/>
    <w:rsid w:val="00035F1E"/>
    <w:rsid w:val="00036489"/>
    <w:rsid w:val="00036F8E"/>
    <w:rsid w:val="0003788C"/>
    <w:rsid w:val="000379D3"/>
    <w:rsid w:val="00037EAA"/>
    <w:rsid w:val="00042161"/>
    <w:rsid w:val="00042F48"/>
    <w:rsid w:val="00043CBF"/>
    <w:rsid w:val="000440C4"/>
    <w:rsid w:val="000443D7"/>
    <w:rsid w:val="00064CE8"/>
    <w:rsid w:val="00066E19"/>
    <w:rsid w:val="00067AF9"/>
    <w:rsid w:val="000703BD"/>
    <w:rsid w:val="00070DFF"/>
    <w:rsid w:val="000712BD"/>
    <w:rsid w:val="00072517"/>
    <w:rsid w:val="00072B73"/>
    <w:rsid w:val="00074C2D"/>
    <w:rsid w:val="00076343"/>
    <w:rsid w:val="000773CE"/>
    <w:rsid w:val="0008019F"/>
    <w:rsid w:val="0008229F"/>
    <w:rsid w:val="00085671"/>
    <w:rsid w:val="00085A83"/>
    <w:rsid w:val="00086AAE"/>
    <w:rsid w:val="00091B11"/>
    <w:rsid w:val="000944EC"/>
    <w:rsid w:val="000A5604"/>
    <w:rsid w:val="000A698E"/>
    <w:rsid w:val="000A7B31"/>
    <w:rsid w:val="000A7CF2"/>
    <w:rsid w:val="000B1A35"/>
    <w:rsid w:val="000B2F76"/>
    <w:rsid w:val="000B34C8"/>
    <w:rsid w:val="000B3982"/>
    <w:rsid w:val="000B7256"/>
    <w:rsid w:val="000B8EF4"/>
    <w:rsid w:val="000C0CDA"/>
    <w:rsid w:val="000C0F78"/>
    <w:rsid w:val="000C2DE2"/>
    <w:rsid w:val="000C7113"/>
    <w:rsid w:val="000D1703"/>
    <w:rsid w:val="000D4283"/>
    <w:rsid w:val="000D7088"/>
    <w:rsid w:val="000E1DB3"/>
    <w:rsid w:val="000E47E9"/>
    <w:rsid w:val="000E77A1"/>
    <w:rsid w:val="000E7F68"/>
    <w:rsid w:val="000F0C38"/>
    <w:rsid w:val="000F6B06"/>
    <w:rsid w:val="001016A1"/>
    <w:rsid w:val="00102CDD"/>
    <w:rsid w:val="0010565A"/>
    <w:rsid w:val="001072C6"/>
    <w:rsid w:val="00110A65"/>
    <w:rsid w:val="0011287C"/>
    <w:rsid w:val="00113F1F"/>
    <w:rsid w:val="001152BA"/>
    <w:rsid w:val="00115C80"/>
    <w:rsid w:val="0011665D"/>
    <w:rsid w:val="00116BEB"/>
    <w:rsid w:val="00117DC9"/>
    <w:rsid w:val="00122418"/>
    <w:rsid w:val="00123FF9"/>
    <w:rsid w:val="00124877"/>
    <w:rsid w:val="00124FD8"/>
    <w:rsid w:val="0012616B"/>
    <w:rsid w:val="00126850"/>
    <w:rsid w:val="00126989"/>
    <w:rsid w:val="001307F1"/>
    <w:rsid w:val="00136256"/>
    <w:rsid w:val="00136850"/>
    <w:rsid w:val="001370EA"/>
    <w:rsid w:val="001435A4"/>
    <w:rsid w:val="001509D8"/>
    <w:rsid w:val="00150C15"/>
    <w:rsid w:val="00151CAB"/>
    <w:rsid w:val="00154984"/>
    <w:rsid w:val="0015529E"/>
    <w:rsid w:val="00156EB7"/>
    <w:rsid w:val="001607B4"/>
    <w:rsid w:val="00163BF7"/>
    <w:rsid w:val="00164C11"/>
    <w:rsid w:val="00164CB1"/>
    <w:rsid w:val="0017148E"/>
    <w:rsid w:val="00171BC2"/>
    <w:rsid w:val="001723EF"/>
    <w:rsid w:val="00174F0E"/>
    <w:rsid w:val="00174F50"/>
    <w:rsid w:val="001754F9"/>
    <w:rsid w:val="00176AD9"/>
    <w:rsid w:val="001842F7"/>
    <w:rsid w:val="00190015"/>
    <w:rsid w:val="00190A29"/>
    <w:rsid w:val="00190E84"/>
    <w:rsid w:val="00196292"/>
    <w:rsid w:val="00196B98"/>
    <w:rsid w:val="0019764F"/>
    <w:rsid w:val="001A02C5"/>
    <w:rsid w:val="001A1A09"/>
    <w:rsid w:val="001A265B"/>
    <w:rsid w:val="001A2EC2"/>
    <w:rsid w:val="001A4063"/>
    <w:rsid w:val="001A55F0"/>
    <w:rsid w:val="001A73A1"/>
    <w:rsid w:val="001B18D7"/>
    <w:rsid w:val="001B2486"/>
    <w:rsid w:val="001B40D8"/>
    <w:rsid w:val="001B49AB"/>
    <w:rsid w:val="001B55B3"/>
    <w:rsid w:val="001B74C7"/>
    <w:rsid w:val="001C1128"/>
    <w:rsid w:val="001C1FD1"/>
    <w:rsid w:val="001C2970"/>
    <w:rsid w:val="001C3FC1"/>
    <w:rsid w:val="001C7A29"/>
    <w:rsid w:val="001C7F03"/>
    <w:rsid w:val="001D62CA"/>
    <w:rsid w:val="001E0353"/>
    <w:rsid w:val="001E0A4B"/>
    <w:rsid w:val="001E4033"/>
    <w:rsid w:val="001E5503"/>
    <w:rsid w:val="001E73A7"/>
    <w:rsid w:val="001F4ACF"/>
    <w:rsid w:val="001F5D24"/>
    <w:rsid w:val="001F5D8B"/>
    <w:rsid w:val="001F6740"/>
    <w:rsid w:val="001F7D74"/>
    <w:rsid w:val="00200F40"/>
    <w:rsid w:val="002025DF"/>
    <w:rsid w:val="00206A12"/>
    <w:rsid w:val="00207134"/>
    <w:rsid w:val="00211813"/>
    <w:rsid w:val="00213522"/>
    <w:rsid w:val="00215737"/>
    <w:rsid w:val="0021637D"/>
    <w:rsid w:val="0022093F"/>
    <w:rsid w:val="0022122B"/>
    <w:rsid w:val="0022343C"/>
    <w:rsid w:val="00223579"/>
    <w:rsid w:val="002262FF"/>
    <w:rsid w:val="002270A0"/>
    <w:rsid w:val="00233652"/>
    <w:rsid w:val="0023586A"/>
    <w:rsid w:val="0023600B"/>
    <w:rsid w:val="002379B3"/>
    <w:rsid w:val="00242D34"/>
    <w:rsid w:val="00244EC0"/>
    <w:rsid w:val="0025006B"/>
    <w:rsid w:val="002504ED"/>
    <w:rsid w:val="00250ACF"/>
    <w:rsid w:val="002559A5"/>
    <w:rsid w:val="00260649"/>
    <w:rsid w:val="00261560"/>
    <w:rsid w:val="00267234"/>
    <w:rsid w:val="00270C41"/>
    <w:rsid w:val="00271042"/>
    <w:rsid w:val="00272278"/>
    <w:rsid w:val="00275576"/>
    <w:rsid w:val="002756B5"/>
    <w:rsid w:val="00277407"/>
    <w:rsid w:val="00277835"/>
    <w:rsid w:val="00280B52"/>
    <w:rsid w:val="0028135F"/>
    <w:rsid w:val="002873CF"/>
    <w:rsid w:val="002917F4"/>
    <w:rsid w:val="00292AC8"/>
    <w:rsid w:val="00292FBF"/>
    <w:rsid w:val="0029319F"/>
    <w:rsid w:val="00293B81"/>
    <w:rsid w:val="0029575E"/>
    <w:rsid w:val="00297618"/>
    <w:rsid w:val="002A33E0"/>
    <w:rsid w:val="002B13FC"/>
    <w:rsid w:val="002B36F8"/>
    <w:rsid w:val="002B53C7"/>
    <w:rsid w:val="002B7705"/>
    <w:rsid w:val="002B7BE0"/>
    <w:rsid w:val="002C07E3"/>
    <w:rsid w:val="002C087B"/>
    <w:rsid w:val="002C0CC9"/>
    <w:rsid w:val="002C0D35"/>
    <w:rsid w:val="002C1406"/>
    <w:rsid w:val="002C2749"/>
    <w:rsid w:val="002C3401"/>
    <w:rsid w:val="002C4D88"/>
    <w:rsid w:val="002C6C67"/>
    <w:rsid w:val="002D058F"/>
    <w:rsid w:val="002D060F"/>
    <w:rsid w:val="002D200E"/>
    <w:rsid w:val="002D2A76"/>
    <w:rsid w:val="002D4A11"/>
    <w:rsid w:val="002E5339"/>
    <w:rsid w:val="002E7F8D"/>
    <w:rsid w:val="002F165E"/>
    <w:rsid w:val="002F2126"/>
    <w:rsid w:val="002F5F78"/>
    <w:rsid w:val="002F66DE"/>
    <w:rsid w:val="002F6855"/>
    <w:rsid w:val="00300562"/>
    <w:rsid w:val="003005FB"/>
    <w:rsid w:val="00301D7D"/>
    <w:rsid w:val="0030394C"/>
    <w:rsid w:val="00303D92"/>
    <w:rsid w:val="003043B1"/>
    <w:rsid w:val="00304BED"/>
    <w:rsid w:val="00304F4D"/>
    <w:rsid w:val="003065C8"/>
    <w:rsid w:val="00306D04"/>
    <w:rsid w:val="00307254"/>
    <w:rsid w:val="003075DF"/>
    <w:rsid w:val="00310530"/>
    <w:rsid w:val="00312FAE"/>
    <w:rsid w:val="0031484C"/>
    <w:rsid w:val="00320A0D"/>
    <w:rsid w:val="00327CD7"/>
    <w:rsid w:val="00330D69"/>
    <w:rsid w:val="003314EB"/>
    <w:rsid w:val="0033285A"/>
    <w:rsid w:val="003330F6"/>
    <w:rsid w:val="00335F99"/>
    <w:rsid w:val="0033603D"/>
    <w:rsid w:val="00336AFF"/>
    <w:rsid w:val="00336CBF"/>
    <w:rsid w:val="0034010C"/>
    <w:rsid w:val="00341F55"/>
    <w:rsid w:val="003422AC"/>
    <w:rsid w:val="00342456"/>
    <w:rsid w:val="00344645"/>
    <w:rsid w:val="00347112"/>
    <w:rsid w:val="0034737D"/>
    <w:rsid w:val="00351552"/>
    <w:rsid w:val="00352490"/>
    <w:rsid w:val="0035603B"/>
    <w:rsid w:val="003561A8"/>
    <w:rsid w:val="00360C46"/>
    <w:rsid w:val="00363789"/>
    <w:rsid w:val="00363BE5"/>
    <w:rsid w:val="00364773"/>
    <w:rsid w:val="00365A3C"/>
    <w:rsid w:val="00365EA6"/>
    <w:rsid w:val="003663B7"/>
    <w:rsid w:val="003700C8"/>
    <w:rsid w:val="0037315C"/>
    <w:rsid w:val="00375A20"/>
    <w:rsid w:val="00376BD1"/>
    <w:rsid w:val="00381E19"/>
    <w:rsid w:val="00382FE5"/>
    <w:rsid w:val="003836BF"/>
    <w:rsid w:val="0038483C"/>
    <w:rsid w:val="003872D4"/>
    <w:rsid w:val="00387605"/>
    <w:rsid w:val="00387F86"/>
    <w:rsid w:val="00391255"/>
    <w:rsid w:val="0039334C"/>
    <w:rsid w:val="003939A9"/>
    <w:rsid w:val="0039525A"/>
    <w:rsid w:val="00397A62"/>
    <w:rsid w:val="00397CDD"/>
    <w:rsid w:val="003A0890"/>
    <w:rsid w:val="003A5A17"/>
    <w:rsid w:val="003A7B78"/>
    <w:rsid w:val="003A7E03"/>
    <w:rsid w:val="003B31B1"/>
    <w:rsid w:val="003B3B6B"/>
    <w:rsid w:val="003B54ED"/>
    <w:rsid w:val="003B6007"/>
    <w:rsid w:val="003B6E0C"/>
    <w:rsid w:val="003C04B2"/>
    <w:rsid w:val="003C1513"/>
    <w:rsid w:val="003C281A"/>
    <w:rsid w:val="003C41E8"/>
    <w:rsid w:val="003C67A6"/>
    <w:rsid w:val="003C69E7"/>
    <w:rsid w:val="003D16E6"/>
    <w:rsid w:val="003D24DC"/>
    <w:rsid w:val="003D4240"/>
    <w:rsid w:val="003D487F"/>
    <w:rsid w:val="003D708A"/>
    <w:rsid w:val="003E223E"/>
    <w:rsid w:val="003E22B9"/>
    <w:rsid w:val="003E5FFA"/>
    <w:rsid w:val="003E6035"/>
    <w:rsid w:val="003E6CCB"/>
    <w:rsid w:val="003F6B5C"/>
    <w:rsid w:val="003F7EF0"/>
    <w:rsid w:val="00403E1D"/>
    <w:rsid w:val="0040499B"/>
    <w:rsid w:val="00410844"/>
    <w:rsid w:val="0041111B"/>
    <w:rsid w:val="0041508D"/>
    <w:rsid w:val="00416A4B"/>
    <w:rsid w:val="004178AF"/>
    <w:rsid w:val="004210A2"/>
    <w:rsid w:val="0042253E"/>
    <w:rsid w:val="00425035"/>
    <w:rsid w:val="00425405"/>
    <w:rsid w:val="00425973"/>
    <w:rsid w:val="00425C9D"/>
    <w:rsid w:val="00426F95"/>
    <w:rsid w:val="004304D8"/>
    <w:rsid w:val="00430548"/>
    <w:rsid w:val="00431F14"/>
    <w:rsid w:val="004328AB"/>
    <w:rsid w:val="0043380D"/>
    <w:rsid w:val="004339C8"/>
    <w:rsid w:val="004341FF"/>
    <w:rsid w:val="0043525E"/>
    <w:rsid w:val="004369AE"/>
    <w:rsid w:val="00441164"/>
    <w:rsid w:val="00441652"/>
    <w:rsid w:val="00444471"/>
    <w:rsid w:val="004506B9"/>
    <w:rsid w:val="0045112F"/>
    <w:rsid w:val="004516B8"/>
    <w:rsid w:val="00452938"/>
    <w:rsid w:val="00452C67"/>
    <w:rsid w:val="004550B0"/>
    <w:rsid w:val="004550FC"/>
    <w:rsid w:val="004555DC"/>
    <w:rsid w:val="00455DF0"/>
    <w:rsid w:val="004612A3"/>
    <w:rsid w:val="004617D0"/>
    <w:rsid w:val="00461937"/>
    <w:rsid w:val="0046414D"/>
    <w:rsid w:val="0046766C"/>
    <w:rsid w:val="004709D5"/>
    <w:rsid w:val="00476B8B"/>
    <w:rsid w:val="004845C0"/>
    <w:rsid w:val="00485270"/>
    <w:rsid w:val="004853F5"/>
    <w:rsid w:val="004951C7"/>
    <w:rsid w:val="00497EAF"/>
    <w:rsid w:val="004A1FDB"/>
    <w:rsid w:val="004A20FD"/>
    <w:rsid w:val="004A2CDD"/>
    <w:rsid w:val="004A316D"/>
    <w:rsid w:val="004A484D"/>
    <w:rsid w:val="004A4B99"/>
    <w:rsid w:val="004A79AD"/>
    <w:rsid w:val="004A7AE9"/>
    <w:rsid w:val="004B0645"/>
    <w:rsid w:val="004B09E5"/>
    <w:rsid w:val="004B0D28"/>
    <w:rsid w:val="004B5411"/>
    <w:rsid w:val="004B601E"/>
    <w:rsid w:val="004B6B7C"/>
    <w:rsid w:val="004B6DF9"/>
    <w:rsid w:val="004B6F20"/>
    <w:rsid w:val="004B6F75"/>
    <w:rsid w:val="004B714F"/>
    <w:rsid w:val="004C3CD7"/>
    <w:rsid w:val="004C64F6"/>
    <w:rsid w:val="004C6A4F"/>
    <w:rsid w:val="004C6F73"/>
    <w:rsid w:val="004D0AF8"/>
    <w:rsid w:val="004D2F43"/>
    <w:rsid w:val="004D366A"/>
    <w:rsid w:val="004D3FDF"/>
    <w:rsid w:val="004D6CDD"/>
    <w:rsid w:val="004E0E83"/>
    <w:rsid w:val="004E196F"/>
    <w:rsid w:val="004E1A33"/>
    <w:rsid w:val="004E347F"/>
    <w:rsid w:val="004E3663"/>
    <w:rsid w:val="004E6008"/>
    <w:rsid w:val="004E62DE"/>
    <w:rsid w:val="004E6DF1"/>
    <w:rsid w:val="004F4164"/>
    <w:rsid w:val="00502180"/>
    <w:rsid w:val="00504B36"/>
    <w:rsid w:val="00505C7B"/>
    <w:rsid w:val="00510901"/>
    <w:rsid w:val="00514861"/>
    <w:rsid w:val="00515DB3"/>
    <w:rsid w:val="0051755E"/>
    <w:rsid w:val="005178AA"/>
    <w:rsid w:val="00520DA6"/>
    <w:rsid w:val="00520DE0"/>
    <w:rsid w:val="005217DD"/>
    <w:rsid w:val="00521C88"/>
    <w:rsid w:val="00521F6F"/>
    <w:rsid w:val="00522337"/>
    <w:rsid w:val="00532D5E"/>
    <w:rsid w:val="005334A1"/>
    <w:rsid w:val="0053385F"/>
    <w:rsid w:val="005343D5"/>
    <w:rsid w:val="00535B51"/>
    <w:rsid w:val="00535BB7"/>
    <w:rsid w:val="0054108E"/>
    <w:rsid w:val="00544368"/>
    <w:rsid w:val="00546BE1"/>
    <w:rsid w:val="00550D31"/>
    <w:rsid w:val="00551BCE"/>
    <w:rsid w:val="00552729"/>
    <w:rsid w:val="00552AAE"/>
    <w:rsid w:val="00554D37"/>
    <w:rsid w:val="00555AAF"/>
    <w:rsid w:val="0055AD74"/>
    <w:rsid w:val="00561333"/>
    <w:rsid w:val="0056311C"/>
    <w:rsid w:val="0056336B"/>
    <w:rsid w:val="005650C7"/>
    <w:rsid w:val="00566A3A"/>
    <w:rsid w:val="00567CE2"/>
    <w:rsid w:val="00570219"/>
    <w:rsid w:val="0057399D"/>
    <w:rsid w:val="005749BE"/>
    <w:rsid w:val="005758C2"/>
    <w:rsid w:val="005760AC"/>
    <w:rsid w:val="00577FE1"/>
    <w:rsid w:val="00581A5A"/>
    <w:rsid w:val="00581E23"/>
    <w:rsid w:val="00581FBA"/>
    <w:rsid w:val="005824F3"/>
    <w:rsid w:val="005824FF"/>
    <w:rsid w:val="00584F12"/>
    <w:rsid w:val="00586FDE"/>
    <w:rsid w:val="00590B5B"/>
    <w:rsid w:val="00590BE4"/>
    <w:rsid w:val="00591D75"/>
    <w:rsid w:val="005929C8"/>
    <w:rsid w:val="00593275"/>
    <w:rsid w:val="00593D2C"/>
    <w:rsid w:val="005947A4"/>
    <w:rsid w:val="00596571"/>
    <w:rsid w:val="00597517"/>
    <w:rsid w:val="00597823"/>
    <w:rsid w:val="005A06E1"/>
    <w:rsid w:val="005A094A"/>
    <w:rsid w:val="005A1A7B"/>
    <w:rsid w:val="005A246C"/>
    <w:rsid w:val="005A3AFF"/>
    <w:rsid w:val="005A4DD8"/>
    <w:rsid w:val="005B00F1"/>
    <w:rsid w:val="005B0BBD"/>
    <w:rsid w:val="005B1641"/>
    <w:rsid w:val="005B205E"/>
    <w:rsid w:val="005B21A9"/>
    <w:rsid w:val="005B4ACA"/>
    <w:rsid w:val="005C199C"/>
    <w:rsid w:val="005C5525"/>
    <w:rsid w:val="005C6944"/>
    <w:rsid w:val="005C72CE"/>
    <w:rsid w:val="005D2809"/>
    <w:rsid w:val="005D30A5"/>
    <w:rsid w:val="005D375D"/>
    <w:rsid w:val="005D6232"/>
    <w:rsid w:val="005D771C"/>
    <w:rsid w:val="005D7744"/>
    <w:rsid w:val="005D7D42"/>
    <w:rsid w:val="005E163B"/>
    <w:rsid w:val="005E50AD"/>
    <w:rsid w:val="005E55A3"/>
    <w:rsid w:val="005E56A8"/>
    <w:rsid w:val="005E6755"/>
    <w:rsid w:val="005E73C0"/>
    <w:rsid w:val="005E7E31"/>
    <w:rsid w:val="005F08B2"/>
    <w:rsid w:val="005F1AF5"/>
    <w:rsid w:val="005F2D68"/>
    <w:rsid w:val="005F488A"/>
    <w:rsid w:val="005F49EC"/>
    <w:rsid w:val="005F709B"/>
    <w:rsid w:val="006056A6"/>
    <w:rsid w:val="00605C56"/>
    <w:rsid w:val="00606337"/>
    <w:rsid w:val="006070EE"/>
    <w:rsid w:val="0061297D"/>
    <w:rsid w:val="006136F6"/>
    <w:rsid w:val="006153C3"/>
    <w:rsid w:val="00615F25"/>
    <w:rsid w:val="00616D05"/>
    <w:rsid w:val="00617AB6"/>
    <w:rsid w:val="00623E1D"/>
    <w:rsid w:val="0062408F"/>
    <w:rsid w:val="00627D1E"/>
    <w:rsid w:val="00630161"/>
    <w:rsid w:val="006308FC"/>
    <w:rsid w:val="00631835"/>
    <w:rsid w:val="00633080"/>
    <w:rsid w:val="00634542"/>
    <w:rsid w:val="00636B93"/>
    <w:rsid w:val="00637852"/>
    <w:rsid w:val="00637EEB"/>
    <w:rsid w:val="00641863"/>
    <w:rsid w:val="00642C82"/>
    <w:rsid w:val="00643C2C"/>
    <w:rsid w:val="00644C1D"/>
    <w:rsid w:val="00644D08"/>
    <w:rsid w:val="00646671"/>
    <w:rsid w:val="00647F04"/>
    <w:rsid w:val="006508F2"/>
    <w:rsid w:val="006525C0"/>
    <w:rsid w:val="0065264E"/>
    <w:rsid w:val="00652D78"/>
    <w:rsid w:val="00653250"/>
    <w:rsid w:val="006562EF"/>
    <w:rsid w:val="006565C0"/>
    <w:rsid w:val="00656EEF"/>
    <w:rsid w:val="00663AB9"/>
    <w:rsid w:val="00664183"/>
    <w:rsid w:val="00664B28"/>
    <w:rsid w:val="006715F6"/>
    <w:rsid w:val="0067336D"/>
    <w:rsid w:val="0067356A"/>
    <w:rsid w:val="00681AC8"/>
    <w:rsid w:val="00682A9B"/>
    <w:rsid w:val="00687479"/>
    <w:rsid w:val="00687AC6"/>
    <w:rsid w:val="0069075A"/>
    <w:rsid w:val="006911E7"/>
    <w:rsid w:val="006916FF"/>
    <w:rsid w:val="00691C41"/>
    <w:rsid w:val="006931F6"/>
    <w:rsid w:val="00695316"/>
    <w:rsid w:val="00697509"/>
    <w:rsid w:val="006A3DB0"/>
    <w:rsid w:val="006A49AE"/>
    <w:rsid w:val="006A4A52"/>
    <w:rsid w:val="006A5D4D"/>
    <w:rsid w:val="006A643D"/>
    <w:rsid w:val="006A7CA1"/>
    <w:rsid w:val="006A7F57"/>
    <w:rsid w:val="006B0ED3"/>
    <w:rsid w:val="006B0F53"/>
    <w:rsid w:val="006B31AC"/>
    <w:rsid w:val="006B34D7"/>
    <w:rsid w:val="006B6BC5"/>
    <w:rsid w:val="006C16F1"/>
    <w:rsid w:val="006C1716"/>
    <w:rsid w:val="006C49FD"/>
    <w:rsid w:val="006D2CA3"/>
    <w:rsid w:val="006D5980"/>
    <w:rsid w:val="006D6770"/>
    <w:rsid w:val="006E09FA"/>
    <w:rsid w:val="006E1270"/>
    <w:rsid w:val="006E4C8D"/>
    <w:rsid w:val="006E7967"/>
    <w:rsid w:val="006F0654"/>
    <w:rsid w:val="006F0969"/>
    <w:rsid w:val="006F10C8"/>
    <w:rsid w:val="006F26FE"/>
    <w:rsid w:val="006F2AF3"/>
    <w:rsid w:val="006F2B00"/>
    <w:rsid w:val="006F367A"/>
    <w:rsid w:val="006F7A50"/>
    <w:rsid w:val="00700AAE"/>
    <w:rsid w:val="00700C5B"/>
    <w:rsid w:val="00700EBF"/>
    <w:rsid w:val="00702573"/>
    <w:rsid w:val="00703D5F"/>
    <w:rsid w:val="00704767"/>
    <w:rsid w:val="00704DCD"/>
    <w:rsid w:val="007134F0"/>
    <w:rsid w:val="0072084C"/>
    <w:rsid w:val="00721AD8"/>
    <w:rsid w:val="00724B02"/>
    <w:rsid w:val="007250DB"/>
    <w:rsid w:val="0072526E"/>
    <w:rsid w:val="00726AE6"/>
    <w:rsid w:val="00727CE3"/>
    <w:rsid w:val="007336AF"/>
    <w:rsid w:val="007352C1"/>
    <w:rsid w:val="0073703E"/>
    <w:rsid w:val="0073725E"/>
    <w:rsid w:val="00737B52"/>
    <w:rsid w:val="00740292"/>
    <w:rsid w:val="00741229"/>
    <w:rsid w:val="00741497"/>
    <w:rsid w:val="00741F30"/>
    <w:rsid w:val="00744632"/>
    <w:rsid w:val="00750F4A"/>
    <w:rsid w:val="00752628"/>
    <w:rsid w:val="00753B0F"/>
    <w:rsid w:val="007541E1"/>
    <w:rsid w:val="00754490"/>
    <w:rsid w:val="00754501"/>
    <w:rsid w:val="00754651"/>
    <w:rsid w:val="00761D4D"/>
    <w:rsid w:val="007659D6"/>
    <w:rsid w:val="00771741"/>
    <w:rsid w:val="00773315"/>
    <w:rsid w:val="00774D8E"/>
    <w:rsid w:val="00777852"/>
    <w:rsid w:val="007813F7"/>
    <w:rsid w:val="007814CA"/>
    <w:rsid w:val="00781838"/>
    <w:rsid w:val="00782910"/>
    <w:rsid w:val="007837BB"/>
    <w:rsid w:val="007844A6"/>
    <w:rsid w:val="0078582E"/>
    <w:rsid w:val="007915E1"/>
    <w:rsid w:val="00793E0A"/>
    <w:rsid w:val="0079453A"/>
    <w:rsid w:val="007948B0"/>
    <w:rsid w:val="00795B8E"/>
    <w:rsid w:val="007971C9"/>
    <w:rsid w:val="007A0C46"/>
    <w:rsid w:val="007A171A"/>
    <w:rsid w:val="007A408D"/>
    <w:rsid w:val="007A447E"/>
    <w:rsid w:val="007A7CF5"/>
    <w:rsid w:val="007B0A02"/>
    <w:rsid w:val="007B1A40"/>
    <w:rsid w:val="007B224E"/>
    <w:rsid w:val="007B3887"/>
    <w:rsid w:val="007B6371"/>
    <w:rsid w:val="007B7CB9"/>
    <w:rsid w:val="007C1383"/>
    <w:rsid w:val="007C16AF"/>
    <w:rsid w:val="007C3211"/>
    <w:rsid w:val="007C6D10"/>
    <w:rsid w:val="007C780E"/>
    <w:rsid w:val="007D1EF7"/>
    <w:rsid w:val="007D51B1"/>
    <w:rsid w:val="007D5FFF"/>
    <w:rsid w:val="007D6785"/>
    <w:rsid w:val="007D75F2"/>
    <w:rsid w:val="007E26B8"/>
    <w:rsid w:val="007E2FC2"/>
    <w:rsid w:val="007E7C8D"/>
    <w:rsid w:val="007F104E"/>
    <w:rsid w:val="007F1626"/>
    <w:rsid w:val="007F181F"/>
    <w:rsid w:val="007F273D"/>
    <w:rsid w:val="007F2AFA"/>
    <w:rsid w:val="007F4AFB"/>
    <w:rsid w:val="00800006"/>
    <w:rsid w:val="00800669"/>
    <w:rsid w:val="0080140A"/>
    <w:rsid w:val="008034D7"/>
    <w:rsid w:val="00804C1B"/>
    <w:rsid w:val="008122BE"/>
    <w:rsid w:val="00814A25"/>
    <w:rsid w:val="00814C4D"/>
    <w:rsid w:val="008155C9"/>
    <w:rsid w:val="00815993"/>
    <w:rsid w:val="00820507"/>
    <w:rsid w:val="00821838"/>
    <w:rsid w:val="00824E91"/>
    <w:rsid w:val="008253F5"/>
    <w:rsid w:val="00825A1A"/>
    <w:rsid w:val="008262F9"/>
    <w:rsid w:val="00827B8A"/>
    <w:rsid w:val="008300B8"/>
    <w:rsid w:val="008347D9"/>
    <w:rsid w:val="00835CFE"/>
    <w:rsid w:val="00840617"/>
    <w:rsid w:val="008424F6"/>
    <w:rsid w:val="00844E7A"/>
    <w:rsid w:val="008473FE"/>
    <w:rsid w:val="00847541"/>
    <w:rsid w:val="0084760F"/>
    <w:rsid w:val="00847758"/>
    <w:rsid w:val="00850422"/>
    <w:rsid w:val="008544DD"/>
    <w:rsid w:val="00856B92"/>
    <w:rsid w:val="00862B6A"/>
    <w:rsid w:val="00862C45"/>
    <w:rsid w:val="00863B70"/>
    <w:rsid w:val="00865E39"/>
    <w:rsid w:val="008664B4"/>
    <w:rsid w:val="00867AD3"/>
    <w:rsid w:val="00870A9B"/>
    <w:rsid w:val="00870EE1"/>
    <w:rsid w:val="0087170A"/>
    <w:rsid w:val="0087381B"/>
    <w:rsid w:val="0087495C"/>
    <w:rsid w:val="0087518A"/>
    <w:rsid w:val="00875244"/>
    <w:rsid w:val="00881931"/>
    <w:rsid w:val="00891705"/>
    <w:rsid w:val="0089314E"/>
    <w:rsid w:val="00894C4B"/>
    <w:rsid w:val="00895A31"/>
    <w:rsid w:val="0089713D"/>
    <w:rsid w:val="008A1AAC"/>
    <w:rsid w:val="008A23F5"/>
    <w:rsid w:val="008A6985"/>
    <w:rsid w:val="008A69A5"/>
    <w:rsid w:val="008A74C8"/>
    <w:rsid w:val="008B133F"/>
    <w:rsid w:val="008B13A7"/>
    <w:rsid w:val="008B5133"/>
    <w:rsid w:val="008B628C"/>
    <w:rsid w:val="008B76D8"/>
    <w:rsid w:val="008B7A21"/>
    <w:rsid w:val="008C05E1"/>
    <w:rsid w:val="008C0FDB"/>
    <w:rsid w:val="008C31CB"/>
    <w:rsid w:val="008C6133"/>
    <w:rsid w:val="008D3611"/>
    <w:rsid w:val="008D3DA8"/>
    <w:rsid w:val="008D5A73"/>
    <w:rsid w:val="008D62F7"/>
    <w:rsid w:val="008E1451"/>
    <w:rsid w:val="008E6164"/>
    <w:rsid w:val="008E764B"/>
    <w:rsid w:val="008F045D"/>
    <w:rsid w:val="008F1122"/>
    <w:rsid w:val="008F21A6"/>
    <w:rsid w:val="008F4821"/>
    <w:rsid w:val="008F4B4D"/>
    <w:rsid w:val="008F5401"/>
    <w:rsid w:val="008F56E5"/>
    <w:rsid w:val="008F75E3"/>
    <w:rsid w:val="00900C1C"/>
    <w:rsid w:val="00901190"/>
    <w:rsid w:val="00902EF7"/>
    <w:rsid w:val="00903F94"/>
    <w:rsid w:val="0090543A"/>
    <w:rsid w:val="009054B7"/>
    <w:rsid w:val="00905ECF"/>
    <w:rsid w:val="00911972"/>
    <w:rsid w:val="0091717B"/>
    <w:rsid w:val="0091753A"/>
    <w:rsid w:val="00917FA2"/>
    <w:rsid w:val="00924E31"/>
    <w:rsid w:val="00926576"/>
    <w:rsid w:val="009274C9"/>
    <w:rsid w:val="00927AED"/>
    <w:rsid w:val="00931313"/>
    <w:rsid w:val="009317BD"/>
    <w:rsid w:val="0093180C"/>
    <w:rsid w:val="00931D31"/>
    <w:rsid w:val="00933E21"/>
    <w:rsid w:val="0093768F"/>
    <w:rsid w:val="00942517"/>
    <w:rsid w:val="00943030"/>
    <w:rsid w:val="00944144"/>
    <w:rsid w:val="00947388"/>
    <w:rsid w:val="0094797D"/>
    <w:rsid w:val="009579C1"/>
    <w:rsid w:val="00960938"/>
    <w:rsid w:val="0096507C"/>
    <w:rsid w:val="00966E0E"/>
    <w:rsid w:val="009708B6"/>
    <w:rsid w:val="00974727"/>
    <w:rsid w:val="00975842"/>
    <w:rsid w:val="00976DDF"/>
    <w:rsid w:val="00976E00"/>
    <w:rsid w:val="0097742E"/>
    <w:rsid w:val="00977702"/>
    <w:rsid w:val="0098145C"/>
    <w:rsid w:val="00981C51"/>
    <w:rsid w:val="0098205F"/>
    <w:rsid w:val="00985452"/>
    <w:rsid w:val="00986F35"/>
    <w:rsid w:val="009872A6"/>
    <w:rsid w:val="00987B12"/>
    <w:rsid w:val="00987DC2"/>
    <w:rsid w:val="00991425"/>
    <w:rsid w:val="00991466"/>
    <w:rsid w:val="00991B35"/>
    <w:rsid w:val="00992045"/>
    <w:rsid w:val="0099260C"/>
    <w:rsid w:val="0099291A"/>
    <w:rsid w:val="0099306E"/>
    <w:rsid w:val="0099501D"/>
    <w:rsid w:val="009A7005"/>
    <w:rsid w:val="009B2307"/>
    <w:rsid w:val="009B3A35"/>
    <w:rsid w:val="009B6C9A"/>
    <w:rsid w:val="009B71CF"/>
    <w:rsid w:val="009C728B"/>
    <w:rsid w:val="009C75B9"/>
    <w:rsid w:val="009D4C78"/>
    <w:rsid w:val="009D5691"/>
    <w:rsid w:val="009D6AFE"/>
    <w:rsid w:val="009D77C3"/>
    <w:rsid w:val="009E153F"/>
    <w:rsid w:val="009E304E"/>
    <w:rsid w:val="009E44D9"/>
    <w:rsid w:val="009F0329"/>
    <w:rsid w:val="009F04E9"/>
    <w:rsid w:val="009F21D5"/>
    <w:rsid w:val="009F2E39"/>
    <w:rsid w:val="009F7D10"/>
    <w:rsid w:val="00A014C9"/>
    <w:rsid w:val="00A01907"/>
    <w:rsid w:val="00A0252F"/>
    <w:rsid w:val="00A02C63"/>
    <w:rsid w:val="00A0478C"/>
    <w:rsid w:val="00A063EA"/>
    <w:rsid w:val="00A064B0"/>
    <w:rsid w:val="00A075CA"/>
    <w:rsid w:val="00A138F9"/>
    <w:rsid w:val="00A13CD4"/>
    <w:rsid w:val="00A14136"/>
    <w:rsid w:val="00A17110"/>
    <w:rsid w:val="00A231B5"/>
    <w:rsid w:val="00A30C84"/>
    <w:rsid w:val="00A36102"/>
    <w:rsid w:val="00A414F6"/>
    <w:rsid w:val="00A457E0"/>
    <w:rsid w:val="00A54005"/>
    <w:rsid w:val="00A55935"/>
    <w:rsid w:val="00A56FA4"/>
    <w:rsid w:val="00A57ABE"/>
    <w:rsid w:val="00A622EE"/>
    <w:rsid w:val="00A629A3"/>
    <w:rsid w:val="00A64003"/>
    <w:rsid w:val="00A650C9"/>
    <w:rsid w:val="00A65AB9"/>
    <w:rsid w:val="00A66A55"/>
    <w:rsid w:val="00A67E3C"/>
    <w:rsid w:val="00A7111B"/>
    <w:rsid w:val="00A72BFF"/>
    <w:rsid w:val="00A7508D"/>
    <w:rsid w:val="00A75A33"/>
    <w:rsid w:val="00A75BCC"/>
    <w:rsid w:val="00A75FE7"/>
    <w:rsid w:val="00A7727A"/>
    <w:rsid w:val="00A77704"/>
    <w:rsid w:val="00A8195E"/>
    <w:rsid w:val="00A81D59"/>
    <w:rsid w:val="00A90910"/>
    <w:rsid w:val="00A92142"/>
    <w:rsid w:val="00A92212"/>
    <w:rsid w:val="00A9475F"/>
    <w:rsid w:val="00AA1662"/>
    <w:rsid w:val="00AA183A"/>
    <w:rsid w:val="00AA2EE7"/>
    <w:rsid w:val="00AA3ED8"/>
    <w:rsid w:val="00AA43D5"/>
    <w:rsid w:val="00AA7B9C"/>
    <w:rsid w:val="00AB3FC3"/>
    <w:rsid w:val="00AB55FC"/>
    <w:rsid w:val="00AB6464"/>
    <w:rsid w:val="00AB79B0"/>
    <w:rsid w:val="00AB7F0F"/>
    <w:rsid w:val="00AC1691"/>
    <w:rsid w:val="00AC354A"/>
    <w:rsid w:val="00AC3EE5"/>
    <w:rsid w:val="00AC6115"/>
    <w:rsid w:val="00AD0D9E"/>
    <w:rsid w:val="00AD1AC9"/>
    <w:rsid w:val="00AD2605"/>
    <w:rsid w:val="00AD2A2F"/>
    <w:rsid w:val="00AD32A6"/>
    <w:rsid w:val="00AD43A2"/>
    <w:rsid w:val="00AD451A"/>
    <w:rsid w:val="00AD71B7"/>
    <w:rsid w:val="00AE1872"/>
    <w:rsid w:val="00AE3D5B"/>
    <w:rsid w:val="00AE4969"/>
    <w:rsid w:val="00AE5CF2"/>
    <w:rsid w:val="00AE6A83"/>
    <w:rsid w:val="00AE7D9F"/>
    <w:rsid w:val="00AF3640"/>
    <w:rsid w:val="00AF56C8"/>
    <w:rsid w:val="00AF6205"/>
    <w:rsid w:val="00AF7BE2"/>
    <w:rsid w:val="00B0035B"/>
    <w:rsid w:val="00B00AC4"/>
    <w:rsid w:val="00B017C7"/>
    <w:rsid w:val="00B05A3A"/>
    <w:rsid w:val="00B05B79"/>
    <w:rsid w:val="00B079A9"/>
    <w:rsid w:val="00B10603"/>
    <w:rsid w:val="00B13719"/>
    <w:rsid w:val="00B13D75"/>
    <w:rsid w:val="00B14335"/>
    <w:rsid w:val="00B147AE"/>
    <w:rsid w:val="00B16765"/>
    <w:rsid w:val="00B16AC2"/>
    <w:rsid w:val="00B16E9C"/>
    <w:rsid w:val="00B17504"/>
    <w:rsid w:val="00B17750"/>
    <w:rsid w:val="00B20A78"/>
    <w:rsid w:val="00B23294"/>
    <w:rsid w:val="00B234FA"/>
    <w:rsid w:val="00B247CD"/>
    <w:rsid w:val="00B33DED"/>
    <w:rsid w:val="00B33E24"/>
    <w:rsid w:val="00B343F4"/>
    <w:rsid w:val="00B352D8"/>
    <w:rsid w:val="00B40351"/>
    <w:rsid w:val="00B4174F"/>
    <w:rsid w:val="00B42AD4"/>
    <w:rsid w:val="00B450FD"/>
    <w:rsid w:val="00B50B8B"/>
    <w:rsid w:val="00B50FB0"/>
    <w:rsid w:val="00B51C1F"/>
    <w:rsid w:val="00B53026"/>
    <w:rsid w:val="00B56153"/>
    <w:rsid w:val="00B653D5"/>
    <w:rsid w:val="00B67F79"/>
    <w:rsid w:val="00B71D64"/>
    <w:rsid w:val="00B752F1"/>
    <w:rsid w:val="00B75675"/>
    <w:rsid w:val="00B7788F"/>
    <w:rsid w:val="00B77B70"/>
    <w:rsid w:val="00B827DF"/>
    <w:rsid w:val="00B836CC"/>
    <w:rsid w:val="00B91F18"/>
    <w:rsid w:val="00B94084"/>
    <w:rsid w:val="00B9528B"/>
    <w:rsid w:val="00B96E2A"/>
    <w:rsid w:val="00BA0348"/>
    <w:rsid w:val="00BA27F1"/>
    <w:rsid w:val="00BA5EB0"/>
    <w:rsid w:val="00BA7441"/>
    <w:rsid w:val="00BB25CF"/>
    <w:rsid w:val="00BB4504"/>
    <w:rsid w:val="00BB5616"/>
    <w:rsid w:val="00BB5E42"/>
    <w:rsid w:val="00BC0961"/>
    <w:rsid w:val="00BC0D88"/>
    <w:rsid w:val="00BC11AA"/>
    <w:rsid w:val="00BC27CE"/>
    <w:rsid w:val="00BC3DE9"/>
    <w:rsid w:val="00BC42EA"/>
    <w:rsid w:val="00BC5102"/>
    <w:rsid w:val="00BD00DA"/>
    <w:rsid w:val="00BD4567"/>
    <w:rsid w:val="00BD7DC4"/>
    <w:rsid w:val="00BE06D9"/>
    <w:rsid w:val="00BE2A75"/>
    <w:rsid w:val="00BE2BDC"/>
    <w:rsid w:val="00BE73A2"/>
    <w:rsid w:val="00BF0557"/>
    <w:rsid w:val="00BF474A"/>
    <w:rsid w:val="00BF7FC2"/>
    <w:rsid w:val="00C00107"/>
    <w:rsid w:val="00C014F4"/>
    <w:rsid w:val="00C04873"/>
    <w:rsid w:val="00C1137B"/>
    <w:rsid w:val="00C12330"/>
    <w:rsid w:val="00C129B6"/>
    <w:rsid w:val="00C13E20"/>
    <w:rsid w:val="00C16400"/>
    <w:rsid w:val="00C16ED7"/>
    <w:rsid w:val="00C2331B"/>
    <w:rsid w:val="00C27BD6"/>
    <w:rsid w:val="00C31339"/>
    <w:rsid w:val="00C40569"/>
    <w:rsid w:val="00C449B6"/>
    <w:rsid w:val="00C46497"/>
    <w:rsid w:val="00C46F15"/>
    <w:rsid w:val="00C55D13"/>
    <w:rsid w:val="00C5671A"/>
    <w:rsid w:val="00C6269A"/>
    <w:rsid w:val="00C6305F"/>
    <w:rsid w:val="00C67ACF"/>
    <w:rsid w:val="00C70456"/>
    <w:rsid w:val="00C73973"/>
    <w:rsid w:val="00C7529E"/>
    <w:rsid w:val="00C76926"/>
    <w:rsid w:val="00C80029"/>
    <w:rsid w:val="00C80057"/>
    <w:rsid w:val="00C84949"/>
    <w:rsid w:val="00C849D4"/>
    <w:rsid w:val="00C84A21"/>
    <w:rsid w:val="00C84EEC"/>
    <w:rsid w:val="00C90C26"/>
    <w:rsid w:val="00C91158"/>
    <w:rsid w:val="00C9164F"/>
    <w:rsid w:val="00C94304"/>
    <w:rsid w:val="00C94B2A"/>
    <w:rsid w:val="00C95B97"/>
    <w:rsid w:val="00CA032B"/>
    <w:rsid w:val="00CA06E6"/>
    <w:rsid w:val="00CA097E"/>
    <w:rsid w:val="00CA139B"/>
    <w:rsid w:val="00CA38F0"/>
    <w:rsid w:val="00CA4373"/>
    <w:rsid w:val="00CA75B8"/>
    <w:rsid w:val="00CB47D3"/>
    <w:rsid w:val="00CB4F37"/>
    <w:rsid w:val="00CB752D"/>
    <w:rsid w:val="00CC100B"/>
    <w:rsid w:val="00CC517F"/>
    <w:rsid w:val="00CC7302"/>
    <w:rsid w:val="00CC7CEA"/>
    <w:rsid w:val="00CD287D"/>
    <w:rsid w:val="00CD6017"/>
    <w:rsid w:val="00CD6E0B"/>
    <w:rsid w:val="00CE1014"/>
    <w:rsid w:val="00CE2A88"/>
    <w:rsid w:val="00CE5173"/>
    <w:rsid w:val="00CE5AA1"/>
    <w:rsid w:val="00CE7B2A"/>
    <w:rsid w:val="00CF01A1"/>
    <w:rsid w:val="00CF5702"/>
    <w:rsid w:val="00CF582A"/>
    <w:rsid w:val="00CF7188"/>
    <w:rsid w:val="00D010D9"/>
    <w:rsid w:val="00D0420D"/>
    <w:rsid w:val="00D06E99"/>
    <w:rsid w:val="00D10FAC"/>
    <w:rsid w:val="00D11A98"/>
    <w:rsid w:val="00D123DC"/>
    <w:rsid w:val="00D13737"/>
    <w:rsid w:val="00D13A13"/>
    <w:rsid w:val="00D13AD6"/>
    <w:rsid w:val="00D15A2D"/>
    <w:rsid w:val="00D21A14"/>
    <w:rsid w:val="00D21DBD"/>
    <w:rsid w:val="00D223C4"/>
    <w:rsid w:val="00D24511"/>
    <w:rsid w:val="00D25100"/>
    <w:rsid w:val="00D26DBE"/>
    <w:rsid w:val="00D270AD"/>
    <w:rsid w:val="00D271AC"/>
    <w:rsid w:val="00D27929"/>
    <w:rsid w:val="00D33DD1"/>
    <w:rsid w:val="00D33DE6"/>
    <w:rsid w:val="00D34A4F"/>
    <w:rsid w:val="00D3558A"/>
    <w:rsid w:val="00D36D29"/>
    <w:rsid w:val="00D36E27"/>
    <w:rsid w:val="00D37856"/>
    <w:rsid w:val="00D405E2"/>
    <w:rsid w:val="00D40BB2"/>
    <w:rsid w:val="00D439E5"/>
    <w:rsid w:val="00D45E12"/>
    <w:rsid w:val="00D509FC"/>
    <w:rsid w:val="00D50A91"/>
    <w:rsid w:val="00D52EF5"/>
    <w:rsid w:val="00D53D27"/>
    <w:rsid w:val="00D57444"/>
    <w:rsid w:val="00D61A9A"/>
    <w:rsid w:val="00D64DCD"/>
    <w:rsid w:val="00D657AE"/>
    <w:rsid w:val="00D7039B"/>
    <w:rsid w:val="00D704C0"/>
    <w:rsid w:val="00D70B01"/>
    <w:rsid w:val="00D7220E"/>
    <w:rsid w:val="00D729EF"/>
    <w:rsid w:val="00D73597"/>
    <w:rsid w:val="00D770F8"/>
    <w:rsid w:val="00D77487"/>
    <w:rsid w:val="00D810D7"/>
    <w:rsid w:val="00D826FF"/>
    <w:rsid w:val="00D836CF"/>
    <w:rsid w:val="00D853FF"/>
    <w:rsid w:val="00D91F14"/>
    <w:rsid w:val="00D93A7C"/>
    <w:rsid w:val="00D97BBE"/>
    <w:rsid w:val="00DA3CEC"/>
    <w:rsid w:val="00DA3DC4"/>
    <w:rsid w:val="00DA4DAF"/>
    <w:rsid w:val="00DB0495"/>
    <w:rsid w:val="00DB0B2B"/>
    <w:rsid w:val="00DB3732"/>
    <w:rsid w:val="00DB37B4"/>
    <w:rsid w:val="00DB4358"/>
    <w:rsid w:val="00DC0CFE"/>
    <w:rsid w:val="00DC1F1B"/>
    <w:rsid w:val="00DC1FCE"/>
    <w:rsid w:val="00DC5124"/>
    <w:rsid w:val="00DC5604"/>
    <w:rsid w:val="00DC5951"/>
    <w:rsid w:val="00DC79E2"/>
    <w:rsid w:val="00DD1C99"/>
    <w:rsid w:val="00DD31A4"/>
    <w:rsid w:val="00DD45E8"/>
    <w:rsid w:val="00DD5C6C"/>
    <w:rsid w:val="00DD5D42"/>
    <w:rsid w:val="00DD7162"/>
    <w:rsid w:val="00DE0795"/>
    <w:rsid w:val="00DE53C0"/>
    <w:rsid w:val="00DE6710"/>
    <w:rsid w:val="00DF09E5"/>
    <w:rsid w:val="00DF1C4A"/>
    <w:rsid w:val="00DF51C5"/>
    <w:rsid w:val="00DF5D74"/>
    <w:rsid w:val="00E02B05"/>
    <w:rsid w:val="00E02F41"/>
    <w:rsid w:val="00E04881"/>
    <w:rsid w:val="00E0515D"/>
    <w:rsid w:val="00E0651D"/>
    <w:rsid w:val="00E06825"/>
    <w:rsid w:val="00E07286"/>
    <w:rsid w:val="00E0733D"/>
    <w:rsid w:val="00E0784F"/>
    <w:rsid w:val="00E10F69"/>
    <w:rsid w:val="00E11719"/>
    <w:rsid w:val="00E11D92"/>
    <w:rsid w:val="00E120B1"/>
    <w:rsid w:val="00E12602"/>
    <w:rsid w:val="00E12953"/>
    <w:rsid w:val="00E12B1D"/>
    <w:rsid w:val="00E1401B"/>
    <w:rsid w:val="00E14F51"/>
    <w:rsid w:val="00E15058"/>
    <w:rsid w:val="00E15797"/>
    <w:rsid w:val="00E207A5"/>
    <w:rsid w:val="00E20B1E"/>
    <w:rsid w:val="00E21C91"/>
    <w:rsid w:val="00E21DB5"/>
    <w:rsid w:val="00E23BDC"/>
    <w:rsid w:val="00E2683B"/>
    <w:rsid w:val="00E26A37"/>
    <w:rsid w:val="00E27417"/>
    <w:rsid w:val="00E328FD"/>
    <w:rsid w:val="00E40E10"/>
    <w:rsid w:val="00E41B4A"/>
    <w:rsid w:val="00E41C0E"/>
    <w:rsid w:val="00E41CB1"/>
    <w:rsid w:val="00E41D21"/>
    <w:rsid w:val="00E45FC3"/>
    <w:rsid w:val="00E46176"/>
    <w:rsid w:val="00E473B0"/>
    <w:rsid w:val="00E539EE"/>
    <w:rsid w:val="00E565CD"/>
    <w:rsid w:val="00E576B6"/>
    <w:rsid w:val="00E619DA"/>
    <w:rsid w:val="00E62758"/>
    <w:rsid w:val="00E63866"/>
    <w:rsid w:val="00E65A4F"/>
    <w:rsid w:val="00E6768A"/>
    <w:rsid w:val="00E70314"/>
    <w:rsid w:val="00E70C47"/>
    <w:rsid w:val="00E70F21"/>
    <w:rsid w:val="00E71C7F"/>
    <w:rsid w:val="00E7315B"/>
    <w:rsid w:val="00E74150"/>
    <w:rsid w:val="00E748D9"/>
    <w:rsid w:val="00E74CF3"/>
    <w:rsid w:val="00E760C3"/>
    <w:rsid w:val="00E81147"/>
    <w:rsid w:val="00E83205"/>
    <w:rsid w:val="00E8394F"/>
    <w:rsid w:val="00E87D3E"/>
    <w:rsid w:val="00E90ADC"/>
    <w:rsid w:val="00E93F42"/>
    <w:rsid w:val="00E949B7"/>
    <w:rsid w:val="00E94DEA"/>
    <w:rsid w:val="00E95804"/>
    <w:rsid w:val="00E966D4"/>
    <w:rsid w:val="00EA76D3"/>
    <w:rsid w:val="00EB1ACA"/>
    <w:rsid w:val="00EB3C62"/>
    <w:rsid w:val="00EB71AC"/>
    <w:rsid w:val="00EB76AA"/>
    <w:rsid w:val="00EC09E3"/>
    <w:rsid w:val="00EC144B"/>
    <w:rsid w:val="00EC264D"/>
    <w:rsid w:val="00EC2C1B"/>
    <w:rsid w:val="00EC38D6"/>
    <w:rsid w:val="00EC5F1E"/>
    <w:rsid w:val="00EC7AC7"/>
    <w:rsid w:val="00ED0B4A"/>
    <w:rsid w:val="00ED1FC2"/>
    <w:rsid w:val="00ED7618"/>
    <w:rsid w:val="00EE10D6"/>
    <w:rsid w:val="00EE58A4"/>
    <w:rsid w:val="00EE6098"/>
    <w:rsid w:val="00EE72FC"/>
    <w:rsid w:val="00EF4192"/>
    <w:rsid w:val="00EF5461"/>
    <w:rsid w:val="00EF5D9D"/>
    <w:rsid w:val="00EF6D47"/>
    <w:rsid w:val="00EF7975"/>
    <w:rsid w:val="00EF7978"/>
    <w:rsid w:val="00F00610"/>
    <w:rsid w:val="00F0169A"/>
    <w:rsid w:val="00F018AE"/>
    <w:rsid w:val="00F032AA"/>
    <w:rsid w:val="00F03C70"/>
    <w:rsid w:val="00F0512B"/>
    <w:rsid w:val="00F07C9E"/>
    <w:rsid w:val="00F102DF"/>
    <w:rsid w:val="00F11C4B"/>
    <w:rsid w:val="00F12441"/>
    <w:rsid w:val="00F125B6"/>
    <w:rsid w:val="00F1282B"/>
    <w:rsid w:val="00F15625"/>
    <w:rsid w:val="00F15C08"/>
    <w:rsid w:val="00F16241"/>
    <w:rsid w:val="00F16DA2"/>
    <w:rsid w:val="00F171A2"/>
    <w:rsid w:val="00F17C3D"/>
    <w:rsid w:val="00F20685"/>
    <w:rsid w:val="00F2119B"/>
    <w:rsid w:val="00F23B20"/>
    <w:rsid w:val="00F2623F"/>
    <w:rsid w:val="00F328C9"/>
    <w:rsid w:val="00F35961"/>
    <w:rsid w:val="00F368BB"/>
    <w:rsid w:val="00F42B27"/>
    <w:rsid w:val="00F43519"/>
    <w:rsid w:val="00F5094D"/>
    <w:rsid w:val="00F51AAE"/>
    <w:rsid w:val="00F51B9C"/>
    <w:rsid w:val="00F52331"/>
    <w:rsid w:val="00F528C0"/>
    <w:rsid w:val="00F5298E"/>
    <w:rsid w:val="00F538AE"/>
    <w:rsid w:val="00F54987"/>
    <w:rsid w:val="00F57CDF"/>
    <w:rsid w:val="00F60541"/>
    <w:rsid w:val="00F60872"/>
    <w:rsid w:val="00F627BF"/>
    <w:rsid w:val="00F63C47"/>
    <w:rsid w:val="00F645BC"/>
    <w:rsid w:val="00F6640C"/>
    <w:rsid w:val="00F70CDB"/>
    <w:rsid w:val="00F71FE4"/>
    <w:rsid w:val="00F721FB"/>
    <w:rsid w:val="00F729C6"/>
    <w:rsid w:val="00F72EAF"/>
    <w:rsid w:val="00F74314"/>
    <w:rsid w:val="00F749A5"/>
    <w:rsid w:val="00F74DF5"/>
    <w:rsid w:val="00F754CE"/>
    <w:rsid w:val="00F756D3"/>
    <w:rsid w:val="00F776DE"/>
    <w:rsid w:val="00F80334"/>
    <w:rsid w:val="00F816AE"/>
    <w:rsid w:val="00F829FE"/>
    <w:rsid w:val="00F84F7B"/>
    <w:rsid w:val="00F8515E"/>
    <w:rsid w:val="00F85160"/>
    <w:rsid w:val="00F90023"/>
    <w:rsid w:val="00F900E9"/>
    <w:rsid w:val="00F902A8"/>
    <w:rsid w:val="00F904D4"/>
    <w:rsid w:val="00F91929"/>
    <w:rsid w:val="00F94109"/>
    <w:rsid w:val="00F95F25"/>
    <w:rsid w:val="00F96AB2"/>
    <w:rsid w:val="00FA02BC"/>
    <w:rsid w:val="00FA092B"/>
    <w:rsid w:val="00FA1AB4"/>
    <w:rsid w:val="00FA2039"/>
    <w:rsid w:val="00FA2634"/>
    <w:rsid w:val="00FA30C3"/>
    <w:rsid w:val="00FA3C8D"/>
    <w:rsid w:val="00FA69B3"/>
    <w:rsid w:val="00FB25D0"/>
    <w:rsid w:val="00FB2B33"/>
    <w:rsid w:val="00FB31FB"/>
    <w:rsid w:val="00FB37E9"/>
    <w:rsid w:val="00FB4FF0"/>
    <w:rsid w:val="00FB53BE"/>
    <w:rsid w:val="00FB77DA"/>
    <w:rsid w:val="00FC0BCC"/>
    <w:rsid w:val="00FC0CAE"/>
    <w:rsid w:val="00FC29C0"/>
    <w:rsid w:val="00FC456F"/>
    <w:rsid w:val="00FC5BEF"/>
    <w:rsid w:val="00FC5EF8"/>
    <w:rsid w:val="00FC6EDB"/>
    <w:rsid w:val="00FD0E3F"/>
    <w:rsid w:val="00FD1160"/>
    <w:rsid w:val="00FD47E0"/>
    <w:rsid w:val="00FD4B3A"/>
    <w:rsid w:val="00FD5783"/>
    <w:rsid w:val="00FD7BED"/>
    <w:rsid w:val="00FE008C"/>
    <w:rsid w:val="00FE1D16"/>
    <w:rsid w:val="00FE242C"/>
    <w:rsid w:val="00FE2C9B"/>
    <w:rsid w:val="00FE4435"/>
    <w:rsid w:val="00FE4768"/>
    <w:rsid w:val="00FE5716"/>
    <w:rsid w:val="00FE5CD5"/>
    <w:rsid w:val="00FE5E56"/>
    <w:rsid w:val="00FE6955"/>
    <w:rsid w:val="00FF1378"/>
    <w:rsid w:val="00FF181B"/>
    <w:rsid w:val="00FF368A"/>
    <w:rsid w:val="00FF40C1"/>
    <w:rsid w:val="00FF40DC"/>
    <w:rsid w:val="00FF4A73"/>
    <w:rsid w:val="00FF4AAB"/>
    <w:rsid w:val="00FF4EB4"/>
    <w:rsid w:val="00FF64B3"/>
    <w:rsid w:val="00FF68FC"/>
    <w:rsid w:val="00FF6AE7"/>
    <w:rsid w:val="00FF7B08"/>
    <w:rsid w:val="019D95FB"/>
    <w:rsid w:val="02FCA045"/>
    <w:rsid w:val="033E24AD"/>
    <w:rsid w:val="039AF464"/>
    <w:rsid w:val="03A2750C"/>
    <w:rsid w:val="03AD0F26"/>
    <w:rsid w:val="043B21FB"/>
    <w:rsid w:val="0444726C"/>
    <w:rsid w:val="0471DCE9"/>
    <w:rsid w:val="047C7E01"/>
    <w:rsid w:val="049F6154"/>
    <w:rsid w:val="066431DE"/>
    <w:rsid w:val="07328DFD"/>
    <w:rsid w:val="07D7948A"/>
    <w:rsid w:val="0800DF45"/>
    <w:rsid w:val="082D8A25"/>
    <w:rsid w:val="08551E66"/>
    <w:rsid w:val="092C1558"/>
    <w:rsid w:val="097AC9A7"/>
    <w:rsid w:val="09A7BDFB"/>
    <w:rsid w:val="09B624DE"/>
    <w:rsid w:val="0A3A3C1F"/>
    <w:rsid w:val="0A5DD349"/>
    <w:rsid w:val="0AAE38A9"/>
    <w:rsid w:val="0B11F9C7"/>
    <w:rsid w:val="0B1785FC"/>
    <w:rsid w:val="0BAAB9F8"/>
    <w:rsid w:val="0BEECEA4"/>
    <w:rsid w:val="0C454DCB"/>
    <w:rsid w:val="0C7CCF6B"/>
    <w:rsid w:val="0C94D001"/>
    <w:rsid w:val="0CA728C7"/>
    <w:rsid w:val="0CB33D29"/>
    <w:rsid w:val="0D995F8D"/>
    <w:rsid w:val="0EF6F03B"/>
    <w:rsid w:val="0F244227"/>
    <w:rsid w:val="0F4C7DC0"/>
    <w:rsid w:val="10635C99"/>
    <w:rsid w:val="1086B5DB"/>
    <w:rsid w:val="110C5239"/>
    <w:rsid w:val="11D37AAC"/>
    <w:rsid w:val="121AEA26"/>
    <w:rsid w:val="13F3BE05"/>
    <w:rsid w:val="14677FCC"/>
    <w:rsid w:val="14A29328"/>
    <w:rsid w:val="14C4DC60"/>
    <w:rsid w:val="1503AF29"/>
    <w:rsid w:val="15CCF766"/>
    <w:rsid w:val="16687A8C"/>
    <w:rsid w:val="16B6D4F6"/>
    <w:rsid w:val="16CF578B"/>
    <w:rsid w:val="17084255"/>
    <w:rsid w:val="175633EC"/>
    <w:rsid w:val="17F5B65A"/>
    <w:rsid w:val="182C2F72"/>
    <w:rsid w:val="1898DCBE"/>
    <w:rsid w:val="18B3356E"/>
    <w:rsid w:val="18E4206D"/>
    <w:rsid w:val="1915D7A8"/>
    <w:rsid w:val="1A240843"/>
    <w:rsid w:val="1B991F66"/>
    <w:rsid w:val="1BF61D46"/>
    <w:rsid w:val="1C56808D"/>
    <w:rsid w:val="1CC53CF6"/>
    <w:rsid w:val="1CE02323"/>
    <w:rsid w:val="1E346EC6"/>
    <w:rsid w:val="1F0EED8D"/>
    <w:rsid w:val="1F3C5147"/>
    <w:rsid w:val="1FA2077F"/>
    <w:rsid w:val="1FAA2D77"/>
    <w:rsid w:val="1FC4F849"/>
    <w:rsid w:val="20004259"/>
    <w:rsid w:val="200EDF9B"/>
    <w:rsid w:val="2051EA23"/>
    <w:rsid w:val="2070F28F"/>
    <w:rsid w:val="20DFA82D"/>
    <w:rsid w:val="2161A693"/>
    <w:rsid w:val="21C072D4"/>
    <w:rsid w:val="21EFB6AB"/>
    <w:rsid w:val="2252036B"/>
    <w:rsid w:val="22D17428"/>
    <w:rsid w:val="231AF18B"/>
    <w:rsid w:val="2391FAD4"/>
    <w:rsid w:val="241EDB40"/>
    <w:rsid w:val="243A233A"/>
    <w:rsid w:val="243C1FB8"/>
    <w:rsid w:val="245993AB"/>
    <w:rsid w:val="24E7C325"/>
    <w:rsid w:val="256C8D8D"/>
    <w:rsid w:val="25F7EE1F"/>
    <w:rsid w:val="26675DE5"/>
    <w:rsid w:val="26CF9A96"/>
    <w:rsid w:val="27286DB4"/>
    <w:rsid w:val="27404D74"/>
    <w:rsid w:val="2775DA95"/>
    <w:rsid w:val="28871085"/>
    <w:rsid w:val="290D31F8"/>
    <w:rsid w:val="29A3C743"/>
    <w:rsid w:val="2A2C1928"/>
    <w:rsid w:val="2AAC11B8"/>
    <w:rsid w:val="2AC9887C"/>
    <w:rsid w:val="2B0C4F43"/>
    <w:rsid w:val="2B496234"/>
    <w:rsid w:val="2BDCA438"/>
    <w:rsid w:val="2C4FA88E"/>
    <w:rsid w:val="2C750EB7"/>
    <w:rsid w:val="2EFFB297"/>
    <w:rsid w:val="2F43B13B"/>
    <w:rsid w:val="2F91DE39"/>
    <w:rsid w:val="2F9BC247"/>
    <w:rsid w:val="300745A1"/>
    <w:rsid w:val="300CCC19"/>
    <w:rsid w:val="30C05CAC"/>
    <w:rsid w:val="31B2A766"/>
    <w:rsid w:val="3327555D"/>
    <w:rsid w:val="33E6F9B5"/>
    <w:rsid w:val="348B60AB"/>
    <w:rsid w:val="3589E89E"/>
    <w:rsid w:val="35B369CB"/>
    <w:rsid w:val="35CC6607"/>
    <w:rsid w:val="37EC245B"/>
    <w:rsid w:val="38044D04"/>
    <w:rsid w:val="387BA824"/>
    <w:rsid w:val="387D8C94"/>
    <w:rsid w:val="3A985BED"/>
    <w:rsid w:val="3A9DE405"/>
    <w:rsid w:val="3AAE2509"/>
    <w:rsid w:val="3ADC581D"/>
    <w:rsid w:val="3B7944B4"/>
    <w:rsid w:val="3C1E7F8B"/>
    <w:rsid w:val="3C377EBA"/>
    <w:rsid w:val="3C66A1D0"/>
    <w:rsid w:val="3D8048CF"/>
    <w:rsid w:val="3E2CAE77"/>
    <w:rsid w:val="3E3B1C23"/>
    <w:rsid w:val="3E8D9C43"/>
    <w:rsid w:val="3EB24558"/>
    <w:rsid w:val="3FF1EC7D"/>
    <w:rsid w:val="401BF35D"/>
    <w:rsid w:val="41BF229E"/>
    <w:rsid w:val="422F8145"/>
    <w:rsid w:val="4240D38E"/>
    <w:rsid w:val="427810BB"/>
    <w:rsid w:val="42917176"/>
    <w:rsid w:val="42D991B3"/>
    <w:rsid w:val="437B765A"/>
    <w:rsid w:val="442BDD34"/>
    <w:rsid w:val="449E0836"/>
    <w:rsid w:val="44C36ACC"/>
    <w:rsid w:val="459F1950"/>
    <w:rsid w:val="45E727F2"/>
    <w:rsid w:val="45F02F55"/>
    <w:rsid w:val="463C9F1D"/>
    <w:rsid w:val="465FBD61"/>
    <w:rsid w:val="468A5BC9"/>
    <w:rsid w:val="46B1A02B"/>
    <w:rsid w:val="46DA7A63"/>
    <w:rsid w:val="47444E4C"/>
    <w:rsid w:val="48A37AC0"/>
    <w:rsid w:val="48D5C56B"/>
    <w:rsid w:val="49E61758"/>
    <w:rsid w:val="4AD6352A"/>
    <w:rsid w:val="4B79BC97"/>
    <w:rsid w:val="4B83F3BA"/>
    <w:rsid w:val="4C8B6215"/>
    <w:rsid w:val="4CB6F28D"/>
    <w:rsid w:val="4CF1C899"/>
    <w:rsid w:val="4DD726D4"/>
    <w:rsid w:val="4DF2F59A"/>
    <w:rsid w:val="4E4A9B16"/>
    <w:rsid w:val="4E67B9C4"/>
    <w:rsid w:val="4E69E9D8"/>
    <w:rsid w:val="4F9B6CF7"/>
    <w:rsid w:val="4FB9265D"/>
    <w:rsid w:val="506D1B01"/>
    <w:rsid w:val="50C39476"/>
    <w:rsid w:val="50F46E09"/>
    <w:rsid w:val="518E4AA4"/>
    <w:rsid w:val="5294A1E9"/>
    <w:rsid w:val="52A5CA91"/>
    <w:rsid w:val="5350CBF4"/>
    <w:rsid w:val="54441D14"/>
    <w:rsid w:val="54656955"/>
    <w:rsid w:val="5550D24E"/>
    <w:rsid w:val="55F58232"/>
    <w:rsid w:val="5662698C"/>
    <w:rsid w:val="5716E0A1"/>
    <w:rsid w:val="579186C2"/>
    <w:rsid w:val="57CE36A3"/>
    <w:rsid w:val="5845E969"/>
    <w:rsid w:val="59ECB3DD"/>
    <w:rsid w:val="5A64DA53"/>
    <w:rsid w:val="5AD2F7AE"/>
    <w:rsid w:val="5AE73025"/>
    <w:rsid w:val="5B366684"/>
    <w:rsid w:val="5C035C88"/>
    <w:rsid w:val="5CBEDE02"/>
    <w:rsid w:val="5CC1BC94"/>
    <w:rsid w:val="5CE05396"/>
    <w:rsid w:val="5D91B929"/>
    <w:rsid w:val="5E4D548A"/>
    <w:rsid w:val="5FAEDCC8"/>
    <w:rsid w:val="5FC7A8EF"/>
    <w:rsid w:val="5FFE6843"/>
    <w:rsid w:val="60D9A092"/>
    <w:rsid w:val="60F8C4AC"/>
    <w:rsid w:val="61BE5E3B"/>
    <w:rsid w:val="61F37C25"/>
    <w:rsid w:val="6213276A"/>
    <w:rsid w:val="6226F42A"/>
    <w:rsid w:val="62551EBD"/>
    <w:rsid w:val="636A382D"/>
    <w:rsid w:val="6417C63A"/>
    <w:rsid w:val="65133BA4"/>
    <w:rsid w:val="661A6C96"/>
    <w:rsid w:val="661EC794"/>
    <w:rsid w:val="6649F59A"/>
    <w:rsid w:val="674C25BC"/>
    <w:rsid w:val="685D4BF7"/>
    <w:rsid w:val="68B0800A"/>
    <w:rsid w:val="68B6CEDA"/>
    <w:rsid w:val="68BEC373"/>
    <w:rsid w:val="68C9E356"/>
    <w:rsid w:val="68FACB04"/>
    <w:rsid w:val="694AFB9D"/>
    <w:rsid w:val="6A5B76BF"/>
    <w:rsid w:val="6B2C541C"/>
    <w:rsid w:val="6B7B8C50"/>
    <w:rsid w:val="6CD6A17E"/>
    <w:rsid w:val="6CEB9546"/>
    <w:rsid w:val="6D7A724C"/>
    <w:rsid w:val="6DB242DF"/>
    <w:rsid w:val="6DE918D9"/>
    <w:rsid w:val="6E8C8CFF"/>
    <w:rsid w:val="6EB701E9"/>
    <w:rsid w:val="6EFB40D5"/>
    <w:rsid w:val="6F53336E"/>
    <w:rsid w:val="709C7014"/>
    <w:rsid w:val="7113452A"/>
    <w:rsid w:val="715E5C47"/>
    <w:rsid w:val="7204C3E8"/>
    <w:rsid w:val="722B09C6"/>
    <w:rsid w:val="727C9DEA"/>
    <w:rsid w:val="72C32C8B"/>
    <w:rsid w:val="72DDAFC6"/>
    <w:rsid w:val="734A7724"/>
    <w:rsid w:val="73691FFA"/>
    <w:rsid w:val="7414578D"/>
    <w:rsid w:val="742312C9"/>
    <w:rsid w:val="7425910D"/>
    <w:rsid w:val="7454A891"/>
    <w:rsid w:val="748A74E5"/>
    <w:rsid w:val="74E9D1BF"/>
    <w:rsid w:val="75083330"/>
    <w:rsid w:val="753B8160"/>
    <w:rsid w:val="7546A0B8"/>
    <w:rsid w:val="75CFBB35"/>
    <w:rsid w:val="7616D20B"/>
    <w:rsid w:val="76784197"/>
    <w:rsid w:val="76968996"/>
    <w:rsid w:val="7788A9CE"/>
    <w:rsid w:val="77984F6D"/>
    <w:rsid w:val="77C86734"/>
    <w:rsid w:val="781CC77F"/>
    <w:rsid w:val="78579361"/>
    <w:rsid w:val="797E8532"/>
    <w:rsid w:val="798EB2E8"/>
    <w:rsid w:val="799C97CF"/>
    <w:rsid w:val="79B9525F"/>
    <w:rsid w:val="7A39785A"/>
    <w:rsid w:val="7A585870"/>
    <w:rsid w:val="7A6E5945"/>
    <w:rsid w:val="7C145A6C"/>
    <w:rsid w:val="7CD2C1D9"/>
    <w:rsid w:val="7CD7D9CE"/>
    <w:rsid w:val="7CE3CEB7"/>
    <w:rsid w:val="7D0D47FA"/>
    <w:rsid w:val="7D22F723"/>
    <w:rsid w:val="7D9E7C54"/>
    <w:rsid w:val="7DCB9628"/>
    <w:rsid w:val="7F117899"/>
    <w:rsid w:val="7F5A8218"/>
    <w:rsid w:val="7FC7F7C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80E7B2F"/>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2253E"/>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12"/>
      </w:numPr>
    </w:pPr>
  </w:style>
  <w:style w:type="numbering" w:customStyle="1" w:styleId="ImportedStyle3">
    <w:name w:val="Imported Style 3"/>
    <w:pPr>
      <w:numPr>
        <w:numId w:val="13"/>
      </w:numPr>
    </w:pPr>
  </w:style>
  <w:style w:type="numbering" w:customStyle="1" w:styleId="ImportedStyle4">
    <w:name w:val="Imported Style 4"/>
    <w:pPr>
      <w:numPr>
        <w:numId w:val="14"/>
      </w:numPr>
    </w:pPr>
  </w:style>
  <w:style w:type="numbering" w:customStyle="1" w:styleId="ImportedStyle5">
    <w:name w:val="Imported Style 5"/>
    <w:pPr>
      <w:numPr>
        <w:numId w:val="15"/>
      </w:numPr>
    </w:pPr>
  </w:style>
  <w:style w:type="numbering" w:customStyle="1" w:styleId="ImportedStyle6">
    <w:name w:val="Imported Style 6"/>
    <w:pPr>
      <w:numPr>
        <w:numId w:val="16"/>
      </w:numPr>
    </w:pPr>
  </w:style>
  <w:style w:type="numbering" w:customStyle="1" w:styleId="List0">
    <w:name w:val="List 0"/>
    <w:basedOn w:val="ImportedStyle6"/>
    <w:pPr>
      <w:numPr>
        <w:numId w:val="17"/>
      </w:numPr>
    </w:pPr>
  </w:style>
  <w:style w:type="numbering" w:customStyle="1" w:styleId="List1">
    <w:name w:val="List 1"/>
    <w:basedOn w:val="ImportedStyle7"/>
    <w:pPr>
      <w:numPr>
        <w:numId w:val="18"/>
      </w:numPr>
    </w:pPr>
  </w:style>
  <w:style w:type="numbering" w:customStyle="1" w:styleId="ImportedStyle7">
    <w:name w:val="Imported Style 7"/>
  </w:style>
  <w:style w:type="numbering" w:customStyle="1" w:styleId="List21">
    <w:name w:val="List 21"/>
    <w:basedOn w:val="ImportedStyle6"/>
    <w:pPr>
      <w:numPr>
        <w:numId w:val="19"/>
      </w:numPr>
    </w:pPr>
  </w:style>
  <w:style w:type="numbering" w:customStyle="1" w:styleId="ImportedStyle8">
    <w:name w:val="Imported Style 8"/>
    <w:pPr>
      <w:numPr>
        <w:numId w:val="20"/>
      </w:numPr>
    </w:pPr>
  </w:style>
  <w:style w:type="numbering" w:customStyle="1" w:styleId="List31">
    <w:name w:val="List 31"/>
    <w:basedOn w:val="ImportedStyle9"/>
    <w:pPr>
      <w:numPr>
        <w:numId w:val="21"/>
      </w:numPr>
    </w:pPr>
  </w:style>
  <w:style w:type="numbering" w:customStyle="1" w:styleId="ImportedStyle9">
    <w:name w:val="Imported Style 9"/>
  </w:style>
  <w:style w:type="numbering" w:customStyle="1" w:styleId="ImportedStyle10">
    <w:name w:val="Imported Style 10"/>
    <w:pPr>
      <w:numPr>
        <w:numId w:val="22"/>
      </w:numPr>
    </w:pPr>
  </w:style>
  <w:style w:type="numbering" w:customStyle="1" w:styleId="ImportedStyle11">
    <w:name w:val="Imported Style 11"/>
    <w:pPr>
      <w:numPr>
        <w:numId w:val="23"/>
      </w:numPr>
    </w:pPr>
  </w:style>
  <w:style w:type="numbering" w:customStyle="1" w:styleId="ImportedStyle12">
    <w:name w:val="Imported Style 12"/>
    <w:pPr>
      <w:numPr>
        <w:numId w:val="24"/>
      </w:numPr>
    </w:pPr>
  </w:style>
  <w:style w:type="numbering" w:customStyle="1" w:styleId="ImportedStyle13">
    <w:name w:val="Imported Style 13"/>
    <w:pPr>
      <w:numPr>
        <w:numId w:val="25"/>
      </w:numPr>
    </w:pPr>
  </w:style>
  <w:style w:type="numbering" w:customStyle="1" w:styleId="ImportedStyle14">
    <w:name w:val="Imported Style 14"/>
    <w:pPr>
      <w:numPr>
        <w:numId w:val="26"/>
      </w:numPr>
    </w:pPr>
  </w:style>
  <w:style w:type="numbering" w:customStyle="1" w:styleId="ImportedStyle15">
    <w:name w:val="Imported Style 15"/>
    <w:pPr>
      <w:numPr>
        <w:numId w:val="27"/>
      </w:numPr>
    </w:pPr>
  </w:style>
  <w:style w:type="numbering" w:customStyle="1" w:styleId="ImportedStyle16">
    <w:name w:val="Imported Style 16"/>
    <w:pPr>
      <w:numPr>
        <w:numId w:val="44"/>
      </w:numPr>
    </w:pPr>
  </w:style>
  <w:style w:type="numbering" w:customStyle="1" w:styleId="ImportedStyle160">
    <w:name w:val="Imported Style 16.0"/>
    <w:pPr>
      <w:numPr>
        <w:numId w:val="28"/>
      </w:numPr>
    </w:pPr>
  </w:style>
  <w:style w:type="numbering" w:customStyle="1" w:styleId="ImportedStyle17">
    <w:name w:val="Imported Style 17"/>
    <w:pPr>
      <w:numPr>
        <w:numId w:val="30"/>
      </w:numPr>
    </w:pPr>
  </w:style>
  <w:style w:type="numbering" w:customStyle="1" w:styleId="List41">
    <w:name w:val="List 41"/>
    <w:basedOn w:val="ImportedStyle18"/>
    <w:pPr>
      <w:numPr>
        <w:numId w:val="29"/>
      </w:numPr>
    </w:pPr>
  </w:style>
  <w:style w:type="numbering" w:customStyle="1" w:styleId="ImportedStyle18">
    <w:name w:val="Imported Style 18"/>
  </w:style>
  <w:style w:type="numbering" w:customStyle="1" w:styleId="ImportedStyle19">
    <w:name w:val="Imported Style 19"/>
    <w:pPr>
      <w:numPr>
        <w:numId w:val="31"/>
      </w:numPr>
    </w:pPr>
  </w:style>
  <w:style w:type="numbering" w:customStyle="1" w:styleId="List51">
    <w:name w:val="List 51"/>
    <w:basedOn w:val="ImportedStyle20"/>
    <w:pPr>
      <w:numPr>
        <w:numId w:val="32"/>
      </w:numPr>
    </w:pPr>
  </w:style>
  <w:style w:type="numbering" w:customStyle="1" w:styleId="ImportedStyle20">
    <w:name w:val="Imported Style 20"/>
  </w:style>
  <w:style w:type="numbering" w:customStyle="1" w:styleId="ImportedStyle21">
    <w:name w:val="Imported Style 21"/>
    <w:pPr>
      <w:numPr>
        <w:numId w:val="33"/>
      </w:numPr>
    </w:pPr>
  </w:style>
  <w:style w:type="numbering" w:customStyle="1" w:styleId="List6">
    <w:name w:val="List 6"/>
    <w:basedOn w:val="ImportedStyle22"/>
    <w:pPr>
      <w:numPr>
        <w:numId w:val="34"/>
      </w:numPr>
    </w:pPr>
  </w:style>
  <w:style w:type="numbering" w:customStyle="1" w:styleId="ImportedStyle22">
    <w:name w:val="Imported Style 22"/>
  </w:style>
  <w:style w:type="numbering" w:customStyle="1" w:styleId="List7">
    <w:name w:val="List 7"/>
    <w:basedOn w:val="ImportedStyle22"/>
    <w:pPr>
      <w:numPr>
        <w:numId w:val="35"/>
      </w:numPr>
    </w:pPr>
  </w:style>
  <w:style w:type="numbering" w:customStyle="1" w:styleId="ImportedStyle23">
    <w:name w:val="Imported Style 23"/>
    <w:pPr>
      <w:numPr>
        <w:numId w:val="36"/>
      </w:numPr>
    </w:pPr>
  </w:style>
  <w:style w:type="numbering" w:customStyle="1" w:styleId="List8">
    <w:name w:val="List 8"/>
    <w:basedOn w:val="ImportedStyle24"/>
    <w:pPr>
      <w:numPr>
        <w:numId w:val="37"/>
      </w:numPr>
    </w:pPr>
  </w:style>
  <w:style w:type="numbering" w:customStyle="1" w:styleId="ImportedStyle24">
    <w:name w:val="Imported Style 24"/>
  </w:style>
  <w:style w:type="numbering" w:customStyle="1" w:styleId="List9">
    <w:name w:val="List 9"/>
    <w:basedOn w:val="ImportedStyle25"/>
    <w:pPr>
      <w:numPr>
        <w:numId w:val="38"/>
      </w:numPr>
    </w:pPr>
  </w:style>
  <w:style w:type="numbering" w:customStyle="1" w:styleId="ImportedStyle25">
    <w:name w:val="Imported Style 25"/>
  </w:style>
  <w:style w:type="numbering" w:customStyle="1" w:styleId="List10">
    <w:name w:val="List 10"/>
    <w:basedOn w:val="ImportedStyle26"/>
    <w:pPr>
      <w:numPr>
        <w:numId w:val="39"/>
      </w:numPr>
    </w:pPr>
  </w:style>
  <w:style w:type="numbering" w:customStyle="1" w:styleId="ImportedStyle26">
    <w:name w:val="Imported Style 26"/>
  </w:style>
  <w:style w:type="numbering" w:customStyle="1" w:styleId="ImportedStyle27">
    <w:name w:val="Imported Style 27"/>
    <w:pPr>
      <w:numPr>
        <w:numId w:val="40"/>
      </w:numPr>
    </w:pPr>
  </w:style>
  <w:style w:type="numbering" w:customStyle="1" w:styleId="List11">
    <w:name w:val="List 11"/>
    <w:basedOn w:val="ImportedStyle28"/>
    <w:pPr>
      <w:numPr>
        <w:numId w:val="41"/>
      </w:numPr>
    </w:pPr>
  </w:style>
  <w:style w:type="numbering" w:customStyle="1" w:styleId="ImportedStyle28">
    <w:name w:val="Imported Style 28"/>
  </w:style>
  <w:style w:type="numbering" w:customStyle="1" w:styleId="ImportedStyle270">
    <w:name w:val="Imported Style 27.0"/>
    <w:pPr>
      <w:numPr>
        <w:numId w:val="42"/>
      </w:numPr>
    </w:pPr>
  </w:style>
  <w:style w:type="numbering" w:customStyle="1" w:styleId="List12">
    <w:name w:val="List 12"/>
    <w:basedOn w:val="ImportedStyle29"/>
    <w:pPr>
      <w:numPr>
        <w:numId w:val="4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table" w:customStyle="1" w:styleId="TableGrid1">
    <w:name w:val="Table Grid1"/>
    <w:basedOn w:val="TableNormal"/>
    <w:next w:val="TableGrid"/>
    <w:uiPriority w:val="39"/>
    <w:rsid w:val="002C2749"/>
    <w:pPr>
      <w:pBdr>
        <w:top w:val="none" w:sz="0" w:space="0" w:color="auto"/>
        <w:left w:val="none" w:sz="0" w:space="0" w:color="auto"/>
        <w:bottom w:val="none" w:sz="0" w:space="0" w:color="auto"/>
        <w:right w:val="none" w:sz="0" w:space="0" w:color="auto"/>
        <w:between w:val="none" w:sz="0" w:space="0" w:color="auto"/>
        <w:bar w:val="none" w:sz="0" w:color="auto"/>
      </w:pBdr>
    </w:pPr>
    <w:rPr>
      <w:rFonts w:ascii="Aptos" w:eastAsia="Aptos" w:hAnsi="Aptos"/>
      <w:kern w:val="2"/>
      <w:sz w:val="22"/>
      <w:szCs w:val="22"/>
      <w:bdr w:val="none" w:sz="0" w:space="0" w:color="auto"/>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A183A"/>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9546F30-3D12-4401-A30C-4DF4A58A279D}">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4A6F1E5C-07B2-46EC-BA60-173B298418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3390</Words>
  <Characters>19327</Characters>
  <Application>Microsoft Office Word</Application>
  <DocSecurity>0</DocSecurity>
  <Lines>161</Lines>
  <Paragraphs>45</Paragraphs>
  <ScaleCrop>false</ScaleCrop>
  <Company>ABM LHB</Company>
  <LinksUpToDate>false</LinksUpToDate>
  <CharactersWithSpaces>22672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Sophie Herbert (Swansea Bay UHB - Corporate Governance )</cp:lastModifiedBy>
  <cp:revision>4</cp:revision>
  <cp:lastPrinted>2019-04-08T14:37:00Z</cp:lastPrinted>
  <dcterms:created xsi:type="dcterms:W3CDTF">2025-06-24T20:40:00Z</dcterms:created>
  <dcterms:modified xsi:type="dcterms:W3CDTF">2025-10-28T09:19:00Z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