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50680CB9" w:rsidR="00165BB8" w:rsidRPr="00E90463" w:rsidRDefault="00946AA8"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6AF4192A"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035505">
        <w:rPr>
          <w:rFonts w:ascii="Verdana" w:hAnsi="Verdana" w:cs="Arial"/>
          <w:b/>
          <w:sz w:val="24"/>
          <w:szCs w:val="24"/>
        </w:rPr>
        <w:t xml:space="preserve">Population Health </w:t>
      </w:r>
      <w:r w:rsidR="00533F54" w:rsidRPr="00224703">
        <w:rPr>
          <w:rFonts w:ascii="Verdana" w:hAnsi="Verdana" w:cs="Arial"/>
          <w:b/>
          <w:sz w:val="24"/>
          <w:szCs w:val="24"/>
        </w:rPr>
        <w:t>Committee</w:t>
      </w:r>
    </w:p>
    <w:p w14:paraId="2AC7324F" w14:textId="71899ED7" w:rsidR="00E543EE" w:rsidRPr="00224703" w:rsidRDefault="00E543EE" w:rsidP="350F92FD">
      <w:pPr>
        <w:spacing w:before="0" w:after="0"/>
        <w:jc w:val="center"/>
        <w:rPr>
          <w:rFonts w:ascii="Verdana" w:hAnsi="Verdana" w:cs="Arial"/>
          <w:b/>
          <w:bCs/>
          <w:sz w:val="24"/>
          <w:szCs w:val="24"/>
        </w:rPr>
      </w:pPr>
      <w:r w:rsidRPr="350F92FD">
        <w:rPr>
          <w:rFonts w:ascii="Verdana" w:hAnsi="Verdana" w:cs="Arial"/>
          <w:b/>
          <w:bCs/>
          <w:sz w:val="24"/>
          <w:szCs w:val="24"/>
        </w:rPr>
        <w:t xml:space="preserve">held on </w:t>
      </w:r>
      <w:r w:rsidR="00CA7D50" w:rsidRPr="350F92FD">
        <w:rPr>
          <w:rFonts w:ascii="Verdana" w:hAnsi="Verdana" w:cs="Arial"/>
          <w:b/>
          <w:bCs/>
          <w:sz w:val="24"/>
          <w:szCs w:val="24"/>
        </w:rPr>
        <w:t xml:space="preserve">Tuesday, </w:t>
      </w:r>
      <w:r w:rsidR="65F5E897" w:rsidRPr="350F92FD">
        <w:rPr>
          <w:rFonts w:ascii="Verdana" w:hAnsi="Verdana" w:cs="Arial"/>
          <w:b/>
          <w:bCs/>
          <w:sz w:val="24"/>
          <w:szCs w:val="24"/>
        </w:rPr>
        <w:t>9 September</w:t>
      </w:r>
      <w:r w:rsidR="00501CCC" w:rsidRPr="350F92FD">
        <w:rPr>
          <w:rFonts w:ascii="Verdana" w:hAnsi="Verdana" w:cs="Arial"/>
          <w:b/>
          <w:bCs/>
          <w:sz w:val="24"/>
          <w:szCs w:val="24"/>
        </w:rPr>
        <w:t xml:space="preserve"> </w:t>
      </w:r>
      <w:r w:rsidR="007C3186" w:rsidRPr="350F92FD">
        <w:rPr>
          <w:rFonts w:ascii="Verdana" w:hAnsi="Verdana" w:cs="Arial"/>
          <w:b/>
          <w:bCs/>
          <w:sz w:val="24"/>
          <w:szCs w:val="24"/>
        </w:rPr>
        <w:t>202</w:t>
      </w:r>
      <w:r w:rsidR="00F63AC5" w:rsidRPr="350F92FD">
        <w:rPr>
          <w:rFonts w:ascii="Verdana" w:hAnsi="Verdana" w:cs="Arial"/>
          <w:b/>
          <w:bCs/>
          <w:sz w:val="24"/>
          <w:szCs w:val="24"/>
        </w:rPr>
        <w:t>5</w:t>
      </w:r>
    </w:p>
    <w:p w14:paraId="36E1D5F8" w14:textId="62269C0F" w:rsidR="00E543EE" w:rsidRPr="00224703" w:rsidRDefault="00FD3EFB" w:rsidP="350F92FD">
      <w:pPr>
        <w:spacing w:before="0" w:after="0"/>
        <w:jc w:val="center"/>
        <w:rPr>
          <w:rFonts w:ascii="Verdana" w:hAnsi="Verdana" w:cs="Arial"/>
          <w:b/>
          <w:bCs/>
          <w:sz w:val="24"/>
          <w:szCs w:val="24"/>
        </w:rPr>
      </w:pPr>
      <w:r w:rsidRPr="350F92FD">
        <w:rPr>
          <w:rFonts w:ascii="Verdana" w:hAnsi="Verdana" w:cs="Arial"/>
          <w:b/>
          <w:bCs/>
          <w:sz w:val="24"/>
          <w:szCs w:val="24"/>
        </w:rPr>
        <w:t>Millennium Room, HQ</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953"/>
        <w:gridCol w:w="6480"/>
      </w:tblGrid>
      <w:tr w:rsidR="00FA4B4D" w:rsidRPr="00ED203F" w14:paraId="5C30F27E" w14:textId="77777777" w:rsidTr="2E213BED">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2E213BED">
        <w:trPr>
          <w:jc w:val="center"/>
        </w:trPr>
        <w:tc>
          <w:tcPr>
            <w:tcW w:w="2643" w:type="dxa"/>
          </w:tcPr>
          <w:p w14:paraId="668F1B78" w14:textId="39BF367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53" w:type="dxa"/>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480" w:type="dxa"/>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1138C0" w:rsidRPr="00ED203F" w14:paraId="621AE56D" w14:textId="77777777" w:rsidTr="2E213BED">
        <w:trPr>
          <w:jc w:val="center"/>
        </w:trPr>
        <w:tc>
          <w:tcPr>
            <w:tcW w:w="2643" w:type="dxa"/>
          </w:tcPr>
          <w:p w14:paraId="0E31951F" w14:textId="5BF25CB1" w:rsidR="001138C0" w:rsidRDefault="001138C0"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Nicola Matthews </w:t>
            </w:r>
          </w:p>
        </w:tc>
        <w:tc>
          <w:tcPr>
            <w:tcW w:w="953" w:type="dxa"/>
          </w:tcPr>
          <w:p w14:paraId="1F32807C" w14:textId="3848C11D" w:rsidR="001138C0" w:rsidRDefault="001138C0"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(NM)</w:t>
            </w:r>
          </w:p>
        </w:tc>
        <w:tc>
          <w:tcPr>
            <w:tcW w:w="6480" w:type="dxa"/>
          </w:tcPr>
          <w:p w14:paraId="6F77CDB1" w14:textId="6E7DF9E5" w:rsidR="001138C0" w:rsidRDefault="001138C0"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1138C0">
              <w:rPr>
                <w:rFonts w:ascii="Verdana" w:hAnsi="Verdana" w:cs="Arial"/>
                <w:sz w:val="24"/>
                <w:szCs w:val="24"/>
              </w:rPr>
              <w:t>Independent Member</w:t>
            </w:r>
          </w:p>
        </w:tc>
      </w:tr>
      <w:tr w:rsidR="1E75882F" w14:paraId="57901C42" w14:textId="77777777" w:rsidTr="2E213BED">
        <w:trPr>
          <w:trHeight w:val="300"/>
          <w:jc w:val="center"/>
        </w:trPr>
        <w:tc>
          <w:tcPr>
            <w:tcW w:w="2643" w:type="dxa"/>
          </w:tcPr>
          <w:p w14:paraId="24237033" w14:textId="34D70264" w:rsidR="73565372" w:rsidRDefault="73565372" w:rsidP="2E213BED">
            <w:pPr>
              <w:rPr>
                <w:rFonts w:ascii="Verdana" w:eastAsiaTheme="minorEastAsia" w:hAnsi="Verdana" w:cs="Arial"/>
                <w:sz w:val="24"/>
                <w:szCs w:val="24"/>
              </w:rPr>
            </w:pPr>
            <w:r w:rsidRPr="2E213BED">
              <w:rPr>
                <w:rFonts w:ascii="Verdana" w:eastAsiaTheme="minorEastAsia" w:hAnsi="Verdana" w:cs="Arial"/>
                <w:sz w:val="24"/>
                <w:szCs w:val="24"/>
              </w:rPr>
              <w:t>Patric</w:t>
            </w:r>
            <w:r w:rsidR="00DC7792" w:rsidRPr="2E213BED">
              <w:rPr>
                <w:rFonts w:ascii="Verdana" w:eastAsiaTheme="minorEastAsia" w:hAnsi="Verdana" w:cs="Arial"/>
                <w:sz w:val="24"/>
                <w:szCs w:val="24"/>
              </w:rPr>
              <w:t>i</w:t>
            </w:r>
            <w:r w:rsidRPr="2E213BED">
              <w:rPr>
                <w:rFonts w:ascii="Verdana" w:eastAsiaTheme="minorEastAsia" w:hAnsi="Verdana" w:cs="Arial"/>
                <w:sz w:val="24"/>
                <w:szCs w:val="24"/>
              </w:rPr>
              <w:t xml:space="preserve">a Price </w:t>
            </w:r>
          </w:p>
        </w:tc>
        <w:tc>
          <w:tcPr>
            <w:tcW w:w="953" w:type="dxa"/>
          </w:tcPr>
          <w:p w14:paraId="1E400FD1" w14:textId="0FDEF4F9" w:rsidR="73565372" w:rsidRDefault="73565372" w:rsidP="1E75882F">
            <w:pPr>
              <w:jc w:val="center"/>
              <w:rPr>
                <w:rFonts w:ascii="Verdana" w:eastAsia="Calibri" w:hAnsi="Verdana" w:cs="Arial"/>
                <w:sz w:val="24"/>
                <w:szCs w:val="24"/>
              </w:rPr>
            </w:pPr>
            <w:r w:rsidRPr="1E75882F">
              <w:rPr>
                <w:rFonts w:ascii="Verdana" w:eastAsia="Calibri" w:hAnsi="Verdana" w:cs="Arial"/>
                <w:sz w:val="24"/>
                <w:szCs w:val="24"/>
              </w:rPr>
              <w:t>(PP)</w:t>
            </w:r>
          </w:p>
        </w:tc>
        <w:tc>
          <w:tcPr>
            <w:tcW w:w="6480" w:type="dxa"/>
          </w:tcPr>
          <w:p w14:paraId="60A5D107" w14:textId="2E6FA511" w:rsidR="73565372" w:rsidRDefault="73565372" w:rsidP="1E75882F">
            <w:pPr>
              <w:rPr>
                <w:rFonts w:ascii="Verdana" w:hAnsi="Verdana" w:cs="Arial"/>
                <w:sz w:val="24"/>
                <w:szCs w:val="24"/>
              </w:rPr>
            </w:pPr>
            <w:r w:rsidRPr="1E75882F">
              <w:rPr>
                <w:rFonts w:ascii="Verdana" w:hAnsi="Verdana" w:cs="Arial"/>
                <w:sz w:val="24"/>
                <w:szCs w:val="24"/>
              </w:rPr>
              <w:t>Independent Member</w:t>
            </w:r>
          </w:p>
        </w:tc>
      </w:tr>
      <w:tr w:rsidR="00035505" w:rsidRPr="00ED203F" w14:paraId="51496C63" w14:textId="77777777" w:rsidTr="2E213BED">
        <w:trPr>
          <w:jc w:val="center"/>
        </w:trPr>
        <w:tc>
          <w:tcPr>
            <w:tcW w:w="2643" w:type="dxa"/>
          </w:tcPr>
          <w:p w14:paraId="427032EF" w14:textId="1C5A6551" w:rsidR="00035505" w:rsidRDefault="00035505"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Nuria Zolle </w:t>
            </w:r>
          </w:p>
        </w:tc>
        <w:tc>
          <w:tcPr>
            <w:tcW w:w="953" w:type="dxa"/>
          </w:tcPr>
          <w:p w14:paraId="655EDF9A" w14:textId="3BD057F2" w:rsidR="00035505" w:rsidRDefault="00035505"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(NZ)</w:t>
            </w:r>
          </w:p>
        </w:tc>
        <w:tc>
          <w:tcPr>
            <w:tcW w:w="6480" w:type="dxa"/>
          </w:tcPr>
          <w:p w14:paraId="03B4FC8D" w14:textId="68E21A53" w:rsidR="00035505" w:rsidRDefault="00035505"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Independent Member </w:t>
            </w:r>
          </w:p>
        </w:tc>
      </w:tr>
      <w:tr w:rsidR="00FA4B4D" w:rsidRPr="00ED203F" w14:paraId="1E955F25" w14:textId="77777777" w:rsidTr="2E213BED">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E7704B" w:rsidRPr="00ED203F" w14:paraId="0CE99831" w14:textId="77777777" w:rsidTr="2E213BED">
        <w:trPr>
          <w:jc w:val="center"/>
        </w:trPr>
        <w:tc>
          <w:tcPr>
            <w:tcW w:w="2643" w:type="dxa"/>
          </w:tcPr>
          <w:p w14:paraId="4B6D724C" w14:textId="37A2991C" w:rsidR="00E7704B" w:rsidRPr="00E7704B" w:rsidRDefault="267A8972" w:rsidP="1E75882F">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1E75882F">
              <w:rPr>
                <w:rFonts w:ascii="Verdana" w:hAnsi="Verdana" w:cs="Arial"/>
                <w:sz w:val="24"/>
                <w:szCs w:val="24"/>
              </w:rPr>
              <w:t>Kimberley Cann</w:t>
            </w:r>
          </w:p>
        </w:tc>
        <w:tc>
          <w:tcPr>
            <w:tcW w:w="953" w:type="dxa"/>
          </w:tcPr>
          <w:p w14:paraId="40C6B1B7" w14:textId="003D3FD3" w:rsidR="00E7704B" w:rsidRPr="00E7704B" w:rsidRDefault="491F8586" w:rsidP="1E75882F">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hAnsi="Verdana" w:cs="Arial"/>
                <w:sz w:val="24"/>
                <w:szCs w:val="24"/>
              </w:rPr>
            </w:pPr>
            <w:r w:rsidRPr="1E75882F">
              <w:rPr>
                <w:rFonts w:ascii="Verdana" w:hAnsi="Verdana" w:cs="Arial"/>
                <w:sz w:val="24"/>
                <w:szCs w:val="24"/>
              </w:rPr>
              <w:t>(</w:t>
            </w:r>
            <w:r w:rsidR="5BFECE45" w:rsidRPr="1E75882F">
              <w:rPr>
                <w:rFonts w:ascii="Verdana" w:hAnsi="Verdana" w:cs="Arial"/>
                <w:sz w:val="24"/>
                <w:szCs w:val="24"/>
              </w:rPr>
              <w:t>KC</w:t>
            </w:r>
            <w:r w:rsidRPr="1E75882F">
              <w:rPr>
                <w:rFonts w:ascii="Verdana" w:hAnsi="Verdana" w:cs="Arial"/>
                <w:sz w:val="24"/>
                <w:szCs w:val="24"/>
              </w:rPr>
              <w:t>)</w:t>
            </w:r>
          </w:p>
        </w:tc>
        <w:tc>
          <w:tcPr>
            <w:tcW w:w="6480" w:type="dxa"/>
          </w:tcPr>
          <w:p w14:paraId="219C86BC" w14:textId="4C59B7E4" w:rsidR="00E7704B" w:rsidRPr="00E7704B" w:rsidRDefault="7A621C59" w:rsidP="1E75882F">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1E75882F">
              <w:rPr>
                <w:rFonts w:ascii="Verdana" w:hAnsi="Verdana" w:cs="Arial"/>
                <w:sz w:val="24"/>
                <w:szCs w:val="24"/>
              </w:rPr>
              <w:t>Consultant in Public Health</w:t>
            </w:r>
          </w:p>
        </w:tc>
      </w:tr>
      <w:tr w:rsidR="1E75882F" w14:paraId="5B4F1EC6" w14:textId="77777777" w:rsidTr="2E213BED">
        <w:trPr>
          <w:trHeight w:val="300"/>
          <w:jc w:val="center"/>
        </w:trPr>
        <w:tc>
          <w:tcPr>
            <w:tcW w:w="2643" w:type="dxa"/>
          </w:tcPr>
          <w:p w14:paraId="55CA015D" w14:textId="70839776" w:rsidR="1E75882F" w:rsidRDefault="1E75882F" w:rsidP="1E75882F">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1E75882F">
              <w:rPr>
                <w:rFonts w:ascii="Verdana" w:hAnsi="Verdana" w:cs="Arial"/>
                <w:sz w:val="24"/>
                <w:szCs w:val="24"/>
              </w:rPr>
              <w:t xml:space="preserve">Penelope Cresswell-Jones </w:t>
            </w:r>
          </w:p>
        </w:tc>
        <w:tc>
          <w:tcPr>
            <w:tcW w:w="953" w:type="dxa"/>
          </w:tcPr>
          <w:p w14:paraId="311BB182" w14:textId="0A79835A" w:rsidR="1E75882F" w:rsidRDefault="1E75882F" w:rsidP="1E75882F">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hAnsi="Verdana" w:cs="Arial"/>
                <w:sz w:val="24"/>
                <w:szCs w:val="24"/>
              </w:rPr>
            </w:pPr>
            <w:r w:rsidRPr="1E75882F">
              <w:rPr>
                <w:rFonts w:ascii="Verdana" w:hAnsi="Verdana" w:cs="Arial"/>
                <w:sz w:val="24"/>
                <w:szCs w:val="24"/>
              </w:rPr>
              <w:t>(PCJ)</w:t>
            </w:r>
          </w:p>
        </w:tc>
        <w:tc>
          <w:tcPr>
            <w:tcW w:w="6480" w:type="dxa"/>
          </w:tcPr>
          <w:p w14:paraId="1837185E" w14:textId="27F6518C" w:rsidR="1E75882F" w:rsidRDefault="1938C8DD" w:rsidP="2E213BED">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2E213BED">
              <w:rPr>
                <w:rFonts w:ascii="Verdana" w:hAnsi="Verdana" w:cs="Arial"/>
                <w:sz w:val="24"/>
                <w:szCs w:val="24"/>
              </w:rPr>
              <w:t xml:space="preserve">Acting Consultant </w:t>
            </w:r>
            <w:r w:rsidR="495F38B3" w:rsidRPr="2E213BED">
              <w:rPr>
                <w:rFonts w:ascii="Verdana" w:hAnsi="Verdana" w:cs="Arial"/>
                <w:sz w:val="24"/>
                <w:szCs w:val="24"/>
              </w:rPr>
              <w:t>in Public</w:t>
            </w:r>
            <w:r w:rsidR="1E75882F" w:rsidRPr="2E213BED">
              <w:rPr>
                <w:rFonts w:ascii="Verdana" w:hAnsi="Verdana" w:cs="Arial"/>
                <w:sz w:val="24"/>
                <w:szCs w:val="24"/>
              </w:rPr>
              <w:t xml:space="preserve"> Health</w:t>
            </w:r>
            <w:r w:rsidR="1700E106" w:rsidRPr="2E213BED">
              <w:rPr>
                <w:rFonts w:ascii="Verdana" w:hAnsi="Verdana" w:cs="Arial"/>
                <w:sz w:val="24"/>
                <w:szCs w:val="24"/>
              </w:rPr>
              <w:t xml:space="preserve"> Medicine</w:t>
            </w:r>
            <w:r w:rsidR="1E75882F" w:rsidRPr="2E213BED">
              <w:rPr>
                <w:rFonts w:ascii="Verdana" w:hAnsi="Verdana" w:cs="Arial"/>
                <w:sz w:val="24"/>
                <w:szCs w:val="24"/>
              </w:rPr>
              <w:t xml:space="preserve"> </w:t>
            </w:r>
          </w:p>
        </w:tc>
      </w:tr>
      <w:tr w:rsidR="1E75882F" w14:paraId="0DC2D0A3" w14:textId="77777777" w:rsidTr="2E213BED">
        <w:trPr>
          <w:trHeight w:val="300"/>
          <w:jc w:val="center"/>
        </w:trPr>
        <w:tc>
          <w:tcPr>
            <w:tcW w:w="2643" w:type="dxa"/>
          </w:tcPr>
          <w:p w14:paraId="7F556F00" w14:textId="50E4A429" w:rsidR="407B56D4" w:rsidRDefault="407B56D4" w:rsidP="1E75882F">
            <w:pPr>
              <w:rPr>
                <w:rFonts w:ascii="Verdana" w:hAnsi="Verdana" w:cs="Arial"/>
                <w:sz w:val="24"/>
                <w:szCs w:val="24"/>
              </w:rPr>
            </w:pPr>
            <w:r w:rsidRPr="1E75882F">
              <w:rPr>
                <w:rFonts w:ascii="Verdana" w:hAnsi="Verdana" w:cs="Arial"/>
                <w:sz w:val="24"/>
                <w:szCs w:val="24"/>
              </w:rPr>
              <w:t xml:space="preserve">Marc Davies </w:t>
            </w:r>
          </w:p>
        </w:tc>
        <w:tc>
          <w:tcPr>
            <w:tcW w:w="953" w:type="dxa"/>
          </w:tcPr>
          <w:p w14:paraId="7BD51A60" w14:textId="6687FF9C" w:rsidR="407B56D4" w:rsidRDefault="407B56D4" w:rsidP="1E75882F">
            <w:pPr>
              <w:jc w:val="center"/>
              <w:rPr>
                <w:rFonts w:ascii="Verdana" w:hAnsi="Verdana" w:cs="Arial"/>
                <w:sz w:val="24"/>
                <w:szCs w:val="24"/>
              </w:rPr>
            </w:pPr>
            <w:r w:rsidRPr="1E75882F">
              <w:rPr>
                <w:rFonts w:ascii="Verdana" w:hAnsi="Verdana" w:cs="Arial"/>
                <w:sz w:val="24"/>
                <w:szCs w:val="24"/>
              </w:rPr>
              <w:t>(MD)</w:t>
            </w:r>
          </w:p>
        </w:tc>
        <w:tc>
          <w:tcPr>
            <w:tcW w:w="6480" w:type="dxa"/>
          </w:tcPr>
          <w:p w14:paraId="48543D26" w14:textId="4B7EB849" w:rsidR="407B56D4" w:rsidRDefault="407B56D4" w:rsidP="1E75882F">
            <w:pPr>
              <w:rPr>
                <w:rFonts w:ascii="Verdana" w:hAnsi="Verdana" w:cs="Arial"/>
                <w:sz w:val="24"/>
                <w:szCs w:val="24"/>
              </w:rPr>
            </w:pPr>
            <w:r w:rsidRPr="1E75882F">
              <w:rPr>
                <w:rFonts w:ascii="Verdana" w:hAnsi="Verdana" w:cs="Arial"/>
                <w:sz w:val="24"/>
                <w:szCs w:val="24"/>
              </w:rPr>
              <w:t xml:space="preserve">Consultant in Public Health Medicine </w:t>
            </w:r>
          </w:p>
        </w:tc>
      </w:tr>
      <w:tr w:rsidR="517EDEC5" w14:paraId="59A31CFC" w14:textId="77777777" w:rsidTr="2E213BED">
        <w:trPr>
          <w:trHeight w:val="300"/>
          <w:jc w:val="center"/>
        </w:trPr>
        <w:tc>
          <w:tcPr>
            <w:tcW w:w="2643" w:type="dxa"/>
          </w:tcPr>
          <w:p w14:paraId="67910078" w14:textId="08FE5EFF" w:rsidR="5BD7981A" w:rsidRDefault="5BD7981A" w:rsidP="517EDEC5">
            <w:pPr>
              <w:rPr>
                <w:rFonts w:ascii="Verdana" w:hAnsi="Verdana" w:cs="Arial"/>
                <w:sz w:val="24"/>
                <w:szCs w:val="24"/>
              </w:rPr>
            </w:pPr>
            <w:r w:rsidRPr="517EDEC5">
              <w:rPr>
                <w:rFonts w:ascii="Verdana" w:hAnsi="Verdana" w:cs="Arial"/>
                <w:sz w:val="24"/>
                <w:szCs w:val="24"/>
              </w:rPr>
              <w:t>Kathryn Greaves</w:t>
            </w:r>
          </w:p>
        </w:tc>
        <w:tc>
          <w:tcPr>
            <w:tcW w:w="953" w:type="dxa"/>
          </w:tcPr>
          <w:p w14:paraId="490FF9AE" w14:textId="2533D92C" w:rsidR="5BD7981A" w:rsidRDefault="5BD7981A" w:rsidP="517EDEC5">
            <w:pPr>
              <w:jc w:val="center"/>
              <w:rPr>
                <w:rFonts w:ascii="Verdana" w:hAnsi="Verdana" w:cs="Arial"/>
                <w:sz w:val="24"/>
                <w:szCs w:val="24"/>
              </w:rPr>
            </w:pPr>
            <w:r w:rsidRPr="517EDEC5">
              <w:rPr>
                <w:rFonts w:ascii="Verdana" w:hAnsi="Verdana" w:cs="Arial"/>
                <w:sz w:val="24"/>
                <w:szCs w:val="24"/>
              </w:rPr>
              <w:t>(KG)</w:t>
            </w:r>
          </w:p>
        </w:tc>
        <w:tc>
          <w:tcPr>
            <w:tcW w:w="6480" w:type="dxa"/>
          </w:tcPr>
          <w:p w14:paraId="5F3AE0C1" w14:textId="1A8145E3" w:rsidR="5BD7981A" w:rsidRDefault="5BD7981A" w:rsidP="517EDEC5">
            <w:pPr>
              <w:rPr>
                <w:rFonts w:ascii="Verdana" w:eastAsia="Verdana" w:hAnsi="Verdana" w:cs="Verdana"/>
                <w:color w:val="000000" w:themeColor="text1"/>
                <w:sz w:val="24"/>
                <w:szCs w:val="24"/>
              </w:rPr>
            </w:pPr>
            <w:r w:rsidRPr="517EDEC5">
              <w:rPr>
                <w:rFonts w:ascii="Verdana" w:eastAsia="Verdana" w:hAnsi="Verdana" w:cs="Verdana"/>
                <w:color w:val="000000" w:themeColor="text1"/>
                <w:sz w:val="24"/>
                <w:szCs w:val="24"/>
              </w:rPr>
              <w:t xml:space="preserve">Clinical Director of Midwifery </w:t>
            </w:r>
          </w:p>
        </w:tc>
      </w:tr>
      <w:tr w:rsidR="517EDEC5" w14:paraId="0E9F10BA" w14:textId="77777777" w:rsidTr="2E213BED">
        <w:trPr>
          <w:trHeight w:val="300"/>
          <w:jc w:val="center"/>
        </w:trPr>
        <w:tc>
          <w:tcPr>
            <w:tcW w:w="2643" w:type="dxa"/>
          </w:tcPr>
          <w:p w14:paraId="06E93FF8" w14:textId="3643C1C5" w:rsidR="365DD332" w:rsidRDefault="365DD332" w:rsidP="517EDEC5">
            <w:pPr>
              <w:rPr>
                <w:rFonts w:ascii="Verdana" w:hAnsi="Verdana" w:cs="Arial"/>
                <w:sz w:val="24"/>
                <w:szCs w:val="24"/>
              </w:rPr>
            </w:pPr>
            <w:r w:rsidRPr="517EDEC5">
              <w:rPr>
                <w:rFonts w:ascii="Verdana" w:hAnsi="Verdana" w:cs="Arial"/>
                <w:sz w:val="24"/>
                <w:szCs w:val="24"/>
              </w:rPr>
              <w:t xml:space="preserve">Ffion Green </w:t>
            </w:r>
          </w:p>
        </w:tc>
        <w:tc>
          <w:tcPr>
            <w:tcW w:w="953" w:type="dxa"/>
          </w:tcPr>
          <w:p w14:paraId="2342DEE9" w14:textId="019C7ECD" w:rsidR="365DD332" w:rsidRDefault="365DD332" w:rsidP="517EDEC5">
            <w:pPr>
              <w:jc w:val="center"/>
              <w:rPr>
                <w:rFonts w:ascii="Verdana" w:hAnsi="Verdana" w:cs="Arial"/>
                <w:sz w:val="24"/>
                <w:szCs w:val="24"/>
              </w:rPr>
            </w:pPr>
            <w:r w:rsidRPr="517EDEC5">
              <w:rPr>
                <w:rFonts w:ascii="Verdana" w:hAnsi="Verdana" w:cs="Arial"/>
                <w:sz w:val="24"/>
                <w:szCs w:val="24"/>
              </w:rPr>
              <w:t>(FG)</w:t>
            </w:r>
          </w:p>
        </w:tc>
        <w:tc>
          <w:tcPr>
            <w:tcW w:w="6480" w:type="dxa"/>
          </w:tcPr>
          <w:p w14:paraId="60E6551E" w14:textId="6160D642" w:rsidR="365DD332" w:rsidRDefault="365DD332" w:rsidP="517EDEC5">
            <w:pPr>
              <w:rPr>
                <w:rFonts w:ascii="Verdana" w:eastAsia="Verdana" w:hAnsi="Verdana" w:cs="Verdana"/>
                <w:color w:val="000000" w:themeColor="text1"/>
                <w:sz w:val="24"/>
                <w:szCs w:val="24"/>
              </w:rPr>
            </w:pPr>
            <w:r w:rsidRPr="517EDEC5">
              <w:rPr>
                <w:rFonts w:ascii="Verdana" w:eastAsia="Verdana" w:hAnsi="Verdana" w:cs="Verdana"/>
                <w:color w:val="000000" w:themeColor="text1"/>
                <w:sz w:val="24"/>
                <w:szCs w:val="24"/>
              </w:rPr>
              <w:t xml:space="preserve">Head of Business, Finance and Programme Management </w:t>
            </w:r>
          </w:p>
        </w:tc>
      </w:tr>
      <w:tr w:rsidR="1E75882F" w14:paraId="7598C6B7" w14:textId="77777777" w:rsidTr="2E213BED">
        <w:trPr>
          <w:trHeight w:val="300"/>
          <w:jc w:val="center"/>
        </w:trPr>
        <w:tc>
          <w:tcPr>
            <w:tcW w:w="2643" w:type="dxa"/>
          </w:tcPr>
          <w:p w14:paraId="7FBBD486" w14:textId="5460C11B" w:rsidR="7E20F911" w:rsidRDefault="7E20F911" w:rsidP="1E75882F">
            <w:pPr>
              <w:rPr>
                <w:rFonts w:ascii="Verdana" w:hAnsi="Verdana" w:cs="Arial"/>
                <w:sz w:val="24"/>
                <w:szCs w:val="24"/>
              </w:rPr>
            </w:pPr>
            <w:r w:rsidRPr="1E75882F">
              <w:rPr>
                <w:rFonts w:ascii="Verdana" w:hAnsi="Verdana" w:cs="Arial"/>
                <w:sz w:val="24"/>
                <w:szCs w:val="24"/>
              </w:rPr>
              <w:t xml:space="preserve">Dyfed Huws </w:t>
            </w:r>
          </w:p>
        </w:tc>
        <w:tc>
          <w:tcPr>
            <w:tcW w:w="953" w:type="dxa"/>
          </w:tcPr>
          <w:p w14:paraId="73CC59CD" w14:textId="36E2B117" w:rsidR="7E20F911" w:rsidRDefault="7E20F911" w:rsidP="1E75882F">
            <w:pPr>
              <w:jc w:val="center"/>
              <w:rPr>
                <w:rFonts w:ascii="Verdana" w:hAnsi="Verdana" w:cs="Arial"/>
                <w:sz w:val="24"/>
                <w:szCs w:val="24"/>
              </w:rPr>
            </w:pPr>
            <w:r w:rsidRPr="1E75882F">
              <w:rPr>
                <w:rFonts w:ascii="Verdana" w:hAnsi="Verdana" w:cs="Arial"/>
                <w:sz w:val="24"/>
                <w:szCs w:val="24"/>
              </w:rPr>
              <w:t>(DH)</w:t>
            </w:r>
          </w:p>
        </w:tc>
        <w:tc>
          <w:tcPr>
            <w:tcW w:w="6480" w:type="dxa"/>
          </w:tcPr>
          <w:p w14:paraId="2983DD38" w14:textId="5A2E3670" w:rsidR="696C19E4" w:rsidRDefault="696C19E4" w:rsidP="1E75882F">
            <w:pPr>
              <w:rPr>
                <w:rFonts w:ascii="Verdana" w:eastAsia="Verdana" w:hAnsi="Verdana" w:cs="Verdana"/>
                <w:sz w:val="24"/>
                <w:szCs w:val="24"/>
              </w:rPr>
            </w:pPr>
            <w:r w:rsidRPr="1E75882F">
              <w:rPr>
                <w:rFonts w:ascii="Verdana" w:eastAsia="Verdana" w:hAnsi="Verdana" w:cs="Verdana"/>
                <w:color w:val="000000" w:themeColor="text1"/>
                <w:sz w:val="24"/>
                <w:szCs w:val="24"/>
              </w:rPr>
              <w:t>Director Welsh Cancer Intelligence and Surveillance Unit</w:t>
            </w:r>
          </w:p>
        </w:tc>
      </w:tr>
      <w:tr w:rsidR="1E75882F" w14:paraId="71CA473F" w14:textId="77777777" w:rsidTr="2E213BED">
        <w:trPr>
          <w:trHeight w:val="300"/>
          <w:jc w:val="center"/>
        </w:trPr>
        <w:tc>
          <w:tcPr>
            <w:tcW w:w="2643" w:type="dxa"/>
          </w:tcPr>
          <w:p w14:paraId="1019C49F" w14:textId="39B3162B" w:rsidR="7E20F911" w:rsidRDefault="7E20F911" w:rsidP="1E75882F">
            <w:pPr>
              <w:rPr>
                <w:rFonts w:ascii="Verdana" w:hAnsi="Verdana" w:cs="Arial"/>
                <w:sz w:val="24"/>
                <w:szCs w:val="24"/>
              </w:rPr>
            </w:pPr>
            <w:r w:rsidRPr="1E75882F">
              <w:rPr>
                <w:rFonts w:ascii="Verdana" w:hAnsi="Verdana" w:cs="Arial"/>
                <w:sz w:val="24"/>
                <w:szCs w:val="24"/>
              </w:rPr>
              <w:t>Sophie Herbert</w:t>
            </w:r>
          </w:p>
        </w:tc>
        <w:tc>
          <w:tcPr>
            <w:tcW w:w="953" w:type="dxa"/>
          </w:tcPr>
          <w:p w14:paraId="5BB3CB04" w14:textId="635EF37C" w:rsidR="7E20F911" w:rsidRDefault="7E20F911" w:rsidP="1E75882F">
            <w:pPr>
              <w:jc w:val="center"/>
              <w:rPr>
                <w:rFonts w:ascii="Verdana" w:hAnsi="Verdana" w:cs="Arial"/>
                <w:sz w:val="24"/>
                <w:szCs w:val="24"/>
              </w:rPr>
            </w:pPr>
            <w:r w:rsidRPr="1E75882F">
              <w:rPr>
                <w:rFonts w:ascii="Verdana" w:hAnsi="Verdana" w:cs="Arial"/>
                <w:sz w:val="24"/>
                <w:szCs w:val="24"/>
              </w:rPr>
              <w:t>(SH)</w:t>
            </w:r>
          </w:p>
        </w:tc>
        <w:tc>
          <w:tcPr>
            <w:tcW w:w="6480" w:type="dxa"/>
          </w:tcPr>
          <w:p w14:paraId="6199B929" w14:textId="42796C87" w:rsidR="3F0BD4C8" w:rsidRDefault="3F0BD4C8" w:rsidP="1E75882F">
            <w:pPr>
              <w:rPr>
                <w:rFonts w:ascii="Verdana" w:hAnsi="Verdana" w:cs="Arial"/>
                <w:sz w:val="24"/>
                <w:szCs w:val="24"/>
              </w:rPr>
            </w:pPr>
            <w:r w:rsidRPr="1E75882F">
              <w:rPr>
                <w:rFonts w:ascii="Verdana" w:hAnsi="Verdana" w:cs="Arial"/>
                <w:sz w:val="24"/>
                <w:szCs w:val="24"/>
              </w:rPr>
              <w:t xml:space="preserve">Corporate Governance Officer </w:t>
            </w:r>
            <w:r w:rsidRPr="1E75882F">
              <w:rPr>
                <w:rFonts w:ascii="Verdana" w:hAnsi="Verdana" w:cs="Arial"/>
                <w:b/>
                <w:bCs/>
                <w:sz w:val="24"/>
                <w:szCs w:val="24"/>
              </w:rPr>
              <w:t>(Notes)</w:t>
            </w:r>
          </w:p>
        </w:tc>
      </w:tr>
      <w:tr w:rsidR="1E75882F" w14:paraId="7551F4B4" w14:textId="77777777" w:rsidTr="2E213BED">
        <w:trPr>
          <w:trHeight w:val="300"/>
          <w:jc w:val="center"/>
        </w:trPr>
        <w:tc>
          <w:tcPr>
            <w:tcW w:w="2643" w:type="dxa"/>
          </w:tcPr>
          <w:p w14:paraId="3C3F18DF" w14:textId="3EB7BD42" w:rsidR="5D4DA269" w:rsidRDefault="5D4DA269" w:rsidP="1E75882F">
            <w:pPr>
              <w:rPr>
                <w:rFonts w:ascii="Verdana" w:hAnsi="Verdana" w:cs="Arial"/>
                <w:sz w:val="24"/>
                <w:szCs w:val="24"/>
              </w:rPr>
            </w:pPr>
            <w:r w:rsidRPr="1E75882F">
              <w:rPr>
                <w:rFonts w:ascii="Verdana" w:hAnsi="Verdana" w:cs="Arial"/>
                <w:sz w:val="24"/>
                <w:szCs w:val="24"/>
              </w:rPr>
              <w:t xml:space="preserve">Rebecca Kennedy </w:t>
            </w:r>
          </w:p>
        </w:tc>
        <w:tc>
          <w:tcPr>
            <w:tcW w:w="953" w:type="dxa"/>
          </w:tcPr>
          <w:p w14:paraId="25629A99" w14:textId="342E1897" w:rsidR="5D4DA269" w:rsidRDefault="5D4DA269" w:rsidP="1E75882F">
            <w:pPr>
              <w:jc w:val="center"/>
              <w:rPr>
                <w:rFonts w:ascii="Verdana" w:hAnsi="Verdana" w:cs="Arial"/>
                <w:sz w:val="24"/>
                <w:szCs w:val="24"/>
              </w:rPr>
            </w:pPr>
            <w:r w:rsidRPr="1E75882F">
              <w:rPr>
                <w:rFonts w:ascii="Verdana" w:hAnsi="Verdana" w:cs="Arial"/>
                <w:sz w:val="24"/>
                <w:szCs w:val="24"/>
              </w:rPr>
              <w:t>(RK)</w:t>
            </w:r>
          </w:p>
        </w:tc>
        <w:tc>
          <w:tcPr>
            <w:tcW w:w="6480" w:type="dxa"/>
          </w:tcPr>
          <w:p w14:paraId="494136CA" w14:textId="168F0592" w:rsidR="5D4DA269" w:rsidRDefault="5D4DA269" w:rsidP="1E75882F">
            <w:pPr>
              <w:rPr>
                <w:rFonts w:ascii="Verdana" w:hAnsi="Verdana" w:cs="Arial"/>
                <w:sz w:val="24"/>
                <w:szCs w:val="24"/>
              </w:rPr>
            </w:pPr>
            <w:r w:rsidRPr="1E75882F">
              <w:rPr>
                <w:rFonts w:ascii="Verdana" w:hAnsi="Verdana" w:cs="Arial"/>
                <w:sz w:val="24"/>
                <w:szCs w:val="24"/>
              </w:rPr>
              <w:t xml:space="preserve">Assistant Director of Therapies and Health Science </w:t>
            </w:r>
            <w:r w:rsidRPr="1E75882F">
              <w:rPr>
                <w:rFonts w:ascii="Verdana" w:hAnsi="Verdana" w:cs="Arial"/>
                <w:b/>
                <w:bCs/>
                <w:sz w:val="24"/>
                <w:szCs w:val="24"/>
              </w:rPr>
              <w:t>(Observing)</w:t>
            </w:r>
          </w:p>
        </w:tc>
      </w:tr>
      <w:tr w:rsidR="517EDEC5" w14:paraId="6FA87037" w14:textId="77777777" w:rsidTr="2E213BED">
        <w:trPr>
          <w:trHeight w:val="300"/>
          <w:jc w:val="center"/>
        </w:trPr>
        <w:tc>
          <w:tcPr>
            <w:tcW w:w="2643" w:type="dxa"/>
          </w:tcPr>
          <w:p w14:paraId="3FC4102A" w14:textId="7196762B" w:rsidR="73B064E3" w:rsidRDefault="73B064E3" w:rsidP="517EDEC5">
            <w:pPr>
              <w:rPr>
                <w:rFonts w:ascii="Verdana" w:hAnsi="Verdana" w:cs="Arial"/>
                <w:sz w:val="24"/>
                <w:szCs w:val="24"/>
              </w:rPr>
            </w:pPr>
            <w:r w:rsidRPr="517EDEC5">
              <w:rPr>
                <w:rFonts w:ascii="Verdana" w:hAnsi="Verdana" w:cs="Arial"/>
                <w:sz w:val="24"/>
                <w:szCs w:val="24"/>
              </w:rPr>
              <w:t xml:space="preserve">Sion Lingard </w:t>
            </w:r>
          </w:p>
        </w:tc>
        <w:tc>
          <w:tcPr>
            <w:tcW w:w="953" w:type="dxa"/>
          </w:tcPr>
          <w:p w14:paraId="0986C66F" w14:textId="5AAC2681" w:rsidR="73B064E3" w:rsidRDefault="73B064E3" w:rsidP="517EDEC5">
            <w:pPr>
              <w:jc w:val="center"/>
              <w:rPr>
                <w:rFonts w:ascii="Verdana" w:hAnsi="Verdana" w:cs="Arial"/>
                <w:sz w:val="24"/>
                <w:szCs w:val="24"/>
              </w:rPr>
            </w:pPr>
            <w:r w:rsidRPr="517EDEC5">
              <w:rPr>
                <w:rFonts w:ascii="Verdana" w:hAnsi="Verdana" w:cs="Arial"/>
                <w:sz w:val="24"/>
                <w:szCs w:val="24"/>
              </w:rPr>
              <w:t>(SL)</w:t>
            </w:r>
          </w:p>
        </w:tc>
        <w:tc>
          <w:tcPr>
            <w:tcW w:w="6480" w:type="dxa"/>
          </w:tcPr>
          <w:p w14:paraId="2A3BB039" w14:textId="1E887883" w:rsidR="73B064E3" w:rsidRDefault="73B064E3" w:rsidP="517EDEC5">
            <w:pPr>
              <w:rPr>
                <w:rFonts w:ascii="Verdana" w:hAnsi="Verdana" w:cs="Arial"/>
                <w:sz w:val="24"/>
                <w:szCs w:val="24"/>
              </w:rPr>
            </w:pPr>
            <w:r w:rsidRPr="2E213BED">
              <w:rPr>
                <w:rFonts w:ascii="Verdana" w:hAnsi="Verdana" w:cs="Arial"/>
                <w:sz w:val="24"/>
                <w:szCs w:val="24"/>
              </w:rPr>
              <w:t xml:space="preserve">Consultant </w:t>
            </w:r>
            <w:r w:rsidR="2447EEA3" w:rsidRPr="2E213BED">
              <w:rPr>
                <w:rFonts w:ascii="Verdana" w:hAnsi="Verdana" w:cs="Arial"/>
                <w:sz w:val="24"/>
                <w:szCs w:val="24"/>
              </w:rPr>
              <w:t xml:space="preserve">in Public Health </w:t>
            </w:r>
            <w:r w:rsidRPr="2E213BED">
              <w:rPr>
                <w:rFonts w:ascii="Verdana" w:hAnsi="Verdana" w:cs="Arial"/>
                <w:sz w:val="24"/>
                <w:szCs w:val="24"/>
              </w:rPr>
              <w:t xml:space="preserve">– Regional Health Protection </w:t>
            </w:r>
            <w:r w:rsidR="6048B6FB" w:rsidRPr="2E213BED">
              <w:rPr>
                <w:rFonts w:ascii="Verdana" w:hAnsi="Verdana" w:cs="Arial"/>
                <w:sz w:val="24"/>
                <w:szCs w:val="24"/>
              </w:rPr>
              <w:t>Director</w:t>
            </w:r>
          </w:p>
        </w:tc>
      </w:tr>
      <w:tr w:rsidR="517EDEC5" w14:paraId="52ECDE13" w14:textId="77777777" w:rsidTr="2E213BED">
        <w:trPr>
          <w:trHeight w:val="300"/>
          <w:jc w:val="center"/>
        </w:trPr>
        <w:tc>
          <w:tcPr>
            <w:tcW w:w="2643" w:type="dxa"/>
          </w:tcPr>
          <w:p w14:paraId="0172E9DF" w14:textId="60AE5C1E" w:rsidR="73B064E3" w:rsidRDefault="73B064E3" w:rsidP="517EDEC5">
            <w:pPr>
              <w:rPr>
                <w:rFonts w:ascii="Verdana" w:hAnsi="Verdana" w:cs="Arial"/>
                <w:sz w:val="24"/>
                <w:szCs w:val="24"/>
              </w:rPr>
            </w:pPr>
            <w:r w:rsidRPr="517EDEC5">
              <w:rPr>
                <w:rFonts w:ascii="Verdana" w:hAnsi="Verdana" w:cs="Arial"/>
                <w:sz w:val="24"/>
                <w:szCs w:val="24"/>
              </w:rPr>
              <w:t xml:space="preserve">Sam Page </w:t>
            </w:r>
          </w:p>
        </w:tc>
        <w:tc>
          <w:tcPr>
            <w:tcW w:w="953" w:type="dxa"/>
          </w:tcPr>
          <w:p w14:paraId="3A9B1524" w14:textId="3CCD82D4" w:rsidR="73B064E3" w:rsidRDefault="73B064E3" w:rsidP="517EDEC5">
            <w:pPr>
              <w:jc w:val="center"/>
              <w:rPr>
                <w:rFonts w:ascii="Verdana" w:hAnsi="Verdana" w:cs="Arial"/>
                <w:sz w:val="24"/>
                <w:szCs w:val="24"/>
              </w:rPr>
            </w:pPr>
            <w:r w:rsidRPr="517EDEC5">
              <w:rPr>
                <w:rFonts w:ascii="Verdana" w:hAnsi="Verdana" w:cs="Arial"/>
                <w:sz w:val="24"/>
                <w:szCs w:val="24"/>
              </w:rPr>
              <w:t>(SP)</w:t>
            </w:r>
          </w:p>
        </w:tc>
        <w:tc>
          <w:tcPr>
            <w:tcW w:w="6480" w:type="dxa"/>
          </w:tcPr>
          <w:p w14:paraId="18E83461" w14:textId="11E7211B" w:rsidR="73B064E3" w:rsidRDefault="73B064E3" w:rsidP="517EDEC5">
            <w:pPr>
              <w:rPr>
                <w:rFonts w:ascii="Verdana" w:hAnsi="Verdana" w:cs="Arial"/>
                <w:sz w:val="24"/>
                <w:szCs w:val="24"/>
              </w:rPr>
            </w:pPr>
            <w:r w:rsidRPr="517EDEC5">
              <w:rPr>
                <w:rFonts w:ascii="Verdana" w:hAnsi="Verdana" w:cs="Arial"/>
                <w:sz w:val="24"/>
                <w:szCs w:val="24"/>
              </w:rPr>
              <w:t>Head of Primary Care</w:t>
            </w:r>
          </w:p>
        </w:tc>
      </w:tr>
      <w:tr w:rsidR="00E7704B" w:rsidRPr="00ED203F" w14:paraId="228D621D" w14:textId="77777777" w:rsidTr="2E213BED">
        <w:trPr>
          <w:jc w:val="center"/>
        </w:trPr>
        <w:tc>
          <w:tcPr>
            <w:tcW w:w="2643" w:type="dxa"/>
          </w:tcPr>
          <w:p w14:paraId="38D6C258" w14:textId="33D275B6"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Alice Puchades </w:t>
            </w:r>
          </w:p>
        </w:tc>
        <w:tc>
          <w:tcPr>
            <w:tcW w:w="953" w:type="dxa"/>
          </w:tcPr>
          <w:p w14:paraId="21EA72E0" w14:textId="75888528" w:rsidR="00E7704B" w:rsidRDefault="00E7704B"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(AP)</w:t>
            </w:r>
          </w:p>
        </w:tc>
        <w:tc>
          <w:tcPr>
            <w:tcW w:w="6480" w:type="dxa"/>
          </w:tcPr>
          <w:p w14:paraId="3A45CB19" w14:textId="33932E76"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7704B">
              <w:rPr>
                <w:rFonts w:ascii="Verdana" w:hAnsi="Verdana" w:cs="Arial"/>
                <w:bCs/>
                <w:sz w:val="24"/>
                <w:szCs w:val="24"/>
              </w:rPr>
              <w:t>Consultant – Public Health</w:t>
            </w:r>
          </w:p>
        </w:tc>
      </w:tr>
      <w:tr w:rsidR="517EDEC5" w14:paraId="2C1367C8" w14:textId="77777777" w:rsidTr="2E213BED">
        <w:trPr>
          <w:trHeight w:val="300"/>
          <w:jc w:val="center"/>
        </w:trPr>
        <w:tc>
          <w:tcPr>
            <w:tcW w:w="2643" w:type="dxa"/>
          </w:tcPr>
          <w:p w14:paraId="1B12E44C" w14:textId="740D90E4" w:rsidR="44717023" w:rsidRDefault="44717023" w:rsidP="517EDEC5">
            <w:pPr>
              <w:rPr>
                <w:rFonts w:ascii="Verdana" w:hAnsi="Verdana" w:cs="Arial"/>
                <w:sz w:val="24"/>
                <w:szCs w:val="24"/>
              </w:rPr>
            </w:pPr>
            <w:r w:rsidRPr="517EDEC5">
              <w:rPr>
                <w:rFonts w:ascii="Verdana" w:hAnsi="Verdana" w:cs="Arial"/>
                <w:sz w:val="24"/>
                <w:szCs w:val="24"/>
              </w:rPr>
              <w:lastRenderedPageBreak/>
              <w:t>Sioned Quirke</w:t>
            </w:r>
          </w:p>
        </w:tc>
        <w:tc>
          <w:tcPr>
            <w:tcW w:w="953" w:type="dxa"/>
          </w:tcPr>
          <w:p w14:paraId="164C6CEF" w14:textId="08B017B4" w:rsidR="44717023" w:rsidRDefault="44717023" w:rsidP="517EDEC5">
            <w:pPr>
              <w:jc w:val="center"/>
              <w:rPr>
                <w:rFonts w:ascii="Verdana" w:hAnsi="Verdana" w:cs="Arial"/>
                <w:sz w:val="24"/>
                <w:szCs w:val="24"/>
              </w:rPr>
            </w:pPr>
            <w:r w:rsidRPr="517EDEC5">
              <w:rPr>
                <w:rFonts w:ascii="Verdana" w:hAnsi="Verdana" w:cs="Arial"/>
                <w:sz w:val="24"/>
                <w:szCs w:val="24"/>
              </w:rPr>
              <w:t>(SQ)</w:t>
            </w:r>
          </w:p>
        </w:tc>
        <w:tc>
          <w:tcPr>
            <w:tcW w:w="6480" w:type="dxa"/>
          </w:tcPr>
          <w:p w14:paraId="612F9651" w14:textId="0735C977" w:rsidR="44717023" w:rsidRDefault="44717023" w:rsidP="517EDEC5">
            <w:pPr>
              <w:rPr>
                <w:rFonts w:ascii="Verdana" w:hAnsi="Verdana" w:cs="Arial"/>
                <w:sz w:val="24"/>
                <w:szCs w:val="24"/>
              </w:rPr>
            </w:pPr>
            <w:r w:rsidRPr="517EDEC5">
              <w:rPr>
                <w:rFonts w:ascii="Verdana" w:hAnsi="Verdana" w:cs="Arial"/>
                <w:sz w:val="24"/>
                <w:szCs w:val="24"/>
              </w:rPr>
              <w:t>Head of Nutrition and Dietetics</w:t>
            </w:r>
          </w:p>
        </w:tc>
      </w:tr>
      <w:tr w:rsidR="00E7704B" w:rsidRPr="00ED203F" w14:paraId="3B6CEF54" w14:textId="77777777" w:rsidTr="2E213BED">
        <w:trPr>
          <w:jc w:val="center"/>
        </w:trPr>
        <w:tc>
          <w:tcPr>
            <w:tcW w:w="2643" w:type="dxa"/>
          </w:tcPr>
          <w:p w14:paraId="5752FFD6" w14:textId="1B7124F5"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Gillian Richardson </w:t>
            </w:r>
          </w:p>
        </w:tc>
        <w:tc>
          <w:tcPr>
            <w:tcW w:w="953" w:type="dxa"/>
          </w:tcPr>
          <w:p w14:paraId="262DA6EF" w14:textId="717C541C" w:rsidR="00E7704B" w:rsidRDefault="00E7704B"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(GR)</w:t>
            </w:r>
          </w:p>
        </w:tc>
        <w:tc>
          <w:tcPr>
            <w:tcW w:w="6480" w:type="dxa"/>
          </w:tcPr>
          <w:p w14:paraId="4069F1C5" w14:textId="3F8E1854" w:rsidR="00E7704B" w:rsidRDefault="6FB3800E" w:rsidP="2E213BED">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2E213BED">
              <w:rPr>
                <w:rFonts w:ascii="Verdana" w:hAnsi="Verdana" w:cs="Arial"/>
                <w:sz w:val="24"/>
                <w:szCs w:val="24"/>
              </w:rPr>
              <w:t xml:space="preserve">Interim </w:t>
            </w:r>
            <w:r w:rsidR="00E7704B" w:rsidRPr="2E213BED">
              <w:rPr>
                <w:rFonts w:ascii="Verdana" w:hAnsi="Verdana" w:cs="Arial"/>
                <w:sz w:val="24"/>
                <w:szCs w:val="24"/>
              </w:rPr>
              <w:t xml:space="preserve">Executive Director of Public Health </w:t>
            </w:r>
          </w:p>
        </w:tc>
      </w:tr>
      <w:tr w:rsidR="1E75882F" w14:paraId="52EBF077" w14:textId="77777777" w:rsidTr="2E213BED">
        <w:trPr>
          <w:trHeight w:val="300"/>
          <w:jc w:val="center"/>
        </w:trPr>
        <w:tc>
          <w:tcPr>
            <w:tcW w:w="2643" w:type="dxa"/>
          </w:tcPr>
          <w:p w14:paraId="670D6E32" w14:textId="3EF85A41" w:rsidR="6EA0C962" w:rsidRDefault="6EA0C962" w:rsidP="1E75882F">
            <w:pPr>
              <w:rPr>
                <w:rFonts w:ascii="Verdana" w:hAnsi="Verdana" w:cs="Arial"/>
                <w:sz w:val="24"/>
                <w:szCs w:val="24"/>
              </w:rPr>
            </w:pPr>
            <w:r w:rsidRPr="1E75882F">
              <w:rPr>
                <w:rFonts w:ascii="Verdana" w:hAnsi="Verdana" w:cs="Arial"/>
                <w:sz w:val="24"/>
                <w:szCs w:val="24"/>
              </w:rPr>
              <w:t>Karen Stapleton</w:t>
            </w:r>
          </w:p>
        </w:tc>
        <w:tc>
          <w:tcPr>
            <w:tcW w:w="953" w:type="dxa"/>
          </w:tcPr>
          <w:p w14:paraId="77CBFA08" w14:textId="6F45A38D" w:rsidR="6EA0C962" w:rsidRDefault="6EA0C962" w:rsidP="1E75882F">
            <w:pPr>
              <w:jc w:val="center"/>
              <w:rPr>
                <w:rFonts w:ascii="Verdana" w:hAnsi="Verdana" w:cs="Arial"/>
                <w:sz w:val="24"/>
                <w:szCs w:val="24"/>
              </w:rPr>
            </w:pPr>
            <w:r w:rsidRPr="1E75882F">
              <w:rPr>
                <w:rFonts w:ascii="Verdana" w:hAnsi="Verdana" w:cs="Arial"/>
                <w:sz w:val="24"/>
                <w:szCs w:val="24"/>
              </w:rPr>
              <w:t>(KS)</w:t>
            </w:r>
          </w:p>
        </w:tc>
        <w:tc>
          <w:tcPr>
            <w:tcW w:w="6480" w:type="dxa"/>
          </w:tcPr>
          <w:p w14:paraId="2B8C5D10" w14:textId="3B8F807D" w:rsidR="6EA0C962" w:rsidRDefault="6EA0C962" w:rsidP="1E75882F">
            <w:pPr>
              <w:rPr>
                <w:rFonts w:ascii="Verdana" w:hAnsi="Verdana" w:cs="Arial"/>
                <w:sz w:val="24"/>
                <w:szCs w:val="24"/>
              </w:rPr>
            </w:pPr>
            <w:r w:rsidRPr="1E75882F">
              <w:rPr>
                <w:rFonts w:ascii="Verdana" w:hAnsi="Verdana" w:cs="Arial"/>
                <w:sz w:val="24"/>
                <w:szCs w:val="24"/>
              </w:rPr>
              <w:t xml:space="preserve">Deputy Director of Strategy </w:t>
            </w:r>
          </w:p>
        </w:tc>
      </w:tr>
      <w:tr w:rsidR="1E75882F" w14:paraId="045073E8" w14:textId="77777777" w:rsidTr="2E213BED">
        <w:trPr>
          <w:trHeight w:val="300"/>
          <w:jc w:val="center"/>
        </w:trPr>
        <w:tc>
          <w:tcPr>
            <w:tcW w:w="2643" w:type="dxa"/>
          </w:tcPr>
          <w:p w14:paraId="3EB95F22" w14:textId="3C1118A3" w:rsidR="14157D2D" w:rsidRDefault="14157D2D" w:rsidP="1E75882F">
            <w:pPr>
              <w:rPr>
                <w:rFonts w:ascii="Verdana" w:hAnsi="Verdana" w:cs="Arial"/>
                <w:sz w:val="24"/>
                <w:szCs w:val="24"/>
              </w:rPr>
            </w:pPr>
            <w:r w:rsidRPr="1E75882F">
              <w:rPr>
                <w:rFonts w:ascii="Verdana" w:hAnsi="Verdana" w:cs="Arial"/>
                <w:sz w:val="24"/>
                <w:szCs w:val="24"/>
              </w:rPr>
              <w:t>Craige Wilson</w:t>
            </w:r>
          </w:p>
        </w:tc>
        <w:tc>
          <w:tcPr>
            <w:tcW w:w="953" w:type="dxa"/>
          </w:tcPr>
          <w:p w14:paraId="208FC89D" w14:textId="50501354" w:rsidR="14157D2D" w:rsidRDefault="14157D2D" w:rsidP="1E75882F">
            <w:pPr>
              <w:jc w:val="center"/>
              <w:rPr>
                <w:rFonts w:ascii="Verdana" w:hAnsi="Verdana" w:cs="Arial"/>
                <w:sz w:val="24"/>
                <w:szCs w:val="24"/>
              </w:rPr>
            </w:pPr>
            <w:r w:rsidRPr="1E75882F">
              <w:rPr>
                <w:rFonts w:ascii="Verdana" w:hAnsi="Verdana" w:cs="Arial"/>
                <w:sz w:val="24"/>
                <w:szCs w:val="24"/>
              </w:rPr>
              <w:t>(CW)</w:t>
            </w:r>
          </w:p>
        </w:tc>
        <w:tc>
          <w:tcPr>
            <w:tcW w:w="6480" w:type="dxa"/>
          </w:tcPr>
          <w:p w14:paraId="46E81C7A" w14:textId="31B59C9A" w:rsidR="14157D2D" w:rsidRDefault="14157D2D" w:rsidP="37FC2C1E">
            <w:pPr>
              <w:rPr>
                <w:rFonts w:ascii="Verdana" w:hAnsi="Verdana" w:cs="Arial"/>
                <w:sz w:val="24"/>
                <w:szCs w:val="24"/>
              </w:rPr>
            </w:pPr>
            <w:r w:rsidRPr="2E213BED">
              <w:rPr>
                <w:rFonts w:ascii="Verdana" w:hAnsi="Verdana" w:cs="Arial"/>
                <w:sz w:val="24"/>
                <w:szCs w:val="24"/>
              </w:rPr>
              <w:t xml:space="preserve">Interim Service Group Director – Primary, Community and Therapies </w:t>
            </w:r>
          </w:p>
        </w:tc>
      </w:tr>
      <w:tr w:rsidR="00FA4B4D" w:rsidRPr="00ED203F" w14:paraId="5E3CE14B" w14:textId="77777777" w:rsidTr="2E213BED">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A4B4D" w:rsidRPr="00ED203F" w14:paraId="00BAFE44" w14:textId="77777777" w:rsidTr="2E213BED">
        <w:trPr>
          <w:jc w:val="center"/>
        </w:trPr>
        <w:tc>
          <w:tcPr>
            <w:tcW w:w="2643" w:type="dxa"/>
          </w:tcPr>
          <w:p w14:paraId="77783946" w14:textId="4D4A6F3C" w:rsidR="00FA4B4D" w:rsidRDefault="738F3552" w:rsidP="1E75882F">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1E75882F">
              <w:rPr>
                <w:rFonts w:ascii="Verdana" w:hAnsi="Verdana" w:cs="Arial"/>
                <w:sz w:val="24"/>
                <w:szCs w:val="24"/>
              </w:rPr>
              <w:t>Marie Davies</w:t>
            </w:r>
          </w:p>
        </w:tc>
        <w:tc>
          <w:tcPr>
            <w:tcW w:w="953" w:type="dxa"/>
          </w:tcPr>
          <w:p w14:paraId="5A3A19D4" w14:textId="01001773" w:rsidR="00FA4B4D" w:rsidRDefault="738F3552" w:rsidP="1E75882F">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hAnsi="Verdana" w:cs="Arial"/>
                <w:sz w:val="24"/>
                <w:szCs w:val="24"/>
              </w:rPr>
            </w:pPr>
            <w:r w:rsidRPr="1E75882F">
              <w:rPr>
                <w:rFonts w:ascii="Verdana" w:hAnsi="Verdana" w:cs="Arial"/>
                <w:sz w:val="24"/>
                <w:szCs w:val="24"/>
              </w:rPr>
              <w:t>(MD)</w:t>
            </w:r>
          </w:p>
        </w:tc>
        <w:tc>
          <w:tcPr>
            <w:tcW w:w="6480" w:type="dxa"/>
          </w:tcPr>
          <w:p w14:paraId="01FDCD56" w14:textId="77F63305" w:rsidR="00FA4B4D" w:rsidRDefault="738F3552" w:rsidP="1E75882F">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1E75882F">
              <w:rPr>
                <w:rFonts w:ascii="Verdana" w:hAnsi="Verdana" w:cs="Arial"/>
                <w:sz w:val="24"/>
                <w:szCs w:val="24"/>
              </w:rPr>
              <w:t xml:space="preserve">Executive Director of Planning and Partnerships </w:t>
            </w:r>
          </w:p>
        </w:tc>
      </w:tr>
      <w:tr w:rsidR="1E75882F" w14:paraId="15684EFC" w14:textId="77777777" w:rsidTr="2E213BED">
        <w:trPr>
          <w:trHeight w:val="300"/>
          <w:jc w:val="center"/>
        </w:trPr>
        <w:tc>
          <w:tcPr>
            <w:tcW w:w="2643" w:type="dxa"/>
          </w:tcPr>
          <w:p w14:paraId="512882F2" w14:textId="04E152B5" w:rsidR="738F3552" w:rsidRDefault="738F3552" w:rsidP="1E75882F">
            <w:pPr>
              <w:rPr>
                <w:rFonts w:ascii="Verdana" w:hAnsi="Verdana" w:cs="Arial"/>
                <w:sz w:val="24"/>
                <w:szCs w:val="24"/>
              </w:rPr>
            </w:pPr>
            <w:r w:rsidRPr="1E75882F">
              <w:rPr>
                <w:rFonts w:ascii="Verdana" w:hAnsi="Verdana" w:cs="Arial"/>
                <w:sz w:val="24"/>
                <w:szCs w:val="24"/>
              </w:rPr>
              <w:t xml:space="preserve">Hazel Lloyd </w:t>
            </w:r>
          </w:p>
        </w:tc>
        <w:tc>
          <w:tcPr>
            <w:tcW w:w="953" w:type="dxa"/>
          </w:tcPr>
          <w:p w14:paraId="35A990AA" w14:textId="3EB70DB0" w:rsidR="738F3552" w:rsidRDefault="738F3552" w:rsidP="1E75882F">
            <w:pPr>
              <w:jc w:val="center"/>
              <w:rPr>
                <w:rFonts w:ascii="Verdana" w:hAnsi="Verdana" w:cs="Arial"/>
                <w:sz w:val="24"/>
                <w:szCs w:val="24"/>
              </w:rPr>
            </w:pPr>
            <w:r w:rsidRPr="1E75882F">
              <w:rPr>
                <w:rFonts w:ascii="Verdana" w:hAnsi="Verdana" w:cs="Arial"/>
                <w:sz w:val="24"/>
                <w:szCs w:val="24"/>
              </w:rPr>
              <w:t>(HL)</w:t>
            </w:r>
          </w:p>
        </w:tc>
        <w:tc>
          <w:tcPr>
            <w:tcW w:w="6480" w:type="dxa"/>
          </w:tcPr>
          <w:p w14:paraId="342BF8A8" w14:textId="776E9781" w:rsidR="738F3552" w:rsidRDefault="738F3552" w:rsidP="1E75882F">
            <w:pPr>
              <w:rPr>
                <w:rFonts w:ascii="Verdana" w:hAnsi="Verdana" w:cs="Arial"/>
                <w:sz w:val="24"/>
                <w:szCs w:val="24"/>
              </w:rPr>
            </w:pPr>
            <w:r w:rsidRPr="1E75882F">
              <w:rPr>
                <w:rFonts w:ascii="Verdana" w:hAnsi="Verdana" w:cs="Arial"/>
                <w:sz w:val="24"/>
                <w:szCs w:val="24"/>
              </w:rPr>
              <w:t xml:space="preserve">Director of Corporate Governance </w:t>
            </w:r>
          </w:p>
        </w:tc>
      </w:tr>
      <w:tr w:rsidR="1E75882F" w14:paraId="11D93257" w14:textId="77777777" w:rsidTr="2E213BED">
        <w:trPr>
          <w:trHeight w:val="300"/>
          <w:jc w:val="center"/>
        </w:trPr>
        <w:tc>
          <w:tcPr>
            <w:tcW w:w="2643" w:type="dxa"/>
          </w:tcPr>
          <w:p w14:paraId="7F1D3C5A" w14:textId="2E9DC2DD" w:rsidR="738F3552" w:rsidRDefault="738F3552" w:rsidP="1E75882F">
            <w:pPr>
              <w:rPr>
                <w:rFonts w:ascii="Verdana" w:hAnsi="Verdana" w:cs="Arial"/>
                <w:sz w:val="24"/>
                <w:szCs w:val="24"/>
              </w:rPr>
            </w:pPr>
            <w:r w:rsidRPr="1E75882F">
              <w:rPr>
                <w:rFonts w:ascii="Verdana" w:hAnsi="Verdana" w:cs="Arial"/>
                <w:sz w:val="24"/>
                <w:szCs w:val="24"/>
              </w:rPr>
              <w:t xml:space="preserve">Reena Owen </w:t>
            </w:r>
          </w:p>
        </w:tc>
        <w:tc>
          <w:tcPr>
            <w:tcW w:w="953" w:type="dxa"/>
          </w:tcPr>
          <w:p w14:paraId="2BF0786D" w14:textId="2E59483D" w:rsidR="738F3552" w:rsidRDefault="738F3552" w:rsidP="1E75882F">
            <w:pPr>
              <w:jc w:val="center"/>
              <w:rPr>
                <w:rFonts w:ascii="Verdana" w:hAnsi="Verdana" w:cs="Arial"/>
                <w:sz w:val="24"/>
                <w:szCs w:val="24"/>
              </w:rPr>
            </w:pPr>
            <w:r w:rsidRPr="1E75882F">
              <w:rPr>
                <w:rFonts w:ascii="Verdana" w:hAnsi="Verdana" w:cs="Arial"/>
                <w:sz w:val="24"/>
                <w:szCs w:val="24"/>
              </w:rPr>
              <w:t>(RO)</w:t>
            </w:r>
          </w:p>
        </w:tc>
        <w:tc>
          <w:tcPr>
            <w:tcW w:w="6480" w:type="dxa"/>
          </w:tcPr>
          <w:p w14:paraId="39DAFC84" w14:textId="423EE806" w:rsidR="738F3552" w:rsidRDefault="738F3552" w:rsidP="1E75882F">
            <w:pPr>
              <w:rPr>
                <w:rFonts w:ascii="Verdana" w:hAnsi="Verdana" w:cs="Arial"/>
                <w:sz w:val="24"/>
                <w:szCs w:val="24"/>
              </w:rPr>
            </w:pPr>
            <w:r w:rsidRPr="1E75882F">
              <w:rPr>
                <w:rFonts w:ascii="Verdana" w:hAnsi="Verdana" w:cs="Arial"/>
                <w:sz w:val="24"/>
                <w:szCs w:val="24"/>
              </w:rPr>
              <w:t>Independent Member</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0E85617A" w:rsidR="003B0006" w:rsidRDefault="00460C68" w:rsidP="517EDEC5">
      <w:pPr>
        <w:tabs>
          <w:tab w:val="left" w:pos="3960"/>
        </w:tabs>
        <w:spacing w:before="0" w:after="0"/>
        <w:jc w:val="center"/>
        <w:rPr>
          <w:rFonts w:ascii="Verdana" w:hAnsi="Verdana" w:cs="Arial"/>
          <w:i/>
          <w:iCs/>
          <w:sz w:val="24"/>
          <w:szCs w:val="24"/>
        </w:rPr>
      </w:pPr>
      <w:r w:rsidRPr="517EDEC5">
        <w:rPr>
          <w:rFonts w:ascii="Verdana" w:hAnsi="Verdana" w:cs="Arial"/>
          <w:i/>
          <w:iCs/>
          <w:sz w:val="24"/>
          <w:szCs w:val="24"/>
        </w:rPr>
        <w:t xml:space="preserve">The meeting commenced at </w:t>
      </w:r>
      <w:r w:rsidR="0081716D" w:rsidRPr="517EDEC5">
        <w:rPr>
          <w:rFonts w:ascii="Verdana" w:hAnsi="Verdana" w:cs="Arial"/>
          <w:i/>
          <w:iCs/>
          <w:sz w:val="24"/>
          <w:szCs w:val="24"/>
        </w:rPr>
        <w:t>9.30</w:t>
      </w:r>
      <w:r w:rsidRPr="517EDEC5">
        <w:rPr>
          <w:rFonts w:ascii="Verdana" w:hAnsi="Verdana" w:cs="Arial"/>
          <w:i/>
          <w:iCs/>
          <w:sz w:val="24"/>
          <w:szCs w:val="24"/>
        </w:rPr>
        <w:t>am.</w:t>
      </w:r>
    </w:p>
    <w:p w14:paraId="1D6E3DFE" w14:textId="77777777" w:rsidR="0081716D" w:rsidRDefault="0081716D" w:rsidP="00460C68">
      <w:pPr>
        <w:tabs>
          <w:tab w:val="left" w:pos="3960"/>
        </w:tabs>
        <w:spacing w:before="0" w:after="0"/>
        <w:jc w:val="center"/>
        <w:rPr>
          <w:rFonts w:ascii="Verdana" w:hAnsi="Verdana" w:cs="Arial"/>
          <w:i/>
          <w:iCs/>
          <w:sz w:val="24"/>
          <w:szCs w:val="24"/>
        </w:rPr>
      </w:pPr>
    </w:p>
    <w:p w14:paraId="07964E41" w14:textId="77777777" w:rsidR="0081716D" w:rsidRDefault="0081716D" w:rsidP="00460C68">
      <w:pPr>
        <w:tabs>
          <w:tab w:val="left" w:pos="3960"/>
        </w:tabs>
        <w:spacing w:before="0" w:after="0"/>
        <w:jc w:val="center"/>
        <w:rPr>
          <w:rFonts w:ascii="Verdana" w:hAnsi="Verdana" w:cs="Arial"/>
          <w:i/>
          <w:iCs/>
          <w:sz w:val="24"/>
          <w:szCs w:val="24"/>
        </w:rPr>
      </w:pPr>
    </w:p>
    <w:p w14:paraId="63D06375" w14:textId="77777777" w:rsidR="0081716D" w:rsidRDefault="0081716D" w:rsidP="00460C68">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78EE68DC">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78EE68DC">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78EE68DC">
        <w:trPr>
          <w:trHeight w:val="301"/>
        </w:trPr>
        <w:tc>
          <w:tcPr>
            <w:tcW w:w="1838" w:type="dxa"/>
            <w:tcBorders>
              <w:top w:val="nil"/>
            </w:tcBorders>
            <w:tcMar>
              <w:top w:w="80" w:type="dxa"/>
              <w:left w:w="80" w:type="dxa"/>
              <w:bottom w:w="80" w:type="dxa"/>
              <w:right w:w="80" w:type="dxa"/>
            </w:tcMar>
          </w:tcPr>
          <w:p w14:paraId="58C5008D" w14:textId="7B0510DC" w:rsidR="00A23850" w:rsidRPr="00ED203F" w:rsidRDefault="2B30D5AA" w:rsidP="315B8297">
            <w:pPr>
              <w:jc w:val="both"/>
              <w:rPr>
                <w:rFonts w:ascii="Verdana" w:hAnsi="Verdana" w:cs="Arial"/>
                <w:b/>
                <w:bCs/>
                <w:sz w:val="24"/>
                <w:szCs w:val="24"/>
              </w:rPr>
            </w:pPr>
            <w:r w:rsidRPr="6A221EEB">
              <w:rPr>
                <w:rFonts w:ascii="Verdana" w:hAnsi="Verdana" w:cs="Arial"/>
                <w:b/>
                <w:bCs/>
                <w:sz w:val="24"/>
                <w:szCs w:val="24"/>
              </w:rPr>
              <w:t>33/25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78EE68DC">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2D97CA39" w:rsidR="00A23850" w:rsidRDefault="00C24D54" w:rsidP="008C1C16">
            <w:pPr>
              <w:rPr>
                <w:rFonts w:ascii="Verdana" w:hAnsi="Verdana" w:cs="Arial"/>
                <w:sz w:val="24"/>
                <w:szCs w:val="24"/>
              </w:rPr>
            </w:pPr>
            <w:r>
              <w:rPr>
                <w:rFonts w:ascii="Verdana" w:hAnsi="Verdana" w:cs="Arial"/>
                <w:sz w:val="24"/>
                <w:szCs w:val="24"/>
              </w:rPr>
              <w:t>SS</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r w:rsidR="0019643C">
              <w:rPr>
                <w:rFonts w:ascii="Verdana" w:hAnsi="Verdana" w:cs="Arial"/>
                <w:sz w:val="24"/>
                <w:szCs w:val="24"/>
              </w:rPr>
              <w:t xml:space="preserve"> of the </w:t>
            </w:r>
            <w:r w:rsidR="008312AD">
              <w:rPr>
                <w:rFonts w:ascii="Verdana" w:hAnsi="Verdana" w:cs="Arial"/>
                <w:sz w:val="24"/>
                <w:szCs w:val="24"/>
              </w:rPr>
              <w:t xml:space="preserve">Population Health </w:t>
            </w:r>
            <w:r w:rsidR="00C44F5B">
              <w:rPr>
                <w:rFonts w:ascii="Verdana" w:hAnsi="Verdana" w:cs="Arial"/>
                <w:sz w:val="24"/>
                <w:szCs w:val="24"/>
              </w:rPr>
              <w:t>Committee</w:t>
            </w:r>
            <w:r w:rsidR="00A23850" w:rsidRPr="00ED203F">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14:paraId="4990A292" w14:textId="2767AB15" w:rsidR="00A23279" w:rsidRPr="008312AD" w:rsidRDefault="1B728BE5" w:rsidP="008312AD">
            <w:pPr>
              <w:pStyle w:val="ListParagraph"/>
              <w:numPr>
                <w:ilvl w:val="0"/>
                <w:numId w:val="39"/>
              </w:numPr>
              <w:rPr>
                <w:rFonts w:ascii="Verdana" w:hAnsi="Verdana" w:cs="Arial"/>
              </w:rPr>
            </w:pPr>
            <w:r w:rsidRPr="517EDEC5">
              <w:rPr>
                <w:rFonts w:ascii="Verdana" w:hAnsi="Verdana" w:cs="Arial"/>
              </w:rPr>
              <w:t>Marie Davies (MD) Executive Director of Planning and Partnerships.</w:t>
            </w:r>
          </w:p>
          <w:p w14:paraId="5B108480" w14:textId="229A013B" w:rsidR="00A23279" w:rsidRPr="008312AD" w:rsidRDefault="1B728BE5" w:rsidP="008312AD">
            <w:pPr>
              <w:pStyle w:val="ListParagraph"/>
              <w:numPr>
                <w:ilvl w:val="0"/>
                <w:numId w:val="39"/>
              </w:numPr>
              <w:rPr>
                <w:rFonts w:ascii="Verdana" w:hAnsi="Verdana" w:cs="Arial"/>
              </w:rPr>
            </w:pPr>
            <w:r w:rsidRPr="517EDEC5">
              <w:rPr>
                <w:rFonts w:ascii="Verdana" w:hAnsi="Verdana" w:cs="Arial"/>
              </w:rPr>
              <w:t xml:space="preserve">Hazel Lloyd </w:t>
            </w:r>
            <w:r w:rsidR="243052C8" w:rsidRPr="517EDEC5">
              <w:rPr>
                <w:rFonts w:ascii="Verdana" w:hAnsi="Verdana" w:cs="Arial"/>
              </w:rPr>
              <w:t>(HL) Director of Corporate Governance.</w:t>
            </w:r>
          </w:p>
          <w:p w14:paraId="0C4F85C2" w14:textId="01E2D1FF" w:rsidR="00A23279" w:rsidRPr="008312AD" w:rsidRDefault="243052C8" w:rsidP="008312AD">
            <w:pPr>
              <w:pStyle w:val="ListParagraph"/>
              <w:numPr>
                <w:ilvl w:val="0"/>
                <w:numId w:val="39"/>
              </w:numPr>
              <w:rPr>
                <w:rFonts w:ascii="Verdana" w:hAnsi="Verdana" w:cs="Arial"/>
              </w:rPr>
            </w:pPr>
            <w:r w:rsidRPr="517EDEC5">
              <w:rPr>
                <w:rFonts w:ascii="Verdana" w:hAnsi="Verdana" w:cs="Arial"/>
              </w:rPr>
              <w:t xml:space="preserve">Reena Owen (RO) Independent Member. </w:t>
            </w:r>
          </w:p>
        </w:tc>
      </w:tr>
      <w:tr w:rsidR="00A23850" w:rsidRPr="00ED203F" w14:paraId="7AC29F7D" w14:textId="3CFF4FDE" w:rsidTr="78EE68DC">
        <w:trPr>
          <w:trHeight w:val="301"/>
        </w:trPr>
        <w:tc>
          <w:tcPr>
            <w:tcW w:w="1838" w:type="dxa"/>
            <w:tcMar>
              <w:top w:w="80" w:type="dxa"/>
              <w:left w:w="80" w:type="dxa"/>
              <w:bottom w:w="80" w:type="dxa"/>
              <w:right w:w="80" w:type="dxa"/>
            </w:tcMar>
          </w:tcPr>
          <w:p w14:paraId="3F5F2F82" w14:textId="6A5FD3E2" w:rsidR="00A23850" w:rsidRPr="00ED203F" w:rsidRDefault="0C79D6BD" w:rsidP="315B8297">
            <w:pPr>
              <w:jc w:val="both"/>
              <w:rPr>
                <w:rFonts w:ascii="Verdana" w:hAnsi="Verdana" w:cs="Arial"/>
                <w:b/>
                <w:bCs/>
                <w:sz w:val="24"/>
                <w:szCs w:val="24"/>
              </w:rPr>
            </w:pPr>
            <w:r w:rsidRPr="6A221EEB">
              <w:rPr>
                <w:rFonts w:ascii="Verdana" w:hAnsi="Verdana" w:cs="Arial"/>
                <w:b/>
                <w:bCs/>
                <w:sz w:val="24"/>
                <w:szCs w:val="24"/>
              </w:rPr>
              <w:t>34/25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78EE68DC">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FD318B" w:rsidRPr="00ED203F" w14:paraId="46032FED" w14:textId="77777777" w:rsidTr="78EE68DC">
        <w:trPr>
          <w:trHeight w:val="301"/>
        </w:trPr>
        <w:tc>
          <w:tcPr>
            <w:tcW w:w="1838" w:type="dxa"/>
            <w:tcMar>
              <w:top w:w="80" w:type="dxa"/>
              <w:left w:w="80" w:type="dxa"/>
              <w:bottom w:w="80" w:type="dxa"/>
              <w:right w:w="80" w:type="dxa"/>
            </w:tcMar>
          </w:tcPr>
          <w:p w14:paraId="5BE4FBDD" w14:textId="240F2B02" w:rsidR="00FD318B" w:rsidRPr="00ED203F" w:rsidRDefault="7ABB705A" w:rsidP="315B8297">
            <w:pPr>
              <w:jc w:val="both"/>
              <w:rPr>
                <w:rFonts w:ascii="Verdana" w:hAnsi="Verdana" w:cs="Arial"/>
                <w:b/>
                <w:bCs/>
                <w:sz w:val="24"/>
                <w:szCs w:val="24"/>
              </w:rPr>
            </w:pPr>
            <w:r w:rsidRPr="6A221EEB">
              <w:rPr>
                <w:rFonts w:ascii="Verdana" w:hAnsi="Verdana" w:cs="Arial"/>
                <w:b/>
                <w:bCs/>
                <w:sz w:val="24"/>
                <w:szCs w:val="24"/>
              </w:rPr>
              <w:t>35/25</w:t>
            </w:r>
          </w:p>
        </w:tc>
        <w:tc>
          <w:tcPr>
            <w:tcW w:w="9072" w:type="dxa"/>
            <w:tcMar>
              <w:top w:w="80" w:type="dxa"/>
              <w:left w:w="80" w:type="dxa"/>
              <w:bottom w:w="80" w:type="dxa"/>
              <w:right w:w="80" w:type="dxa"/>
            </w:tcMar>
          </w:tcPr>
          <w:p w14:paraId="7A9F22B3" w14:textId="766A0BA0" w:rsidR="00FD318B" w:rsidRPr="0019643C" w:rsidRDefault="00FD318B" w:rsidP="00FD318B">
            <w:pPr>
              <w:jc w:val="both"/>
              <w:rPr>
                <w:rFonts w:ascii="Verdana" w:hAnsi="Verdana" w:cs="Arial"/>
                <w:sz w:val="24"/>
                <w:szCs w:val="24"/>
              </w:rPr>
            </w:pPr>
            <w:r w:rsidRPr="00ED203F">
              <w:rPr>
                <w:rFonts w:ascii="Verdana" w:hAnsi="Verdana" w:cs="Arial"/>
                <w:b/>
                <w:bCs/>
                <w:sz w:val="24"/>
                <w:szCs w:val="24"/>
              </w:rPr>
              <w:t>MINUTES OF PREVIOUS MEETING</w:t>
            </w:r>
          </w:p>
        </w:tc>
      </w:tr>
      <w:tr w:rsidR="00FD318B" w:rsidRPr="00ED203F" w14:paraId="04F64647" w14:textId="77777777" w:rsidTr="78EE68DC">
        <w:trPr>
          <w:trHeight w:val="301"/>
        </w:trPr>
        <w:tc>
          <w:tcPr>
            <w:tcW w:w="1838" w:type="dxa"/>
            <w:tcMar>
              <w:top w:w="80" w:type="dxa"/>
              <w:left w:w="80" w:type="dxa"/>
              <w:bottom w:w="80" w:type="dxa"/>
              <w:right w:w="80" w:type="dxa"/>
            </w:tcMar>
          </w:tcPr>
          <w:p w14:paraId="108B3A60" w14:textId="77777777" w:rsidR="00FD318B" w:rsidRPr="00ED203F" w:rsidRDefault="00FD318B" w:rsidP="00FD318B">
            <w:pPr>
              <w:jc w:val="both"/>
              <w:rPr>
                <w:rFonts w:ascii="Verdana" w:hAnsi="Verdana" w:cs="Arial"/>
                <w:b/>
                <w:sz w:val="24"/>
                <w:szCs w:val="24"/>
              </w:rPr>
            </w:pPr>
          </w:p>
        </w:tc>
        <w:tc>
          <w:tcPr>
            <w:tcW w:w="9072" w:type="dxa"/>
            <w:tcMar>
              <w:top w:w="80" w:type="dxa"/>
              <w:left w:w="80" w:type="dxa"/>
              <w:bottom w:w="80" w:type="dxa"/>
              <w:right w:w="80" w:type="dxa"/>
            </w:tcMar>
          </w:tcPr>
          <w:p w14:paraId="484B1F22" w14:textId="0CAA8167" w:rsidR="00FD318B" w:rsidRPr="0019643C" w:rsidRDefault="00FD318B" w:rsidP="00FD318B">
            <w:pPr>
              <w:jc w:val="both"/>
              <w:rPr>
                <w:rFonts w:ascii="Verdana" w:hAnsi="Verdana" w:cs="Arial"/>
                <w:sz w:val="24"/>
                <w:szCs w:val="24"/>
              </w:rPr>
            </w:pPr>
            <w:r w:rsidRPr="2E213BED">
              <w:rPr>
                <w:rFonts w:ascii="Verdana" w:hAnsi="Verdana" w:cs="Arial"/>
                <w:sz w:val="24"/>
                <w:szCs w:val="24"/>
              </w:rPr>
              <w:t xml:space="preserve">The minutes of the meeting held on </w:t>
            </w:r>
            <w:r w:rsidR="7E923733" w:rsidRPr="2E213BED">
              <w:rPr>
                <w:rFonts w:ascii="Verdana" w:hAnsi="Verdana" w:cs="Arial"/>
                <w:sz w:val="24"/>
                <w:szCs w:val="24"/>
              </w:rPr>
              <w:t>5 of June</w:t>
            </w:r>
            <w:r w:rsidRPr="2E213BED">
              <w:rPr>
                <w:rFonts w:ascii="Verdana" w:hAnsi="Verdana" w:cs="Arial"/>
                <w:sz w:val="24"/>
                <w:szCs w:val="24"/>
              </w:rPr>
              <w:t xml:space="preserve"> 2025 were</w:t>
            </w:r>
            <w:r w:rsidRPr="2E213BED">
              <w:rPr>
                <w:rFonts w:ascii="Verdana" w:hAnsi="Verdana" w:cs="Arial"/>
                <w:b/>
                <w:bCs/>
                <w:sz w:val="24"/>
                <w:szCs w:val="24"/>
              </w:rPr>
              <w:t xml:space="preserve"> </w:t>
            </w:r>
            <w:r w:rsidR="01CADB68" w:rsidRPr="2E213BED">
              <w:rPr>
                <w:rFonts w:ascii="Verdana" w:hAnsi="Verdana" w:cs="Arial"/>
                <w:b/>
                <w:bCs/>
                <w:sz w:val="24"/>
                <w:szCs w:val="24"/>
              </w:rPr>
              <w:t>REC</w:t>
            </w:r>
            <w:r w:rsidR="374F3C47" w:rsidRPr="2E213BED">
              <w:rPr>
                <w:rFonts w:ascii="Verdana" w:hAnsi="Verdana" w:cs="Arial"/>
                <w:b/>
                <w:bCs/>
                <w:sz w:val="24"/>
                <w:szCs w:val="24"/>
              </w:rPr>
              <w:t>EI</w:t>
            </w:r>
            <w:r w:rsidR="01CADB68" w:rsidRPr="2E213BED">
              <w:rPr>
                <w:rFonts w:ascii="Verdana" w:hAnsi="Verdana" w:cs="Arial"/>
                <w:b/>
                <w:bCs/>
                <w:sz w:val="24"/>
                <w:szCs w:val="24"/>
              </w:rPr>
              <w:t>VED</w:t>
            </w:r>
            <w:r w:rsidRPr="2E213BED">
              <w:rPr>
                <w:rFonts w:ascii="Verdana" w:hAnsi="Verdana" w:cs="Arial"/>
                <w:b/>
                <w:bCs/>
                <w:sz w:val="24"/>
                <w:szCs w:val="24"/>
              </w:rPr>
              <w:t xml:space="preserve"> and </w:t>
            </w:r>
            <w:r w:rsidR="2656F0C7" w:rsidRPr="2E213BED">
              <w:rPr>
                <w:rFonts w:ascii="Verdana" w:hAnsi="Verdana" w:cs="Arial"/>
                <w:b/>
                <w:bCs/>
                <w:sz w:val="24"/>
                <w:szCs w:val="24"/>
              </w:rPr>
              <w:t xml:space="preserve">CONFIRMED </w:t>
            </w:r>
            <w:r w:rsidRPr="2E213BED">
              <w:rPr>
                <w:rFonts w:ascii="Verdana" w:hAnsi="Verdana" w:cs="Arial"/>
                <w:sz w:val="24"/>
                <w:szCs w:val="24"/>
              </w:rPr>
              <w:t>as a true and accurate record.</w:t>
            </w:r>
          </w:p>
        </w:tc>
      </w:tr>
      <w:tr w:rsidR="00FD318B" w:rsidRPr="00ED203F" w14:paraId="48176403" w14:textId="77777777" w:rsidTr="78EE68DC">
        <w:trPr>
          <w:trHeight w:val="301"/>
        </w:trPr>
        <w:tc>
          <w:tcPr>
            <w:tcW w:w="1838" w:type="dxa"/>
            <w:tcMar>
              <w:top w:w="80" w:type="dxa"/>
              <w:left w:w="80" w:type="dxa"/>
              <w:bottom w:w="80" w:type="dxa"/>
              <w:right w:w="80" w:type="dxa"/>
            </w:tcMar>
          </w:tcPr>
          <w:p w14:paraId="2AC02CA4" w14:textId="0B95CED8" w:rsidR="00FD318B" w:rsidRPr="00ED203F" w:rsidRDefault="347DEE76" w:rsidP="315B8297">
            <w:pPr>
              <w:jc w:val="both"/>
              <w:rPr>
                <w:rFonts w:ascii="Verdana" w:hAnsi="Verdana" w:cs="Arial"/>
                <w:b/>
                <w:bCs/>
                <w:sz w:val="24"/>
                <w:szCs w:val="24"/>
              </w:rPr>
            </w:pPr>
            <w:r w:rsidRPr="6A221EEB">
              <w:rPr>
                <w:rFonts w:ascii="Verdana" w:hAnsi="Verdana" w:cs="Arial"/>
                <w:b/>
                <w:bCs/>
                <w:sz w:val="24"/>
                <w:szCs w:val="24"/>
              </w:rPr>
              <w:t>36/25</w:t>
            </w:r>
          </w:p>
        </w:tc>
        <w:tc>
          <w:tcPr>
            <w:tcW w:w="9072" w:type="dxa"/>
            <w:tcMar>
              <w:top w:w="80" w:type="dxa"/>
              <w:left w:w="80" w:type="dxa"/>
              <w:bottom w:w="80" w:type="dxa"/>
              <w:right w:w="80" w:type="dxa"/>
            </w:tcMar>
          </w:tcPr>
          <w:p w14:paraId="297D544A" w14:textId="1BFCFC5C" w:rsidR="00FD318B" w:rsidRPr="00ED203F" w:rsidRDefault="00FD318B" w:rsidP="279D8B3C">
            <w:pPr>
              <w:jc w:val="both"/>
              <w:rPr>
                <w:rFonts w:ascii="Verdana" w:hAnsi="Verdana" w:cs="Arial"/>
                <w:sz w:val="24"/>
                <w:szCs w:val="24"/>
              </w:rPr>
            </w:pPr>
            <w:r w:rsidRPr="279D8B3C">
              <w:rPr>
                <w:rFonts w:ascii="Verdana" w:hAnsi="Verdana" w:cs="Arial"/>
                <w:b/>
                <w:bCs/>
                <w:sz w:val="24"/>
                <w:szCs w:val="24"/>
              </w:rPr>
              <w:t>ACTION LOG</w:t>
            </w:r>
          </w:p>
        </w:tc>
      </w:tr>
      <w:tr w:rsidR="00FD318B" w:rsidRPr="00ED203F" w14:paraId="485099E0" w14:textId="77777777" w:rsidTr="78EE68DC">
        <w:trPr>
          <w:trHeight w:val="301"/>
        </w:trPr>
        <w:tc>
          <w:tcPr>
            <w:tcW w:w="1838" w:type="dxa"/>
            <w:tcMar>
              <w:top w:w="80" w:type="dxa"/>
              <w:left w:w="80" w:type="dxa"/>
              <w:bottom w:w="80" w:type="dxa"/>
              <w:right w:w="80" w:type="dxa"/>
            </w:tcMar>
          </w:tcPr>
          <w:p w14:paraId="64D65826" w14:textId="77777777" w:rsidR="00FD318B" w:rsidRPr="00ED203F" w:rsidRDefault="00FD318B" w:rsidP="00FD318B">
            <w:pPr>
              <w:jc w:val="both"/>
              <w:rPr>
                <w:rFonts w:ascii="Verdana" w:hAnsi="Verdana" w:cs="Arial"/>
                <w:b/>
                <w:sz w:val="24"/>
                <w:szCs w:val="24"/>
              </w:rPr>
            </w:pPr>
          </w:p>
        </w:tc>
        <w:tc>
          <w:tcPr>
            <w:tcW w:w="9072" w:type="dxa"/>
            <w:tcMar>
              <w:top w:w="80" w:type="dxa"/>
              <w:left w:w="80" w:type="dxa"/>
              <w:bottom w:w="80" w:type="dxa"/>
              <w:right w:w="80" w:type="dxa"/>
            </w:tcMar>
          </w:tcPr>
          <w:p w14:paraId="0E009B40" w14:textId="74A50984" w:rsidR="00A147B9" w:rsidRPr="00A147B9" w:rsidRDefault="00FD318B" w:rsidP="00FD318B">
            <w:pPr>
              <w:jc w:val="both"/>
              <w:rPr>
                <w:rFonts w:ascii="Verdana" w:hAnsi="Verdana" w:cs="Arial"/>
                <w:b/>
                <w:bCs/>
                <w:sz w:val="24"/>
                <w:szCs w:val="24"/>
              </w:rPr>
            </w:pPr>
            <w:r w:rsidRPr="2E213BED">
              <w:rPr>
                <w:rFonts w:ascii="Verdana" w:hAnsi="Verdana" w:cs="Arial"/>
                <w:sz w:val="24"/>
                <w:szCs w:val="24"/>
              </w:rPr>
              <w:t xml:space="preserve">The action log was </w:t>
            </w:r>
            <w:r w:rsidR="58D700A8" w:rsidRPr="2E213BED">
              <w:rPr>
                <w:rFonts w:ascii="Verdana" w:hAnsi="Verdana" w:cs="Arial"/>
                <w:b/>
                <w:bCs/>
                <w:sz w:val="24"/>
                <w:szCs w:val="24"/>
              </w:rPr>
              <w:t>REC</w:t>
            </w:r>
            <w:r w:rsidR="354CC291" w:rsidRPr="2E213BED">
              <w:rPr>
                <w:rFonts w:ascii="Verdana" w:hAnsi="Verdana" w:cs="Arial"/>
                <w:b/>
                <w:bCs/>
                <w:sz w:val="24"/>
                <w:szCs w:val="24"/>
              </w:rPr>
              <w:t>EI</w:t>
            </w:r>
            <w:r w:rsidR="58D700A8" w:rsidRPr="2E213BED">
              <w:rPr>
                <w:rFonts w:ascii="Verdana" w:hAnsi="Verdana" w:cs="Arial"/>
                <w:b/>
                <w:bCs/>
                <w:sz w:val="24"/>
                <w:szCs w:val="24"/>
              </w:rPr>
              <w:t>VED</w:t>
            </w:r>
            <w:r w:rsidRPr="2E213BED">
              <w:rPr>
                <w:rFonts w:ascii="Verdana" w:hAnsi="Verdana" w:cs="Arial"/>
                <w:b/>
                <w:bCs/>
                <w:sz w:val="24"/>
                <w:szCs w:val="24"/>
              </w:rPr>
              <w:t xml:space="preserve"> and </w:t>
            </w:r>
            <w:r w:rsidR="35438B60" w:rsidRPr="2E213BED">
              <w:rPr>
                <w:rFonts w:ascii="Verdana" w:hAnsi="Verdana" w:cs="Arial"/>
                <w:b/>
                <w:bCs/>
                <w:sz w:val="24"/>
                <w:szCs w:val="24"/>
              </w:rPr>
              <w:t>NOTED.</w:t>
            </w:r>
          </w:p>
        </w:tc>
      </w:tr>
      <w:tr w:rsidR="00A23850" w:rsidRPr="00ED203F" w14:paraId="029939F3" w14:textId="1F8CB8AF" w:rsidTr="78EE68DC">
        <w:trPr>
          <w:trHeight w:val="301"/>
        </w:trPr>
        <w:tc>
          <w:tcPr>
            <w:tcW w:w="1838" w:type="dxa"/>
            <w:tcMar>
              <w:top w:w="80" w:type="dxa"/>
              <w:left w:w="80" w:type="dxa"/>
              <w:bottom w:w="80" w:type="dxa"/>
              <w:right w:w="80" w:type="dxa"/>
            </w:tcMar>
          </w:tcPr>
          <w:p w14:paraId="64FF138A" w14:textId="4131BFBE" w:rsidR="00A23850" w:rsidRPr="00ED203F" w:rsidRDefault="15652621" w:rsidP="315B8297">
            <w:pPr>
              <w:jc w:val="both"/>
              <w:rPr>
                <w:rFonts w:ascii="Verdana" w:hAnsi="Verdana" w:cs="Arial"/>
                <w:b/>
                <w:bCs/>
                <w:sz w:val="24"/>
                <w:szCs w:val="24"/>
              </w:rPr>
            </w:pPr>
            <w:r w:rsidRPr="6A221EEB">
              <w:rPr>
                <w:rFonts w:ascii="Verdana" w:hAnsi="Verdana" w:cs="Arial"/>
                <w:b/>
                <w:bCs/>
                <w:sz w:val="24"/>
                <w:szCs w:val="24"/>
              </w:rPr>
              <w:t>37/25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78EE68DC">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759A3C14" w14:textId="110B75F1" w:rsidTr="78EE68DC">
        <w:trPr>
          <w:trHeight w:val="301"/>
        </w:trPr>
        <w:tc>
          <w:tcPr>
            <w:tcW w:w="1838" w:type="dxa"/>
            <w:tcMar>
              <w:top w:w="80" w:type="dxa"/>
              <w:left w:w="80" w:type="dxa"/>
              <w:bottom w:w="80" w:type="dxa"/>
              <w:right w:w="80" w:type="dxa"/>
            </w:tcMar>
          </w:tcPr>
          <w:p w14:paraId="668D1769" w14:textId="3BE4B62C" w:rsidR="00A23850" w:rsidRPr="00ED203F" w:rsidRDefault="53C25D40" w:rsidP="6A221EEB">
            <w:pPr>
              <w:rPr>
                <w:rFonts w:ascii="Verdana" w:hAnsi="Verdana" w:cs="Arial"/>
                <w:b/>
                <w:bCs/>
                <w:sz w:val="24"/>
                <w:szCs w:val="24"/>
              </w:rPr>
            </w:pPr>
            <w:r w:rsidRPr="6A221EEB">
              <w:rPr>
                <w:rFonts w:ascii="Verdana" w:hAnsi="Verdana" w:cs="Arial"/>
                <w:b/>
                <w:bCs/>
                <w:sz w:val="24"/>
                <w:szCs w:val="24"/>
              </w:rPr>
              <w:t>38/25</w:t>
            </w:r>
          </w:p>
        </w:tc>
        <w:tc>
          <w:tcPr>
            <w:tcW w:w="9072" w:type="dxa"/>
            <w:tcMar>
              <w:top w:w="80" w:type="dxa"/>
              <w:left w:w="80" w:type="dxa"/>
              <w:bottom w:w="80" w:type="dxa"/>
              <w:right w:w="80" w:type="dxa"/>
            </w:tcMar>
          </w:tcPr>
          <w:p w14:paraId="4DC7FB06" w14:textId="4EE7D586" w:rsidR="00A23850" w:rsidRPr="00ED203F" w:rsidRDefault="53C25D40" w:rsidP="6A221EEB">
            <w:pPr>
              <w:jc w:val="both"/>
              <w:rPr>
                <w:rFonts w:ascii="Verdana" w:hAnsi="Verdana" w:cs="Arial"/>
                <w:b/>
                <w:bCs/>
                <w:sz w:val="24"/>
                <w:szCs w:val="24"/>
              </w:rPr>
            </w:pPr>
            <w:r w:rsidRPr="6A221EEB">
              <w:rPr>
                <w:rFonts w:ascii="Verdana" w:hAnsi="Verdana" w:cs="Arial"/>
                <w:b/>
                <w:bCs/>
                <w:sz w:val="24"/>
                <w:szCs w:val="24"/>
              </w:rPr>
              <w:t xml:space="preserve">CANCER MORTALITY </w:t>
            </w:r>
          </w:p>
        </w:tc>
      </w:tr>
      <w:tr w:rsidR="00A23850" w:rsidRPr="00ED203F" w14:paraId="3815AA81" w14:textId="5BEDB6B3" w:rsidTr="78EE68DC">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AC53842" w14:textId="079CD467" w:rsidR="00A23850" w:rsidRDefault="05384CC3" w:rsidP="008A1C04">
            <w:pPr>
              <w:jc w:val="both"/>
              <w:rPr>
                <w:rFonts w:ascii="Verdana" w:hAnsi="Verdana" w:cs="Arial"/>
                <w:sz w:val="24"/>
                <w:szCs w:val="24"/>
              </w:rPr>
            </w:pPr>
            <w:r w:rsidRPr="2E213BED">
              <w:rPr>
                <w:rFonts w:ascii="Verdana" w:hAnsi="Verdana" w:cs="Arial"/>
                <w:sz w:val="24"/>
                <w:szCs w:val="24"/>
              </w:rPr>
              <w:t xml:space="preserve">The Committee </w:t>
            </w:r>
            <w:r w:rsidR="11EE302F" w:rsidRPr="2E213BED">
              <w:rPr>
                <w:rFonts w:ascii="Verdana" w:hAnsi="Verdana" w:cs="Arial"/>
                <w:b/>
                <w:bCs/>
                <w:sz w:val="24"/>
                <w:szCs w:val="24"/>
              </w:rPr>
              <w:t>REC</w:t>
            </w:r>
            <w:r w:rsidR="15EFB434" w:rsidRPr="2E213BED">
              <w:rPr>
                <w:rFonts w:ascii="Verdana" w:hAnsi="Verdana" w:cs="Arial"/>
                <w:b/>
                <w:bCs/>
                <w:sz w:val="24"/>
                <w:szCs w:val="24"/>
              </w:rPr>
              <w:t>EI</w:t>
            </w:r>
            <w:r w:rsidR="11EE302F" w:rsidRPr="2E213BED">
              <w:rPr>
                <w:rFonts w:ascii="Verdana" w:hAnsi="Verdana" w:cs="Arial"/>
                <w:b/>
                <w:bCs/>
                <w:sz w:val="24"/>
                <w:szCs w:val="24"/>
              </w:rPr>
              <w:t>VED</w:t>
            </w:r>
            <w:r w:rsidR="11EE302F" w:rsidRPr="2E213BED">
              <w:rPr>
                <w:rFonts w:ascii="Verdana" w:hAnsi="Verdana" w:cs="Arial"/>
                <w:sz w:val="24"/>
                <w:szCs w:val="24"/>
              </w:rPr>
              <w:t xml:space="preserve"> a report on Cancer Mortality. </w:t>
            </w:r>
          </w:p>
          <w:p w14:paraId="23AB357A" w14:textId="778538B1" w:rsidR="00A602EA" w:rsidRDefault="6B79AA10" w:rsidP="008A1C04">
            <w:pPr>
              <w:jc w:val="both"/>
              <w:rPr>
                <w:rFonts w:ascii="Verdana" w:hAnsi="Verdana" w:cs="Arial"/>
                <w:sz w:val="24"/>
                <w:szCs w:val="24"/>
              </w:rPr>
            </w:pPr>
            <w:r w:rsidRPr="5C8E08E0">
              <w:rPr>
                <w:rFonts w:ascii="Verdana" w:hAnsi="Verdana" w:cs="Arial"/>
                <w:sz w:val="24"/>
                <w:szCs w:val="24"/>
              </w:rPr>
              <w:t xml:space="preserve">In presenting a PowerPoint presentation, DH </w:t>
            </w:r>
            <w:r w:rsidR="00A602EA" w:rsidRPr="5C8E08E0">
              <w:rPr>
                <w:rFonts w:ascii="Verdana" w:hAnsi="Verdana" w:cs="Arial"/>
                <w:sz w:val="24"/>
                <w:szCs w:val="24"/>
              </w:rPr>
              <w:t>drew attention to the following points:</w:t>
            </w:r>
          </w:p>
          <w:p w14:paraId="5B6FDC78" w14:textId="23DC942C" w:rsidR="00037C3D" w:rsidRPr="00BB3126" w:rsidRDefault="3F8BA914" w:rsidP="5C8E08E0">
            <w:pPr>
              <w:pStyle w:val="ListParagraph"/>
              <w:numPr>
                <w:ilvl w:val="0"/>
                <w:numId w:val="31"/>
              </w:numPr>
              <w:jc w:val="both"/>
              <w:rPr>
                <w:rFonts w:ascii="Verdana" w:eastAsia="Verdana" w:hAnsi="Verdana" w:cs="Verdana"/>
              </w:rPr>
            </w:pPr>
            <w:r w:rsidRPr="5C8E08E0">
              <w:rPr>
                <w:rFonts w:ascii="Verdana" w:eastAsia="Verdana" w:hAnsi="Verdana" w:cs="Verdana"/>
              </w:rPr>
              <w:t>It was noted that cancer had become the leading cause of death in Wales, overtaking circulatory diseases.</w:t>
            </w:r>
          </w:p>
          <w:p w14:paraId="22CB2FBD" w14:textId="5222238B" w:rsidR="00037C3D" w:rsidRPr="00BB3126" w:rsidRDefault="3F8BA914" w:rsidP="5C8E08E0">
            <w:pPr>
              <w:pStyle w:val="ListParagraph"/>
              <w:numPr>
                <w:ilvl w:val="0"/>
                <w:numId w:val="31"/>
              </w:numPr>
              <w:rPr>
                <w:rFonts w:ascii="Verdana" w:eastAsia="Verdana" w:hAnsi="Verdana" w:cs="Verdana"/>
              </w:rPr>
            </w:pPr>
            <w:r w:rsidRPr="5C8E08E0">
              <w:rPr>
                <w:rFonts w:ascii="Verdana" w:eastAsia="Verdana" w:hAnsi="Verdana" w:cs="Verdana"/>
              </w:rPr>
              <w:t>Lung cancer was identified as the primary cancer-related cause of death in the region, with bowel cancer rates in Swansea Bay</w:t>
            </w:r>
            <w:r w:rsidR="7AA9F45E" w:rsidRPr="5C8E08E0">
              <w:rPr>
                <w:rFonts w:ascii="Verdana" w:eastAsia="Verdana" w:hAnsi="Verdana" w:cs="Verdana"/>
              </w:rPr>
              <w:t xml:space="preserve"> University Health Board (SBUHB)</w:t>
            </w:r>
            <w:r w:rsidRPr="5C8E08E0">
              <w:rPr>
                <w:rFonts w:ascii="Verdana" w:eastAsia="Verdana" w:hAnsi="Verdana" w:cs="Verdana"/>
              </w:rPr>
              <w:t xml:space="preserve"> reported to be higher than pre-pandemic levels and now comparable to the Wales average.</w:t>
            </w:r>
          </w:p>
          <w:p w14:paraId="5F28B131" w14:textId="48E5C5FF" w:rsidR="00037C3D" w:rsidRPr="00BB3126" w:rsidRDefault="3F8BA914" w:rsidP="5C8E08E0">
            <w:pPr>
              <w:pStyle w:val="ListParagraph"/>
              <w:numPr>
                <w:ilvl w:val="0"/>
                <w:numId w:val="31"/>
              </w:numPr>
              <w:rPr>
                <w:rFonts w:ascii="Verdana" w:eastAsia="Verdana" w:hAnsi="Verdana" w:cs="Verdana"/>
                <w:color w:val="000000" w:themeColor="text1"/>
              </w:rPr>
            </w:pPr>
            <w:r w:rsidRPr="5C8E08E0">
              <w:rPr>
                <w:rFonts w:ascii="Verdana" w:eastAsia="Verdana" w:hAnsi="Verdana" w:cs="Verdana"/>
              </w:rPr>
              <w:t>The group acknowledged that inequalities in cancer mortality were widening, with higher rates observed in the most deprived areas; these disparities were found to persist even among older age groups.</w:t>
            </w:r>
          </w:p>
          <w:p w14:paraId="06EA2035" w14:textId="5A3BCF93" w:rsidR="00037C3D" w:rsidRPr="00BB3126" w:rsidRDefault="2A625C0F" w:rsidP="5C8E08E0">
            <w:pPr>
              <w:pStyle w:val="ListParagraph"/>
              <w:numPr>
                <w:ilvl w:val="0"/>
                <w:numId w:val="31"/>
              </w:numPr>
              <w:rPr>
                <w:rFonts w:ascii="Verdana" w:eastAsia="Verdana" w:hAnsi="Verdana" w:cs="Verdana"/>
              </w:rPr>
            </w:pPr>
            <w:r w:rsidRPr="5C8E08E0">
              <w:rPr>
                <w:rFonts w:ascii="Verdana" w:eastAsia="Verdana" w:hAnsi="Verdana" w:cs="Verdana"/>
              </w:rPr>
              <w:t xml:space="preserve">A </w:t>
            </w:r>
            <w:r w:rsidR="40F0F26F" w:rsidRPr="5C8E08E0">
              <w:rPr>
                <w:rFonts w:ascii="Verdana" w:eastAsia="Verdana" w:hAnsi="Verdana" w:cs="Verdana"/>
              </w:rPr>
              <w:t>c</w:t>
            </w:r>
            <w:r w:rsidR="3F8BA914" w:rsidRPr="5C8E08E0">
              <w:rPr>
                <w:rFonts w:ascii="Verdana" w:eastAsia="Verdana" w:hAnsi="Verdana" w:cs="Verdana"/>
              </w:rPr>
              <w:t xml:space="preserve">oncern was expressed regarding the late-stage diagnosis of bowel cancer in the area, with </w:t>
            </w:r>
            <w:r w:rsidR="76877F7D" w:rsidRPr="5C8E08E0">
              <w:rPr>
                <w:rFonts w:ascii="Verdana" w:eastAsia="Verdana" w:hAnsi="Verdana" w:cs="Verdana"/>
              </w:rPr>
              <w:t>most</w:t>
            </w:r>
            <w:r w:rsidR="3F8BA914" w:rsidRPr="5C8E08E0">
              <w:rPr>
                <w:rFonts w:ascii="Verdana" w:eastAsia="Verdana" w:hAnsi="Verdana" w:cs="Verdana"/>
              </w:rPr>
              <w:t xml:space="preserve"> cases identified at stages </w:t>
            </w:r>
            <w:r w:rsidR="6285E3A9" w:rsidRPr="5C8E08E0">
              <w:rPr>
                <w:rFonts w:ascii="Verdana" w:eastAsia="Verdana" w:hAnsi="Verdana" w:cs="Verdana"/>
              </w:rPr>
              <w:t>three</w:t>
            </w:r>
            <w:r w:rsidR="3F8BA914" w:rsidRPr="5C8E08E0">
              <w:rPr>
                <w:rFonts w:ascii="Verdana" w:eastAsia="Verdana" w:hAnsi="Verdana" w:cs="Verdana"/>
              </w:rPr>
              <w:t xml:space="preserve"> and </w:t>
            </w:r>
            <w:r w:rsidR="7534F5AF" w:rsidRPr="5C8E08E0">
              <w:rPr>
                <w:rFonts w:ascii="Verdana" w:eastAsia="Verdana" w:hAnsi="Verdana" w:cs="Verdana"/>
              </w:rPr>
              <w:t>four</w:t>
            </w:r>
            <w:r w:rsidR="3F8BA914" w:rsidRPr="5C8E08E0">
              <w:rPr>
                <w:rFonts w:ascii="Verdana" w:eastAsia="Verdana" w:hAnsi="Verdana" w:cs="Verdana"/>
              </w:rPr>
              <w:t>.</w:t>
            </w:r>
          </w:p>
          <w:p w14:paraId="24BA5BC2" w14:textId="7C471691" w:rsidR="00037C3D" w:rsidRPr="00BB3126" w:rsidRDefault="09F600C0" w:rsidP="5C8E08E0">
            <w:pPr>
              <w:pStyle w:val="ListParagraph"/>
              <w:numPr>
                <w:ilvl w:val="0"/>
                <w:numId w:val="31"/>
              </w:numPr>
              <w:rPr>
                <w:rFonts w:ascii="Verdana" w:eastAsia="Verdana" w:hAnsi="Verdana" w:cs="Verdana"/>
                <w:color w:val="000000" w:themeColor="text1"/>
              </w:rPr>
            </w:pPr>
            <w:r w:rsidRPr="5C8E08E0">
              <w:rPr>
                <w:rFonts w:ascii="Verdana" w:eastAsia="Verdana" w:hAnsi="Verdana" w:cs="Verdana"/>
              </w:rPr>
              <w:t xml:space="preserve">It was reported that </w:t>
            </w:r>
            <w:r w:rsidR="3F8BA914" w:rsidRPr="5C8E08E0">
              <w:rPr>
                <w:rFonts w:ascii="Verdana" w:eastAsia="Verdana" w:hAnsi="Verdana" w:cs="Verdana"/>
              </w:rPr>
              <w:t xml:space="preserve">Wales </w:t>
            </w:r>
            <w:r w:rsidR="479DFFFE" w:rsidRPr="5C8E08E0">
              <w:rPr>
                <w:rFonts w:ascii="Verdana" w:eastAsia="Verdana" w:hAnsi="Verdana" w:cs="Verdana"/>
              </w:rPr>
              <w:t>had</w:t>
            </w:r>
            <w:r w:rsidR="3F8BA914" w:rsidRPr="5C8E08E0">
              <w:rPr>
                <w:rFonts w:ascii="Verdana" w:eastAsia="Verdana" w:hAnsi="Verdana" w:cs="Verdana"/>
              </w:rPr>
              <w:t xml:space="preserve"> one of the poorest rates of late cancer diagnosis among high-income countries, with a significant </w:t>
            </w:r>
            <w:r w:rsidR="3F8BA914" w:rsidRPr="5C8E08E0">
              <w:rPr>
                <w:rFonts w:ascii="Verdana" w:eastAsia="Verdana" w:hAnsi="Verdana" w:cs="Verdana"/>
              </w:rPr>
              <w:lastRenderedPageBreak/>
              <w:t>number of cases detected via emergency routes, resulting in poorer outcomes.</w:t>
            </w:r>
          </w:p>
          <w:p w14:paraId="7987BF0C" w14:textId="3261A8CE" w:rsidR="00037C3D" w:rsidRPr="00BB3126" w:rsidRDefault="3F8BA914" w:rsidP="5C8E08E0">
            <w:pPr>
              <w:pStyle w:val="ListParagraph"/>
              <w:numPr>
                <w:ilvl w:val="0"/>
                <w:numId w:val="31"/>
              </w:numPr>
              <w:rPr>
                <w:rFonts w:ascii="Verdana" w:eastAsia="Verdana" w:hAnsi="Verdana" w:cs="Verdana"/>
                <w:color w:val="000000" w:themeColor="text1"/>
              </w:rPr>
            </w:pPr>
            <w:r w:rsidRPr="5C8E08E0">
              <w:rPr>
                <w:rFonts w:ascii="Verdana" w:eastAsia="Verdana" w:hAnsi="Verdana" w:cs="Verdana"/>
              </w:rPr>
              <w:t>It was highlighted that cancer survival rates in the region had remained largely static over recent years, with minimal improvement in one-year and five-year survival statistics.</w:t>
            </w:r>
          </w:p>
          <w:p w14:paraId="69FDCB5D" w14:textId="26757FFA" w:rsidR="00037C3D" w:rsidRPr="00BB3126" w:rsidRDefault="2BDFFFA3" w:rsidP="5C8E08E0">
            <w:pPr>
              <w:pStyle w:val="ListParagraph"/>
              <w:numPr>
                <w:ilvl w:val="0"/>
                <w:numId w:val="31"/>
              </w:numPr>
              <w:rPr>
                <w:rFonts w:ascii="Verdana" w:eastAsia="Verdana" w:hAnsi="Verdana" w:cs="Verdana"/>
                <w:sz w:val="22"/>
                <w:szCs w:val="22"/>
              </w:rPr>
            </w:pPr>
            <w:r w:rsidRPr="5C8E08E0">
              <w:rPr>
                <w:rFonts w:ascii="Verdana" w:eastAsia="Verdana" w:hAnsi="Verdana" w:cs="Verdana"/>
              </w:rPr>
              <w:t>It was</w:t>
            </w:r>
            <w:r w:rsidR="3F8BA914" w:rsidRPr="5C8E08E0">
              <w:rPr>
                <w:rFonts w:ascii="Verdana" w:eastAsia="Verdana" w:hAnsi="Verdana" w:cs="Verdana"/>
              </w:rPr>
              <w:t xml:space="preserve"> noted that approximately 40% of cancers in Wales were potentially preventable, with key risk factors including smoking, unhealthy weight, occupational exposures, </w:t>
            </w:r>
            <w:r w:rsidR="334B71A4" w:rsidRPr="5C8E08E0">
              <w:rPr>
                <w:rFonts w:ascii="Verdana" w:eastAsia="Verdana" w:hAnsi="Verdana" w:cs="Verdana"/>
              </w:rPr>
              <w:t>Ultraviolet (UV) radiation (UV)</w:t>
            </w:r>
            <w:r w:rsidR="3F8BA914" w:rsidRPr="5C8E08E0">
              <w:rPr>
                <w:rFonts w:ascii="Verdana" w:eastAsia="Verdana" w:hAnsi="Verdana" w:cs="Verdana"/>
              </w:rPr>
              <w:t>, poor nutrition, and alcohol consumption.</w:t>
            </w:r>
          </w:p>
          <w:p w14:paraId="17EF6035" w14:textId="1F717FDF" w:rsidR="00037C3D" w:rsidRPr="00BB3126" w:rsidRDefault="6E33CAAA" w:rsidP="5C8E08E0">
            <w:pPr>
              <w:pStyle w:val="ListParagraph"/>
              <w:numPr>
                <w:ilvl w:val="0"/>
                <w:numId w:val="31"/>
              </w:numPr>
              <w:rPr>
                <w:rFonts w:ascii="Verdana" w:eastAsia="Verdana" w:hAnsi="Verdana" w:cs="Verdana"/>
              </w:rPr>
            </w:pPr>
            <w:r w:rsidRPr="2E213BED">
              <w:rPr>
                <w:rFonts w:ascii="Verdana" w:eastAsia="Verdana" w:hAnsi="Verdana" w:cs="Verdana"/>
              </w:rPr>
              <w:t>The b</w:t>
            </w:r>
            <w:r w:rsidR="1BB00B22" w:rsidRPr="2E213BED">
              <w:rPr>
                <w:rFonts w:ascii="Verdana" w:eastAsia="Verdana" w:hAnsi="Verdana" w:cs="Verdana"/>
              </w:rPr>
              <w:t>arriers to early diagnosis were discussed, including</w:t>
            </w:r>
            <w:r w:rsidR="7D874ABE" w:rsidRPr="2E213BED">
              <w:rPr>
                <w:rFonts w:ascii="Verdana" w:eastAsia="Verdana" w:hAnsi="Verdana" w:cs="Verdana"/>
              </w:rPr>
              <w:t xml:space="preserve"> health </w:t>
            </w:r>
            <w:r w:rsidR="51E747DB" w:rsidRPr="2E213BED">
              <w:rPr>
                <w:rFonts w:ascii="Verdana" w:eastAsia="Verdana" w:hAnsi="Verdana" w:cs="Verdana"/>
              </w:rPr>
              <w:t>literacy screening</w:t>
            </w:r>
            <w:r w:rsidR="5052871B" w:rsidRPr="2E213BED">
              <w:rPr>
                <w:rFonts w:ascii="Verdana" w:eastAsia="Verdana" w:hAnsi="Verdana" w:cs="Verdana"/>
              </w:rPr>
              <w:t xml:space="preserve"> uptake, </w:t>
            </w:r>
            <w:r w:rsidR="1BB00B22" w:rsidRPr="2E213BED">
              <w:rPr>
                <w:rFonts w:ascii="Verdana" w:eastAsia="Verdana" w:hAnsi="Verdana" w:cs="Verdana"/>
              </w:rPr>
              <w:t>access to primary care, patient fear or denial, delays in diagnostic processes, and the impact of comorbidities on treatment pathways.</w:t>
            </w:r>
          </w:p>
          <w:p w14:paraId="60166CFA" w14:textId="3C4BB46B" w:rsidR="04076CF5" w:rsidRDefault="04076CF5" w:rsidP="5C8E08E0">
            <w:pPr>
              <w:rPr>
                <w:rFonts w:ascii="Verdana" w:eastAsia="Verdana" w:hAnsi="Verdana" w:cs="Verdana"/>
                <w:sz w:val="28"/>
                <w:szCs w:val="28"/>
              </w:rPr>
            </w:pPr>
            <w:r w:rsidRPr="5C8E08E0">
              <w:rPr>
                <w:rFonts w:ascii="Verdana" w:eastAsia="Verdana" w:hAnsi="Verdana" w:cs="Verdana"/>
                <w:sz w:val="24"/>
                <w:szCs w:val="24"/>
              </w:rPr>
              <w:t>SS thanked DH and welcomed questions.</w:t>
            </w:r>
          </w:p>
          <w:p w14:paraId="79F1E7E1" w14:textId="5AEA19EE" w:rsidR="7E85F263" w:rsidRDefault="7E85F263" w:rsidP="5C8E08E0">
            <w:pPr>
              <w:rPr>
                <w:rFonts w:ascii="Verdana" w:eastAsia="Verdana" w:hAnsi="Verdana" w:cs="Verdana"/>
                <w:sz w:val="28"/>
                <w:szCs w:val="28"/>
              </w:rPr>
            </w:pPr>
            <w:r w:rsidRPr="5C8E08E0">
              <w:rPr>
                <w:rFonts w:ascii="Verdana" w:eastAsia="Verdana" w:hAnsi="Verdana" w:cs="Verdana"/>
                <w:sz w:val="24"/>
                <w:szCs w:val="24"/>
              </w:rPr>
              <w:t>NM enquired about how the Health Board (HB) could collaborate with the Local Authorities and Primary Care Clusters to improve cancer outcomes and screening uptake, particularly within deprived communities.</w:t>
            </w:r>
          </w:p>
          <w:p w14:paraId="7D565A09" w14:textId="71CAEEAF" w:rsidR="7E85F263" w:rsidRDefault="7E85F263" w:rsidP="5C8E08E0">
            <w:pPr>
              <w:rPr>
                <w:rFonts w:ascii="Verdana" w:eastAsia="Verdana" w:hAnsi="Verdana" w:cs="Verdana"/>
                <w:sz w:val="28"/>
                <w:szCs w:val="28"/>
              </w:rPr>
            </w:pPr>
            <w:r w:rsidRPr="5C8E08E0">
              <w:rPr>
                <w:rFonts w:ascii="Verdana" w:eastAsia="Verdana" w:hAnsi="Verdana" w:cs="Verdana"/>
                <w:sz w:val="24"/>
                <w:szCs w:val="24"/>
              </w:rPr>
              <w:t>In response, DH suggested that such collaboration could involve leveraging local knowledge to better engage seldom-heard groups. The use of community connectors and social prescribers was proposed to enhance health literacy and provide timely reminders to support screening participation.</w:t>
            </w:r>
          </w:p>
          <w:p w14:paraId="044EF378" w14:textId="43473E99" w:rsidR="13BADDE4" w:rsidRDefault="1CD82712" w:rsidP="5C8E08E0">
            <w:pPr>
              <w:rPr>
                <w:rFonts w:ascii="Verdana" w:eastAsia="Verdana" w:hAnsi="Verdana" w:cs="Verdana"/>
                <w:sz w:val="24"/>
                <w:szCs w:val="24"/>
              </w:rPr>
            </w:pPr>
            <w:r w:rsidRPr="2E213BED">
              <w:rPr>
                <w:rFonts w:ascii="Verdana" w:eastAsia="Verdana" w:hAnsi="Verdana" w:cs="Verdana"/>
                <w:sz w:val="24"/>
                <w:szCs w:val="24"/>
              </w:rPr>
              <w:t xml:space="preserve">DH highlighted emphasised that efforts to improve cancer outcomes should </w:t>
            </w:r>
            <w:r w:rsidR="63D9388A" w:rsidRPr="2E213BED">
              <w:rPr>
                <w:rFonts w:ascii="Verdana" w:eastAsia="Verdana" w:hAnsi="Verdana" w:cs="Verdana"/>
                <w:sz w:val="24"/>
                <w:szCs w:val="24"/>
              </w:rPr>
              <w:t xml:space="preserve">also </w:t>
            </w:r>
            <w:r w:rsidRPr="2E213BED">
              <w:rPr>
                <w:rFonts w:ascii="Verdana" w:eastAsia="Verdana" w:hAnsi="Verdana" w:cs="Verdana"/>
                <w:sz w:val="24"/>
                <w:szCs w:val="24"/>
              </w:rPr>
              <w:t>focus on addressing the wider determinants of health</w:t>
            </w:r>
            <w:r w:rsidR="240214E5" w:rsidRPr="2E213BED">
              <w:rPr>
                <w:rFonts w:ascii="Verdana" w:eastAsia="Verdana" w:hAnsi="Verdana" w:cs="Verdana"/>
                <w:sz w:val="24"/>
                <w:szCs w:val="24"/>
              </w:rPr>
              <w:t>, as well as excellent health services</w:t>
            </w:r>
            <w:r w:rsidRPr="2E213BED">
              <w:rPr>
                <w:rFonts w:ascii="Verdana" w:eastAsia="Verdana" w:hAnsi="Verdana" w:cs="Verdana"/>
                <w:sz w:val="24"/>
                <w:szCs w:val="24"/>
              </w:rPr>
              <w:t>. He also noted that improving access to primary care was essential, alongside measures to facilitate attendance at appointments. Consideration was given to practical barriers such as transport and convenience</w:t>
            </w:r>
            <w:r w:rsidR="0E8EE58B" w:rsidRPr="2E213BED">
              <w:rPr>
                <w:rFonts w:ascii="Verdana" w:eastAsia="Verdana" w:hAnsi="Verdana" w:cs="Verdana"/>
                <w:sz w:val="24"/>
                <w:szCs w:val="24"/>
              </w:rPr>
              <w:t xml:space="preserve"> for those at work/with caring duties</w:t>
            </w:r>
            <w:r w:rsidRPr="2E213BED">
              <w:rPr>
                <w:rFonts w:ascii="Verdana" w:eastAsia="Verdana" w:hAnsi="Verdana" w:cs="Verdana"/>
                <w:sz w:val="24"/>
                <w:szCs w:val="24"/>
              </w:rPr>
              <w:t>, which were identified as key factors influencing patient engagement.</w:t>
            </w:r>
          </w:p>
          <w:p w14:paraId="72B86860" w14:textId="5EBBC92A" w:rsidR="41D89372" w:rsidRDefault="7F3510C0" w:rsidP="5C8E08E0">
            <w:pPr>
              <w:rPr>
                <w:rFonts w:ascii="Verdana" w:eastAsia="Verdana" w:hAnsi="Verdana" w:cs="Verdana"/>
                <w:sz w:val="24"/>
                <w:szCs w:val="24"/>
              </w:rPr>
            </w:pPr>
            <w:r w:rsidRPr="0AF00B3F">
              <w:rPr>
                <w:rFonts w:ascii="Verdana" w:eastAsia="Verdana" w:hAnsi="Verdana" w:cs="Verdana"/>
                <w:sz w:val="24"/>
                <w:szCs w:val="24"/>
              </w:rPr>
              <w:t>NZ</w:t>
            </w:r>
            <w:r w:rsidR="439D4361" w:rsidRPr="0AF00B3F">
              <w:rPr>
                <w:rFonts w:ascii="Verdana" w:eastAsia="Verdana" w:hAnsi="Verdana" w:cs="Verdana"/>
                <w:sz w:val="24"/>
                <w:szCs w:val="24"/>
              </w:rPr>
              <w:t xml:space="preserve"> expressed her appreciation to DH for the cancer mortality report,</w:t>
            </w:r>
            <w:r w:rsidR="4018CA64" w:rsidRPr="0AF00B3F">
              <w:rPr>
                <w:rFonts w:ascii="Verdana" w:eastAsia="Verdana" w:hAnsi="Verdana" w:cs="Verdana"/>
                <w:sz w:val="24"/>
                <w:szCs w:val="24"/>
              </w:rPr>
              <w:t xml:space="preserve"> </w:t>
            </w:r>
            <w:r w:rsidR="1ABD1A40" w:rsidRPr="0AF00B3F">
              <w:rPr>
                <w:rFonts w:ascii="Verdana" w:eastAsia="Verdana" w:hAnsi="Verdana" w:cs="Verdana"/>
                <w:sz w:val="24"/>
                <w:szCs w:val="24"/>
              </w:rPr>
              <w:t xml:space="preserve">KH had summarised for the committee </w:t>
            </w:r>
            <w:r w:rsidR="4018CA64" w:rsidRPr="0AF00B3F">
              <w:rPr>
                <w:rFonts w:ascii="Verdana" w:eastAsia="Verdana" w:hAnsi="Verdana" w:cs="Verdana"/>
                <w:sz w:val="24"/>
                <w:szCs w:val="24"/>
              </w:rPr>
              <w:t xml:space="preserve">and to KC for the background </w:t>
            </w:r>
            <w:r w:rsidR="7D986C75" w:rsidRPr="0AF00B3F">
              <w:rPr>
                <w:rFonts w:ascii="Verdana" w:eastAsia="Verdana" w:hAnsi="Verdana" w:cs="Verdana"/>
                <w:sz w:val="24"/>
                <w:szCs w:val="24"/>
              </w:rPr>
              <w:t xml:space="preserve">paper, </w:t>
            </w:r>
            <w:r w:rsidR="1B0EF6F1" w:rsidRPr="0AF00B3F">
              <w:rPr>
                <w:rFonts w:ascii="Verdana" w:eastAsia="Verdana" w:hAnsi="Verdana" w:cs="Verdana"/>
                <w:sz w:val="24"/>
                <w:szCs w:val="24"/>
              </w:rPr>
              <w:t xml:space="preserve">and NZ described </w:t>
            </w:r>
            <w:r w:rsidR="0892FD72" w:rsidRPr="0AF00B3F">
              <w:rPr>
                <w:rFonts w:ascii="Verdana" w:eastAsia="Verdana" w:hAnsi="Verdana" w:cs="Verdana"/>
                <w:sz w:val="24"/>
                <w:szCs w:val="24"/>
              </w:rPr>
              <w:t>as one</w:t>
            </w:r>
            <w:r w:rsidR="439D4361" w:rsidRPr="0AF00B3F">
              <w:rPr>
                <w:rFonts w:ascii="Verdana" w:eastAsia="Verdana" w:hAnsi="Verdana" w:cs="Verdana"/>
                <w:sz w:val="24"/>
                <w:szCs w:val="24"/>
              </w:rPr>
              <w:t xml:space="preserve"> of the most impactful</w:t>
            </w:r>
            <w:r w:rsidR="0C44E634" w:rsidRPr="0AF00B3F">
              <w:rPr>
                <w:rFonts w:ascii="Verdana" w:eastAsia="Verdana" w:hAnsi="Verdana" w:cs="Verdana"/>
                <w:sz w:val="24"/>
                <w:szCs w:val="24"/>
              </w:rPr>
              <w:t xml:space="preserve"> </w:t>
            </w:r>
            <w:r w:rsidR="79E1A55E" w:rsidRPr="0AF00B3F">
              <w:rPr>
                <w:rFonts w:ascii="Verdana" w:eastAsia="Verdana" w:hAnsi="Verdana" w:cs="Verdana"/>
                <w:sz w:val="24"/>
                <w:szCs w:val="24"/>
              </w:rPr>
              <w:t>papers she</w:t>
            </w:r>
            <w:r w:rsidR="439D4361" w:rsidRPr="0AF00B3F">
              <w:rPr>
                <w:rFonts w:ascii="Verdana" w:eastAsia="Verdana" w:hAnsi="Verdana" w:cs="Verdana"/>
                <w:sz w:val="24"/>
                <w:szCs w:val="24"/>
              </w:rPr>
              <w:t xml:space="preserve"> had read. She commended its clarity in outlining the circumstances and challenges faced by the community, noting that while the findings were difficult, they were not unexpected.</w:t>
            </w:r>
          </w:p>
          <w:p w14:paraId="647B7D4B" w14:textId="01F40273" w:rsidR="234ACFB3" w:rsidRDefault="234ACFB3" w:rsidP="5C8E08E0">
            <w:r w:rsidRPr="5C8E08E0">
              <w:rPr>
                <w:rFonts w:ascii="Verdana" w:eastAsia="Verdana" w:hAnsi="Verdana" w:cs="Verdana"/>
                <w:sz w:val="24"/>
                <w:szCs w:val="24"/>
              </w:rPr>
              <w:t xml:space="preserve">She also emphasised the importance of focusing on the next steps, calling for the development of a robust plan aligned with the duties set </w:t>
            </w:r>
            <w:r w:rsidRPr="5C8E08E0">
              <w:rPr>
                <w:rFonts w:ascii="Verdana" w:eastAsia="Verdana" w:hAnsi="Verdana" w:cs="Verdana"/>
                <w:sz w:val="24"/>
                <w:szCs w:val="24"/>
              </w:rPr>
              <w:lastRenderedPageBreak/>
              <w:t>out in the Well-being of Future Generations (Wales) Act and underpinned by a strong commitment to equity.</w:t>
            </w:r>
          </w:p>
          <w:p w14:paraId="3C019139" w14:textId="207410EA" w:rsidR="234ACFB3" w:rsidRDefault="234ACFB3" w:rsidP="5C8E08E0">
            <w:r w:rsidRPr="5C8E08E0">
              <w:rPr>
                <w:rFonts w:ascii="Verdana" w:eastAsia="Verdana" w:hAnsi="Verdana" w:cs="Verdana"/>
                <w:sz w:val="24"/>
                <w:szCs w:val="24"/>
              </w:rPr>
              <w:t>NZ stressed the need to reshape services to address access barriers and entrenched inequalities and requested that executives consider how the HB would utilise the report’s findings to formulate clear and actionable responses, particularly in relation to improving access to general practice services.</w:t>
            </w:r>
          </w:p>
          <w:p w14:paraId="2D0213B7" w14:textId="00E036F2" w:rsidR="1CBB71FA" w:rsidRDefault="1CBB71FA" w:rsidP="5C8E08E0">
            <w:pPr>
              <w:rPr>
                <w:rFonts w:ascii="Verdana" w:eastAsia="Verdana" w:hAnsi="Verdana" w:cs="Verdana"/>
                <w:sz w:val="24"/>
                <w:szCs w:val="24"/>
              </w:rPr>
            </w:pPr>
            <w:r w:rsidRPr="5C8E08E0">
              <w:rPr>
                <w:rFonts w:ascii="Verdana" w:eastAsia="Verdana" w:hAnsi="Verdana" w:cs="Verdana"/>
                <w:sz w:val="24"/>
                <w:szCs w:val="24"/>
              </w:rPr>
              <w:t>DH acknowledged the points raised by NZ, agreeing that the cancer mortality report had effectively highlighted key issues requiring attention.</w:t>
            </w:r>
          </w:p>
          <w:p w14:paraId="480F9A0F" w14:textId="619B16E7" w:rsidR="1CBB71FA" w:rsidRDefault="1CBB71FA" w:rsidP="5C8E08E0">
            <w:r w:rsidRPr="5C8E08E0">
              <w:rPr>
                <w:rFonts w:ascii="Verdana" w:eastAsia="Verdana" w:hAnsi="Verdana" w:cs="Verdana"/>
                <w:sz w:val="24"/>
                <w:szCs w:val="24"/>
              </w:rPr>
              <w:t>It was noted that local knowledge would be essential in addressing the challenges outlined in the report.</w:t>
            </w:r>
          </w:p>
          <w:p w14:paraId="74404488" w14:textId="3DAC625A" w:rsidR="1CBB71FA" w:rsidRDefault="2206B5F6" w:rsidP="5C8E08E0">
            <w:r w:rsidRPr="2E213BED">
              <w:rPr>
                <w:rFonts w:ascii="Verdana" w:eastAsia="Verdana" w:hAnsi="Verdana" w:cs="Verdana"/>
                <w:sz w:val="24"/>
                <w:szCs w:val="24"/>
              </w:rPr>
              <w:t xml:space="preserve">GR recommended to present the report and accompanying slides to the Executive Team for further consideration and action. It was confirmed that targeted work was already underway to improve health literacy and </w:t>
            </w:r>
            <w:r w:rsidR="7F199556" w:rsidRPr="2E213BED">
              <w:rPr>
                <w:rFonts w:ascii="Verdana" w:eastAsia="Verdana" w:hAnsi="Verdana" w:cs="Verdana"/>
                <w:sz w:val="24"/>
                <w:szCs w:val="24"/>
              </w:rPr>
              <w:t xml:space="preserve">increase </w:t>
            </w:r>
            <w:r w:rsidRPr="2E213BED">
              <w:rPr>
                <w:rFonts w:ascii="Verdana" w:eastAsia="Verdana" w:hAnsi="Verdana" w:cs="Verdana"/>
                <w:sz w:val="24"/>
                <w:szCs w:val="24"/>
              </w:rPr>
              <w:t>access</w:t>
            </w:r>
            <w:r w:rsidR="413D72AF" w:rsidRPr="2E213BED">
              <w:rPr>
                <w:rFonts w:ascii="Verdana" w:eastAsia="Verdana" w:hAnsi="Verdana" w:cs="Verdana"/>
                <w:sz w:val="24"/>
                <w:szCs w:val="24"/>
              </w:rPr>
              <w:t xml:space="preserve"> and uptake of</w:t>
            </w:r>
            <w:r w:rsidRPr="2E213BED">
              <w:rPr>
                <w:rFonts w:ascii="Verdana" w:eastAsia="Verdana" w:hAnsi="Verdana" w:cs="Verdana"/>
                <w:sz w:val="24"/>
                <w:szCs w:val="24"/>
              </w:rPr>
              <w:t xml:space="preserve"> cancer screening services.</w:t>
            </w:r>
          </w:p>
          <w:p w14:paraId="27232F13" w14:textId="46EADB36" w:rsidR="1CBB71FA" w:rsidRDefault="606E7B37" w:rsidP="5C8E08E0">
            <w:pPr>
              <w:rPr>
                <w:rFonts w:ascii="Verdana" w:eastAsia="Verdana" w:hAnsi="Verdana" w:cs="Verdana"/>
                <w:b/>
                <w:bCs/>
                <w:sz w:val="24"/>
                <w:szCs w:val="24"/>
              </w:rPr>
            </w:pPr>
            <w:r w:rsidRPr="2E213BED">
              <w:rPr>
                <w:rFonts w:ascii="Verdana" w:eastAsia="Verdana" w:hAnsi="Verdana" w:cs="Verdana"/>
                <w:b/>
                <w:bCs/>
                <w:sz w:val="24"/>
                <w:szCs w:val="24"/>
              </w:rPr>
              <w:t>ACTION: GR</w:t>
            </w:r>
          </w:p>
          <w:p w14:paraId="2CDCF658" w14:textId="19012306" w:rsidR="1CBB71FA" w:rsidRDefault="1CBB71FA" w:rsidP="5C8E08E0">
            <w:pPr>
              <w:rPr>
                <w:rFonts w:ascii="Verdana" w:eastAsia="Verdana" w:hAnsi="Verdana" w:cs="Verdana"/>
                <w:sz w:val="24"/>
                <w:szCs w:val="24"/>
              </w:rPr>
            </w:pPr>
            <w:r w:rsidRPr="5C8E08E0">
              <w:rPr>
                <w:rFonts w:ascii="Verdana" w:eastAsia="Verdana" w:hAnsi="Verdana" w:cs="Verdana"/>
                <w:sz w:val="24"/>
                <w:szCs w:val="24"/>
              </w:rPr>
              <w:t>GR highlighted the importance of working collaboratively with community connectors and social prescribers to enhance cancer screening uptake. It was suggested that learning from previous vaccine equity initiatives could provide valuable insights, particularly in reaching disadvantaged and inclusion health groups.</w:t>
            </w:r>
          </w:p>
          <w:p w14:paraId="6F268D6D" w14:textId="61D4189B" w:rsidR="3A2BD183" w:rsidRDefault="3A2BD183" w:rsidP="5C8E08E0">
            <w:pPr>
              <w:rPr>
                <w:rFonts w:ascii="Verdana" w:eastAsia="Verdana" w:hAnsi="Verdana" w:cs="Verdana"/>
                <w:sz w:val="24"/>
                <w:szCs w:val="24"/>
              </w:rPr>
            </w:pPr>
            <w:r w:rsidRPr="5C8E08E0">
              <w:rPr>
                <w:rFonts w:ascii="Verdana" w:eastAsia="Verdana" w:hAnsi="Verdana" w:cs="Verdana"/>
                <w:sz w:val="24"/>
                <w:szCs w:val="24"/>
              </w:rPr>
              <w:t>She also noted that the HB reported ongoing collaboration with Bowel Screening Wales to improve screening uptake. It was highlighted that lessons learned from previous vaccine equity initiatives were being applied to inform targeted efforts. These efforts included issuing reminders to individuals who had not responded to screening invitations.</w:t>
            </w:r>
          </w:p>
          <w:p w14:paraId="4A3D3B8D" w14:textId="440E69A4" w:rsidR="3A2BD183" w:rsidRDefault="3A2BD183" w:rsidP="5C8E08E0">
            <w:pPr>
              <w:rPr>
                <w:rFonts w:ascii="Verdana" w:eastAsia="Verdana" w:hAnsi="Verdana" w:cs="Verdana"/>
                <w:sz w:val="24"/>
                <w:szCs w:val="24"/>
              </w:rPr>
            </w:pPr>
            <w:r w:rsidRPr="5C8E08E0">
              <w:rPr>
                <w:rFonts w:ascii="Verdana" w:eastAsia="Verdana" w:hAnsi="Verdana" w:cs="Verdana"/>
                <w:sz w:val="24"/>
                <w:szCs w:val="24"/>
              </w:rPr>
              <w:t>The team highlighted that permission from Bowel Screening Wales was required to send out new screening kits to non-responders. This initiative formed part of a broader team approach aimed at increasing access and improving reminder systems for bowel screening.</w:t>
            </w:r>
          </w:p>
          <w:p w14:paraId="5F5F8E4E" w14:textId="14E6B1D5" w:rsidR="6DE0E7CE" w:rsidRDefault="6DE0E7CE" w:rsidP="5C8E08E0">
            <w:pPr>
              <w:rPr>
                <w:rFonts w:ascii="Verdana" w:eastAsia="Verdana" w:hAnsi="Verdana" w:cs="Verdana"/>
                <w:sz w:val="24"/>
                <w:szCs w:val="24"/>
              </w:rPr>
            </w:pPr>
            <w:r w:rsidRPr="5C8E08E0">
              <w:rPr>
                <w:rFonts w:ascii="Verdana" w:eastAsia="Verdana" w:hAnsi="Verdana" w:cs="Verdana"/>
                <w:sz w:val="24"/>
                <w:szCs w:val="24"/>
              </w:rPr>
              <w:t xml:space="preserve">GR acknowledged the importance of enhancing awareness of red flag symptoms for cancer within primary care clusters. It was noted that a General Practice (GP) Partner, although not present at the meeting, had expressed strong support for the development of cluster working and for ensuring that general practitioners were equipped with the necessary knowledge to identify red flag signs. Emphasis was placed on the need to </w:t>
            </w:r>
            <w:r w:rsidRPr="5C8E08E0">
              <w:rPr>
                <w:rFonts w:ascii="Verdana" w:eastAsia="Verdana" w:hAnsi="Verdana" w:cs="Verdana"/>
                <w:sz w:val="24"/>
                <w:szCs w:val="24"/>
              </w:rPr>
              <w:lastRenderedPageBreak/>
              <w:t xml:space="preserve">respond to grassroots priorities </w:t>
            </w:r>
            <w:r w:rsidR="74F40E02" w:rsidRPr="5C8E08E0">
              <w:rPr>
                <w:rFonts w:ascii="Verdana" w:eastAsia="Verdana" w:hAnsi="Verdana" w:cs="Verdana"/>
                <w:sz w:val="24"/>
                <w:szCs w:val="24"/>
              </w:rPr>
              <w:t>to</w:t>
            </w:r>
            <w:r w:rsidRPr="5C8E08E0">
              <w:rPr>
                <w:rFonts w:ascii="Verdana" w:eastAsia="Verdana" w:hAnsi="Verdana" w:cs="Verdana"/>
                <w:sz w:val="24"/>
                <w:szCs w:val="24"/>
              </w:rPr>
              <w:t xml:space="preserve"> improve early detection and outcomes.</w:t>
            </w:r>
          </w:p>
          <w:p w14:paraId="635C3343" w14:textId="477D2292" w:rsidR="74BFE5BC" w:rsidRDefault="74BFE5BC" w:rsidP="5C8E08E0">
            <w:pPr>
              <w:rPr>
                <w:rFonts w:ascii="Verdana" w:eastAsia="Verdana" w:hAnsi="Verdana" w:cs="Verdana"/>
                <w:sz w:val="24"/>
                <w:szCs w:val="24"/>
              </w:rPr>
            </w:pPr>
            <w:r w:rsidRPr="5C8E08E0">
              <w:rPr>
                <w:rFonts w:ascii="Verdana" w:eastAsia="Verdana" w:hAnsi="Verdana" w:cs="Verdana"/>
                <w:sz w:val="24"/>
                <w:szCs w:val="24"/>
              </w:rPr>
              <w:t>NZ</w:t>
            </w:r>
            <w:r w:rsidR="5F083658" w:rsidRPr="5C8E08E0">
              <w:rPr>
                <w:rFonts w:ascii="Verdana" w:eastAsia="Verdana" w:hAnsi="Verdana" w:cs="Verdana"/>
                <w:sz w:val="24"/>
                <w:szCs w:val="24"/>
              </w:rPr>
              <w:t xml:space="preserve"> expressed appreciation for the discussion and noted its value, while emphasising that further work was required, particularly in relation to resources. She questioned whether the current resources were appropriately aligned to meet the challenges identified and stressed the importance of reassessing their suitability.</w:t>
            </w:r>
          </w:p>
          <w:p w14:paraId="057944C6" w14:textId="12AE697F" w:rsidR="5F083658" w:rsidRDefault="25FFFA99" w:rsidP="37FC2C1E">
            <w:pPr>
              <w:rPr>
                <w:rFonts w:ascii="Verdana" w:eastAsia="Verdana" w:hAnsi="Verdana" w:cs="Verdana"/>
                <w:sz w:val="24"/>
                <w:szCs w:val="24"/>
              </w:rPr>
            </w:pPr>
            <w:r w:rsidRPr="2E213BED">
              <w:rPr>
                <w:rFonts w:ascii="Verdana" w:eastAsia="Verdana" w:hAnsi="Verdana" w:cs="Verdana"/>
                <w:sz w:val="24"/>
                <w:szCs w:val="24"/>
              </w:rPr>
              <w:t>NZ advocated for going beyond traditional approaches to reach seldom-heard groups, suggesting the use of community institutions such as pubs, sports clubs, and hairdressers to strengthen outreach efforts and build trust.</w:t>
            </w:r>
            <w:r w:rsidR="1C9BFEF1" w:rsidRPr="2E213BED">
              <w:rPr>
                <w:rFonts w:ascii="Verdana" w:eastAsia="Verdana" w:hAnsi="Verdana" w:cs="Verdana"/>
                <w:sz w:val="24"/>
                <w:szCs w:val="24"/>
              </w:rPr>
              <w:t xml:space="preserve"> The engagement team in Comm</w:t>
            </w:r>
            <w:r w:rsidR="2C6C4308" w:rsidRPr="2E213BED">
              <w:rPr>
                <w:rFonts w:ascii="Verdana" w:eastAsia="Verdana" w:hAnsi="Verdana" w:cs="Verdana"/>
                <w:sz w:val="24"/>
                <w:szCs w:val="24"/>
              </w:rPr>
              <w:t>unication</w:t>
            </w:r>
            <w:r w:rsidR="1C9BFEF1" w:rsidRPr="2E213BED">
              <w:rPr>
                <w:rFonts w:ascii="Verdana" w:eastAsia="Verdana" w:hAnsi="Verdana" w:cs="Verdana"/>
                <w:sz w:val="24"/>
                <w:szCs w:val="24"/>
              </w:rPr>
              <w:t>s could also be useful in this space.</w:t>
            </w:r>
          </w:p>
          <w:p w14:paraId="2DF64446" w14:textId="27C0787C" w:rsidR="5F083658" w:rsidRDefault="25FFFA99" w:rsidP="5C8E08E0">
            <w:pPr>
              <w:rPr>
                <w:rFonts w:ascii="Verdana" w:eastAsia="Verdana" w:hAnsi="Verdana" w:cs="Verdana"/>
                <w:sz w:val="24"/>
                <w:szCs w:val="24"/>
              </w:rPr>
            </w:pPr>
            <w:r w:rsidRPr="2E213BED">
              <w:rPr>
                <w:rFonts w:ascii="Verdana" w:eastAsia="Verdana" w:hAnsi="Verdana" w:cs="Verdana"/>
                <w:sz w:val="24"/>
                <w:szCs w:val="24"/>
              </w:rPr>
              <w:t>In response, DH stated that there was a local champion for rapid diagnostic clinics, specifically Heather Wilkes, a general practitioner recognised for advocating this approach. Heather and colleagues had visited Denmark to learn from their diagnostic model, which subsequently influenced the establishment of a rapid diagnostic clinic within the area. However, it was acknowledged that the local clinic did not fully replicate the Danish model, functioning more as an add-on to existing services rather than transforming the initial point of access to secondary care.</w:t>
            </w:r>
          </w:p>
          <w:p w14:paraId="620B38C5" w14:textId="6E2CFD3B" w:rsidR="05583A2B" w:rsidRDefault="05583A2B" w:rsidP="5C8E08E0">
            <w:pPr>
              <w:rPr>
                <w:rFonts w:ascii="Verdana" w:eastAsia="Verdana" w:hAnsi="Verdana" w:cs="Verdana"/>
                <w:sz w:val="24"/>
                <w:szCs w:val="24"/>
              </w:rPr>
            </w:pPr>
            <w:r w:rsidRPr="5C8E08E0">
              <w:rPr>
                <w:rFonts w:ascii="Verdana" w:eastAsia="Verdana" w:hAnsi="Verdana" w:cs="Verdana"/>
                <w:sz w:val="24"/>
                <w:szCs w:val="24"/>
              </w:rPr>
              <w:t>SS raised concerns regarding the reliability of ethnicity-related statistics. He noted that drawing firm conclusions was challenging due to a significant proportion of cases being recorded as "unknown," "unmatched," "other," or "multiple/mixed," which limited the accuracy and interpretability of the data. DH</w:t>
            </w:r>
            <w:r w:rsidR="31ED9601" w:rsidRPr="5C8E08E0">
              <w:rPr>
                <w:rFonts w:ascii="Verdana" w:eastAsia="Verdana" w:hAnsi="Verdana" w:cs="Verdana"/>
                <w:sz w:val="24"/>
                <w:szCs w:val="24"/>
              </w:rPr>
              <w:t xml:space="preserve"> noted that most available research on ethnicity and cancer outcomes originated from England, due to the relatively small size of minority populations in Wales, which posed challenges for robust statistical analysis. He reported ongoing efforts to improve data quality by linking census data with cancer datasets, with plans to update figures using the most recent census information. While the importance of addressing the needs of vulnerable groups was acknowledged, it was emphasised that this should not detract from the need to maintain a strong focus on broader population health actions.</w:t>
            </w:r>
          </w:p>
          <w:p w14:paraId="73F1FC92" w14:textId="21AEE6F0" w:rsidR="5C8E08E0" w:rsidRDefault="5C8E08E0" w:rsidP="5C8E08E0">
            <w:pPr>
              <w:rPr>
                <w:rFonts w:ascii="Verdana" w:eastAsia="Verdana" w:hAnsi="Verdana" w:cs="Verdana"/>
                <w:sz w:val="24"/>
                <w:szCs w:val="24"/>
              </w:rPr>
            </w:pPr>
          </w:p>
          <w:p w14:paraId="3CD3EA8C" w14:textId="262B3138" w:rsidR="00037C3D" w:rsidRPr="00BB3126" w:rsidRDefault="00C22D05" w:rsidP="6A221EEB">
            <w:pPr>
              <w:jc w:val="both"/>
              <w:rPr>
                <w:rFonts w:ascii="Verdana" w:hAnsi="Verdana" w:cs="Arial"/>
                <w:sz w:val="24"/>
                <w:szCs w:val="24"/>
              </w:rPr>
            </w:pPr>
            <w:r w:rsidRPr="6A221EEB">
              <w:rPr>
                <w:rFonts w:ascii="Verdana" w:hAnsi="Verdana" w:cs="Arial"/>
                <w:b/>
                <w:bCs/>
                <w:sz w:val="24"/>
                <w:szCs w:val="24"/>
              </w:rPr>
              <w:t>The Committee</w:t>
            </w:r>
            <w:r w:rsidR="00037C3D" w:rsidRPr="6A221EEB">
              <w:rPr>
                <w:rFonts w:ascii="Verdana" w:hAnsi="Verdana" w:cs="Arial"/>
                <w:b/>
                <w:bCs/>
                <w:sz w:val="24"/>
                <w:szCs w:val="24"/>
              </w:rPr>
              <w:t>;</w:t>
            </w:r>
          </w:p>
          <w:p w14:paraId="7EB83388" w14:textId="3310AD71" w:rsidR="00BB3126" w:rsidRPr="008312AD" w:rsidRDefault="48A2E678" w:rsidP="5C8E08E0">
            <w:pPr>
              <w:pStyle w:val="ListParagraph"/>
              <w:numPr>
                <w:ilvl w:val="0"/>
                <w:numId w:val="31"/>
              </w:numPr>
              <w:jc w:val="both"/>
              <w:rPr>
                <w:rFonts w:ascii="Verdana" w:hAnsi="Verdana" w:cs="Arial"/>
                <w:lang w:eastAsia="en-US"/>
              </w:rPr>
            </w:pPr>
            <w:bookmarkStart w:id="0" w:name="_Int_B9Xru12S"/>
            <w:r w:rsidRPr="0AF00B3F">
              <w:rPr>
                <w:rFonts w:ascii="Verdana" w:hAnsi="Verdana" w:cs="Arial"/>
                <w:b/>
                <w:bCs/>
                <w:color w:val="auto"/>
                <w:lang w:eastAsia="en-US"/>
              </w:rPr>
              <w:t>RECIEVED</w:t>
            </w:r>
            <w:bookmarkEnd w:id="0"/>
            <w:r w:rsidRPr="0AF00B3F">
              <w:rPr>
                <w:rFonts w:ascii="Verdana" w:hAnsi="Verdana" w:cs="Arial"/>
                <w:b/>
                <w:bCs/>
                <w:color w:val="auto"/>
                <w:lang w:eastAsia="en-US"/>
              </w:rPr>
              <w:t xml:space="preserve"> </w:t>
            </w:r>
            <w:r w:rsidRPr="0AF00B3F">
              <w:rPr>
                <w:rFonts w:ascii="Verdana" w:hAnsi="Verdana" w:cs="Arial"/>
              </w:rPr>
              <w:t>a report on Cancer Mortality.</w:t>
            </w:r>
          </w:p>
          <w:p w14:paraId="1B805521" w14:textId="5944ECFA" w:rsidR="00BB3126" w:rsidRPr="008312AD" w:rsidRDefault="55B4DA7D" w:rsidP="5C8E08E0">
            <w:pPr>
              <w:pStyle w:val="ListParagraph"/>
              <w:numPr>
                <w:ilvl w:val="0"/>
                <w:numId w:val="31"/>
              </w:numPr>
              <w:jc w:val="both"/>
              <w:rPr>
                <w:rFonts w:ascii="Verdana" w:hAnsi="Verdana" w:cs="Arial"/>
                <w:lang w:eastAsia="en-US"/>
              </w:rPr>
            </w:pPr>
            <w:r w:rsidRPr="2A7D0A0C">
              <w:rPr>
                <w:rFonts w:ascii="Verdana" w:hAnsi="Verdana" w:cs="Arial"/>
                <w:b/>
                <w:bCs/>
              </w:rPr>
              <w:t>AGREED</w:t>
            </w:r>
            <w:r w:rsidRPr="2A7D0A0C">
              <w:rPr>
                <w:rFonts w:ascii="Verdana" w:hAnsi="Verdana" w:cs="Arial"/>
              </w:rPr>
              <w:t xml:space="preserve"> t</w:t>
            </w:r>
            <w:r w:rsidR="5BC588A0" w:rsidRPr="2A7D0A0C">
              <w:rPr>
                <w:rFonts w:ascii="Verdana" w:hAnsi="Verdana" w:cs="Arial"/>
              </w:rPr>
              <w:t>he</w:t>
            </w:r>
            <w:r w:rsidRPr="2A7D0A0C">
              <w:rPr>
                <w:rFonts w:ascii="Verdana" w:hAnsi="Verdana" w:cs="Arial"/>
              </w:rPr>
              <w:t xml:space="preserve"> Board </w:t>
            </w:r>
            <w:r w:rsidR="0E00B8B3" w:rsidRPr="2A7D0A0C">
              <w:rPr>
                <w:rFonts w:ascii="Verdana" w:hAnsi="Verdana" w:cs="Arial"/>
              </w:rPr>
              <w:t xml:space="preserve">should be </w:t>
            </w:r>
            <w:r w:rsidR="4691F361" w:rsidRPr="2A7D0A0C">
              <w:rPr>
                <w:rFonts w:ascii="Verdana" w:hAnsi="Verdana" w:cs="Arial"/>
                <w:b/>
                <w:bCs/>
              </w:rPr>
              <w:t>ALERTED</w:t>
            </w:r>
            <w:r w:rsidR="0E00B8B3" w:rsidRPr="2A7D0A0C">
              <w:rPr>
                <w:rFonts w:ascii="Verdana" w:hAnsi="Verdana" w:cs="Arial"/>
              </w:rPr>
              <w:t xml:space="preserve"> of key statistical findings, particularly those relating to cancer mortality and associated </w:t>
            </w:r>
            <w:r w:rsidR="0E00B8B3" w:rsidRPr="2A7D0A0C">
              <w:rPr>
                <w:rFonts w:ascii="Verdana" w:hAnsi="Verdana" w:cs="Arial"/>
              </w:rPr>
              <w:lastRenderedPageBreak/>
              <w:t xml:space="preserve">inequalities within the SBUHB area. The Committee highlighted that the data presented were considered seminal and of significant importance, warranting escalation to the Board for further consideration.   </w:t>
            </w:r>
          </w:p>
          <w:p w14:paraId="788FB52F" w14:textId="04BBBEC2" w:rsidR="00BB3126" w:rsidRPr="008312AD" w:rsidRDefault="00BB3126" w:rsidP="2E213BED">
            <w:pPr>
              <w:pStyle w:val="ListParagraph"/>
              <w:jc w:val="both"/>
              <w:rPr>
                <w:rFonts w:ascii="Verdana" w:hAnsi="Verdana" w:cs="Arial"/>
                <w:lang w:eastAsia="en-US"/>
              </w:rPr>
            </w:pPr>
          </w:p>
        </w:tc>
      </w:tr>
      <w:tr w:rsidR="00501CCC" w:rsidRPr="00ED203F" w14:paraId="23026E16" w14:textId="77777777" w:rsidTr="78EE68DC">
        <w:trPr>
          <w:trHeight w:val="301"/>
        </w:trPr>
        <w:tc>
          <w:tcPr>
            <w:tcW w:w="1838" w:type="dxa"/>
            <w:tcMar>
              <w:top w:w="80" w:type="dxa"/>
              <w:left w:w="80" w:type="dxa"/>
              <w:bottom w:w="80" w:type="dxa"/>
              <w:right w:w="80" w:type="dxa"/>
            </w:tcMar>
          </w:tcPr>
          <w:p w14:paraId="6D83EF9F" w14:textId="14AF768E" w:rsidR="00501CCC" w:rsidRPr="00ED203F" w:rsidRDefault="504E4F01" w:rsidP="6A221EEB">
            <w:pPr>
              <w:rPr>
                <w:rFonts w:ascii="Verdana" w:hAnsi="Verdana" w:cs="Arial"/>
                <w:b/>
                <w:bCs/>
                <w:sz w:val="24"/>
                <w:szCs w:val="24"/>
              </w:rPr>
            </w:pPr>
            <w:r w:rsidRPr="6A221EEB">
              <w:rPr>
                <w:rFonts w:ascii="Verdana" w:hAnsi="Verdana" w:cs="Arial"/>
                <w:b/>
                <w:bCs/>
                <w:sz w:val="24"/>
                <w:szCs w:val="24"/>
              </w:rPr>
              <w:lastRenderedPageBreak/>
              <w:t>39/25</w:t>
            </w:r>
          </w:p>
        </w:tc>
        <w:tc>
          <w:tcPr>
            <w:tcW w:w="9072" w:type="dxa"/>
            <w:tcMar>
              <w:top w:w="80" w:type="dxa"/>
              <w:left w:w="80" w:type="dxa"/>
              <w:bottom w:w="80" w:type="dxa"/>
              <w:right w:w="80" w:type="dxa"/>
            </w:tcMar>
          </w:tcPr>
          <w:p w14:paraId="798CA0D1" w14:textId="3ACB8C06" w:rsidR="00501CCC" w:rsidRPr="00501CCC" w:rsidRDefault="657E7E2E" w:rsidP="008A1C04">
            <w:pPr>
              <w:jc w:val="both"/>
              <w:rPr>
                <w:rFonts w:ascii="Verdana" w:hAnsi="Verdana" w:cs="Arial"/>
                <w:b/>
                <w:bCs/>
                <w:sz w:val="24"/>
                <w:szCs w:val="24"/>
              </w:rPr>
            </w:pPr>
            <w:r w:rsidRPr="6A221EEB">
              <w:rPr>
                <w:rFonts w:ascii="Verdana" w:hAnsi="Verdana" w:cs="Arial"/>
                <w:b/>
                <w:bCs/>
                <w:sz w:val="24"/>
                <w:szCs w:val="24"/>
              </w:rPr>
              <w:t>IMPLEMENTATION OF THE VACCINE EQUITY PLAN (VEP)</w:t>
            </w:r>
          </w:p>
        </w:tc>
      </w:tr>
      <w:tr w:rsidR="00501CCC" w:rsidRPr="00ED203F" w14:paraId="71386D9D" w14:textId="77777777" w:rsidTr="78EE68DC">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5C72B368" w14:textId="0C0356FA" w:rsidR="00071AB0" w:rsidRPr="001D7120" w:rsidRDefault="00501CCC" w:rsidP="6A221EEB">
            <w:pPr>
              <w:jc w:val="both"/>
              <w:rPr>
                <w:rFonts w:ascii="Verdana" w:eastAsia="Verdana" w:hAnsi="Verdana" w:cs="Verdana"/>
                <w:color w:val="000000" w:themeColor="text1"/>
                <w:sz w:val="24"/>
                <w:szCs w:val="24"/>
              </w:rPr>
            </w:pPr>
            <w:r w:rsidRPr="6A221EEB">
              <w:rPr>
                <w:rFonts w:ascii="Verdana" w:hAnsi="Verdana" w:cs="Arial"/>
                <w:color w:val="000000" w:themeColor="text1"/>
                <w:sz w:val="24"/>
                <w:szCs w:val="24"/>
              </w:rPr>
              <w:t xml:space="preserve">The Committee </w:t>
            </w:r>
            <w:r w:rsidR="1C643C2E" w:rsidRPr="6A221EEB">
              <w:rPr>
                <w:rFonts w:ascii="Verdana" w:hAnsi="Verdana" w:cs="Arial"/>
                <w:b/>
                <w:bCs/>
                <w:color w:val="000000" w:themeColor="text1"/>
                <w:sz w:val="24"/>
                <w:szCs w:val="24"/>
              </w:rPr>
              <w:t>RECIEVED</w:t>
            </w:r>
            <w:r w:rsidRPr="6A221EEB">
              <w:rPr>
                <w:rFonts w:ascii="Verdana" w:hAnsi="Verdana" w:cs="Arial"/>
                <w:b/>
                <w:bCs/>
                <w:color w:val="000000" w:themeColor="text1"/>
                <w:sz w:val="24"/>
                <w:szCs w:val="24"/>
              </w:rPr>
              <w:t xml:space="preserve"> </w:t>
            </w:r>
            <w:r w:rsidR="338442DE" w:rsidRPr="6A221EEB">
              <w:rPr>
                <w:rFonts w:ascii="Verdana" w:hAnsi="Verdana" w:cs="Arial"/>
                <w:color w:val="000000" w:themeColor="text1"/>
                <w:sz w:val="24"/>
                <w:szCs w:val="24"/>
              </w:rPr>
              <w:t xml:space="preserve">a </w:t>
            </w:r>
            <w:r w:rsidR="338442DE" w:rsidRPr="6A221EEB">
              <w:rPr>
                <w:rFonts w:ascii="Verdana" w:eastAsia="Verdana" w:hAnsi="Verdana" w:cs="Verdana"/>
                <w:color w:val="000000" w:themeColor="text1"/>
                <w:sz w:val="24"/>
                <w:szCs w:val="24"/>
              </w:rPr>
              <w:t xml:space="preserve">report on the performance of the implementation of the Vaccine Equity Plan (VEP). </w:t>
            </w:r>
          </w:p>
          <w:p w14:paraId="38AD7FF8" w14:textId="0F99C517" w:rsidR="00A602EA" w:rsidRPr="001D7120" w:rsidRDefault="6D2F3A59" w:rsidP="008A1C04">
            <w:pPr>
              <w:jc w:val="both"/>
              <w:rPr>
                <w:rFonts w:ascii="Verdana" w:hAnsi="Verdana" w:cs="Arial"/>
                <w:sz w:val="24"/>
                <w:szCs w:val="24"/>
              </w:rPr>
            </w:pPr>
            <w:r w:rsidRPr="0AF00B3F">
              <w:rPr>
                <w:rFonts w:ascii="Verdana" w:hAnsi="Verdana" w:cs="Arial"/>
                <w:sz w:val="24"/>
                <w:szCs w:val="24"/>
              </w:rPr>
              <w:t xml:space="preserve">GR </w:t>
            </w:r>
            <w:r w:rsidR="00A602EA" w:rsidRPr="0AF00B3F">
              <w:rPr>
                <w:rFonts w:ascii="Verdana" w:hAnsi="Verdana" w:cs="Arial"/>
                <w:sz w:val="24"/>
                <w:szCs w:val="24"/>
              </w:rPr>
              <w:t>drew attention to the following points:</w:t>
            </w:r>
          </w:p>
          <w:p w14:paraId="360B2F87" w14:textId="54FD3D37" w:rsidR="41C03EFF" w:rsidRDefault="41C03EFF" w:rsidP="431A71FC">
            <w:pPr>
              <w:jc w:val="both"/>
              <w:rPr>
                <w:rFonts w:ascii="Verdana" w:hAnsi="Verdana" w:cs="Arial"/>
                <w:sz w:val="24"/>
                <w:szCs w:val="24"/>
              </w:rPr>
            </w:pPr>
            <w:r w:rsidRPr="2A7D0A0C">
              <w:rPr>
                <w:rFonts w:ascii="Verdana" w:hAnsi="Verdana" w:cs="Arial"/>
                <w:sz w:val="24"/>
                <w:szCs w:val="24"/>
              </w:rPr>
              <w:t xml:space="preserve">To support behaviour on vaccinations, the World Health Organisation COM-B model is utilised to </w:t>
            </w:r>
            <w:r w:rsidR="376D9258" w:rsidRPr="2A7D0A0C">
              <w:rPr>
                <w:rFonts w:ascii="Verdana" w:hAnsi="Verdana" w:cs="Arial"/>
                <w:sz w:val="24"/>
                <w:szCs w:val="24"/>
              </w:rPr>
              <w:t>consider</w:t>
            </w:r>
            <w:r w:rsidRPr="2A7D0A0C">
              <w:rPr>
                <w:rFonts w:ascii="Verdana" w:hAnsi="Verdana" w:cs="Arial"/>
                <w:sz w:val="24"/>
                <w:szCs w:val="24"/>
              </w:rPr>
              <w:t xml:space="preserve"> factors that affect poor </w:t>
            </w:r>
            <w:r w:rsidR="50FDB27B" w:rsidRPr="2A7D0A0C">
              <w:rPr>
                <w:rFonts w:ascii="Verdana" w:hAnsi="Verdana" w:cs="Arial"/>
                <w:sz w:val="24"/>
                <w:szCs w:val="24"/>
              </w:rPr>
              <w:t>vaccination uptake</w:t>
            </w:r>
            <w:r w:rsidR="0D68054F" w:rsidRPr="2A7D0A0C">
              <w:rPr>
                <w:rFonts w:ascii="Verdana" w:hAnsi="Verdana" w:cs="Arial"/>
                <w:sz w:val="24"/>
                <w:szCs w:val="24"/>
              </w:rPr>
              <w:t xml:space="preserve">. This </w:t>
            </w:r>
            <w:r w:rsidR="0A376A9D" w:rsidRPr="2A7D0A0C">
              <w:rPr>
                <w:rFonts w:ascii="Verdana" w:hAnsi="Verdana" w:cs="Arial"/>
                <w:sz w:val="24"/>
                <w:szCs w:val="24"/>
              </w:rPr>
              <w:t>provides us</w:t>
            </w:r>
            <w:r w:rsidR="0D68054F" w:rsidRPr="2A7D0A0C">
              <w:rPr>
                <w:rFonts w:ascii="Verdana" w:hAnsi="Verdana" w:cs="Arial"/>
                <w:sz w:val="24"/>
                <w:szCs w:val="24"/>
              </w:rPr>
              <w:t xml:space="preserve"> </w:t>
            </w:r>
            <w:r w:rsidR="24674F4F" w:rsidRPr="2A7D0A0C">
              <w:rPr>
                <w:rFonts w:ascii="Verdana" w:hAnsi="Verdana" w:cs="Arial"/>
                <w:sz w:val="24"/>
                <w:szCs w:val="24"/>
              </w:rPr>
              <w:t>the opportunity</w:t>
            </w:r>
            <w:r w:rsidR="0D68054F" w:rsidRPr="2A7D0A0C">
              <w:rPr>
                <w:rFonts w:ascii="Verdana" w:hAnsi="Verdana" w:cs="Arial"/>
                <w:sz w:val="24"/>
                <w:szCs w:val="24"/>
              </w:rPr>
              <w:t xml:space="preserve"> to develop our delivery based upon individuals and </w:t>
            </w:r>
            <w:r w:rsidR="0883FBBC" w:rsidRPr="2A7D0A0C">
              <w:rPr>
                <w:rFonts w:ascii="Verdana" w:hAnsi="Verdana" w:cs="Arial"/>
                <w:sz w:val="24"/>
                <w:szCs w:val="24"/>
              </w:rPr>
              <w:t>communities'</w:t>
            </w:r>
            <w:r w:rsidR="0D68054F" w:rsidRPr="2A7D0A0C">
              <w:rPr>
                <w:rFonts w:ascii="Verdana" w:hAnsi="Verdana" w:cs="Arial"/>
                <w:sz w:val="24"/>
                <w:szCs w:val="24"/>
              </w:rPr>
              <w:t xml:space="preserve"> needs by increasing Capability, Opportunity and Motivation. Enabling proactive, </w:t>
            </w:r>
            <w:r w:rsidR="19CC252B" w:rsidRPr="2A7D0A0C">
              <w:rPr>
                <w:rFonts w:ascii="Verdana" w:hAnsi="Verdana" w:cs="Arial"/>
                <w:sz w:val="24"/>
                <w:szCs w:val="24"/>
              </w:rPr>
              <w:t xml:space="preserve">public health protection thinking. </w:t>
            </w:r>
          </w:p>
          <w:p w14:paraId="60A15EE6" w14:textId="7A385A25" w:rsidR="00FB4550" w:rsidRPr="00400284" w:rsidRDefault="6A20B77E" w:rsidP="6A221EEB">
            <w:pPr>
              <w:pStyle w:val="ListParagraph"/>
              <w:numPr>
                <w:ilvl w:val="0"/>
                <w:numId w:val="31"/>
              </w:numPr>
              <w:jc w:val="both"/>
              <w:rPr>
                <w:rFonts w:ascii="Verdana" w:hAnsi="Verdana" w:cs="Arial"/>
              </w:rPr>
            </w:pPr>
            <w:r w:rsidRPr="5C8E08E0">
              <w:rPr>
                <w:rFonts w:ascii="Verdana" w:hAnsi="Verdana" w:cs="Arial"/>
              </w:rPr>
              <w:t>It was noted that all HB’s in Wales, including SBUHB, were now required to have a vaccine equity plan in place for both adults and children, covering all vaccines.</w:t>
            </w:r>
          </w:p>
          <w:p w14:paraId="019E5D5C" w14:textId="321E3E33" w:rsidR="00FB4550" w:rsidRPr="00400284" w:rsidRDefault="6A20B77E" w:rsidP="5C8E08E0">
            <w:pPr>
              <w:pStyle w:val="ListParagraph"/>
              <w:numPr>
                <w:ilvl w:val="0"/>
                <w:numId w:val="31"/>
              </w:numPr>
              <w:rPr>
                <w:rFonts w:ascii="Verdana" w:eastAsia="Verdana" w:hAnsi="Verdana" w:cs="Verdana"/>
                <w:color w:val="000000" w:themeColor="text1"/>
              </w:rPr>
            </w:pPr>
            <w:r w:rsidRPr="5C8E08E0">
              <w:rPr>
                <w:rFonts w:ascii="Verdana" w:eastAsia="Verdana" w:hAnsi="Verdana" w:cs="Verdana"/>
              </w:rPr>
              <w:t>The immunisation team had worked to embed lessons learned from the COVID-19 pandemic, with a focus on improving access, engagement, and collaboration with local communities, particularly seldom-heard groups.</w:t>
            </w:r>
          </w:p>
          <w:p w14:paraId="1DBFB93E" w14:textId="2751DCDB" w:rsidR="00FB4550" w:rsidRPr="00400284" w:rsidRDefault="2AB597CE" w:rsidP="5C8E08E0">
            <w:pPr>
              <w:pStyle w:val="ListParagraph"/>
              <w:numPr>
                <w:ilvl w:val="0"/>
                <w:numId w:val="31"/>
              </w:numPr>
              <w:rPr>
                <w:rFonts w:ascii="Verdana" w:eastAsia="Verdana" w:hAnsi="Verdana" w:cs="Verdana"/>
                <w:color w:val="000000" w:themeColor="text1"/>
              </w:rPr>
            </w:pPr>
            <w:r w:rsidRPr="5C8E08E0">
              <w:rPr>
                <w:rFonts w:ascii="Verdana" w:eastAsia="Verdana" w:hAnsi="Verdana" w:cs="Verdana"/>
              </w:rPr>
              <w:t xml:space="preserve">The plan adopted the </w:t>
            </w:r>
            <w:r w:rsidRPr="00B906A6">
              <w:rPr>
                <w:rFonts w:ascii="Verdana" w:eastAsia="Verdana" w:hAnsi="Verdana" w:cs="Verdana"/>
              </w:rPr>
              <w:t>WHO</w:t>
            </w:r>
            <w:r w:rsidRPr="57DAEDE9">
              <w:rPr>
                <w:rFonts w:ascii="Verdana" w:eastAsia="Verdana" w:hAnsi="Verdana" w:cs="Verdana"/>
                <w:shd w:val="clear" w:color="auto" w:fill="F0F3FF"/>
              </w:rPr>
              <w:t xml:space="preserve"> Combi </w:t>
            </w:r>
            <w:r w:rsidR="110140E2" w:rsidRPr="57DAEDE9">
              <w:rPr>
                <w:rFonts w:ascii="Verdana" w:hAnsi="Verdana"/>
              </w:rPr>
              <w:t>approach, (</w:t>
            </w:r>
            <w:r w:rsidR="6088FC1C" w:rsidRPr="57DAEDE9">
              <w:rPr>
                <w:rFonts w:ascii="Verdana" w:hAnsi="Verdana"/>
              </w:rPr>
              <w:t>Communication for Behavioral Impact)</w:t>
            </w:r>
            <w:r w:rsidR="6088FC1C" w:rsidRPr="57DAEDE9">
              <w:rPr>
                <w:rFonts w:ascii="Roboto" w:hAnsi="Roboto"/>
                <w:sz w:val="27"/>
                <w:szCs w:val="27"/>
              </w:rPr>
              <w:t> </w:t>
            </w:r>
            <w:r w:rsidRPr="57DAEDE9">
              <w:rPr>
                <w:rFonts w:ascii="Verdana" w:eastAsia="Verdana" w:hAnsi="Verdana" w:cs="Verdana"/>
              </w:rPr>
              <w:t>targeting behavioural influences, enhancing access, and engaging with local partners and third sector organisations.</w:t>
            </w:r>
          </w:p>
          <w:p w14:paraId="0D66CAF4" w14:textId="0B28204B" w:rsidR="00FB4550" w:rsidRPr="00400284" w:rsidRDefault="6A20B77E" w:rsidP="5C8E08E0">
            <w:pPr>
              <w:pStyle w:val="ListParagraph"/>
              <w:numPr>
                <w:ilvl w:val="0"/>
                <w:numId w:val="31"/>
              </w:numPr>
              <w:rPr>
                <w:color w:val="000000" w:themeColor="text1"/>
                <w:sz w:val="22"/>
                <w:szCs w:val="22"/>
              </w:rPr>
            </w:pPr>
            <w:r w:rsidRPr="5C8E08E0">
              <w:rPr>
                <w:rFonts w:ascii="Verdana" w:eastAsia="Verdana" w:hAnsi="Verdana" w:cs="Verdana"/>
              </w:rPr>
              <w:t xml:space="preserve">Ongoing challenges were acknowledged, including vaccine resistance and hesitancy, which had been particularly evident during past </w:t>
            </w:r>
            <w:r w:rsidR="03263AF1" w:rsidRPr="5C8E08E0">
              <w:rPr>
                <w:rFonts w:ascii="Verdana" w:eastAsia="Verdana" w:hAnsi="Verdana" w:cs="Verdana"/>
              </w:rPr>
              <w:t>Measles, Mumps, and Rubella (</w:t>
            </w:r>
            <w:r w:rsidRPr="5C8E08E0">
              <w:rPr>
                <w:rFonts w:ascii="Verdana" w:eastAsia="Verdana" w:hAnsi="Verdana" w:cs="Verdana"/>
              </w:rPr>
              <w:t>MMR</w:t>
            </w:r>
            <w:r w:rsidR="7E2C17CB" w:rsidRPr="5C8E08E0">
              <w:rPr>
                <w:rFonts w:ascii="Verdana" w:eastAsia="Verdana" w:hAnsi="Verdana" w:cs="Verdana"/>
              </w:rPr>
              <w:t>)</w:t>
            </w:r>
            <w:r w:rsidRPr="5C8E08E0">
              <w:rPr>
                <w:rFonts w:ascii="Verdana" w:eastAsia="Verdana" w:hAnsi="Verdana" w:cs="Verdana"/>
              </w:rPr>
              <w:t xml:space="preserve"> outbreaks and highlighted the need for targeted public health campaigns</w:t>
            </w:r>
            <w:r>
              <w:t>.</w:t>
            </w:r>
          </w:p>
          <w:p w14:paraId="102CEC55" w14:textId="0C3349F2" w:rsidR="00FB4550" w:rsidRPr="00400284" w:rsidRDefault="6A20B77E" w:rsidP="5C8E08E0">
            <w:pPr>
              <w:pStyle w:val="ListParagraph"/>
              <w:numPr>
                <w:ilvl w:val="0"/>
                <w:numId w:val="31"/>
              </w:numPr>
              <w:rPr>
                <w:rFonts w:ascii="Verdana" w:eastAsia="Verdana" w:hAnsi="Verdana" w:cs="Verdana"/>
                <w:color w:val="000000" w:themeColor="text1"/>
              </w:rPr>
            </w:pPr>
            <w:r w:rsidRPr="5C8E08E0">
              <w:rPr>
                <w:rFonts w:ascii="Verdana" w:eastAsia="Verdana" w:hAnsi="Verdana" w:cs="Verdana"/>
              </w:rPr>
              <w:t xml:space="preserve">It was reported that </w:t>
            </w:r>
            <w:r w:rsidR="21D2D32E" w:rsidRPr="5C8E08E0">
              <w:rPr>
                <w:rFonts w:ascii="Verdana" w:eastAsia="Verdana" w:hAnsi="Verdana" w:cs="Verdana"/>
              </w:rPr>
              <w:t>I</w:t>
            </w:r>
            <w:r w:rsidRPr="5C8E08E0">
              <w:rPr>
                <w:rFonts w:ascii="Verdana" w:eastAsia="Verdana" w:hAnsi="Verdana" w:cs="Verdana"/>
              </w:rPr>
              <w:t xml:space="preserve">nternal </w:t>
            </w:r>
            <w:r w:rsidR="4D64BE7E" w:rsidRPr="5C8E08E0">
              <w:rPr>
                <w:rFonts w:ascii="Verdana" w:eastAsia="Verdana" w:hAnsi="Verdana" w:cs="Verdana"/>
              </w:rPr>
              <w:t>A</w:t>
            </w:r>
            <w:r w:rsidRPr="5C8E08E0">
              <w:rPr>
                <w:rFonts w:ascii="Verdana" w:eastAsia="Verdana" w:hAnsi="Verdana" w:cs="Verdana"/>
              </w:rPr>
              <w:t>udit was currently reviewing the vaccine equity area, with findings to be presented to the Audit Committee.</w:t>
            </w:r>
          </w:p>
          <w:p w14:paraId="57C0A4A9" w14:textId="78A880B4" w:rsidR="00FB4550" w:rsidRPr="00400284" w:rsidRDefault="159DD6BD" w:rsidP="5C8E08E0">
            <w:pPr>
              <w:jc w:val="both"/>
              <w:rPr>
                <w:rFonts w:ascii="Verdana" w:hAnsi="Verdana" w:cs="Arial"/>
                <w:sz w:val="24"/>
                <w:szCs w:val="24"/>
              </w:rPr>
            </w:pPr>
            <w:r w:rsidRPr="5C8E08E0">
              <w:rPr>
                <w:rFonts w:ascii="Verdana" w:hAnsi="Verdana" w:cs="Arial"/>
                <w:sz w:val="24"/>
                <w:szCs w:val="24"/>
              </w:rPr>
              <w:t>SS thanked GR and invited questions.</w:t>
            </w:r>
          </w:p>
          <w:p w14:paraId="6336F21C" w14:textId="6C05D335" w:rsidR="112598E5" w:rsidRDefault="112598E5" w:rsidP="5C8E08E0">
            <w:pPr>
              <w:jc w:val="both"/>
              <w:rPr>
                <w:rFonts w:ascii="Verdana" w:hAnsi="Verdana" w:cs="Arial"/>
                <w:sz w:val="24"/>
                <w:szCs w:val="24"/>
              </w:rPr>
            </w:pPr>
            <w:r w:rsidRPr="5C8E08E0">
              <w:rPr>
                <w:rFonts w:ascii="Verdana" w:hAnsi="Verdana" w:cs="Arial"/>
                <w:sz w:val="24"/>
                <w:szCs w:val="24"/>
              </w:rPr>
              <w:t xml:space="preserve">NZ </w:t>
            </w:r>
            <w:r w:rsidR="55B37BA4" w:rsidRPr="5C8E08E0">
              <w:rPr>
                <w:rFonts w:ascii="Verdana" w:hAnsi="Verdana" w:cs="Arial"/>
                <w:sz w:val="24"/>
                <w:szCs w:val="24"/>
              </w:rPr>
              <w:t>highlighted that vaccine equity work was an area she wished to see further developed. She suggested that similarly collaborative and equity-</w:t>
            </w:r>
            <w:r w:rsidR="55B37BA4" w:rsidRPr="5C8E08E0">
              <w:rPr>
                <w:rFonts w:ascii="Verdana" w:hAnsi="Verdana" w:cs="Arial"/>
                <w:sz w:val="24"/>
                <w:szCs w:val="24"/>
              </w:rPr>
              <w:lastRenderedPageBreak/>
              <w:t>focused approaches should be extended to other screening programmes and broader population health agendas.</w:t>
            </w:r>
          </w:p>
          <w:p w14:paraId="4EFEDEEA" w14:textId="2A186166" w:rsidR="6523CB24" w:rsidRDefault="6523CB24" w:rsidP="5C8E08E0">
            <w:pPr>
              <w:jc w:val="both"/>
              <w:rPr>
                <w:rFonts w:ascii="Verdana" w:hAnsi="Verdana" w:cs="Arial"/>
                <w:sz w:val="24"/>
                <w:szCs w:val="24"/>
              </w:rPr>
            </w:pPr>
            <w:r w:rsidRPr="5C8E08E0">
              <w:rPr>
                <w:rFonts w:ascii="Verdana" w:hAnsi="Verdana" w:cs="Arial"/>
                <w:sz w:val="24"/>
                <w:szCs w:val="24"/>
              </w:rPr>
              <w:t>NM enquired about the level of support provided by the Local Authorities for preschool immunisation. It was noted that local authority representatives were actively engaged, particularly through the lower vaccination unit, which undertook outreach activities in childcare centres.</w:t>
            </w:r>
          </w:p>
          <w:p w14:paraId="196A9CA3" w14:textId="506254A1" w:rsidR="6523CB24" w:rsidRDefault="6523CB24" w:rsidP="5C8E08E0">
            <w:pPr>
              <w:jc w:val="both"/>
            </w:pPr>
            <w:r w:rsidRPr="5C8E08E0">
              <w:rPr>
                <w:rFonts w:ascii="Verdana" w:hAnsi="Verdana" w:cs="Arial"/>
                <w:sz w:val="24"/>
                <w:szCs w:val="24"/>
              </w:rPr>
              <w:t>SL responded that collaboration with the Local Authorities formed a key component of the vaccine equity group's approach, with a focus on ensuring effective engagement and delivery in deprived areas.</w:t>
            </w:r>
          </w:p>
          <w:p w14:paraId="2515129B" w14:textId="259397CA" w:rsidR="6523CB24" w:rsidRDefault="6523CB24" w:rsidP="5C8E08E0">
            <w:pPr>
              <w:jc w:val="both"/>
            </w:pPr>
            <w:r w:rsidRPr="5C8E08E0">
              <w:rPr>
                <w:rFonts w:ascii="Verdana" w:hAnsi="Verdana" w:cs="Arial"/>
                <w:sz w:val="24"/>
                <w:szCs w:val="24"/>
              </w:rPr>
              <w:t>The discussion also highlighted ongoing challenges, including continuity of care and the importance of establishing strong relationships between families and health professionals to address questions and concerns about vaccines such as MMR.</w:t>
            </w:r>
          </w:p>
          <w:p w14:paraId="567106E6" w14:textId="1C9A4918" w:rsidR="1B6BCBEF" w:rsidRDefault="1B6BCBEF" w:rsidP="5C8E08E0">
            <w:pPr>
              <w:jc w:val="both"/>
              <w:rPr>
                <w:rFonts w:ascii="Verdana" w:hAnsi="Verdana" w:cs="Arial"/>
                <w:sz w:val="24"/>
                <w:szCs w:val="24"/>
              </w:rPr>
            </w:pPr>
            <w:r w:rsidRPr="5C8E08E0">
              <w:rPr>
                <w:rFonts w:ascii="Verdana" w:hAnsi="Verdana" w:cs="Arial"/>
                <w:sz w:val="24"/>
                <w:szCs w:val="24"/>
              </w:rPr>
              <w:t>KS reported active involvement within the Public Service Board (PSB) space, working alongside local authorities and wider partners. She highlighted a particular focus on early years initiatives and emphasised the importance of leveraging health hubs established by local authorities. A suggestion was made to prioritise and integrate these efforts to ensure that early year's development and immunisation were addressed collaboratively as part of the PSB’s strategic priorities.</w:t>
            </w:r>
          </w:p>
          <w:p w14:paraId="29738F1D" w14:textId="619D632F" w:rsidR="1B6BCBEF" w:rsidRDefault="1B6BCBEF" w:rsidP="5C8E08E0">
            <w:pPr>
              <w:jc w:val="both"/>
              <w:rPr>
                <w:rFonts w:ascii="Verdana" w:hAnsi="Verdana" w:cs="Arial"/>
                <w:sz w:val="24"/>
                <w:szCs w:val="24"/>
              </w:rPr>
            </w:pPr>
            <w:r w:rsidRPr="5C8E08E0">
              <w:rPr>
                <w:rFonts w:ascii="Verdana" w:hAnsi="Verdana" w:cs="Arial"/>
                <w:sz w:val="24"/>
                <w:szCs w:val="24"/>
              </w:rPr>
              <w:t>NZ</w:t>
            </w:r>
            <w:r w:rsidR="2027ADD6" w:rsidRPr="5C8E08E0">
              <w:rPr>
                <w:rFonts w:ascii="Verdana" w:hAnsi="Verdana" w:cs="Arial"/>
                <w:sz w:val="24"/>
                <w:szCs w:val="24"/>
              </w:rPr>
              <w:t xml:space="preserve"> enquired whether work with homelessness groups was still ongoing and requested an update on current activities.</w:t>
            </w:r>
          </w:p>
          <w:p w14:paraId="3140579F" w14:textId="633CF35B" w:rsidR="2027ADD6" w:rsidRDefault="2027ADD6" w:rsidP="5C8E08E0">
            <w:pPr>
              <w:jc w:val="both"/>
            </w:pPr>
            <w:r w:rsidRPr="5C8E08E0">
              <w:rPr>
                <w:rFonts w:ascii="Verdana" w:hAnsi="Verdana" w:cs="Arial"/>
                <w:sz w:val="24"/>
                <w:szCs w:val="24"/>
              </w:rPr>
              <w:t>In response, SL confirmed that the equity group included a designated homelessness lead and reported that mobile vaccination services were being delivered weekly through established homelessness networks. It was further noted that the group was also focusing on supported living and accommodation settings, with plans to expand service delivery to approximately 300–350 individuals within these environments.</w:t>
            </w:r>
          </w:p>
          <w:p w14:paraId="1B56B097" w14:textId="5DF739F1" w:rsidR="2027ADD6" w:rsidRDefault="2027ADD6" w:rsidP="5C8E08E0">
            <w:pPr>
              <w:jc w:val="both"/>
              <w:rPr>
                <w:rFonts w:ascii="Verdana" w:hAnsi="Verdana" w:cs="Arial"/>
                <w:sz w:val="24"/>
                <w:szCs w:val="24"/>
              </w:rPr>
            </w:pPr>
            <w:r w:rsidRPr="5C8E08E0">
              <w:rPr>
                <w:rFonts w:ascii="Verdana" w:hAnsi="Verdana" w:cs="Arial"/>
                <w:sz w:val="24"/>
                <w:szCs w:val="24"/>
              </w:rPr>
              <w:t>SS</w:t>
            </w:r>
            <w:r w:rsidR="5953B1B6" w:rsidRPr="5C8E08E0">
              <w:rPr>
                <w:rFonts w:ascii="Verdana" w:hAnsi="Verdana" w:cs="Arial"/>
                <w:sz w:val="24"/>
                <w:szCs w:val="24"/>
              </w:rPr>
              <w:t xml:space="preserve"> shared his experience with the GP practices, noting that he had received a text invitation for vaccination and attended as instructed. He further enquired about the follow-up process for residents who do not attend their scheduled appointments.</w:t>
            </w:r>
          </w:p>
          <w:p w14:paraId="13C7404B" w14:textId="503E10FF" w:rsidR="5953B1B6" w:rsidRDefault="5953B1B6" w:rsidP="5C8E08E0">
            <w:pPr>
              <w:jc w:val="both"/>
            </w:pPr>
            <w:r w:rsidRPr="5C8E08E0">
              <w:rPr>
                <w:rFonts w:ascii="Verdana" w:hAnsi="Verdana" w:cs="Arial"/>
                <w:sz w:val="24"/>
                <w:szCs w:val="24"/>
              </w:rPr>
              <w:t xml:space="preserve">SL explained that GP practices generally attempt to follow up with non-attendees to encourage uptake; however, it was noted that approaches vary between practices due to differences in capacity and operational methods. He noted that information regarding non-attendance may be shared with practice managers or nurses, and it was confirmed that </w:t>
            </w:r>
            <w:r w:rsidRPr="5C8E08E0">
              <w:rPr>
                <w:rFonts w:ascii="Verdana" w:hAnsi="Verdana" w:cs="Arial"/>
                <w:sz w:val="24"/>
                <w:szCs w:val="24"/>
              </w:rPr>
              <w:lastRenderedPageBreak/>
              <w:t>learning from these varied approaches was being considered to inform future campaigns, particularly in preparation for winter vaccinations</w:t>
            </w:r>
            <w:r w:rsidR="5970A634" w:rsidRPr="5C8E08E0">
              <w:rPr>
                <w:rFonts w:ascii="Verdana" w:hAnsi="Verdana" w:cs="Arial"/>
                <w:sz w:val="24"/>
                <w:szCs w:val="24"/>
              </w:rPr>
              <w:t>.</w:t>
            </w:r>
          </w:p>
          <w:p w14:paraId="38E8DF00" w14:textId="414D8626" w:rsidR="00071AB0" w:rsidRPr="00400284" w:rsidRDefault="3FCE5E30" w:rsidP="008A1C04">
            <w:pPr>
              <w:jc w:val="both"/>
              <w:rPr>
                <w:rFonts w:ascii="Verdana" w:hAnsi="Verdana" w:cs="Arial"/>
                <w:b/>
                <w:bCs/>
                <w:sz w:val="24"/>
                <w:szCs w:val="24"/>
              </w:rPr>
            </w:pPr>
            <w:r w:rsidRPr="6A221EEB">
              <w:rPr>
                <w:rFonts w:ascii="Verdana" w:hAnsi="Verdana" w:cs="Arial"/>
                <w:b/>
                <w:bCs/>
                <w:sz w:val="24"/>
                <w:szCs w:val="24"/>
              </w:rPr>
              <w:t>The Committee</w:t>
            </w:r>
            <w:r w:rsidR="1EE7676D" w:rsidRPr="6A221EEB">
              <w:rPr>
                <w:rFonts w:ascii="Verdana" w:hAnsi="Verdana" w:cs="Arial"/>
                <w:b/>
                <w:bCs/>
                <w:sz w:val="24"/>
                <w:szCs w:val="24"/>
              </w:rPr>
              <w:t>:</w:t>
            </w:r>
          </w:p>
          <w:p w14:paraId="1F335087" w14:textId="52064CF3" w:rsidR="00AB1B08" w:rsidRPr="00955784" w:rsidRDefault="010D035E" w:rsidP="6A221EEB">
            <w:pPr>
              <w:pStyle w:val="ListParagraph"/>
              <w:numPr>
                <w:ilvl w:val="0"/>
                <w:numId w:val="29"/>
              </w:numPr>
              <w:rPr>
                <w:rFonts w:ascii="Verdana" w:hAnsi="Verdana" w:cs="Arial"/>
                <w:b/>
                <w:bCs/>
              </w:rPr>
            </w:pPr>
            <w:r w:rsidRPr="5C8E08E0">
              <w:rPr>
                <w:rFonts w:ascii="Verdana" w:hAnsi="Verdana" w:cs="Arial"/>
                <w:b/>
                <w:bCs/>
              </w:rPr>
              <w:t xml:space="preserve">NOTED </w:t>
            </w:r>
            <w:r w:rsidRPr="5C8E08E0">
              <w:rPr>
                <w:rFonts w:ascii="Verdana" w:hAnsi="Verdana" w:cs="Arial"/>
              </w:rPr>
              <w:t>the developments to date relating to the implementation of the SBUHB Vaccine Equity Strategy and the demonstration of our learning in developing our current and future vaccination programmes.</w:t>
            </w:r>
          </w:p>
          <w:p w14:paraId="70CC85DD" w14:textId="3775F828" w:rsidR="00AB1B08" w:rsidRPr="00955784" w:rsidRDefault="43E863C2" w:rsidP="6A221EEB">
            <w:pPr>
              <w:pStyle w:val="ListParagraph"/>
              <w:numPr>
                <w:ilvl w:val="0"/>
                <w:numId w:val="29"/>
              </w:numPr>
              <w:rPr>
                <w:rFonts w:ascii="Verdana" w:hAnsi="Verdana" w:cs="Arial"/>
                <w:b/>
                <w:bCs/>
              </w:rPr>
            </w:pPr>
            <w:r w:rsidRPr="2A7D0A0C">
              <w:rPr>
                <w:rFonts w:ascii="Verdana" w:hAnsi="Verdana" w:cs="Arial"/>
                <w:b/>
                <w:bCs/>
              </w:rPr>
              <w:t xml:space="preserve">CONSIDERED </w:t>
            </w:r>
            <w:r w:rsidRPr="2A7D0A0C">
              <w:rPr>
                <w:rFonts w:ascii="Verdana" w:hAnsi="Verdana" w:cs="Arial"/>
              </w:rPr>
              <w:t>assurance on the implementation of the Vaccine equity strategy in SBUHB and to support the ongoing work.</w:t>
            </w:r>
            <w:r w:rsidRPr="2A7D0A0C">
              <w:rPr>
                <w:rFonts w:ascii="Verdana" w:hAnsi="Verdana" w:cs="Arial"/>
                <w:b/>
                <w:bCs/>
              </w:rPr>
              <w:t xml:space="preserve">  </w:t>
            </w:r>
            <w:r w:rsidR="0741ED9D" w:rsidRPr="2A7D0A0C">
              <w:rPr>
                <w:rFonts w:ascii="Verdana" w:hAnsi="Verdana" w:cs="Arial"/>
                <w:b/>
                <w:bCs/>
              </w:rPr>
              <w:t>They would await the findings of the internal Audit before declaring assurance.</w:t>
            </w:r>
          </w:p>
        </w:tc>
      </w:tr>
      <w:tr w:rsidR="00265FCB" w:rsidRPr="00ED203F" w14:paraId="4FF85CDE" w14:textId="77777777" w:rsidTr="78EE68DC">
        <w:trPr>
          <w:trHeight w:val="301"/>
        </w:trPr>
        <w:tc>
          <w:tcPr>
            <w:tcW w:w="1838" w:type="dxa"/>
            <w:tcMar>
              <w:top w:w="80" w:type="dxa"/>
              <w:left w:w="80" w:type="dxa"/>
              <w:bottom w:w="80" w:type="dxa"/>
              <w:right w:w="80" w:type="dxa"/>
            </w:tcMar>
          </w:tcPr>
          <w:p w14:paraId="5D9390A1" w14:textId="01E79D73" w:rsidR="00265FCB" w:rsidRPr="00ED203F" w:rsidRDefault="3154FA1C" w:rsidP="6A221EEB">
            <w:pPr>
              <w:rPr>
                <w:rFonts w:ascii="Verdana" w:hAnsi="Verdana" w:cs="Arial"/>
                <w:b/>
                <w:bCs/>
                <w:sz w:val="24"/>
                <w:szCs w:val="24"/>
              </w:rPr>
            </w:pPr>
            <w:r w:rsidRPr="6A221EEB">
              <w:rPr>
                <w:rFonts w:ascii="Verdana" w:hAnsi="Verdana" w:cs="Arial"/>
                <w:b/>
                <w:bCs/>
                <w:sz w:val="24"/>
                <w:szCs w:val="24"/>
              </w:rPr>
              <w:lastRenderedPageBreak/>
              <w:t>40/25</w:t>
            </w:r>
          </w:p>
        </w:tc>
        <w:tc>
          <w:tcPr>
            <w:tcW w:w="9072" w:type="dxa"/>
            <w:tcMar>
              <w:top w:w="80" w:type="dxa"/>
              <w:left w:w="80" w:type="dxa"/>
              <w:bottom w:w="80" w:type="dxa"/>
              <w:right w:w="80" w:type="dxa"/>
            </w:tcMar>
          </w:tcPr>
          <w:p w14:paraId="0120520D" w14:textId="79AE08CC" w:rsidR="00265FCB" w:rsidRPr="00C27FA1" w:rsidRDefault="10A3EB22" w:rsidP="00855E03">
            <w:pPr>
              <w:jc w:val="both"/>
              <w:rPr>
                <w:rFonts w:ascii="Verdana" w:hAnsi="Verdana" w:cs="Arial"/>
                <w:b/>
                <w:bCs/>
                <w:sz w:val="24"/>
                <w:szCs w:val="24"/>
              </w:rPr>
            </w:pPr>
            <w:r w:rsidRPr="6A221EEB">
              <w:rPr>
                <w:rFonts w:ascii="Verdana" w:hAnsi="Verdana" w:cs="Arial"/>
                <w:b/>
                <w:bCs/>
                <w:sz w:val="24"/>
                <w:szCs w:val="24"/>
              </w:rPr>
              <w:t>ALL</w:t>
            </w:r>
            <w:r w:rsidR="54E21BC6" w:rsidRPr="6A221EEB">
              <w:rPr>
                <w:rFonts w:ascii="Verdana" w:hAnsi="Verdana" w:cs="Arial"/>
                <w:b/>
                <w:bCs/>
                <w:sz w:val="24"/>
                <w:szCs w:val="24"/>
              </w:rPr>
              <w:t>-</w:t>
            </w:r>
            <w:r w:rsidRPr="6A221EEB">
              <w:rPr>
                <w:rFonts w:ascii="Verdana" w:hAnsi="Verdana" w:cs="Arial"/>
                <w:b/>
                <w:bCs/>
                <w:sz w:val="24"/>
                <w:szCs w:val="24"/>
              </w:rPr>
              <w:t xml:space="preserve">WALES DIABETES PREVENTION PROGRAMME </w:t>
            </w:r>
          </w:p>
        </w:tc>
      </w:tr>
      <w:tr w:rsidR="00265FCB" w:rsidRPr="00ED203F" w14:paraId="55BAB909" w14:textId="77777777" w:rsidTr="78EE68DC">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2C638213" w14:textId="607E572C" w:rsidR="00F35646" w:rsidRDefault="00265FCB" w:rsidP="00821DC8">
            <w:pPr>
              <w:jc w:val="both"/>
              <w:rPr>
                <w:rFonts w:ascii="Verdana" w:hAnsi="Verdana" w:cs="Arial"/>
                <w:sz w:val="24"/>
                <w:szCs w:val="24"/>
              </w:rPr>
            </w:pPr>
            <w:r w:rsidRPr="6A221EEB">
              <w:rPr>
                <w:rFonts w:ascii="Verdana" w:hAnsi="Verdana" w:cs="Arial"/>
                <w:sz w:val="24"/>
                <w:szCs w:val="24"/>
              </w:rPr>
              <w:t xml:space="preserve">The Committee </w:t>
            </w:r>
            <w:r w:rsidR="289CB99A" w:rsidRPr="6A221EEB">
              <w:rPr>
                <w:rFonts w:ascii="Verdana" w:hAnsi="Verdana" w:cs="Arial"/>
                <w:b/>
                <w:bCs/>
                <w:sz w:val="24"/>
                <w:szCs w:val="24"/>
              </w:rPr>
              <w:t>RECIEVED</w:t>
            </w:r>
            <w:r w:rsidR="289CB99A" w:rsidRPr="6A221EEB">
              <w:rPr>
                <w:rFonts w:ascii="Verdana" w:hAnsi="Verdana" w:cs="Arial"/>
                <w:sz w:val="24"/>
                <w:szCs w:val="24"/>
              </w:rPr>
              <w:t xml:space="preserve"> an </w:t>
            </w:r>
            <w:r w:rsidR="5EDFD6D7" w:rsidRPr="6A221EEB">
              <w:rPr>
                <w:rFonts w:ascii="Verdana" w:hAnsi="Verdana" w:cs="Arial"/>
                <w:sz w:val="24"/>
                <w:szCs w:val="24"/>
              </w:rPr>
              <w:t>all-Wales</w:t>
            </w:r>
            <w:r w:rsidR="289CB99A" w:rsidRPr="6A221EEB">
              <w:rPr>
                <w:rFonts w:ascii="Verdana" w:hAnsi="Verdana" w:cs="Arial"/>
                <w:sz w:val="24"/>
                <w:szCs w:val="24"/>
              </w:rPr>
              <w:t xml:space="preserve"> Diabetes Prevention Programme report</w:t>
            </w:r>
            <w:r w:rsidR="051ACB63" w:rsidRPr="6A221EEB">
              <w:rPr>
                <w:rFonts w:ascii="Verdana" w:hAnsi="Verdana" w:cs="Arial"/>
                <w:sz w:val="24"/>
                <w:szCs w:val="24"/>
              </w:rPr>
              <w:t xml:space="preserve">. </w:t>
            </w:r>
            <w:r w:rsidR="289CB99A" w:rsidRPr="6A221EEB">
              <w:rPr>
                <w:rFonts w:ascii="Verdana" w:hAnsi="Verdana" w:cs="Arial"/>
                <w:sz w:val="24"/>
                <w:szCs w:val="24"/>
              </w:rPr>
              <w:t xml:space="preserve">  </w:t>
            </w:r>
          </w:p>
          <w:p w14:paraId="53D229A1" w14:textId="48739005" w:rsidR="0037194C" w:rsidRPr="00821DC8" w:rsidRDefault="608498BF" w:rsidP="00821DC8">
            <w:pPr>
              <w:jc w:val="both"/>
              <w:rPr>
                <w:rFonts w:ascii="Verdana" w:hAnsi="Verdana" w:cs="Arial"/>
                <w:sz w:val="24"/>
                <w:szCs w:val="24"/>
              </w:rPr>
            </w:pPr>
            <w:r w:rsidRPr="5C8E08E0">
              <w:rPr>
                <w:rFonts w:ascii="Verdana" w:hAnsi="Verdana" w:cs="Arial"/>
                <w:sz w:val="24"/>
                <w:szCs w:val="24"/>
              </w:rPr>
              <w:t>In presenting a PowerPoint Presentation, SQ</w:t>
            </w:r>
            <w:r w:rsidR="00C27FA1" w:rsidRPr="5C8E08E0">
              <w:rPr>
                <w:rFonts w:ascii="Verdana" w:hAnsi="Verdana" w:cs="Arial"/>
                <w:sz w:val="24"/>
                <w:szCs w:val="24"/>
              </w:rPr>
              <w:t xml:space="preserve"> drew attention to</w:t>
            </w:r>
            <w:r w:rsidR="0037194C" w:rsidRPr="5C8E08E0">
              <w:rPr>
                <w:rFonts w:ascii="Verdana" w:hAnsi="Verdana" w:cs="Arial"/>
                <w:sz w:val="24"/>
                <w:szCs w:val="24"/>
              </w:rPr>
              <w:t xml:space="preserve"> the following points</w:t>
            </w:r>
            <w:r w:rsidR="00C27FA1" w:rsidRPr="5C8E08E0">
              <w:rPr>
                <w:rFonts w:ascii="Verdana" w:hAnsi="Verdana" w:cs="Arial"/>
                <w:sz w:val="24"/>
                <w:szCs w:val="24"/>
              </w:rPr>
              <w:t>:</w:t>
            </w:r>
          </w:p>
          <w:p w14:paraId="56170E7D" w14:textId="1BB509B5" w:rsidR="00B31590" w:rsidRPr="002278FD" w:rsidRDefault="0449AC00" w:rsidP="6A221EEB">
            <w:pPr>
              <w:pStyle w:val="ListParagraph"/>
              <w:numPr>
                <w:ilvl w:val="0"/>
                <w:numId w:val="34"/>
              </w:numPr>
              <w:jc w:val="both"/>
              <w:rPr>
                <w:rFonts w:ascii="Verdana" w:hAnsi="Verdana" w:cs="Arial"/>
              </w:rPr>
            </w:pPr>
            <w:r w:rsidRPr="5C8E08E0">
              <w:rPr>
                <w:rFonts w:ascii="Verdana" w:hAnsi="Verdana" w:cs="Arial"/>
              </w:rPr>
              <w:t>The Diabetes Prevention Programme in SBUHB was reported to be funded through three streams: the All-Wales Diabetes Prevention Programme, Public Health Wales, and Health Board funding, covering all eight clusters.</w:t>
            </w:r>
          </w:p>
          <w:p w14:paraId="2909EDF6" w14:textId="2DE3E447" w:rsidR="00B31590" w:rsidRPr="002278FD" w:rsidRDefault="0449AC00" w:rsidP="5C8E08E0">
            <w:pPr>
              <w:pStyle w:val="ListParagraph"/>
              <w:numPr>
                <w:ilvl w:val="0"/>
                <w:numId w:val="34"/>
              </w:numPr>
              <w:rPr>
                <w:rFonts w:ascii="Verdana" w:eastAsia="Verdana" w:hAnsi="Verdana" w:cs="Verdana"/>
                <w:color w:val="000000" w:themeColor="text1"/>
              </w:rPr>
            </w:pPr>
            <w:r w:rsidRPr="5C8E08E0">
              <w:rPr>
                <w:rFonts w:ascii="Verdana" w:eastAsia="Verdana" w:hAnsi="Verdana" w:cs="Verdana"/>
              </w:rPr>
              <w:t xml:space="preserve">It was noted that two of the funding streams were due to end, raising concerns about future coverage and the potential need for </w:t>
            </w:r>
            <w:bookmarkStart w:id="1" w:name="_Int_vES9rO9m"/>
            <w:r w:rsidRPr="5C8E08E0">
              <w:rPr>
                <w:rFonts w:ascii="Verdana" w:eastAsia="Verdana" w:hAnsi="Verdana" w:cs="Verdana"/>
              </w:rPr>
              <w:t>the HB</w:t>
            </w:r>
            <w:bookmarkEnd w:id="1"/>
            <w:r w:rsidRPr="5C8E08E0">
              <w:rPr>
                <w:rFonts w:ascii="Verdana" w:eastAsia="Verdana" w:hAnsi="Verdana" w:cs="Verdana"/>
              </w:rPr>
              <w:t xml:space="preserve"> to consider continued funding to avoid scaling back services.</w:t>
            </w:r>
          </w:p>
          <w:p w14:paraId="427809C5" w14:textId="5ABF7A23" w:rsidR="00B31590" w:rsidRPr="002278FD" w:rsidRDefault="0449AC00" w:rsidP="5C8E08E0">
            <w:pPr>
              <w:pStyle w:val="ListParagraph"/>
              <w:numPr>
                <w:ilvl w:val="0"/>
                <w:numId w:val="34"/>
              </w:numPr>
              <w:rPr>
                <w:rFonts w:ascii="Verdana" w:eastAsia="Verdana" w:hAnsi="Verdana" w:cs="Verdana"/>
                <w:color w:val="000000" w:themeColor="text1"/>
              </w:rPr>
            </w:pPr>
            <w:r w:rsidRPr="5C8E08E0">
              <w:rPr>
                <w:rFonts w:ascii="Verdana" w:eastAsia="Verdana" w:hAnsi="Verdana" w:cs="Verdana"/>
              </w:rPr>
              <w:t>The programme demonstrated high engagement, with a 90% attendance rate among those accepting appointments.</w:t>
            </w:r>
          </w:p>
          <w:p w14:paraId="02C1E715" w14:textId="229E3C54" w:rsidR="00B31590" w:rsidRPr="002278FD" w:rsidRDefault="0449AC00" w:rsidP="5C8E08E0">
            <w:pPr>
              <w:pStyle w:val="ListParagraph"/>
              <w:numPr>
                <w:ilvl w:val="0"/>
                <w:numId w:val="34"/>
              </w:numPr>
              <w:rPr>
                <w:rFonts w:ascii="Verdana" w:eastAsia="Verdana" w:hAnsi="Verdana" w:cs="Verdana"/>
                <w:color w:val="000000" w:themeColor="text1"/>
              </w:rPr>
            </w:pPr>
            <w:r w:rsidRPr="5C8E08E0">
              <w:rPr>
                <w:rFonts w:ascii="Verdana" w:eastAsia="Verdana" w:hAnsi="Verdana" w:cs="Verdana"/>
              </w:rPr>
              <w:t>There were positive clinical outcomes reported: most participants either remained in the pre-diabetic range or reverted to normal glucose levels, with only 11% progressing to type 2 diabetes, compared to 15% among non-attendees.</w:t>
            </w:r>
          </w:p>
          <w:p w14:paraId="3FE42501" w14:textId="5B8DFB0E" w:rsidR="00B31590" w:rsidRPr="002278FD" w:rsidRDefault="0449AC00" w:rsidP="5C8E08E0">
            <w:pPr>
              <w:pStyle w:val="ListParagraph"/>
              <w:numPr>
                <w:ilvl w:val="0"/>
                <w:numId w:val="34"/>
              </w:numPr>
              <w:rPr>
                <w:rFonts w:ascii="Verdana" w:eastAsia="Verdana" w:hAnsi="Verdana" w:cs="Verdana"/>
                <w:color w:val="000000" w:themeColor="text1"/>
              </w:rPr>
            </w:pPr>
            <w:r w:rsidRPr="5C8E08E0">
              <w:rPr>
                <w:rFonts w:ascii="Verdana" w:eastAsia="Verdana" w:hAnsi="Verdana" w:cs="Verdana"/>
              </w:rPr>
              <w:t>The national evaluation findings indicated that participants in the programme were 6.5 times less likely to develop diabetes.</w:t>
            </w:r>
          </w:p>
          <w:p w14:paraId="193983EA" w14:textId="71B4B79B" w:rsidR="00B31590" w:rsidRPr="002278FD" w:rsidRDefault="0449AC00" w:rsidP="5C8E08E0">
            <w:pPr>
              <w:pStyle w:val="ListParagraph"/>
              <w:numPr>
                <w:ilvl w:val="0"/>
                <w:numId w:val="34"/>
              </w:numPr>
              <w:rPr>
                <w:rFonts w:ascii="Verdana" w:eastAsia="Verdana" w:hAnsi="Verdana" w:cs="Verdana"/>
                <w:color w:val="000000" w:themeColor="text1"/>
              </w:rPr>
            </w:pPr>
            <w:r w:rsidRPr="5C8E08E0">
              <w:rPr>
                <w:rFonts w:ascii="Verdana" w:eastAsia="Verdana" w:hAnsi="Verdana" w:cs="Verdana"/>
              </w:rPr>
              <w:t xml:space="preserve">There were risks identified which included staff turnover, particularly between Band 3 and Band 4 roles, uncertainty </w:t>
            </w:r>
            <w:r w:rsidRPr="5C8E08E0">
              <w:rPr>
                <w:rFonts w:ascii="Verdana" w:eastAsia="Verdana" w:hAnsi="Verdana" w:cs="Verdana"/>
              </w:rPr>
              <w:lastRenderedPageBreak/>
              <w:t>regarding future funding, and the potential loss of national digital resources.</w:t>
            </w:r>
          </w:p>
          <w:p w14:paraId="7266CDEE" w14:textId="34CCE446" w:rsidR="00B31590" w:rsidRPr="002278FD" w:rsidRDefault="0449AC00" w:rsidP="5C8E08E0">
            <w:pPr>
              <w:pStyle w:val="ListParagraph"/>
              <w:numPr>
                <w:ilvl w:val="0"/>
                <w:numId w:val="34"/>
              </w:numPr>
              <w:rPr>
                <w:rFonts w:ascii="Verdana" w:eastAsia="Verdana" w:hAnsi="Verdana" w:cs="Verdana"/>
                <w:color w:val="000000" w:themeColor="text1"/>
              </w:rPr>
            </w:pPr>
            <w:r w:rsidRPr="5C8E08E0">
              <w:rPr>
                <w:rFonts w:ascii="Verdana" w:eastAsia="Verdana" w:hAnsi="Verdana" w:cs="Verdana"/>
              </w:rPr>
              <w:t>The programme was recognised as a key preventative measure, with diabetes and its complications accounting for approximately 6% of the NHS health budget.</w:t>
            </w:r>
          </w:p>
          <w:p w14:paraId="6116DE12" w14:textId="141B0400" w:rsidR="00B31590" w:rsidRPr="002278FD" w:rsidRDefault="0449AC00" w:rsidP="5C8E08E0">
            <w:pPr>
              <w:jc w:val="both"/>
              <w:rPr>
                <w:rFonts w:ascii="Verdana" w:hAnsi="Verdana" w:cs="Arial"/>
                <w:sz w:val="28"/>
                <w:szCs w:val="28"/>
              </w:rPr>
            </w:pPr>
            <w:r w:rsidRPr="5C8E08E0">
              <w:rPr>
                <w:rFonts w:ascii="Verdana" w:hAnsi="Verdana" w:cs="Arial"/>
                <w:sz w:val="24"/>
                <w:szCs w:val="24"/>
              </w:rPr>
              <w:t>SS thanked SQ and welcomed questions.</w:t>
            </w:r>
          </w:p>
          <w:p w14:paraId="3B6E79AA" w14:textId="4BD65857" w:rsidR="00B31590" w:rsidRPr="002278FD" w:rsidRDefault="3781855F" w:rsidP="5C8E08E0">
            <w:pPr>
              <w:jc w:val="both"/>
              <w:rPr>
                <w:rFonts w:ascii="Verdana" w:hAnsi="Verdana" w:cs="Arial"/>
                <w:sz w:val="28"/>
                <w:szCs w:val="28"/>
              </w:rPr>
            </w:pPr>
            <w:r w:rsidRPr="5C8E08E0">
              <w:rPr>
                <w:rFonts w:ascii="Verdana" w:hAnsi="Verdana" w:cs="Arial"/>
                <w:sz w:val="24"/>
                <w:szCs w:val="24"/>
              </w:rPr>
              <w:t>SS</w:t>
            </w:r>
            <w:r w:rsidR="16E7F0FB" w:rsidRPr="5C8E08E0">
              <w:rPr>
                <w:rFonts w:ascii="Verdana" w:hAnsi="Verdana" w:cs="Arial"/>
                <w:sz w:val="24"/>
                <w:szCs w:val="24"/>
              </w:rPr>
              <w:t xml:space="preserve"> highlighted that the Diabetes Prevention Programme in SBUHB was currently funded through three sources, covering all eight clusters. He noted that five clusters were at risk of losing funding when two of the streams concluded, which would leave only three clusters potentially supported by Health Board funding.</w:t>
            </w:r>
          </w:p>
          <w:p w14:paraId="11B9CD71" w14:textId="17AF0989" w:rsidR="00B31590" w:rsidRPr="002278FD" w:rsidRDefault="16E7F0FB" w:rsidP="5C8E08E0">
            <w:pPr>
              <w:jc w:val="both"/>
              <w:rPr>
                <w:rFonts w:ascii="Verdana" w:hAnsi="Verdana" w:cs="Arial"/>
                <w:sz w:val="28"/>
                <w:szCs w:val="28"/>
              </w:rPr>
            </w:pPr>
            <w:r w:rsidRPr="5C8E08E0">
              <w:rPr>
                <w:rFonts w:ascii="Verdana" w:hAnsi="Verdana" w:cs="Arial"/>
                <w:sz w:val="24"/>
                <w:szCs w:val="24"/>
              </w:rPr>
              <w:t>SS emphasised the need for the HB to consider funding all clusters to avoid scaling back the service. It was acknowledged that the exact cost of funding the three remaining clusters was not immediately available and would be provided following the meeting.</w:t>
            </w:r>
          </w:p>
          <w:p w14:paraId="060E1CB5" w14:textId="3ED1DE04" w:rsidR="00B31590" w:rsidRPr="002278FD" w:rsidRDefault="4BED2B9C" w:rsidP="5C8E08E0">
            <w:pPr>
              <w:jc w:val="both"/>
              <w:rPr>
                <w:rFonts w:ascii="Verdana" w:hAnsi="Verdana" w:cs="Arial"/>
                <w:sz w:val="24"/>
                <w:szCs w:val="24"/>
              </w:rPr>
            </w:pPr>
            <w:r w:rsidRPr="5C8E08E0">
              <w:rPr>
                <w:rFonts w:ascii="Verdana" w:hAnsi="Verdana" w:cs="Arial"/>
                <w:sz w:val="24"/>
                <w:szCs w:val="24"/>
              </w:rPr>
              <w:t xml:space="preserve">The Committee was advised of the confirmed funding allocations for the 2024/25 financial year as follows: </w:t>
            </w:r>
          </w:p>
          <w:p w14:paraId="07139C1D" w14:textId="7927323C" w:rsidR="00B31590" w:rsidRPr="002278FD" w:rsidRDefault="4BED2B9C" w:rsidP="5C8E08E0">
            <w:pPr>
              <w:pStyle w:val="ListParagraph"/>
              <w:numPr>
                <w:ilvl w:val="0"/>
                <w:numId w:val="3"/>
              </w:numPr>
              <w:jc w:val="both"/>
              <w:rPr>
                <w:rFonts w:ascii="Verdana" w:hAnsi="Verdana" w:cs="Arial"/>
              </w:rPr>
            </w:pPr>
            <w:r w:rsidRPr="5C8E08E0">
              <w:rPr>
                <w:rFonts w:ascii="Verdana" w:hAnsi="Verdana" w:cs="Arial"/>
              </w:rPr>
              <w:t xml:space="preserve">Public Health Wales (PHW) Grant: £117,564; </w:t>
            </w:r>
          </w:p>
          <w:p w14:paraId="33FB4A8A" w14:textId="3A1E69F8" w:rsidR="00B31590" w:rsidRPr="002278FD" w:rsidRDefault="4BED2B9C" w:rsidP="5C8E08E0">
            <w:pPr>
              <w:pStyle w:val="ListParagraph"/>
              <w:numPr>
                <w:ilvl w:val="0"/>
                <w:numId w:val="3"/>
              </w:numPr>
              <w:jc w:val="both"/>
              <w:rPr>
                <w:rFonts w:ascii="Verdana" w:hAnsi="Verdana" w:cs="Arial"/>
              </w:rPr>
            </w:pPr>
            <w:r w:rsidRPr="5C8E08E0">
              <w:rPr>
                <w:rFonts w:ascii="Verdana" w:hAnsi="Verdana" w:cs="Arial"/>
              </w:rPr>
              <w:t xml:space="preserve">Strategic Population and Public Health Committee (SPPC) Allocation: £150,000; </w:t>
            </w:r>
          </w:p>
          <w:p w14:paraId="675C6E58" w14:textId="723718E5" w:rsidR="00B31590" w:rsidRPr="002278FD" w:rsidRDefault="4BED2B9C" w:rsidP="5C8E08E0">
            <w:pPr>
              <w:pStyle w:val="ListParagraph"/>
              <w:numPr>
                <w:ilvl w:val="0"/>
                <w:numId w:val="3"/>
              </w:numPr>
              <w:jc w:val="both"/>
              <w:rPr>
                <w:rFonts w:ascii="Verdana" w:hAnsi="Verdana" w:cs="Arial"/>
                <w:color w:val="000000" w:themeColor="text1"/>
              </w:rPr>
            </w:pPr>
            <w:r w:rsidRPr="5C8E08E0">
              <w:rPr>
                <w:rFonts w:ascii="Verdana" w:hAnsi="Verdana" w:cs="Arial"/>
              </w:rPr>
              <w:t xml:space="preserve">Health Board Allocation: £163,000. </w:t>
            </w:r>
          </w:p>
          <w:p w14:paraId="281F27E0" w14:textId="68294DE6" w:rsidR="00B31590" w:rsidRPr="002278FD" w:rsidRDefault="4BED2B9C" w:rsidP="6A221EEB">
            <w:pPr>
              <w:jc w:val="both"/>
            </w:pPr>
            <w:r w:rsidRPr="5C8E08E0">
              <w:rPr>
                <w:rFonts w:ascii="Verdana" w:hAnsi="Verdana" w:cs="Arial"/>
                <w:sz w:val="24"/>
                <w:szCs w:val="24"/>
              </w:rPr>
              <w:t xml:space="preserve">Therefore, a deficit of circa £267,564 if the SPPC and PHW funding is ceased.  </w:t>
            </w:r>
          </w:p>
          <w:p w14:paraId="4B57ECB2" w14:textId="696DB82B" w:rsidR="00B31590" w:rsidRPr="002278FD" w:rsidRDefault="4BED2B9C" w:rsidP="5C8E08E0">
            <w:pPr>
              <w:jc w:val="both"/>
              <w:rPr>
                <w:rFonts w:ascii="Verdana" w:hAnsi="Verdana" w:cs="Arial"/>
                <w:sz w:val="28"/>
                <w:szCs w:val="28"/>
              </w:rPr>
            </w:pPr>
            <w:r w:rsidRPr="5C8E08E0">
              <w:rPr>
                <w:rFonts w:ascii="Verdana" w:hAnsi="Verdana" w:cs="Arial"/>
                <w:sz w:val="24"/>
                <w:szCs w:val="24"/>
              </w:rPr>
              <w:t>It was agreed that the issue be formally flagged for the attention of the Board. While no guarantee of future funding was provided, assurance was given that the associated risk would be communicated for consideration.</w:t>
            </w:r>
          </w:p>
          <w:p w14:paraId="0CD1A877" w14:textId="29DE3ED8" w:rsidR="00B31590" w:rsidRPr="002278FD" w:rsidRDefault="2D86CFFF" w:rsidP="5C8E08E0">
            <w:pPr>
              <w:jc w:val="both"/>
              <w:rPr>
                <w:rFonts w:ascii="Verdana" w:hAnsi="Verdana" w:cs="Arial"/>
                <w:sz w:val="28"/>
                <w:szCs w:val="28"/>
              </w:rPr>
            </w:pPr>
            <w:r w:rsidRPr="5C8E08E0">
              <w:rPr>
                <w:rFonts w:ascii="Verdana" w:hAnsi="Verdana" w:cs="Arial"/>
                <w:sz w:val="24"/>
                <w:szCs w:val="24"/>
              </w:rPr>
              <w:t>GR highlighted</w:t>
            </w:r>
            <w:r w:rsidR="53BDCD4D" w:rsidRPr="5C8E08E0">
              <w:rPr>
                <w:rFonts w:ascii="Verdana" w:hAnsi="Verdana" w:cs="Arial"/>
                <w:sz w:val="24"/>
                <w:szCs w:val="24"/>
              </w:rPr>
              <w:t xml:space="preserve"> that diabetes and its associated complications, particularly cardiovascular conditions, currently account for approximately 6% of the total NHS health budget across the UK. For SBUHB, this equated to an estimated annual expenditure of around £90m on diabetes and related complications.</w:t>
            </w:r>
            <w:r w:rsidR="5AC0B739" w:rsidRPr="5C8E08E0">
              <w:rPr>
                <w:rFonts w:ascii="Verdana" w:hAnsi="Verdana" w:cs="Arial"/>
                <w:sz w:val="24"/>
                <w:szCs w:val="24"/>
              </w:rPr>
              <w:t xml:space="preserve"> </w:t>
            </w:r>
            <w:r w:rsidR="53BDCD4D" w:rsidRPr="5C8E08E0">
              <w:rPr>
                <w:rFonts w:ascii="Verdana" w:hAnsi="Verdana" w:cs="Arial"/>
                <w:sz w:val="24"/>
                <w:szCs w:val="24"/>
              </w:rPr>
              <w:t xml:space="preserve">The significance of prevention programmes was emphasised </w:t>
            </w:r>
            <w:r w:rsidR="12FD79A1" w:rsidRPr="5C8E08E0">
              <w:rPr>
                <w:rFonts w:ascii="Verdana" w:hAnsi="Verdana" w:cs="Arial"/>
                <w:sz w:val="24"/>
                <w:szCs w:val="24"/>
              </w:rPr>
              <w:t>to</w:t>
            </w:r>
            <w:r w:rsidR="53BDCD4D" w:rsidRPr="5C8E08E0">
              <w:rPr>
                <w:rFonts w:ascii="Verdana" w:hAnsi="Verdana" w:cs="Arial"/>
                <w:sz w:val="24"/>
                <w:szCs w:val="24"/>
              </w:rPr>
              <w:t xml:space="preserve"> reduce these costs and improve overall health outcomes.</w:t>
            </w:r>
          </w:p>
          <w:p w14:paraId="65A49A1F" w14:textId="3B4A5C8D" w:rsidR="00B31590" w:rsidRPr="002278FD" w:rsidRDefault="4DDF4025" w:rsidP="5C8E08E0">
            <w:pPr>
              <w:jc w:val="both"/>
              <w:rPr>
                <w:rFonts w:ascii="Verdana" w:hAnsi="Verdana" w:cs="Arial"/>
                <w:sz w:val="24"/>
                <w:szCs w:val="24"/>
              </w:rPr>
            </w:pPr>
            <w:r w:rsidRPr="2E213BED">
              <w:rPr>
                <w:rFonts w:ascii="Verdana" w:hAnsi="Verdana" w:cs="Arial"/>
                <w:sz w:val="24"/>
                <w:szCs w:val="24"/>
              </w:rPr>
              <w:t xml:space="preserve">NM described itself as a population </w:t>
            </w:r>
            <w:r w:rsidR="48DFD7F8" w:rsidRPr="2E213BED">
              <w:rPr>
                <w:rFonts w:ascii="Verdana" w:hAnsi="Verdana" w:cs="Arial"/>
                <w:sz w:val="24"/>
                <w:szCs w:val="24"/>
              </w:rPr>
              <w:t>HB</w:t>
            </w:r>
            <w:r w:rsidRPr="2E213BED">
              <w:rPr>
                <w:rFonts w:ascii="Verdana" w:hAnsi="Verdana" w:cs="Arial"/>
                <w:sz w:val="24"/>
                <w:szCs w:val="24"/>
              </w:rPr>
              <w:t xml:space="preserve"> and cited the diabetes prevention programme as a prime example of their preventative approach.</w:t>
            </w:r>
            <w:r w:rsidR="1EA5B0BE" w:rsidRPr="2E213BED">
              <w:rPr>
                <w:rFonts w:ascii="Verdana" w:hAnsi="Verdana" w:cs="Arial"/>
                <w:sz w:val="24"/>
                <w:szCs w:val="24"/>
              </w:rPr>
              <w:t xml:space="preserve"> She also enquired about the </w:t>
            </w:r>
            <w:r w:rsidR="08B33CF4" w:rsidRPr="2E213BED">
              <w:rPr>
                <w:rFonts w:ascii="Verdana" w:hAnsi="Verdana" w:cs="Arial"/>
                <w:sz w:val="24"/>
                <w:szCs w:val="24"/>
              </w:rPr>
              <w:t>GLP-1</w:t>
            </w:r>
            <w:r w:rsidR="1EA5B0BE" w:rsidRPr="2E213BED">
              <w:rPr>
                <w:rFonts w:ascii="Verdana" w:hAnsi="Verdana" w:cs="Arial"/>
                <w:sz w:val="24"/>
                <w:szCs w:val="24"/>
              </w:rPr>
              <w:t>weights loss injection</w:t>
            </w:r>
            <w:r w:rsidR="08B33CF4" w:rsidRPr="2E213BED">
              <w:rPr>
                <w:rFonts w:ascii="Verdana" w:hAnsi="Verdana" w:cs="Arial"/>
                <w:sz w:val="24"/>
                <w:szCs w:val="24"/>
              </w:rPr>
              <w:t>.</w:t>
            </w:r>
          </w:p>
          <w:p w14:paraId="3E786BEE" w14:textId="4ABFBDC8" w:rsidR="00B31590" w:rsidRPr="002278FD" w:rsidRDefault="1EA5B0BE" w:rsidP="5C8E08E0">
            <w:pPr>
              <w:jc w:val="both"/>
              <w:rPr>
                <w:rFonts w:ascii="Verdana" w:hAnsi="Verdana" w:cs="Arial"/>
                <w:sz w:val="24"/>
                <w:szCs w:val="24"/>
              </w:rPr>
            </w:pPr>
            <w:r w:rsidRPr="2E213BED">
              <w:rPr>
                <w:rFonts w:ascii="Verdana" w:hAnsi="Verdana" w:cs="Arial"/>
                <w:sz w:val="24"/>
                <w:szCs w:val="24"/>
              </w:rPr>
              <w:t xml:space="preserve">In </w:t>
            </w:r>
            <w:r w:rsidR="502AA656" w:rsidRPr="2E213BED">
              <w:rPr>
                <w:rFonts w:ascii="Verdana" w:hAnsi="Verdana" w:cs="Arial"/>
                <w:sz w:val="24"/>
                <w:szCs w:val="24"/>
              </w:rPr>
              <w:t>response</w:t>
            </w:r>
            <w:r w:rsidRPr="2E213BED">
              <w:rPr>
                <w:rFonts w:ascii="Verdana" w:hAnsi="Verdana" w:cs="Arial"/>
                <w:sz w:val="24"/>
                <w:szCs w:val="24"/>
              </w:rPr>
              <w:t xml:space="preserve">, SQ noted that SBUHB currently lacked a Level Three weight management service, which is a prerequisite for prescribing weight loss </w:t>
            </w:r>
            <w:r w:rsidRPr="2E213BED">
              <w:rPr>
                <w:rFonts w:ascii="Verdana" w:hAnsi="Verdana" w:cs="Arial"/>
                <w:sz w:val="24"/>
                <w:szCs w:val="24"/>
              </w:rPr>
              <w:lastRenderedPageBreak/>
              <w:t>injections (GLP-1). Only approximately ten prescriptions per month were being issued by a consultant endocrinologist, with a reported two-year waiting list and no multidisciplinary team support in place.</w:t>
            </w:r>
          </w:p>
          <w:p w14:paraId="34C34D7E" w14:textId="15D91007" w:rsidR="00B31590" w:rsidRPr="002278FD" w:rsidRDefault="70A27683" w:rsidP="6A221EEB">
            <w:pPr>
              <w:jc w:val="both"/>
            </w:pPr>
            <w:r w:rsidRPr="5C8E08E0">
              <w:rPr>
                <w:rFonts w:ascii="Verdana" w:hAnsi="Verdana" w:cs="Arial"/>
                <w:sz w:val="24"/>
                <w:szCs w:val="24"/>
              </w:rPr>
              <w:t>She also noted that the service had received numerous enquiries from individuals who had privately purchased GLP-1 medications; however, due to service limitations, advice could not be provided in these cases. There was ongoing work at the national level was reported to be addressing gaps in the pathway, although significant cost and resource challenges remained.</w:t>
            </w:r>
          </w:p>
          <w:p w14:paraId="6BAC6F6B" w14:textId="6E876B98" w:rsidR="00B31590" w:rsidRPr="002278FD" w:rsidRDefault="70A27683" w:rsidP="6A221EEB">
            <w:pPr>
              <w:jc w:val="both"/>
            </w:pPr>
            <w:r w:rsidRPr="5C8E08E0">
              <w:rPr>
                <w:rFonts w:ascii="Verdana" w:hAnsi="Verdana" w:cs="Arial"/>
                <w:sz w:val="24"/>
                <w:szCs w:val="24"/>
              </w:rPr>
              <w:t>SQ referenced emerging research indicating that many patients using GLP-1s were experiencing muscle mass loss rather than fat reduction, thereby increasing the risk of sarcopenic obesity.</w:t>
            </w:r>
          </w:p>
          <w:p w14:paraId="0A174A88" w14:textId="116502F5" w:rsidR="00B31590" w:rsidRPr="002278FD" w:rsidRDefault="5F0D7D7B" w:rsidP="0AF00B3F">
            <w:pPr>
              <w:spacing w:line="259" w:lineRule="auto"/>
              <w:jc w:val="both"/>
              <w:rPr>
                <w:rFonts w:ascii="Verdana" w:hAnsi="Verdana" w:cs="Arial"/>
                <w:sz w:val="24"/>
                <w:szCs w:val="24"/>
              </w:rPr>
            </w:pPr>
            <w:r w:rsidRPr="0AF00B3F">
              <w:rPr>
                <w:rFonts w:ascii="Verdana" w:hAnsi="Verdana" w:cs="Arial"/>
                <w:sz w:val="24"/>
                <w:szCs w:val="24"/>
              </w:rPr>
              <w:t>GR noted</w:t>
            </w:r>
            <w:r w:rsidR="24FC16F2" w:rsidRPr="0AF00B3F">
              <w:rPr>
                <w:rFonts w:ascii="Verdana" w:hAnsi="Verdana" w:cs="Arial"/>
                <w:sz w:val="24"/>
                <w:szCs w:val="24"/>
              </w:rPr>
              <w:t xml:space="preserve"> that the leading causes of premature mortality in SBUHB were cancers, cardiovascular diseases, and respiratory conditions. She suggested that, should the</w:t>
            </w:r>
            <w:r w:rsidR="5DFF5327" w:rsidRPr="0AF00B3F">
              <w:rPr>
                <w:rFonts w:ascii="Verdana" w:hAnsi="Verdana" w:cs="Arial"/>
                <w:sz w:val="24"/>
                <w:szCs w:val="24"/>
              </w:rPr>
              <w:t xml:space="preserve"> scope of </w:t>
            </w:r>
            <w:r w:rsidR="7A0E6582" w:rsidRPr="0AF00B3F">
              <w:rPr>
                <w:rFonts w:ascii="Verdana" w:hAnsi="Verdana" w:cs="Arial"/>
                <w:sz w:val="24"/>
                <w:szCs w:val="24"/>
              </w:rPr>
              <w:t>the Diabetes</w:t>
            </w:r>
            <w:r w:rsidR="24FC16F2" w:rsidRPr="0AF00B3F">
              <w:rPr>
                <w:rFonts w:ascii="Verdana" w:hAnsi="Verdana" w:cs="Arial"/>
                <w:sz w:val="24"/>
                <w:szCs w:val="24"/>
              </w:rPr>
              <w:t xml:space="preserve"> Prevention Service be expanded, such as through the inclusion of Band 4 staff, </w:t>
            </w:r>
            <w:r w:rsidR="01A7740A" w:rsidRPr="0AF00B3F">
              <w:rPr>
                <w:rFonts w:ascii="Verdana" w:hAnsi="Verdana" w:cs="Arial"/>
                <w:sz w:val="24"/>
                <w:szCs w:val="24"/>
              </w:rPr>
              <w:t>enabling</w:t>
            </w:r>
            <w:r w:rsidR="24FC16F2" w:rsidRPr="0AF00B3F">
              <w:rPr>
                <w:rFonts w:ascii="Verdana" w:hAnsi="Verdana" w:cs="Arial"/>
                <w:sz w:val="24"/>
                <w:szCs w:val="24"/>
              </w:rPr>
              <w:t xml:space="preserve"> beneficial incorporat</w:t>
            </w:r>
            <w:r w:rsidR="178A540A" w:rsidRPr="0AF00B3F">
              <w:rPr>
                <w:rFonts w:ascii="Verdana" w:hAnsi="Verdana" w:cs="Arial"/>
                <w:sz w:val="24"/>
                <w:szCs w:val="24"/>
              </w:rPr>
              <w:t>ion</w:t>
            </w:r>
            <w:r w:rsidR="24FC16F2" w:rsidRPr="0AF00B3F">
              <w:rPr>
                <w:rFonts w:ascii="Verdana" w:hAnsi="Verdana" w:cs="Arial"/>
                <w:sz w:val="24"/>
                <w:szCs w:val="24"/>
              </w:rPr>
              <w:t xml:space="preserve"> </w:t>
            </w:r>
            <w:r w:rsidR="70778298" w:rsidRPr="0AF00B3F">
              <w:rPr>
                <w:rFonts w:ascii="Verdana" w:hAnsi="Verdana" w:cs="Arial"/>
                <w:sz w:val="24"/>
                <w:szCs w:val="24"/>
              </w:rPr>
              <w:t xml:space="preserve">of </w:t>
            </w:r>
            <w:r w:rsidR="24FC16F2" w:rsidRPr="0AF00B3F">
              <w:rPr>
                <w:rFonts w:ascii="Verdana" w:hAnsi="Verdana" w:cs="Arial"/>
                <w:sz w:val="24"/>
                <w:szCs w:val="24"/>
              </w:rPr>
              <w:t>cardiovascular monitoring activities, including blood pressure checks. The importance of integrating prevention efforts across these major health risks was emphasised to maximise population health impact.</w:t>
            </w:r>
          </w:p>
          <w:p w14:paraId="5326B68E" w14:textId="2678A5AB" w:rsidR="00B31590" w:rsidRPr="002278FD" w:rsidRDefault="79F4D2C6" w:rsidP="5C8E08E0">
            <w:pPr>
              <w:jc w:val="both"/>
              <w:rPr>
                <w:rFonts w:ascii="Verdana" w:hAnsi="Verdana" w:cs="Arial"/>
                <w:sz w:val="24"/>
                <w:szCs w:val="24"/>
              </w:rPr>
            </w:pPr>
            <w:r w:rsidRPr="5C8E08E0">
              <w:rPr>
                <w:rFonts w:ascii="Verdana" w:hAnsi="Verdana" w:cs="Arial"/>
                <w:sz w:val="24"/>
                <w:szCs w:val="24"/>
              </w:rPr>
              <w:t>KS</w:t>
            </w:r>
            <w:r w:rsidR="7FCD71ED" w:rsidRPr="5C8E08E0">
              <w:rPr>
                <w:rFonts w:ascii="Verdana" w:hAnsi="Verdana" w:cs="Arial"/>
                <w:sz w:val="24"/>
                <w:szCs w:val="24"/>
              </w:rPr>
              <w:t xml:space="preserve"> reported that feedback had been received from the Welsh Government regarding planning expectations. The feedback emphasised the need to ensure that actions were commissioned with general practitioners in relation to the eight diabetes care processes.</w:t>
            </w:r>
          </w:p>
          <w:p w14:paraId="3726A21C" w14:textId="79FAAC25" w:rsidR="00B31590" w:rsidRPr="002278FD" w:rsidRDefault="59F1CAE2" w:rsidP="6A221EEB">
            <w:pPr>
              <w:jc w:val="both"/>
            </w:pPr>
            <w:r w:rsidRPr="2E213BED">
              <w:rPr>
                <w:rFonts w:ascii="Verdana" w:hAnsi="Verdana" w:cs="Arial"/>
                <w:sz w:val="24"/>
                <w:szCs w:val="24"/>
              </w:rPr>
              <w:t>It was also noted that there was a requirement to implement hybrid closed loop technology and to address the current absence of a community diabetes service. These actions formed part of a broader effort to enhance diabetes care and meet national expectations.</w:t>
            </w:r>
          </w:p>
          <w:p w14:paraId="707E7824" w14:textId="6C33DA3C" w:rsidR="1BF0DC97" w:rsidRDefault="503EC33F" w:rsidP="37FC2C1E">
            <w:pPr>
              <w:jc w:val="both"/>
              <w:rPr>
                <w:rFonts w:ascii="Verdana" w:hAnsi="Verdana" w:cs="Arial"/>
                <w:sz w:val="24"/>
                <w:szCs w:val="24"/>
              </w:rPr>
            </w:pPr>
            <w:r w:rsidRPr="2E213BED">
              <w:rPr>
                <w:rFonts w:ascii="Verdana" w:hAnsi="Verdana" w:cs="Arial"/>
                <w:sz w:val="24"/>
                <w:szCs w:val="24"/>
              </w:rPr>
              <w:t xml:space="preserve">CW and GR would like to check the Wales level outcome data as soon as report issued by </w:t>
            </w:r>
            <w:r w:rsidR="090DE384" w:rsidRPr="2E213BED">
              <w:rPr>
                <w:rFonts w:ascii="Verdana" w:hAnsi="Verdana" w:cs="Arial"/>
                <w:sz w:val="24"/>
                <w:szCs w:val="24"/>
              </w:rPr>
              <w:t>the Welsh Government</w:t>
            </w:r>
            <w:r w:rsidRPr="2E213BED">
              <w:rPr>
                <w:rFonts w:ascii="Verdana" w:hAnsi="Verdana" w:cs="Arial"/>
                <w:sz w:val="24"/>
                <w:szCs w:val="24"/>
              </w:rPr>
              <w:t>.</w:t>
            </w:r>
          </w:p>
          <w:p w14:paraId="18953DB4" w14:textId="22427547" w:rsidR="00B31590" w:rsidRPr="002278FD" w:rsidRDefault="3ACE85EE" w:rsidP="2A7D0A0C">
            <w:pPr>
              <w:spacing w:before="0" w:after="0"/>
              <w:jc w:val="both"/>
              <w:rPr>
                <w:rFonts w:ascii="Calibri" w:eastAsia="Calibri" w:hAnsi="Calibri" w:cs="Calibri"/>
                <w:color w:val="0070C0"/>
              </w:rPr>
            </w:pPr>
            <w:r w:rsidRPr="2A7D0A0C">
              <w:rPr>
                <w:rFonts w:ascii="Verdana" w:hAnsi="Verdana" w:cs="Arial"/>
                <w:sz w:val="24"/>
                <w:szCs w:val="24"/>
              </w:rPr>
              <w:t>NZ</w:t>
            </w:r>
            <w:r w:rsidR="7F8E4E32" w:rsidRPr="2A7D0A0C">
              <w:rPr>
                <w:rFonts w:ascii="Verdana" w:hAnsi="Verdana" w:cs="Arial"/>
                <w:sz w:val="24"/>
                <w:szCs w:val="24"/>
              </w:rPr>
              <w:t xml:space="preserve"> proposed the inclusion of a dedicated section on finances in relation to prevention, with the intention of gaining a broader understanding of resource allocation and clarifying the strategic direction of prevention efforts.</w:t>
            </w:r>
          </w:p>
          <w:p w14:paraId="0936CE28" w14:textId="3A360438" w:rsidR="00B31590" w:rsidRPr="002278FD" w:rsidRDefault="7F8E4E32" w:rsidP="5C8E08E0">
            <w:pPr>
              <w:jc w:val="both"/>
              <w:rPr>
                <w:rFonts w:ascii="Verdana" w:hAnsi="Verdana" w:cs="Arial"/>
                <w:sz w:val="24"/>
                <w:szCs w:val="24"/>
              </w:rPr>
            </w:pPr>
            <w:r w:rsidRPr="5C8E08E0">
              <w:rPr>
                <w:rFonts w:ascii="Verdana" w:hAnsi="Verdana" w:cs="Arial"/>
                <w:sz w:val="24"/>
                <w:szCs w:val="24"/>
              </w:rPr>
              <w:t>It was noted that this would support a clearer understanding of how the organisation had aligned resources and planned for prevention over the longer term.</w:t>
            </w:r>
          </w:p>
          <w:p w14:paraId="73C87FE2" w14:textId="439735E1" w:rsidR="00B31590" w:rsidRPr="002278FD" w:rsidRDefault="7F8E4E32" w:rsidP="6A221EEB">
            <w:pPr>
              <w:jc w:val="both"/>
              <w:rPr>
                <w:rFonts w:ascii="Verdana" w:hAnsi="Verdana" w:cs="Arial"/>
                <w:b/>
                <w:bCs/>
                <w:sz w:val="24"/>
                <w:szCs w:val="24"/>
              </w:rPr>
            </w:pPr>
            <w:r w:rsidRPr="2A7D0A0C">
              <w:rPr>
                <w:rFonts w:ascii="Verdana" w:hAnsi="Verdana" w:cs="Arial"/>
                <w:b/>
                <w:bCs/>
                <w:sz w:val="24"/>
                <w:szCs w:val="24"/>
              </w:rPr>
              <w:lastRenderedPageBreak/>
              <w:t>ACTION: GR</w:t>
            </w:r>
          </w:p>
          <w:p w14:paraId="550638C5" w14:textId="7F5462F5" w:rsidR="00B31590" w:rsidRPr="002278FD" w:rsidRDefault="35E3459A" w:rsidP="6A221EEB">
            <w:pPr>
              <w:jc w:val="both"/>
              <w:rPr>
                <w:rFonts w:ascii="Verdana" w:hAnsi="Verdana" w:cs="Arial"/>
                <w:b/>
                <w:bCs/>
                <w:sz w:val="24"/>
                <w:szCs w:val="24"/>
              </w:rPr>
            </w:pPr>
            <w:r w:rsidRPr="5C8E08E0">
              <w:rPr>
                <w:rFonts w:ascii="Verdana" w:hAnsi="Verdana" w:cs="Arial"/>
                <w:b/>
                <w:bCs/>
                <w:sz w:val="24"/>
                <w:szCs w:val="24"/>
              </w:rPr>
              <w:t>The Committee;</w:t>
            </w:r>
          </w:p>
          <w:p w14:paraId="519C6F88" w14:textId="075A948A" w:rsidR="40E59B8E" w:rsidRDefault="40E59B8E" w:rsidP="5C8E08E0">
            <w:pPr>
              <w:pStyle w:val="ListParagraph"/>
              <w:numPr>
                <w:ilvl w:val="0"/>
                <w:numId w:val="37"/>
              </w:numPr>
              <w:rPr>
                <w:rFonts w:ascii="Verdana" w:eastAsia="Times New Roman" w:hAnsi="Verdana" w:cs="Segoe UI"/>
                <w:b/>
                <w:bCs/>
                <w:lang w:val="en-GB"/>
              </w:rPr>
            </w:pPr>
            <w:r w:rsidRPr="5C8E08E0">
              <w:rPr>
                <w:rFonts w:ascii="Verdana" w:eastAsia="Times New Roman" w:hAnsi="Verdana" w:cs="Segoe UI"/>
                <w:b/>
                <w:bCs/>
                <w:lang w:val="en-GB"/>
              </w:rPr>
              <w:t xml:space="preserve">RECIEVED </w:t>
            </w:r>
            <w:r w:rsidRPr="5C8E08E0">
              <w:rPr>
                <w:rFonts w:ascii="Verdana" w:eastAsia="Times New Roman" w:hAnsi="Verdana" w:cs="Segoe UI"/>
                <w:lang w:val="en-GB"/>
              </w:rPr>
              <w:t xml:space="preserve">an all-Wales Diabetes Prevention Programme report.   </w:t>
            </w:r>
          </w:p>
          <w:p w14:paraId="05778876" w14:textId="64E932B2" w:rsidR="00367FEC" w:rsidRDefault="59611980" w:rsidP="5C8E08E0">
            <w:pPr>
              <w:pStyle w:val="ListParagraph"/>
              <w:numPr>
                <w:ilvl w:val="0"/>
                <w:numId w:val="37"/>
              </w:numPr>
              <w:rPr>
                <w:rFonts w:ascii="Verdana" w:eastAsia="Times New Roman" w:hAnsi="Verdana" w:cs="Segoe UI"/>
                <w:b/>
                <w:bCs/>
                <w:bdr w:val="none" w:sz="0" w:space="0" w:color="auto"/>
                <w:lang w:val="en-GB"/>
              </w:rPr>
            </w:pPr>
            <w:r w:rsidRPr="5C8E08E0">
              <w:rPr>
                <w:rFonts w:ascii="Verdana" w:eastAsia="Times New Roman" w:hAnsi="Verdana" w:cs="Segoe UI"/>
                <w:b/>
                <w:bCs/>
                <w:lang w:val="en-GB"/>
              </w:rPr>
              <w:t>AGREED</w:t>
            </w:r>
            <w:r w:rsidRPr="2A7D0A0C">
              <w:rPr>
                <w:rFonts w:ascii="Verdana" w:eastAsia="Times New Roman" w:hAnsi="Verdana" w:cs="Segoe UI"/>
                <w:b/>
                <w:bCs/>
                <w:lang w:val="en-GB"/>
              </w:rPr>
              <w:t xml:space="preserve"> </w:t>
            </w:r>
            <w:r w:rsidRPr="5C8E08E0">
              <w:rPr>
                <w:rFonts w:ascii="Verdana" w:eastAsia="Times New Roman" w:hAnsi="Verdana" w:cs="Segoe UI"/>
                <w:lang w:val="en-GB"/>
              </w:rPr>
              <w:t>to escalate the funding risk to the Board for further consideration</w:t>
            </w:r>
            <w:r w:rsidR="00BDF835" w:rsidRPr="5C8E08E0">
              <w:rPr>
                <w:rFonts w:ascii="Verdana" w:eastAsia="Times New Roman" w:hAnsi="Verdana" w:cs="Segoe UI"/>
                <w:lang w:val="en-GB"/>
              </w:rPr>
              <w:t>, noting that the National report on success of programme was awaited</w:t>
            </w:r>
            <w:r w:rsidRPr="2A7D0A0C">
              <w:rPr>
                <w:rFonts w:ascii="Verdana" w:eastAsia="Times New Roman" w:hAnsi="Verdana" w:cs="Segoe UI"/>
                <w:lang w:val="en-GB"/>
              </w:rPr>
              <w:t>.</w:t>
            </w:r>
          </w:p>
        </w:tc>
      </w:tr>
      <w:tr w:rsidR="004151EC" w:rsidRPr="00ED203F" w14:paraId="79CE7C56" w14:textId="77777777" w:rsidTr="78EE68DC">
        <w:trPr>
          <w:trHeight w:val="595"/>
        </w:trPr>
        <w:tc>
          <w:tcPr>
            <w:tcW w:w="1838" w:type="dxa"/>
            <w:tcMar>
              <w:top w:w="80" w:type="dxa"/>
              <w:left w:w="80" w:type="dxa"/>
              <w:bottom w:w="80" w:type="dxa"/>
              <w:right w:w="80" w:type="dxa"/>
            </w:tcMar>
          </w:tcPr>
          <w:p w14:paraId="6F41AEC6" w14:textId="032C02A0" w:rsidR="004151EC" w:rsidRPr="00ED203F" w:rsidRDefault="69566899" w:rsidP="6A221EEB">
            <w:pPr>
              <w:rPr>
                <w:rFonts w:ascii="Verdana" w:hAnsi="Verdana" w:cs="Arial"/>
                <w:b/>
                <w:bCs/>
                <w:sz w:val="24"/>
                <w:szCs w:val="24"/>
              </w:rPr>
            </w:pPr>
            <w:bookmarkStart w:id="2" w:name="_Hlk118376192"/>
            <w:r w:rsidRPr="6A221EEB">
              <w:rPr>
                <w:rFonts w:ascii="Verdana" w:hAnsi="Verdana" w:cs="Arial"/>
                <w:b/>
                <w:bCs/>
                <w:sz w:val="24"/>
                <w:szCs w:val="24"/>
              </w:rPr>
              <w:lastRenderedPageBreak/>
              <w:t>41/25</w:t>
            </w:r>
          </w:p>
        </w:tc>
        <w:tc>
          <w:tcPr>
            <w:tcW w:w="9072" w:type="dxa"/>
            <w:tcMar>
              <w:top w:w="80" w:type="dxa"/>
              <w:left w:w="80" w:type="dxa"/>
              <w:bottom w:w="80" w:type="dxa"/>
              <w:right w:w="80" w:type="dxa"/>
            </w:tcMar>
          </w:tcPr>
          <w:p w14:paraId="45DAE6A1" w14:textId="6B343349" w:rsidR="004151EC" w:rsidRPr="00ED203F" w:rsidRDefault="3855DDE2" w:rsidP="00F053E9">
            <w:pPr>
              <w:jc w:val="both"/>
              <w:rPr>
                <w:rFonts w:ascii="Verdana" w:hAnsi="Verdana" w:cs="Arial"/>
                <w:b/>
                <w:bCs/>
                <w:sz w:val="24"/>
                <w:szCs w:val="24"/>
              </w:rPr>
            </w:pPr>
            <w:r w:rsidRPr="6A221EEB">
              <w:rPr>
                <w:rFonts w:ascii="Verdana" w:hAnsi="Verdana" w:cs="Arial"/>
                <w:b/>
                <w:bCs/>
                <w:sz w:val="24"/>
                <w:szCs w:val="24"/>
              </w:rPr>
              <w:t xml:space="preserve">FOOD IN HOSPITALS </w:t>
            </w:r>
            <w:r w:rsidR="00F35646" w:rsidRPr="6A221EEB">
              <w:rPr>
                <w:rFonts w:ascii="Verdana" w:hAnsi="Verdana" w:cs="Arial"/>
                <w:b/>
                <w:bCs/>
                <w:sz w:val="24"/>
                <w:szCs w:val="24"/>
              </w:rPr>
              <w:t xml:space="preserve"> </w:t>
            </w:r>
          </w:p>
        </w:tc>
      </w:tr>
      <w:tr w:rsidR="004151EC" w:rsidRPr="00ED203F" w14:paraId="132C765D" w14:textId="77777777" w:rsidTr="78EE68DC">
        <w:trPr>
          <w:trHeight w:val="595"/>
        </w:trPr>
        <w:tc>
          <w:tcPr>
            <w:tcW w:w="1838" w:type="dxa"/>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tcMar>
              <w:top w:w="80" w:type="dxa"/>
              <w:left w:w="80" w:type="dxa"/>
              <w:bottom w:w="80" w:type="dxa"/>
              <w:right w:w="80" w:type="dxa"/>
            </w:tcMar>
          </w:tcPr>
          <w:p w14:paraId="3272AF82" w14:textId="1AC30672" w:rsidR="004151EC" w:rsidRPr="00F35646" w:rsidRDefault="004151EC" w:rsidP="00854369">
            <w:pPr>
              <w:jc w:val="both"/>
              <w:rPr>
                <w:rFonts w:ascii="Verdana" w:hAnsi="Verdana" w:cs="Arial"/>
                <w:sz w:val="24"/>
                <w:szCs w:val="24"/>
              </w:rPr>
            </w:pPr>
            <w:r w:rsidRPr="6A221EEB">
              <w:rPr>
                <w:rFonts w:ascii="Verdana" w:hAnsi="Verdana" w:cs="Arial"/>
                <w:sz w:val="24"/>
                <w:szCs w:val="24"/>
              </w:rPr>
              <w:t xml:space="preserve">The Committee </w:t>
            </w:r>
            <w:r w:rsidR="167A4146" w:rsidRPr="6A221EEB">
              <w:rPr>
                <w:rFonts w:ascii="Verdana" w:hAnsi="Verdana" w:cs="Arial"/>
                <w:b/>
                <w:bCs/>
                <w:sz w:val="24"/>
                <w:szCs w:val="24"/>
              </w:rPr>
              <w:t>RECIEVED</w:t>
            </w:r>
            <w:r w:rsidR="167A4146" w:rsidRPr="6A221EEB">
              <w:rPr>
                <w:rFonts w:ascii="Verdana" w:hAnsi="Verdana" w:cs="Arial"/>
                <w:sz w:val="24"/>
                <w:szCs w:val="24"/>
              </w:rPr>
              <w:t xml:space="preserve"> a report on food in </w:t>
            </w:r>
            <w:r w:rsidR="01783158" w:rsidRPr="6A221EEB">
              <w:rPr>
                <w:rFonts w:ascii="Verdana" w:hAnsi="Verdana" w:cs="Arial"/>
                <w:sz w:val="24"/>
                <w:szCs w:val="24"/>
              </w:rPr>
              <w:t>hospitals</w:t>
            </w:r>
            <w:r w:rsidR="00F35646" w:rsidRPr="6A221EEB">
              <w:rPr>
                <w:rFonts w:ascii="Verdana" w:hAnsi="Verdana" w:cs="Arial"/>
                <w:sz w:val="24"/>
                <w:szCs w:val="24"/>
              </w:rPr>
              <w:t xml:space="preserve">. </w:t>
            </w:r>
          </w:p>
          <w:p w14:paraId="56425E89" w14:textId="0C6A3E28" w:rsidR="009C0B8F" w:rsidRPr="00F35646" w:rsidRDefault="00854369" w:rsidP="004151EC">
            <w:pPr>
              <w:jc w:val="both"/>
              <w:rPr>
                <w:rFonts w:ascii="Verdana" w:hAnsi="Verdana" w:cs="Arial"/>
                <w:sz w:val="24"/>
                <w:szCs w:val="24"/>
              </w:rPr>
            </w:pPr>
            <w:r w:rsidRPr="5C8E08E0">
              <w:rPr>
                <w:rFonts w:ascii="Verdana" w:hAnsi="Verdana" w:cs="Arial"/>
                <w:sz w:val="24"/>
                <w:szCs w:val="24"/>
              </w:rPr>
              <w:t>I</w:t>
            </w:r>
            <w:r w:rsidR="009C0B8F" w:rsidRPr="5C8E08E0">
              <w:rPr>
                <w:rFonts w:ascii="Verdana" w:hAnsi="Verdana" w:cs="Arial"/>
                <w:sz w:val="24"/>
                <w:szCs w:val="24"/>
              </w:rPr>
              <w:t>n introducing the report,</w:t>
            </w:r>
            <w:r w:rsidR="008C2717" w:rsidRPr="5C8E08E0">
              <w:rPr>
                <w:rFonts w:ascii="Verdana" w:hAnsi="Verdana" w:cs="Arial"/>
                <w:sz w:val="24"/>
                <w:szCs w:val="24"/>
              </w:rPr>
              <w:t xml:space="preserve"> </w:t>
            </w:r>
            <w:r w:rsidR="3EF350C2" w:rsidRPr="5C8E08E0">
              <w:rPr>
                <w:rFonts w:ascii="Verdana" w:hAnsi="Verdana" w:cs="Arial"/>
                <w:sz w:val="24"/>
                <w:szCs w:val="24"/>
              </w:rPr>
              <w:t xml:space="preserve">MD </w:t>
            </w:r>
            <w:r w:rsidR="009C0B8F" w:rsidRPr="5C8E08E0">
              <w:rPr>
                <w:rFonts w:ascii="Verdana" w:hAnsi="Verdana" w:cs="Arial"/>
                <w:sz w:val="24"/>
                <w:szCs w:val="24"/>
              </w:rPr>
              <w:t>drew attention to:</w:t>
            </w:r>
          </w:p>
          <w:p w14:paraId="7105F361" w14:textId="02893833" w:rsidR="008C7EA3" w:rsidRDefault="7B2D0323" w:rsidP="6A221EEB">
            <w:pPr>
              <w:pStyle w:val="ListParagraph"/>
              <w:numPr>
                <w:ilvl w:val="0"/>
                <w:numId w:val="25"/>
              </w:numPr>
              <w:jc w:val="both"/>
              <w:rPr>
                <w:rFonts w:ascii="Verdana" w:hAnsi="Verdana" w:cs="Arial"/>
              </w:rPr>
            </w:pPr>
            <w:r w:rsidRPr="5C8E08E0">
              <w:rPr>
                <w:rFonts w:ascii="Verdana" w:hAnsi="Verdana" w:cs="Arial"/>
              </w:rPr>
              <w:t>The significance of the hospital food system and environment, highlighting its links to cancer incidence, obesity, and diabetes. Members emphasised the need for a healthier and more sustainable approach to food provision.</w:t>
            </w:r>
          </w:p>
          <w:p w14:paraId="5CEC1F1E" w14:textId="27EE1DE0" w:rsidR="008C7EA3" w:rsidRDefault="7B2D0323" w:rsidP="5C8E08E0">
            <w:pPr>
              <w:pStyle w:val="ListParagraph"/>
              <w:numPr>
                <w:ilvl w:val="0"/>
                <w:numId w:val="25"/>
              </w:numPr>
              <w:rPr>
                <w:rFonts w:ascii="Verdana" w:eastAsia="Verdana" w:hAnsi="Verdana" w:cs="Verdana"/>
                <w:color w:val="000000" w:themeColor="text1"/>
              </w:rPr>
            </w:pPr>
            <w:r w:rsidRPr="5C8E08E0">
              <w:rPr>
                <w:rFonts w:ascii="Verdana" w:eastAsia="Verdana" w:hAnsi="Verdana" w:cs="Verdana"/>
              </w:rPr>
              <w:t>The commercial food provision within the HB was reviewed, with attention given to the long-term nature of existing contracts (typically around 15 years). The Committee considered the strategy to renegotiate these contracts to support healthier and more sustainable options as they approach renewal.</w:t>
            </w:r>
          </w:p>
          <w:p w14:paraId="1BD63A0C" w14:textId="1B05DF79" w:rsidR="008C7EA3" w:rsidRDefault="7B2D0323" w:rsidP="5C8E08E0">
            <w:pPr>
              <w:pStyle w:val="ListParagraph"/>
              <w:numPr>
                <w:ilvl w:val="0"/>
                <w:numId w:val="25"/>
              </w:numPr>
              <w:rPr>
                <w:color w:val="000000" w:themeColor="text1"/>
              </w:rPr>
            </w:pPr>
            <w:r w:rsidRPr="5C8E08E0">
              <w:rPr>
                <w:rFonts w:ascii="Verdana" w:eastAsia="Verdana" w:hAnsi="Verdana" w:cs="Verdana"/>
              </w:rPr>
              <w:t>It was noted that a governance structure had been established for the sustainable catering strategy, comprising a dedicated catering group and a sustainability steering group</w:t>
            </w:r>
            <w:r>
              <w:t>.</w:t>
            </w:r>
          </w:p>
          <w:p w14:paraId="0C22D94F" w14:textId="3AE39BC7" w:rsidR="008C7EA3" w:rsidRDefault="7B2D0323" w:rsidP="5C8E08E0">
            <w:pPr>
              <w:jc w:val="both"/>
              <w:rPr>
                <w:rFonts w:ascii="Verdana" w:hAnsi="Verdana" w:cs="Arial"/>
                <w:sz w:val="24"/>
                <w:szCs w:val="24"/>
              </w:rPr>
            </w:pPr>
            <w:r w:rsidRPr="5C8E08E0">
              <w:rPr>
                <w:rFonts w:ascii="Verdana" w:hAnsi="Verdana" w:cs="Arial"/>
                <w:sz w:val="24"/>
                <w:szCs w:val="24"/>
              </w:rPr>
              <w:t xml:space="preserve">SS thanked MD and invited questions. </w:t>
            </w:r>
          </w:p>
          <w:p w14:paraId="1FE9C012" w14:textId="4C778EAF" w:rsidR="000C2395" w:rsidRPr="00F35646" w:rsidRDefault="3D660F47" w:rsidP="5C8E08E0">
            <w:pPr>
              <w:jc w:val="both"/>
              <w:rPr>
                <w:rFonts w:ascii="Verdana" w:hAnsi="Verdana" w:cs="Arial"/>
                <w:sz w:val="24"/>
                <w:szCs w:val="24"/>
              </w:rPr>
            </w:pPr>
            <w:r w:rsidRPr="5C8E08E0">
              <w:rPr>
                <w:rFonts w:ascii="Verdana" w:hAnsi="Verdana" w:cs="Arial"/>
                <w:sz w:val="24"/>
                <w:szCs w:val="24"/>
              </w:rPr>
              <w:t>NM expressed appreciation for the discussion on hospital food provision and highlighted the HB’s role as a major employer, emphasising that staff formed part of the population served.</w:t>
            </w:r>
          </w:p>
          <w:p w14:paraId="3C717102" w14:textId="5BD65993" w:rsidR="000C2395" w:rsidRPr="00F35646" w:rsidRDefault="3D660F47" w:rsidP="5C8E08E0">
            <w:pPr>
              <w:jc w:val="both"/>
            </w:pPr>
            <w:r w:rsidRPr="5C8E08E0">
              <w:rPr>
                <w:rFonts w:ascii="Verdana" w:hAnsi="Verdana" w:cs="Arial"/>
                <w:sz w:val="24"/>
                <w:szCs w:val="24"/>
              </w:rPr>
              <w:t>NM referenced a previous ward visit and raised queries regarding the potential use of excess food, suggesting the use of mobile applications to redistribute leftover food at the end of the day, thereby improving accessibility and affordability for staff.</w:t>
            </w:r>
          </w:p>
          <w:p w14:paraId="6FE8709A" w14:textId="2217CACF" w:rsidR="000C2395" w:rsidRPr="00F35646" w:rsidRDefault="3D660F47" w:rsidP="5C8E08E0">
            <w:pPr>
              <w:jc w:val="both"/>
              <w:rPr>
                <w:rFonts w:ascii="Verdana" w:hAnsi="Verdana" w:cs="Arial"/>
                <w:sz w:val="24"/>
                <w:szCs w:val="24"/>
              </w:rPr>
            </w:pPr>
            <w:r w:rsidRPr="5C8E08E0">
              <w:rPr>
                <w:rFonts w:ascii="Verdana" w:hAnsi="Verdana" w:cs="Arial"/>
                <w:sz w:val="24"/>
                <w:szCs w:val="24"/>
              </w:rPr>
              <w:t xml:space="preserve">In response, MD acknowledged the suggestions raised, noting that the development of the catering strategy and accompanying action plan had enhanced understanding of contract flexibility and the scope for negotiation or implementation, both within and outside of contract renewal periods. It was emphasised that the current period prior to contract renewals presented an ideal opportunity to gather ideas from staff and </w:t>
            </w:r>
            <w:r w:rsidRPr="5C8E08E0">
              <w:rPr>
                <w:rFonts w:ascii="Verdana" w:hAnsi="Verdana" w:cs="Arial"/>
                <w:sz w:val="24"/>
                <w:szCs w:val="24"/>
              </w:rPr>
              <w:lastRenderedPageBreak/>
              <w:t>communities. It was further noted that potential solutions could encompass both contractual and non-contractual approaches, with communication and engagement identified as key priorities.</w:t>
            </w:r>
          </w:p>
          <w:p w14:paraId="245F34B5" w14:textId="0EFDB221" w:rsidR="000C2395" w:rsidRPr="00F35646" w:rsidRDefault="7C93593C" w:rsidP="5C8E08E0">
            <w:pPr>
              <w:jc w:val="both"/>
              <w:rPr>
                <w:rFonts w:ascii="Verdana" w:hAnsi="Verdana" w:cs="Arial"/>
                <w:sz w:val="24"/>
                <w:szCs w:val="24"/>
              </w:rPr>
            </w:pPr>
            <w:r w:rsidRPr="5C8E08E0">
              <w:rPr>
                <w:rFonts w:ascii="Verdana" w:hAnsi="Verdana" w:cs="Arial"/>
                <w:sz w:val="24"/>
                <w:szCs w:val="24"/>
              </w:rPr>
              <w:t>NZ</w:t>
            </w:r>
            <w:r w:rsidR="5BFE5AF8" w:rsidRPr="5C8E08E0">
              <w:rPr>
                <w:rFonts w:ascii="Verdana" w:hAnsi="Verdana" w:cs="Arial"/>
                <w:sz w:val="24"/>
                <w:szCs w:val="24"/>
              </w:rPr>
              <w:t xml:space="preserve"> raised points regarding the potential to utilise leftover food from outlets to improve affordability for staff, while balancing income generation with efforts to enhance accessibility and reduce waste. She also queried the availability of water across HB buildings, asking whether it was easily accessible to all individuals.</w:t>
            </w:r>
            <w:r w:rsidR="29D3A8C7" w:rsidRPr="5C8E08E0">
              <w:rPr>
                <w:rFonts w:ascii="Verdana" w:hAnsi="Verdana" w:cs="Arial"/>
                <w:sz w:val="24"/>
                <w:szCs w:val="24"/>
              </w:rPr>
              <w:t xml:space="preserve"> MD confirmed that water availability was a key issue being addressed through the climate action and sustainability agenda.</w:t>
            </w:r>
          </w:p>
          <w:p w14:paraId="0AAA57B9" w14:textId="78BBCF01" w:rsidR="000C2395" w:rsidRPr="00F35646" w:rsidRDefault="572A5779" w:rsidP="5C8E08E0">
            <w:pPr>
              <w:jc w:val="both"/>
              <w:rPr>
                <w:rFonts w:ascii="Verdana" w:hAnsi="Verdana" w:cs="Arial"/>
                <w:sz w:val="24"/>
                <w:szCs w:val="24"/>
              </w:rPr>
            </w:pPr>
            <w:r w:rsidRPr="2E213BED">
              <w:rPr>
                <w:rFonts w:ascii="Verdana" w:hAnsi="Verdana" w:cs="Arial"/>
                <w:sz w:val="24"/>
                <w:szCs w:val="24"/>
              </w:rPr>
              <w:t xml:space="preserve">He also noted that ongoing work was underway to ensure safe and accessible drinking water for both staff and patients, particularly in response to extreme weather conditions and infection control requirements. The importance of water safety and collaboration with estates, sustainability, and infection control teams was highlighted. </w:t>
            </w:r>
          </w:p>
          <w:p w14:paraId="623C1734" w14:textId="3929377A" w:rsidR="5CD21B6B" w:rsidRDefault="515BE120" w:rsidP="37FC2C1E">
            <w:pPr>
              <w:jc w:val="both"/>
              <w:rPr>
                <w:rFonts w:ascii="Verdana" w:hAnsi="Verdana" w:cs="Arial"/>
                <w:sz w:val="24"/>
                <w:szCs w:val="24"/>
              </w:rPr>
            </w:pPr>
            <w:r w:rsidRPr="2E213BED">
              <w:rPr>
                <w:rFonts w:ascii="Verdana" w:hAnsi="Verdana" w:cs="Arial"/>
                <w:sz w:val="24"/>
                <w:szCs w:val="24"/>
              </w:rPr>
              <w:t xml:space="preserve">Commercial outlets can sign up to the ‘Too Good to Go’ App to ensure minimum food waste by reduced cost sales at end of day for perishable goods. </w:t>
            </w:r>
          </w:p>
          <w:p w14:paraId="09CE0E54" w14:textId="56B6678A" w:rsidR="000C2395" w:rsidRPr="00F35646" w:rsidRDefault="5032C2DF" w:rsidP="5C8E08E0">
            <w:pPr>
              <w:jc w:val="both"/>
              <w:rPr>
                <w:rFonts w:ascii="Verdana" w:hAnsi="Verdana" w:cs="Arial"/>
                <w:sz w:val="24"/>
                <w:szCs w:val="24"/>
              </w:rPr>
            </w:pPr>
            <w:r w:rsidRPr="5C8E08E0">
              <w:rPr>
                <w:rFonts w:ascii="Verdana" w:hAnsi="Verdana" w:cs="Arial"/>
                <w:sz w:val="24"/>
                <w:szCs w:val="24"/>
              </w:rPr>
              <w:t>GR advised that an outline of the contractual constraints had been prepared and would be shared with Independent Members via email for their awareness. The team would work collaboratively with Estates, Facilities, Finance, and Operations Directors to address the identified issues, ensuring that individuals entering a healthcare setting had access to adequate food and clean water.</w:t>
            </w:r>
          </w:p>
          <w:p w14:paraId="3BAD9E66" w14:textId="78EBBB96" w:rsidR="000C2395" w:rsidRPr="00F35646" w:rsidRDefault="0DD8EA6E" w:rsidP="5C8E08E0">
            <w:pPr>
              <w:jc w:val="both"/>
              <w:rPr>
                <w:rFonts w:ascii="Verdana" w:hAnsi="Verdana" w:cs="Arial"/>
                <w:b/>
                <w:bCs/>
                <w:sz w:val="24"/>
                <w:szCs w:val="24"/>
              </w:rPr>
            </w:pPr>
            <w:r w:rsidRPr="78EE68DC">
              <w:rPr>
                <w:rFonts w:ascii="Verdana" w:hAnsi="Verdana" w:cs="Arial"/>
                <w:b/>
                <w:bCs/>
                <w:sz w:val="24"/>
                <w:szCs w:val="24"/>
              </w:rPr>
              <w:t>ACTION: GR</w:t>
            </w:r>
            <w:r w:rsidR="48D78A9A" w:rsidRPr="78EE68DC">
              <w:rPr>
                <w:rFonts w:ascii="Verdana" w:hAnsi="Verdana" w:cs="Arial"/>
                <w:b/>
                <w:bCs/>
                <w:sz w:val="24"/>
                <w:szCs w:val="24"/>
              </w:rPr>
              <w:t>,</w:t>
            </w:r>
            <w:r w:rsidR="06241635" w:rsidRPr="78EE68DC">
              <w:rPr>
                <w:rFonts w:ascii="Verdana" w:hAnsi="Verdana" w:cs="Arial"/>
                <w:b/>
                <w:bCs/>
                <w:sz w:val="24"/>
                <w:szCs w:val="24"/>
              </w:rPr>
              <w:t xml:space="preserve"> </w:t>
            </w:r>
            <w:r w:rsidR="48D78A9A" w:rsidRPr="78EE68DC">
              <w:rPr>
                <w:rFonts w:ascii="Verdana" w:hAnsi="Verdana" w:cs="Arial"/>
                <w:b/>
                <w:bCs/>
                <w:sz w:val="24"/>
                <w:szCs w:val="24"/>
              </w:rPr>
              <w:t>DG, DL</w:t>
            </w:r>
          </w:p>
          <w:p w14:paraId="2FF064D0" w14:textId="033F8C01" w:rsidR="00854369" w:rsidRPr="00F35646" w:rsidRDefault="7AFFB25F" w:rsidP="5C8E08E0">
            <w:pPr>
              <w:jc w:val="both"/>
              <w:rPr>
                <w:rFonts w:ascii="Verdana" w:hAnsi="Verdana" w:cs="Arial"/>
                <w:sz w:val="24"/>
                <w:szCs w:val="24"/>
              </w:rPr>
            </w:pPr>
            <w:r w:rsidRPr="5C8E08E0">
              <w:rPr>
                <w:rFonts w:ascii="Verdana" w:hAnsi="Verdana" w:cs="Arial"/>
                <w:b/>
                <w:bCs/>
                <w:sz w:val="24"/>
                <w:szCs w:val="24"/>
              </w:rPr>
              <w:t>The Committee</w:t>
            </w:r>
            <w:r w:rsidR="10C3F3EF" w:rsidRPr="5C8E08E0">
              <w:rPr>
                <w:rFonts w:ascii="Verdana" w:hAnsi="Verdana" w:cs="Arial"/>
                <w:b/>
                <w:bCs/>
                <w:sz w:val="24"/>
                <w:szCs w:val="24"/>
              </w:rPr>
              <w:t>;</w:t>
            </w:r>
          </w:p>
          <w:p w14:paraId="06AB5433" w14:textId="57502DB1" w:rsidR="000C2395" w:rsidRPr="00F1403D" w:rsidRDefault="4F2FAC4E" w:rsidP="5C8E08E0">
            <w:pPr>
              <w:pStyle w:val="ListParagraph"/>
              <w:numPr>
                <w:ilvl w:val="0"/>
                <w:numId w:val="25"/>
              </w:numPr>
              <w:jc w:val="both"/>
              <w:rPr>
                <w:rFonts w:ascii="Verdana" w:hAnsi="Verdana" w:cs="Arial"/>
                <w:b/>
                <w:bCs/>
              </w:rPr>
            </w:pPr>
            <w:bookmarkStart w:id="3" w:name="_Int_FJ2oMXWE"/>
            <w:r w:rsidRPr="5C8E08E0">
              <w:rPr>
                <w:rFonts w:ascii="Verdana" w:hAnsi="Verdana" w:cs="Arial"/>
                <w:b/>
                <w:bCs/>
              </w:rPr>
              <w:t>RECIEVED</w:t>
            </w:r>
            <w:bookmarkEnd w:id="3"/>
            <w:r w:rsidRPr="5C8E08E0">
              <w:rPr>
                <w:rFonts w:ascii="Verdana" w:hAnsi="Verdana" w:cs="Arial"/>
                <w:b/>
                <w:bCs/>
              </w:rPr>
              <w:t xml:space="preserve"> </w:t>
            </w:r>
            <w:r w:rsidRPr="5C8E08E0">
              <w:rPr>
                <w:rFonts w:ascii="Verdana" w:hAnsi="Verdana" w:cs="Arial"/>
              </w:rPr>
              <w:t>information on the commercial food provision that was available on HB sites and links to HB activity on food and drink provision, as well as activities being undertaken in other health organisations.</w:t>
            </w:r>
          </w:p>
          <w:p w14:paraId="0BB890C3" w14:textId="6051CECB" w:rsidR="000C2395" w:rsidRPr="00F1403D" w:rsidRDefault="4F2FAC4E" w:rsidP="5C8E08E0">
            <w:pPr>
              <w:pStyle w:val="ListParagraph"/>
              <w:numPr>
                <w:ilvl w:val="0"/>
                <w:numId w:val="25"/>
              </w:numPr>
              <w:jc w:val="both"/>
              <w:rPr>
                <w:rFonts w:ascii="Verdana" w:hAnsi="Verdana" w:cs="Arial"/>
                <w:b/>
                <w:bCs/>
              </w:rPr>
            </w:pPr>
            <w:r w:rsidRPr="5C8E08E0">
              <w:rPr>
                <w:rFonts w:ascii="Verdana" w:hAnsi="Verdana" w:cs="Arial"/>
                <w:b/>
                <w:bCs/>
              </w:rPr>
              <w:t xml:space="preserve">DISCUSSED </w:t>
            </w:r>
            <w:r w:rsidRPr="5C8E08E0">
              <w:rPr>
                <w:rFonts w:ascii="Verdana" w:hAnsi="Verdana" w:cs="Arial"/>
              </w:rPr>
              <w:t>whether and how the HB should explore further work on healthy and sustainable commercial food provision.</w:t>
            </w:r>
          </w:p>
          <w:p w14:paraId="7751AB7B" w14:textId="567E3643" w:rsidR="000C2395" w:rsidRPr="00F1403D" w:rsidRDefault="4F2FAC4E" w:rsidP="5C8E08E0">
            <w:pPr>
              <w:pStyle w:val="ListParagraph"/>
              <w:numPr>
                <w:ilvl w:val="0"/>
                <w:numId w:val="25"/>
              </w:numPr>
              <w:jc w:val="both"/>
              <w:rPr>
                <w:rFonts w:ascii="Verdana" w:hAnsi="Verdana" w:cs="Arial"/>
              </w:rPr>
            </w:pPr>
            <w:r w:rsidRPr="2A7D0A0C">
              <w:rPr>
                <w:rFonts w:ascii="Verdana" w:hAnsi="Verdana" w:cs="Arial"/>
                <w:b/>
                <w:bCs/>
              </w:rPr>
              <w:t>TOOK ASSURANCE</w:t>
            </w:r>
            <w:r w:rsidRPr="2A7D0A0C">
              <w:rPr>
                <w:rFonts w:ascii="Verdana" w:hAnsi="Verdana" w:cs="Arial"/>
              </w:rPr>
              <w:t xml:space="preserve"> from a report on food in hospitals.</w:t>
            </w:r>
          </w:p>
        </w:tc>
      </w:tr>
      <w:tr w:rsidR="005433AD" w:rsidRPr="00ED203F" w14:paraId="200C66C8" w14:textId="77777777" w:rsidTr="78EE68DC">
        <w:trPr>
          <w:trHeight w:val="595"/>
        </w:trPr>
        <w:tc>
          <w:tcPr>
            <w:tcW w:w="1838" w:type="dxa"/>
            <w:tcMar>
              <w:top w:w="80" w:type="dxa"/>
              <w:left w:w="80" w:type="dxa"/>
              <w:bottom w:w="80" w:type="dxa"/>
              <w:right w:w="80" w:type="dxa"/>
            </w:tcMar>
          </w:tcPr>
          <w:p w14:paraId="6C3CBA1E" w14:textId="733580D8" w:rsidR="005433AD" w:rsidRPr="00ED203F" w:rsidRDefault="4A48B232" w:rsidP="6A221EEB">
            <w:pPr>
              <w:rPr>
                <w:rFonts w:ascii="Verdana" w:hAnsi="Verdana" w:cs="Arial"/>
                <w:b/>
                <w:bCs/>
                <w:sz w:val="24"/>
                <w:szCs w:val="24"/>
              </w:rPr>
            </w:pPr>
            <w:r w:rsidRPr="6A221EEB">
              <w:rPr>
                <w:rFonts w:ascii="Verdana" w:hAnsi="Verdana" w:cs="Arial"/>
                <w:b/>
                <w:bCs/>
                <w:sz w:val="24"/>
                <w:szCs w:val="24"/>
              </w:rPr>
              <w:lastRenderedPageBreak/>
              <w:t>42/25</w:t>
            </w:r>
          </w:p>
        </w:tc>
        <w:tc>
          <w:tcPr>
            <w:tcW w:w="9072" w:type="dxa"/>
            <w:tcMar>
              <w:top w:w="80" w:type="dxa"/>
              <w:left w:w="80" w:type="dxa"/>
              <w:bottom w:w="80" w:type="dxa"/>
              <w:right w:w="80" w:type="dxa"/>
            </w:tcMar>
          </w:tcPr>
          <w:p w14:paraId="70BD0F99" w14:textId="5BF679FD" w:rsidR="005433AD" w:rsidRPr="00B20DC0" w:rsidRDefault="4083A6D3" w:rsidP="004151EC">
            <w:pPr>
              <w:jc w:val="both"/>
              <w:rPr>
                <w:rFonts w:ascii="Verdana" w:hAnsi="Verdana" w:cs="Arial"/>
                <w:b/>
                <w:bCs/>
                <w:sz w:val="24"/>
                <w:szCs w:val="24"/>
              </w:rPr>
            </w:pPr>
            <w:r w:rsidRPr="6A221EEB">
              <w:rPr>
                <w:rFonts w:ascii="Verdana" w:hAnsi="Verdana" w:cs="Arial"/>
                <w:b/>
                <w:bCs/>
                <w:sz w:val="24"/>
                <w:szCs w:val="24"/>
              </w:rPr>
              <w:t>SERVICE DELIVERY GROUP – POPULATION HEALTH INDICATORS</w:t>
            </w:r>
            <w:r w:rsidR="00F35646" w:rsidRPr="6A221EEB">
              <w:rPr>
                <w:rFonts w:ascii="Verdana" w:hAnsi="Verdana" w:cs="Arial"/>
                <w:b/>
                <w:bCs/>
                <w:sz w:val="24"/>
                <w:szCs w:val="24"/>
              </w:rPr>
              <w:t xml:space="preserve"> </w:t>
            </w:r>
          </w:p>
        </w:tc>
      </w:tr>
      <w:tr w:rsidR="005433AD" w:rsidRPr="00ED203F" w14:paraId="1818EAF9" w14:textId="77777777" w:rsidTr="78EE68DC">
        <w:trPr>
          <w:trHeight w:val="595"/>
        </w:trPr>
        <w:tc>
          <w:tcPr>
            <w:tcW w:w="1838" w:type="dxa"/>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tcMar>
              <w:top w:w="80" w:type="dxa"/>
              <w:left w:w="80" w:type="dxa"/>
              <w:bottom w:w="80" w:type="dxa"/>
              <w:right w:w="80" w:type="dxa"/>
            </w:tcMar>
          </w:tcPr>
          <w:p w14:paraId="27A38474" w14:textId="708EA3A7" w:rsidR="005433AD" w:rsidRPr="00F35646" w:rsidRDefault="00B20DC0" w:rsidP="279D8B3C">
            <w:pPr>
              <w:jc w:val="both"/>
              <w:rPr>
                <w:rFonts w:ascii="Verdana" w:hAnsi="Verdana" w:cs="Arial"/>
                <w:i/>
                <w:iCs/>
                <w:sz w:val="24"/>
                <w:szCs w:val="24"/>
              </w:rPr>
            </w:pPr>
            <w:r w:rsidRPr="279D8B3C">
              <w:rPr>
                <w:rFonts w:ascii="Verdana" w:hAnsi="Verdana" w:cs="Arial"/>
                <w:sz w:val="24"/>
                <w:szCs w:val="24"/>
              </w:rPr>
              <w:t xml:space="preserve">The Committee </w:t>
            </w:r>
            <w:r w:rsidR="7451EDE4" w:rsidRPr="279D8B3C">
              <w:rPr>
                <w:rFonts w:ascii="Verdana" w:hAnsi="Verdana" w:cs="Arial"/>
                <w:b/>
                <w:bCs/>
                <w:sz w:val="24"/>
                <w:szCs w:val="24"/>
              </w:rPr>
              <w:t>RECIEVED</w:t>
            </w:r>
            <w:r w:rsidR="00F35646" w:rsidRPr="279D8B3C">
              <w:rPr>
                <w:rFonts w:ascii="Verdana" w:hAnsi="Verdana" w:cs="Arial"/>
                <w:b/>
                <w:bCs/>
                <w:sz w:val="24"/>
                <w:szCs w:val="24"/>
              </w:rPr>
              <w:t xml:space="preserve"> </w:t>
            </w:r>
            <w:r w:rsidR="00F35646" w:rsidRPr="279D8B3C">
              <w:rPr>
                <w:rFonts w:ascii="Verdana" w:hAnsi="Verdana"/>
                <w:sz w:val="24"/>
                <w:szCs w:val="24"/>
              </w:rPr>
              <w:t>a</w:t>
            </w:r>
            <w:r w:rsidR="00F35646" w:rsidRPr="279D8B3C">
              <w:rPr>
                <w:rFonts w:ascii="Verdana" w:hAnsi="Verdana" w:cs="Arial"/>
                <w:sz w:val="24"/>
                <w:szCs w:val="24"/>
              </w:rPr>
              <w:t xml:space="preserve"> report on</w:t>
            </w:r>
            <w:r w:rsidR="24F567ED" w:rsidRPr="279D8B3C">
              <w:rPr>
                <w:rFonts w:ascii="Verdana" w:hAnsi="Verdana" w:cs="Arial"/>
                <w:sz w:val="24"/>
                <w:szCs w:val="24"/>
              </w:rPr>
              <w:t xml:space="preserve"> the Service Delivery Group </w:t>
            </w:r>
            <w:r w:rsidR="0CE39A67" w:rsidRPr="279D8B3C">
              <w:rPr>
                <w:rFonts w:ascii="Verdana" w:hAnsi="Verdana" w:cs="Arial"/>
                <w:sz w:val="24"/>
                <w:szCs w:val="24"/>
              </w:rPr>
              <w:t xml:space="preserve">(SDG) </w:t>
            </w:r>
            <w:r w:rsidR="24F567ED" w:rsidRPr="279D8B3C">
              <w:rPr>
                <w:rFonts w:ascii="Verdana" w:hAnsi="Verdana" w:cs="Arial"/>
                <w:sz w:val="24"/>
                <w:szCs w:val="24"/>
              </w:rPr>
              <w:t>– Population Health Indicators.</w:t>
            </w:r>
          </w:p>
          <w:p w14:paraId="61C628BA" w14:textId="2B5EBAC1" w:rsidR="00EF6CF3" w:rsidRPr="00F35646" w:rsidRDefault="1CD92163" w:rsidP="00EF6CF3">
            <w:pPr>
              <w:jc w:val="both"/>
              <w:rPr>
                <w:rFonts w:ascii="Verdana" w:hAnsi="Verdana" w:cs="Arial"/>
                <w:sz w:val="24"/>
                <w:szCs w:val="24"/>
              </w:rPr>
            </w:pPr>
            <w:r w:rsidRPr="279D8B3C">
              <w:rPr>
                <w:rFonts w:ascii="Verdana" w:hAnsi="Verdana" w:cs="Arial"/>
                <w:sz w:val="24"/>
                <w:szCs w:val="24"/>
              </w:rPr>
              <w:t xml:space="preserve">GR </w:t>
            </w:r>
            <w:r w:rsidR="6BDCE6EA" w:rsidRPr="279D8B3C">
              <w:rPr>
                <w:rFonts w:ascii="Verdana" w:hAnsi="Verdana" w:cs="Arial"/>
                <w:sz w:val="24"/>
                <w:szCs w:val="24"/>
              </w:rPr>
              <w:t xml:space="preserve">and PCJ </w:t>
            </w:r>
            <w:r w:rsidR="00791D30" w:rsidRPr="279D8B3C">
              <w:rPr>
                <w:rFonts w:ascii="Verdana" w:hAnsi="Verdana" w:cs="Arial"/>
                <w:sz w:val="24"/>
                <w:szCs w:val="24"/>
              </w:rPr>
              <w:t>drew attention to the following points:</w:t>
            </w:r>
          </w:p>
          <w:p w14:paraId="0ECC75CE" w14:textId="5C599094" w:rsidR="007A1A55" w:rsidRPr="008F3F84" w:rsidRDefault="60B57FAF" w:rsidP="6A221EEB">
            <w:pPr>
              <w:pStyle w:val="ListParagraph"/>
              <w:numPr>
                <w:ilvl w:val="0"/>
                <w:numId w:val="4"/>
              </w:numPr>
              <w:jc w:val="both"/>
              <w:rPr>
                <w:rFonts w:ascii="Verdana" w:hAnsi="Verdana" w:cs="Arial"/>
                <w:color w:val="000000" w:themeColor="text1"/>
              </w:rPr>
            </w:pPr>
            <w:r w:rsidRPr="279D8B3C">
              <w:rPr>
                <w:rFonts w:ascii="Verdana" w:hAnsi="Verdana" w:cs="Arial"/>
                <w:color w:val="000000" w:themeColor="text1"/>
              </w:rPr>
              <w:t>The SDG Population Health Indicators initiative aimed to embed population health measures across all SDG’s, raising awareness and accountability for prevention and health improvement within the HB.</w:t>
            </w:r>
          </w:p>
          <w:p w14:paraId="213F417A" w14:textId="27AC1745" w:rsidR="007A1A55" w:rsidRPr="008F3F84" w:rsidRDefault="60B57FAF" w:rsidP="279D8B3C">
            <w:pPr>
              <w:pStyle w:val="ListParagraph"/>
              <w:numPr>
                <w:ilvl w:val="0"/>
                <w:numId w:val="4"/>
              </w:numPr>
              <w:rPr>
                <w:rFonts w:ascii="Verdana" w:eastAsia="Verdana" w:hAnsi="Verdana" w:cs="Verdana"/>
                <w:color w:val="000000" w:themeColor="text1"/>
              </w:rPr>
            </w:pPr>
            <w:r w:rsidRPr="279D8B3C">
              <w:rPr>
                <w:rFonts w:ascii="Verdana" w:eastAsia="Verdana" w:hAnsi="Verdana" w:cs="Verdana"/>
              </w:rPr>
              <w:t>Each SDG was tasked with agreeing on relevant indicators, supported by the public health team for advice and quality assurance. Indicators would be refined into those suitable for immediate reporting and those requiring further development.</w:t>
            </w:r>
          </w:p>
          <w:p w14:paraId="49AC6F5B" w14:textId="0266F0A9" w:rsidR="007A1A55" w:rsidRPr="008F3F84" w:rsidRDefault="60B57FAF" w:rsidP="279D8B3C">
            <w:pPr>
              <w:pStyle w:val="ListParagraph"/>
              <w:numPr>
                <w:ilvl w:val="0"/>
                <w:numId w:val="4"/>
              </w:numPr>
              <w:rPr>
                <w:rFonts w:ascii="Verdana" w:eastAsia="Verdana" w:hAnsi="Verdana" w:cs="Verdana"/>
                <w:color w:val="000000" w:themeColor="text1"/>
              </w:rPr>
            </w:pPr>
            <w:r w:rsidRPr="78EE68DC">
              <w:rPr>
                <w:rFonts w:ascii="Verdana" w:eastAsia="Verdana" w:hAnsi="Verdana" w:cs="Verdana"/>
              </w:rPr>
              <w:t xml:space="preserve">Example indicators included staff influenza uptake, smoking cessation, weight management, access to services, </w:t>
            </w:r>
            <w:r w:rsidR="7060BC95" w:rsidRPr="78EE68DC">
              <w:rPr>
                <w:rFonts w:ascii="Verdana" w:eastAsia="Verdana" w:hAnsi="Verdana" w:cs="Verdana"/>
              </w:rPr>
              <w:t>inclusion of</w:t>
            </w:r>
            <w:r w:rsidRPr="78EE68DC">
              <w:rPr>
                <w:rFonts w:ascii="Verdana" w:eastAsia="Verdana" w:hAnsi="Verdana" w:cs="Verdana"/>
              </w:rPr>
              <w:t xml:space="preserve"> health, and anchor institution activities.</w:t>
            </w:r>
          </w:p>
          <w:p w14:paraId="7E490559" w14:textId="6E869C83" w:rsidR="007A1A55" w:rsidRPr="008F3F84" w:rsidRDefault="60B57FAF" w:rsidP="279D8B3C">
            <w:pPr>
              <w:pStyle w:val="ListParagraph"/>
              <w:numPr>
                <w:ilvl w:val="0"/>
                <w:numId w:val="4"/>
              </w:numPr>
              <w:rPr>
                <w:rFonts w:ascii="Verdana" w:eastAsia="Verdana" w:hAnsi="Verdana" w:cs="Verdana"/>
                <w:color w:val="000000" w:themeColor="text1"/>
              </w:rPr>
            </w:pPr>
            <w:r w:rsidRPr="279D8B3C">
              <w:rPr>
                <w:rFonts w:ascii="Verdana" w:eastAsia="Verdana" w:hAnsi="Verdana" w:cs="Verdana"/>
              </w:rPr>
              <w:t>The long-term goal was to develop a dashboard for the Board to monitor SDG performance on these indicators, supporting a shift from population health as a separate department to an integrated organisational focus.</w:t>
            </w:r>
          </w:p>
          <w:p w14:paraId="4013A744" w14:textId="0BDFB703" w:rsidR="007A1A55" w:rsidRPr="008F3F84" w:rsidRDefault="60B57FAF" w:rsidP="279D8B3C">
            <w:pPr>
              <w:pStyle w:val="ListParagraph"/>
              <w:numPr>
                <w:ilvl w:val="0"/>
                <w:numId w:val="4"/>
              </w:numPr>
              <w:rPr>
                <w:rFonts w:ascii="Verdana" w:eastAsia="Verdana" w:hAnsi="Verdana" w:cs="Verdana"/>
                <w:color w:val="000000" w:themeColor="text1"/>
              </w:rPr>
            </w:pPr>
            <w:r w:rsidRPr="279D8B3C">
              <w:rPr>
                <w:rFonts w:ascii="Verdana" w:eastAsia="Verdana" w:hAnsi="Verdana" w:cs="Verdana"/>
              </w:rPr>
              <w:t>The approach was modular and designed to adapt as SDG structures evolved.</w:t>
            </w:r>
          </w:p>
          <w:p w14:paraId="3300345E" w14:textId="10B6E70B" w:rsidR="007A1A55" w:rsidRPr="008F3F84" w:rsidRDefault="2AF4576C" w:rsidP="279D8B3C">
            <w:pPr>
              <w:jc w:val="both"/>
              <w:rPr>
                <w:rFonts w:ascii="Verdana" w:hAnsi="Verdana" w:cs="Arial"/>
                <w:color w:val="000000" w:themeColor="text1"/>
                <w:sz w:val="24"/>
                <w:szCs w:val="24"/>
              </w:rPr>
            </w:pPr>
            <w:r w:rsidRPr="279D8B3C">
              <w:rPr>
                <w:rFonts w:ascii="Verdana" w:hAnsi="Verdana" w:cs="Arial"/>
                <w:color w:val="000000" w:themeColor="text1"/>
                <w:sz w:val="24"/>
                <w:szCs w:val="24"/>
              </w:rPr>
              <w:t>SS thanked GR and welcomed questions.</w:t>
            </w:r>
          </w:p>
          <w:p w14:paraId="3A215BF5" w14:textId="5972277D" w:rsidR="6BFBEAF6" w:rsidRDefault="6BFBEAF6" w:rsidP="279D8B3C">
            <w:pPr>
              <w:jc w:val="both"/>
              <w:rPr>
                <w:rFonts w:ascii="Verdana" w:hAnsi="Verdana" w:cs="Arial"/>
                <w:color w:val="000000" w:themeColor="text1"/>
                <w:sz w:val="24"/>
                <w:szCs w:val="24"/>
              </w:rPr>
            </w:pPr>
            <w:r w:rsidRPr="279D8B3C">
              <w:rPr>
                <w:rFonts w:ascii="Verdana" w:hAnsi="Verdana" w:cs="Arial"/>
                <w:color w:val="000000" w:themeColor="text1"/>
                <w:sz w:val="24"/>
                <w:szCs w:val="24"/>
              </w:rPr>
              <w:t>SS highlighted that the integration of population health indicators into SDG’s represented a significant shift from population health being treated as a separate department to becoming an integral part of the HB’s mainstream operations. This approach ensured that all areas were measured against, and held accountable for, population health outcomes.</w:t>
            </w:r>
          </w:p>
          <w:p w14:paraId="739B651A" w14:textId="5974EB2A" w:rsidR="6BFBEAF6" w:rsidRDefault="6BFBEAF6" w:rsidP="279D8B3C">
            <w:pPr>
              <w:jc w:val="both"/>
              <w:rPr>
                <w:rFonts w:ascii="Verdana" w:hAnsi="Verdana" w:cs="Arial"/>
                <w:color w:val="000000" w:themeColor="text1"/>
                <w:sz w:val="24"/>
                <w:szCs w:val="24"/>
              </w:rPr>
            </w:pPr>
            <w:r w:rsidRPr="279D8B3C">
              <w:rPr>
                <w:rFonts w:ascii="Verdana" w:hAnsi="Verdana" w:cs="Arial"/>
                <w:color w:val="000000" w:themeColor="text1"/>
                <w:sz w:val="24"/>
                <w:szCs w:val="24"/>
              </w:rPr>
              <w:t xml:space="preserve">NZ observed that there was a significant focus on DNA (Did Not Attend) rates within the access to services indicators and suggested broadening the perspective to better reflect access challenges faced by vulnerable groups. She also commented positively on the inclusion of anchor institution measures within the corporate services indicators and recommended the development of further </w:t>
            </w:r>
            <w:r w:rsidR="78E4EAF9" w:rsidRPr="279D8B3C">
              <w:rPr>
                <w:rFonts w:ascii="Verdana" w:hAnsi="Verdana" w:cs="Arial"/>
                <w:color w:val="000000" w:themeColor="text1"/>
                <w:sz w:val="24"/>
                <w:szCs w:val="24"/>
              </w:rPr>
              <w:t>Key Performance Indicators (</w:t>
            </w:r>
            <w:r w:rsidRPr="279D8B3C">
              <w:rPr>
                <w:rFonts w:ascii="Verdana" w:hAnsi="Verdana" w:cs="Arial"/>
                <w:color w:val="000000" w:themeColor="text1"/>
                <w:sz w:val="24"/>
                <w:szCs w:val="24"/>
              </w:rPr>
              <w:t>KPIs</w:t>
            </w:r>
            <w:r w:rsidR="4BBFC548" w:rsidRPr="279D8B3C">
              <w:rPr>
                <w:rFonts w:ascii="Verdana" w:hAnsi="Verdana" w:cs="Arial"/>
                <w:color w:val="000000" w:themeColor="text1"/>
                <w:sz w:val="24"/>
                <w:szCs w:val="24"/>
              </w:rPr>
              <w:t>),</w:t>
            </w:r>
            <w:r w:rsidRPr="279D8B3C">
              <w:rPr>
                <w:rFonts w:ascii="Verdana" w:hAnsi="Verdana" w:cs="Arial"/>
                <w:color w:val="000000" w:themeColor="text1"/>
                <w:sz w:val="24"/>
                <w:szCs w:val="24"/>
              </w:rPr>
              <w:t xml:space="preserve"> such as initiatives aimed at inspiring and recruiting individuals from deprived communities or challenging backgrounds. </w:t>
            </w:r>
          </w:p>
          <w:p w14:paraId="0017CFEC" w14:textId="09DED113" w:rsidR="343DEE38" w:rsidRDefault="343DEE38" w:rsidP="279D8B3C">
            <w:pPr>
              <w:jc w:val="both"/>
              <w:rPr>
                <w:rFonts w:ascii="Verdana" w:hAnsi="Verdana" w:cs="Arial"/>
                <w:color w:val="000000" w:themeColor="text1"/>
                <w:sz w:val="24"/>
                <w:szCs w:val="24"/>
              </w:rPr>
            </w:pPr>
            <w:r w:rsidRPr="279D8B3C">
              <w:rPr>
                <w:rFonts w:ascii="Verdana" w:hAnsi="Verdana" w:cs="Arial"/>
                <w:color w:val="000000" w:themeColor="text1"/>
                <w:sz w:val="24"/>
                <w:szCs w:val="24"/>
              </w:rPr>
              <w:t>NZ</w:t>
            </w:r>
            <w:r w:rsidR="6BFBEAF6" w:rsidRPr="279D8B3C">
              <w:rPr>
                <w:rFonts w:ascii="Verdana" w:hAnsi="Verdana" w:cs="Arial"/>
                <w:color w:val="000000" w:themeColor="text1"/>
                <w:sz w:val="24"/>
                <w:szCs w:val="24"/>
              </w:rPr>
              <w:t xml:space="preserve"> further proposed the inclusion of additional narrative and measures to reflect the </w:t>
            </w:r>
            <w:r w:rsidR="14C1647E" w:rsidRPr="279D8B3C">
              <w:rPr>
                <w:rFonts w:ascii="Verdana" w:hAnsi="Verdana" w:cs="Arial"/>
                <w:color w:val="000000" w:themeColor="text1"/>
                <w:sz w:val="24"/>
                <w:szCs w:val="24"/>
              </w:rPr>
              <w:t>HB</w:t>
            </w:r>
            <w:r w:rsidR="6BFBEAF6" w:rsidRPr="279D8B3C">
              <w:rPr>
                <w:rFonts w:ascii="Verdana" w:hAnsi="Verdana" w:cs="Arial"/>
                <w:color w:val="000000" w:themeColor="text1"/>
                <w:sz w:val="24"/>
                <w:szCs w:val="24"/>
              </w:rPr>
              <w:t>’s role in supporting future generations and promoting inclusion. The team acknowledged these points and agreed to consider qualitative work and further development of the indicators.</w:t>
            </w:r>
          </w:p>
          <w:p w14:paraId="39A1501B" w14:textId="16DA1BFE" w:rsidR="025E6F01" w:rsidRDefault="2782697B" w:rsidP="279D8B3C">
            <w:pPr>
              <w:jc w:val="both"/>
              <w:rPr>
                <w:rFonts w:ascii="Verdana" w:hAnsi="Verdana" w:cs="Arial"/>
                <w:color w:val="000000" w:themeColor="text1"/>
                <w:sz w:val="24"/>
                <w:szCs w:val="24"/>
              </w:rPr>
            </w:pPr>
            <w:r w:rsidRPr="0AF00B3F">
              <w:rPr>
                <w:rFonts w:ascii="Verdana" w:hAnsi="Verdana" w:cs="Arial"/>
                <w:color w:val="000000" w:themeColor="text1"/>
                <w:sz w:val="24"/>
                <w:szCs w:val="24"/>
              </w:rPr>
              <w:lastRenderedPageBreak/>
              <w:t>GR agreed to work with the Executive Director of Work</w:t>
            </w:r>
            <w:r w:rsidR="59FFAB55" w:rsidRPr="0AF00B3F">
              <w:rPr>
                <w:rFonts w:ascii="Verdana" w:hAnsi="Verdana" w:cs="Arial"/>
                <w:color w:val="000000" w:themeColor="text1"/>
                <w:sz w:val="24"/>
                <w:szCs w:val="24"/>
              </w:rPr>
              <w:t>force and OD</w:t>
            </w:r>
            <w:r w:rsidRPr="0AF00B3F">
              <w:rPr>
                <w:rFonts w:ascii="Verdana" w:hAnsi="Verdana" w:cs="Arial"/>
                <w:color w:val="000000" w:themeColor="text1"/>
                <w:sz w:val="24"/>
                <w:szCs w:val="24"/>
              </w:rPr>
              <w:t xml:space="preserve"> on the development of additional KPIs and supporting narrative to strengthen the H</w:t>
            </w:r>
            <w:r w:rsidR="596AD27F" w:rsidRPr="0AF00B3F">
              <w:rPr>
                <w:rFonts w:ascii="Verdana" w:hAnsi="Verdana" w:cs="Arial"/>
                <w:color w:val="000000" w:themeColor="text1"/>
                <w:sz w:val="24"/>
                <w:szCs w:val="24"/>
              </w:rPr>
              <w:t>B’</w:t>
            </w:r>
            <w:r w:rsidRPr="0AF00B3F">
              <w:rPr>
                <w:rFonts w:ascii="Verdana" w:hAnsi="Verdana" w:cs="Arial"/>
                <w:color w:val="000000" w:themeColor="text1"/>
                <w:sz w:val="24"/>
                <w:szCs w:val="24"/>
              </w:rPr>
              <w:t>s role as an anchor institution, with a particular focus on inspiring and recruiting individuals from deprived communities.</w:t>
            </w:r>
          </w:p>
          <w:p w14:paraId="614FC309" w14:textId="5F805ED0" w:rsidR="431A71FC" w:rsidRDefault="431A71FC" w:rsidP="431A71FC">
            <w:pPr>
              <w:jc w:val="both"/>
              <w:rPr>
                <w:rFonts w:ascii="Verdana" w:hAnsi="Verdana" w:cs="Arial"/>
                <w:color w:val="000000" w:themeColor="text1"/>
                <w:sz w:val="24"/>
                <w:szCs w:val="24"/>
              </w:rPr>
            </w:pPr>
          </w:p>
          <w:p w14:paraId="7067EF82" w14:textId="6DFA2622" w:rsidR="391EED4B" w:rsidRDefault="391EED4B" w:rsidP="2A7D0A0C">
            <w:pPr>
              <w:jc w:val="both"/>
              <w:rPr>
                <w:rFonts w:ascii="Verdana" w:hAnsi="Verdana" w:cs="Arial"/>
                <w:b/>
                <w:bCs/>
                <w:color w:val="000000" w:themeColor="text1"/>
                <w:sz w:val="24"/>
                <w:szCs w:val="24"/>
              </w:rPr>
            </w:pPr>
            <w:r w:rsidRPr="0AF00B3F">
              <w:rPr>
                <w:rFonts w:ascii="Verdana" w:hAnsi="Verdana" w:cs="Arial"/>
                <w:b/>
                <w:bCs/>
                <w:color w:val="000000" w:themeColor="text1"/>
                <w:sz w:val="24"/>
                <w:szCs w:val="24"/>
              </w:rPr>
              <w:t>A</w:t>
            </w:r>
            <w:r w:rsidR="03FAB2F8" w:rsidRPr="0AF00B3F">
              <w:rPr>
                <w:rFonts w:ascii="Verdana" w:hAnsi="Verdana" w:cs="Arial"/>
                <w:b/>
                <w:bCs/>
                <w:color w:val="000000" w:themeColor="text1"/>
                <w:sz w:val="24"/>
                <w:szCs w:val="24"/>
              </w:rPr>
              <w:t xml:space="preserve">CTION: </w:t>
            </w:r>
            <w:r w:rsidRPr="0AF00B3F">
              <w:rPr>
                <w:rFonts w:ascii="Verdana" w:hAnsi="Verdana" w:cs="Arial"/>
                <w:b/>
                <w:bCs/>
                <w:color w:val="000000" w:themeColor="text1"/>
                <w:sz w:val="24"/>
                <w:szCs w:val="24"/>
              </w:rPr>
              <w:t xml:space="preserve"> –GR, TD, MD </w:t>
            </w:r>
          </w:p>
          <w:p w14:paraId="380987FC" w14:textId="6DEBA890" w:rsidR="6A221EEB" w:rsidRDefault="6A221EEB" w:rsidP="6A221EEB">
            <w:pPr>
              <w:jc w:val="both"/>
              <w:rPr>
                <w:rFonts w:ascii="Verdana" w:hAnsi="Verdana" w:cs="Arial"/>
                <w:sz w:val="24"/>
                <w:szCs w:val="24"/>
              </w:rPr>
            </w:pPr>
          </w:p>
          <w:p w14:paraId="195AD424" w14:textId="4434D5B7" w:rsidR="005C43B5" w:rsidRPr="005C43B5" w:rsidRDefault="2A806229" w:rsidP="005C43B5">
            <w:pPr>
              <w:jc w:val="both"/>
              <w:rPr>
                <w:rFonts w:ascii="Verdana" w:hAnsi="Verdana" w:cs="Arial"/>
                <w:b/>
                <w:bCs/>
                <w:sz w:val="24"/>
                <w:szCs w:val="24"/>
              </w:rPr>
            </w:pPr>
            <w:r w:rsidRPr="279D8B3C">
              <w:rPr>
                <w:rFonts w:ascii="Verdana" w:hAnsi="Verdana" w:cs="Arial"/>
                <w:b/>
                <w:bCs/>
                <w:sz w:val="24"/>
                <w:szCs w:val="24"/>
              </w:rPr>
              <w:t>The Committee</w:t>
            </w:r>
            <w:r w:rsidR="18B2D5AD" w:rsidRPr="279D8B3C">
              <w:rPr>
                <w:rFonts w:ascii="Verdana" w:hAnsi="Verdana" w:cs="Arial"/>
                <w:b/>
                <w:bCs/>
                <w:sz w:val="24"/>
                <w:szCs w:val="24"/>
              </w:rPr>
              <w:t>:</w:t>
            </w:r>
          </w:p>
          <w:p w14:paraId="308FCF85" w14:textId="38155463" w:rsidR="00401D29" w:rsidRPr="00401D29" w:rsidRDefault="003F2E0E" w:rsidP="2A7D0A0C">
            <w:pPr>
              <w:pStyle w:val="ListParagraph"/>
              <w:numPr>
                <w:ilvl w:val="0"/>
                <w:numId w:val="25"/>
              </w:numPr>
              <w:jc w:val="both"/>
              <w:rPr>
                <w:rFonts w:ascii="Verdana" w:hAnsi="Verdana" w:cs="Arial"/>
                <w:i/>
                <w:iCs/>
              </w:rPr>
            </w:pPr>
            <w:r w:rsidRPr="2A7D0A0C">
              <w:rPr>
                <w:rFonts w:ascii="Verdana" w:hAnsi="Verdana" w:cs="Arial"/>
                <w:b/>
                <w:bCs/>
              </w:rPr>
              <w:t>A</w:t>
            </w:r>
            <w:r w:rsidR="552DF753" w:rsidRPr="2A7D0A0C">
              <w:rPr>
                <w:rFonts w:ascii="Verdana" w:hAnsi="Verdana" w:cs="Arial"/>
                <w:b/>
                <w:bCs/>
              </w:rPr>
              <w:t xml:space="preserve">DVISE </w:t>
            </w:r>
            <w:r w:rsidR="552DF753" w:rsidRPr="2A7D0A0C">
              <w:rPr>
                <w:rFonts w:ascii="Verdana" w:hAnsi="Verdana" w:cs="Arial"/>
              </w:rPr>
              <w:t xml:space="preserve">the Board on the </w:t>
            </w:r>
            <w:r w:rsidR="65FBCA28" w:rsidRPr="2A7D0A0C">
              <w:rPr>
                <w:rFonts w:ascii="Verdana" w:hAnsi="Verdana" w:cs="Arial"/>
              </w:rPr>
              <w:t>Service Delivery Group (SDG) – Population Health Indicators.</w:t>
            </w:r>
          </w:p>
        </w:tc>
      </w:tr>
      <w:tr w:rsidR="001B3263" w:rsidRPr="00ED203F" w14:paraId="36CBE45A" w14:textId="77777777" w:rsidTr="78EE68DC">
        <w:trPr>
          <w:trHeight w:val="595"/>
        </w:trPr>
        <w:tc>
          <w:tcPr>
            <w:tcW w:w="1838" w:type="dxa"/>
            <w:tcMar>
              <w:top w:w="80" w:type="dxa"/>
              <w:left w:w="80" w:type="dxa"/>
              <w:bottom w:w="80" w:type="dxa"/>
              <w:right w:w="80" w:type="dxa"/>
            </w:tcMar>
          </w:tcPr>
          <w:p w14:paraId="4F7ECFC4" w14:textId="6BEEEA0D" w:rsidR="001B3263" w:rsidRPr="00ED203F" w:rsidRDefault="11DB66E1" w:rsidP="6A221EEB">
            <w:pPr>
              <w:rPr>
                <w:rFonts w:ascii="Verdana" w:hAnsi="Verdana" w:cs="Arial"/>
                <w:b/>
                <w:bCs/>
                <w:sz w:val="24"/>
                <w:szCs w:val="24"/>
              </w:rPr>
            </w:pPr>
            <w:r w:rsidRPr="6A221EEB">
              <w:rPr>
                <w:rFonts w:ascii="Verdana" w:hAnsi="Verdana" w:cs="Arial"/>
                <w:b/>
                <w:bCs/>
                <w:sz w:val="24"/>
                <w:szCs w:val="24"/>
              </w:rPr>
              <w:lastRenderedPageBreak/>
              <w:t>43/25</w:t>
            </w:r>
          </w:p>
        </w:tc>
        <w:tc>
          <w:tcPr>
            <w:tcW w:w="9072" w:type="dxa"/>
            <w:tcMar>
              <w:top w:w="80" w:type="dxa"/>
              <w:left w:w="80" w:type="dxa"/>
              <w:bottom w:w="80" w:type="dxa"/>
              <w:right w:w="80" w:type="dxa"/>
            </w:tcMar>
          </w:tcPr>
          <w:p w14:paraId="4EF56260" w14:textId="2802126D" w:rsidR="001B3263" w:rsidRPr="001B3263" w:rsidRDefault="69EBC14A" w:rsidP="004151EC">
            <w:pPr>
              <w:jc w:val="both"/>
              <w:rPr>
                <w:rFonts w:ascii="Verdana" w:hAnsi="Verdana" w:cs="Arial"/>
                <w:b/>
                <w:bCs/>
                <w:sz w:val="24"/>
                <w:szCs w:val="24"/>
              </w:rPr>
            </w:pPr>
            <w:r w:rsidRPr="2E213BED">
              <w:rPr>
                <w:rFonts w:ascii="Verdana" w:hAnsi="Verdana" w:cs="Arial"/>
                <w:b/>
                <w:bCs/>
                <w:sz w:val="24"/>
                <w:szCs w:val="24"/>
              </w:rPr>
              <w:t xml:space="preserve">STAFF STORY: DEVELOPING THE MATERNITY DASHBOARD </w:t>
            </w:r>
          </w:p>
        </w:tc>
      </w:tr>
      <w:tr w:rsidR="001B3263" w:rsidRPr="00ED203F" w14:paraId="29D5B166" w14:textId="77777777" w:rsidTr="78EE68DC">
        <w:trPr>
          <w:trHeight w:val="595"/>
        </w:trPr>
        <w:tc>
          <w:tcPr>
            <w:tcW w:w="1838" w:type="dxa"/>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072" w:type="dxa"/>
            <w:tcMar>
              <w:top w:w="80" w:type="dxa"/>
              <w:left w:w="80" w:type="dxa"/>
              <w:bottom w:w="80" w:type="dxa"/>
              <w:right w:w="80" w:type="dxa"/>
            </w:tcMar>
          </w:tcPr>
          <w:p w14:paraId="4D792045" w14:textId="1342F6A5" w:rsidR="001B3263" w:rsidRPr="00351BF0" w:rsidRDefault="001B3263" w:rsidP="00351BF0">
            <w:pPr>
              <w:jc w:val="both"/>
              <w:rPr>
                <w:rFonts w:ascii="Verdana" w:hAnsi="Verdana" w:cs="Arial"/>
                <w:sz w:val="24"/>
                <w:szCs w:val="24"/>
              </w:rPr>
            </w:pPr>
            <w:r w:rsidRPr="279D8B3C">
              <w:rPr>
                <w:rFonts w:ascii="Verdana" w:hAnsi="Verdana" w:cs="Arial"/>
                <w:sz w:val="24"/>
                <w:szCs w:val="24"/>
              </w:rPr>
              <w:t xml:space="preserve">The Committee </w:t>
            </w:r>
            <w:r w:rsidR="73C04608" w:rsidRPr="279D8B3C">
              <w:rPr>
                <w:rFonts w:ascii="Verdana" w:hAnsi="Verdana" w:cs="Arial"/>
                <w:b/>
                <w:bCs/>
                <w:sz w:val="24"/>
                <w:szCs w:val="24"/>
              </w:rPr>
              <w:t>RECIEVED</w:t>
            </w:r>
            <w:r w:rsidR="73C04608" w:rsidRPr="279D8B3C">
              <w:rPr>
                <w:rFonts w:ascii="Verdana" w:hAnsi="Verdana" w:cs="Arial"/>
                <w:sz w:val="24"/>
                <w:szCs w:val="24"/>
              </w:rPr>
              <w:t xml:space="preserve"> </w:t>
            </w:r>
            <w:r w:rsidR="00F35646" w:rsidRPr="279D8B3C">
              <w:rPr>
                <w:rFonts w:ascii="Verdana" w:hAnsi="Verdana" w:cs="Arial"/>
                <w:sz w:val="24"/>
                <w:szCs w:val="24"/>
              </w:rPr>
              <w:t xml:space="preserve">a </w:t>
            </w:r>
            <w:r w:rsidR="69A1926A" w:rsidRPr="279D8B3C">
              <w:rPr>
                <w:rFonts w:ascii="Verdana" w:hAnsi="Verdana" w:cs="Arial"/>
                <w:sz w:val="24"/>
                <w:szCs w:val="24"/>
              </w:rPr>
              <w:t>Staff Story: Developing the Maternity dashboard</w:t>
            </w:r>
            <w:r w:rsidR="10EC7BC6" w:rsidRPr="279D8B3C">
              <w:rPr>
                <w:rFonts w:ascii="Verdana" w:hAnsi="Verdana" w:cs="Arial"/>
                <w:sz w:val="24"/>
                <w:szCs w:val="24"/>
              </w:rPr>
              <w:t xml:space="preserve">. </w:t>
            </w:r>
            <w:r w:rsidR="69A1926A" w:rsidRPr="279D8B3C">
              <w:rPr>
                <w:rFonts w:ascii="Verdana" w:hAnsi="Verdana" w:cs="Arial"/>
                <w:sz w:val="24"/>
                <w:szCs w:val="24"/>
              </w:rPr>
              <w:t xml:space="preserve">  </w:t>
            </w:r>
          </w:p>
          <w:p w14:paraId="019DF99B" w14:textId="14F87F9F" w:rsidR="00BA75F5" w:rsidRDefault="36717253" w:rsidP="00BA75F5">
            <w:pPr>
              <w:jc w:val="both"/>
              <w:rPr>
                <w:rFonts w:ascii="Verdana" w:hAnsi="Verdana" w:cs="Arial"/>
                <w:sz w:val="24"/>
                <w:szCs w:val="24"/>
              </w:rPr>
            </w:pPr>
            <w:r w:rsidRPr="5C8E08E0">
              <w:rPr>
                <w:rFonts w:ascii="Verdana" w:hAnsi="Verdana" w:cs="Arial"/>
                <w:sz w:val="24"/>
                <w:szCs w:val="24"/>
              </w:rPr>
              <w:t xml:space="preserve">KG </w:t>
            </w:r>
            <w:r w:rsidR="0047000C" w:rsidRPr="5C8E08E0">
              <w:rPr>
                <w:rFonts w:ascii="Verdana" w:hAnsi="Verdana" w:cs="Arial"/>
                <w:sz w:val="24"/>
                <w:szCs w:val="24"/>
              </w:rPr>
              <w:t>d</w:t>
            </w:r>
            <w:r w:rsidR="001B3263" w:rsidRPr="5C8E08E0">
              <w:rPr>
                <w:rFonts w:ascii="Verdana" w:hAnsi="Verdana" w:cs="Arial"/>
                <w:sz w:val="24"/>
                <w:szCs w:val="24"/>
              </w:rPr>
              <w:t>rew attention to the following points:</w:t>
            </w:r>
          </w:p>
          <w:p w14:paraId="2EF6BD83" w14:textId="7420C578" w:rsidR="00E563BB" w:rsidRDefault="7A7737A8" w:rsidP="6A221EEB">
            <w:pPr>
              <w:pStyle w:val="ListParagraph"/>
              <w:numPr>
                <w:ilvl w:val="0"/>
                <w:numId w:val="25"/>
              </w:numPr>
              <w:jc w:val="both"/>
              <w:rPr>
                <w:rFonts w:ascii="Verdana" w:hAnsi="Verdana" w:cs="Arial"/>
              </w:rPr>
            </w:pPr>
            <w:r w:rsidRPr="5C8E08E0">
              <w:rPr>
                <w:rFonts w:ascii="Verdana" w:hAnsi="Verdana" w:cs="Arial"/>
              </w:rPr>
              <w:t>The Maternity and Neonatal dashboard was demonstrated, providing monthly updated data on Maternity Services, including time series and control limits to identify unusual trends.</w:t>
            </w:r>
          </w:p>
          <w:p w14:paraId="6B2074C2" w14:textId="3B441DD4" w:rsidR="00E563BB" w:rsidRDefault="7A7737A8" w:rsidP="5C8E08E0">
            <w:pPr>
              <w:pStyle w:val="ListParagraph"/>
              <w:numPr>
                <w:ilvl w:val="0"/>
                <w:numId w:val="25"/>
              </w:numPr>
              <w:rPr>
                <w:rFonts w:ascii="Verdana" w:eastAsia="Verdana" w:hAnsi="Verdana" w:cs="Verdana"/>
                <w:color w:val="000000" w:themeColor="text1"/>
              </w:rPr>
            </w:pPr>
            <w:r w:rsidRPr="5C8E08E0">
              <w:rPr>
                <w:rFonts w:ascii="Verdana" w:eastAsia="Verdana" w:hAnsi="Verdana" w:cs="Verdana"/>
              </w:rPr>
              <w:t xml:space="preserve">Current data collected included smoking status at booking, </w:t>
            </w:r>
            <w:r w:rsidR="0DBB35DA" w:rsidRPr="5C8E08E0">
              <w:rPr>
                <w:rFonts w:ascii="Verdana" w:eastAsia="Verdana" w:hAnsi="Verdana" w:cs="Verdana"/>
              </w:rPr>
              <w:t>Body Mass Index (</w:t>
            </w:r>
            <w:r w:rsidRPr="5C8E08E0">
              <w:rPr>
                <w:rFonts w:ascii="Verdana" w:eastAsia="Verdana" w:hAnsi="Verdana" w:cs="Verdana"/>
              </w:rPr>
              <w:t>BMI</w:t>
            </w:r>
            <w:r w:rsidR="566915D9" w:rsidRPr="5C8E08E0">
              <w:rPr>
                <w:rFonts w:ascii="Verdana" w:eastAsia="Verdana" w:hAnsi="Verdana" w:cs="Verdana"/>
              </w:rPr>
              <w:t>)</w:t>
            </w:r>
            <w:r w:rsidRPr="5C8E08E0">
              <w:rPr>
                <w:rFonts w:ascii="Verdana" w:eastAsia="Verdana" w:hAnsi="Verdana" w:cs="Verdana"/>
              </w:rPr>
              <w:t xml:space="preserve">, and birth weight centiles. It was noted that richer data would be available once the digital </w:t>
            </w:r>
            <w:r w:rsidR="3E15CE2D" w:rsidRPr="5C8E08E0">
              <w:rPr>
                <w:rFonts w:ascii="Verdana" w:eastAsia="Verdana" w:hAnsi="Verdana" w:cs="Verdana"/>
              </w:rPr>
              <w:t>M</w:t>
            </w:r>
            <w:r w:rsidRPr="5C8E08E0">
              <w:rPr>
                <w:rFonts w:ascii="Verdana" w:eastAsia="Verdana" w:hAnsi="Verdana" w:cs="Verdana"/>
              </w:rPr>
              <w:t>aternity record goes live, which is targeted for March 2026.</w:t>
            </w:r>
          </w:p>
          <w:p w14:paraId="5DFBA807" w14:textId="233C6FB3" w:rsidR="00E563BB" w:rsidRDefault="7A7737A8" w:rsidP="5C8E08E0">
            <w:pPr>
              <w:pStyle w:val="ListParagraph"/>
              <w:numPr>
                <w:ilvl w:val="0"/>
                <w:numId w:val="25"/>
              </w:numPr>
              <w:rPr>
                <w:rFonts w:ascii="Verdana" w:eastAsia="Verdana" w:hAnsi="Verdana" w:cs="Verdana"/>
              </w:rPr>
            </w:pPr>
            <w:r w:rsidRPr="78EE68DC">
              <w:rPr>
                <w:rFonts w:ascii="Verdana" w:eastAsia="Verdana" w:hAnsi="Verdana" w:cs="Verdana"/>
              </w:rPr>
              <w:t>The link between high rates of low birth weight,</w:t>
            </w:r>
            <w:r w:rsidR="37165DB3" w:rsidRPr="78EE68DC">
              <w:rPr>
                <w:rFonts w:ascii="Verdana" w:eastAsia="Verdana" w:hAnsi="Verdana" w:cs="Verdana"/>
              </w:rPr>
              <w:t xml:space="preserve"> smoking </w:t>
            </w:r>
            <w:r w:rsidR="7EE85B3D" w:rsidRPr="78EE68DC">
              <w:rPr>
                <w:rFonts w:ascii="Verdana" w:eastAsia="Verdana" w:hAnsi="Verdana" w:cs="Verdana"/>
              </w:rPr>
              <w:t>social</w:t>
            </w:r>
            <w:r w:rsidRPr="78EE68DC">
              <w:rPr>
                <w:rFonts w:ascii="Verdana" w:eastAsia="Verdana" w:hAnsi="Verdana" w:cs="Verdana"/>
              </w:rPr>
              <w:t xml:space="preserve"> deprivation</w:t>
            </w:r>
            <w:r w:rsidR="38BBB61F" w:rsidRPr="78EE68DC">
              <w:rPr>
                <w:rFonts w:ascii="Verdana" w:eastAsia="Verdana" w:hAnsi="Verdana" w:cs="Verdana"/>
              </w:rPr>
              <w:t xml:space="preserve"> </w:t>
            </w:r>
            <w:r w:rsidR="61CEB7CD" w:rsidRPr="78EE68DC">
              <w:rPr>
                <w:rFonts w:ascii="Verdana" w:eastAsia="Verdana" w:hAnsi="Verdana" w:cs="Verdana"/>
              </w:rPr>
              <w:t>and</w:t>
            </w:r>
            <w:r w:rsidRPr="78EE68DC">
              <w:rPr>
                <w:rFonts w:ascii="Verdana" w:eastAsia="Verdana" w:hAnsi="Verdana" w:cs="Verdana"/>
              </w:rPr>
              <w:t xml:space="preserve"> diet within the</w:t>
            </w:r>
            <w:r w:rsidR="28E67113" w:rsidRPr="78EE68DC">
              <w:rPr>
                <w:rFonts w:ascii="Verdana" w:eastAsia="Verdana" w:hAnsi="Verdana" w:cs="Verdana"/>
              </w:rPr>
              <w:t xml:space="preserve"> SBUHB</w:t>
            </w:r>
            <w:r w:rsidRPr="78EE68DC">
              <w:rPr>
                <w:rFonts w:ascii="Verdana" w:eastAsia="Verdana" w:hAnsi="Verdana" w:cs="Verdana"/>
              </w:rPr>
              <w:t xml:space="preserve"> population was emphasised, highlighting the importance of prevention work.</w:t>
            </w:r>
          </w:p>
          <w:p w14:paraId="77E14A09" w14:textId="0AB3C695" w:rsidR="00E563BB" w:rsidRDefault="7A7737A8" w:rsidP="5C8E08E0">
            <w:pPr>
              <w:pStyle w:val="ListParagraph"/>
              <w:numPr>
                <w:ilvl w:val="0"/>
                <w:numId w:val="25"/>
              </w:numPr>
              <w:rPr>
                <w:rFonts w:ascii="Verdana" w:eastAsia="Verdana" w:hAnsi="Verdana" w:cs="Verdana"/>
                <w:color w:val="000000" w:themeColor="text1"/>
              </w:rPr>
            </w:pPr>
            <w:r w:rsidRPr="5C8E08E0">
              <w:rPr>
                <w:rFonts w:ascii="Verdana" w:eastAsia="Verdana" w:hAnsi="Verdana" w:cs="Verdana"/>
              </w:rPr>
              <w:t xml:space="preserve">It was noted that the dashboard was used in working forums to guide quality improvement and was being integrated into a new population health strategic group for </w:t>
            </w:r>
            <w:r w:rsidR="5677378F" w:rsidRPr="5C8E08E0">
              <w:rPr>
                <w:rFonts w:ascii="Verdana" w:eastAsia="Verdana" w:hAnsi="Verdana" w:cs="Verdana"/>
              </w:rPr>
              <w:t>M</w:t>
            </w:r>
            <w:r w:rsidRPr="5C8E08E0">
              <w:rPr>
                <w:rFonts w:ascii="Verdana" w:eastAsia="Verdana" w:hAnsi="Verdana" w:cs="Verdana"/>
              </w:rPr>
              <w:t xml:space="preserve">aternity and </w:t>
            </w:r>
            <w:r w:rsidR="7FDF778B" w:rsidRPr="5C8E08E0">
              <w:rPr>
                <w:rFonts w:ascii="Verdana" w:eastAsia="Verdana" w:hAnsi="Verdana" w:cs="Verdana"/>
              </w:rPr>
              <w:t>N</w:t>
            </w:r>
            <w:r w:rsidRPr="5C8E08E0">
              <w:rPr>
                <w:rFonts w:ascii="Verdana" w:eastAsia="Verdana" w:hAnsi="Verdana" w:cs="Verdana"/>
              </w:rPr>
              <w:t>eonatal services.</w:t>
            </w:r>
          </w:p>
          <w:p w14:paraId="4348BC08" w14:textId="1EBA8074" w:rsidR="00E563BB" w:rsidRDefault="7A7737A8" w:rsidP="5C8E08E0">
            <w:pPr>
              <w:pStyle w:val="ListParagraph"/>
              <w:numPr>
                <w:ilvl w:val="0"/>
                <w:numId w:val="25"/>
              </w:numPr>
              <w:rPr>
                <w:rFonts w:ascii="Verdana" w:eastAsia="Verdana" w:hAnsi="Verdana" w:cs="Verdana"/>
                <w:color w:val="000000" w:themeColor="text1"/>
              </w:rPr>
            </w:pPr>
            <w:r w:rsidRPr="5C8E08E0">
              <w:rPr>
                <w:rFonts w:ascii="Verdana" w:eastAsia="Verdana" w:hAnsi="Verdana" w:cs="Verdana"/>
              </w:rPr>
              <w:t>The challenge of data reliability was stressed due to reliance on manual entry and the use of multiple paper and digital systems. However, significant improvement was expected with the implementation of the all-Wales digital maternity record.</w:t>
            </w:r>
          </w:p>
          <w:p w14:paraId="2A36B62C" w14:textId="4BD5F4F2" w:rsidR="00E563BB" w:rsidRDefault="7A7737A8" w:rsidP="5C8E08E0">
            <w:pPr>
              <w:pStyle w:val="ListParagraph"/>
              <w:numPr>
                <w:ilvl w:val="0"/>
                <w:numId w:val="25"/>
              </w:numPr>
              <w:rPr>
                <w:rFonts w:ascii="Verdana" w:eastAsia="Verdana" w:hAnsi="Verdana" w:cs="Verdana"/>
                <w:color w:val="000000" w:themeColor="text1"/>
              </w:rPr>
            </w:pPr>
            <w:r w:rsidRPr="5C8E08E0">
              <w:rPr>
                <w:rFonts w:ascii="Verdana" w:eastAsia="Verdana" w:hAnsi="Verdana" w:cs="Verdana"/>
              </w:rPr>
              <w:lastRenderedPageBreak/>
              <w:t>The need for additional midwives was discussed in the context of potential changes to continuity of care standards, with reference to ongoing national reviews and workforce planning.</w:t>
            </w:r>
          </w:p>
          <w:p w14:paraId="198BFFB6" w14:textId="33C21397" w:rsidR="00E563BB" w:rsidRDefault="7A7737A8" w:rsidP="5C8E08E0">
            <w:pPr>
              <w:pStyle w:val="ListParagraph"/>
              <w:numPr>
                <w:ilvl w:val="0"/>
                <w:numId w:val="25"/>
              </w:numPr>
              <w:rPr>
                <w:rFonts w:ascii="Verdana" w:eastAsia="Verdana" w:hAnsi="Verdana" w:cs="Verdana"/>
                <w:color w:val="000000" w:themeColor="text1"/>
              </w:rPr>
            </w:pPr>
            <w:r>
              <w:t>T</w:t>
            </w:r>
            <w:r w:rsidRPr="279D8B3C">
              <w:rPr>
                <w:rFonts w:ascii="Verdana" w:eastAsia="Verdana" w:hAnsi="Verdana" w:cs="Verdana"/>
              </w:rPr>
              <w:t xml:space="preserve">he use of the dashboard was encouraged for future planning, research, and academic work, particularly as data quality and scope </w:t>
            </w:r>
            <w:r w:rsidR="16FF881B" w:rsidRPr="279D8B3C">
              <w:rPr>
                <w:rFonts w:ascii="Verdana" w:eastAsia="Verdana" w:hAnsi="Verdana" w:cs="Verdana"/>
              </w:rPr>
              <w:t>improved</w:t>
            </w:r>
            <w:r w:rsidRPr="279D8B3C">
              <w:rPr>
                <w:rFonts w:ascii="Verdana" w:eastAsia="Verdana" w:hAnsi="Verdana" w:cs="Verdana"/>
              </w:rPr>
              <w:t>.</w:t>
            </w:r>
          </w:p>
          <w:p w14:paraId="03A99E16" w14:textId="13D46D9B" w:rsidR="00E563BB" w:rsidRDefault="33FA8457" w:rsidP="279D8B3C">
            <w:pPr>
              <w:jc w:val="both"/>
              <w:rPr>
                <w:rFonts w:ascii="Verdana" w:hAnsi="Verdana" w:cs="Arial"/>
                <w:sz w:val="28"/>
                <w:szCs w:val="28"/>
              </w:rPr>
            </w:pPr>
            <w:r w:rsidRPr="279D8B3C">
              <w:rPr>
                <w:rFonts w:ascii="Verdana" w:hAnsi="Verdana" w:cs="Arial"/>
                <w:sz w:val="24"/>
                <w:szCs w:val="24"/>
              </w:rPr>
              <w:t>SS thanked KG and invited questions.</w:t>
            </w:r>
          </w:p>
          <w:p w14:paraId="6B089689" w14:textId="4F22FEA8" w:rsidR="33FA8457" w:rsidRDefault="33FA8457" w:rsidP="279D8B3C">
            <w:pPr>
              <w:jc w:val="both"/>
              <w:rPr>
                <w:rFonts w:ascii="Verdana" w:hAnsi="Verdana" w:cs="Arial"/>
                <w:sz w:val="28"/>
                <w:szCs w:val="28"/>
              </w:rPr>
            </w:pPr>
            <w:r w:rsidRPr="279D8B3C">
              <w:rPr>
                <w:rFonts w:ascii="Verdana" w:hAnsi="Verdana" w:cs="Arial"/>
                <w:sz w:val="24"/>
                <w:szCs w:val="24"/>
              </w:rPr>
              <w:t xml:space="preserve">KS noted </w:t>
            </w:r>
            <w:r w:rsidR="4F296045" w:rsidRPr="279D8B3C">
              <w:rPr>
                <w:rFonts w:ascii="Verdana" w:hAnsi="Verdana" w:cs="Arial"/>
                <w:sz w:val="24"/>
                <w:szCs w:val="24"/>
              </w:rPr>
              <w:t>the importance of the dashboard during the discussion on Maternity and Neonatal Services. K</w:t>
            </w:r>
            <w:r w:rsidR="475CF685" w:rsidRPr="279D8B3C">
              <w:rPr>
                <w:rFonts w:ascii="Verdana" w:hAnsi="Verdana" w:cs="Arial"/>
                <w:sz w:val="24"/>
                <w:szCs w:val="24"/>
              </w:rPr>
              <w:t>S</w:t>
            </w:r>
            <w:r w:rsidR="4F296045" w:rsidRPr="279D8B3C">
              <w:rPr>
                <w:rFonts w:ascii="Verdana" w:hAnsi="Verdana" w:cs="Arial"/>
                <w:sz w:val="24"/>
                <w:szCs w:val="24"/>
              </w:rPr>
              <w:t xml:space="preserve"> emphasised that the dashboard data had been identified as a critical tool for informing various aspects of service planning. She further noted that, as the dashboard evolved and integrated richer, all-Wales digital data, it would provide essential insights to support service planning, oversight, and strategic decision-making within the </w:t>
            </w:r>
            <w:r w:rsidR="7D8A5DC5" w:rsidRPr="279D8B3C">
              <w:rPr>
                <w:rFonts w:ascii="Verdana" w:hAnsi="Verdana" w:cs="Arial"/>
                <w:sz w:val="24"/>
                <w:szCs w:val="24"/>
              </w:rPr>
              <w:t>HB</w:t>
            </w:r>
            <w:r w:rsidR="4F296045" w:rsidRPr="279D8B3C">
              <w:rPr>
                <w:rFonts w:ascii="Verdana" w:hAnsi="Verdana" w:cs="Arial"/>
                <w:sz w:val="24"/>
                <w:szCs w:val="24"/>
              </w:rPr>
              <w:t xml:space="preserve">. </w:t>
            </w:r>
          </w:p>
          <w:p w14:paraId="54695D55" w14:textId="64671571" w:rsidR="63D2CB48" w:rsidRDefault="63D2CB48" w:rsidP="279D8B3C">
            <w:pPr>
              <w:jc w:val="both"/>
              <w:rPr>
                <w:rFonts w:ascii="Verdana" w:hAnsi="Verdana" w:cs="Arial"/>
                <w:sz w:val="28"/>
                <w:szCs w:val="28"/>
              </w:rPr>
            </w:pPr>
            <w:r w:rsidRPr="279D8B3C">
              <w:rPr>
                <w:rFonts w:ascii="Verdana" w:hAnsi="Verdana" w:cs="Arial"/>
                <w:sz w:val="24"/>
                <w:szCs w:val="24"/>
              </w:rPr>
              <w:t>GR highlighted that the</w:t>
            </w:r>
            <w:r w:rsidR="4F296045" w:rsidRPr="279D8B3C">
              <w:rPr>
                <w:rFonts w:ascii="Verdana" w:hAnsi="Verdana" w:cs="Arial"/>
                <w:sz w:val="24"/>
                <w:szCs w:val="24"/>
              </w:rPr>
              <w:t xml:space="preserve"> development would assist in understanding population needs, tracking trends such as low birth weight and childhood obesity, and underpinning quality improvement initiatives.</w:t>
            </w:r>
          </w:p>
          <w:p w14:paraId="1E17FFED" w14:textId="70F406FD" w:rsidR="0005142B" w:rsidRPr="00475FF0" w:rsidRDefault="001B3263" w:rsidP="279D8B3C">
            <w:pPr>
              <w:jc w:val="both"/>
              <w:rPr>
                <w:rFonts w:ascii="Verdana" w:hAnsi="Verdana" w:cs="Arial"/>
                <w:b/>
                <w:bCs/>
                <w:sz w:val="24"/>
                <w:szCs w:val="24"/>
              </w:rPr>
            </w:pPr>
            <w:r w:rsidRPr="279D8B3C">
              <w:rPr>
                <w:rFonts w:ascii="Verdana" w:hAnsi="Verdana" w:cs="Arial"/>
                <w:b/>
                <w:bCs/>
                <w:sz w:val="24"/>
                <w:szCs w:val="24"/>
              </w:rPr>
              <w:t>The Committee</w:t>
            </w:r>
            <w:r w:rsidR="00E4129F" w:rsidRPr="279D8B3C">
              <w:rPr>
                <w:rFonts w:ascii="Verdana" w:hAnsi="Verdana" w:cs="Arial"/>
                <w:b/>
                <w:bCs/>
                <w:sz w:val="24"/>
                <w:szCs w:val="24"/>
              </w:rPr>
              <w:t>:</w:t>
            </w:r>
          </w:p>
          <w:p w14:paraId="70DB5841" w14:textId="2E28B365" w:rsidR="0005142B" w:rsidRPr="00475FF0" w:rsidRDefault="6FDA2A81" w:rsidP="279D8B3C">
            <w:pPr>
              <w:pStyle w:val="ListParagraph"/>
              <w:numPr>
                <w:ilvl w:val="0"/>
                <w:numId w:val="25"/>
              </w:numPr>
              <w:rPr>
                <w:rFonts w:ascii="Verdana" w:hAnsi="Verdana" w:cs="Arial"/>
                <w:sz w:val="22"/>
                <w:szCs w:val="22"/>
              </w:rPr>
            </w:pPr>
            <w:r w:rsidRPr="2A7D0A0C">
              <w:rPr>
                <w:rFonts w:ascii="Verdana" w:hAnsi="Verdana" w:cs="Arial"/>
                <w:b/>
                <w:bCs/>
              </w:rPr>
              <w:t>TOOK ASSURANCE</w:t>
            </w:r>
            <w:r w:rsidRPr="2A7D0A0C">
              <w:rPr>
                <w:rFonts w:ascii="Verdana" w:hAnsi="Verdana" w:cs="Arial"/>
              </w:rPr>
              <w:t xml:space="preserve"> from the Staff Story: Developing the Maternity dashboard.      </w:t>
            </w:r>
          </w:p>
        </w:tc>
      </w:tr>
      <w:tr w:rsidR="00BB4D7F" w:rsidRPr="00ED203F" w14:paraId="05511BC5" w14:textId="77777777" w:rsidTr="78EE68DC">
        <w:trPr>
          <w:trHeight w:val="595"/>
        </w:trPr>
        <w:tc>
          <w:tcPr>
            <w:tcW w:w="1838" w:type="dxa"/>
            <w:tcMar>
              <w:top w:w="80" w:type="dxa"/>
              <w:left w:w="80" w:type="dxa"/>
              <w:bottom w:w="80" w:type="dxa"/>
              <w:right w:w="80" w:type="dxa"/>
            </w:tcMar>
          </w:tcPr>
          <w:p w14:paraId="2D851E50" w14:textId="1306B5F7" w:rsidR="00BB4D7F" w:rsidRPr="00ED203F" w:rsidRDefault="3670E430" w:rsidP="6A221EEB">
            <w:pPr>
              <w:rPr>
                <w:rFonts w:ascii="Verdana" w:hAnsi="Verdana" w:cs="Arial"/>
                <w:b/>
                <w:bCs/>
                <w:sz w:val="24"/>
                <w:szCs w:val="24"/>
              </w:rPr>
            </w:pPr>
            <w:r w:rsidRPr="6A221EEB">
              <w:rPr>
                <w:rFonts w:ascii="Verdana" w:hAnsi="Verdana" w:cs="Arial"/>
                <w:b/>
                <w:bCs/>
                <w:sz w:val="24"/>
                <w:szCs w:val="24"/>
              </w:rPr>
              <w:lastRenderedPageBreak/>
              <w:t>44/25</w:t>
            </w:r>
          </w:p>
        </w:tc>
        <w:tc>
          <w:tcPr>
            <w:tcW w:w="9072" w:type="dxa"/>
            <w:tcMar>
              <w:top w:w="80" w:type="dxa"/>
              <w:left w:w="80" w:type="dxa"/>
              <w:bottom w:w="80" w:type="dxa"/>
              <w:right w:w="80" w:type="dxa"/>
            </w:tcMar>
          </w:tcPr>
          <w:p w14:paraId="66E8A00E" w14:textId="71B143DD" w:rsidR="007E32B5" w:rsidRPr="00BB4D7F" w:rsidRDefault="1FA63A96" w:rsidP="00351BF0">
            <w:pPr>
              <w:jc w:val="both"/>
              <w:rPr>
                <w:rFonts w:ascii="Verdana" w:hAnsi="Verdana" w:cs="Arial"/>
                <w:b/>
                <w:bCs/>
                <w:sz w:val="24"/>
                <w:szCs w:val="24"/>
              </w:rPr>
            </w:pPr>
            <w:r w:rsidRPr="2A7D0A0C">
              <w:rPr>
                <w:rFonts w:ascii="Verdana" w:hAnsi="Verdana" w:cs="Arial"/>
                <w:b/>
                <w:bCs/>
                <w:sz w:val="24"/>
                <w:szCs w:val="24"/>
              </w:rPr>
              <w:t xml:space="preserve">PHARMACY PAPER </w:t>
            </w:r>
          </w:p>
        </w:tc>
      </w:tr>
      <w:tr w:rsidR="00BB4D7F" w:rsidRPr="00ED203F" w14:paraId="4AEA9585" w14:textId="77777777" w:rsidTr="78EE68DC">
        <w:trPr>
          <w:trHeight w:val="595"/>
        </w:trPr>
        <w:tc>
          <w:tcPr>
            <w:tcW w:w="1838" w:type="dxa"/>
            <w:tcMar>
              <w:top w:w="80" w:type="dxa"/>
              <w:left w:w="80" w:type="dxa"/>
              <w:bottom w:w="80" w:type="dxa"/>
              <w:right w:w="80" w:type="dxa"/>
            </w:tcMar>
          </w:tcPr>
          <w:p w14:paraId="2D876D55"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1C7372E9" w14:textId="232A4742" w:rsidR="00BB4D7F" w:rsidRDefault="00BB4D7F" w:rsidP="00351BF0">
            <w:pPr>
              <w:jc w:val="both"/>
              <w:rPr>
                <w:rFonts w:ascii="Verdana" w:hAnsi="Verdana" w:cs="Arial"/>
                <w:sz w:val="24"/>
                <w:szCs w:val="24"/>
              </w:rPr>
            </w:pPr>
            <w:r w:rsidRPr="6A221EEB">
              <w:rPr>
                <w:rFonts w:ascii="Verdana" w:hAnsi="Verdana" w:cs="Arial"/>
                <w:sz w:val="24"/>
                <w:szCs w:val="24"/>
              </w:rPr>
              <w:t xml:space="preserve">The Committee </w:t>
            </w:r>
            <w:r w:rsidR="773F205C" w:rsidRPr="6A221EEB">
              <w:rPr>
                <w:rFonts w:ascii="Verdana" w:hAnsi="Verdana" w:cs="Arial"/>
                <w:b/>
                <w:bCs/>
                <w:sz w:val="24"/>
                <w:szCs w:val="24"/>
              </w:rPr>
              <w:t>RECIEVED</w:t>
            </w:r>
            <w:r w:rsidR="773F205C" w:rsidRPr="6A221EEB">
              <w:rPr>
                <w:rFonts w:ascii="Verdana" w:hAnsi="Verdana" w:cs="Arial"/>
                <w:sz w:val="24"/>
                <w:szCs w:val="24"/>
              </w:rPr>
              <w:t xml:space="preserve"> a Pharmacy paper in preparation for 25 September Board.</w:t>
            </w:r>
          </w:p>
          <w:p w14:paraId="68AD1B78" w14:textId="5E9FDB67" w:rsidR="00BB4D7F" w:rsidRDefault="00BB4D7F" w:rsidP="00351BF0">
            <w:pPr>
              <w:jc w:val="both"/>
              <w:rPr>
                <w:rFonts w:ascii="Verdana" w:hAnsi="Verdana" w:cs="Arial"/>
                <w:sz w:val="24"/>
                <w:szCs w:val="24"/>
              </w:rPr>
            </w:pPr>
            <w:r w:rsidRPr="279D8B3C">
              <w:rPr>
                <w:rFonts w:ascii="Verdana" w:hAnsi="Verdana" w:cs="Arial"/>
                <w:sz w:val="24"/>
                <w:szCs w:val="24"/>
              </w:rPr>
              <w:t xml:space="preserve">In introducing the report, </w:t>
            </w:r>
            <w:r w:rsidR="1CB7DCEE" w:rsidRPr="279D8B3C">
              <w:rPr>
                <w:rFonts w:ascii="Verdana" w:hAnsi="Verdana" w:cs="Arial"/>
                <w:sz w:val="24"/>
                <w:szCs w:val="24"/>
              </w:rPr>
              <w:t xml:space="preserve">CW </w:t>
            </w:r>
            <w:r w:rsidRPr="279D8B3C">
              <w:rPr>
                <w:rFonts w:ascii="Verdana" w:hAnsi="Verdana" w:cs="Arial"/>
                <w:sz w:val="24"/>
                <w:szCs w:val="24"/>
              </w:rPr>
              <w:t>drew attention to</w:t>
            </w:r>
            <w:r w:rsidR="00E23268" w:rsidRPr="279D8B3C">
              <w:rPr>
                <w:rFonts w:ascii="Verdana" w:hAnsi="Verdana" w:cs="Arial"/>
                <w:sz w:val="24"/>
                <w:szCs w:val="24"/>
              </w:rPr>
              <w:t>:</w:t>
            </w:r>
          </w:p>
          <w:p w14:paraId="78866EA5" w14:textId="022AE911" w:rsidR="00BB4D7F" w:rsidRDefault="50E9D300" w:rsidP="6A221EEB">
            <w:pPr>
              <w:pStyle w:val="ListParagraph"/>
              <w:numPr>
                <w:ilvl w:val="0"/>
                <w:numId w:val="25"/>
              </w:numPr>
              <w:jc w:val="both"/>
              <w:rPr>
                <w:rFonts w:ascii="Verdana" w:hAnsi="Verdana" w:cs="Arial"/>
              </w:rPr>
            </w:pPr>
            <w:r w:rsidRPr="279D8B3C">
              <w:rPr>
                <w:rFonts w:ascii="Verdana" w:hAnsi="Verdana" w:cs="Arial"/>
              </w:rPr>
              <w:t>T</w:t>
            </w:r>
            <w:r w:rsidR="3C239A19" w:rsidRPr="279D8B3C">
              <w:rPr>
                <w:rFonts w:ascii="Verdana" w:hAnsi="Verdana" w:cs="Arial"/>
              </w:rPr>
              <w:t>he strategic direction for community pharmacies, referencing the “new prescription” and the network of 90 pharmacies within the HB area.</w:t>
            </w:r>
          </w:p>
          <w:p w14:paraId="0875450C" w14:textId="26A445DE" w:rsidR="00BB4D7F" w:rsidRDefault="6DF9EEA0" w:rsidP="279D8B3C">
            <w:pPr>
              <w:pStyle w:val="ListParagraph"/>
              <w:numPr>
                <w:ilvl w:val="0"/>
                <w:numId w:val="25"/>
              </w:numPr>
              <w:rPr>
                <w:rFonts w:ascii="Verdana" w:eastAsia="Verdana" w:hAnsi="Verdana" w:cs="Verdana"/>
                <w:color w:val="000000" w:themeColor="text1"/>
              </w:rPr>
            </w:pPr>
            <w:r w:rsidRPr="279D8B3C">
              <w:rPr>
                <w:rFonts w:ascii="Verdana" w:eastAsia="Verdana" w:hAnsi="Verdana" w:cs="Verdana"/>
              </w:rPr>
              <w:t>T</w:t>
            </w:r>
            <w:r w:rsidR="3C239A19" w:rsidRPr="279D8B3C">
              <w:rPr>
                <w:rFonts w:ascii="Verdana" w:eastAsia="Verdana" w:hAnsi="Verdana" w:cs="Verdana"/>
              </w:rPr>
              <w:t>he range of services provided, including essential services, national clinical services, and locally commissioned services, noting good population coverage.</w:t>
            </w:r>
          </w:p>
          <w:p w14:paraId="3FA1FCC2" w14:textId="08D43EFE" w:rsidR="00BB4D7F" w:rsidRDefault="01109093" w:rsidP="279D8B3C">
            <w:pPr>
              <w:pStyle w:val="ListParagraph"/>
              <w:numPr>
                <w:ilvl w:val="0"/>
                <w:numId w:val="25"/>
              </w:numPr>
              <w:rPr>
                <w:color w:val="000000" w:themeColor="text1"/>
              </w:rPr>
            </w:pPr>
            <w:r w:rsidRPr="279D8B3C">
              <w:rPr>
                <w:rFonts w:ascii="Verdana" w:eastAsia="Verdana" w:hAnsi="Verdana" w:cs="Verdana"/>
              </w:rPr>
              <w:t>T</w:t>
            </w:r>
            <w:r w:rsidR="3C239A19" w:rsidRPr="279D8B3C">
              <w:rPr>
                <w:rFonts w:ascii="Verdana" w:eastAsia="Verdana" w:hAnsi="Verdana" w:cs="Verdana"/>
              </w:rPr>
              <w:t>he completion of a pharmacy needs assessment in 2021 and confirmed that procurement was underway for the upcoming assessment.</w:t>
            </w:r>
          </w:p>
          <w:p w14:paraId="44B3632F" w14:textId="534CC627" w:rsidR="00BB4D7F" w:rsidRDefault="56D6265F" w:rsidP="279D8B3C">
            <w:pPr>
              <w:pStyle w:val="ListParagraph"/>
              <w:numPr>
                <w:ilvl w:val="0"/>
                <w:numId w:val="25"/>
              </w:numPr>
              <w:rPr>
                <w:rFonts w:ascii="Verdana" w:eastAsia="Verdana" w:hAnsi="Verdana" w:cs="Verdana"/>
                <w:color w:val="000000" w:themeColor="text1"/>
              </w:rPr>
            </w:pPr>
            <w:r w:rsidRPr="279D8B3C">
              <w:rPr>
                <w:rFonts w:ascii="Verdana" w:eastAsia="Verdana" w:hAnsi="Verdana" w:cs="Verdana"/>
              </w:rPr>
              <w:lastRenderedPageBreak/>
              <w:t>A</w:t>
            </w:r>
            <w:r w:rsidR="3C239A19" w:rsidRPr="279D8B3C">
              <w:rPr>
                <w:rFonts w:ascii="Verdana" w:eastAsia="Verdana" w:hAnsi="Verdana" w:cs="Verdana"/>
              </w:rPr>
              <w:t xml:space="preserve"> doubling of independent prescribing capacity over the past year, while expressing concern about workforce stability, citing three pharmacy closures in two years and another currently at risk.</w:t>
            </w:r>
          </w:p>
          <w:p w14:paraId="01025C9C" w14:textId="478994A2" w:rsidR="00BB4D7F" w:rsidRDefault="5B9FC6FD" w:rsidP="279D8B3C">
            <w:pPr>
              <w:pStyle w:val="ListParagraph"/>
              <w:numPr>
                <w:ilvl w:val="0"/>
                <w:numId w:val="25"/>
              </w:numPr>
              <w:rPr>
                <w:rFonts w:ascii="Verdana" w:eastAsia="Verdana" w:hAnsi="Verdana" w:cs="Verdana"/>
              </w:rPr>
            </w:pPr>
            <w:r w:rsidRPr="279D8B3C">
              <w:rPr>
                <w:rFonts w:ascii="Verdana" w:eastAsia="Verdana" w:hAnsi="Verdana" w:cs="Verdana"/>
              </w:rPr>
              <w:t>It addressed t</w:t>
            </w:r>
            <w:r w:rsidR="3C239A19" w:rsidRPr="279D8B3C">
              <w:rPr>
                <w:rFonts w:ascii="Verdana" w:eastAsia="Verdana" w:hAnsi="Verdana" w:cs="Verdana"/>
              </w:rPr>
              <w:t>he Welsh Government’s initiative for 56-day prescribing, acknowledging associated challenges with stock management.</w:t>
            </w:r>
          </w:p>
          <w:p w14:paraId="4CB289AC" w14:textId="5743067F" w:rsidR="00BB4D7F" w:rsidRDefault="4D213CAA" w:rsidP="279D8B3C">
            <w:pPr>
              <w:pStyle w:val="ListParagraph"/>
              <w:numPr>
                <w:ilvl w:val="0"/>
                <w:numId w:val="25"/>
              </w:numPr>
              <w:rPr>
                <w:rFonts w:ascii="Verdana" w:eastAsia="Verdana" w:hAnsi="Verdana" w:cs="Verdana"/>
              </w:rPr>
            </w:pPr>
            <w:r w:rsidRPr="279D8B3C">
              <w:rPr>
                <w:rFonts w:ascii="Verdana" w:eastAsia="Verdana" w:hAnsi="Verdana" w:cs="Verdana"/>
              </w:rPr>
              <w:t>There were r</w:t>
            </w:r>
            <w:r w:rsidR="3C239A19" w:rsidRPr="279D8B3C">
              <w:rPr>
                <w:rFonts w:ascii="Verdana" w:eastAsia="Verdana" w:hAnsi="Verdana" w:cs="Verdana"/>
              </w:rPr>
              <w:t>ecent investments through improvement grants, particularly to support independent prescribing and the development of confidential consultation spaces.</w:t>
            </w:r>
          </w:p>
          <w:p w14:paraId="72657078" w14:textId="48A27037" w:rsidR="00BB4D7F" w:rsidRDefault="3C239A19" w:rsidP="279D8B3C">
            <w:pPr>
              <w:pStyle w:val="ListParagraph"/>
              <w:numPr>
                <w:ilvl w:val="0"/>
                <w:numId w:val="25"/>
              </w:numPr>
              <w:rPr>
                <w:rFonts w:ascii="Verdana" w:eastAsia="Verdana" w:hAnsi="Verdana" w:cs="Verdana"/>
                <w:color w:val="000000" w:themeColor="text1"/>
              </w:rPr>
            </w:pPr>
            <w:r w:rsidRPr="279D8B3C">
              <w:rPr>
                <w:rFonts w:ascii="Verdana" w:eastAsia="Verdana" w:hAnsi="Verdana" w:cs="Verdana"/>
              </w:rPr>
              <w:t>Identified risks related to workforce sustainability and funding, explaining that any unspent pharmacy allocation must be redistributed to community pharmacists.</w:t>
            </w:r>
          </w:p>
          <w:p w14:paraId="337D9B2F" w14:textId="2FCF653B" w:rsidR="00BB4D7F" w:rsidRDefault="3B28D9E4" w:rsidP="279D8B3C">
            <w:pPr>
              <w:pStyle w:val="ListParagraph"/>
              <w:numPr>
                <w:ilvl w:val="0"/>
                <w:numId w:val="25"/>
              </w:numPr>
              <w:rPr>
                <w:color w:val="000000" w:themeColor="text1"/>
              </w:rPr>
            </w:pPr>
            <w:r w:rsidRPr="279D8B3C">
              <w:rPr>
                <w:rFonts w:ascii="Verdana" w:eastAsia="Verdana" w:hAnsi="Verdana" w:cs="Verdana"/>
              </w:rPr>
              <w:t>T</w:t>
            </w:r>
            <w:r w:rsidR="3C239A19" w:rsidRPr="279D8B3C">
              <w:rPr>
                <w:rFonts w:ascii="Verdana" w:eastAsia="Verdana" w:hAnsi="Verdana" w:cs="Verdana"/>
              </w:rPr>
              <w:t xml:space="preserve">he integration of </w:t>
            </w:r>
            <w:r w:rsidR="3C0EA080" w:rsidRPr="279D8B3C">
              <w:rPr>
                <w:rFonts w:ascii="Verdana" w:eastAsia="Verdana" w:hAnsi="Verdana" w:cs="Verdana"/>
              </w:rPr>
              <w:t>P</w:t>
            </w:r>
            <w:r w:rsidR="3C239A19" w:rsidRPr="279D8B3C">
              <w:rPr>
                <w:rFonts w:ascii="Verdana" w:eastAsia="Verdana" w:hAnsi="Verdana" w:cs="Verdana"/>
              </w:rPr>
              <w:t xml:space="preserve">harmacy </w:t>
            </w:r>
            <w:r w:rsidR="6DE760A2" w:rsidRPr="279D8B3C">
              <w:rPr>
                <w:rFonts w:ascii="Verdana" w:eastAsia="Verdana" w:hAnsi="Verdana" w:cs="Verdana"/>
              </w:rPr>
              <w:t>S</w:t>
            </w:r>
            <w:r w:rsidR="3C239A19" w:rsidRPr="279D8B3C">
              <w:rPr>
                <w:rFonts w:ascii="Verdana" w:eastAsia="Verdana" w:hAnsi="Verdana" w:cs="Verdana"/>
              </w:rPr>
              <w:t xml:space="preserve">ervices with </w:t>
            </w:r>
            <w:r w:rsidR="5B37EDF5" w:rsidRPr="279D8B3C">
              <w:rPr>
                <w:rFonts w:ascii="Verdana" w:eastAsia="Verdana" w:hAnsi="Verdana" w:cs="Verdana"/>
              </w:rPr>
              <w:t>P</w:t>
            </w:r>
            <w:r w:rsidR="3C239A19" w:rsidRPr="279D8B3C">
              <w:rPr>
                <w:rFonts w:ascii="Verdana" w:eastAsia="Verdana" w:hAnsi="Verdana" w:cs="Verdana"/>
              </w:rPr>
              <w:t xml:space="preserve">rimary </w:t>
            </w:r>
            <w:r w:rsidR="42367937" w:rsidRPr="279D8B3C">
              <w:rPr>
                <w:rFonts w:ascii="Verdana" w:eastAsia="Verdana" w:hAnsi="Verdana" w:cs="Verdana"/>
              </w:rPr>
              <w:t>C</w:t>
            </w:r>
            <w:r w:rsidR="3C239A19" w:rsidRPr="279D8B3C">
              <w:rPr>
                <w:rFonts w:ascii="Verdana" w:eastAsia="Verdana" w:hAnsi="Verdana" w:cs="Verdana"/>
              </w:rPr>
              <w:t xml:space="preserve">are </w:t>
            </w:r>
            <w:r w:rsidR="4CCA811B" w:rsidRPr="279D8B3C">
              <w:rPr>
                <w:rFonts w:ascii="Verdana" w:eastAsia="Verdana" w:hAnsi="Verdana" w:cs="Verdana"/>
              </w:rPr>
              <w:t>C</w:t>
            </w:r>
            <w:r w:rsidR="3C239A19" w:rsidRPr="279D8B3C">
              <w:rPr>
                <w:rFonts w:ascii="Verdana" w:eastAsia="Verdana" w:hAnsi="Verdana" w:cs="Verdana"/>
              </w:rPr>
              <w:t>lusters and the importance of collaborative arrangements, including support for 56-day prescribing and respiratory service</w:t>
            </w:r>
            <w:r w:rsidR="3C239A19">
              <w:t>s.</w:t>
            </w:r>
          </w:p>
          <w:p w14:paraId="669975DF" w14:textId="50AE7664" w:rsidR="00BB4D7F" w:rsidRDefault="618F5AAD" w:rsidP="6A221EEB">
            <w:pPr>
              <w:pStyle w:val="ListParagraph"/>
              <w:numPr>
                <w:ilvl w:val="0"/>
                <w:numId w:val="25"/>
              </w:numPr>
              <w:jc w:val="both"/>
              <w:rPr>
                <w:rFonts w:ascii="Verdana" w:hAnsi="Verdana" w:cs="Arial"/>
              </w:rPr>
            </w:pPr>
            <w:r w:rsidRPr="279D8B3C">
              <w:rPr>
                <w:rFonts w:ascii="Verdana" w:hAnsi="Verdana" w:cs="Arial"/>
              </w:rPr>
              <w:t>The pharmacy paper would be presented to the Board and did not require further In-Committee discussion.</w:t>
            </w:r>
          </w:p>
          <w:p w14:paraId="2F671988" w14:textId="79F23583" w:rsidR="151A9C47" w:rsidRDefault="151A9C47" w:rsidP="279D8B3C">
            <w:pPr>
              <w:jc w:val="both"/>
              <w:rPr>
                <w:rFonts w:ascii="Verdana" w:hAnsi="Verdana" w:cs="Arial"/>
                <w:sz w:val="28"/>
                <w:szCs w:val="28"/>
              </w:rPr>
            </w:pPr>
            <w:r w:rsidRPr="279D8B3C">
              <w:rPr>
                <w:rFonts w:ascii="Verdana" w:hAnsi="Verdana" w:cs="Arial"/>
                <w:sz w:val="24"/>
                <w:szCs w:val="24"/>
              </w:rPr>
              <w:t xml:space="preserve">SS thanked CW and welcomed questions. </w:t>
            </w:r>
          </w:p>
          <w:p w14:paraId="53387B96" w14:textId="53EFD1D4" w:rsidR="00BB4D7F" w:rsidRDefault="6466A3E8" w:rsidP="6A221EEB">
            <w:pPr>
              <w:jc w:val="both"/>
              <w:rPr>
                <w:rFonts w:ascii="Verdana" w:hAnsi="Verdana" w:cs="Arial"/>
                <w:b/>
                <w:bCs/>
                <w:sz w:val="24"/>
                <w:szCs w:val="24"/>
              </w:rPr>
            </w:pPr>
            <w:r w:rsidRPr="279D8B3C">
              <w:rPr>
                <w:rFonts w:ascii="Verdana" w:hAnsi="Verdana" w:cs="Arial"/>
                <w:sz w:val="24"/>
                <w:szCs w:val="24"/>
              </w:rPr>
              <w:t xml:space="preserve">NM </w:t>
            </w:r>
            <w:r w:rsidR="68CE497F" w:rsidRPr="279D8B3C">
              <w:rPr>
                <w:rFonts w:ascii="Verdana" w:hAnsi="Verdana" w:cs="Arial"/>
                <w:sz w:val="24"/>
                <w:szCs w:val="24"/>
              </w:rPr>
              <w:t>raised a question regarding the "Designed to Smile" dental scheme, specifically in relation to reports that it was being withdrawn from schools due to funding cuts by the Welsh Government. In response, CW clarified that "Designed to Smile" was a national scheme, traditionally delivered in areas covered by specific programmes, and that there was no current awareness of any decision to withdraw funding for the scheme.</w:t>
            </w:r>
            <w:r w:rsidR="68CE497F" w:rsidRPr="279D8B3C">
              <w:rPr>
                <w:rFonts w:ascii="Verdana" w:hAnsi="Verdana" w:cs="Arial"/>
                <w:b/>
                <w:bCs/>
                <w:sz w:val="24"/>
                <w:szCs w:val="24"/>
              </w:rPr>
              <w:t xml:space="preserve"> </w:t>
            </w:r>
            <w:r w:rsidR="68CE497F" w:rsidRPr="279D8B3C">
              <w:rPr>
                <w:rFonts w:ascii="Verdana" w:hAnsi="Verdana" w:cs="Arial"/>
                <w:sz w:val="24"/>
                <w:szCs w:val="24"/>
              </w:rPr>
              <w:t>It was noted that a significant portion of fluoride varnishing was now being carried out by dental practices as part of their contractual obligations. While the scheme’s continued fitness for purpose may require review, there was no confirmation of funding withdrawal at that time. The importance and positive impact of the scheme were acknowledged, and it was suggested that the HB may need to review its effectiveness and current relevance.</w:t>
            </w:r>
          </w:p>
          <w:p w14:paraId="39D3B8BA" w14:textId="6C2A5FF6" w:rsidR="6E50342D" w:rsidRDefault="6E50342D" w:rsidP="279D8B3C">
            <w:pPr>
              <w:jc w:val="both"/>
              <w:rPr>
                <w:rFonts w:ascii="Verdana" w:hAnsi="Verdana" w:cs="Arial"/>
                <w:sz w:val="24"/>
                <w:szCs w:val="24"/>
              </w:rPr>
            </w:pPr>
            <w:r w:rsidRPr="279D8B3C">
              <w:rPr>
                <w:rFonts w:ascii="Verdana" w:hAnsi="Verdana" w:cs="Arial"/>
                <w:sz w:val="24"/>
                <w:szCs w:val="24"/>
              </w:rPr>
              <w:t>NZ</w:t>
            </w:r>
            <w:r w:rsidR="25C32CA4" w:rsidRPr="279D8B3C">
              <w:rPr>
                <w:rFonts w:ascii="Verdana" w:hAnsi="Verdana" w:cs="Arial"/>
                <w:sz w:val="24"/>
                <w:szCs w:val="24"/>
              </w:rPr>
              <w:t xml:space="preserve"> raised a question regarding how the various elements across primary care aligned, with reference to the strategic integration between General Medical Services (GMS) and community pharmacy. She expressed interest in understanding the overarching strategy for driving integration and enquired whether there was any evidence to demonstrate that increased clinical activity within community pharmacy was helping to reduce demand </w:t>
            </w:r>
            <w:r w:rsidR="25C32CA4" w:rsidRPr="279D8B3C">
              <w:rPr>
                <w:rFonts w:ascii="Verdana" w:hAnsi="Verdana" w:cs="Arial"/>
                <w:sz w:val="24"/>
                <w:szCs w:val="24"/>
              </w:rPr>
              <w:lastRenderedPageBreak/>
              <w:t>on GP services. Additionally, she asked about the measurable impact of e-prescribing in terms of freeing up time for more clinical services.</w:t>
            </w:r>
          </w:p>
          <w:p w14:paraId="6005F386" w14:textId="024887CF" w:rsidR="25C32CA4" w:rsidRDefault="25C32CA4" w:rsidP="279D8B3C">
            <w:pPr>
              <w:jc w:val="both"/>
            </w:pPr>
            <w:r w:rsidRPr="279D8B3C">
              <w:rPr>
                <w:rFonts w:ascii="Verdana" w:hAnsi="Verdana" w:cs="Arial"/>
                <w:sz w:val="24"/>
                <w:szCs w:val="24"/>
              </w:rPr>
              <w:t>CW indicated that integration was being progressed through collaborative arrangements, including cluster meetings and funded initiatives aimed at encouraging joint planning between GP practices and community pharmacies. However, it was noted that, while GPs valued the support provided by pharmacists, there was currently no hard data available to confirm the direct impact of these activities on reducing GP workload.</w:t>
            </w:r>
          </w:p>
          <w:p w14:paraId="2267B75D" w14:textId="2BBD5FA2" w:rsidR="7B139EBB" w:rsidRDefault="7B139EBB" w:rsidP="279D8B3C">
            <w:pPr>
              <w:jc w:val="both"/>
              <w:rPr>
                <w:rFonts w:ascii="Verdana" w:hAnsi="Verdana" w:cs="Arial"/>
                <w:sz w:val="24"/>
                <w:szCs w:val="24"/>
              </w:rPr>
            </w:pPr>
            <w:r w:rsidRPr="279D8B3C">
              <w:rPr>
                <w:rFonts w:ascii="Verdana" w:hAnsi="Verdana" w:cs="Arial"/>
                <w:sz w:val="24"/>
                <w:szCs w:val="24"/>
              </w:rPr>
              <w:t>SP provided examples of how the HB had encouraged and funded increased collaborative arrangements between GP practices and community pharmacies. One such example was the 56-day prescribing initiative, whereby the Health Board funded a scheme through clusters to enable GP practices and community pharmacies to jointly develop and implement a plan for 56-day prescribing. This included regular meetings to discuss actions and monitor progress. Another example involved collaboration on respiratory care, where the HB funded joint work between community pharmacies and GP respiratory leads to support inhaler technique services for patients. These initiatives were noted as being in addition to regular cluster meetings and were designed to strengthen collaboration and enhance patient care.</w:t>
            </w:r>
          </w:p>
          <w:p w14:paraId="11D2DF99" w14:textId="040D0577" w:rsidR="58A1CCE1" w:rsidRDefault="58A1CCE1" w:rsidP="279D8B3C">
            <w:pPr>
              <w:jc w:val="both"/>
              <w:rPr>
                <w:rFonts w:ascii="Verdana" w:hAnsi="Verdana" w:cs="Arial"/>
                <w:sz w:val="24"/>
                <w:szCs w:val="24"/>
              </w:rPr>
            </w:pPr>
            <w:r w:rsidRPr="279D8B3C">
              <w:rPr>
                <w:rFonts w:ascii="Verdana" w:hAnsi="Verdana" w:cs="Arial"/>
                <w:sz w:val="24"/>
                <w:szCs w:val="24"/>
              </w:rPr>
              <w:t>GR highlighted challenges associated with enhanced services, specifically noting that despite cardiovascular disease being a leading cause of premature death, recent changes to the GP contract meant that GPs were no longer reimbursed or required to collect data on the number of hypertensive patients. Although there was now a requirement to monitor whether known hypertensive patients were within appropriate limits, there remained no incentive to diagnose new cases, resulting in many individuals at risk of stroke and heart disease going undetected.</w:t>
            </w:r>
          </w:p>
          <w:p w14:paraId="4288B32C" w14:textId="228C25FA" w:rsidR="6E6B467D" w:rsidRDefault="6E6B467D" w:rsidP="279D8B3C">
            <w:pPr>
              <w:jc w:val="both"/>
              <w:rPr>
                <w:rFonts w:ascii="Verdana" w:hAnsi="Verdana" w:cs="Arial"/>
                <w:sz w:val="24"/>
                <w:szCs w:val="24"/>
              </w:rPr>
            </w:pPr>
            <w:r w:rsidRPr="279D8B3C">
              <w:rPr>
                <w:rFonts w:ascii="Verdana" w:hAnsi="Verdana" w:cs="Arial"/>
                <w:sz w:val="24"/>
                <w:szCs w:val="24"/>
              </w:rPr>
              <w:t>GR noted that some areas utilised community pharmacies for hypertension detection, and there was potential for local enhanced services to address this gap. However, current workforce pressures meant that pharmacies were primarily focused on delivering mandatory services rather than expanding local initiatives. The possibility of developing local services for hypertension through community pharmacy remained but would be dependent on the availability of funding and workforce capacity.</w:t>
            </w:r>
          </w:p>
          <w:p w14:paraId="4971F3F1" w14:textId="4911ABF2" w:rsidR="457FCABB" w:rsidRDefault="457FCABB" w:rsidP="279D8B3C">
            <w:pPr>
              <w:jc w:val="both"/>
              <w:rPr>
                <w:rFonts w:ascii="Verdana" w:hAnsi="Verdana" w:cs="Arial"/>
                <w:sz w:val="24"/>
                <w:szCs w:val="24"/>
              </w:rPr>
            </w:pPr>
            <w:r w:rsidRPr="2A7D0A0C">
              <w:rPr>
                <w:rFonts w:ascii="Verdana" w:hAnsi="Verdana" w:cs="Arial"/>
                <w:sz w:val="24"/>
                <w:szCs w:val="24"/>
              </w:rPr>
              <w:t xml:space="preserve">SP explained that successful local enhanced services, such as the service for care homes, had often been adopted and subsequently developed into national enhanced services. Examples provided included the Marchads service and care home services, both of which originated as local initiatives and were expanded nationally due to their demonstrated success. This </w:t>
            </w:r>
            <w:r w:rsidRPr="2A7D0A0C">
              <w:rPr>
                <w:rFonts w:ascii="Verdana" w:hAnsi="Verdana" w:cs="Arial"/>
                <w:sz w:val="24"/>
                <w:szCs w:val="24"/>
              </w:rPr>
              <w:lastRenderedPageBreak/>
              <w:t>process was noted as enabling effective local innovations to be scaled up for broader impact across the health system.</w:t>
            </w:r>
          </w:p>
          <w:p w14:paraId="2CAE1389" w14:textId="0D422B7E" w:rsidR="11C6E2EC" w:rsidRDefault="11C6E2EC" w:rsidP="279D8B3C">
            <w:pPr>
              <w:jc w:val="both"/>
              <w:rPr>
                <w:rFonts w:ascii="Verdana" w:hAnsi="Verdana" w:cs="Arial"/>
                <w:sz w:val="24"/>
                <w:szCs w:val="24"/>
              </w:rPr>
            </w:pPr>
            <w:r w:rsidRPr="2A7D0A0C">
              <w:rPr>
                <w:rFonts w:ascii="Verdana" w:hAnsi="Verdana" w:cs="Arial"/>
                <w:sz w:val="24"/>
                <w:szCs w:val="24"/>
              </w:rPr>
              <w:t>A paper on the Designed to Smile scheme can be brought to a future meeting if requested, as discussed during the meeting.</w:t>
            </w:r>
          </w:p>
          <w:p w14:paraId="2E6BC41F" w14:textId="0B3455E4" w:rsidR="11C6E2EC" w:rsidRDefault="11C6E2EC" w:rsidP="279D8B3C">
            <w:pPr>
              <w:jc w:val="both"/>
              <w:rPr>
                <w:rFonts w:ascii="Verdana" w:hAnsi="Verdana" w:cs="Arial"/>
                <w:b/>
                <w:bCs/>
                <w:sz w:val="24"/>
                <w:szCs w:val="24"/>
              </w:rPr>
            </w:pPr>
            <w:r w:rsidRPr="279D8B3C">
              <w:rPr>
                <w:rFonts w:ascii="Verdana" w:hAnsi="Verdana" w:cs="Arial"/>
                <w:b/>
                <w:bCs/>
                <w:sz w:val="24"/>
                <w:szCs w:val="24"/>
              </w:rPr>
              <w:t xml:space="preserve">ACTION: CW/GR </w:t>
            </w:r>
          </w:p>
          <w:p w14:paraId="3C7D79C9" w14:textId="6B94E9EB" w:rsidR="00BB4D7F" w:rsidRDefault="71C16348" w:rsidP="6A221EEB">
            <w:pPr>
              <w:jc w:val="both"/>
              <w:rPr>
                <w:rFonts w:ascii="Verdana" w:hAnsi="Verdana" w:cs="Arial"/>
                <w:b/>
                <w:bCs/>
                <w:sz w:val="24"/>
                <w:szCs w:val="24"/>
              </w:rPr>
            </w:pPr>
            <w:r w:rsidRPr="6A221EEB">
              <w:rPr>
                <w:rFonts w:ascii="Verdana" w:hAnsi="Verdana" w:cs="Arial"/>
                <w:b/>
                <w:bCs/>
                <w:sz w:val="24"/>
                <w:szCs w:val="24"/>
              </w:rPr>
              <w:t>The Committee:</w:t>
            </w:r>
          </w:p>
          <w:p w14:paraId="73148EFD" w14:textId="381456E0" w:rsidR="001F5CEC" w:rsidRPr="001F5CEC" w:rsidRDefault="503F502F" w:rsidP="279D8B3C">
            <w:pPr>
              <w:pStyle w:val="ListParagraph"/>
              <w:numPr>
                <w:ilvl w:val="0"/>
                <w:numId w:val="25"/>
              </w:numPr>
              <w:jc w:val="both"/>
              <w:rPr>
                <w:rFonts w:ascii="Verdana" w:hAnsi="Verdana" w:cs="Arial"/>
                <w:b/>
                <w:bCs/>
              </w:rPr>
            </w:pPr>
            <w:r w:rsidRPr="279D8B3C">
              <w:rPr>
                <w:rFonts w:ascii="Verdana" w:hAnsi="Verdana" w:cs="Arial"/>
                <w:b/>
                <w:bCs/>
              </w:rPr>
              <w:t xml:space="preserve">RECIVED </w:t>
            </w:r>
            <w:r w:rsidRPr="279D8B3C">
              <w:rPr>
                <w:rFonts w:ascii="Verdana" w:hAnsi="Verdana" w:cs="Arial"/>
              </w:rPr>
              <w:t>information on the Primary Care paper to be submitted to Board (Pharmacy services) and for completeness note papers already submitted to the Board (Dental services and General Medical services).</w:t>
            </w:r>
            <w:r w:rsidRPr="279D8B3C">
              <w:rPr>
                <w:rFonts w:ascii="Verdana" w:hAnsi="Verdana" w:cs="Arial"/>
                <w:b/>
                <w:bCs/>
              </w:rPr>
              <w:t xml:space="preserve">   </w:t>
            </w:r>
          </w:p>
          <w:p w14:paraId="3F7A1E56" w14:textId="58C68EC4" w:rsidR="001F5CEC" w:rsidRPr="001F5CEC" w:rsidRDefault="503F502F" w:rsidP="279D8B3C">
            <w:pPr>
              <w:pStyle w:val="ListParagraph"/>
              <w:numPr>
                <w:ilvl w:val="0"/>
                <w:numId w:val="25"/>
              </w:numPr>
              <w:jc w:val="both"/>
              <w:rPr>
                <w:rFonts w:ascii="Verdana" w:hAnsi="Verdana" w:cs="Arial"/>
                <w:b/>
                <w:bCs/>
              </w:rPr>
            </w:pPr>
            <w:r w:rsidRPr="279D8B3C">
              <w:rPr>
                <w:rFonts w:ascii="Verdana" w:hAnsi="Verdana" w:cs="Arial"/>
                <w:b/>
                <w:bCs/>
              </w:rPr>
              <w:t>DISCUSSED</w:t>
            </w:r>
            <w:r w:rsidRPr="279D8B3C">
              <w:rPr>
                <w:rFonts w:ascii="Verdana" w:hAnsi="Verdana" w:cs="Arial"/>
              </w:rPr>
              <w:t xml:space="preserve"> the upcoming paper on Pharmacy Services and reflected on any recommendations ahead of submission to Board. </w:t>
            </w:r>
          </w:p>
        </w:tc>
      </w:tr>
      <w:tr w:rsidR="00FD318B" w:rsidRPr="00ED203F" w14:paraId="552FFAAC" w14:textId="77777777" w:rsidTr="78EE68DC">
        <w:trPr>
          <w:trHeight w:val="595"/>
        </w:trPr>
        <w:tc>
          <w:tcPr>
            <w:tcW w:w="1838" w:type="dxa"/>
            <w:tcMar>
              <w:top w:w="80" w:type="dxa"/>
              <w:left w:w="80" w:type="dxa"/>
              <w:bottom w:w="80" w:type="dxa"/>
              <w:right w:w="80" w:type="dxa"/>
            </w:tcMar>
          </w:tcPr>
          <w:p w14:paraId="12515961" w14:textId="480537CD" w:rsidR="00FD318B" w:rsidRPr="00ED203F" w:rsidRDefault="3BA7EC9A" w:rsidP="6A221EEB">
            <w:pPr>
              <w:rPr>
                <w:rFonts w:ascii="Verdana" w:hAnsi="Verdana" w:cs="Arial"/>
                <w:b/>
                <w:bCs/>
                <w:sz w:val="24"/>
                <w:szCs w:val="24"/>
              </w:rPr>
            </w:pPr>
            <w:r w:rsidRPr="6A221EEB">
              <w:rPr>
                <w:rFonts w:ascii="Verdana" w:hAnsi="Verdana" w:cs="Arial"/>
                <w:b/>
                <w:bCs/>
                <w:sz w:val="24"/>
                <w:szCs w:val="24"/>
              </w:rPr>
              <w:lastRenderedPageBreak/>
              <w:t>45/25</w:t>
            </w:r>
          </w:p>
        </w:tc>
        <w:tc>
          <w:tcPr>
            <w:tcW w:w="9072" w:type="dxa"/>
            <w:tcMar>
              <w:top w:w="80" w:type="dxa"/>
              <w:left w:w="80" w:type="dxa"/>
              <w:bottom w:w="80" w:type="dxa"/>
              <w:right w:w="80" w:type="dxa"/>
            </w:tcMar>
          </w:tcPr>
          <w:p w14:paraId="55DE88B9" w14:textId="2BBF2991" w:rsidR="00FD318B" w:rsidRPr="00FD318B" w:rsidRDefault="2B0EE1A9" w:rsidP="006C2E86">
            <w:pPr>
              <w:jc w:val="both"/>
              <w:rPr>
                <w:rFonts w:ascii="Verdana" w:hAnsi="Verdana" w:cs="Arial"/>
                <w:b/>
                <w:bCs/>
                <w:sz w:val="24"/>
                <w:szCs w:val="24"/>
              </w:rPr>
            </w:pPr>
            <w:r w:rsidRPr="6A221EEB">
              <w:rPr>
                <w:rFonts w:ascii="Verdana" w:hAnsi="Verdana" w:cs="Arial"/>
                <w:b/>
                <w:bCs/>
                <w:sz w:val="24"/>
                <w:szCs w:val="24"/>
              </w:rPr>
              <w:t>PARTNERSHIP WORK – SUMMARY OF KEY POINTS</w:t>
            </w:r>
          </w:p>
        </w:tc>
      </w:tr>
      <w:tr w:rsidR="00FD318B" w:rsidRPr="00ED203F" w14:paraId="7E61E9EB" w14:textId="77777777" w:rsidTr="78EE68DC">
        <w:trPr>
          <w:trHeight w:val="595"/>
        </w:trPr>
        <w:tc>
          <w:tcPr>
            <w:tcW w:w="1838" w:type="dxa"/>
            <w:tcMar>
              <w:top w:w="80" w:type="dxa"/>
              <w:left w:w="80" w:type="dxa"/>
              <w:bottom w:w="80" w:type="dxa"/>
              <w:right w:w="80" w:type="dxa"/>
            </w:tcMar>
          </w:tcPr>
          <w:p w14:paraId="6A79EC9A" w14:textId="77777777" w:rsidR="00FD318B" w:rsidRPr="00ED203F" w:rsidRDefault="00FD318B" w:rsidP="000C0B64">
            <w:pPr>
              <w:rPr>
                <w:rFonts w:ascii="Verdana" w:hAnsi="Verdana" w:cs="Arial"/>
                <w:b/>
                <w:sz w:val="24"/>
                <w:szCs w:val="24"/>
              </w:rPr>
            </w:pPr>
          </w:p>
        </w:tc>
        <w:tc>
          <w:tcPr>
            <w:tcW w:w="9072" w:type="dxa"/>
            <w:tcMar>
              <w:top w:w="80" w:type="dxa"/>
              <w:left w:w="80" w:type="dxa"/>
              <w:bottom w:w="80" w:type="dxa"/>
              <w:right w:w="80" w:type="dxa"/>
            </w:tcMar>
          </w:tcPr>
          <w:p w14:paraId="684D5E79" w14:textId="46EC8E08" w:rsidR="00FD318B" w:rsidRDefault="00FD318B" w:rsidP="006C2E86">
            <w:pPr>
              <w:jc w:val="both"/>
              <w:rPr>
                <w:rFonts w:ascii="Verdana" w:hAnsi="Verdana" w:cs="Arial"/>
                <w:sz w:val="24"/>
                <w:szCs w:val="24"/>
              </w:rPr>
            </w:pPr>
            <w:r w:rsidRPr="6A221EEB">
              <w:rPr>
                <w:rFonts w:ascii="Verdana" w:hAnsi="Verdana" w:cs="Arial"/>
                <w:sz w:val="24"/>
                <w:szCs w:val="24"/>
              </w:rPr>
              <w:t xml:space="preserve">The Committee </w:t>
            </w:r>
            <w:r w:rsidR="2C932D5E" w:rsidRPr="6A221EEB">
              <w:rPr>
                <w:rFonts w:ascii="Verdana" w:hAnsi="Verdana" w:cs="Arial"/>
                <w:b/>
                <w:bCs/>
                <w:sz w:val="24"/>
                <w:szCs w:val="24"/>
              </w:rPr>
              <w:t>RECIEVED</w:t>
            </w:r>
            <w:r w:rsidR="2C932D5E" w:rsidRPr="6A221EEB">
              <w:rPr>
                <w:rFonts w:ascii="Verdana" w:hAnsi="Verdana" w:cs="Arial"/>
                <w:sz w:val="24"/>
                <w:szCs w:val="24"/>
              </w:rPr>
              <w:t xml:space="preserve"> a report on partnership work – summary of key points. </w:t>
            </w:r>
          </w:p>
          <w:p w14:paraId="6DD7EF0E" w14:textId="68F27E2B" w:rsidR="000166AD" w:rsidRDefault="000166AD" w:rsidP="006C2E86">
            <w:pPr>
              <w:jc w:val="both"/>
              <w:rPr>
                <w:rFonts w:ascii="Verdana" w:hAnsi="Verdana" w:cs="Arial"/>
                <w:sz w:val="24"/>
                <w:szCs w:val="24"/>
              </w:rPr>
            </w:pPr>
            <w:r w:rsidRPr="279D8B3C">
              <w:rPr>
                <w:rFonts w:ascii="Verdana" w:hAnsi="Verdana" w:cs="Arial"/>
                <w:sz w:val="24"/>
                <w:szCs w:val="24"/>
              </w:rPr>
              <w:t xml:space="preserve">In introducing the </w:t>
            </w:r>
            <w:r w:rsidR="4B02FFB6" w:rsidRPr="279D8B3C">
              <w:rPr>
                <w:rFonts w:ascii="Verdana" w:hAnsi="Verdana" w:cs="Arial"/>
                <w:sz w:val="24"/>
                <w:szCs w:val="24"/>
              </w:rPr>
              <w:t>report</w:t>
            </w:r>
            <w:r w:rsidRPr="279D8B3C">
              <w:rPr>
                <w:rFonts w:ascii="Verdana" w:hAnsi="Verdana" w:cs="Arial"/>
                <w:sz w:val="24"/>
                <w:szCs w:val="24"/>
              </w:rPr>
              <w:t xml:space="preserve">, </w:t>
            </w:r>
            <w:r w:rsidR="319335A1" w:rsidRPr="279D8B3C">
              <w:rPr>
                <w:rFonts w:ascii="Verdana" w:hAnsi="Verdana" w:cs="Arial"/>
                <w:sz w:val="24"/>
                <w:szCs w:val="24"/>
              </w:rPr>
              <w:t xml:space="preserve">KS </w:t>
            </w:r>
            <w:r w:rsidRPr="279D8B3C">
              <w:rPr>
                <w:rFonts w:ascii="Verdana" w:hAnsi="Verdana" w:cs="Arial"/>
                <w:sz w:val="24"/>
                <w:szCs w:val="24"/>
              </w:rPr>
              <w:t>drew attention to:</w:t>
            </w:r>
          </w:p>
          <w:p w14:paraId="387AD5D4" w14:textId="627B1B4C" w:rsidR="00FA657C" w:rsidRPr="00FA657C" w:rsidRDefault="3567A4E6" w:rsidP="6A221EEB">
            <w:pPr>
              <w:pStyle w:val="ListParagraph"/>
              <w:numPr>
                <w:ilvl w:val="0"/>
                <w:numId w:val="25"/>
              </w:numPr>
              <w:jc w:val="both"/>
              <w:rPr>
                <w:rFonts w:ascii="Verdana" w:hAnsi="Verdana" w:cs="Arial"/>
              </w:rPr>
            </w:pPr>
            <w:r w:rsidRPr="279D8B3C">
              <w:rPr>
                <w:rFonts w:ascii="Verdana" w:hAnsi="Verdana" w:cs="Arial"/>
              </w:rPr>
              <w:t>An update on partnerships, with a focus on the Well-being of Future Generations Act, Public Services Boards (PSBs), and the Tata transition programme.</w:t>
            </w:r>
          </w:p>
          <w:p w14:paraId="7EE8DAD2" w14:textId="1128B85D" w:rsidR="00FA657C" w:rsidRPr="00FA657C" w:rsidRDefault="3567A4E6" w:rsidP="279D8B3C">
            <w:pPr>
              <w:pStyle w:val="ListParagraph"/>
              <w:numPr>
                <w:ilvl w:val="0"/>
                <w:numId w:val="25"/>
              </w:numPr>
              <w:rPr>
                <w:rFonts w:ascii="Verdana" w:eastAsia="Verdana" w:hAnsi="Verdana" w:cs="Verdana"/>
                <w:color w:val="000000" w:themeColor="text1"/>
              </w:rPr>
            </w:pPr>
            <w:r w:rsidRPr="279D8B3C">
              <w:rPr>
                <w:rFonts w:ascii="Verdana" w:eastAsia="Verdana" w:hAnsi="Verdana" w:cs="Verdana"/>
              </w:rPr>
              <w:t>It was highlighted that positive collaboration with the Local Authorities on local development plans, integrating health considerations into planning and design.</w:t>
            </w:r>
          </w:p>
          <w:p w14:paraId="1BDDB937" w14:textId="7B7207E7" w:rsidR="00FA657C" w:rsidRPr="00FA657C" w:rsidRDefault="3567A4E6" w:rsidP="279D8B3C">
            <w:pPr>
              <w:pStyle w:val="ListParagraph"/>
              <w:numPr>
                <w:ilvl w:val="0"/>
                <w:numId w:val="25"/>
              </w:numPr>
              <w:rPr>
                <w:rFonts w:ascii="Verdana" w:eastAsia="Verdana" w:hAnsi="Verdana" w:cs="Verdana"/>
                <w:color w:val="000000" w:themeColor="text1"/>
              </w:rPr>
            </w:pPr>
            <w:r w:rsidRPr="279D8B3C">
              <w:rPr>
                <w:rFonts w:ascii="Verdana" w:eastAsia="Verdana" w:hAnsi="Verdana" w:cs="Verdana"/>
              </w:rPr>
              <w:t>The Tata transition programme includes a health impact assessment, funded by the UK Transition Board, with the HB commissioning the work and maintaining governance oversight.</w:t>
            </w:r>
          </w:p>
          <w:p w14:paraId="5F546841" w14:textId="30BEFE8B" w:rsidR="00FA657C" w:rsidRPr="00FA657C" w:rsidRDefault="3567A4E6" w:rsidP="279D8B3C">
            <w:pPr>
              <w:pStyle w:val="ListParagraph"/>
              <w:numPr>
                <w:ilvl w:val="0"/>
                <w:numId w:val="25"/>
              </w:numPr>
              <w:rPr>
                <w:rFonts w:ascii="Verdana" w:eastAsia="Verdana" w:hAnsi="Verdana" w:cs="Verdana"/>
                <w:color w:val="000000" w:themeColor="text1"/>
              </w:rPr>
            </w:pPr>
            <w:r w:rsidRPr="279D8B3C">
              <w:rPr>
                <w:rFonts w:ascii="Verdana" w:eastAsia="Verdana" w:hAnsi="Verdana" w:cs="Verdana"/>
              </w:rPr>
              <w:t>It was noted that the HB’s annual report on the Well-being of Future Generations Act, which demonstrates progress and will be published in both English and Welsh.</w:t>
            </w:r>
          </w:p>
          <w:p w14:paraId="6BE5318D" w14:textId="0206E011" w:rsidR="00FA657C" w:rsidRPr="00FA657C" w:rsidRDefault="3567A4E6" w:rsidP="279D8B3C">
            <w:pPr>
              <w:pStyle w:val="ListParagraph"/>
              <w:numPr>
                <w:ilvl w:val="0"/>
                <w:numId w:val="2"/>
              </w:numPr>
              <w:rPr>
                <w:rFonts w:ascii="Verdana" w:eastAsia="Verdana" w:hAnsi="Verdana" w:cs="Verdana"/>
                <w:color w:val="000000" w:themeColor="text1"/>
              </w:rPr>
            </w:pPr>
            <w:r w:rsidRPr="279D8B3C">
              <w:rPr>
                <w:rFonts w:ascii="Verdana" w:eastAsia="Verdana" w:hAnsi="Verdana" w:cs="Verdana"/>
              </w:rPr>
              <w:t>The Future Generations Commissioner’s ten-year report and the HB’s response, including tracking recommendations and reporting to the Board.</w:t>
            </w:r>
          </w:p>
          <w:p w14:paraId="0D305782" w14:textId="505FC658" w:rsidR="00FA657C" w:rsidRPr="00FA657C" w:rsidRDefault="3567A4E6" w:rsidP="279D8B3C">
            <w:pPr>
              <w:pStyle w:val="ListParagraph"/>
              <w:numPr>
                <w:ilvl w:val="0"/>
                <w:numId w:val="25"/>
              </w:numPr>
              <w:rPr>
                <w:rFonts w:ascii="Verdana" w:eastAsia="Verdana" w:hAnsi="Verdana" w:cs="Verdana"/>
                <w:color w:val="000000" w:themeColor="text1"/>
              </w:rPr>
            </w:pPr>
            <w:r w:rsidRPr="279D8B3C">
              <w:rPr>
                <w:rFonts w:ascii="Verdana" w:eastAsia="Verdana" w:hAnsi="Verdana" w:cs="Verdana"/>
              </w:rPr>
              <w:t xml:space="preserve">The development of a partnership tracker, a tool designed to provide oversight of all partnership arrangements, will be reviewed </w:t>
            </w:r>
            <w:r w:rsidRPr="279D8B3C">
              <w:rPr>
                <w:rFonts w:ascii="Verdana" w:eastAsia="Verdana" w:hAnsi="Verdana" w:cs="Verdana"/>
              </w:rPr>
              <w:lastRenderedPageBreak/>
              <w:t>by the Audit Committee and expanded to include other directorates.</w:t>
            </w:r>
          </w:p>
          <w:p w14:paraId="7F26249F" w14:textId="3DF7529B" w:rsidR="00FA657C" w:rsidRPr="00FA657C" w:rsidRDefault="00FA657C" w:rsidP="279D8B3C">
            <w:pPr>
              <w:pStyle w:val="ListParagraph"/>
              <w:rPr>
                <w:rFonts w:ascii="Verdana" w:eastAsia="Verdana" w:hAnsi="Verdana" w:cs="Verdana"/>
              </w:rPr>
            </w:pPr>
          </w:p>
          <w:p w14:paraId="5A1B70F3" w14:textId="70BB1D89" w:rsidR="00FA657C" w:rsidRPr="00FA657C" w:rsidRDefault="3567A4E6" w:rsidP="279D8B3C">
            <w:pPr>
              <w:jc w:val="both"/>
              <w:rPr>
                <w:rFonts w:ascii="Verdana" w:hAnsi="Verdana" w:cs="Arial"/>
                <w:sz w:val="28"/>
                <w:szCs w:val="28"/>
              </w:rPr>
            </w:pPr>
            <w:r w:rsidRPr="279D8B3C">
              <w:rPr>
                <w:rFonts w:ascii="Verdana" w:hAnsi="Verdana" w:cs="Arial"/>
                <w:sz w:val="24"/>
                <w:szCs w:val="24"/>
              </w:rPr>
              <w:t xml:space="preserve">SS thanked KS and invited questions. </w:t>
            </w:r>
          </w:p>
          <w:p w14:paraId="39499363" w14:textId="0DC6FFC9" w:rsidR="00FA657C" w:rsidRPr="00FA657C" w:rsidRDefault="4CC8A7CF" w:rsidP="279D8B3C">
            <w:pPr>
              <w:jc w:val="both"/>
              <w:rPr>
                <w:rFonts w:ascii="Verdana" w:hAnsi="Verdana" w:cs="Arial"/>
                <w:sz w:val="24"/>
                <w:szCs w:val="24"/>
              </w:rPr>
            </w:pPr>
            <w:r w:rsidRPr="279D8B3C">
              <w:rPr>
                <w:rFonts w:ascii="Verdana" w:hAnsi="Verdana" w:cs="Arial"/>
                <w:sz w:val="24"/>
                <w:szCs w:val="24"/>
              </w:rPr>
              <w:t xml:space="preserve">NZ </w:t>
            </w:r>
            <w:r w:rsidR="1B284049" w:rsidRPr="279D8B3C">
              <w:rPr>
                <w:rFonts w:ascii="Verdana" w:hAnsi="Verdana" w:cs="Arial"/>
                <w:sz w:val="24"/>
                <w:szCs w:val="24"/>
              </w:rPr>
              <w:t>welcomed the update on the Well-being of Future Generations Act and enquired whether the report would be presented to the Board, as well as how recommendations would be tracked and governance oversight maintained. In response, KS confirmed that the report would be submitted to the Board and explained that an action plan would be developed to track recommendations. She emphasised the importance of Board and executive ownership in embedding the Act into operational frameworks and noted that the Future Generations team could offer a dedicated Board session to support this process.</w:t>
            </w:r>
          </w:p>
          <w:p w14:paraId="0FEB54EA" w14:textId="4DDCD06A" w:rsidR="00FA657C" w:rsidRPr="00FA657C" w:rsidRDefault="3AC96914" w:rsidP="279D8B3C">
            <w:pPr>
              <w:jc w:val="both"/>
              <w:rPr>
                <w:rFonts w:ascii="Verdana" w:hAnsi="Verdana" w:cs="Arial"/>
                <w:sz w:val="24"/>
                <w:szCs w:val="24"/>
              </w:rPr>
            </w:pPr>
            <w:r w:rsidRPr="279D8B3C">
              <w:rPr>
                <w:rFonts w:ascii="Verdana" w:hAnsi="Verdana" w:cs="Arial"/>
                <w:sz w:val="24"/>
                <w:szCs w:val="24"/>
              </w:rPr>
              <w:t>SS noted that most partnerships operate on goodwill, with statutory funding primarily channelled through the Regional Partnership Board (RPB) and highlighted operational challenges due to limited pooled budgets.</w:t>
            </w:r>
            <w:r w:rsidR="3A64DB73" w:rsidRPr="279D8B3C">
              <w:rPr>
                <w:rFonts w:ascii="Verdana" w:hAnsi="Verdana" w:cs="Arial"/>
                <w:sz w:val="24"/>
                <w:szCs w:val="24"/>
              </w:rPr>
              <w:t xml:space="preserve"> KS </w:t>
            </w:r>
            <w:r w:rsidR="1F17033B" w:rsidRPr="279D8B3C">
              <w:rPr>
                <w:rFonts w:ascii="Verdana" w:hAnsi="Verdana" w:cs="Arial"/>
                <w:sz w:val="24"/>
                <w:szCs w:val="24"/>
              </w:rPr>
              <w:t>noted that, outside of the RPB, which benefits from statutory funding, most partnership work relied on staff undertaking these roles as part of their core responsibilities, often without dedicated funding. This included workstreams such as climate, early years, and local resilience or emergency preparedness, where operational colleagues contributed alongside their regular duties.</w:t>
            </w:r>
          </w:p>
          <w:p w14:paraId="0E46C942" w14:textId="44D1644E" w:rsidR="00FA657C" w:rsidRPr="00FA657C" w:rsidRDefault="1382B54F" w:rsidP="279D8B3C">
            <w:pPr>
              <w:jc w:val="both"/>
              <w:rPr>
                <w:rFonts w:ascii="Verdana" w:hAnsi="Verdana" w:cs="Arial"/>
                <w:b/>
                <w:bCs/>
                <w:sz w:val="24"/>
                <w:szCs w:val="24"/>
              </w:rPr>
            </w:pPr>
            <w:r w:rsidRPr="279D8B3C">
              <w:rPr>
                <w:rFonts w:ascii="Verdana" w:hAnsi="Verdana" w:cs="Arial"/>
                <w:b/>
                <w:bCs/>
                <w:sz w:val="24"/>
                <w:szCs w:val="24"/>
              </w:rPr>
              <w:t>The Committee:</w:t>
            </w:r>
          </w:p>
          <w:p w14:paraId="6276B09A" w14:textId="33059B81" w:rsidR="00FA657C" w:rsidRPr="00FA657C" w:rsidRDefault="1382B54F" w:rsidP="279D8B3C">
            <w:pPr>
              <w:pStyle w:val="ListParagraph"/>
              <w:numPr>
                <w:ilvl w:val="0"/>
                <w:numId w:val="1"/>
              </w:numPr>
              <w:jc w:val="both"/>
              <w:rPr>
                <w:rFonts w:ascii="Verdana" w:hAnsi="Verdana" w:cs="Arial"/>
                <w:color w:val="000000" w:themeColor="text1"/>
                <w:sz w:val="22"/>
                <w:szCs w:val="22"/>
              </w:rPr>
            </w:pPr>
            <w:r w:rsidRPr="279D8B3C">
              <w:rPr>
                <w:rFonts w:ascii="Verdana" w:hAnsi="Verdana" w:cs="Arial"/>
                <w:b/>
                <w:bCs/>
                <w:color w:val="000000" w:themeColor="text1"/>
              </w:rPr>
              <w:t>SUPPORTED</w:t>
            </w:r>
            <w:r w:rsidRPr="279D8B3C">
              <w:rPr>
                <w:rFonts w:ascii="Verdana" w:hAnsi="Verdana" w:cs="Arial"/>
                <w:color w:val="000000" w:themeColor="text1"/>
              </w:rPr>
              <w:t xml:space="preserve"> ongoing efforts to strengthen strategic partnerships governance and the H</w:t>
            </w:r>
            <w:r w:rsidR="61CDEE3F" w:rsidRPr="279D8B3C">
              <w:rPr>
                <w:rFonts w:ascii="Verdana" w:hAnsi="Verdana" w:cs="Arial"/>
                <w:color w:val="000000" w:themeColor="text1"/>
              </w:rPr>
              <w:t>B</w:t>
            </w:r>
            <w:r w:rsidRPr="279D8B3C">
              <w:rPr>
                <w:rFonts w:ascii="Verdana" w:hAnsi="Verdana" w:cs="Arial"/>
                <w:color w:val="000000" w:themeColor="text1"/>
              </w:rPr>
              <w:t xml:space="preserve">’s response to requirements of the </w:t>
            </w:r>
            <w:r w:rsidR="42772B2C" w:rsidRPr="279D8B3C">
              <w:rPr>
                <w:rFonts w:ascii="Verdana" w:hAnsi="Verdana" w:cs="Arial"/>
                <w:color w:val="000000" w:themeColor="text1"/>
              </w:rPr>
              <w:t>Well-Being of Future Generations (Wales) Act 20215 (</w:t>
            </w:r>
            <w:r w:rsidRPr="279D8B3C">
              <w:rPr>
                <w:rFonts w:ascii="Verdana" w:hAnsi="Verdana" w:cs="Arial"/>
                <w:color w:val="000000" w:themeColor="text1"/>
              </w:rPr>
              <w:t>WBFGA</w:t>
            </w:r>
            <w:r w:rsidR="72E58CE0" w:rsidRPr="279D8B3C">
              <w:rPr>
                <w:rFonts w:ascii="Verdana" w:hAnsi="Verdana" w:cs="Arial"/>
                <w:color w:val="000000" w:themeColor="text1"/>
              </w:rPr>
              <w:t>)</w:t>
            </w:r>
            <w:r w:rsidRPr="279D8B3C">
              <w:rPr>
                <w:rFonts w:ascii="Verdana" w:hAnsi="Verdana" w:cs="Arial"/>
                <w:color w:val="000000" w:themeColor="text1"/>
              </w:rPr>
              <w:t>.</w:t>
            </w:r>
          </w:p>
        </w:tc>
      </w:tr>
      <w:tr w:rsidR="0FF0BC3A" w14:paraId="19E3DD21" w14:textId="77777777" w:rsidTr="78EE68DC">
        <w:trPr>
          <w:trHeight w:val="300"/>
        </w:trPr>
        <w:tc>
          <w:tcPr>
            <w:tcW w:w="1838" w:type="dxa"/>
            <w:tcMar>
              <w:top w:w="80" w:type="dxa"/>
              <w:left w:w="80" w:type="dxa"/>
              <w:bottom w:w="80" w:type="dxa"/>
              <w:right w:w="80" w:type="dxa"/>
            </w:tcMar>
          </w:tcPr>
          <w:p w14:paraId="2DE9ACB6" w14:textId="64732167" w:rsidR="4A5BBD4D" w:rsidRDefault="4A5BBD4D" w:rsidP="0FF0BC3A">
            <w:pPr>
              <w:rPr>
                <w:rFonts w:ascii="Verdana" w:hAnsi="Verdana" w:cs="Arial"/>
                <w:b/>
                <w:bCs/>
                <w:sz w:val="24"/>
                <w:szCs w:val="24"/>
              </w:rPr>
            </w:pPr>
            <w:r w:rsidRPr="0FF0BC3A">
              <w:rPr>
                <w:rFonts w:ascii="Verdana" w:hAnsi="Verdana" w:cs="Arial"/>
                <w:b/>
                <w:bCs/>
                <w:sz w:val="24"/>
                <w:szCs w:val="24"/>
              </w:rPr>
              <w:lastRenderedPageBreak/>
              <w:t>46/25</w:t>
            </w:r>
          </w:p>
        </w:tc>
        <w:tc>
          <w:tcPr>
            <w:tcW w:w="9072" w:type="dxa"/>
            <w:tcMar>
              <w:top w:w="80" w:type="dxa"/>
              <w:left w:w="80" w:type="dxa"/>
              <w:bottom w:w="80" w:type="dxa"/>
              <w:right w:w="80" w:type="dxa"/>
            </w:tcMar>
          </w:tcPr>
          <w:p w14:paraId="2FD3F910" w14:textId="5A8919CB" w:rsidR="4A5BBD4D" w:rsidRDefault="7038C26E" w:rsidP="279D8B3C">
            <w:pPr>
              <w:jc w:val="both"/>
              <w:rPr>
                <w:rFonts w:ascii="Verdana" w:hAnsi="Verdana" w:cs="Arial"/>
                <w:b/>
                <w:bCs/>
                <w:sz w:val="24"/>
                <w:szCs w:val="24"/>
              </w:rPr>
            </w:pPr>
            <w:r w:rsidRPr="279D8B3C">
              <w:rPr>
                <w:rFonts w:ascii="Verdana" w:hAnsi="Verdana" w:cs="Arial"/>
                <w:b/>
                <w:bCs/>
                <w:sz w:val="24"/>
                <w:szCs w:val="24"/>
              </w:rPr>
              <w:t>BOTULINUM TOXIN COSMETIC BOTOX</w:t>
            </w:r>
          </w:p>
        </w:tc>
      </w:tr>
      <w:tr w:rsidR="0FF0BC3A" w14:paraId="273FAD9F" w14:textId="77777777" w:rsidTr="78EE68DC">
        <w:trPr>
          <w:trHeight w:val="300"/>
        </w:trPr>
        <w:tc>
          <w:tcPr>
            <w:tcW w:w="1838" w:type="dxa"/>
            <w:tcMar>
              <w:top w:w="80" w:type="dxa"/>
              <w:left w:w="80" w:type="dxa"/>
              <w:bottom w:w="80" w:type="dxa"/>
              <w:right w:w="80" w:type="dxa"/>
            </w:tcMar>
          </w:tcPr>
          <w:p w14:paraId="483797F4" w14:textId="5BF3606A" w:rsidR="0FF0BC3A" w:rsidRDefault="0FF0BC3A" w:rsidP="0FF0BC3A">
            <w:pPr>
              <w:rPr>
                <w:rFonts w:ascii="Verdana" w:hAnsi="Verdana" w:cs="Arial"/>
                <w:b/>
                <w:bCs/>
                <w:sz w:val="24"/>
                <w:szCs w:val="24"/>
              </w:rPr>
            </w:pPr>
          </w:p>
        </w:tc>
        <w:tc>
          <w:tcPr>
            <w:tcW w:w="9072" w:type="dxa"/>
            <w:tcMar>
              <w:top w:w="80" w:type="dxa"/>
              <w:left w:w="80" w:type="dxa"/>
              <w:bottom w:w="80" w:type="dxa"/>
              <w:right w:w="80" w:type="dxa"/>
            </w:tcMar>
          </w:tcPr>
          <w:p w14:paraId="35629BC7" w14:textId="31B855DC" w:rsidR="0FF0BC3A" w:rsidRDefault="7038C26E" w:rsidP="0FF0BC3A">
            <w:pPr>
              <w:jc w:val="both"/>
              <w:rPr>
                <w:rFonts w:ascii="Verdana" w:hAnsi="Verdana" w:cs="Arial"/>
                <w:sz w:val="24"/>
                <w:szCs w:val="24"/>
              </w:rPr>
            </w:pPr>
            <w:r w:rsidRPr="279D8B3C">
              <w:rPr>
                <w:rFonts w:ascii="Verdana" w:hAnsi="Verdana" w:cs="Arial"/>
                <w:sz w:val="24"/>
                <w:szCs w:val="24"/>
              </w:rPr>
              <w:t xml:space="preserve">The Committee </w:t>
            </w:r>
            <w:r w:rsidRPr="279D8B3C">
              <w:rPr>
                <w:rFonts w:ascii="Verdana" w:hAnsi="Verdana" w:cs="Arial"/>
                <w:b/>
                <w:bCs/>
                <w:sz w:val="24"/>
                <w:szCs w:val="24"/>
              </w:rPr>
              <w:t>RECIEVED</w:t>
            </w:r>
            <w:r w:rsidRPr="279D8B3C">
              <w:rPr>
                <w:rFonts w:ascii="Verdana" w:hAnsi="Verdana" w:cs="Arial"/>
                <w:sz w:val="24"/>
                <w:szCs w:val="24"/>
              </w:rPr>
              <w:t xml:space="preserve"> and </w:t>
            </w:r>
            <w:r w:rsidRPr="279D8B3C">
              <w:rPr>
                <w:rFonts w:ascii="Verdana" w:hAnsi="Verdana" w:cs="Arial"/>
                <w:b/>
                <w:bCs/>
                <w:sz w:val="24"/>
                <w:szCs w:val="24"/>
              </w:rPr>
              <w:t>NOTED</w:t>
            </w:r>
            <w:r w:rsidRPr="279D8B3C">
              <w:rPr>
                <w:rFonts w:ascii="Verdana" w:hAnsi="Verdana" w:cs="Arial"/>
                <w:sz w:val="24"/>
                <w:szCs w:val="24"/>
              </w:rPr>
              <w:t xml:space="preserve"> a report on Botulinum toxin in cosmetic BoTox. </w:t>
            </w:r>
          </w:p>
        </w:tc>
      </w:tr>
      <w:tr w:rsidR="0FF0BC3A" w14:paraId="62A17C87" w14:textId="77777777" w:rsidTr="78EE68DC">
        <w:trPr>
          <w:trHeight w:val="300"/>
        </w:trPr>
        <w:tc>
          <w:tcPr>
            <w:tcW w:w="1838" w:type="dxa"/>
            <w:tcMar>
              <w:top w:w="80" w:type="dxa"/>
              <w:left w:w="80" w:type="dxa"/>
              <w:bottom w:w="80" w:type="dxa"/>
              <w:right w:w="80" w:type="dxa"/>
            </w:tcMar>
          </w:tcPr>
          <w:p w14:paraId="488B94AF" w14:textId="330DB952" w:rsidR="4A5BBD4D" w:rsidRDefault="4A5BBD4D" w:rsidP="0FF0BC3A">
            <w:pPr>
              <w:rPr>
                <w:rFonts w:ascii="Verdana" w:hAnsi="Verdana" w:cs="Arial"/>
                <w:b/>
                <w:bCs/>
                <w:sz w:val="24"/>
                <w:szCs w:val="24"/>
              </w:rPr>
            </w:pPr>
            <w:r w:rsidRPr="0FF0BC3A">
              <w:rPr>
                <w:rFonts w:ascii="Verdana" w:hAnsi="Verdana" w:cs="Arial"/>
                <w:b/>
                <w:bCs/>
                <w:sz w:val="24"/>
                <w:szCs w:val="24"/>
              </w:rPr>
              <w:t>47/25</w:t>
            </w:r>
          </w:p>
        </w:tc>
        <w:tc>
          <w:tcPr>
            <w:tcW w:w="9072" w:type="dxa"/>
            <w:tcMar>
              <w:top w:w="80" w:type="dxa"/>
              <w:left w:w="80" w:type="dxa"/>
              <w:bottom w:w="80" w:type="dxa"/>
              <w:right w:w="80" w:type="dxa"/>
            </w:tcMar>
          </w:tcPr>
          <w:p w14:paraId="07D0B527" w14:textId="573E589E" w:rsidR="4A5BBD4D" w:rsidRDefault="2F3ADF74" w:rsidP="279D8B3C">
            <w:pPr>
              <w:jc w:val="both"/>
              <w:rPr>
                <w:rFonts w:ascii="Verdana" w:hAnsi="Verdana" w:cs="Arial"/>
                <w:b/>
                <w:bCs/>
                <w:sz w:val="24"/>
                <w:szCs w:val="24"/>
              </w:rPr>
            </w:pPr>
            <w:r w:rsidRPr="279D8B3C">
              <w:rPr>
                <w:rFonts w:ascii="Verdana" w:hAnsi="Verdana" w:cs="Arial"/>
                <w:b/>
                <w:bCs/>
                <w:sz w:val="24"/>
                <w:szCs w:val="24"/>
              </w:rPr>
              <w:t xml:space="preserve">MEASLES BRIEFING </w:t>
            </w:r>
          </w:p>
        </w:tc>
      </w:tr>
      <w:bookmarkEnd w:id="2"/>
      <w:tr w:rsidR="0FF0BC3A" w14:paraId="1CDF28C8" w14:textId="77777777" w:rsidTr="78EE68DC">
        <w:trPr>
          <w:trHeight w:val="300"/>
        </w:trPr>
        <w:tc>
          <w:tcPr>
            <w:tcW w:w="1838" w:type="dxa"/>
            <w:tcMar>
              <w:top w:w="80" w:type="dxa"/>
              <w:left w:w="80" w:type="dxa"/>
              <w:bottom w:w="80" w:type="dxa"/>
              <w:right w:w="80" w:type="dxa"/>
            </w:tcMar>
          </w:tcPr>
          <w:p w14:paraId="4D1AD590" w14:textId="4871E633" w:rsidR="0FF0BC3A" w:rsidRDefault="0FF0BC3A" w:rsidP="0FF0BC3A">
            <w:pPr>
              <w:rPr>
                <w:rFonts w:ascii="Verdana" w:hAnsi="Verdana" w:cs="Arial"/>
                <w:b/>
                <w:bCs/>
                <w:sz w:val="24"/>
                <w:szCs w:val="24"/>
              </w:rPr>
            </w:pPr>
          </w:p>
        </w:tc>
        <w:tc>
          <w:tcPr>
            <w:tcW w:w="9072" w:type="dxa"/>
            <w:tcMar>
              <w:top w:w="80" w:type="dxa"/>
              <w:left w:w="80" w:type="dxa"/>
              <w:bottom w:w="80" w:type="dxa"/>
              <w:right w:w="80" w:type="dxa"/>
            </w:tcMar>
          </w:tcPr>
          <w:p w14:paraId="4FB2215D" w14:textId="44FD60FE" w:rsidR="0FF0BC3A" w:rsidRDefault="2F3ADF74" w:rsidP="0FF0BC3A">
            <w:pPr>
              <w:rPr>
                <w:rFonts w:ascii="Verdana" w:hAnsi="Verdana" w:cs="Arial"/>
                <w:b/>
                <w:bCs/>
                <w:sz w:val="24"/>
                <w:szCs w:val="24"/>
              </w:rPr>
            </w:pPr>
            <w:r w:rsidRPr="279D8B3C">
              <w:rPr>
                <w:rFonts w:ascii="Verdana" w:hAnsi="Verdana" w:cs="Arial"/>
                <w:sz w:val="24"/>
                <w:szCs w:val="24"/>
              </w:rPr>
              <w:t xml:space="preserve">The Committee </w:t>
            </w:r>
            <w:r w:rsidRPr="279D8B3C">
              <w:rPr>
                <w:rFonts w:ascii="Verdana" w:hAnsi="Verdana" w:cs="Arial"/>
                <w:b/>
                <w:bCs/>
                <w:sz w:val="24"/>
                <w:szCs w:val="24"/>
              </w:rPr>
              <w:t xml:space="preserve">RECIEVED </w:t>
            </w:r>
            <w:r w:rsidRPr="279D8B3C">
              <w:rPr>
                <w:rFonts w:ascii="Verdana" w:hAnsi="Verdana" w:cs="Arial"/>
                <w:sz w:val="24"/>
                <w:szCs w:val="24"/>
              </w:rPr>
              <w:t xml:space="preserve">a Measles briefing UKHSA 25 July report. </w:t>
            </w:r>
          </w:p>
        </w:tc>
      </w:tr>
      <w:tr w:rsidR="0FF0BC3A" w14:paraId="13B3AA66" w14:textId="77777777" w:rsidTr="78EE68DC">
        <w:trPr>
          <w:trHeight w:val="300"/>
        </w:trPr>
        <w:tc>
          <w:tcPr>
            <w:tcW w:w="1838" w:type="dxa"/>
            <w:tcMar>
              <w:top w:w="80" w:type="dxa"/>
              <w:left w:w="80" w:type="dxa"/>
              <w:bottom w:w="80" w:type="dxa"/>
              <w:right w:w="80" w:type="dxa"/>
            </w:tcMar>
          </w:tcPr>
          <w:p w14:paraId="7AAA59E1" w14:textId="3B211167" w:rsidR="44785A8A" w:rsidRDefault="44785A8A" w:rsidP="0FF0BC3A">
            <w:pPr>
              <w:rPr>
                <w:rFonts w:ascii="Verdana" w:hAnsi="Verdana" w:cs="Arial"/>
                <w:b/>
                <w:bCs/>
                <w:sz w:val="24"/>
                <w:szCs w:val="24"/>
              </w:rPr>
            </w:pPr>
            <w:r w:rsidRPr="0FF0BC3A">
              <w:rPr>
                <w:rFonts w:ascii="Verdana" w:hAnsi="Verdana" w:cs="Arial"/>
                <w:b/>
                <w:bCs/>
                <w:sz w:val="24"/>
                <w:szCs w:val="24"/>
              </w:rPr>
              <w:t>48/25</w:t>
            </w:r>
          </w:p>
        </w:tc>
        <w:tc>
          <w:tcPr>
            <w:tcW w:w="9072" w:type="dxa"/>
            <w:tcMar>
              <w:top w:w="80" w:type="dxa"/>
              <w:left w:w="80" w:type="dxa"/>
              <w:bottom w:w="80" w:type="dxa"/>
              <w:right w:w="80" w:type="dxa"/>
            </w:tcMar>
          </w:tcPr>
          <w:p w14:paraId="76E45A3A" w14:textId="2DC6A67F" w:rsidR="44785A8A" w:rsidRDefault="75354B63" w:rsidP="0FF0BC3A">
            <w:pPr>
              <w:rPr>
                <w:rFonts w:ascii="Verdana" w:hAnsi="Verdana" w:cs="Arial"/>
                <w:b/>
                <w:bCs/>
                <w:sz w:val="24"/>
                <w:szCs w:val="24"/>
              </w:rPr>
            </w:pPr>
            <w:r w:rsidRPr="279D8B3C">
              <w:rPr>
                <w:rFonts w:ascii="Verdana" w:hAnsi="Verdana" w:cs="Arial"/>
                <w:b/>
                <w:bCs/>
                <w:sz w:val="24"/>
                <w:szCs w:val="24"/>
              </w:rPr>
              <w:t>ALERT ON CHILD CONSUMPTION RISKS; GLYCEROL IN SLUSHIES</w:t>
            </w:r>
          </w:p>
        </w:tc>
      </w:tr>
      <w:tr w:rsidR="0FF0BC3A" w14:paraId="46DD6511" w14:textId="77777777" w:rsidTr="78EE68DC">
        <w:trPr>
          <w:trHeight w:val="300"/>
        </w:trPr>
        <w:tc>
          <w:tcPr>
            <w:tcW w:w="1838" w:type="dxa"/>
            <w:tcMar>
              <w:top w:w="80" w:type="dxa"/>
              <w:left w:w="80" w:type="dxa"/>
              <w:bottom w:w="80" w:type="dxa"/>
              <w:right w:w="80" w:type="dxa"/>
            </w:tcMar>
          </w:tcPr>
          <w:p w14:paraId="175D2AC0" w14:textId="5106D301" w:rsidR="0FF0BC3A" w:rsidRDefault="0FF0BC3A" w:rsidP="0FF0BC3A">
            <w:pPr>
              <w:rPr>
                <w:rFonts w:ascii="Verdana" w:hAnsi="Verdana" w:cs="Arial"/>
                <w:b/>
                <w:bCs/>
                <w:sz w:val="24"/>
                <w:szCs w:val="24"/>
              </w:rPr>
            </w:pPr>
          </w:p>
        </w:tc>
        <w:tc>
          <w:tcPr>
            <w:tcW w:w="9072" w:type="dxa"/>
            <w:tcMar>
              <w:top w:w="80" w:type="dxa"/>
              <w:left w:w="80" w:type="dxa"/>
              <w:bottom w:w="80" w:type="dxa"/>
              <w:right w:w="80" w:type="dxa"/>
            </w:tcMar>
          </w:tcPr>
          <w:p w14:paraId="5CDEDDDE" w14:textId="6994396C" w:rsidR="0FF0BC3A" w:rsidRDefault="75354B63" w:rsidP="0FF0BC3A">
            <w:pPr>
              <w:rPr>
                <w:rFonts w:ascii="Verdana" w:hAnsi="Verdana" w:cs="Arial"/>
                <w:b/>
                <w:bCs/>
                <w:sz w:val="24"/>
                <w:szCs w:val="24"/>
              </w:rPr>
            </w:pPr>
            <w:r w:rsidRPr="279D8B3C">
              <w:rPr>
                <w:rFonts w:ascii="Verdana" w:hAnsi="Verdana" w:cs="Arial"/>
                <w:sz w:val="24"/>
                <w:szCs w:val="24"/>
              </w:rPr>
              <w:t>The Committee</w:t>
            </w:r>
            <w:r w:rsidRPr="279D8B3C">
              <w:rPr>
                <w:rFonts w:ascii="Verdana" w:hAnsi="Verdana" w:cs="Arial"/>
                <w:b/>
                <w:bCs/>
                <w:sz w:val="24"/>
                <w:szCs w:val="24"/>
              </w:rPr>
              <w:t xml:space="preserve"> RECIEVED </w:t>
            </w:r>
            <w:r w:rsidRPr="279D8B3C">
              <w:rPr>
                <w:rFonts w:ascii="Verdana" w:hAnsi="Verdana" w:cs="Arial"/>
                <w:sz w:val="24"/>
                <w:szCs w:val="24"/>
              </w:rPr>
              <w:t xml:space="preserve">an alert on Child Consumption Risks; Glycerol in Slushies report. </w:t>
            </w:r>
          </w:p>
        </w:tc>
      </w:tr>
      <w:tr w:rsidR="00A23850" w:rsidRPr="00ED203F" w14:paraId="4AD228D2" w14:textId="77777777" w:rsidTr="78EE68DC">
        <w:trPr>
          <w:trHeight w:val="205"/>
        </w:trPr>
        <w:tc>
          <w:tcPr>
            <w:tcW w:w="1838" w:type="dxa"/>
            <w:tcMar>
              <w:top w:w="80" w:type="dxa"/>
              <w:left w:w="80" w:type="dxa"/>
              <w:bottom w:w="80" w:type="dxa"/>
              <w:right w:w="80" w:type="dxa"/>
            </w:tcMar>
          </w:tcPr>
          <w:p w14:paraId="26A4C3E8" w14:textId="4E4B0281" w:rsidR="00A23850" w:rsidRPr="00ED203F" w:rsidRDefault="75354B63" w:rsidP="00A3050E">
            <w:pPr>
              <w:rPr>
                <w:rFonts w:ascii="Verdana" w:hAnsi="Verdana" w:cs="Arial"/>
                <w:b/>
                <w:bCs/>
                <w:sz w:val="24"/>
                <w:szCs w:val="24"/>
              </w:rPr>
            </w:pPr>
            <w:r w:rsidRPr="279D8B3C">
              <w:rPr>
                <w:rFonts w:ascii="Verdana" w:hAnsi="Verdana" w:cs="Arial"/>
                <w:b/>
                <w:bCs/>
                <w:sz w:val="24"/>
                <w:szCs w:val="24"/>
              </w:rPr>
              <w:t>49/25</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78EE68DC">
        <w:trPr>
          <w:trHeight w:val="205"/>
        </w:trPr>
        <w:tc>
          <w:tcPr>
            <w:tcW w:w="1838" w:type="dxa"/>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F8CC613" w14:textId="4A20B2A4" w:rsidR="009030E0" w:rsidRPr="001D730C" w:rsidRDefault="001D730C" w:rsidP="001D730C">
            <w:pPr>
              <w:rPr>
                <w:rFonts w:ascii="Verdana" w:hAnsi="Verdana" w:cs="Arial"/>
                <w:bCs/>
              </w:rPr>
            </w:pPr>
            <w:r w:rsidRPr="001D730C">
              <w:rPr>
                <w:rFonts w:ascii="Verdana" w:hAnsi="Verdana" w:cs="Arial"/>
                <w:bCs/>
                <w:sz w:val="24"/>
                <w:szCs w:val="24"/>
              </w:rPr>
              <w:t xml:space="preserve">There were no items for referral to other Committees. </w:t>
            </w:r>
          </w:p>
        </w:tc>
      </w:tr>
      <w:tr w:rsidR="00A23850" w:rsidRPr="00ED203F" w14:paraId="5D0CE467" w14:textId="56DC9246" w:rsidTr="78EE68DC">
        <w:trPr>
          <w:trHeight w:val="627"/>
        </w:trPr>
        <w:tc>
          <w:tcPr>
            <w:tcW w:w="1838" w:type="dxa"/>
            <w:tcMar>
              <w:top w:w="80" w:type="dxa"/>
              <w:left w:w="80" w:type="dxa"/>
              <w:bottom w:w="80" w:type="dxa"/>
              <w:right w:w="80" w:type="dxa"/>
            </w:tcMar>
          </w:tcPr>
          <w:p w14:paraId="1578EFD4" w14:textId="496309D9" w:rsidR="00A23850" w:rsidRPr="00ED203F" w:rsidRDefault="318C7463" w:rsidP="6A221EEB">
            <w:pPr>
              <w:rPr>
                <w:rFonts w:ascii="Verdana" w:hAnsi="Verdana" w:cs="Arial"/>
                <w:b/>
                <w:bCs/>
                <w:sz w:val="24"/>
                <w:szCs w:val="24"/>
              </w:rPr>
            </w:pPr>
            <w:r w:rsidRPr="279D8B3C">
              <w:rPr>
                <w:rFonts w:ascii="Verdana" w:hAnsi="Verdana" w:cs="Arial"/>
                <w:b/>
                <w:bCs/>
                <w:sz w:val="24"/>
                <w:szCs w:val="24"/>
              </w:rPr>
              <w:t>50</w:t>
            </w:r>
            <w:r w:rsidR="247D530F" w:rsidRPr="279D8B3C">
              <w:rPr>
                <w:rFonts w:ascii="Verdana" w:hAnsi="Verdana" w:cs="Arial"/>
                <w:b/>
                <w:bCs/>
                <w:sz w:val="24"/>
                <w:szCs w:val="24"/>
              </w:rPr>
              <w:t>/25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78EE68DC">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5794D3EA" w14:textId="28E3BB94" w:rsidR="006E39CD" w:rsidRPr="006E39CD" w:rsidRDefault="0E0387AB" w:rsidP="279D8B3C">
            <w:pPr>
              <w:rPr>
                <w:rFonts w:ascii="Verdana" w:hAnsi="Verdana" w:cs="Arial"/>
                <w:sz w:val="24"/>
                <w:szCs w:val="24"/>
              </w:rPr>
            </w:pPr>
            <w:r w:rsidRPr="279D8B3C">
              <w:rPr>
                <w:rFonts w:ascii="Verdana" w:hAnsi="Verdana" w:cs="Arial"/>
                <w:sz w:val="24"/>
                <w:szCs w:val="24"/>
              </w:rPr>
              <w:t xml:space="preserve">There were no any other business. </w:t>
            </w:r>
          </w:p>
        </w:tc>
      </w:tr>
      <w:tr w:rsidR="00A23850" w:rsidRPr="00ED203F" w14:paraId="006E0271" w14:textId="381A699E" w:rsidTr="78EE68DC">
        <w:trPr>
          <w:trHeight w:val="200"/>
        </w:trPr>
        <w:tc>
          <w:tcPr>
            <w:tcW w:w="1838" w:type="dxa"/>
            <w:tcMar>
              <w:top w:w="80" w:type="dxa"/>
              <w:left w:w="80" w:type="dxa"/>
              <w:bottom w:w="80" w:type="dxa"/>
              <w:right w:w="80" w:type="dxa"/>
            </w:tcMar>
          </w:tcPr>
          <w:p w14:paraId="57AA9335" w14:textId="79AA8815" w:rsidR="00A23850" w:rsidRPr="00ED203F" w:rsidRDefault="0E0387AB" w:rsidP="6A221EEB">
            <w:pPr>
              <w:rPr>
                <w:rFonts w:ascii="Verdana" w:hAnsi="Verdana" w:cs="Arial"/>
                <w:b/>
                <w:bCs/>
                <w:sz w:val="24"/>
                <w:szCs w:val="24"/>
              </w:rPr>
            </w:pPr>
            <w:r w:rsidRPr="279D8B3C">
              <w:rPr>
                <w:rFonts w:ascii="Verdana" w:hAnsi="Verdana" w:cs="Arial"/>
                <w:b/>
                <w:bCs/>
                <w:sz w:val="24"/>
                <w:szCs w:val="24"/>
              </w:rPr>
              <w:t>51</w:t>
            </w:r>
            <w:r w:rsidR="007E32B5" w:rsidRPr="279D8B3C">
              <w:rPr>
                <w:rFonts w:ascii="Verdana" w:hAnsi="Verdana" w:cs="Arial"/>
                <w:b/>
                <w:bCs/>
                <w:sz w:val="24"/>
                <w:szCs w:val="24"/>
              </w:rPr>
              <w:t>/25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78EE68DC">
        <w:trPr>
          <w:trHeight w:val="200"/>
        </w:trPr>
        <w:tc>
          <w:tcPr>
            <w:tcW w:w="10910" w:type="dxa"/>
            <w:gridSpan w:val="2"/>
            <w:tcMar>
              <w:top w:w="80" w:type="dxa"/>
              <w:left w:w="80" w:type="dxa"/>
              <w:bottom w:w="80" w:type="dxa"/>
              <w:right w:w="80" w:type="dxa"/>
            </w:tcMar>
          </w:tcPr>
          <w:p w14:paraId="210E74DD" w14:textId="53DDE77A" w:rsidR="00FF7A28" w:rsidRDefault="00A17EAD" w:rsidP="00A17EAD">
            <w:pPr>
              <w:jc w:val="center"/>
              <w:rPr>
                <w:rFonts w:ascii="Verdana" w:hAnsi="Verdana" w:cs="Arial"/>
                <w:b/>
                <w:bCs/>
                <w:sz w:val="24"/>
                <w:szCs w:val="24"/>
              </w:rPr>
            </w:pPr>
            <w:r w:rsidRPr="00A17EAD">
              <w:rPr>
                <w:rFonts w:ascii="Verdana" w:hAnsi="Verdana" w:cs="Arial"/>
                <w:b/>
                <w:bCs/>
                <w:sz w:val="24"/>
                <w:szCs w:val="24"/>
              </w:rPr>
              <w:t xml:space="preserve">The next </w:t>
            </w:r>
            <w:r w:rsidR="00FD318B">
              <w:rPr>
                <w:rFonts w:ascii="Verdana" w:hAnsi="Verdana" w:cs="Arial"/>
                <w:b/>
                <w:bCs/>
                <w:sz w:val="24"/>
                <w:szCs w:val="24"/>
              </w:rPr>
              <w:t xml:space="preserve">Population Health Committee </w:t>
            </w:r>
            <w:r w:rsidR="00FF7A28">
              <w:rPr>
                <w:rFonts w:ascii="Verdana" w:hAnsi="Verdana" w:cs="Arial"/>
                <w:b/>
                <w:bCs/>
                <w:sz w:val="24"/>
                <w:szCs w:val="24"/>
              </w:rPr>
              <w:t>was confirmed as</w:t>
            </w:r>
            <w:r w:rsidRPr="00A17EAD">
              <w:rPr>
                <w:rFonts w:ascii="Verdana" w:hAnsi="Verdana" w:cs="Arial"/>
                <w:b/>
                <w:bCs/>
                <w:sz w:val="24"/>
                <w:szCs w:val="24"/>
              </w:rPr>
              <w:t>:</w:t>
            </w:r>
          </w:p>
          <w:p w14:paraId="66BEF93B" w14:textId="5A14A35C" w:rsidR="00A17EAD" w:rsidRPr="00ED203F" w:rsidRDefault="00A17EAD" w:rsidP="52F19D3D">
            <w:pPr>
              <w:jc w:val="center"/>
              <w:rPr>
                <w:rFonts w:ascii="Verdana" w:hAnsi="Verdana" w:cs="Arial"/>
                <w:b/>
                <w:bCs/>
                <w:sz w:val="24"/>
                <w:szCs w:val="24"/>
                <w:vertAlign w:val="superscript"/>
              </w:rPr>
            </w:pPr>
            <w:r w:rsidRPr="6A221EEB">
              <w:rPr>
                <w:rFonts w:ascii="Verdana" w:hAnsi="Verdana" w:cs="Arial"/>
                <w:b/>
                <w:bCs/>
                <w:sz w:val="24"/>
                <w:szCs w:val="24"/>
              </w:rPr>
              <w:t xml:space="preserve">Tuesday, </w:t>
            </w:r>
            <w:r w:rsidR="1465C0B8" w:rsidRPr="6A221EEB">
              <w:rPr>
                <w:rFonts w:ascii="Verdana" w:hAnsi="Verdana" w:cs="Arial"/>
                <w:b/>
                <w:bCs/>
                <w:sz w:val="24"/>
                <w:szCs w:val="24"/>
              </w:rPr>
              <w:t>4 December</w:t>
            </w:r>
            <w:r w:rsidR="00FD318B" w:rsidRPr="6A221EEB">
              <w:rPr>
                <w:rFonts w:ascii="Verdana" w:hAnsi="Verdana" w:cs="Arial"/>
                <w:b/>
                <w:bCs/>
                <w:sz w:val="24"/>
                <w:szCs w:val="24"/>
              </w:rPr>
              <w:t xml:space="preserve"> 2025. </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51540D75" w:rsidR="00A17EAD" w:rsidRPr="0074119E" w:rsidRDefault="00A17EAD" w:rsidP="279D8B3C">
      <w:pPr>
        <w:jc w:val="center"/>
        <w:rPr>
          <w:rFonts w:ascii="Verdana" w:hAnsi="Verdana" w:cs="Arial"/>
          <w:i/>
          <w:iCs/>
          <w:sz w:val="24"/>
          <w:szCs w:val="24"/>
          <w:lang w:eastAsia="en-GB"/>
        </w:rPr>
      </w:pPr>
      <w:r w:rsidRPr="279D8B3C">
        <w:rPr>
          <w:rFonts w:ascii="Verdana" w:hAnsi="Verdana" w:cs="Arial"/>
          <w:i/>
          <w:iCs/>
          <w:sz w:val="24"/>
          <w:szCs w:val="24"/>
          <w:lang w:eastAsia="en-GB"/>
        </w:rPr>
        <w:t xml:space="preserve">The meeting closed at </w:t>
      </w:r>
      <w:r w:rsidR="00FD318B" w:rsidRPr="279D8B3C">
        <w:rPr>
          <w:rFonts w:ascii="Verdana" w:hAnsi="Verdana" w:cs="Arial"/>
          <w:i/>
          <w:iCs/>
          <w:sz w:val="24"/>
          <w:szCs w:val="24"/>
          <w:lang w:eastAsia="en-GB"/>
        </w:rPr>
        <w:t>12.</w:t>
      </w:r>
      <w:r w:rsidR="22DFF066" w:rsidRPr="279D8B3C">
        <w:rPr>
          <w:rFonts w:ascii="Verdana" w:hAnsi="Verdana" w:cs="Arial"/>
          <w:i/>
          <w:iCs/>
          <w:sz w:val="24"/>
          <w:szCs w:val="24"/>
          <w:lang w:eastAsia="en-GB"/>
        </w:rPr>
        <w:t>12</w:t>
      </w:r>
      <w:r w:rsidR="00FD318B" w:rsidRPr="279D8B3C">
        <w:rPr>
          <w:rFonts w:ascii="Verdana" w:hAnsi="Verdana" w:cs="Arial"/>
          <w:i/>
          <w:iCs/>
          <w:sz w:val="24"/>
          <w:szCs w:val="24"/>
          <w:lang w:eastAsia="en-GB"/>
        </w:rPr>
        <w:t>pm</w:t>
      </w:r>
    </w:p>
    <w:sectPr w:rsidR="00A17EAD" w:rsidRPr="0074119E" w:rsidSect="00AA73D8">
      <w:headerReference w:type="even" r:id="rId11"/>
      <w:headerReference w:type="default" r:id="rId12"/>
      <w:footerReference w:type="even" r:id="rId13"/>
      <w:footerReference w:type="default" r:id="rId14"/>
      <w:headerReference w:type="first" r:id="rId15"/>
      <w:footerReference w:type="first" r:id="rId16"/>
      <w:pgSz w:w="12240" w:h="15840"/>
      <w:pgMar w:top="978" w:right="630" w:bottom="270" w:left="990" w:header="708" w:footer="708" w:gutter="0"/>
      <w:lnNumType w:countBy="1" w:restart="newSection"/>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57F4FB" w14:textId="77777777" w:rsidR="00B85031" w:rsidRDefault="00B85031" w:rsidP="00DE2CEF">
      <w:r>
        <w:separator/>
      </w:r>
    </w:p>
  </w:endnote>
  <w:endnote w:type="continuationSeparator" w:id="0">
    <w:p w14:paraId="45A0EB6F" w14:textId="77777777" w:rsidR="00B85031" w:rsidRDefault="00B85031" w:rsidP="00DE2CEF">
      <w:r>
        <w:continuationSeparator/>
      </w:r>
    </w:p>
  </w:endnote>
  <w:endnote w:type="continuationNotice" w:id="1">
    <w:p w14:paraId="2444DDB5" w14:textId="77777777" w:rsidR="00B85031" w:rsidRDefault="00B85031">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Roboto">
    <w:charset w:val="00"/>
    <w:family w:val="auto"/>
    <w:pitch w:val="variable"/>
    <w:sig w:usb0="E0000AFF" w:usb1="5000217F" w:usb2="0000002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1E49F4" w14:textId="77777777" w:rsidR="00946AA8" w:rsidRDefault="00946A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84CF82" w14:textId="77777777" w:rsidR="00946AA8" w:rsidRDefault="00946A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3B1B4F" w14:textId="77777777" w:rsidR="00B85031" w:rsidRDefault="00B85031" w:rsidP="00DE2CEF">
      <w:r>
        <w:separator/>
      </w:r>
    </w:p>
  </w:footnote>
  <w:footnote w:type="continuationSeparator" w:id="0">
    <w:p w14:paraId="0AF02C95" w14:textId="77777777" w:rsidR="00B85031" w:rsidRDefault="00B85031" w:rsidP="00DE2CEF">
      <w:r>
        <w:continuationSeparator/>
      </w:r>
    </w:p>
  </w:footnote>
  <w:footnote w:type="continuationNotice" w:id="1">
    <w:p w14:paraId="632757CD" w14:textId="77777777" w:rsidR="00B85031" w:rsidRDefault="00B85031">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BF8DC" w14:textId="77777777" w:rsidR="00946AA8" w:rsidRDefault="00946A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0723DE"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586736" o:spid="_x0000_s2049"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A9D21" w14:textId="77777777" w:rsidR="00946AA8" w:rsidRDefault="00946AA8">
    <w:pPr>
      <w:pStyle w:val="Header"/>
    </w:pPr>
  </w:p>
</w:hdr>
</file>

<file path=word/intelligence2.xml><?xml version="1.0" encoding="utf-8"?>
<int2:intelligence xmlns:int2="http://schemas.microsoft.com/office/intelligence/2020/intelligence" xmlns:oel="http://schemas.microsoft.com/office/2019/extlst">
  <int2:observations>
    <int2:textHash int2:hashCode="kByidkXaRxGvMx" int2:id="0ROkgyLx">
      <int2:state int2:value="Rejected" int2:type="spell"/>
    </int2:textHash>
    <int2:textHash int2:hashCode="tMEbNoRb2/iX+9" int2:id="DffU59rp">
      <int2:state int2:value="Rejected" int2:type="spell"/>
    </int2:textHash>
    <int2:bookmark int2:bookmarkName="_Int_FJ2oMXWE" int2:invalidationBookmarkName="" int2:hashCode="YsuvGIgX/CVys3" int2:id="Ui4BgA4u">
      <int2:state int2:value="Rejected" int2:type="gram"/>
    </int2:bookmark>
    <int2:bookmark int2:bookmarkName="_Int_vES9rO9m" int2:invalidationBookmarkName="" int2:hashCode="0AJmnMcLQKtZPF" int2:id="T6zVoCC4">
      <int2:state int2:value="Rejected" int2:type="gram"/>
    </int2:bookmark>
    <int2:bookmark int2:bookmarkName="_Int_B9Xru12S" int2:invalidationBookmarkName="" int2:hashCode="YsuvGIgX/CVys3" int2:id="Zkioj3vT">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69B47C"/>
    <w:multiLevelType w:val="hybridMultilevel"/>
    <w:tmpl w:val="8990C6C0"/>
    <w:lvl w:ilvl="0" w:tplc="5A86217C">
      <w:start w:val="1"/>
      <w:numFmt w:val="bullet"/>
      <w:lvlText w:val="-"/>
      <w:lvlJc w:val="left"/>
      <w:pPr>
        <w:ind w:left="720" w:hanging="360"/>
      </w:pPr>
      <w:rPr>
        <w:rFonts w:ascii="Aptos" w:hAnsi="Aptos" w:hint="default"/>
      </w:rPr>
    </w:lvl>
    <w:lvl w:ilvl="1" w:tplc="DA00AA18">
      <w:start w:val="1"/>
      <w:numFmt w:val="bullet"/>
      <w:lvlText w:val="o"/>
      <w:lvlJc w:val="left"/>
      <w:pPr>
        <w:ind w:left="1440" w:hanging="360"/>
      </w:pPr>
      <w:rPr>
        <w:rFonts w:ascii="Courier New" w:hAnsi="Courier New" w:hint="default"/>
      </w:rPr>
    </w:lvl>
    <w:lvl w:ilvl="2" w:tplc="C8BEA3AE">
      <w:start w:val="1"/>
      <w:numFmt w:val="bullet"/>
      <w:lvlText w:val=""/>
      <w:lvlJc w:val="left"/>
      <w:pPr>
        <w:ind w:left="2160" w:hanging="360"/>
      </w:pPr>
      <w:rPr>
        <w:rFonts w:ascii="Wingdings" w:hAnsi="Wingdings" w:hint="default"/>
      </w:rPr>
    </w:lvl>
    <w:lvl w:ilvl="3" w:tplc="DD9C3500">
      <w:start w:val="1"/>
      <w:numFmt w:val="bullet"/>
      <w:lvlText w:val=""/>
      <w:lvlJc w:val="left"/>
      <w:pPr>
        <w:ind w:left="2880" w:hanging="360"/>
      </w:pPr>
      <w:rPr>
        <w:rFonts w:ascii="Symbol" w:hAnsi="Symbol" w:hint="default"/>
      </w:rPr>
    </w:lvl>
    <w:lvl w:ilvl="4" w:tplc="A5DC6FCE">
      <w:start w:val="1"/>
      <w:numFmt w:val="bullet"/>
      <w:lvlText w:val="o"/>
      <w:lvlJc w:val="left"/>
      <w:pPr>
        <w:ind w:left="3600" w:hanging="360"/>
      </w:pPr>
      <w:rPr>
        <w:rFonts w:ascii="Courier New" w:hAnsi="Courier New" w:hint="default"/>
      </w:rPr>
    </w:lvl>
    <w:lvl w:ilvl="5" w:tplc="C50A8816">
      <w:start w:val="1"/>
      <w:numFmt w:val="bullet"/>
      <w:lvlText w:val=""/>
      <w:lvlJc w:val="left"/>
      <w:pPr>
        <w:ind w:left="4320" w:hanging="360"/>
      </w:pPr>
      <w:rPr>
        <w:rFonts w:ascii="Wingdings" w:hAnsi="Wingdings" w:hint="default"/>
      </w:rPr>
    </w:lvl>
    <w:lvl w:ilvl="6" w:tplc="204C5214">
      <w:start w:val="1"/>
      <w:numFmt w:val="bullet"/>
      <w:lvlText w:val=""/>
      <w:lvlJc w:val="left"/>
      <w:pPr>
        <w:ind w:left="5040" w:hanging="360"/>
      </w:pPr>
      <w:rPr>
        <w:rFonts w:ascii="Symbol" w:hAnsi="Symbol" w:hint="default"/>
      </w:rPr>
    </w:lvl>
    <w:lvl w:ilvl="7" w:tplc="547464B0">
      <w:start w:val="1"/>
      <w:numFmt w:val="bullet"/>
      <w:lvlText w:val="o"/>
      <w:lvlJc w:val="left"/>
      <w:pPr>
        <w:ind w:left="5760" w:hanging="360"/>
      </w:pPr>
      <w:rPr>
        <w:rFonts w:ascii="Courier New" w:hAnsi="Courier New" w:hint="default"/>
      </w:rPr>
    </w:lvl>
    <w:lvl w:ilvl="8" w:tplc="307A0182">
      <w:start w:val="1"/>
      <w:numFmt w:val="bullet"/>
      <w:lvlText w:val=""/>
      <w:lvlJc w:val="left"/>
      <w:pPr>
        <w:ind w:left="6480" w:hanging="360"/>
      </w:pPr>
      <w:rPr>
        <w:rFonts w:ascii="Wingdings" w:hAnsi="Wingdings" w:hint="default"/>
      </w:rPr>
    </w:lvl>
  </w:abstractNum>
  <w:abstractNum w:abstractNumId="2"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0FB3803F"/>
    <w:multiLevelType w:val="hybridMultilevel"/>
    <w:tmpl w:val="887CA074"/>
    <w:lvl w:ilvl="0" w:tplc="0AC69F52">
      <w:start w:val="1"/>
      <w:numFmt w:val="bullet"/>
      <w:lvlText w:val="-"/>
      <w:lvlJc w:val="left"/>
      <w:pPr>
        <w:ind w:left="720" w:hanging="360"/>
      </w:pPr>
      <w:rPr>
        <w:rFonts w:ascii="Aptos" w:hAnsi="Aptos" w:hint="default"/>
      </w:rPr>
    </w:lvl>
    <w:lvl w:ilvl="1" w:tplc="9FAADC46">
      <w:start w:val="1"/>
      <w:numFmt w:val="bullet"/>
      <w:lvlText w:val="o"/>
      <w:lvlJc w:val="left"/>
      <w:pPr>
        <w:ind w:left="1440" w:hanging="360"/>
      </w:pPr>
      <w:rPr>
        <w:rFonts w:ascii="Courier New" w:hAnsi="Courier New" w:hint="default"/>
      </w:rPr>
    </w:lvl>
    <w:lvl w:ilvl="2" w:tplc="0CA0C9E4">
      <w:start w:val="1"/>
      <w:numFmt w:val="bullet"/>
      <w:lvlText w:val=""/>
      <w:lvlJc w:val="left"/>
      <w:pPr>
        <w:ind w:left="2160" w:hanging="360"/>
      </w:pPr>
      <w:rPr>
        <w:rFonts w:ascii="Wingdings" w:hAnsi="Wingdings" w:hint="default"/>
      </w:rPr>
    </w:lvl>
    <w:lvl w:ilvl="3" w:tplc="DD0830C8">
      <w:start w:val="1"/>
      <w:numFmt w:val="bullet"/>
      <w:lvlText w:val=""/>
      <w:lvlJc w:val="left"/>
      <w:pPr>
        <w:ind w:left="2880" w:hanging="360"/>
      </w:pPr>
      <w:rPr>
        <w:rFonts w:ascii="Symbol" w:hAnsi="Symbol" w:hint="default"/>
      </w:rPr>
    </w:lvl>
    <w:lvl w:ilvl="4" w:tplc="CBD09D36">
      <w:start w:val="1"/>
      <w:numFmt w:val="bullet"/>
      <w:lvlText w:val="o"/>
      <w:lvlJc w:val="left"/>
      <w:pPr>
        <w:ind w:left="3600" w:hanging="360"/>
      </w:pPr>
      <w:rPr>
        <w:rFonts w:ascii="Courier New" w:hAnsi="Courier New" w:hint="default"/>
      </w:rPr>
    </w:lvl>
    <w:lvl w:ilvl="5" w:tplc="B64E790E">
      <w:start w:val="1"/>
      <w:numFmt w:val="bullet"/>
      <w:lvlText w:val=""/>
      <w:lvlJc w:val="left"/>
      <w:pPr>
        <w:ind w:left="4320" w:hanging="360"/>
      </w:pPr>
      <w:rPr>
        <w:rFonts w:ascii="Wingdings" w:hAnsi="Wingdings" w:hint="default"/>
      </w:rPr>
    </w:lvl>
    <w:lvl w:ilvl="6" w:tplc="B268B544">
      <w:start w:val="1"/>
      <w:numFmt w:val="bullet"/>
      <w:lvlText w:val=""/>
      <w:lvlJc w:val="left"/>
      <w:pPr>
        <w:ind w:left="5040" w:hanging="360"/>
      </w:pPr>
      <w:rPr>
        <w:rFonts w:ascii="Symbol" w:hAnsi="Symbol" w:hint="default"/>
      </w:rPr>
    </w:lvl>
    <w:lvl w:ilvl="7" w:tplc="A22ABA1E">
      <w:start w:val="1"/>
      <w:numFmt w:val="bullet"/>
      <w:lvlText w:val="o"/>
      <w:lvlJc w:val="left"/>
      <w:pPr>
        <w:ind w:left="5760" w:hanging="360"/>
      </w:pPr>
      <w:rPr>
        <w:rFonts w:ascii="Courier New" w:hAnsi="Courier New" w:hint="default"/>
      </w:rPr>
    </w:lvl>
    <w:lvl w:ilvl="8" w:tplc="B5A8A2D0">
      <w:start w:val="1"/>
      <w:numFmt w:val="bullet"/>
      <w:lvlText w:val=""/>
      <w:lvlJc w:val="left"/>
      <w:pPr>
        <w:ind w:left="6480" w:hanging="360"/>
      </w:pPr>
      <w:rPr>
        <w:rFonts w:ascii="Wingdings" w:hAnsi="Wingdings" w:hint="default"/>
      </w:rPr>
    </w:lvl>
  </w:abstractNum>
  <w:abstractNum w:abstractNumId="5"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DF517F"/>
    <w:multiLevelType w:val="hybridMultilevel"/>
    <w:tmpl w:val="986C1790"/>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B931E7"/>
    <w:multiLevelType w:val="hybridMultilevel"/>
    <w:tmpl w:val="6A10693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7295D0"/>
    <w:multiLevelType w:val="hybridMultilevel"/>
    <w:tmpl w:val="16BEF562"/>
    <w:lvl w:ilvl="0" w:tplc="4D88B602">
      <w:start w:val="1"/>
      <w:numFmt w:val="bullet"/>
      <w:lvlText w:val="-"/>
      <w:lvlJc w:val="left"/>
      <w:pPr>
        <w:ind w:left="720" w:hanging="360"/>
      </w:pPr>
      <w:rPr>
        <w:rFonts w:ascii="Aptos" w:hAnsi="Aptos" w:hint="default"/>
      </w:rPr>
    </w:lvl>
    <w:lvl w:ilvl="1" w:tplc="165872C8">
      <w:start w:val="1"/>
      <w:numFmt w:val="bullet"/>
      <w:lvlText w:val="o"/>
      <w:lvlJc w:val="left"/>
      <w:pPr>
        <w:ind w:left="1440" w:hanging="360"/>
      </w:pPr>
      <w:rPr>
        <w:rFonts w:ascii="Courier New" w:hAnsi="Courier New" w:hint="default"/>
      </w:rPr>
    </w:lvl>
    <w:lvl w:ilvl="2" w:tplc="BDFC13E4">
      <w:start w:val="1"/>
      <w:numFmt w:val="bullet"/>
      <w:lvlText w:val=""/>
      <w:lvlJc w:val="left"/>
      <w:pPr>
        <w:ind w:left="2160" w:hanging="360"/>
      </w:pPr>
      <w:rPr>
        <w:rFonts w:ascii="Wingdings" w:hAnsi="Wingdings" w:hint="default"/>
      </w:rPr>
    </w:lvl>
    <w:lvl w:ilvl="3" w:tplc="9A38D60E">
      <w:start w:val="1"/>
      <w:numFmt w:val="bullet"/>
      <w:lvlText w:val=""/>
      <w:lvlJc w:val="left"/>
      <w:pPr>
        <w:ind w:left="2880" w:hanging="360"/>
      </w:pPr>
      <w:rPr>
        <w:rFonts w:ascii="Symbol" w:hAnsi="Symbol" w:hint="default"/>
      </w:rPr>
    </w:lvl>
    <w:lvl w:ilvl="4" w:tplc="67324668">
      <w:start w:val="1"/>
      <w:numFmt w:val="bullet"/>
      <w:lvlText w:val="o"/>
      <w:lvlJc w:val="left"/>
      <w:pPr>
        <w:ind w:left="3600" w:hanging="360"/>
      </w:pPr>
      <w:rPr>
        <w:rFonts w:ascii="Courier New" w:hAnsi="Courier New" w:hint="default"/>
      </w:rPr>
    </w:lvl>
    <w:lvl w:ilvl="5" w:tplc="59BE36BA">
      <w:start w:val="1"/>
      <w:numFmt w:val="bullet"/>
      <w:lvlText w:val=""/>
      <w:lvlJc w:val="left"/>
      <w:pPr>
        <w:ind w:left="4320" w:hanging="360"/>
      </w:pPr>
      <w:rPr>
        <w:rFonts w:ascii="Wingdings" w:hAnsi="Wingdings" w:hint="default"/>
      </w:rPr>
    </w:lvl>
    <w:lvl w:ilvl="6" w:tplc="D94E1AEA">
      <w:start w:val="1"/>
      <w:numFmt w:val="bullet"/>
      <w:lvlText w:val=""/>
      <w:lvlJc w:val="left"/>
      <w:pPr>
        <w:ind w:left="5040" w:hanging="360"/>
      </w:pPr>
      <w:rPr>
        <w:rFonts w:ascii="Symbol" w:hAnsi="Symbol" w:hint="default"/>
      </w:rPr>
    </w:lvl>
    <w:lvl w:ilvl="7" w:tplc="F0628750">
      <w:start w:val="1"/>
      <w:numFmt w:val="bullet"/>
      <w:lvlText w:val="o"/>
      <w:lvlJc w:val="left"/>
      <w:pPr>
        <w:ind w:left="5760" w:hanging="360"/>
      </w:pPr>
      <w:rPr>
        <w:rFonts w:ascii="Courier New" w:hAnsi="Courier New" w:hint="default"/>
      </w:rPr>
    </w:lvl>
    <w:lvl w:ilvl="8" w:tplc="6F4889B2">
      <w:start w:val="1"/>
      <w:numFmt w:val="bullet"/>
      <w:lvlText w:val=""/>
      <w:lvlJc w:val="left"/>
      <w:pPr>
        <w:ind w:left="6480" w:hanging="360"/>
      </w:pPr>
      <w:rPr>
        <w:rFonts w:ascii="Wingdings" w:hAnsi="Wingdings" w:hint="default"/>
      </w:rPr>
    </w:lvl>
  </w:abstractNum>
  <w:abstractNum w:abstractNumId="14" w15:restartNumberingAfterBreak="0">
    <w:nsid w:val="24A92B9C"/>
    <w:multiLevelType w:val="hybridMultilevel"/>
    <w:tmpl w:val="5DEE0C68"/>
    <w:lvl w:ilvl="0" w:tplc="79A07F7A">
      <w:start w:val="1"/>
      <w:numFmt w:val="bullet"/>
      <w:lvlText w:val=""/>
      <w:lvlJc w:val="left"/>
      <w:pPr>
        <w:tabs>
          <w:tab w:val="num" w:pos="720"/>
        </w:tabs>
        <w:ind w:left="720" w:hanging="360"/>
      </w:pPr>
      <w:rPr>
        <w:rFonts w:ascii="Symbol" w:hAnsi="Symbol" w:hint="default"/>
        <w:sz w:val="20"/>
      </w:rPr>
    </w:lvl>
    <w:lvl w:ilvl="1" w:tplc="12466D92" w:tentative="1">
      <w:start w:val="1"/>
      <w:numFmt w:val="bullet"/>
      <w:lvlText w:val=""/>
      <w:lvlJc w:val="left"/>
      <w:pPr>
        <w:tabs>
          <w:tab w:val="num" w:pos="1440"/>
        </w:tabs>
        <w:ind w:left="1440" w:hanging="360"/>
      </w:pPr>
      <w:rPr>
        <w:rFonts w:ascii="Symbol" w:hAnsi="Symbol" w:hint="default"/>
        <w:sz w:val="20"/>
      </w:rPr>
    </w:lvl>
    <w:lvl w:ilvl="2" w:tplc="1BE8196C" w:tentative="1">
      <w:start w:val="1"/>
      <w:numFmt w:val="bullet"/>
      <w:lvlText w:val=""/>
      <w:lvlJc w:val="left"/>
      <w:pPr>
        <w:tabs>
          <w:tab w:val="num" w:pos="2160"/>
        </w:tabs>
        <w:ind w:left="2160" w:hanging="360"/>
      </w:pPr>
      <w:rPr>
        <w:rFonts w:ascii="Symbol" w:hAnsi="Symbol" w:hint="default"/>
        <w:sz w:val="20"/>
      </w:rPr>
    </w:lvl>
    <w:lvl w:ilvl="3" w:tplc="CB7C0DBE" w:tentative="1">
      <w:start w:val="1"/>
      <w:numFmt w:val="bullet"/>
      <w:lvlText w:val=""/>
      <w:lvlJc w:val="left"/>
      <w:pPr>
        <w:tabs>
          <w:tab w:val="num" w:pos="2880"/>
        </w:tabs>
        <w:ind w:left="2880" w:hanging="360"/>
      </w:pPr>
      <w:rPr>
        <w:rFonts w:ascii="Symbol" w:hAnsi="Symbol" w:hint="default"/>
        <w:sz w:val="20"/>
      </w:rPr>
    </w:lvl>
    <w:lvl w:ilvl="4" w:tplc="70E22426" w:tentative="1">
      <w:start w:val="1"/>
      <w:numFmt w:val="bullet"/>
      <w:lvlText w:val=""/>
      <w:lvlJc w:val="left"/>
      <w:pPr>
        <w:tabs>
          <w:tab w:val="num" w:pos="3600"/>
        </w:tabs>
        <w:ind w:left="3600" w:hanging="360"/>
      </w:pPr>
      <w:rPr>
        <w:rFonts w:ascii="Symbol" w:hAnsi="Symbol" w:hint="default"/>
        <w:sz w:val="20"/>
      </w:rPr>
    </w:lvl>
    <w:lvl w:ilvl="5" w:tplc="349478EC" w:tentative="1">
      <w:start w:val="1"/>
      <w:numFmt w:val="bullet"/>
      <w:lvlText w:val=""/>
      <w:lvlJc w:val="left"/>
      <w:pPr>
        <w:tabs>
          <w:tab w:val="num" w:pos="4320"/>
        </w:tabs>
        <w:ind w:left="4320" w:hanging="360"/>
      </w:pPr>
      <w:rPr>
        <w:rFonts w:ascii="Symbol" w:hAnsi="Symbol" w:hint="default"/>
        <w:sz w:val="20"/>
      </w:rPr>
    </w:lvl>
    <w:lvl w:ilvl="6" w:tplc="79A42552" w:tentative="1">
      <w:start w:val="1"/>
      <w:numFmt w:val="bullet"/>
      <w:lvlText w:val=""/>
      <w:lvlJc w:val="left"/>
      <w:pPr>
        <w:tabs>
          <w:tab w:val="num" w:pos="5040"/>
        </w:tabs>
        <w:ind w:left="5040" w:hanging="360"/>
      </w:pPr>
      <w:rPr>
        <w:rFonts w:ascii="Symbol" w:hAnsi="Symbol" w:hint="default"/>
        <w:sz w:val="20"/>
      </w:rPr>
    </w:lvl>
    <w:lvl w:ilvl="7" w:tplc="29C6106E" w:tentative="1">
      <w:start w:val="1"/>
      <w:numFmt w:val="bullet"/>
      <w:lvlText w:val=""/>
      <w:lvlJc w:val="left"/>
      <w:pPr>
        <w:tabs>
          <w:tab w:val="num" w:pos="5760"/>
        </w:tabs>
        <w:ind w:left="5760" w:hanging="360"/>
      </w:pPr>
      <w:rPr>
        <w:rFonts w:ascii="Symbol" w:hAnsi="Symbol" w:hint="default"/>
        <w:sz w:val="20"/>
      </w:rPr>
    </w:lvl>
    <w:lvl w:ilvl="8" w:tplc="9E0CA28E"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A2F0FDF"/>
    <w:multiLevelType w:val="hybridMultilevel"/>
    <w:tmpl w:val="DE50662C"/>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9" w15:restartNumberingAfterBreak="0">
    <w:nsid w:val="30502E22"/>
    <w:multiLevelType w:val="hybridMultilevel"/>
    <w:tmpl w:val="FAB6B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3CE56B07"/>
    <w:multiLevelType w:val="hybridMultilevel"/>
    <w:tmpl w:val="51046682"/>
    <w:lvl w:ilvl="0" w:tplc="FFFFFFFF">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0A2961"/>
    <w:multiLevelType w:val="hybridMultilevel"/>
    <w:tmpl w:val="4674334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41616A4A"/>
    <w:multiLevelType w:val="hybridMultilevel"/>
    <w:tmpl w:val="79C4B294"/>
    <w:lvl w:ilvl="0" w:tplc="FFFFFFFF">
      <w:start w:val="1"/>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4F675FB"/>
    <w:multiLevelType w:val="hybridMultilevel"/>
    <w:tmpl w:val="BF9EC602"/>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3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86B14C8"/>
    <w:multiLevelType w:val="hybridMultilevel"/>
    <w:tmpl w:val="FFF05F74"/>
    <w:lvl w:ilvl="0" w:tplc="430A317A">
      <w:start w:val="1"/>
      <w:numFmt w:val="bullet"/>
      <w:lvlText w:val="-"/>
      <w:lvlJc w:val="left"/>
      <w:pPr>
        <w:ind w:left="720" w:hanging="360"/>
      </w:pPr>
      <w:rPr>
        <w:rFonts w:ascii="Aptos" w:hAnsi="Aptos" w:hint="default"/>
      </w:rPr>
    </w:lvl>
    <w:lvl w:ilvl="1" w:tplc="9D34804A">
      <w:start w:val="1"/>
      <w:numFmt w:val="bullet"/>
      <w:lvlText w:val="o"/>
      <w:lvlJc w:val="left"/>
      <w:pPr>
        <w:ind w:left="1440" w:hanging="360"/>
      </w:pPr>
      <w:rPr>
        <w:rFonts w:ascii="Courier New" w:hAnsi="Courier New" w:hint="default"/>
      </w:rPr>
    </w:lvl>
    <w:lvl w:ilvl="2" w:tplc="3EBAE154">
      <w:start w:val="1"/>
      <w:numFmt w:val="bullet"/>
      <w:lvlText w:val=""/>
      <w:lvlJc w:val="left"/>
      <w:pPr>
        <w:ind w:left="2160" w:hanging="360"/>
      </w:pPr>
      <w:rPr>
        <w:rFonts w:ascii="Wingdings" w:hAnsi="Wingdings" w:hint="default"/>
      </w:rPr>
    </w:lvl>
    <w:lvl w:ilvl="3" w:tplc="EBD01192">
      <w:start w:val="1"/>
      <w:numFmt w:val="bullet"/>
      <w:lvlText w:val=""/>
      <w:lvlJc w:val="left"/>
      <w:pPr>
        <w:ind w:left="2880" w:hanging="360"/>
      </w:pPr>
      <w:rPr>
        <w:rFonts w:ascii="Symbol" w:hAnsi="Symbol" w:hint="default"/>
      </w:rPr>
    </w:lvl>
    <w:lvl w:ilvl="4" w:tplc="6B1C73B0">
      <w:start w:val="1"/>
      <w:numFmt w:val="bullet"/>
      <w:lvlText w:val="o"/>
      <w:lvlJc w:val="left"/>
      <w:pPr>
        <w:ind w:left="3600" w:hanging="360"/>
      </w:pPr>
      <w:rPr>
        <w:rFonts w:ascii="Courier New" w:hAnsi="Courier New" w:hint="default"/>
      </w:rPr>
    </w:lvl>
    <w:lvl w:ilvl="5" w:tplc="B15A3DC4">
      <w:start w:val="1"/>
      <w:numFmt w:val="bullet"/>
      <w:lvlText w:val=""/>
      <w:lvlJc w:val="left"/>
      <w:pPr>
        <w:ind w:left="4320" w:hanging="360"/>
      </w:pPr>
      <w:rPr>
        <w:rFonts w:ascii="Wingdings" w:hAnsi="Wingdings" w:hint="default"/>
      </w:rPr>
    </w:lvl>
    <w:lvl w:ilvl="6" w:tplc="F9EEDFC6">
      <w:start w:val="1"/>
      <w:numFmt w:val="bullet"/>
      <w:lvlText w:val=""/>
      <w:lvlJc w:val="left"/>
      <w:pPr>
        <w:ind w:left="5040" w:hanging="360"/>
      </w:pPr>
      <w:rPr>
        <w:rFonts w:ascii="Symbol" w:hAnsi="Symbol" w:hint="default"/>
      </w:rPr>
    </w:lvl>
    <w:lvl w:ilvl="7" w:tplc="2E7C9480">
      <w:start w:val="1"/>
      <w:numFmt w:val="bullet"/>
      <w:lvlText w:val="o"/>
      <w:lvlJc w:val="left"/>
      <w:pPr>
        <w:ind w:left="5760" w:hanging="360"/>
      </w:pPr>
      <w:rPr>
        <w:rFonts w:ascii="Courier New" w:hAnsi="Courier New" w:hint="default"/>
      </w:rPr>
    </w:lvl>
    <w:lvl w:ilvl="8" w:tplc="91AE6636">
      <w:start w:val="1"/>
      <w:numFmt w:val="bullet"/>
      <w:lvlText w:val=""/>
      <w:lvlJc w:val="left"/>
      <w:pPr>
        <w:ind w:left="6480" w:hanging="360"/>
      </w:pPr>
      <w:rPr>
        <w:rFonts w:ascii="Wingdings" w:hAnsi="Wingdings" w:hint="default"/>
      </w:rPr>
    </w:lvl>
  </w:abstractNum>
  <w:num w:numId="1" w16cid:durableId="1274096381">
    <w:abstractNumId w:val="39"/>
  </w:num>
  <w:num w:numId="2" w16cid:durableId="99031674">
    <w:abstractNumId w:val="4"/>
  </w:num>
  <w:num w:numId="3" w16cid:durableId="474369748">
    <w:abstractNumId w:val="1"/>
  </w:num>
  <w:num w:numId="4" w16cid:durableId="1286693796">
    <w:abstractNumId w:val="13"/>
  </w:num>
  <w:num w:numId="5" w16cid:durableId="949512574">
    <w:abstractNumId w:val="24"/>
  </w:num>
  <w:num w:numId="6" w16cid:durableId="264505382">
    <w:abstractNumId w:val="34"/>
  </w:num>
  <w:num w:numId="7" w16cid:durableId="750079380">
    <w:abstractNumId w:val="3"/>
  </w:num>
  <w:num w:numId="8" w16cid:durableId="1312829094">
    <w:abstractNumId w:val="29"/>
  </w:num>
  <w:num w:numId="9" w16cid:durableId="680425241">
    <w:abstractNumId w:val="21"/>
  </w:num>
  <w:num w:numId="10" w16cid:durableId="947158434">
    <w:abstractNumId w:val="31"/>
  </w:num>
  <w:num w:numId="11" w16cid:durableId="778721568">
    <w:abstractNumId w:val="30"/>
  </w:num>
  <w:num w:numId="12" w16cid:durableId="1791701435">
    <w:abstractNumId w:val="28"/>
  </w:num>
  <w:num w:numId="13" w16cid:durableId="247158086">
    <w:abstractNumId w:val="6"/>
  </w:num>
  <w:num w:numId="14" w16cid:durableId="81030604">
    <w:abstractNumId w:val="10"/>
  </w:num>
  <w:num w:numId="15" w16cid:durableId="910388311">
    <w:abstractNumId w:val="9"/>
  </w:num>
  <w:num w:numId="16" w16cid:durableId="1339770303">
    <w:abstractNumId w:val="37"/>
  </w:num>
  <w:num w:numId="17" w16cid:durableId="249003654">
    <w:abstractNumId w:val="36"/>
  </w:num>
  <w:num w:numId="18" w16cid:durableId="1902053407">
    <w:abstractNumId w:val="38"/>
  </w:num>
  <w:num w:numId="19" w16cid:durableId="791558153">
    <w:abstractNumId w:val="26"/>
  </w:num>
  <w:num w:numId="20" w16cid:durableId="1320692981">
    <w:abstractNumId w:val="15"/>
  </w:num>
  <w:num w:numId="21" w16cid:durableId="367799318">
    <w:abstractNumId w:val="27"/>
  </w:num>
  <w:num w:numId="22" w16cid:durableId="1501626556">
    <w:abstractNumId w:val="5"/>
  </w:num>
  <w:num w:numId="23" w16cid:durableId="603154417">
    <w:abstractNumId w:val="35"/>
  </w:num>
  <w:num w:numId="24" w16cid:durableId="1956863429">
    <w:abstractNumId w:val="7"/>
  </w:num>
  <w:num w:numId="25" w16cid:durableId="1613585013">
    <w:abstractNumId w:val="17"/>
  </w:num>
  <w:num w:numId="26" w16cid:durableId="525676994">
    <w:abstractNumId w:val="33"/>
  </w:num>
  <w:num w:numId="27" w16cid:durableId="798842523">
    <w:abstractNumId w:val="2"/>
  </w:num>
  <w:num w:numId="28" w16cid:durableId="1138958059">
    <w:abstractNumId w:val="20"/>
  </w:num>
  <w:num w:numId="29" w16cid:durableId="1438402197">
    <w:abstractNumId w:val="11"/>
  </w:num>
  <w:num w:numId="30" w16cid:durableId="271594942">
    <w:abstractNumId w:val="18"/>
  </w:num>
  <w:num w:numId="31" w16cid:durableId="1066102998">
    <w:abstractNumId w:val="25"/>
  </w:num>
  <w:num w:numId="32" w16cid:durableId="1549954201">
    <w:abstractNumId w:val="8"/>
  </w:num>
  <w:num w:numId="33" w16cid:durableId="1041202704">
    <w:abstractNumId w:val="16"/>
  </w:num>
  <w:num w:numId="34" w16cid:durableId="934365315">
    <w:abstractNumId w:val="22"/>
  </w:num>
  <w:num w:numId="35" w16cid:durableId="80873744">
    <w:abstractNumId w:val="12"/>
  </w:num>
  <w:num w:numId="36" w16cid:durableId="2093580260">
    <w:abstractNumId w:val="23"/>
  </w:num>
  <w:num w:numId="37" w16cid:durableId="1102727476">
    <w:abstractNumId w:val="14"/>
  </w:num>
  <w:num w:numId="38" w16cid:durableId="1215508177">
    <w:abstractNumId w:val="32"/>
  </w:num>
  <w:num w:numId="39" w16cid:durableId="16974421">
    <w:abstractNumId w:val="19"/>
  </w:num>
  <w:num w:numId="40" w16cid:durableId="734402726">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478"/>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6A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27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505"/>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A81"/>
    <w:rsid w:val="00047CC5"/>
    <w:rsid w:val="00050231"/>
    <w:rsid w:val="00050B4E"/>
    <w:rsid w:val="00050CB0"/>
    <w:rsid w:val="00050E97"/>
    <w:rsid w:val="00051215"/>
    <w:rsid w:val="000512F4"/>
    <w:rsid w:val="00051303"/>
    <w:rsid w:val="00051349"/>
    <w:rsid w:val="00051365"/>
    <w:rsid w:val="0005142B"/>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3DE"/>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190"/>
    <w:rsid w:val="00076274"/>
    <w:rsid w:val="00076560"/>
    <w:rsid w:val="00076653"/>
    <w:rsid w:val="00076749"/>
    <w:rsid w:val="0007677B"/>
    <w:rsid w:val="000768F2"/>
    <w:rsid w:val="00076A9B"/>
    <w:rsid w:val="00076AD7"/>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88A"/>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264D"/>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395"/>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16"/>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B7"/>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193"/>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8C0"/>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384"/>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0D7F"/>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120"/>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CEC"/>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E3C"/>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19B"/>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3FF9"/>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DB3"/>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67FEC"/>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385"/>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ECE"/>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2E0E"/>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1A30"/>
    <w:rsid w:val="00401D29"/>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08E6E"/>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4775"/>
    <w:rsid w:val="004755D2"/>
    <w:rsid w:val="004756BA"/>
    <w:rsid w:val="00475732"/>
    <w:rsid w:val="004759F3"/>
    <w:rsid w:val="00475F97"/>
    <w:rsid w:val="00475FF0"/>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551"/>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5FD"/>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CB"/>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0B278"/>
    <w:rsid w:val="0050E3FE"/>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36C"/>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47C8B"/>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907"/>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1B6"/>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0B9"/>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11"/>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9D1"/>
    <w:rsid w:val="00696BF4"/>
    <w:rsid w:val="00697187"/>
    <w:rsid w:val="006972B2"/>
    <w:rsid w:val="006977A4"/>
    <w:rsid w:val="00697BA5"/>
    <w:rsid w:val="00697D65"/>
    <w:rsid w:val="00697E78"/>
    <w:rsid w:val="006A05BF"/>
    <w:rsid w:val="006A091E"/>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9CD"/>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13F"/>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44A"/>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2F08"/>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A55"/>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D70"/>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2B5"/>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2A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B94"/>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DA0"/>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17"/>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4C1"/>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3F84"/>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AA8"/>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0C0"/>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80"/>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7B9"/>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5ED0"/>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2B52"/>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3F98"/>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B08"/>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69D"/>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0AC"/>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3"/>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031"/>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06A6"/>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7F1"/>
    <w:rsid w:val="00BA6A69"/>
    <w:rsid w:val="00BA6DB3"/>
    <w:rsid w:val="00BA7344"/>
    <w:rsid w:val="00BA75F5"/>
    <w:rsid w:val="00BA787E"/>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26"/>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DF835"/>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54"/>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742"/>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12"/>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A02"/>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08"/>
    <w:rsid w:val="00CB1741"/>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067"/>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792"/>
    <w:rsid w:val="00DC7990"/>
    <w:rsid w:val="00DD03CE"/>
    <w:rsid w:val="00DD0877"/>
    <w:rsid w:val="00DD0A15"/>
    <w:rsid w:val="00DD0A55"/>
    <w:rsid w:val="00DD0E03"/>
    <w:rsid w:val="00DD0E84"/>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81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6C"/>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3BB"/>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04B"/>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42"/>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646"/>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57C"/>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550"/>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18B"/>
    <w:rsid w:val="00FD32C8"/>
    <w:rsid w:val="00FD3536"/>
    <w:rsid w:val="00FD3764"/>
    <w:rsid w:val="00FD3D44"/>
    <w:rsid w:val="00FD3EFB"/>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2D"/>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10D035E"/>
    <w:rsid w:val="01109093"/>
    <w:rsid w:val="01763A6F"/>
    <w:rsid w:val="01783158"/>
    <w:rsid w:val="01A7740A"/>
    <w:rsid w:val="01CADB68"/>
    <w:rsid w:val="01EE874B"/>
    <w:rsid w:val="0223BB6E"/>
    <w:rsid w:val="0259F991"/>
    <w:rsid w:val="025E6F01"/>
    <w:rsid w:val="02ADD34F"/>
    <w:rsid w:val="02B04392"/>
    <w:rsid w:val="02C45F8F"/>
    <w:rsid w:val="02FD9C06"/>
    <w:rsid w:val="031571EF"/>
    <w:rsid w:val="03263AF1"/>
    <w:rsid w:val="03356B60"/>
    <w:rsid w:val="035F3035"/>
    <w:rsid w:val="03C5B5E8"/>
    <w:rsid w:val="03CFC697"/>
    <w:rsid w:val="03D9B346"/>
    <w:rsid w:val="03FAB2F8"/>
    <w:rsid w:val="04076CF5"/>
    <w:rsid w:val="04345894"/>
    <w:rsid w:val="0449AC00"/>
    <w:rsid w:val="04F3EE5A"/>
    <w:rsid w:val="04FEE551"/>
    <w:rsid w:val="051ACB63"/>
    <w:rsid w:val="0528B22A"/>
    <w:rsid w:val="05384CC3"/>
    <w:rsid w:val="05583A2B"/>
    <w:rsid w:val="055E4F5A"/>
    <w:rsid w:val="057F43E0"/>
    <w:rsid w:val="0592F9B6"/>
    <w:rsid w:val="05ACDF6B"/>
    <w:rsid w:val="05C93AF2"/>
    <w:rsid w:val="06241635"/>
    <w:rsid w:val="064FE902"/>
    <w:rsid w:val="0671C229"/>
    <w:rsid w:val="06A03E11"/>
    <w:rsid w:val="06F6B2ED"/>
    <w:rsid w:val="07076385"/>
    <w:rsid w:val="073A1F58"/>
    <w:rsid w:val="0741ED9D"/>
    <w:rsid w:val="074D81CC"/>
    <w:rsid w:val="0750193D"/>
    <w:rsid w:val="0795BADA"/>
    <w:rsid w:val="07B88B65"/>
    <w:rsid w:val="07ED02CA"/>
    <w:rsid w:val="0883FBBC"/>
    <w:rsid w:val="0887A82C"/>
    <w:rsid w:val="0892FD72"/>
    <w:rsid w:val="08A51FCB"/>
    <w:rsid w:val="08B33CF4"/>
    <w:rsid w:val="090DE384"/>
    <w:rsid w:val="090F1FFF"/>
    <w:rsid w:val="09203CC5"/>
    <w:rsid w:val="0922E633"/>
    <w:rsid w:val="0943891B"/>
    <w:rsid w:val="094B1BDF"/>
    <w:rsid w:val="097726E1"/>
    <w:rsid w:val="09F600C0"/>
    <w:rsid w:val="0A376A9D"/>
    <w:rsid w:val="0A5F44EF"/>
    <w:rsid w:val="0AA29076"/>
    <w:rsid w:val="0ABAA152"/>
    <w:rsid w:val="0AC49C68"/>
    <w:rsid w:val="0AF00B3F"/>
    <w:rsid w:val="0AF49181"/>
    <w:rsid w:val="0B3828FE"/>
    <w:rsid w:val="0B9A20EE"/>
    <w:rsid w:val="0BABC319"/>
    <w:rsid w:val="0BEF8ECA"/>
    <w:rsid w:val="0C1744D1"/>
    <w:rsid w:val="0C2E9220"/>
    <w:rsid w:val="0C44E634"/>
    <w:rsid w:val="0C79D6BD"/>
    <w:rsid w:val="0C7A690D"/>
    <w:rsid w:val="0C8298AD"/>
    <w:rsid w:val="0C846D88"/>
    <w:rsid w:val="0CE39A67"/>
    <w:rsid w:val="0CFD85E5"/>
    <w:rsid w:val="0D0F0D2C"/>
    <w:rsid w:val="0D60D967"/>
    <w:rsid w:val="0D68054F"/>
    <w:rsid w:val="0D685254"/>
    <w:rsid w:val="0DBB35DA"/>
    <w:rsid w:val="0DD8D496"/>
    <w:rsid w:val="0DD8EA6E"/>
    <w:rsid w:val="0E00B8B3"/>
    <w:rsid w:val="0E0387AB"/>
    <w:rsid w:val="0E435CD9"/>
    <w:rsid w:val="0E641937"/>
    <w:rsid w:val="0E884B81"/>
    <w:rsid w:val="0E8EE58B"/>
    <w:rsid w:val="0EEC7651"/>
    <w:rsid w:val="0F135205"/>
    <w:rsid w:val="0F4D1DCA"/>
    <w:rsid w:val="0FF0BC3A"/>
    <w:rsid w:val="1028C7D5"/>
    <w:rsid w:val="10A3EB22"/>
    <w:rsid w:val="10C3F3EF"/>
    <w:rsid w:val="10CFD530"/>
    <w:rsid w:val="10EC7BC6"/>
    <w:rsid w:val="110140E2"/>
    <w:rsid w:val="111C5C6B"/>
    <w:rsid w:val="112598E5"/>
    <w:rsid w:val="1147129A"/>
    <w:rsid w:val="118AF954"/>
    <w:rsid w:val="11C6E2EC"/>
    <w:rsid w:val="11DB66E1"/>
    <w:rsid w:val="11EB80B1"/>
    <w:rsid w:val="11EE302F"/>
    <w:rsid w:val="123FC25E"/>
    <w:rsid w:val="1243850F"/>
    <w:rsid w:val="1246009E"/>
    <w:rsid w:val="126E8AE1"/>
    <w:rsid w:val="12BCDDBC"/>
    <w:rsid w:val="12FD79A1"/>
    <w:rsid w:val="135EAA85"/>
    <w:rsid w:val="136E122E"/>
    <w:rsid w:val="136F3B45"/>
    <w:rsid w:val="137BDEF2"/>
    <w:rsid w:val="1382B54F"/>
    <w:rsid w:val="139F4D59"/>
    <w:rsid w:val="13A870CE"/>
    <w:rsid w:val="13BADDE4"/>
    <w:rsid w:val="13F79D0D"/>
    <w:rsid w:val="14157D2D"/>
    <w:rsid w:val="1465C0B8"/>
    <w:rsid w:val="148565A5"/>
    <w:rsid w:val="1490F456"/>
    <w:rsid w:val="14C1647E"/>
    <w:rsid w:val="151A9C47"/>
    <w:rsid w:val="1553368A"/>
    <w:rsid w:val="15652621"/>
    <w:rsid w:val="159DD6BD"/>
    <w:rsid w:val="15A6214D"/>
    <w:rsid w:val="15BDF46C"/>
    <w:rsid w:val="15DB9C11"/>
    <w:rsid w:val="15EFB434"/>
    <w:rsid w:val="1643831B"/>
    <w:rsid w:val="166D9195"/>
    <w:rsid w:val="167A4146"/>
    <w:rsid w:val="167EC153"/>
    <w:rsid w:val="167F5FA4"/>
    <w:rsid w:val="168AFB29"/>
    <w:rsid w:val="16CF4D58"/>
    <w:rsid w:val="16E7F0FB"/>
    <w:rsid w:val="16EBCE10"/>
    <w:rsid w:val="16FF881B"/>
    <w:rsid w:val="1700E106"/>
    <w:rsid w:val="1728AFC4"/>
    <w:rsid w:val="176F0727"/>
    <w:rsid w:val="178A540A"/>
    <w:rsid w:val="17DE6E38"/>
    <w:rsid w:val="17E3ECD6"/>
    <w:rsid w:val="184D7B48"/>
    <w:rsid w:val="186CBDC9"/>
    <w:rsid w:val="1892D04E"/>
    <w:rsid w:val="18B2D5AD"/>
    <w:rsid w:val="18B4001A"/>
    <w:rsid w:val="1938C8DD"/>
    <w:rsid w:val="194D9927"/>
    <w:rsid w:val="194FCC60"/>
    <w:rsid w:val="195EED22"/>
    <w:rsid w:val="195FB5FD"/>
    <w:rsid w:val="199AC930"/>
    <w:rsid w:val="19A571A1"/>
    <w:rsid w:val="19CC252B"/>
    <w:rsid w:val="19FB751D"/>
    <w:rsid w:val="1A1F515F"/>
    <w:rsid w:val="1A4E7163"/>
    <w:rsid w:val="1A7751FC"/>
    <w:rsid w:val="1A779BD9"/>
    <w:rsid w:val="1ABD1A40"/>
    <w:rsid w:val="1B0EF6F1"/>
    <w:rsid w:val="1B0F87AC"/>
    <w:rsid w:val="1B2158F6"/>
    <w:rsid w:val="1B284049"/>
    <w:rsid w:val="1B3CD751"/>
    <w:rsid w:val="1B6BCBEF"/>
    <w:rsid w:val="1B728BE5"/>
    <w:rsid w:val="1BA1728C"/>
    <w:rsid w:val="1BB00B22"/>
    <w:rsid w:val="1BB920C5"/>
    <w:rsid w:val="1BBEDAEF"/>
    <w:rsid w:val="1BEDA1B6"/>
    <w:rsid w:val="1BF0DC97"/>
    <w:rsid w:val="1BF7DE26"/>
    <w:rsid w:val="1C28EF5D"/>
    <w:rsid w:val="1C59E910"/>
    <w:rsid w:val="1C643C2E"/>
    <w:rsid w:val="1C7286EC"/>
    <w:rsid w:val="1C7561EE"/>
    <w:rsid w:val="1C8073BB"/>
    <w:rsid w:val="1C9BFEF1"/>
    <w:rsid w:val="1CB7DCEE"/>
    <w:rsid w:val="1CBB71FA"/>
    <w:rsid w:val="1CC396C9"/>
    <w:rsid w:val="1CD82712"/>
    <w:rsid w:val="1CD8FCBF"/>
    <w:rsid w:val="1CD92163"/>
    <w:rsid w:val="1CFEE0F1"/>
    <w:rsid w:val="1D322731"/>
    <w:rsid w:val="1D3711C3"/>
    <w:rsid w:val="1D4A625E"/>
    <w:rsid w:val="1D6A4859"/>
    <w:rsid w:val="1DA2B787"/>
    <w:rsid w:val="1DAEACC1"/>
    <w:rsid w:val="1E07FB92"/>
    <w:rsid w:val="1E75882F"/>
    <w:rsid w:val="1E8036E3"/>
    <w:rsid w:val="1E9236E0"/>
    <w:rsid w:val="1EA5B0BE"/>
    <w:rsid w:val="1EB4674A"/>
    <w:rsid w:val="1EBB3E10"/>
    <w:rsid w:val="1EE7676D"/>
    <w:rsid w:val="1F101004"/>
    <w:rsid w:val="1F17033B"/>
    <w:rsid w:val="1F642676"/>
    <w:rsid w:val="1F836E53"/>
    <w:rsid w:val="1FA63A96"/>
    <w:rsid w:val="1FB0AD8B"/>
    <w:rsid w:val="1FFDD272"/>
    <w:rsid w:val="200CD93E"/>
    <w:rsid w:val="2027ADD6"/>
    <w:rsid w:val="2055C52B"/>
    <w:rsid w:val="2057BEFE"/>
    <w:rsid w:val="2074BEC9"/>
    <w:rsid w:val="20BCA5F7"/>
    <w:rsid w:val="20CD9037"/>
    <w:rsid w:val="211AF84E"/>
    <w:rsid w:val="21D2D32E"/>
    <w:rsid w:val="21DE6C2B"/>
    <w:rsid w:val="21E8ADAE"/>
    <w:rsid w:val="2206B5F6"/>
    <w:rsid w:val="223387E2"/>
    <w:rsid w:val="2265D1FF"/>
    <w:rsid w:val="22A5553E"/>
    <w:rsid w:val="22B8653A"/>
    <w:rsid w:val="22C7316B"/>
    <w:rsid w:val="22DFF066"/>
    <w:rsid w:val="22EC05F0"/>
    <w:rsid w:val="22F03EFF"/>
    <w:rsid w:val="2309C695"/>
    <w:rsid w:val="23440BD0"/>
    <w:rsid w:val="234ACFB3"/>
    <w:rsid w:val="23BE0303"/>
    <w:rsid w:val="23DA735F"/>
    <w:rsid w:val="23E5914E"/>
    <w:rsid w:val="240214E5"/>
    <w:rsid w:val="243052C8"/>
    <w:rsid w:val="243C1C23"/>
    <w:rsid w:val="2447EEA3"/>
    <w:rsid w:val="244CC28F"/>
    <w:rsid w:val="24674F4F"/>
    <w:rsid w:val="247D530F"/>
    <w:rsid w:val="24D780FA"/>
    <w:rsid w:val="24F567ED"/>
    <w:rsid w:val="24FC16F2"/>
    <w:rsid w:val="25165A06"/>
    <w:rsid w:val="25315480"/>
    <w:rsid w:val="25409BD2"/>
    <w:rsid w:val="2566469D"/>
    <w:rsid w:val="2574701F"/>
    <w:rsid w:val="25C32CA4"/>
    <w:rsid w:val="25C58376"/>
    <w:rsid w:val="25FFFA99"/>
    <w:rsid w:val="263C21A6"/>
    <w:rsid w:val="2656F0C7"/>
    <w:rsid w:val="26791948"/>
    <w:rsid w:val="267A8972"/>
    <w:rsid w:val="26D903F7"/>
    <w:rsid w:val="26E000EF"/>
    <w:rsid w:val="26F02899"/>
    <w:rsid w:val="2719BEBE"/>
    <w:rsid w:val="276DFF23"/>
    <w:rsid w:val="2782697B"/>
    <w:rsid w:val="27866D9B"/>
    <w:rsid w:val="279D8B3C"/>
    <w:rsid w:val="27D00D8F"/>
    <w:rsid w:val="27E4347C"/>
    <w:rsid w:val="285DAF5D"/>
    <w:rsid w:val="285E7545"/>
    <w:rsid w:val="287299D3"/>
    <w:rsid w:val="28791309"/>
    <w:rsid w:val="2891C502"/>
    <w:rsid w:val="289CB99A"/>
    <w:rsid w:val="28CF8258"/>
    <w:rsid w:val="28E67113"/>
    <w:rsid w:val="290B968F"/>
    <w:rsid w:val="2915BAEE"/>
    <w:rsid w:val="29C5D6FA"/>
    <w:rsid w:val="29C6921D"/>
    <w:rsid w:val="29D3A8C7"/>
    <w:rsid w:val="2A1E1DFA"/>
    <w:rsid w:val="2A519253"/>
    <w:rsid w:val="2A52233B"/>
    <w:rsid w:val="2A593332"/>
    <w:rsid w:val="2A5BC5D2"/>
    <w:rsid w:val="2A625C0F"/>
    <w:rsid w:val="2A7D0A0C"/>
    <w:rsid w:val="2A806229"/>
    <w:rsid w:val="2A9F4C2D"/>
    <w:rsid w:val="2AB597CE"/>
    <w:rsid w:val="2AF4576C"/>
    <w:rsid w:val="2AFA1ED9"/>
    <w:rsid w:val="2B0EE1A9"/>
    <w:rsid w:val="2B149558"/>
    <w:rsid w:val="2B30D5AA"/>
    <w:rsid w:val="2B74B9C8"/>
    <w:rsid w:val="2BD75C2D"/>
    <w:rsid w:val="2BDD0363"/>
    <w:rsid w:val="2BDFFFA3"/>
    <w:rsid w:val="2C1E24EB"/>
    <w:rsid w:val="2C2EFBEA"/>
    <w:rsid w:val="2C6C4308"/>
    <w:rsid w:val="2C918A53"/>
    <w:rsid w:val="2C932D5E"/>
    <w:rsid w:val="2C99CC86"/>
    <w:rsid w:val="2CA35F26"/>
    <w:rsid w:val="2CBF9A49"/>
    <w:rsid w:val="2CEBC444"/>
    <w:rsid w:val="2D09177D"/>
    <w:rsid w:val="2D607F45"/>
    <w:rsid w:val="2D6B0B8D"/>
    <w:rsid w:val="2D7B909C"/>
    <w:rsid w:val="2D86CFFF"/>
    <w:rsid w:val="2DD5FE89"/>
    <w:rsid w:val="2DF3BADA"/>
    <w:rsid w:val="2E213BED"/>
    <w:rsid w:val="2E3A3F5D"/>
    <w:rsid w:val="2EF1B117"/>
    <w:rsid w:val="2F2EC55E"/>
    <w:rsid w:val="2F2EE967"/>
    <w:rsid w:val="2F31AAA4"/>
    <w:rsid w:val="2F3ADF74"/>
    <w:rsid w:val="2F494ED7"/>
    <w:rsid w:val="2F571106"/>
    <w:rsid w:val="2F98242D"/>
    <w:rsid w:val="2FA13F9D"/>
    <w:rsid w:val="2FCFCDAB"/>
    <w:rsid w:val="2FD5A634"/>
    <w:rsid w:val="3073E9F9"/>
    <w:rsid w:val="30A1DD89"/>
    <w:rsid w:val="30D8AFBA"/>
    <w:rsid w:val="310E9732"/>
    <w:rsid w:val="3154FA1C"/>
    <w:rsid w:val="315B8297"/>
    <w:rsid w:val="31768109"/>
    <w:rsid w:val="318C7463"/>
    <w:rsid w:val="319335A1"/>
    <w:rsid w:val="31B5A1E9"/>
    <w:rsid w:val="31BFCAEC"/>
    <w:rsid w:val="31CFDC02"/>
    <w:rsid w:val="31ED9601"/>
    <w:rsid w:val="320F824B"/>
    <w:rsid w:val="32134746"/>
    <w:rsid w:val="323FB4E2"/>
    <w:rsid w:val="325D83E5"/>
    <w:rsid w:val="3267F17F"/>
    <w:rsid w:val="3270F1D9"/>
    <w:rsid w:val="32B9F05B"/>
    <w:rsid w:val="33034354"/>
    <w:rsid w:val="3312446C"/>
    <w:rsid w:val="334B71A4"/>
    <w:rsid w:val="3368D98A"/>
    <w:rsid w:val="338442DE"/>
    <w:rsid w:val="33FA8457"/>
    <w:rsid w:val="342FF009"/>
    <w:rsid w:val="34356F9D"/>
    <w:rsid w:val="343DEE38"/>
    <w:rsid w:val="345FF2F4"/>
    <w:rsid w:val="3473B93B"/>
    <w:rsid w:val="347DEE76"/>
    <w:rsid w:val="348DE158"/>
    <w:rsid w:val="350F92FD"/>
    <w:rsid w:val="35110C04"/>
    <w:rsid w:val="35438B60"/>
    <w:rsid w:val="354CC291"/>
    <w:rsid w:val="356123AD"/>
    <w:rsid w:val="3567A4E6"/>
    <w:rsid w:val="358382D7"/>
    <w:rsid w:val="35A7A83A"/>
    <w:rsid w:val="35B209A9"/>
    <w:rsid w:val="35D1AF44"/>
    <w:rsid w:val="35E18943"/>
    <w:rsid w:val="35E3459A"/>
    <w:rsid w:val="360B6B64"/>
    <w:rsid w:val="3647A7AE"/>
    <w:rsid w:val="365DD332"/>
    <w:rsid w:val="365EA7B9"/>
    <w:rsid w:val="3670E430"/>
    <w:rsid w:val="36717253"/>
    <w:rsid w:val="36955E5E"/>
    <w:rsid w:val="36FD2A72"/>
    <w:rsid w:val="37165DB3"/>
    <w:rsid w:val="37347A89"/>
    <w:rsid w:val="374F3C47"/>
    <w:rsid w:val="376D9258"/>
    <w:rsid w:val="37725E56"/>
    <w:rsid w:val="3781855F"/>
    <w:rsid w:val="3791ED43"/>
    <w:rsid w:val="37FC2C1E"/>
    <w:rsid w:val="38331C5F"/>
    <w:rsid w:val="384040E6"/>
    <w:rsid w:val="384453A4"/>
    <w:rsid w:val="3855DDE2"/>
    <w:rsid w:val="387DE88A"/>
    <w:rsid w:val="38ABA4DE"/>
    <w:rsid w:val="38BBB61F"/>
    <w:rsid w:val="391EED4B"/>
    <w:rsid w:val="39358225"/>
    <w:rsid w:val="39A42DF8"/>
    <w:rsid w:val="39C295BD"/>
    <w:rsid w:val="39C3ACDC"/>
    <w:rsid w:val="3A1028FD"/>
    <w:rsid w:val="3A2BD183"/>
    <w:rsid w:val="3A5C4FC9"/>
    <w:rsid w:val="3A64DB73"/>
    <w:rsid w:val="3A804EB5"/>
    <w:rsid w:val="3AB9DE71"/>
    <w:rsid w:val="3AC96914"/>
    <w:rsid w:val="3ACE85EE"/>
    <w:rsid w:val="3B28D9E4"/>
    <w:rsid w:val="3B515031"/>
    <w:rsid w:val="3B543C79"/>
    <w:rsid w:val="3B6C4285"/>
    <w:rsid w:val="3B6CA6AF"/>
    <w:rsid w:val="3B8397A7"/>
    <w:rsid w:val="3B947D0C"/>
    <w:rsid w:val="3BA3A154"/>
    <w:rsid w:val="3BA7EC9A"/>
    <w:rsid w:val="3BB41ABE"/>
    <w:rsid w:val="3BBB35D5"/>
    <w:rsid w:val="3BBD5A60"/>
    <w:rsid w:val="3C0EA080"/>
    <w:rsid w:val="3C239A19"/>
    <w:rsid w:val="3C5CF19C"/>
    <w:rsid w:val="3C626DEC"/>
    <w:rsid w:val="3C89D9E1"/>
    <w:rsid w:val="3CDFA3CF"/>
    <w:rsid w:val="3D165AC2"/>
    <w:rsid w:val="3D3C818D"/>
    <w:rsid w:val="3D660F47"/>
    <w:rsid w:val="3D7C995F"/>
    <w:rsid w:val="3DE7B7A9"/>
    <w:rsid w:val="3E15CE2D"/>
    <w:rsid w:val="3E2EECBF"/>
    <w:rsid w:val="3E8FB8F8"/>
    <w:rsid w:val="3EF350C2"/>
    <w:rsid w:val="3F0BD4C8"/>
    <w:rsid w:val="3F5C3320"/>
    <w:rsid w:val="3F8BA914"/>
    <w:rsid w:val="3FAED8A6"/>
    <w:rsid w:val="3FBC45A3"/>
    <w:rsid w:val="3FCE5E30"/>
    <w:rsid w:val="3FDA53D2"/>
    <w:rsid w:val="3FED791F"/>
    <w:rsid w:val="3FEDCF29"/>
    <w:rsid w:val="4018CA64"/>
    <w:rsid w:val="4023F5CB"/>
    <w:rsid w:val="405E2C29"/>
    <w:rsid w:val="406B475A"/>
    <w:rsid w:val="407B56D4"/>
    <w:rsid w:val="407D8230"/>
    <w:rsid w:val="4083A6D3"/>
    <w:rsid w:val="40A91475"/>
    <w:rsid w:val="40B43B86"/>
    <w:rsid w:val="40D1D4A1"/>
    <w:rsid w:val="40E59B8E"/>
    <w:rsid w:val="40F0F26F"/>
    <w:rsid w:val="412482CF"/>
    <w:rsid w:val="413B0F6D"/>
    <w:rsid w:val="413D72AF"/>
    <w:rsid w:val="4172D61E"/>
    <w:rsid w:val="41767CC2"/>
    <w:rsid w:val="41926DF6"/>
    <w:rsid w:val="41A9AA9A"/>
    <w:rsid w:val="41C03EFF"/>
    <w:rsid w:val="41D89372"/>
    <w:rsid w:val="41E7DEE6"/>
    <w:rsid w:val="42367937"/>
    <w:rsid w:val="42427000"/>
    <w:rsid w:val="425FD339"/>
    <w:rsid w:val="42772B2C"/>
    <w:rsid w:val="428E3074"/>
    <w:rsid w:val="42A1FAA0"/>
    <w:rsid w:val="42B2A13D"/>
    <w:rsid w:val="42B423CE"/>
    <w:rsid w:val="42D28D66"/>
    <w:rsid w:val="42E57529"/>
    <w:rsid w:val="431A71FC"/>
    <w:rsid w:val="43284893"/>
    <w:rsid w:val="439D4361"/>
    <w:rsid w:val="439DD2C7"/>
    <w:rsid w:val="43E27FD5"/>
    <w:rsid w:val="43E863C2"/>
    <w:rsid w:val="443921B2"/>
    <w:rsid w:val="443A8FC8"/>
    <w:rsid w:val="443D5B62"/>
    <w:rsid w:val="44717023"/>
    <w:rsid w:val="44721259"/>
    <w:rsid w:val="44785A8A"/>
    <w:rsid w:val="44C34145"/>
    <w:rsid w:val="44FDB25A"/>
    <w:rsid w:val="45228B3A"/>
    <w:rsid w:val="457FCABB"/>
    <w:rsid w:val="46014161"/>
    <w:rsid w:val="461E0392"/>
    <w:rsid w:val="46379F78"/>
    <w:rsid w:val="46405D26"/>
    <w:rsid w:val="466AF3B6"/>
    <w:rsid w:val="4691F361"/>
    <w:rsid w:val="46BFF904"/>
    <w:rsid w:val="46EA239F"/>
    <w:rsid w:val="46F9ADEC"/>
    <w:rsid w:val="471F3C19"/>
    <w:rsid w:val="47494FDD"/>
    <w:rsid w:val="475CF685"/>
    <w:rsid w:val="475D40AA"/>
    <w:rsid w:val="476BECBF"/>
    <w:rsid w:val="47749BB5"/>
    <w:rsid w:val="4779FE78"/>
    <w:rsid w:val="479DFFFE"/>
    <w:rsid w:val="47D73C7D"/>
    <w:rsid w:val="4854B0A2"/>
    <w:rsid w:val="486ADC3A"/>
    <w:rsid w:val="48A2E678"/>
    <w:rsid w:val="48AA5E72"/>
    <w:rsid w:val="48D78A9A"/>
    <w:rsid w:val="48DFD7F8"/>
    <w:rsid w:val="491F8586"/>
    <w:rsid w:val="495F38B3"/>
    <w:rsid w:val="496A3432"/>
    <w:rsid w:val="49B833FB"/>
    <w:rsid w:val="49DCA5B5"/>
    <w:rsid w:val="4A059602"/>
    <w:rsid w:val="4A46E2AF"/>
    <w:rsid w:val="4A48B232"/>
    <w:rsid w:val="4A5BBD4D"/>
    <w:rsid w:val="4ABC080C"/>
    <w:rsid w:val="4ACCEAD3"/>
    <w:rsid w:val="4B02FFB6"/>
    <w:rsid w:val="4BB37B1F"/>
    <w:rsid w:val="4BBFC548"/>
    <w:rsid w:val="4BCB8F9D"/>
    <w:rsid w:val="4BED2B9C"/>
    <w:rsid w:val="4C942BDA"/>
    <w:rsid w:val="4CC8A7CF"/>
    <w:rsid w:val="4CCA811B"/>
    <w:rsid w:val="4D0BACCD"/>
    <w:rsid w:val="4D213CAA"/>
    <w:rsid w:val="4D64BE7E"/>
    <w:rsid w:val="4D6B9BA5"/>
    <w:rsid w:val="4DDF4025"/>
    <w:rsid w:val="4E024BE3"/>
    <w:rsid w:val="4F0ABA98"/>
    <w:rsid w:val="4F196C43"/>
    <w:rsid w:val="4F296045"/>
    <w:rsid w:val="4F2FAC4E"/>
    <w:rsid w:val="4F91958E"/>
    <w:rsid w:val="5019539E"/>
    <w:rsid w:val="50254DAD"/>
    <w:rsid w:val="502AA656"/>
    <w:rsid w:val="5032C2DF"/>
    <w:rsid w:val="503EC33F"/>
    <w:rsid w:val="503F502F"/>
    <w:rsid w:val="504E4F01"/>
    <w:rsid w:val="50500737"/>
    <w:rsid w:val="5052871B"/>
    <w:rsid w:val="5052C43B"/>
    <w:rsid w:val="508E7DCC"/>
    <w:rsid w:val="50C1FBB4"/>
    <w:rsid w:val="50CD7CFA"/>
    <w:rsid w:val="50E9D300"/>
    <w:rsid w:val="50FDB27B"/>
    <w:rsid w:val="5147E2F1"/>
    <w:rsid w:val="515BE120"/>
    <w:rsid w:val="517EDEC5"/>
    <w:rsid w:val="51E747DB"/>
    <w:rsid w:val="52088C6B"/>
    <w:rsid w:val="528AE882"/>
    <w:rsid w:val="529C9FEB"/>
    <w:rsid w:val="52D8EF1B"/>
    <w:rsid w:val="52D923D8"/>
    <w:rsid w:val="52F19D3D"/>
    <w:rsid w:val="53414CD4"/>
    <w:rsid w:val="53833CBC"/>
    <w:rsid w:val="53A5186D"/>
    <w:rsid w:val="53AF7AA2"/>
    <w:rsid w:val="53BDCD4D"/>
    <w:rsid w:val="53C25D40"/>
    <w:rsid w:val="54089C3A"/>
    <w:rsid w:val="541385C6"/>
    <w:rsid w:val="54224165"/>
    <w:rsid w:val="5436B82A"/>
    <w:rsid w:val="54811DE7"/>
    <w:rsid w:val="54E21BC6"/>
    <w:rsid w:val="550BFECB"/>
    <w:rsid w:val="552DF753"/>
    <w:rsid w:val="554BE2E3"/>
    <w:rsid w:val="559B4704"/>
    <w:rsid w:val="55B37BA4"/>
    <w:rsid w:val="55B4DA7D"/>
    <w:rsid w:val="56432EB8"/>
    <w:rsid w:val="56493899"/>
    <w:rsid w:val="5664A473"/>
    <w:rsid w:val="566915D9"/>
    <w:rsid w:val="566F16BB"/>
    <w:rsid w:val="5677378F"/>
    <w:rsid w:val="56ABC404"/>
    <w:rsid w:val="56C11A11"/>
    <w:rsid w:val="56D6265F"/>
    <w:rsid w:val="56E48D3A"/>
    <w:rsid w:val="5708E7D1"/>
    <w:rsid w:val="57152EB7"/>
    <w:rsid w:val="572A5779"/>
    <w:rsid w:val="575D3BDE"/>
    <w:rsid w:val="577633CB"/>
    <w:rsid w:val="578292B1"/>
    <w:rsid w:val="57960904"/>
    <w:rsid w:val="579BEBA2"/>
    <w:rsid w:val="57A09F6E"/>
    <w:rsid w:val="57DAEDE9"/>
    <w:rsid w:val="57F34CB7"/>
    <w:rsid w:val="57F91FE1"/>
    <w:rsid w:val="581988C5"/>
    <w:rsid w:val="58A1CCE1"/>
    <w:rsid w:val="58D700A8"/>
    <w:rsid w:val="5901DFE9"/>
    <w:rsid w:val="59037D41"/>
    <w:rsid w:val="59237342"/>
    <w:rsid w:val="592DA412"/>
    <w:rsid w:val="594F62BD"/>
    <w:rsid w:val="5953B1B6"/>
    <w:rsid w:val="5958361F"/>
    <w:rsid w:val="59611980"/>
    <w:rsid w:val="596AD27F"/>
    <w:rsid w:val="5970A634"/>
    <w:rsid w:val="59A3D0C5"/>
    <w:rsid w:val="59D60EB0"/>
    <w:rsid w:val="59EA7EE2"/>
    <w:rsid w:val="59F1CAE2"/>
    <w:rsid w:val="59FFAB55"/>
    <w:rsid w:val="5A367338"/>
    <w:rsid w:val="5A7B1A1F"/>
    <w:rsid w:val="5A87CF90"/>
    <w:rsid w:val="5AC0B739"/>
    <w:rsid w:val="5AC32A90"/>
    <w:rsid w:val="5B00F66B"/>
    <w:rsid w:val="5B030CA0"/>
    <w:rsid w:val="5B038AFC"/>
    <w:rsid w:val="5B37EDF5"/>
    <w:rsid w:val="5B5BFB6E"/>
    <w:rsid w:val="5B5F86A9"/>
    <w:rsid w:val="5B857A27"/>
    <w:rsid w:val="5B8B6DFF"/>
    <w:rsid w:val="5B8BC6CA"/>
    <w:rsid w:val="5B932391"/>
    <w:rsid w:val="5B9CDFAA"/>
    <w:rsid w:val="5B9FC6FD"/>
    <w:rsid w:val="5BC588A0"/>
    <w:rsid w:val="5BD7981A"/>
    <w:rsid w:val="5BFE5AF8"/>
    <w:rsid w:val="5BFECE45"/>
    <w:rsid w:val="5C06BB4D"/>
    <w:rsid w:val="5C501D6C"/>
    <w:rsid w:val="5C57EF25"/>
    <w:rsid w:val="5C815E00"/>
    <w:rsid w:val="5C8E08E0"/>
    <w:rsid w:val="5CD21B6B"/>
    <w:rsid w:val="5CD601D4"/>
    <w:rsid w:val="5D4DA269"/>
    <w:rsid w:val="5D7051A8"/>
    <w:rsid w:val="5DAC3C5C"/>
    <w:rsid w:val="5DEFD5BA"/>
    <w:rsid w:val="5DF6F9FA"/>
    <w:rsid w:val="5DFF5327"/>
    <w:rsid w:val="5E067485"/>
    <w:rsid w:val="5E5176ED"/>
    <w:rsid w:val="5ED57F29"/>
    <w:rsid w:val="5EDFD6D7"/>
    <w:rsid w:val="5F083658"/>
    <w:rsid w:val="5F0D7D7B"/>
    <w:rsid w:val="5F3CBBE6"/>
    <w:rsid w:val="5F77B945"/>
    <w:rsid w:val="5FA1FD59"/>
    <w:rsid w:val="5FAC0A9C"/>
    <w:rsid w:val="5FD3A88E"/>
    <w:rsid w:val="5FDFB296"/>
    <w:rsid w:val="5FF48CB5"/>
    <w:rsid w:val="6048B6FB"/>
    <w:rsid w:val="604E39D1"/>
    <w:rsid w:val="606E7B37"/>
    <w:rsid w:val="608498BF"/>
    <w:rsid w:val="6088FC1C"/>
    <w:rsid w:val="609E51BF"/>
    <w:rsid w:val="60A70A08"/>
    <w:rsid w:val="60B57FAF"/>
    <w:rsid w:val="60B621AF"/>
    <w:rsid w:val="60DA205B"/>
    <w:rsid w:val="6111301A"/>
    <w:rsid w:val="6126AA83"/>
    <w:rsid w:val="612C10EE"/>
    <w:rsid w:val="612E7C4C"/>
    <w:rsid w:val="618F5AAD"/>
    <w:rsid w:val="61CDEE3F"/>
    <w:rsid w:val="61CEB7CD"/>
    <w:rsid w:val="62058EEF"/>
    <w:rsid w:val="6209A212"/>
    <w:rsid w:val="622632D5"/>
    <w:rsid w:val="62738691"/>
    <w:rsid w:val="6285E3A9"/>
    <w:rsid w:val="62CFEEF2"/>
    <w:rsid w:val="62EB0042"/>
    <w:rsid w:val="631B5C73"/>
    <w:rsid w:val="63662CDF"/>
    <w:rsid w:val="63806449"/>
    <w:rsid w:val="63B2BEDA"/>
    <w:rsid w:val="63D2CB48"/>
    <w:rsid w:val="63D9388A"/>
    <w:rsid w:val="6466A3E8"/>
    <w:rsid w:val="6483B125"/>
    <w:rsid w:val="64DC2412"/>
    <w:rsid w:val="64FC1730"/>
    <w:rsid w:val="650F2604"/>
    <w:rsid w:val="6523CB24"/>
    <w:rsid w:val="6555112A"/>
    <w:rsid w:val="657E7E2E"/>
    <w:rsid w:val="65C05070"/>
    <w:rsid w:val="65DE6BBE"/>
    <w:rsid w:val="65F5E897"/>
    <w:rsid w:val="65FBCA28"/>
    <w:rsid w:val="661D6237"/>
    <w:rsid w:val="66229211"/>
    <w:rsid w:val="667ABD5F"/>
    <w:rsid w:val="677EB784"/>
    <w:rsid w:val="67F7046C"/>
    <w:rsid w:val="6820DE31"/>
    <w:rsid w:val="685F9C7E"/>
    <w:rsid w:val="6890EC0F"/>
    <w:rsid w:val="68A3CC28"/>
    <w:rsid w:val="68CE497F"/>
    <w:rsid w:val="68DED141"/>
    <w:rsid w:val="68F5D398"/>
    <w:rsid w:val="6906BDA6"/>
    <w:rsid w:val="6927EF47"/>
    <w:rsid w:val="69566899"/>
    <w:rsid w:val="69594E18"/>
    <w:rsid w:val="696C19E4"/>
    <w:rsid w:val="697ED90B"/>
    <w:rsid w:val="69A1926A"/>
    <w:rsid w:val="69DABBB6"/>
    <w:rsid w:val="69EBC14A"/>
    <w:rsid w:val="6A04DCA2"/>
    <w:rsid w:val="6A12AA9E"/>
    <w:rsid w:val="6A20B77E"/>
    <w:rsid w:val="6A221EEB"/>
    <w:rsid w:val="6A52CB5A"/>
    <w:rsid w:val="6A819175"/>
    <w:rsid w:val="6A84422F"/>
    <w:rsid w:val="6AA08783"/>
    <w:rsid w:val="6ADC7792"/>
    <w:rsid w:val="6B79AA10"/>
    <w:rsid w:val="6B8CD758"/>
    <w:rsid w:val="6BDCE6EA"/>
    <w:rsid w:val="6BE68A3B"/>
    <w:rsid w:val="6BF4E991"/>
    <w:rsid w:val="6BFBEAF6"/>
    <w:rsid w:val="6C0D97CC"/>
    <w:rsid w:val="6C5BC16C"/>
    <w:rsid w:val="6C6375F1"/>
    <w:rsid w:val="6C66B13A"/>
    <w:rsid w:val="6C816211"/>
    <w:rsid w:val="6CABEE38"/>
    <w:rsid w:val="6D2F3A59"/>
    <w:rsid w:val="6DCDCC7B"/>
    <w:rsid w:val="6DE0E7CE"/>
    <w:rsid w:val="6DE760A2"/>
    <w:rsid w:val="6DF9EEA0"/>
    <w:rsid w:val="6E33CAAA"/>
    <w:rsid w:val="6E50342D"/>
    <w:rsid w:val="6E6B467D"/>
    <w:rsid w:val="6E96BCEB"/>
    <w:rsid w:val="6EA0C962"/>
    <w:rsid w:val="6F2BD878"/>
    <w:rsid w:val="6F993303"/>
    <w:rsid w:val="6FB3800E"/>
    <w:rsid w:val="6FDA2A81"/>
    <w:rsid w:val="70062717"/>
    <w:rsid w:val="703285B8"/>
    <w:rsid w:val="7038C26E"/>
    <w:rsid w:val="704F55A5"/>
    <w:rsid w:val="7051AA89"/>
    <w:rsid w:val="7060BC95"/>
    <w:rsid w:val="70778298"/>
    <w:rsid w:val="708886DF"/>
    <w:rsid w:val="70A27683"/>
    <w:rsid w:val="70F85D86"/>
    <w:rsid w:val="7102BD19"/>
    <w:rsid w:val="7139FA03"/>
    <w:rsid w:val="71775E9A"/>
    <w:rsid w:val="718D9400"/>
    <w:rsid w:val="71A01EBB"/>
    <w:rsid w:val="71C16348"/>
    <w:rsid w:val="71D647AC"/>
    <w:rsid w:val="725AC66B"/>
    <w:rsid w:val="727583BC"/>
    <w:rsid w:val="72876968"/>
    <w:rsid w:val="72A81C05"/>
    <w:rsid w:val="72DA1168"/>
    <w:rsid w:val="72E58CE0"/>
    <w:rsid w:val="72F650D0"/>
    <w:rsid w:val="73565372"/>
    <w:rsid w:val="7371147C"/>
    <w:rsid w:val="738D143D"/>
    <w:rsid w:val="738F3552"/>
    <w:rsid w:val="73956049"/>
    <w:rsid w:val="73B064E3"/>
    <w:rsid w:val="73C04608"/>
    <w:rsid w:val="73E8121C"/>
    <w:rsid w:val="73F5582A"/>
    <w:rsid w:val="743F160B"/>
    <w:rsid w:val="7451EDE4"/>
    <w:rsid w:val="747967A9"/>
    <w:rsid w:val="749775ED"/>
    <w:rsid w:val="74BFE5BC"/>
    <w:rsid w:val="74F30BBC"/>
    <w:rsid w:val="74F40E02"/>
    <w:rsid w:val="7534F5AF"/>
    <w:rsid w:val="75354B63"/>
    <w:rsid w:val="754A226B"/>
    <w:rsid w:val="7564B4F8"/>
    <w:rsid w:val="75CC1762"/>
    <w:rsid w:val="76166D36"/>
    <w:rsid w:val="7639B93B"/>
    <w:rsid w:val="766485F4"/>
    <w:rsid w:val="7681BEEC"/>
    <w:rsid w:val="76877F7D"/>
    <w:rsid w:val="76B05F7F"/>
    <w:rsid w:val="77034E38"/>
    <w:rsid w:val="773F205C"/>
    <w:rsid w:val="7790476D"/>
    <w:rsid w:val="77A8CE54"/>
    <w:rsid w:val="77CD05B1"/>
    <w:rsid w:val="77DB63C3"/>
    <w:rsid w:val="77F8B9AD"/>
    <w:rsid w:val="781EB15A"/>
    <w:rsid w:val="785E962B"/>
    <w:rsid w:val="788AE34C"/>
    <w:rsid w:val="78C0CCF9"/>
    <w:rsid w:val="78E4EAF9"/>
    <w:rsid w:val="78EE68DC"/>
    <w:rsid w:val="791812A9"/>
    <w:rsid w:val="792E1B12"/>
    <w:rsid w:val="79441B1D"/>
    <w:rsid w:val="796E60CC"/>
    <w:rsid w:val="796F64F3"/>
    <w:rsid w:val="7986E028"/>
    <w:rsid w:val="79E1A55E"/>
    <w:rsid w:val="79F4D2C6"/>
    <w:rsid w:val="7A0E6582"/>
    <w:rsid w:val="7A5C1DB1"/>
    <w:rsid w:val="7A621C59"/>
    <w:rsid w:val="7A7737A8"/>
    <w:rsid w:val="7A867A68"/>
    <w:rsid w:val="7AA9F45E"/>
    <w:rsid w:val="7ABB705A"/>
    <w:rsid w:val="7AC37E90"/>
    <w:rsid w:val="7AE17B12"/>
    <w:rsid w:val="7AFFB25F"/>
    <w:rsid w:val="7B139EBB"/>
    <w:rsid w:val="7B2D0323"/>
    <w:rsid w:val="7B4AFD34"/>
    <w:rsid w:val="7B58994A"/>
    <w:rsid w:val="7B5D64D5"/>
    <w:rsid w:val="7B8B7B69"/>
    <w:rsid w:val="7BD8B379"/>
    <w:rsid w:val="7BEB3CD3"/>
    <w:rsid w:val="7BF423AB"/>
    <w:rsid w:val="7C2D31D3"/>
    <w:rsid w:val="7C681BF3"/>
    <w:rsid w:val="7C93593C"/>
    <w:rsid w:val="7C9EED71"/>
    <w:rsid w:val="7CA059C2"/>
    <w:rsid w:val="7CAD98BC"/>
    <w:rsid w:val="7CD9B2BF"/>
    <w:rsid w:val="7D5884F6"/>
    <w:rsid w:val="7D5D8EAD"/>
    <w:rsid w:val="7D874ABE"/>
    <w:rsid w:val="7D8A5DC5"/>
    <w:rsid w:val="7D8E9566"/>
    <w:rsid w:val="7D986C75"/>
    <w:rsid w:val="7DA0C1C5"/>
    <w:rsid w:val="7E0AAC87"/>
    <w:rsid w:val="7E185B42"/>
    <w:rsid w:val="7E1D2333"/>
    <w:rsid w:val="7E20F911"/>
    <w:rsid w:val="7E2C17CB"/>
    <w:rsid w:val="7E2C6717"/>
    <w:rsid w:val="7E6EA992"/>
    <w:rsid w:val="7E85F263"/>
    <w:rsid w:val="7E923733"/>
    <w:rsid w:val="7EB80508"/>
    <w:rsid w:val="7EC90252"/>
    <w:rsid w:val="7EE10721"/>
    <w:rsid w:val="7EE85B3D"/>
    <w:rsid w:val="7F115EC4"/>
    <w:rsid w:val="7F199556"/>
    <w:rsid w:val="7F20C026"/>
    <w:rsid w:val="7F294B13"/>
    <w:rsid w:val="7F3510C0"/>
    <w:rsid w:val="7F8E4E32"/>
    <w:rsid w:val="7FC41A8D"/>
    <w:rsid w:val="7FCA592C"/>
    <w:rsid w:val="7FCD71ED"/>
    <w:rsid w:val="7FD856ED"/>
    <w:rsid w:val="7FDF778B"/>
    <w:rsid w:val="7FFA1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5"/>
      </w:numPr>
    </w:pPr>
  </w:style>
  <w:style w:type="numbering" w:customStyle="1" w:styleId="ImportedStyle2">
    <w:name w:val="Imported Style 2"/>
    <w:rsid w:val="00DE2CEF"/>
    <w:pPr>
      <w:numPr>
        <w:numId w:val="6"/>
      </w:numPr>
    </w:pPr>
  </w:style>
  <w:style w:type="numbering" w:customStyle="1" w:styleId="List0">
    <w:name w:val="List 0"/>
    <w:basedOn w:val="ImportedStyle3"/>
    <w:rsid w:val="00DE2CEF"/>
    <w:pPr>
      <w:numPr>
        <w:numId w:val="7"/>
      </w:numPr>
    </w:pPr>
  </w:style>
  <w:style w:type="numbering" w:customStyle="1" w:styleId="ImportedStyle3">
    <w:name w:val="Imported Style 3"/>
    <w:rsid w:val="00DE2CEF"/>
  </w:style>
  <w:style w:type="numbering" w:customStyle="1" w:styleId="List1">
    <w:name w:val="List 1"/>
    <w:basedOn w:val="ImportedStyle3"/>
    <w:rsid w:val="00DE2CEF"/>
    <w:pPr>
      <w:numPr>
        <w:numId w:val="8"/>
      </w:numPr>
    </w:pPr>
  </w:style>
  <w:style w:type="numbering" w:customStyle="1" w:styleId="ImportedStyle4">
    <w:name w:val="Imported Style 4"/>
    <w:rsid w:val="00DE2CEF"/>
    <w:pPr>
      <w:numPr>
        <w:numId w:val="9"/>
      </w:numPr>
    </w:pPr>
  </w:style>
  <w:style w:type="numbering" w:customStyle="1" w:styleId="ImportedStyle5">
    <w:name w:val="Imported Style 5"/>
    <w:rsid w:val="00DE2CEF"/>
    <w:pPr>
      <w:numPr>
        <w:numId w:val="10"/>
      </w:numPr>
    </w:pPr>
  </w:style>
  <w:style w:type="numbering" w:customStyle="1" w:styleId="ImportedStyle6">
    <w:name w:val="Imported Style 6"/>
    <w:rsid w:val="00DE2CEF"/>
    <w:pPr>
      <w:numPr>
        <w:numId w:val="11"/>
      </w:numPr>
    </w:pPr>
  </w:style>
  <w:style w:type="numbering" w:customStyle="1" w:styleId="List21">
    <w:name w:val="List 21"/>
    <w:basedOn w:val="ImportedStyle6"/>
    <w:rsid w:val="00DE2CEF"/>
    <w:pPr>
      <w:numPr>
        <w:numId w:val="12"/>
      </w:numPr>
    </w:pPr>
  </w:style>
  <w:style w:type="numbering" w:customStyle="1" w:styleId="List31">
    <w:name w:val="List 31"/>
    <w:basedOn w:val="ImportedStyle6"/>
    <w:rsid w:val="00DE2CEF"/>
    <w:pPr>
      <w:numPr>
        <w:numId w:val="13"/>
      </w:numPr>
    </w:pPr>
  </w:style>
  <w:style w:type="numbering" w:customStyle="1" w:styleId="List41">
    <w:name w:val="List 41"/>
    <w:basedOn w:val="ImportedStyle6"/>
    <w:rsid w:val="00DE2CEF"/>
    <w:pPr>
      <w:numPr>
        <w:numId w:val="14"/>
      </w:numPr>
    </w:pPr>
  </w:style>
  <w:style w:type="numbering" w:customStyle="1" w:styleId="ImportedStyle7">
    <w:name w:val="Imported Style 7"/>
    <w:rsid w:val="00DE2CEF"/>
    <w:pPr>
      <w:numPr>
        <w:numId w:val="15"/>
      </w:numPr>
    </w:pPr>
  </w:style>
  <w:style w:type="numbering" w:customStyle="1" w:styleId="ImportedStyle8">
    <w:name w:val="Imported Style 8"/>
    <w:rsid w:val="00DE2CEF"/>
    <w:pPr>
      <w:numPr>
        <w:numId w:val="16"/>
      </w:numPr>
    </w:pPr>
  </w:style>
  <w:style w:type="numbering" w:customStyle="1" w:styleId="ImportedStyle9">
    <w:name w:val="Imported Style 9"/>
    <w:rsid w:val="00DE2CEF"/>
    <w:pPr>
      <w:numPr>
        <w:numId w:val="17"/>
      </w:numPr>
    </w:pPr>
  </w:style>
  <w:style w:type="numbering" w:customStyle="1" w:styleId="List51">
    <w:name w:val="List 51"/>
    <w:basedOn w:val="ImportedStyle10"/>
    <w:rsid w:val="00DE2CEF"/>
    <w:pPr>
      <w:numPr>
        <w:numId w:val="18"/>
      </w:numPr>
    </w:pPr>
  </w:style>
  <w:style w:type="numbering" w:customStyle="1" w:styleId="ImportedStyle10">
    <w:name w:val="Imported Style 10"/>
    <w:rsid w:val="00DE2CEF"/>
  </w:style>
  <w:style w:type="numbering" w:customStyle="1" w:styleId="List6">
    <w:name w:val="List 6"/>
    <w:basedOn w:val="ImportedStyle10"/>
    <w:rsid w:val="00DE2CEF"/>
    <w:pPr>
      <w:numPr>
        <w:numId w:val="19"/>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20"/>
      </w:numPr>
    </w:pPr>
  </w:style>
  <w:style w:type="numbering" w:customStyle="1" w:styleId="ImportedStyle12">
    <w:name w:val="Imported Style 12"/>
    <w:rsid w:val="00DE2CEF"/>
    <w:pPr>
      <w:numPr>
        <w:numId w:val="21"/>
      </w:numPr>
    </w:pPr>
  </w:style>
  <w:style w:type="numbering" w:customStyle="1" w:styleId="ImportedStyle13">
    <w:name w:val="Imported Style 13"/>
    <w:rsid w:val="00DE2CEF"/>
    <w:pPr>
      <w:numPr>
        <w:numId w:val="22"/>
      </w:numPr>
    </w:pPr>
  </w:style>
  <w:style w:type="numbering" w:customStyle="1" w:styleId="ImportedStyle130">
    <w:name w:val="Imported Style 13.0"/>
    <w:rsid w:val="00DE2CEF"/>
    <w:pPr>
      <w:numPr>
        <w:numId w:val="23"/>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 w:type="character" w:styleId="LineNumber">
    <w:name w:val="line number"/>
    <w:basedOn w:val="DefaultParagraphFont"/>
    <w:uiPriority w:val="99"/>
    <w:semiHidden/>
    <w:unhideWhenUsed/>
    <w:rsid w:val="00946A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19/05/relationships/documenttasks" Target="documenttasks/documenttask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76B13AB0-2506-42C1-832F-EDADA88F409A}">
    <t:Anchor>
      <t:Comment id="1525729423"/>
    </t:Anchor>
    <t:History>
      <t:Event id="{E9F53276-E603-4EB9-A419-41EF3E7C7F65}" time="2025-10-31T11:42:47.983Z">
        <t:Attribution userId="S::kate.morgan@wales.nhs.uk::32b806b3-3416-48c8-9589-79e8b25b15f2" userProvider="AD" userName="Kate Morgan (Swansea Bay UHB - Corporate Services)"/>
        <t:Anchor>
          <t:Comment id="1525729423"/>
        </t:Anchor>
        <t:Create/>
      </t:Event>
      <t:Event id="{98DE589C-325A-49FB-9753-DA361A4A7BCF}" time="2025-10-31T11:42:47.983Z">
        <t:Attribution userId="S::kate.morgan@wales.nhs.uk::32b806b3-3416-48c8-9589-79e8b25b15f2" userProvider="AD" userName="Kate Morgan (Swansea Bay UHB - Corporate Services)"/>
        <t:Anchor>
          <t:Comment id="1525729423"/>
        </t:Anchor>
        <t:Assign userId="S::Sophie.Herbert2@wales.nhs.uk::2a0301e4-19ed-4a95-8145-5f23a60d0e8d" userProvider="AD" userName="Sophie Herbert (Swansea Bay UHB - Corporate Governance )"/>
      </t:Event>
      <t:Event id="{039F7656-C44A-422D-A0EC-BCC97B924C6A}" time="2025-10-31T11:42:47.983Z">
        <t:Attribution userId="S::kate.morgan@wales.nhs.uk::32b806b3-3416-48c8-9589-79e8b25b15f2" userProvider="AD" userName="Kate Morgan (Swansea Bay UHB - Corporate Services)"/>
        <t:Anchor>
          <t:Comment id="1525729423"/>
        </t:Anchor>
        <t:SetTitle title="@Sophie Herbert (Swansea Bay UHB - Corporate Governance ) needs to be RECEIVED, you may want to just check the rest of the document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4D892E90-3644-4AA5-B1C4-8C0DD13A23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C3CA23-1FCF-4CAD-8B3F-C70DC5793508}">
  <ds:schemaRefs>
    <ds:schemaRef ds:uri="http://schemas.microsoft.com/sharepoint/v3/contenttype/forms"/>
  </ds:schemaRefs>
</ds:datastoreItem>
</file>

<file path=customXml/itemProps4.xml><?xml version="1.0" encoding="utf-8"?>
<ds:datastoreItem xmlns:ds="http://schemas.openxmlformats.org/officeDocument/2006/customXml" ds:itemID="{D298D5FC-B48E-4DCA-B75D-6BBD4EBF9F1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5817</Words>
  <Characters>33159</Characters>
  <Application>Microsoft Office Word</Application>
  <DocSecurity>0</DocSecurity>
  <Lines>276</Lines>
  <Paragraphs>77</Paragraphs>
  <ScaleCrop>false</ScaleCrop>
  <Company>ABMU NHS Trust</Company>
  <LinksUpToDate>false</LinksUpToDate>
  <CharactersWithSpaces>38899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33</cp:revision>
  <cp:lastPrinted>2022-12-12T15:20:00Z</cp:lastPrinted>
  <dcterms:created xsi:type="dcterms:W3CDTF">2025-06-18T07:54:00Z</dcterms:created>
  <dcterms:modified xsi:type="dcterms:W3CDTF">2025-12-11T10:00:00Z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