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EA199B" w:rsidRDefault="00AD2605" w:rsidP="006D10EE">
      <w:pPr>
        <w:pStyle w:val="ListParagraph"/>
        <w:jc w:val="center"/>
        <w:rPr>
          <w:rFonts w:ascii="Verdana" w:eastAsia="Arial Bold" w:hAnsi="Verdana" w:cs="Arial Bold"/>
        </w:rPr>
      </w:pPr>
      <w:r w:rsidRPr="0F965E15">
        <w:rPr>
          <w:rFonts w:ascii="Verdana" w:hAnsi="Verdana"/>
        </w:rPr>
        <w:t>Swansea Bay University Health Board</w:t>
      </w:r>
    </w:p>
    <w:p w14:paraId="7F866CFF" w14:textId="62E051FA" w:rsidR="00FE5E56" w:rsidRPr="00EA199B" w:rsidRDefault="007074A7">
      <w:pPr>
        <w:pStyle w:val="Body"/>
        <w:jc w:val="center"/>
        <w:rPr>
          <w:rFonts w:ascii="Verdana" w:eastAsia="Arial Bold" w:hAnsi="Verdana" w:cs="Arial Bold"/>
          <w:color w:val="auto"/>
          <w:sz w:val="24"/>
          <w:szCs w:val="24"/>
        </w:rPr>
      </w:pPr>
      <w:r>
        <w:rPr>
          <w:rFonts w:ascii="Verdana" w:hAnsi="Verdana"/>
          <w:color w:val="FF0000"/>
          <w:sz w:val="24"/>
          <w:szCs w:val="24"/>
        </w:rPr>
        <w:t>C</w:t>
      </w:r>
      <w:r w:rsidR="00F15C08" w:rsidRPr="0F965E15">
        <w:rPr>
          <w:rFonts w:ascii="Verdana" w:hAnsi="Verdana"/>
          <w:color w:val="FF0000"/>
          <w:sz w:val="24"/>
          <w:szCs w:val="24"/>
        </w:rPr>
        <w:t>onfirmed</w:t>
      </w:r>
    </w:p>
    <w:p w14:paraId="63106E31" w14:textId="5BF52795" w:rsidR="00882AD5" w:rsidRPr="00EA199B" w:rsidRDefault="00795B8E" w:rsidP="0F965E15">
      <w:pPr>
        <w:pStyle w:val="Body"/>
        <w:jc w:val="center"/>
        <w:rPr>
          <w:rFonts w:ascii="Verdana" w:eastAsia="Arial Bold" w:hAnsi="Verdana" w:cs="Arial Bold"/>
          <w:b/>
          <w:bCs/>
          <w:color w:val="auto"/>
          <w:sz w:val="24"/>
          <w:szCs w:val="24"/>
        </w:rPr>
      </w:pPr>
      <w:r w:rsidRPr="0F965E15">
        <w:rPr>
          <w:rFonts w:ascii="Verdana" w:hAnsi="Verdana"/>
          <w:b/>
          <w:bCs/>
          <w:color w:val="auto"/>
          <w:sz w:val="24"/>
          <w:szCs w:val="24"/>
        </w:rPr>
        <w:t xml:space="preserve"> </w:t>
      </w:r>
      <w:r w:rsidR="00882AD5" w:rsidRPr="0F965E15">
        <w:rPr>
          <w:rFonts w:ascii="Verdana" w:hAnsi="Verdana"/>
          <w:b/>
          <w:bCs/>
          <w:color w:val="auto"/>
          <w:sz w:val="24"/>
          <w:szCs w:val="24"/>
        </w:rPr>
        <w:t>Minutes of the</w:t>
      </w:r>
      <w:r w:rsidR="00432EA2" w:rsidRPr="0F965E15">
        <w:rPr>
          <w:rFonts w:ascii="Verdana" w:hAnsi="Verdana"/>
          <w:b/>
          <w:bCs/>
          <w:color w:val="auto"/>
          <w:sz w:val="24"/>
          <w:szCs w:val="24"/>
        </w:rPr>
        <w:t xml:space="preserve"> </w:t>
      </w:r>
      <w:r w:rsidR="006C7C29" w:rsidRPr="0F965E15">
        <w:rPr>
          <w:rFonts w:ascii="Verdana" w:hAnsi="Verdana"/>
          <w:b/>
          <w:bCs/>
          <w:color w:val="auto"/>
          <w:sz w:val="24"/>
          <w:szCs w:val="24"/>
        </w:rPr>
        <w:t>Quality and Safety</w:t>
      </w:r>
      <w:r w:rsidR="002054CE" w:rsidRPr="0F965E15">
        <w:rPr>
          <w:rFonts w:ascii="Verdana" w:hAnsi="Verdana"/>
          <w:b/>
          <w:bCs/>
          <w:color w:val="auto"/>
          <w:sz w:val="24"/>
          <w:szCs w:val="24"/>
        </w:rPr>
        <w:t xml:space="preserve"> Committee</w:t>
      </w:r>
      <w:r w:rsidR="00882AD5" w:rsidRPr="0F965E15">
        <w:rPr>
          <w:rFonts w:ascii="Verdana" w:hAnsi="Verdana"/>
          <w:b/>
          <w:bCs/>
          <w:color w:val="auto"/>
          <w:sz w:val="24"/>
          <w:szCs w:val="24"/>
        </w:rPr>
        <w:t xml:space="preserve"> </w:t>
      </w:r>
    </w:p>
    <w:p w14:paraId="39D0DD83" w14:textId="1430F614" w:rsidR="00603DEC" w:rsidRPr="00EA199B" w:rsidRDefault="00882AD5" w:rsidP="6B5CD301">
      <w:pPr>
        <w:pStyle w:val="Body"/>
        <w:jc w:val="center"/>
        <w:rPr>
          <w:rFonts w:ascii="Verdana" w:eastAsia="Arial Bold" w:hAnsi="Verdana" w:cs="Arial Bold"/>
          <w:b/>
          <w:bCs/>
          <w:color w:val="auto"/>
          <w:sz w:val="24"/>
          <w:szCs w:val="24"/>
        </w:rPr>
      </w:pPr>
      <w:r w:rsidRPr="58984D27">
        <w:rPr>
          <w:rFonts w:ascii="Verdana" w:hAnsi="Verdana"/>
          <w:b/>
          <w:bCs/>
          <w:color w:val="auto"/>
          <w:sz w:val="24"/>
          <w:szCs w:val="24"/>
        </w:rPr>
        <w:t xml:space="preserve">held on </w:t>
      </w:r>
      <w:r w:rsidR="27A7E47E" w:rsidRPr="58984D27">
        <w:rPr>
          <w:rFonts w:ascii="Verdana" w:hAnsi="Verdana"/>
          <w:b/>
          <w:bCs/>
          <w:color w:val="auto"/>
          <w:sz w:val="24"/>
          <w:szCs w:val="24"/>
        </w:rPr>
        <w:t xml:space="preserve">11 September </w:t>
      </w:r>
      <w:r w:rsidR="006C7C29" w:rsidRPr="58984D27">
        <w:rPr>
          <w:rFonts w:ascii="Verdana" w:hAnsi="Verdana"/>
          <w:b/>
          <w:bCs/>
          <w:color w:val="auto"/>
          <w:sz w:val="24"/>
          <w:szCs w:val="24"/>
        </w:rPr>
        <w:t>2025</w:t>
      </w:r>
      <w:r w:rsidR="0099078F" w:rsidRPr="58984D27">
        <w:rPr>
          <w:rFonts w:ascii="Verdana" w:eastAsia="Arial Bold" w:hAnsi="Verdana" w:cs="Arial Bold"/>
          <w:b/>
          <w:bCs/>
          <w:color w:val="auto"/>
          <w:sz w:val="24"/>
          <w:szCs w:val="24"/>
        </w:rPr>
        <w:t xml:space="preserve"> </w:t>
      </w:r>
      <w:r w:rsidR="2877A4DC" w:rsidRPr="58984D27">
        <w:rPr>
          <w:rFonts w:ascii="Verdana" w:eastAsia="Arial Bold" w:hAnsi="Verdana" w:cs="Arial Bold"/>
          <w:b/>
          <w:bCs/>
          <w:color w:val="auto"/>
          <w:sz w:val="24"/>
          <w:szCs w:val="24"/>
        </w:rPr>
        <w:t>10:30am-1:00pm</w:t>
      </w:r>
    </w:p>
    <w:p w14:paraId="08603BE0" w14:textId="400FD0FA" w:rsidR="00882AD5" w:rsidRPr="00EA199B" w:rsidRDefault="00882AD5" w:rsidP="0F965E15">
      <w:pPr>
        <w:pStyle w:val="Body"/>
        <w:jc w:val="center"/>
        <w:rPr>
          <w:rFonts w:ascii="Verdana" w:eastAsia="Arial Bold" w:hAnsi="Verdana" w:cs="Arial Bold"/>
          <w:b/>
          <w:bCs/>
          <w:color w:val="auto"/>
          <w:sz w:val="24"/>
          <w:szCs w:val="24"/>
        </w:rPr>
      </w:pPr>
      <w:r w:rsidRPr="0F965E15">
        <w:rPr>
          <w:rFonts w:ascii="Verdana" w:hAnsi="Verdana"/>
          <w:b/>
          <w:bCs/>
          <w:color w:val="auto"/>
          <w:sz w:val="24"/>
          <w:szCs w:val="24"/>
        </w:rPr>
        <w:t>via Microsoft Teams</w:t>
      </w:r>
    </w:p>
    <w:p w14:paraId="6EE5AD54" w14:textId="77777777" w:rsidR="00882AD5" w:rsidRPr="00EA199B" w:rsidRDefault="00882AD5" w:rsidP="0F965E15">
      <w:pPr>
        <w:pStyle w:val="Body"/>
        <w:jc w:val="center"/>
        <w:rPr>
          <w:rFonts w:ascii="Verdana" w:eastAsia="Arial Bold" w:hAnsi="Verdana" w:cs="Arial Bold"/>
          <w:b/>
          <w:bCs/>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EA199B" w14:paraId="3EE05593" w14:textId="77777777" w:rsidTr="58984D27">
        <w:trPr>
          <w:jc w:val="center"/>
        </w:trPr>
        <w:tc>
          <w:tcPr>
            <w:tcW w:w="10076" w:type="dxa"/>
            <w:gridSpan w:val="3"/>
          </w:tcPr>
          <w:p w14:paraId="1EB91ED3"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Present:</w:t>
            </w:r>
          </w:p>
        </w:tc>
      </w:tr>
      <w:tr w:rsidR="00D55E97" w:rsidRPr="00EA199B" w14:paraId="7D5C272B" w14:textId="77777777" w:rsidTr="58984D27">
        <w:trPr>
          <w:jc w:val="center"/>
        </w:trPr>
        <w:tc>
          <w:tcPr>
            <w:tcW w:w="2983" w:type="dxa"/>
          </w:tcPr>
          <w:p w14:paraId="0ECACE92" w14:textId="295FE813"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Jean Church</w:t>
            </w:r>
            <w:r w:rsidRPr="07A0E2F5">
              <w:rPr>
                <w:rFonts w:ascii="Verdana" w:eastAsiaTheme="minorEastAsia" w:hAnsi="Verdana" w:cs="Arial"/>
                <w:bdr w:val="none" w:sz="0" w:space="0" w:color="auto"/>
                <w:lang w:val="en-GB"/>
              </w:rPr>
              <w:t xml:space="preserve"> </w:t>
            </w:r>
          </w:p>
        </w:tc>
        <w:tc>
          <w:tcPr>
            <w:tcW w:w="1134" w:type="dxa"/>
          </w:tcPr>
          <w:p w14:paraId="15636A11" w14:textId="3762D0FB"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(JC)</w:t>
            </w:r>
          </w:p>
        </w:tc>
        <w:tc>
          <w:tcPr>
            <w:tcW w:w="5959" w:type="dxa"/>
          </w:tcPr>
          <w:p w14:paraId="21E8DC67" w14:textId="243DCC3E"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Chair</w:t>
            </w:r>
            <w:r w:rsidRPr="07A0E2F5">
              <w:rPr>
                <w:rFonts w:ascii="Verdana" w:eastAsiaTheme="minorEastAsia" w:hAnsi="Verdana" w:cs="Arial"/>
                <w:bdr w:val="none" w:sz="0" w:space="0" w:color="auto"/>
                <w:lang w:val="en-GB"/>
              </w:rPr>
              <w:t xml:space="preserve"> </w:t>
            </w:r>
          </w:p>
        </w:tc>
      </w:tr>
      <w:tr w:rsidR="00D55E97" w:rsidRPr="00EA199B" w14:paraId="41380C8C" w14:textId="77777777" w:rsidTr="58984D27">
        <w:trPr>
          <w:jc w:val="center"/>
        </w:trPr>
        <w:tc>
          <w:tcPr>
            <w:tcW w:w="2983" w:type="dxa"/>
          </w:tcPr>
          <w:p w14:paraId="220ECD69" w14:textId="34F7C5CC"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Keith Lloyd</w:t>
            </w:r>
          </w:p>
        </w:tc>
        <w:tc>
          <w:tcPr>
            <w:tcW w:w="1134" w:type="dxa"/>
          </w:tcPr>
          <w:p w14:paraId="2CEAEF97" w14:textId="63E767F0"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(KL)</w:t>
            </w:r>
          </w:p>
        </w:tc>
        <w:tc>
          <w:tcPr>
            <w:tcW w:w="5959" w:type="dxa"/>
          </w:tcPr>
          <w:p w14:paraId="4BF64168" w14:textId="4E32AAA9"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Independent Member</w:t>
            </w:r>
            <w:r w:rsidRPr="07A0E2F5">
              <w:rPr>
                <w:rFonts w:ascii="Verdana" w:eastAsiaTheme="minorEastAsia" w:hAnsi="Verdana" w:cs="Arial"/>
                <w:bdr w:val="none" w:sz="0" w:space="0" w:color="auto"/>
                <w:lang w:val="en-GB"/>
              </w:rPr>
              <w:t xml:space="preserve"> </w:t>
            </w:r>
          </w:p>
        </w:tc>
      </w:tr>
      <w:tr w:rsidR="00603DEC" w:rsidRPr="00EA199B" w14:paraId="2EF9C431" w14:textId="77777777" w:rsidTr="58984D27">
        <w:trPr>
          <w:jc w:val="center"/>
        </w:trPr>
        <w:tc>
          <w:tcPr>
            <w:tcW w:w="2983" w:type="dxa"/>
          </w:tcPr>
          <w:p w14:paraId="7E6A323E" w14:textId="323B11DA"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Nicola Matthews</w:t>
            </w:r>
          </w:p>
        </w:tc>
        <w:tc>
          <w:tcPr>
            <w:tcW w:w="1134" w:type="dxa"/>
          </w:tcPr>
          <w:p w14:paraId="4B1677DF" w14:textId="17A80BFE"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(NM)</w:t>
            </w:r>
          </w:p>
        </w:tc>
        <w:tc>
          <w:tcPr>
            <w:tcW w:w="5959" w:type="dxa"/>
          </w:tcPr>
          <w:p w14:paraId="38018FE3" w14:textId="26EE2897"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Independent Member</w:t>
            </w:r>
            <w:r w:rsidRPr="07A0E2F5">
              <w:rPr>
                <w:rFonts w:ascii="Verdana" w:eastAsiaTheme="minorEastAsia" w:hAnsi="Verdana" w:cs="Arial"/>
                <w:bdr w:val="none" w:sz="0" w:space="0" w:color="auto"/>
                <w:lang w:val="en-GB"/>
              </w:rPr>
              <w:t xml:space="preserve"> </w:t>
            </w:r>
          </w:p>
        </w:tc>
      </w:tr>
      <w:tr w:rsidR="00F56535" w:rsidRPr="00EA199B" w14:paraId="2933D1E3" w14:textId="77777777" w:rsidTr="58984D27">
        <w:trPr>
          <w:trHeight w:val="310"/>
          <w:jc w:val="center"/>
        </w:trPr>
        <w:tc>
          <w:tcPr>
            <w:tcW w:w="10076" w:type="dxa"/>
            <w:gridSpan w:val="3"/>
          </w:tcPr>
          <w:p w14:paraId="476C84EA"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In Attendance:</w:t>
            </w:r>
          </w:p>
        </w:tc>
      </w:tr>
      <w:tr w:rsidR="0F965E15" w14:paraId="5EE3E197" w14:textId="77777777" w:rsidTr="58984D27">
        <w:trPr>
          <w:trHeight w:val="300"/>
          <w:jc w:val="center"/>
        </w:trPr>
        <w:tc>
          <w:tcPr>
            <w:tcW w:w="2983" w:type="dxa"/>
          </w:tcPr>
          <w:p w14:paraId="4E60308D" w14:textId="66DA8F52" w:rsidR="0D45DFC8" w:rsidRDefault="0D45DFC8" w:rsidP="0F965E15">
            <w:pPr>
              <w:rPr>
                <w:rFonts w:ascii="Verdana" w:eastAsiaTheme="minorEastAsia" w:hAnsi="Verdana" w:cs="Arial"/>
                <w:lang w:val="en-GB"/>
              </w:rPr>
            </w:pPr>
            <w:r w:rsidRPr="0F965E15">
              <w:rPr>
                <w:rFonts w:ascii="Verdana" w:eastAsiaTheme="minorEastAsia" w:hAnsi="Verdana" w:cs="Arial"/>
                <w:lang w:val="en-GB"/>
              </w:rPr>
              <w:t>Jock Andrew</w:t>
            </w:r>
          </w:p>
        </w:tc>
        <w:tc>
          <w:tcPr>
            <w:tcW w:w="1134" w:type="dxa"/>
          </w:tcPr>
          <w:p w14:paraId="43996120" w14:textId="18B43A99" w:rsidR="0D45DFC8" w:rsidRDefault="0D45DFC8" w:rsidP="0F965E15">
            <w:pPr>
              <w:jc w:val="center"/>
              <w:rPr>
                <w:rFonts w:ascii="Verdana" w:eastAsiaTheme="minorEastAsia" w:hAnsi="Verdana" w:cs="Arial"/>
                <w:lang w:val="en-GB"/>
              </w:rPr>
            </w:pPr>
            <w:r w:rsidRPr="0F965E15">
              <w:rPr>
                <w:rFonts w:ascii="Verdana" w:eastAsiaTheme="minorEastAsia" w:hAnsi="Verdana" w:cs="Arial"/>
                <w:lang w:val="en-GB"/>
              </w:rPr>
              <w:t>(JA)</w:t>
            </w:r>
          </w:p>
        </w:tc>
        <w:tc>
          <w:tcPr>
            <w:tcW w:w="5959" w:type="dxa"/>
          </w:tcPr>
          <w:p w14:paraId="0ADA96AE" w14:textId="1516955A" w:rsidR="0D45DFC8" w:rsidRDefault="670166A0" w:rsidP="58984D27">
            <w:pPr>
              <w:rPr>
                <w:rFonts w:ascii="Verdana" w:eastAsiaTheme="minorEastAsia" w:hAnsi="Verdana" w:cs="Arial"/>
                <w:lang w:val="en-GB"/>
              </w:rPr>
            </w:pPr>
            <w:r w:rsidRPr="58984D27">
              <w:rPr>
                <w:rFonts w:ascii="Verdana" w:eastAsiaTheme="minorEastAsia" w:hAnsi="Verdana" w:cs="Arial"/>
                <w:lang w:val="en-GB"/>
              </w:rPr>
              <w:t>Ll</w:t>
            </w:r>
            <w:r w:rsidR="0034217A" w:rsidRPr="58984D27">
              <w:rPr>
                <w:rFonts w:ascii="Verdana" w:eastAsiaTheme="minorEastAsia" w:hAnsi="Verdana" w:cs="Arial"/>
                <w:lang w:val="en-GB"/>
              </w:rPr>
              <w:t>ais</w:t>
            </w:r>
          </w:p>
        </w:tc>
      </w:tr>
      <w:tr w:rsidR="6B5CD301" w14:paraId="3D2B3084" w14:textId="77777777" w:rsidTr="58984D27">
        <w:trPr>
          <w:trHeight w:val="300"/>
          <w:jc w:val="center"/>
        </w:trPr>
        <w:tc>
          <w:tcPr>
            <w:tcW w:w="2983" w:type="dxa"/>
          </w:tcPr>
          <w:p w14:paraId="686090BC" w14:textId="1CA689BA" w:rsidR="5D95772C" w:rsidRDefault="73631746" w:rsidP="0F965E15">
            <w:pPr>
              <w:rPr>
                <w:rFonts w:ascii="Verdana" w:eastAsiaTheme="minorEastAsia" w:hAnsi="Verdana" w:cs="Arial"/>
                <w:lang w:val="en-GB"/>
              </w:rPr>
            </w:pPr>
            <w:r w:rsidRPr="0F965E15">
              <w:rPr>
                <w:rFonts w:ascii="Verdana" w:eastAsiaTheme="minorEastAsia" w:hAnsi="Verdana" w:cs="Arial"/>
                <w:lang w:val="en-GB"/>
              </w:rPr>
              <w:t xml:space="preserve">Kimberley Cann </w:t>
            </w:r>
          </w:p>
        </w:tc>
        <w:tc>
          <w:tcPr>
            <w:tcW w:w="1134" w:type="dxa"/>
          </w:tcPr>
          <w:p w14:paraId="5A96ED60" w14:textId="1887DD7A" w:rsidR="5D95772C" w:rsidRDefault="73631746" w:rsidP="0F965E15">
            <w:pPr>
              <w:jc w:val="center"/>
              <w:rPr>
                <w:rFonts w:ascii="Verdana" w:eastAsiaTheme="minorEastAsia" w:hAnsi="Verdana" w:cs="Arial"/>
                <w:lang w:val="en-GB"/>
              </w:rPr>
            </w:pPr>
            <w:r w:rsidRPr="0F965E15">
              <w:rPr>
                <w:rFonts w:ascii="Verdana" w:eastAsiaTheme="minorEastAsia" w:hAnsi="Verdana" w:cs="Arial"/>
                <w:lang w:val="en-GB"/>
              </w:rPr>
              <w:t>(KC)</w:t>
            </w:r>
          </w:p>
        </w:tc>
        <w:tc>
          <w:tcPr>
            <w:tcW w:w="5959" w:type="dxa"/>
          </w:tcPr>
          <w:p w14:paraId="0745FB98" w14:textId="2F7F9447" w:rsidR="5D95772C" w:rsidRDefault="73631746" w:rsidP="0F965E15">
            <w:pPr>
              <w:rPr>
                <w:rFonts w:ascii="Verdana" w:eastAsiaTheme="minorEastAsia" w:hAnsi="Verdana" w:cs="Arial"/>
                <w:lang w:val="en-GB"/>
              </w:rPr>
            </w:pPr>
            <w:r w:rsidRPr="0F965E15">
              <w:rPr>
                <w:rFonts w:ascii="Verdana" w:eastAsiaTheme="minorEastAsia" w:hAnsi="Verdana" w:cs="Arial"/>
                <w:lang w:val="en-GB"/>
              </w:rPr>
              <w:t>Consultant in Public Health</w:t>
            </w:r>
          </w:p>
        </w:tc>
      </w:tr>
      <w:tr w:rsidR="00411BA7" w:rsidRPr="00EA199B" w14:paraId="767633BB" w14:textId="77777777" w:rsidTr="58984D27">
        <w:trPr>
          <w:trHeight w:val="304"/>
          <w:jc w:val="center"/>
        </w:trPr>
        <w:tc>
          <w:tcPr>
            <w:tcW w:w="2983" w:type="dxa"/>
          </w:tcPr>
          <w:p w14:paraId="3FB1D99F" w14:textId="730C5E5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Amelia Cole</w:t>
            </w:r>
          </w:p>
        </w:tc>
        <w:tc>
          <w:tcPr>
            <w:tcW w:w="1134" w:type="dxa"/>
          </w:tcPr>
          <w:p w14:paraId="24F67232" w14:textId="227B3D1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(AC)</w:t>
            </w:r>
          </w:p>
        </w:tc>
        <w:tc>
          <w:tcPr>
            <w:tcW w:w="5959" w:type="dxa"/>
          </w:tcPr>
          <w:p w14:paraId="1D879BF1" w14:textId="6E6FEC5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Corporate Governance Officer (Note taker)</w:t>
            </w:r>
            <w:r w:rsidRPr="07A0E2F5">
              <w:rPr>
                <w:rFonts w:ascii="Verdana" w:eastAsiaTheme="minorEastAsia" w:hAnsi="Verdana" w:cs="Arial"/>
                <w:bdr w:val="none" w:sz="0" w:space="0" w:color="auto"/>
                <w:lang w:val="en-GB"/>
              </w:rPr>
              <w:t xml:space="preserve"> </w:t>
            </w:r>
          </w:p>
        </w:tc>
      </w:tr>
      <w:tr w:rsidR="0F965E15" w14:paraId="6A325230" w14:textId="77777777" w:rsidTr="58984D27">
        <w:trPr>
          <w:trHeight w:val="300"/>
          <w:jc w:val="center"/>
        </w:trPr>
        <w:tc>
          <w:tcPr>
            <w:tcW w:w="2983" w:type="dxa"/>
          </w:tcPr>
          <w:p w14:paraId="429E3BA4" w14:textId="2F9187B3" w:rsidR="49634981" w:rsidRDefault="49634981" w:rsidP="0F965E15">
            <w:pPr>
              <w:rPr>
                <w:rFonts w:ascii="Verdana" w:eastAsiaTheme="minorEastAsia" w:hAnsi="Verdana" w:cs="Arial"/>
                <w:lang w:val="en-GB"/>
              </w:rPr>
            </w:pPr>
            <w:r w:rsidRPr="0F965E15">
              <w:rPr>
                <w:rFonts w:ascii="Verdana" w:eastAsiaTheme="minorEastAsia" w:hAnsi="Verdana" w:cs="Arial"/>
                <w:lang w:val="en-GB"/>
              </w:rPr>
              <w:t>Helen Dean</w:t>
            </w:r>
          </w:p>
        </w:tc>
        <w:tc>
          <w:tcPr>
            <w:tcW w:w="1134" w:type="dxa"/>
          </w:tcPr>
          <w:p w14:paraId="37D04C5B" w14:textId="2494FF10" w:rsidR="49634981" w:rsidRDefault="49634981" w:rsidP="0F965E15">
            <w:pPr>
              <w:jc w:val="center"/>
              <w:rPr>
                <w:rFonts w:ascii="Verdana" w:eastAsiaTheme="minorEastAsia" w:hAnsi="Verdana" w:cs="Arial"/>
                <w:lang w:val="en-GB"/>
              </w:rPr>
            </w:pPr>
            <w:r w:rsidRPr="0F965E15">
              <w:rPr>
                <w:rFonts w:ascii="Verdana" w:eastAsiaTheme="minorEastAsia" w:hAnsi="Verdana" w:cs="Arial"/>
                <w:lang w:val="en-GB"/>
              </w:rPr>
              <w:t>(HD)</w:t>
            </w:r>
          </w:p>
        </w:tc>
        <w:tc>
          <w:tcPr>
            <w:tcW w:w="5959" w:type="dxa"/>
          </w:tcPr>
          <w:p w14:paraId="1B4E35A8" w14:textId="43AA8536" w:rsidR="49634981" w:rsidRDefault="49634981" w:rsidP="0F965E15">
            <w:pPr>
              <w:rPr>
                <w:rFonts w:ascii="Verdana" w:eastAsiaTheme="minorEastAsia" w:hAnsi="Verdana" w:cs="Arial"/>
                <w:lang w:val="en-GB"/>
              </w:rPr>
            </w:pPr>
            <w:r w:rsidRPr="0F965E15">
              <w:rPr>
                <w:rFonts w:ascii="Verdana" w:eastAsiaTheme="minorEastAsia" w:hAnsi="Verdana" w:cs="Arial"/>
                <w:lang w:val="en-GB"/>
              </w:rPr>
              <w:t>Associate Medical Director for Professional Concerns and Quality and Safety</w:t>
            </w:r>
            <w:r w:rsidR="1787E360" w:rsidRPr="0F965E15">
              <w:rPr>
                <w:rFonts w:ascii="Verdana" w:eastAsiaTheme="minorEastAsia" w:hAnsi="Verdana" w:cs="Arial"/>
                <w:lang w:val="en-GB"/>
              </w:rPr>
              <w:t xml:space="preserve"> </w:t>
            </w:r>
            <w:r w:rsidR="1787E360" w:rsidRPr="0F965E15">
              <w:rPr>
                <w:rFonts w:ascii="Verdana" w:eastAsiaTheme="minorEastAsia" w:hAnsi="Verdana" w:cs="Arial"/>
                <w:b/>
                <w:bCs/>
                <w:lang w:val="en-GB"/>
              </w:rPr>
              <w:t>(For item 98/25)</w:t>
            </w:r>
          </w:p>
        </w:tc>
      </w:tr>
      <w:tr w:rsidR="00411BA7" w:rsidRPr="00EA199B" w14:paraId="478AF159" w14:textId="77777777" w:rsidTr="58984D27">
        <w:trPr>
          <w:trHeight w:val="304"/>
          <w:jc w:val="center"/>
        </w:trPr>
        <w:tc>
          <w:tcPr>
            <w:tcW w:w="2983" w:type="dxa"/>
          </w:tcPr>
          <w:p w14:paraId="2FAB7C34" w14:textId="07110227"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Richard Evans</w:t>
            </w:r>
            <w:r w:rsidRPr="07A0E2F5">
              <w:rPr>
                <w:rFonts w:ascii="Verdana" w:eastAsiaTheme="minorEastAsia" w:hAnsi="Verdana" w:cs="Arial"/>
                <w:bdr w:val="none" w:sz="0" w:space="0" w:color="auto"/>
                <w:lang w:val="en-GB"/>
              </w:rPr>
              <w:t xml:space="preserve"> </w:t>
            </w:r>
          </w:p>
        </w:tc>
        <w:tc>
          <w:tcPr>
            <w:tcW w:w="1134" w:type="dxa"/>
          </w:tcPr>
          <w:p w14:paraId="60C8A6B0" w14:textId="0519A783"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(RE)</w:t>
            </w:r>
          </w:p>
        </w:tc>
        <w:tc>
          <w:tcPr>
            <w:tcW w:w="5959" w:type="dxa"/>
          </w:tcPr>
          <w:p w14:paraId="0CAF98F0" w14:textId="647A216C" w:rsidR="00411BA7" w:rsidRPr="00EA199B" w:rsidRDefault="4D3483DB"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F965E15">
              <w:rPr>
                <w:rFonts w:ascii="Verdana" w:eastAsiaTheme="minorEastAsia" w:hAnsi="Verdana" w:cs="Arial"/>
                <w:bdr w:val="none" w:sz="0" w:space="0" w:color="auto"/>
                <w:lang w:val="en-GB"/>
              </w:rPr>
              <w:t xml:space="preserve">Executive Medical Director and Deputy Chief Executive </w:t>
            </w:r>
            <w:r w:rsidR="7A27C116" w:rsidRPr="0F965E15">
              <w:rPr>
                <w:rFonts w:ascii="Verdana" w:eastAsiaTheme="minorEastAsia" w:hAnsi="Verdana" w:cs="Arial"/>
                <w:b/>
                <w:bCs/>
                <w:bdr w:val="none" w:sz="0" w:space="0" w:color="auto"/>
                <w:lang w:val="en-GB"/>
              </w:rPr>
              <w:t xml:space="preserve">(For item </w:t>
            </w:r>
            <w:r w:rsidR="736FCDA6" w:rsidRPr="0F965E15">
              <w:rPr>
                <w:rFonts w:ascii="Verdana" w:eastAsiaTheme="minorEastAsia" w:hAnsi="Verdana" w:cs="Arial"/>
                <w:b/>
                <w:bCs/>
                <w:bdr w:val="none" w:sz="0" w:space="0" w:color="auto"/>
                <w:lang w:val="en-GB"/>
              </w:rPr>
              <w:t>99</w:t>
            </w:r>
            <w:r w:rsidR="7A27C116" w:rsidRPr="0F965E15">
              <w:rPr>
                <w:rFonts w:ascii="Verdana" w:eastAsiaTheme="minorEastAsia" w:hAnsi="Verdana" w:cs="Arial"/>
                <w:b/>
                <w:bCs/>
                <w:bdr w:val="none" w:sz="0" w:space="0" w:color="auto"/>
                <w:lang w:val="en-GB"/>
              </w:rPr>
              <w:t>/25)</w:t>
            </w:r>
          </w:p>
        </w:tc>
      </w:tr>
      <w:tr w:rsidR="0F965E15" w14:paraId="5A586E7A" w14:textId="77777777" w:rsidTr="58984D27">
        <w:trPr>
          <w:trHeight w:val="300"/>
          <w:jc w:val="center"/>
        </w:trPr>
        <w:tc>
          <w:tcPr>
            <w:tcW w:w="2983" w:type="dxa"/>
          </w:tcPr>
          <w:p w14:paraId="1EA37A44" w14:textId="69443AEC"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Rhys Howell</w:t>
            </w:r>
          </w:p>
        </w:tc>
        <w:tc>
          <w:tcPr>
            <w:tcW w:w="1134" w:type="dxa"/>
          </w:tcPr>
          <w:p w14:paraId="1D8F7F74" w14:textId="20487282" w:rsidR="7CB2E364" w:rsidRDefault="7CB2E364" w:rsidP="0F965E15">
            <w:pPr>
              <w:jc w:val="center"/>
              <w:rPr>
                <w:rFonts w:ascii="Verdana" w:eastAsiaTheme="minorEastAsia" w:hAnsi="Verdana" w:cs="Arial"/>
                <w:lang w:val="en-GB"/>
              </w:rPr>
            </w:pPr>
            <w:r w:rsidRPr="0F965E15">
              <w:rPr>
                <w:rFonts w:ascii="Verdana" w:eastAsiaTheme="minorEastAsia" w:hAnsi="Verdana" w:cs="Arial"/>
                <w:lang w:val="en-GB"/>
              </w:rPr>
              <w:t>(RH)</w:t>
            </w:r>
          </w:p>
        </w:tc>
        <w:tc>
          <w:tcPr>
            <w:tcW w:w="5959" w:type="dxa"/>
          </w:tcPr>
          <w:p w14:paraId="4C4A4211" w14:textId="0E13D45B"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 xml:space="preserve">Pharmaceutical Advisor </w:t>
            </w:r>
            <w:r w:rsidR="55357FCF" w:rsidRPr="0F965E15">
              <w:rPr>
                <w:rFonts w:ascii="Verdana" w:eastAsiaTheme="minorEastAsia" w:hAnsi="Verdana" w:cs="Arial"/>
                <w:b/>
                <w:bCs/>
                <w:lang w:val="en-GB"/>
              </w:rPr>
              <w:t>(For item 95/25)</w:t>
            </w:r>
          </w:p>
        </w:tc>
      </w:tr>
      <w:tr w:rsidR="0F965E15" w14:paraId="58A3C337" w14:textId="77777777" w:rsidTr="58984D27">
        <w:trPr>
          <w:trHeight w:val="300"/>
          <w:jc w:val="center"/>
        </w:trPr>
        <w:tc>
          <w:tcPr>
            <w:tcW w:w="2983" w:type="dxa"/>
          </w:tcPr>
          <w:p w14:paraId="49656953" w14:textId="22A6F741"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Hannah Jones</w:t>
            </w:r>
          </w:p>
        </w:tc>
        <w:tc>
          <w:tcPr>
            <w:tcW w:w="1134" w:type="dxa"/>
          </w:tcPr>
          <w:p w14:paraId="6BE3A3B4" w14:textId="5CCDC5D2" w:rsidR="7CB2E364" w:rsidRDefault="7CB2E364" w:rsidP="0F965E15">
            <w:pPr>
              <w:jc w:val="center"/>
              <w:rPr>
                <w:rFonts w:ascii="Verdana" w:eastAsiaTheme="minorEastAsia" w:hAnsi="Verdana" w:cs="Arial"/>
                <w:lang w:val="en-GB"/>
              </w:rPr>
            </w:pPr>
            <w:r w:rsidRPr="0F965E15">
              <w:rPr>
                <w:rFonts w:ascii="Verdana" w:eastAsiaTheme="minorEastAsia" w:hAnsi="Verdana" w:cs="Arial"/>
                <w:lang w:val="en-GB"/>
              </w:rPr>
              <w:t>(HJ)</w:t>
            </w:r>
          </w:p>
        </w:tc>
        <w:tc>
          <w:tcPr>
            <w:tcW w:w="5959" w:type="dxa"/>
          </w:tcPr>
          <w:p w14:paraId="160D841E" w14:textId="08C3C851"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 xml:space="preserve">Highly Specialist Speech and Language Therapist </w:t>
            </w:r>
          </w:p>
        </w:tc>
      </w:tr>
      <w:tr w:rsidR="0F965E15" w14:paraId="0F992D0C" w14:textId="77777777" w:rsidTr="58984D27">
        <w:trPr>
          <w:trHeight w:val="300"/>
          <w:jc w:val="center"/>
        </w:trPr>
        <w:tc>
          <w:tcPr>
            <w:tcW w:w="2983" w:type="dxa"/>
          </w:tcPr>
          <w:p w14:paraId="186C68B7" w14:textId="294E48AD"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Abi Landeg</w:t>
            </w:r>
          </w:p>
        </w:tc>
        <w:tc>
          <w:tcPr>
            <w:tcW w:w="1134" w:type="dxa"/>
          </w:tcPr>
          <w:p w14:paraId="759A48AB" w14:textId="7DCACCD5" w:rsidR="7CB2E364" w:rsidRDefault="7CB2E364" w:rsidP="0F965E15">
            <w:pPr>
              <w:jc w:val="center"/>
              <w:rPr>
                <w:rFonts w:ascii="Verdana" w:eastAsiaTheme="minorEastAsia" w:hAnsi="Verdana" w:cs="Arial"/>
                <w:lang w:val="en-GB"/>
              </w:rPr>
            </w:pPr>
            <w:r w:rsidRPr="0F965E15">
              <w:rPr>
                <w:rFonts w:ascii="Verdana" w:eastAsiaTheme="minorEastAsia" w:hAnsi="Verdana" w:cs="Arial"/>
                <w:lang w:val="en-GB"/>
              </w:rPr>
              <w:t>(AL)</w:t>
            </w:r>
          </w:p>
        </w:tc>
        <w:tc>
          <w:tcPr>
            <w:tcW w:w="5959" w:type="dxa"/>
          </w:tcPr>
          <w:p w14:paraId="0CCBD583" w14:textId="1015F877"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Directorate Manager</w:t>
            </w:r>
          </w:p>
        </w:tc>
      </w:tr>
      <w:tr w:rsidR="00603DEC" w:rsidRPr="00EA199B" w14:paraId="2F5938B7" w14:textId="77777777" w:rsidTr="58984D27">
        <w:trPr>
          <w:trHeight w:val="304"/>
          <w:jc w:val="center"/>
        </w:trPr>
        <w:tc>
          <w:tcPr>
            <w:tcW w:w="2983" w:type="dxa"/>
          </w:tcPr>
          <w:p w14:paraId="3D57AD52" w14:textId="39A76FE4" w:rsidR="00603DEC" w:rsidRPr="00EA199B" w:rsidRDefault="1651358A"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Hazel Lloyd</w:t>
            </w:r>
          </w:p>
        </w:tc>
        <w:tc>
          <w:tcPr>
            <w:tcW w:w="1134" w:type="dxa"/>
          </w:tcPr>
          <w:p w14:paraId="67A0E925" w14:textId="14BC0F91" w:rsidR="00603DEC" w:rsidRPr="00EA199B" w:rsidRDefault="1651358A"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(HL)</w:t>
            </w:r>
          </w:p>
        </w:tc>
        <w:tc>
          <w:tcPr>
            <w:tcW w:w="5959" w:type="dxa"/>
          </w:tcPr>
          <w:p w14:paraId="231D1FC9" w14:textId="23E2B7CF" w:rsidR="00603DEC" w:rsidRPr="00EA199B" w:rsidRDefault="1AE5C665"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Director of Corporate Governance</w:t>
            </w:r>
            <w:r w:rsidR="4488A7AC" w:rsidRPr="0F965E15">
              <w:rPr>
                <w:rFonts w:ascii="Verdana" w:eastAsiaTheme="minorEastAsia" w:hAnsi="Verdana" w:cs="Arial"/>
                <w:b/>
                <w:bCs/>
                <w:bdr w:val="none" w:sz="0" w:space="0" w:color="auto"/>
                <w:lang w:val="en-GB"/>
              </w:rPr>
              <w:t xml:space="preserve"> </w:t>
            </w:r>
            <w:r w:rsidR="7BF84F59" w:rsidRPr="0F965E15">
              <w:rPr>
                <w:rFonts w:ascii="Verdana" w:eastAsiaTheme="minorEastAsia" w:hAnsi="Verdana" w:cs="Arial"/>
                <w:b/>
                <w:bCs/>
                <w:bdr w:val="none" w:sz="0" w:space="0" w:color="auto"/>
                <w:lang w:val="en-GB"/>
              </w:rPr>
              <w:t xml:space="preserve">(For item </w:t>
            </w:r>
            <w:r w:rsidR="0D4BD9FA" w:rsidRPr="0F965E15">
              <w:rPr>
                <w:rFonts w:ascii="Verdana" w:eastAsiaTheme="minorEastAsia" w:hAnsi="Verdana" w:cs="Arial"/>
                <w:b/>
                <w:bCs/>
                <w:bdr w:val="none" w:sz="0" w:space="0" w:color="auto"/>
                <w:lang w:val="en-GB"/>
              </w:rPr>
              <w:t>101/25 102/25</w:t>
            </w:r>
            <w:r w:rsidR="7BF84F59" w:rsidRPr="0F965E15">
              <w:rPr>
                <w:rFonts w:ascii="Verdana" w:eastAsiaTheme="minorEastAsia" w:hAnsi="Verdana" w:cs="Arial"/>
                <w:b/>
                <w:bCs/>
                <w:bdr w:val="none" w:sz="0" w:space="0" w:color="auto"/>
                <w:lang w:val="en-GB"/>
              </w:rPr>
              <w:t>)</w:t>
            </w:r>
          </w:p>
        </w:tc>
      </w:tr>
      <w:tr w:rsidR="00411BA7" w:rsidRPr="00EA199B" w14:paraId="4C2C4AB2" w14:textId="77777777" w:rsidTr="58984D27">
        <w:trPr>
          <w:trHeight w:val="304"/>
          <w:jc w:val="center"/>
        </w:trPr>
        <w:tc>
          <w:tcPr>
            <w:tcW w:w="2983" w:type="dxa"/>
          </w:tcPr>
          <w:p w14:paraId="7515093B" w14:textId="7EF4CC83"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Osian Lloyd</w:t>
            </w:r>
            <w:r w:rsidRPr="07A0E2F5">
              <w:rPr>
                <w:rFonts w:ascii="Verdana" w:eastAsiaTheme="minorEastAsia" w:hAnsi="Verdana" w:cs="Arial"/>
                <w:bdr w:val="none" w:sz="0" w:space="0" w:color="auto"/>
                <w:lang w:val="en-GB"/>
              </w:rPr>
              <w:t xml:space="preserve"> </w:t>
            </w:r>
          </w:p>
        </w:tc>
        <w:tc>
          <w:tcPr>
            <w:tcW w:w="1134" w:type="dxa"/>
          </w:tcPr>
          <w:p w14:paraId="43100E2D" w14:textId="7D7655E0"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(OL)</w:t>
            </w:r>
          </w:p>
        </w:tc>
        <w:tc>
          <w:tcPr>
            <w:tcW w:w="5959" w:type="dxa"/>
          </w:tcPr>
          <w:p w14:paraId="59FCA3FF" w14:textId="4D1B4A94"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Head of Internal Audit</w:t>
            </w:r>
            <w:r w:rsidRPr="07A0E2F5">
              <w:rPr>
                <w:rFonts w:ascii="Verdana" w:eastAsiaTheme="minorEastAsia" w:hAnsi="Verdana" w:cs="Arial"/>
                <w:bdr w:val="none" w:sz="0" w:space="0" w:color="auto"/>
                <w:lang w:val="en-GB"/>
              </w:rPr>
              <w:t xml:space="preserve"> </w:t>
            </w:r>
          </w:p>
        </w:tc>
      </w:tr>
      <w:tr w:rsidR="00473616" w:rsidRPr="00EA199B" w14:paraId="2AA2A6D8" w14:textId="77777777" w:rsidTr="58984D27">
        <w:trPr>
          <w:trHeight w:val="304"/>
          <w:jc w:val="center"/>
        </w:trPr>
        <w:tc>
          <w:tcPr>
            <w:tcW w:w="2983" w:type="dxa"/>
          </w:tcPr>
          <w:p w14:paraId="4A624AE5" w14:textId="17081074" w:rsidR="00473616"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Mark Parsons</w:t>
            </w:r>
          </w:p>
        </w:tc>
        <w:tc>
          <w:tcPr>
            <w:tcW w:w="1134" w:type="dxa"/>
          </w:tcPr>
          <w:p w14:paraId="37E00DEE" w14:textId="1EEAB690" w:rsidR="00473616"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(MP)</w:t>
            </w:r>
          </w:p>
        </w:tc>
        <w:tc>
          <w:tcPr>
            <w:tcW w:w="5959" w:type="dxa"/>
          </w:tcPr>
          <w:p w14:paraId="29833C07" w14:textId="191D12AF" w:rsidR="00473616" w:rsidRDefault="293B854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F965E15">
              <w:rPr>
                <w:rFonts w:ascii="Verdana" w:eastAsiaTheme="minorEastAsia" w:hAnsi="Verdana" w:cs="Arial"/>
                <w:bdr w:val="none" w:sz="0" w:space="0" w:color="auto"/>
                <w:lang w:val="en-GB"/>
              </w:rPr>
              <w:t xml:space="preserve">Assistant Director of Capital Planning </w:t>
            </w:r>
            <w:r w:rsidR="5DBC4992" w:rsidRPr="0F965E15">
              <w:rPr>
                <w:rFonts w:ascii="Verdana" w:eastAsiaTheme="minorEastAsia" w:hAnsi="Verdana" w:cs="Arial"/>
                <w:b/>
                <w:bCs/>
                <w:bdr w:val="none" w:sz="0" w:space="0" w:color="auto"/>
                <w:lang w:val="en-GB"/>
              </w:rPr>
              <w:t xml:space="preserve">(For item </w:t>
            </w:r>
            <w:r w:rsidR="51604F2E" w:rsidRPr="0F965E15">
              <w:rPr>
                <w:rFonts w:ascii="Verdana" w:eastAsiaTheme="minorEastAsia" w:hAnsi="Verdana" w:cs="Arial"/>
                <w:b/>
                <w:bCs/>
                <w:bdr w:val="none" w:sz="0" w:space="0" w:color="auto"/>
                <w:lang w:val="en-GB"/>
              </w:rPr>
              <w:t>100</w:t>
            </w:r>
            <w:r w:rsidR="5DBC4992" w:rsidRPr="0F965E15">
              <w:rPr>
                <w:rFonts w:ascii="Verdana" w:eastAsiaTheme="minorEastAsia" w:hAnsi="Verdana" w:cs="Arial"/>
                <w:b/>
                <w:bCs/>
                <w:bdr w:val="none" w:sz="0" w:space="0" w:color="auto"/>
                <w:lang w:val="en-GB"/>
              </w:rPr>
              <w:t>/25)</w:t>
            </w:r>
          </w:p>
        </w:tc>
      </w:tr>
      <w:tr w:rsidR="0F965E15" w14:paraId="752E38DA" w14:textId="77777777" w:rsidTr="58984D27">
        <w:trPr>
          <w:trHeight w:val="300"/>
          <w:jc w:val="center"/>
        </w:trPr>
        <w:tc>
          <w:tcPr>
            <w:tcW w:w="2983" w:type="dxa"/>
          </w:tcPr>
          <w:p w14:paraId="48C2FF94" w14:textId="759551EB" w:rsidR="0F965E15" w:rsidRDefault="0F965E15" w:rsidP="0F965E15">
            <w:pPr>
              <w:rPr>
                <w:rFonts w:ascii="Verdana" w:eastAsia="Calibri" w:hAnsi="Verdana" w:cs="Arial"/>
                <w:color w:val="000000" w:themeColor="text1"/>
                <w:lang w:val="en-GB"/>
              </w:rPr>
            </w:pPr>
            <w:r w:rsidRPr="0F965E15">
              <w:rPr>
                <w:rFonts w:ascii="Verdana" w:eastAsia="Calibri" w:hAnsi="Verdana" w:cs="Arial"/>
                <w:color w:val="000000" w:themeColor="text1"/>
                <w:lang w:val="en-GB"/>
              </w:rPr>
              <w:t>Christine Morrell</w:t>
            </w:r>
          </w:p>
        </w:tc>
        <w:tc>
          <w:tcPr>
            <w:tcW w:w="1134" w:type="dxa"/>
          </w:tcPr>
          <w:p w14:paraId="65B4D846" w14:textId="0619E172" w:rsidR="0F965E15" w:rsidRDefault="0F965E15" w:rsidP="0F965E15">
            <w:pPr>
              <w:rPr>
                <w:rFonts w:ascii="Verdana" w:eastAsia="Calibri" w:hAnsi="Verdana" w:cs="Arial"/>
                <w:color w:val="000000" w:themeColor="text1"/>
                <w:lang w:val="en-GB"/>
              </w:rPr>
            </w:pPr>
            <w:r w:rsidRPr="0F965E15">
              <w:rPr>
                <w:rFonts w:ascii="Verdana" w:eastAsia="Calibri" w:hAnsi="Verdana" w:cs="Arial"/>
                <w:color w:val="000000" w:themeColor="text1"/>
                <w:lang w:val="en-GB"/>
              </w:rPr>
              <w:t>(CM)</w:t>
            </w:r>
          </w:p>
        </w:tc>
        <w:tc>
          <w:tcPr>
            <w:tcW w:w="5959" w:type="dxa"/>
          </w:tcPr>
          <w:p w14:paraId="00F778CD" w14:textId="183156EC" w:rsidR="0F965E15" w:rsidRDefault="0F965E15" w:rsidP="0F965E15">
            <w:pPr>
              <w:rPr>
                <w:rFonts w:ascii="Verdana" w:eastAsia="Calibri" w:hAnsi="Verdana" w:cs="Arial"/>
                <w:color w:val="000000" w:themeColor="text1"/>
                <w:lang w:val="en-GB"/>
              </w:rPr>
            </w:pPr>
            <w:r w:rsidRPr="0F965E15">
              <w:rPr>
                <w:rFonts w:ascii="Verdana" w:eastAsia="Calibri" w:hAnsi="Verdana" w:cs="Arial"/>
                <w:color w:val="000000" w:themeColor="text1"/>
                <w:lang w:val="en-GB"/>
              </w:rPr>
              <w:t>Executive Director of Allied Health Professions and Health Science</w:t>
            </w:r>
          </w:p>
        </w:tc>
      </w:tr>
      <w:tr w:rsidR="00411BA7" w:rsidRPr="00EA199B" w14:paraId="49AF2414" w14:textId="77777777" w:rsidTr="58984D27">
        <w:trPr>
          <w:trHeight w:val="304"/>
          <w:jc w:val="center"/>
        </w:trPr>
        <w:tc>
          <w:tcPr>
            <w:tcW w:w="2983" w:type="dxa"/>
          </w:tcPr>
          <w:p w14:paraId="07D703B1" w14:textId="5A1E7F87" w:rsidR="00411BA7" w:rsidRPr="00EA199B"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Elizabeth Rix</w:t>
            </w:r>
            <w:r w:rsidRPr="07A0E2F5">
              <w:rPr>
                <w:rFonts w:ascii="Verdana" w:eastAsiaTheme="minorEastAsia" w:hAnsi="Verdana" w:cs="Arial"/>
                <w:bdr w:val="none" w:sz="0" w:space="0" w:color="auto"/>
                <w:lang w:val="en-GB"/>
              </w:rPr>
              <w:t xml:space="preserve"> </w:t>
            </w:r>
          </w:p>
        </w:tc>
        <w:tc>
          <w:tcPr>
            <w:tcW w:w="1134" w:type="dxa"/>
          </w:tcPr>
          <w:p w14:paraId="5EB55D23" w14:textId="16898FA5" w:rsidR="00411BA7" w:rsidRPr="00EA199B"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(ER)</w:t>
            </w:r>
          </w:p>
        </w:tc>
        <w:tc>
          <w:tcPr>
            <w:tcW w:w="5959" w:type="dxa"/>
          </w:tcPr>
          <w:p w14:paraId="6EC2FEA0" w14:textId="72E70199" w:rsidR="00411BA7" w:rsidRPr="00EA199B" w:rsidRDefault="293B854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F965E15">
              <w:rPr>
                <w:rFonts w:ascii="Verdana" w:eastAsiaTheme="minorEastAsia" w:hAnsi="Verdana" w:cs="Arial"/>
                <w:bdr w:val="none" w:sz="0" w:space="0" w:color="auto"/>
                <w:lang w:val="en-GB"/>
              </w:rPr>
              <w:t xml:space="preserve">Executive Director of Nursing and Patient Experience </w:t>
            </w:r>
            <w:r w:rsidR="773AADE6" w:rsidRPr="0F965E15">
              <w:rPr>
                <w:rFonts w:ascii="Verdana" w:eastAsiaTheme="minorEastAsia" w:hAnsi="Verdana" w:cs="Arial"/>
                <w:b/>
                <w:bCs/>
                <w:bdr w:val="none" w:sz="0" w:space="0" w:color="auto"/>
                <w:lang w:val="en-GB"/>
              </w:rPr>
              <w:t xml:space="preserve">(For item </w:t>
            </w:r>
            <w:r w:rsidR="182FDA16" w:rsidRPr="0F965E15">
              <w:rPr>
                <w:rFonts w:ascii="Verdana" w:eastAsiaTheme="minorEastAsia" w:hAnsi="Verdana" w:cs="Arial"/>
                <w:b/>
                <w:bCs/>
                <w:bdr w:val="none" w:sz="0" w:space="0" w:color="auto"/>
                <w:lang w:val="en-GB"/>
              </w:rPr>
              <w:t>92</w:t>
            </w:r>
            <w:r w:rsidR="773AADE6" w:rsidRPr="0F965E15">
              <w:rPr>
                <w:rFonts w:ascii="Verdana" w:eastAsiaTheme="minorEastAsia" w:hAnsi="Verdana" w:cs="Arial"/>
                <w:b/>
                <w:bCs/>
                <w:bdr w:val="none" w:sz="0" w:space="0" w:color="auto"/>
                <w:lang w:val="en-GB"/>
              </w:rPr>
              <w:t>/25,</w:t>
            </w:r>
            <w:r w:rsidR="0519F1C8" w:rsidRPr="0F965E15">
              <w:rPr>
                <w:rFonts w:ascii="Verdana" w:eastAsiaTheme="minorEastAsia" w:hAnsi="Verdana" w:cs="Arial"/>
                <w:b/>
                <w:bCs/>
                <w:bdr w:val="none" w:sz="0" w:space="0" w:color="auto"/>
                <w:lang w:val="en-GB"/>
              </w:rPr>
              <w:t>94</w:t>
            </w:r>
            <w:r w:rsidR="773AADE6" w:rsidRPr="0F965E15">
              <w:rPr>
                <w:rFonts w:ascii="Verdana" w:eastAsiaTheme="minorEastAsia" w:hAnsi="Verdana" w:cs="Arial"/>
                <w:b/>
                <w:bCs/>
                <w:bdr w:val="none" w:sz="0" w:space="0" w:color="auto"/>
                <w:lang w:val="en-GB"/>
              </w:rPr>
              <w:t>/25</w:t>
            </w:r>
            <w:r w:rsidR="6BDC412F" w:rsidRPr="0F965E15">
              <w:rPr>
                <w:rFonts w:ascii="Verdana" w:eastAsiaTheme="minorEastAsia" w:hAnsi="Verdana" w:cs="Arial"/>
                <w:b/>
                <w:bCs/>
                <w:bdr w:val="none" w:sz="0" w:space="0" w:color="auto"/>
                <w:lang w:val="en-GB"/>
              </w:rPr>
              <w:t>, 97/25</w:t>
            </w:r>
            <w:r w:rsidR="773AADE6" w:rsidRPr="0F965E15">
              <w:rPr>
                <w:rFonts w:ascii="Verdana" w:eastAsiaTheme="minorEastAsia" w:hAnsi="Verdana" w:cs="Arial"/>
                <w:b/>
                <w:bCs/>
                <w:bdr w:val="none" w:sz="0" w:space="0" w:color="auto"/>
                <w:lang w:val="en-GB"/>
              </w:rPr>
              <w:t>)</w:t>
            </w:r>
          </w:p>
        </w:tc>
      </w:tr>
      <w:tr w:rsidR="0F965E15" w14:paraId="683B8ECC" w14:textId="77777777" w:rsidTr="58984D27">
        <w:trPr>
          <w:trHeight w:val="300"/>
          <w:jc w:val="center"/>
        </w:trPr>
        <w:tc>
          <w:tcPr>
            <w:tcW w:w="2983" w:type="dxa"/>
          </w:tcPr>
          <w:p w14:paraId="1CE47AC1" w14:textId="2E18AD86" w:rsidR="196977C6" w:rsidRDefault="196977C6" w:rsidP="0F965E15">
            <w:pPr>
              <w:rPr>
                <w:rFonts w:ascii="Verdana" w:eastAsiaTheme="minorEastAsia" w:hAnsi="Verdana" w:cs="Arial"/>
                <w:lang w:val="en-GB"/>
              </w:rPr>
            </w:pPr>
            <w:r w:rsidRPr="0F965E15">
              <w:rPr>
                <w:rFonts w:ascii="Verdana" w:eastAsiaTheme="minorEastAsia" w:hAnsi="Verdana" w:cs="Arial"/>
                <w:lang w:val="en-GB"/>
              </w:rPr>
              <w:t>Peter Slade</w:t>
            </w:r>
          </w:p>
        </w:tc>
        <w:tc>
          <w:tcPr>
            <w:tcW w:w="1134" w:type="dxa"/>
          </w:tcPr>
          <w:p w14:paraId="480CE90B" w14:textId="11107599" w:rsidR="196977C6" w:rsidRDefault="196977C6" w:rsidP="0F965E15">
            <w:pPr>
              <w:jc w:val="center"/>
              <w:rPr>
                <w:rFonts w:ascii="Verdana" w:eastAsiaTheme="minorEastAsia" w:hAnsi="Verdana" w:cs="Arial"/>
                <w:lang w:val="en-GB"/>
              </w:rPr>
            </w:pPr>
            <w:r w:rsidRPr="0F965E15">
              <w:rPr>
                <w:rFonts w:ascii="Verdana" w:eastAsiaTheme="minorEastAsia" w:hAnsi="Verdana" w:cs="Arial"/>
                <w:lang w:val="en-GB"/>
              </w:rPr>
              <w:t>(PS)</w:t>
            </w:r>
          </w:p>
        </w:tc>
        <w:tc>
          <w:tcPr>
            <w:tcW w:w="5959" w:type="dxa"/>
          </w:tcPr>
          <w:p w14:paraId="086ADBAC" w14:textId="5B6794E6" w:rsidR="196977C6" w:rsidRDefault="196977C6" w:rsidP="0F965E15">
            <w:pPr>
              <w:rPr>
                <w:rFonts w:ascii="Verdana" w:eastAsiaTheme="minorEastAsia" w:hAnsi="Verdana" w:cs="Arial"/>
                <w:lang w:val="en-GB"/>
              </w:rPr>
            </w:pPr>
            <w:r w:rsidRPr="0F965E15">
              <w:rPr>
                <w:rFonts w:ascii="Verdana" w:eastAsiaTheme="minorEastAsia" w:hAnsi="Verdana" w:cs="Arial"/>
                <w:lang w:val="en-GB"/>
              </w:rPr>
              <w:t xml:space="preserve">Consultant Stroke Physician </w:t>
            </w:r>
            <w:r w:rsidR="769532C2" w:rsidRPr="0F965E15">
              <w:rPr>
                <w:rFonts w:ascii="Verdana" w:eastAsiaTheme="minorEastAsia" w:hAnsi="Verdana" w:cs="Arial"/>
                <w:b/>
                <w:bCs/>
                <w:lang w:val="en-GB"/>
              </w:rPr>
              <w:t>(For item 96/25)</w:t>
            </w:r>
          </w:p>
        </w:tc>
      </w:tr>
      <w:tr w:rsidR="00F56535" w:rsidRPr="00EA199B" w14:paraId="546E9481" w14:textId="77777777" w:rsidTr="58984D27">
        <w:trPr>
          <w:trHeight w:val="304"/>
          <w:jc w:val="center"/>
        </w:trPr>
        <w:tc>
          <w:tcPr>
            <w:tcW w:w="10076" w:type="dxa"/>
            <w:gridSpan w:val="3"/>
          </w:tcPr>
          <w:p w14:paraId="6EC34658"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Apologies:</w:t>
            </w:r>
          </w:p>
        </w:tc>
      </w:tr>
      <w:tr w:rsidR="6B5CD301" w14:paraId="33C22BCF" w14:textId="77777777" w:rsidTr="58984D27">
        <w:trPr>
          <w:trHeight w:val="300"/>
          <w:jc w:val="center"/>
        </w:trPr>
        <w:tc>
          <w:tcPr>
            <w:tcW w:w="2983" w:type="dxa"/>
          </w:tcPr>
          <w:p w14:paraId="56A96A54" w14:textId="3C7FB616"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Deb Lewis</w:t>
            </w:r>
          </w:p>
        </w:tc>
        <w:tc>
          <w:tcPr>
            <w:tcW w:w="1134" w:type="dxa"/>
          </w:tcPr>
          <w:p w14:paraId="58F62C34" w14:textId="0EE5E638"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(DL)</w:t>
            </w:r>
          </w:p>
        </w:tc>
        <w:tc>
          <w:tcPr>
            <w:tcW w:w="5959" w:type="dxa"/>
          </w:tcPr>
          <w:p w14:paraId="45A5AD96" w14:textId="1675CBC0"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 xml:space="preserve">Chief Operating Officer </w:t>
            </w:r>
          </w:p>
        </w:tc>
      </w:tr>
      <w:tr w:rsidR="00AC1AF9" w:rsidRPr="00EA199B" w14:paraId="3B533E6D" w14:textId="77777777" w:rsidTr="58984D27">
        <w:trPr>
          <w:trHeight w:val="304"/>
          <w:jc w:val="center"/>
        </w:trPr>
        <w:tc>
          <w:tcPr>
            <w:tcW w:w="2983" w:type="dxa"/>
          </w:tcPr>
          <w:p w14:paraId="08662392" w14:textId="532DF483"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Nuria Zolle</w:t>
            </w:r>
          </w:p>
        </w:tc>
        <w:tc>
          <w:tcPr>
            <w:tcW w:w="1134" w:type="dxa"/>
          </w:tcPr>
          <w:p w14:paraId="554AD17D" w14:textId="307D17F9"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(NZ)</w:t>
            </w:r>
          </w:p>
        </w:tc>
        <w:tc>
          <w:tcPr>
            <w:tcW w:w="5959" w:type="dxa"/>
          </w:tcPr>
          <w:p w14:paraId="1267EA63" w14:textId="76A29C57"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Independent Member</w:t>
            </w:r>
          </w:p>
        </w:tc>
      </w:tr>
    </w:tbl>
    <w:p w14:paraId="06FDA66D" w14:textId="77777777" w:rsidR="00F56535" w:rsidRPr="00EA199B" w:rsidRDefault="00F56535" w:rsidP="07A0E2F5">
      <w:pPr>
        <w:ind w:left="2160" w:hanging="2160"/>
        <w:rPr>
          <w:rFonts w:ascii="Verdana" w:hAnsi="Verdana" w:cs="Arial"/>
          <w:highlight w:val="yellow"/>
          <w:lang w:eastAsia="en-GB"/>
        </w:rPr>
      </w:pPr>
    </w:p>
    <w:p w14:paraId="04EA4D9C" w14:textId="77777777" w:rsidR="002917F4" w:rsidRPr="00EA199B" w:rsidRDefault="002917F4" w:rsidP="07A0E2F5">
      <w:pPr>
        <w:ind w:left="2880" w:hanging="2880"/>
        <w:rPr>
          <w:rFonts w:ascii="Verdana" w:eastAsia="Arial Bold" w:hAnsi="Verdana" w:cs="Arial"/>
          <w:highlight w:val="yellow"/>
        </w:rPr>
      </w:pPr>
    </w:p>
    <w:p w14:paraId="33856C97" w14:textId="77777777" w:rsidR="0027236E" w:rsidRDefault="0027236E" w:rsidP="00301D7D">
      <w:pPr>
        <w:ind w:left="2880" w:hanging="2880"/>
        <w:rPr>
          <w:rFonts w:ascii="Verdana" w:eastAsia="Arial Bold" w:hAnsi="Verdana" w:cs="Arial"/>
        </w:rPr>
      </w:pPr>
    </w:p>
    <w:p w14:paraId="469F2682" w14:textId="77777777" w:rsidR="00FC01E3" w:rsidRDefault="00FC01E3" w:rsidP="00301D7D">
      <w:pPr>
        <w:ind w:left="2880" w:hanging="2880"/>
        <w:rPr>
          <w:rFonts w:ascii="Verdana" w:eastAsia="Arial Bold" w:hAnsi="Verdana" w:cs="Arial"/>
        </w:rPr>
      </w:pPr>
    </w:p>
    <w:p w14:paraId="0DF65A48" w14:textId="77777777" w:rsidR="00FC01E3" w:rsidRDefault="00FC01E3" w:rsidP="00301D7D">
      <w:pPr>
        <w:ind w:left="2880" w:hanging="2880"/>
        <w:rPr>
          <w:rFonts w:ascii="Verdana" w:eastAsia="Arial Bold" w:hAnsi="Verdana" w:cs="Arial"/>
        </w:rPr>
      </w:pPr>
    </w:p>
    <w:p w14:paraId="6EFA0A6A" w14:textId="77777777" w:rsidR="00FC01E3" w:rsidRPr="00EA199B" w:rsidRDefault="00FC01E3" w:rsidP="00301D7D">
      <w:pPr>
        <w:ind w:left="2880" w:hanging="2880"/>
        <w:rPr>
          <w:rFonts w:ascii="Verdana" w:eastAsia="Arial Bold" w:hAnsi="Verdana" w:cs="Arial"/>
        </w:rPr>
      </w:pPr>
    </w:p>
    <w:tbl>
      <w:tblPr>
        <w:tblStyle w:val="TableGrid"/>
        <w:tblW w:w="10552" w:type="dxa"/>
        <w:tblInd w:w="-147" w:type="dxa"/>
        <w:tblLayout w:type="fixed"/>
        <w:tblLook w:val="04A0" w:firstRow="1" w:lastRow="0" w:firstColumn="1" w:lastColumn="0" w:noHBand="0" w:noVBand="1"/>
      </w:tblPr>
      <w:tblGrid>
        <w:gridCol w:w="1402"/>
        <w:gridCol w:w="16"/>
        <w:gridCol w:w="9072"/>
        <w:gridCol w:w="62"/>
      </w:tblGrid>
      <w:tr w:rsidR="00F56535" w:rsidRPr="00EA199B" w14:paraId="1BCBA94F" w14:textId="77777777" w:rsidTr="00F21C4D">
        <w:trPr>
          <w:gridAfter w:val="1"/>
          <w:wAfter w:w="62" w:type="dxa"/>
          <w:trHeight w:val="300"/>
        </w:trPr>
        <w:tc>
          <w:tcPr>
            <w:tcW w:w="1402" w:type="dxa"/>
            <w:tcMar>
              <w:top w:w="80" w:type="dxa"/>
              <w:left w:w="80" w:type="dxa"/>
              <w:bottom w:w="80" w:type="dxa"/>
              <w:right w:w="80" w:type="dxa"/>
            </w:tcMar>
          </w:tcPr>
          <w:p w14:paraId="2BB01192" w14:textId="77777777" w:rsidR="00F56535" w:rsidRPr="00EA199B" w:rsidRDefault="00F56535" w:rsidP="00521C88">
            <w:pPr>
              <w:pStyle w:val="Body"/>
              <w:spacing w:before="120" w:after="120"/>
              <w:rPr>
                <w:rFonts w:ascii="Verdana" w:hAnsi="Verdana" w:cs="Arial"/>
                <w:b/>
                <w:color w:val="auto"/>
                <w:sz w:val="24"/>
                <w:szCs w:val="24"/>
              </w:rPr>
            </w:pPr>
            <w:r w:rsidRPr="00EA199B">
              <w:rPr>
                <w:rFonts w:ascii="Verdana" w:hAnsi="Verdana" w:cs="Arial"/>
                <w:b/>
                <w:color w:val="auto"/>
                <w:sz w:val="24"/>
                <w:szCs w:val="24"/>
              </w:rPr>
              <w:lastRenderedPageBreak/>
              <w:t>Minute No.</w:t>
            </w:r>
          </w:p>
        </w:tc>
        <w:tc>
          <w:tcPr>
            <w:tcW w:w="9088" w:type="dxa"/>
            <w:gridSpan w:val="2"/>
            <w:tcMar>
              <w:top w:w="80" w:type="dxa"/>
              <w:left w:w="80" w:type="dxa"/>
              <w:bottom w:w="80" w:type="dxa"/>
              <w:right w:w="80" w:type="dxa"/>
            </w:tcMar>
          </w:tcPr>
          <w:p w14:paraId="1C9ED4D9" w14:textId="77777777" w:rsidR="00F56535" w:rsidRPr="00EA199B" w:rsidRDefault="00F56535" w:rsidP="00521C88">
            <w:pPr>
              <w:pStyle w:val="Body"/>
              <w:spacing w:before="120" w:after="120"/>
              <w:rPr>
                <w:rFonts w:ascii="Verdana" w:hAnsi="Verdana" w:cs="Arial"/>
                <w:b/>
                <w:color w:val="auto"/>
                <w:sz w:val="24"/>
                <w:szCs w:val="24"/>
              </w:rPr>
            </w:pPr>
          </w:p>
        </w:tc>
      </w:tr>
      <w:tr w:rsidR="00F56535" w:rsidRPr="00EA199B" w14:paraId="390FB5DC" w14:textId="77777777" w:rsidTr="00F21C4D">
        <w:trPr>
          <w:gridAfter w:val="1"/>
          <w:wAfter w:w="62" w:type="dxa"/>
          <w:trHeight w:val="300"/>
        </w:trPr>
        <w:tc>
          <w:tcPr>
            <w:tcW w:w="1402" w:type="dxa"/>
            <w:tcMar>
              <w:top w:w="80" w:type="dxa"/>
              <w:left w:w="80" w:type="dxa"/>
              <w:bottom w:w="80" w:type="dxa"/>
              <w:right w:w="80" w:type="dxa"/>
            </w:tcMar>
          </w:tcPr>
          <w:p w14:paraId="6F2AF77D" w14:textId="31AA3356" w:rsidR="00F56535" w:rsidRPr="00EA199B" w:rsidRDefault="63A6BCEC" w:rsidP="3CD49ACE">
            <w:pPr>
              <w:pStyle w:val="Body"/>
              <w:spacing w:before="120" w:after="120"/>
              <w:rPr>
                <w:rFonts w:ascii="Verdana" w:hAnsi="Verdana" w:cs="Arial"/>
                <w:b/>
                <w:bCs/>
                <w:color w:val="auto"/>
                <w:sz w:val="24"/>
                <w:szCs w:val="24"/>
              </w:rPr>
            </w:pPr>
            <w:r w:rsidRPr="07A0E2F5">
              <w:rPr>
                <w:rFonts w:ascii="Verdana" w:hAnsi="Verdana" w:cs="Arial"/>
                <w:b/>
                <w:bCs/>
                <w:color w:val="auto"/>
                <w:sz w:val="24"/>
                <w:szCs w:val="24"/>
              </w:rPr>
              <w:t>86</w:t>
            </w:r>
            <w:r w:rsidR="006C7C29" w:rsidRPr="07A0E2F5">
              <w:rPr>
                <w:rFonts w:ascii="Verdana" w:hAnsi="Verdana" w:cs="Arial"/>
                <w:b/>
                <w:bCs/>
                <w:color w:val="auto"/>
                <w:sz w:val="24"/>
                <w:szCs w:val="24"/>
              </w:rPr>
              <w:t>/25</w:t>
            </w:r>
          </w:p>
        </w:tc>
        <w:tc>
          <w:tcPr>
            <w:tcW w:w="9088" w:type="dxa"/>
            <w:gridSpan w:val="2"/>
            <w:tcMar>
              <w:top w:w="80" w:type="dxa"/>
              <w:left w:w="80" w:type="dxa"/>
              <w:bottom w:w="80" w:type="dxa"/>
              <w:right w:w="80" w:type="dxa"/>
            </w:tcMar>
          </w:tcPr>
          <w:p w14:paraId="5E6574AA"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00F56535" w:rsidRPr="00EA199B" w14:paraId="36DA8B70" w14:textId="77777777" w:rsidTr="00F21C4D">
        <w:trPr>
          <w:gridAfter w:val="1"/>
          <w:wAfter w:w="62" w:type="dxa"/>
          <w:trHeight w:val="300"/>
        </w:trPr>
        <w:tc>
          <w:tcPr>
            <w:tcW w:w="1402" w:type="dxa"/>
            <w:tcMar>
              <w:top w:w="80" w:type="dxa"/>
              <w:left w:w="80" w:type="dxa"/>
              <w:bottom w:w="80" w:type="dxa"/>
              <w:right w:w="80" w:type="dxa"/>
            </w:tcMar>
          </w:tcPr>
          <w:p w14:paraId="2AC07949" w14:textId="77777777" w:rsidR="00F56535" w:rsidRPr="00EA199B" w:rsidRDefault="00F56535" w:rsidP="0095014B">
            <w:pPr>
              <w:pStyle w:val="Body"/>
              <w:spacing w:before="120" w:after="120"/>
              <w:rPr>
                <w:rFonts w:ascii="Verdana" w:hAnsi="Verdana" w:cs="Arial"/>
                <w:b/>
                <w:color w:val="auto"/>
                <w:sz w:val="24"/>
                <w:szCs w:val="24"/>
              </w:rPr>
            </w:pPr>
          </w:p>
        </w:tc>
        <w:tc>
          <w:tcPr>
            <w:tcW w:w="9088" w:type="dxa"/>
            <w:gridSpan w:val="2"/>
            <w:tcMar>
              <w:top w:w="80" w:type="dxa"/>
              <w:left w:w="80" w:type="dxa"/>
              <w:bottom w:w="80" w:type="dxa"/>
              <w:right w:w="80" w:type="dxa"/>
            </w:tcMar>
          </w:tcPr>
          <w:p w14:paraId="344080CF" w14:textId="77777777" w:rsidR="006C7C29" w:rsidRPr="00EA199B" w:rsidRDefault="006C7C29" w:rsidP="006C7C29">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14:paraId="6C5A1C27" w14:textId="6B71330D" w:rsidR="00F56535" w:rsidRPr="00EA199B" w:rsidRDefault="006C7C29" w:rsidP="006C7C29">
            <w:pPr>
              <w:spacing w:before="120" w:after="120"/>
              <w:rPr>
                <w:rFonts w:ascii="Verdana" w:hAnsi="Verdana" w:cs="Arial"/>
                <w:b/>
                <w:color w:val="FF0000"/>
                <w:u w:color="000000"/>
                <w:lang w:eastAsia="en-GB"/>
              </w:rPr>
            </w:pPr>
            <w:r w:rsidRPr="00EA199B">
              <w:rPr>
                <w:rFonts w:ascii="Verdana" w:hAnsi="Verdana" w:cs="Arial"/>
              </w:rPr>
              <w:t xml:space="preserve">The </w:t>
            </w:r>
            <w:r w:rsidR="00862E6A" w:rsidRPr="00EA199B">
              <w:rPr>
                <w:rFonts w:ascii="Verdana" w:hAnsi="Verdana" w:cs="Arial"/>
              </w:rPr>
              <w:t>C</w:t>
            </w:r>
            <w:r w:rsidRPr="00EA199B">
              <w:rPr>
                <w:rFonts w:ascii="Verdana" w:hAnsi="Verdana" w:cs="Arial"/>
              </w:rPr>
              <w:t>ommittee noted the apologies above.</w:t>
            </w:r>
          </w:p>
        </w:tc>
      </w:tr>
      <w:tr w:rsidR="00F56535" w:rsidRPr="00EA199B" w14:paraId="146845BF" w14:textId="77777777" w:rsidTr="00F21C4D">
        <w:trPr>
          <w:gridAfter w:val="1"/>
          <w:wAfter w:w="62" w:type="dxa"/>
          <w:trHeight w:val="300"/>
        </w:trPr>
        <w:tc>
          <w:tcPr>
            <w:tcW w:w="1402" w:type="dxa"/>
            <w:tcMar>
              <w:top w:w="80" w:type="dxa"/>
              <w:left w:w="80" w:type="dxa"/>
              <w:bottom w:w="80" w:type="dxa"/>
              <w:right w:w="80" w:type="dxa"/>
            </w:tcMar>
          </w:tcPr>
          <w:p w14:paraId="79242B57" w14:textId="27F8EFBF" w:rsidR="00F56535" w:rsidRPr="00EA199B" w:rsidRDefault="24879AC1" w:rsidP="3CD49ACE">
            <w:pPr>
              <w:spacing w:before="120" w:after="120"/>
              <w:rPr>
                <w:rFonts w:ascii="Verdana" w:hAnsi="Verdana" w:cs="Arial"/>
                <w:b/>
                <w:bCs/>
              </w:rPr>
            </w:pPr>
            <w:r w:rsidRPr="07A0E2F5">
              <w:rPr>
                <w:rFonts w:ascii="Verdana" w:hAnsi="Verdana" w:cs="Arial"/>
                <w:b/>
                <w:bCs/>
              </w:rPr>
              <w:t>87</w:t>
            </w:r>
            <w:r w:rsidR="006C7C29" w:rsidRPr="07A0E2F5">
              <w:rPr>
                <w:rFonts w:ascii="Verdana" w:hAnsi="Verdana" w:cs="Arial"/>
                <w:b/>
                <w:bCs/>
              </w:rPr>
              <w:t>/25</w:t>
            </w:r>
          </w:p>
        </w:tc>
        <w:tc>
          <w:tcPr>
            <w:tcW w:w="9088" w:type="dxa"/>
            <w:gridSpan w:val="2"/>
            <w:tcMar>
              <w:top w:w="80" w:type="dxa"/>
              <w:left w:w="80" w:type="dxa"/>
              <w:bottom w:w="80" w:type="dxa"/>
              <w:right w:w="80" w:type="dxa"/>
            </w:tcMar>
          </w:tcPr>
          <w:p w14:paraId="7B9F98C5"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00F56535" w:rsidRPr="00EA199B" w14:paraId="0ACF0D8E" w14:textId="77777777" w:rsidTr="00F21C4D">
        <w:trPr>
          <w:gridAfter w:val="1"/>
          <w:wAfter w:w="62" w:type="dxa"/>
          <w:trHeight w:val="300"/>
        </w:trPr>
        <w:tc>
          <w:tcPr>
            <w:tcW w:w="1402" w:type="dxa"/>
            <w:tcMar>
              <w:top w:w="80" w:type="dxa"/>
              <w:left w:w="80" w:type="dxa"/>
              <w:bottom w:w="80" w:type="dxa"/>
              <w:right w:w="80" w:type="dxa"/>
            </w:tcMar>
          </w:tcPr>
          <w:p w14:paraId="7F487E02" w14:textId="77777777" w:rsidR="00F56535" w:rsidRPr="00EA199B" w:rsidRDefault="00F56535" w:rsidP="0095014B">
            <w:pPr>
              <w:spacing w:before="120" w:after="120"/>
              <w:rPr>
                <w:rFonts w:ascii="Verdana" w:hAnsi="Verdana" w:cs="Arial"/>
                <w:b/>
              </w:rPr>
            </w:pPr>
          </w:p>
        </w:tc>
        <w:tc>
          <w:tcPr>
            <w:tcW w:w="9088" w:type="dxa"/>
            <w:gridSpan w:val="2"/>
            <w:tcMar>
              <w:top w:w="80" w:type="dxa"/>
              <w:left w:w="80" w:type="dxa"/>
              <w:bottom w:w="80" w:type="dxa"/>
              <w:right w:w="80" w:type="dxa"/>
            </w:tcMar>
          </w:tcPr>
          <w:p w14:paraId="1B1719D3" w14:textId="5474BD63" w:rsidR="00AC1AF9" w:rsidRPr="00EA199B" w:rsidRDefault="366B01DA"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t xml:space="preserve">NM declared a personal interest in relation to item 2.1 and was advised by HL that, as long as NM did not participate in any decisions on that item, she could remain for the discussion.  </w:t>
            </w:r>
          </w:p>
        </w:tc>
      </w:tr>
      <w:tr w:rsidR="006C7C29" w:rsidRPr="00EA199B" w14:paraId="2346BDB6" w14:textId="77777777" w:rsidTr="00F21C4D">
        <w:trPr>
          <w:gridAfter w:val="1"/>
          <w:wAfter w:w="62" w:type="dxa"/>
          <w:trHeight w:val="300"/>
        </w:trPr>
        <w:tc>
          <w:tcPr>
            <w:tcW w:w="1402" w:type="dxa"/>
            <w:tcMar>
              <w:top w:w="80" w:type="dxa"/>
              <w:left w:w="80" w:type="dxa"/>
              <w:bottom w:w="80" w:type="dxa"/>
              <w:right w:w="80" w:type="dxa"/>
            </w:tcMar>
          </w:tcPr>
          <w:p w14:paraId="078C0EBD" w14:textId="3C5983EA" w:rsidR="006C7C29" w:rsidRPr="00667F0C" w:rsidRDefault="52A36838" w:rsidP="3CD49ACE">
            <w:pPr>
              <w:pStyle w:val="BodyA"/>
              <w:rPr>
                <w:rFonts w:ascii="Verdana" w:hAnsi="Verdana" w:cs="Arial"/>
                <w:b/>
                <w:bCs/>
                <w:color w:val="auto"/>
              </w:rPr>
            </w:pPr>
            <w:r w:rsidRPr="07A0E2F5">
              <w:rPr>
                <w:rFonts w:ascii="Verdana" w:hAnsi="Verdana" w:cs="Arial"/>
                <w:b/>
                <w:bCs/>
                <w:color w:val="auto"/>
              </w:rPr>
              <w:t>8</w:t>
            </w:r>
            <w:r w:rsidR="798C8688" w:rsidRPr="07A0E2F5">
              <w:rPr>
                <w:rFonts w:ascii="Verdana" w:hAnsi="Verdana" w:cs="Arial"/>
                <w:b/>
                <w:bCs/>
                <w:color w:val="auto"/>
              </w:rPr>
              <w:t>8</w:t>
            </w:r>
            <w:r w:rsidR="006C7C29" w:rsidRPr="07A0E2F5">
              <w:rPr>
                <w:rFonts w:ascii="Verdana" w:hAnsi="Verdana" w:cs="Arial"/>
                <w:b/>
                <w:bCs/>
                <w:color w:val="auto"/>
              </w:rPr>
              <w:t>/25</w:t>
            </w:r>
          </w:p>
        </w:tc>
        <w:tc>
          <w:tcPr>
            <w:tcW w:w="9088" w:type="dxa"/>
            <w:gridSpan w:val="2"/>
            <w:tcMar>
              <w:top w:w="80" w:type="dxa"/>
              <w:left w:w="80" w:type="dxa"/>
              <w:bottom w:w="80" w:type="dxa"/>
              <w:right w:w="80" w:type="dxa"/>
            </w:tcMar>
          </w:tcPr>
          <w:p w14:paraId="231E13AC" w14:textId="02C16BE6" w:rsidR="006C7C29" w:rsidRPr="00EA199B" w:rsidRDefault="006C7C29" w:rsidP="006C7C29">
            <w:pPr>
              <w:pStyle w:val="BodyA"/>
              <w:rPr>
                <w:rFonts w:ascii="Verdana" w:hAnsi="Verdana" w:cs="Arial"/>
                <w:b/>
                <w:bCs/>
                <w:color w:val="auto"/>
              </w:rPr>
            </w:pPr>
            <w:r w:rsidRPr="00EA199B">
              <w:rPr>
                <w:rFonts w:ascii="Verdana" w:hAnsi="Verdana" w:cs="Arial"/>
                <w:b/>
                <w:bCs/>
                <w:color w:val="auto"/>
              </w:rPr>
              <w:t>MATTERS ARISING</w:t>
            </w:r>
          </w:p>
        </w:tc>
      </w:tr>
      <w:tr w:rsidR="006C7C29" w:rsidRPr="00EA199B" w14:paraId="67C544FD" w14:textId="77777777" w:rsidTr="00F21C4D">
        <w:trPr>
          <w:gridAfter w:val="1"/>
          <w:wAfter w:w="62" w:type="dxa"/>
          <w:trHeight w:val="300"/>
        </w:trPr>
        <w:tc>
          <w:tcPr>
            <w:tcW w:w="1402" w:type="dxa"/>
            <w:tcMar>
              <w:top w:w="80" w:type="dxa"/>
              <w:left w:w="80" w:type="dxa"/>
              <w:bottom w:w="80" w:type="dxa"/>
              <w:right w:w="80" w:type="dxa"/>
            </w:tcMar>
          </w:tcPr>
          <w:p w14:paraId="02204D50" w14:textId="77777777" w:rsidR="006C7C29" w:rsidRPr="00EA199B" w:rsidRDefault="006C7C29" w:rsidP="006C7C29">
            <w:pPr>
              <w:pStyle w:val="BodyA"/>
              <w:rPr>
                <w:rFonts w:ascii="Verdana" w:hAnsi="Verdana" w:cs="Arial"/>
                <w:b/>
                <w:color w:val="auto"/>
              </w:rPr>
            </w:pPr>
          </w:p>
        </w:tc>
        <w:tc>
          <w:tcPr>
            <w:tcW w:w="9088" w:type="dxa"/>
            <w:gridSpan w:val="2"/>
            <w:tcMar>
              <w:top w:w="80" w:type="dxa"/>
              <w:left w:w="80" w:type="dxa"/>
              <w:bottom w:w="80" w:type="dxa"/>
              <w:right w:w="80" w:type="dxa"/>
            </w:tcMar>
          </w:tcPr>
          <w:p w14:paraId="2C42A438" w14:textId="444B22D6" w:rsidR="006C7C29" w:rsidRPr="00EA199B" w:rsidRDefault="40D37DD4" w:rsidP="3CD49ACE">
            <w:pPr>
              <w:pStyle w:val="Body"/>
              <w:spacing w:before="120" w:after="120"/>
              <w:rPr>
                <w:rFonts w:ascii="Verdana" w:hAnsi="Verdana" w:cs="Arial"/>
                <w:color w:val="auto"/>
                <w:sz w:val="24"/>
                <w:szCs w:val="24"/>
              </w:rPr>
            </w:pPr>
            <w:r w:rsidRPr="17D207C0">
              <w:rPr>
                <w:rFonts w:ascii="Verdana" w:hAnsi="Verdana" w:cs="Arial"/>
                <w:color w:val="auto"/>
                <w:sz w:val="24"/>
                <w:szCs w:val="24"/>
              </w:rPr>
              <w:t xml:space="preserve">JC provided an update on progress and next steps for resetting the </w:t>
            </w:r>
            <w:r w:rsidR="3C31FE62" w:rsidRPr="17D207C0">
              <w:rPr>
                <w:rFonts w:ascii="Verdana" w:hAnsi="Verdana" w:cs="Arial"/>
                <w:color w:val="auto"/>
                <w:sz w:val="24"/>
                <w:szCs w:val="24"/>
              </w:rPr>
              <w:t>C</w:t>
            </w:r>
            <w:r w:rsidRPr="17D207C0">
              <w:rPr>
                <w:rFonts w:ascii="Verdana" w:hAnsi="Verdana" w:cs="Arial"/>
                <w:color w:val="auto"/>
                <w:sz w:val="24"/>
                <w:szCs w:val="24"/>
              </w:rPr>
              <w:t>ommittee, including engagement with Senior Executives and plans for enhanced oversight and reporting</w:t>
            </w:r>
          </w:p>
        </w:tc>
      </w:tr>
      <w:tr w:rsidR="006C7C29" w:rsidRPr="00EA199B" w14:paraId="3BE1AE69" w14:textId="77777777" w:rsidTr="00F21C4D">
        <w:trPr>
          <w:gridAfter w:val="1"/>
          <w:wAfter w:w="62" w:type="dxa"/>
          <w:trHeight w:val="300"/>
        </w:trPr>
        <w:tc>
          <w:tcPr>
            <w:tcW w:w="1402" w:type="dxa"/>
            <w:tcMar>
              <w:top w:w="80" w:type="dxa"/>
              <w:left w:w="80" w:type="dxa"/>
              <w:bottom w:w="80" w:type="dxa"/>
              <w:right w:w="80" w:type="dxa"/>
            </w:tcMar>
          </w:tcPr>
          <w:p w14:paraId="7623F61C" w14:textId="6549EFA0" w:rsidR="006C7C29" w:rsidRPr="00EA199B" w:rsidRDefault="67E50AE3" w:rsidP="3CD49ACE">
            <w:pPr>
              <w:pStyle w:val="BodyA"/>
              <w:rPr>
                <w:rFonts w:ascii="Verdana" w:hAnsi="Verdana" w:cs="Arial"/>
                <w:b/>
                <w:bCs/>
                <w:color w:val="auto"/>
              </w:rPr>
            </w:pPr>
            <w:r w:rsidRPr="07A0E2F5">
              <w:rPr>
                <w:rFonts w:ascii="Verdana" w:hAnsi="Verdana" w:cs="Arial"/>
                <w:b/>
                <w:bCs/>
                <w:color w:val="auto"/>
              </w:rPr>
              <w:t>8</w:t>
            </w:r>
            <w:r w:rsidR="081CDD9C" w:rsidRPr="07A0E2F5">
              <w:rPr>
                <w:rFonts w:ascii="Verdana" w:hAnsi="Verdana" w:cs="Arial"/>
                <w:b/>
                <w:bCs/>
                <w:color w:val="auto"/>
              </w:rPr>
              <w:t>9</w:t>
            </w:r>
            <w:r w:rsidR="006C7C29" w:rsidRPr="07A0E2F5">
              <w:rPr>
                <w:rFonts w:ascii="Verdana" w:hAnsi="Verdana" w:cs="Arial"/>
                <w:b/>
                <w:bCs/>
                <w:color w:val="auto"/>
              </w:rPr>
              <w:t>/25</w:t>
            </w:r>
          </w:p>
        </w:tc>
        <w:tc>
          <w:tcPr>
            <w:tcW w:w="9088" w:type="dxa"/>
            <w:gridSpan w:val="2"/>
            <w:tcMar>
              <w:top w:w="80" w:type="dxa"/>
              <w:left w:w="80" w:type="dxa"/>
              <w:bottom w:w="80" w:type="dxa"/>
              <w:right w:w="80" w:type="dxa"/>
            </w:tcMar>
          </w:tcPr>
          <w:p w14:paraId="5CA58A9A" w14:textId="1C38C679" w:rsidR="006C7C29" w:rsidRPr="00EA199B" w:rsidRDefault="006C7C29" w:rsidP="006C7C29">
            <w:pPr>
              <w:pStyle w:val="BodyA"/>
              <w:rPr>
                <w:rFonts w:ascii="Verdana" w:hAnsi="Verdana" w:cs="Arial"/>
                <w:b/>
                <w:bCs/>
                <w:color w:val="auto"/>
              </w:rPr>
            </w:pPr>
            <w:r w:rsidRPr="00EA199B">
              <w:rPr>
                <w:rFonts w:ascii="Verdana" w:eastAsia="Calibri" w:hAnsi="Verdana" w:cs="Arial"/>
                <w:b/>
              </w:rPr>
              <w:t>MINUTES OF THE PREVIOUS MEETING</w:t>
            </w:r>
          </w:p>
        </w:tc>
      </w:tr>
      <w:tr w:rsidR="006C7C29" w:rsidRPr="00EA199B" w14:paraId="3B5568B2" w14:textId="77777777" w:rsidTr="00F21C4D">
        <w:trPr>
          <w:gridAfter w:val="1"/>
          <w:wAfter w:w="62" w:type="dxa"/>
          <w:trHeight w:val="300"/>
        </w:trPr>
        <w:tc>
          <w:tcPr>
            <w:tcW w:w="1402" w:type="dxa"/>
            <w:tcMar>
              <w:top w:w="80" w:type="dxa"/>
              <w:left w:w="80" w:type="dxa"/>
              <w:bottom w:w="80" w:type="dxa"/>
              <w:right w:w="80" w:type="dxa"/>
            </w:tcMar>
          </w:tcPr>
          <w:p w14:paraId="7D7BD91B" w14:textId="77777777" w:rsidR="006C7C29" w:rsidRPr="00EA199B" w:rsidRDefault="006C7C29" w:rsidP="006C7C29">
            <w:pPr>
              <w:pStyle w:val="BodyA"/>
              <w:rPr>
                <w:rFonts w:ascii="Verdana" w:hAnsi="Verdana" w:cs="Arial"/>
                <w:b/>
                <w:color w:val="auto"/>
              </w:rPr>
            </w:pPr>
          </w:p>
        </w:tc>
        <w:tc>
          <w:tcPr>
            <w:tcW w:w="9088" w:type="dxa"/>
            <w:gridSpan w:val="2"/>
            <w:tcMar>
              <w:top w:w="80" w:type="dxa"/>
              <w:left w:w="80" w:type="dxa"/>
              <w:bottom w:w="80" w:type="dxa"/>
              <w:right w:w="80" w:type="dxa"/>
            </w:tcMar>
          </w:tcPr>
          <w:p w14:paraId="777B0ECC" w14:textId="59CDFF9F" w:rsidR="006C7C29" w:rsidRPr="00EA199B" w:rsidRDefault="006C7C29" w:rsidP="07A0E2F5">
            <w:pPr>
              <w:pStyle w:val="BodyA"/>
              <w:rPr>
                <w:rFonts w:ascii="Verdana" w:hAnsi="Verdana" w:cs="Arial"/>
                <w:b/>
                <w:bCs/>
                <w:color w:val="auto"/>
              </w:rPr>
            </w:pPr>
            <w:r w:rsidRPr="07A0E2F5">
              <w:rPr>
                <w:rFonts w:ascii="Verdana" w:hAnsi="Verdana" w:cs="Arial"/>
              </w:rPr>
              <w:t xml:space="preserve">The minutes of the meeting held on the </w:t>
            </w:r>
            <w:r w:rsidR="7EDB45A8" w:rsidRPr="07A0E2F5">
              <w:rPr>
                <w:rFonts w:ascii="Verdana" w:hAnsi="Verdana" w:cs="Arial"/>
              </w:rPr>
              <w:t>3 July</w:t>
            </w:r>
            <w:r w:rsidR="6E0F203D" w:rsidRPr="07A0E2F5">
              <w:rPr>
                <w:rFonts w:ascii="Verdana" w:hAnsi="Verdana" w:cs="Arial"/>
                <w:color w:val="auto"/>
              </w:rPr>
              <w:t xml:space="preserve"> 2025</w:t>
            </w:r>
            <w:r w:rsidRPr="07A0E2F5">
              <w:rPr>
                <w:rFonts w:ascii="Verdana" w:hAnsi="Verdana" w:cs="Arial"/>
                <w:color w:val="auto"/>
              </w:rPr>
              <w:t xml:space="preserve"> </w:t>
            </w:r>
            <w:r w:rsidRPr="07A0E2F5">
              <w:rPr>
                <w:rFonts w:ascii="Verdana" w:hAnsi="Verdana" w:cs="Arial"/>
              </w:rPr>
              <w:t xml:space="preserve">were </w:t>
            </w:r>
            <w:r w:rsidRPr="07A0E2F5">
              <w:rPr>
                <w:rFonts w:ascii="Verdana" w:hAnsi="Verdana" w:cs="Arial"/>
                <w:b/>
                <w:bCs/>
              </w:rPr>
              <w:t>received</w:t>
            </w:r>
            <w:r w:rsidRPr="07A0E2F5">
              <w:rPr>
                <w:rFonts w:ascii="Verdana" w:hAnsi="Verdana" w:cs="Arial"/>
              </w:rPr>
              <w:t xml:space="preserve"> and </w:t>
            </w:r>
            <w:r w:rsidRPr="07A0E2F5">
              <w:rPr>
                <w:rFonts w:ascii="Verdana" w:hAnsi="Verdana" w:cs="Arial"/>
                <w:b/>
                <w:bCs/>
              </w:rPr>
              <w:t>confirmed</w:t>
            </w:r>
            <w:r w:rsidRPr="07A0E2F5">
              <w:rPr>
                <w:rFonts w:ascii="Verdana" w:hAnsi="Verdana" w:cs="Arial"/>
              </w:rPr>
              <w:t xml:space="preserve"> as a true and accurate record.</w:t>
            </w:r>
          </w:p>
          <w:p w14:paraId="4DFC37E6" w14:textId="43F1FB73" w:rsidR="006C7C29" w:rsidRPr="00EA199B" w:rsidRDefault="006C7C29" w:rsidP="07A0E2F5">
            <w:pPr>
              <w:pStyle w:val="BodyA"/>
              <w:rPr>
                <w:rFonts w:ascii="Verdana" w:hAnsi="Verdana" w:cs="Arial"/>
              </w:rPr>
            </w:pPr>
          </w:p>
          <w:p w14:paraId="1344E2AA" w14:textId="128B66E6" w:rsidR="006C7C29" w:rsidRPr="00EA199B" w:rsidRDefault="1E91077C" w:rsidP="07A0E2F5">
            <w:pPr>
              <w:pStyle w:val="BodyA"/>
              <w:jc w:val="both"/>
              <w:rPr>
                <w:rFonts w:ascii="Verdana" w:hAnsi="Verdana" w:cs="Arial"/>
              </w:rPr>
            </w:pPr>
            <w:r w:rsidRPr="07A0E2F5">
              <w:rPr>
                <w:rFonts w:ascii="Verdana" w:hAnsi="Verdana" w:cs="Arial"/>
              </w:rPr>
              <w:t>JC requested that, for future meetings, the minutes should clearly identify the individuals responsible for each action, highlighting that while the narrative was comprehensive, specific action owners have not always been recorded. JC thanked HL for supporting this improvement.</w:t>
            </w:r>
          </w:p>
        </w:tc>
      </w:tr>
      <w:tr w:rsidR="006C7C29" w:rsidRPr="00EA199B" w14:paraId="4854322F" w14:textId="77777777" w:rsidTr="00F21C4D">
        <w:trPr>
          <w:gridAfter w:val="1"/>
          <w:wAfter w:w="62" w:type="dxa"/>
          <w:trHeight w:val="300"/>
        </w:trPr>
        <w:tc>
          <w:tcPr>
            <w:tcW w:w="1402" w:type="dxa"/>
            <w:tcMar>
              <w:top w:w="80" w:type="dxa"/>
              <w:left w:w="80" w:type="dxa"/>
              <w:bottom w:w="80" w:type="dxa"/>
              <w:right w:w="80" w:type="dxa"/>
            </w:tcMar>
          </w:tcPr>
          <w:p w14:paraId="3A0732B8" w14:textId="65C105EC" w:rsidR="006C7C29" w:rsidRPr="00EA199B" w:rsidRDefault="7C727C4A" w:rsidP="3CD49ACE">
            <w:pPr>
              <w:pStyle w:val="BodyA"/>
              <w:rPr>
                <w:rFonts w:ascii="Verdana" w:hAnsi="Verdana" w:cs="Arial"/>
                <w:b/>
                <w:bCs/>
                <w:color w:val="auto"/>
              </w:rPr>
            </w:pPr>
            <w:r w:rsidRPr="07A0E2F5">
              <w:rPr>
                <w:rFonts w:ascii="Verdana" w:hAnsi="Verdana" w:cs="Arial"/>
                <w:b/>
                <w:bCs/>
                <w:color w:val="auto"/>
              </w:rPr>
              <w:t>90</w:t>
            </w:r>
            <w:r w:rsidR="0B5F5DEC" w:rsidRPr="07A0E2F5">
              <w:rPr>
                <w:rFonts w:ascii="Verdana" w:hAnsi="Verdana" w:cs="Arial"/>
                <w:b/>
                <w:bCs/>
                <w:color w:val="auto"/>
              </w:rPr>
              <w:t>/25</w:t>
            </w:r>
          </w:p>
        </w:tc>
        <w:tc>
          <w:tcPr>
            <w:tcW w:w="9088" w:type="dxa"/>
            <w:gridSpan w:val="2"/>
            <w:tcMar>
              <w:top w:w="80" w:type="dxa"/>
              <w:left w:w="80" w:type="dxa"/>
              <w:bottom w:w="80" w:type="dxa"/>
              <w:right w:w="80" w:type="dxa"/>
            </w:tcMar>
          </w:tcPr>
          <w:p w14:paraId="4131976F" w14:textId="5FC47817" w:rsidR="006C7C29" w:rsidRPr="00EA199B" w:rsidRDefault="006C7C29" w:rsidP="006C7C29">
            <w:pPr>
              <w:pStyle w:val="BodyA"/>
              <w:rPr>
                <w:rFonts w:ascii="Verdana" w:hAnsi="Verdana" w:cs="Arial"/>
                <w:b/>
                <w:bCs/>
                <w:color w:val="auto"/>
              </w:rPr>
            </w:pPr>
            <w:r w:rsidRPr="00EA199B">
              <w:rPr>
                <w:rFonts w:ascii="Verdana" w:hAnsi="Verdana" w:cs="Arial"/>
                <w:b/>
                <w:bCs/>
                <w:color w:val="auto"/>
              </w:rPr>
              <w:t>ACTION LOG</w:t>
            </w:r>
          </w:p>
        </w:tc>
      </w:tr>
      <w:tr w:rsidR="006C7C29" w:rsidRPr="00EA199B" w14:paraId="7CF8589E" w14:textId="77777777" w:rsidTr="00F21C4D">
        <w:trPr>
          <w:gridAfter w:val="1"/>
          <w:wAfter w:w="62" w:type="dxa"/>
          <w:trHeight w:val="300"/>
        </w:trPr>
        <w:tc>
          <w:tcPr>
            <w:tcW w:w="1402" w:type="dxa"/>
            <w:tcMar>
              <w:top w:w="80" w:type="dxa"/>
              <w:left w:w="80" w:type="dxa"/>
              <w:bottom w:w="80" w:type="dxa"/>
              <w:right w:w="80" w:type="dxa"/>
            </w:tcMar>
          </w:tcPr>
          <w:p w14:paraId="2D01C95A" w14:textId="77777777" w:rsidR="006C7C29" w:rsidRPr="00EA199B" w:rsidRDefault="006C7C29" w:rsidP="006C7C29">
            <w:pPr>
              <w:pStyle w:val="BodyA"/>
              <w:rPr>
                <w:rFonts w:ascii="Verdana" w:hAnsi="Verdana" w:cs="Arial"/>
                <w:b/>
                <w:color w:val="auto"/>
              </w:rPr>
            </w:pPr>
          </w:p>
        </w:tc>
        <w:tc>
          <w:tcPr>
            <w:tcW w:w="9088" w:type="dxa"/>
            <w:gridSpan w:val="2"/>
            <w:tcMar>
              <w:top w:w="80" w:type="dxa"/>
              <w:left w:w="80" w:type="dxa"/>
              <w:bottom w:w="80" w:type="dxa"/>
              <w:right w:w="80" w:type="dxa"/>
            </w:tcMar>
          </w:tcPr>
          <w:p w14:paraId="2AC912E1" w14:textId="7F9DB077" w:rsidR="0070743F" w:rsidRPr="00DB137E" w:rsidRDefault="006C7C29" w:rsidP="07A0E2F5">
            <w:pPr>
              <w:pStyle w:val="Body"/>
              <w:spacing w:before="120" w:after="120"/>
              <w:jc w:val="both"/>
              <w:rPr>
                <w:rFonts w:ascii="Verdana" w:hAnsi="Verdana" w:cs="Arial"/>
                <w:color w:val="auto"/>
                <w:sz w:val="24"/>
                <w:szCs w:val="24"/>
              </w:rPr>
            </w:pPr>
            <w:r w:rsidRPr="58984D27">
              <w:rPr>
                <w:rFonts w:ascii="Verdana" w:hAnsi="Verdana" w:cs="Arial"/>
                <w:color w:val="auto"/>
                <w:sz w:val="24"/>
                <w:szCs w:val="24"/>
              </w:rPr>
              <w:t xml:space="preserve">The Committee </w:t>
            </w:r>
            <w:r w:rsidRPr="58984D27">
              <w:rPr>
                <w:rFonts w:ascii="Verdana" w:hAnsi="Verdana" w:cs="Arial"/>
                <w:b/>
                <w:bCs/>
                <w:color w:val="auto"/>
                <w:sz w:val="24"/>
                <w:szCs w:val="24"/>
              </w:rPr>
              <w:t xml:space="preserve">received </w:t>
            </w:r>
            <w:r w:rsidRPr="58984D27">
              <w:rPr>
                <w:rFonts w:ascii="Verdana" w:hAnsi="Verdana" w:cs="Arial"/>
                <w:color w:val="auto"/>
                <w:sz w:val="24"/>
                <w:szCs w:val="24"/>
              </w:rPr>
              <w:t xml:space="preserve">and </w:t>
            </w:r>
            <w:r w:rsidRPr="58984D27">
              <w:rPr>
                <w:rFonts w:ascii="Verdana" w:hAnsi="Verdana" w:cs="Arial"/>
                <w:b/>
                <w:bCs/>
                <w:color w:val="auto"/>
                <w:sz w:val="24"/>
                <w:szCs w:val="24"/>
              </w:rPr>
              <w:t xml:space="preserve">noted </w:t>
            </w:r>
            <w:r w:rsidRPr="58984D27">
              <w:rPr>
                <w:rFonts w:ascii="Verdana" w:hAnsi="Verdana" w:cs="Arial"/>
                <w:color w:val="auto"/>
                <w:sz w:val="24"/>
                <w:szCs w:val="24"/>
              </w:rPr>
              <w:t>the action log.</w:t>
            </w:r>
          </w:p>
          <w:p w14:paraId="5F17FB41" w14:textId="49239555" w:rsidR="0070743F" w:rsidRPr="00DB137E" w:rsidRDefault="3FA07BF5" w:rsidP="07A0E2F5">
            <w:pPr>
              <w:pStyle w:val="Body"/>
              <w:spacing w:before="120" w:after="120"/>
              <w:jc w:val="both"/>
              <w:rPr>
                <w:rFonts w:ascii="Verdana" w:hAnsi="Verdana" w:cs="Arial"/>
                <w:color w:val="auto"/>
                <w:sz w:val="24"/>
                <w:szCs w:val="24"/>
              </w:rPr>
            </w:pPr>
            <w:r w:rsidRPr="3B3AB570">
              <w:rPr>
                <w:rFonts w:ascii="Verdana" w:hAnsi="Verdana" w:cs="Arial"/>
                <w:color w:val="auto"/>
                <w:sz w:val="24"/>
                <w:szCs w:val="24"/>
              </w:rPr>
              <w:t>It was agreed that KC would follow up on Action: Tackling Diabetes Together</w:t>
            </w:r>
            <w:r w:rsidR="52CAB374" w:rsidRPr="3B3AB570">
              <w:rPr>
                <w:rFonts w:ascii="Verdana" w:hAnsi="Verdana" w:cs="Arial"/>
                <w:color w:val="auto"/>
                <w:sz w:val="24"/>
                <w:szCs w:val="24"/>
              </w:rPr>
              <w:t>,</w:t>
            </w:r>
            <w:r w:rsidRPr="3B3AB570">
              <w:rPr>
                <w:rFonts w:ascii="Verdana" w:hAnsi="Verdana" w:cs="Arial"/>
                <w:color w:val="auto"/>
                <w:sz w:val="24"/>
                <w:szCs w:val="24"/>
              </w:rPr>
              <w:t xml:space="preserve"> during AP’s maternity leave.</w:t>
            </w:r>
          </w:p>
          <w:p w14:paraId="3C63C2A6" w14:textId="62A59EDC" w:rsidR="0070743F" w:rsidRPr="00DB137E" w:rsidRDefault="685E3AD4"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lastRenderedPageBreak/>
              <w:t>ER would arrange a presentation of the Quality Dashboard, including a demonstration of the AMAT system and its integration with quality assurance visits, at the November Committee meeting.</w:t>
            </w:r>
          </w:p>
          <w:p w14:paraId="38965072" w14:textId="353170A6" w:rsidR="0070743F" w:rsidRPr="00DB137E" w:rsidRDefault="5FEC66A8" w:rsidP="07A0E2F5">
            <w:pPr>
              <w:pStyle w:val="Body"/>
              <w:spacing w:before="120" w:after="120"/>
              <w:jc w:val="both"/>
              <w:rPr>
                <w:rFonts w:ascii="Verdana" w:hAnsi="Verdana" w:cs="Arial"/>
                <w:color w:val="auto"/>
                <w:sz w:val="24"/>
                <w:szCs w:val="24"/>
              </w:rPr>
            </w:pPr>
            <w:r w:rsidRPr="3B3AB570">
              <w:rPr>
                <w:rFonts w:ascii="Verdana" w:hAnsi="Verdana" w:cs="Arial"/>
                <w:color w:val="auto"/>
                <w:sz w:val="24"/>
                <w:szCs w:val="24"/>
              </w:rPr>
              <w:t xml:space="preserve">ER would ensure the prevention of suicide priority was included in the next priorities report and </w:t>
            </w:r>
            <w:r w:rsidR="6E50AB27" w:rsidRPr="3B3AB570">
              <w:rPr>
                <w:rFonts w:ascii="Verdana" w:hAnsi="Verdana" w:cs="Arial"/>
                <w:color w:val="auto"/>
                <w:sz w:val="24"/>
                <w:szCs w:val="24"/>
              </w:rPr>
              <w:t xml:space="preserve">the </w:t>
            </w:r>
            <w:r w:rsidRPr="3B3AB570">
              <w:rPr>
                <w:rFonts w:ascii="Verdana" w:hAnsi="Verdana" w:cs="Arial"/>
                <w:color w:val="auto"/>
                <w:sz w:val="24"/>
                <w:szCs w:val="24"/>
              </w:rPr>
              <w:t xml:space="preserve">action </w:t>
            </w:r>
            <w:r w:rsidR="2B6A046A" w:rsidRPr="3B3AB570">
              <w:rPr>
                <w:rFonts w:ascii="Verdana" w:hAnsi="Verdana" w:cs="Arial"/>
                <w:color w:val="auto"/>
                <w:sz w:val="24"/>
                <w:szCs w:val="24"/>
              </w:rPr>
              <w:t>could then be closed.</w:t>
            </w:r>
          </w:p>
        </w:tc>
      </w:tr>
      <w:tr w:rsidR="00FC004D" w:rsidRPr="00EA199B" w14:paraId="2E52B379" w14:textId="77777777" w:rsidTr="00F21C4D">
        <w:trPr>
          <w:gridAfter w:val="1"/>
          <w:wAfter w:w="62" w:type="dxa"/>
          <w:trHeight w:val="300"/>
        </w:trPr>
        <w:tc>
          <w:tcPr>
            <w:tcW w:w="1402" w:type="dxa"/>
            <w:tcMar>
              <w:top w:w="80" w:type="dxa"/>
              <w:left w:w="80" w:type="dxa"/>
              <w:bottom w:w="80" w:type="dxa"/>
              <w:right w:w="80" w:type="dxa"/>
            </w:tcMar>
          </w:tcPr>
          <w:p w14:paraId="0B13A45A" w14:textId="001DB4C1" w:rsidR="00FC004D" w:rsidRPr="00EA199B" w:rsidRDefault="6576D403" w:rsidP="0ECA2339">
            <w:pPr>
              <w:pStyle w:val="BodyA"/>
              <w:rPr>
                <w:rFonts w:ascii="Verdana" w:hAnsi="Verdana" w:cs="Arial"/>
                <w:b/>
                <w:bCs/>
                <w:color w:val="auto"/>
              </w:rPr>
            </w:pPr>
            <w:r w:rsidRPr="07A0E2F5">
              <w:rPr>
                <w:rFonts w:ascii="Verdana" w:hAnsi="Verdana" w:cs="Arial"/>
                <w:b/>
                <w:bCs/>
                <w:color w:val="auto"/>
              </w:rPr>
              <w:lastRenderedPageBreak/>
              <w:t>9</w:t>
            </w:r>
            <w:r w:rsidR="53C52DF1" w:rsidRPr="07A0E2F5">
              <w:rPr>
                <w:rFonts w:ascii="Verdana" w:hAnsi="Verdana" w:cs="Arial"/>
                <w:b/>
                <w:bCs/>
                <w:color w:val="auto"/>
              </w:rPr>
              <w:t>1</w:t>
            </w:r>
            <w:r w:rsidR="6155FF8C" w:rsidRPr="07A0E2F5">
              <w:rPr>
                <w:rFonts w:ascii="Verdana" w:hAnsi="Verdana" w:cs="Arial"/>
                <w:b/>
                <w:bCs/>
                <w:color w:val="auto"/>
              </w:rPr>
              <w:t>/25</w:t>
            </w:r>
          </w:p>
        </w:tc>
        <w:tc>
          <w:tcPr>
            <w:tcW w:w="9088" w:type="dxa"/>
            <w:gridSpan w:val="2"/>
            <w:tcMar>
              <w:top w:w="80" w:type="dxa"/>
              <w:left w:w="80" w:type="dxa"/>
              <w:bottom w:w="80" w:type="dxa"/>
              <w:right w:w="80" w:type="dxa"/>
            </w:tcMar>
          </w:tcPr>
          <w:p w14:paraId="0B94CAFE" w14:textId="34873B54" w:rsidR="00FC004D" w:rsidRPr="00EA199B" w:rsidRDefault="00FC004D" w:rsidP="00FC004D">
            <w:pPr>
              <w:pStyle w:val="BodyA"/>
              <w:rPr>
                <w:rFonts w:ascii="Verdana" w:hAnsi="Verdana" w:cs="Arial"/>
                <w:b/>
                <w:bCs/>
                <w:color w:val="auto"/>
              </w:rPr>
            </w:pPr>
            <w:r w:rsidRPr="00EA199B">
              <w:rPr>
                <w:rFonts w:ascii="Verdana" w:hAnsi="Verdana" w:cs="Arial"/>
                <w:b/>
                <w:bCs/>
                <w:color w:val="auto"/>
              </w:rPr>
              <w:t>WORK PROGRAMME</w:t>
            </w:r>
          </w:p>
        </w:tc>
      </w:tr>
      <w:tr w:rsidR="00FC004D" w:rsidRPr="00EA199B" w14:paraId="0178C9EA" w14:textId="77777777" w:rsidTr="0096365E">
        <w:trPr>
          <w:gridAfter w:val="1"/>
          <w:wAfter w:w="62" w:type="dxa"/>
          <w:trHeight w:val="6255"/>
        </w:trPr>
        <w:tc>
          <w:tcPr>
            <w:tcW w:w="1402" w:type="dxa"/>
            <w:tcMar>
              <w:top w:w="80" w:type="dxa"/>
              <w:left w:w="80" w:type="dxa"/>
              <w:bottom w:w="80" w:type="dxa"/>
              <w:right w:w="80" w:type="dxa"/>
            </w:tcMar>
          </w:tcPr>
          <w:p w14:paraId="78624135" w14:textId="77777777" w:rsidR="00FC004D" w:rsidRPr="00EA199B" w:rsidRDefault="00FC004D" w:rsidP="0ECA2339">
            <w:pPr>
              <w:pStyle w:val="BodyA"/>
              <w:jc w:val="both"/>
              <w:rPr>
                <w:rFonts w:ascii="Verdana" w:hAnsi="Verdana" w:cs="Arial"/>
                <w:b/>
                <w:bCs/>
                <w:color w:val="auto"/>
              </w:rPr>
            </w:pPr>
          </w:p>
        </w:tc>
        <w:tc>
          <w:tcPr>
            <w:tcW w:w="9088" w:type="dxa"/>
            <w:gridSpan w:val="2"/>
            <w:tcMar>
              <w:top w:w="80" w:type="dxa"/>
              <w:left w:w="80" w:type="dxa"/>
              <w:bottom w:w="80" w:type="dxa"/>
              <w:right w:w="80" w:type="dxa"/>
            </w:tcMar>
          </w:tcPr>
          <w:p w14:paraId="21F91A35" w14:textId="24F98400" w:rsidR="004D232C" w:rsidRPr="00EA199B" w:rsidRDefault="548F1140"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t xml:space="preserve">JC highlighted that the Committee Work Programme did not cover Mental Health and Learning Disability Legislative or Statutory Matters and queried whether the </w:t>
            </w:r>
            <w:r w:rsidR="5DEA6384" w:rsidRPr="07A0E2F5">
              <w:rPr>
                <w:rFonts w:ascii="Verdana" w:hAnsi="Verdana" w:cs="Arial"/>
                <w:color w:val="auto"/>
                <w:sz w:val="24"/>
                <w:szCs w:val="24"/>
              </w:rPr>
              <w:t>D</w:t>
            </w:r>
            <w:r w:rsidRPr="07A0E2F5">
              <w:rPr>
                <w:rFonts w:ascii="Verdana" w:hAnsi="Verdana" w:cs="Arial"/>
                <w:color w:val="auto"/>
                <w:sz w:val="24"/>
                <w:szCs w:val="24"/>
              </w:rPr>
              <w:t xml:space="preserve">uty of </w:t>
            </w:r>
            <w:r w:rsidR="73ED6BB4" w:rsidRPr="07A0E2F5">
              <w:rPr>
                <w:rFonts w:ascii="Verdana" w:hAnsi="Verdana" w:cs="Arial"/>
                <w:color w:val="auto"/>
                <w:sz w:val="24"/>
                <w:szCs w:val="24"/>
              </w:rPr>
              <w:t>C</w:t>
            </w:r>
            <w:r w:rsidRPr="07A0E2F5">
              <w:rPr>
                <w:rFonts w:ascii="Verdana" w:hAnsi="Verdana" w:cs="Arial"/>
                <w:color w:val="auto"/>
                <w:sz w:val="24"/>
                <w:szCs w:val="24"/>
              </w:rPr>
              <w:t>ando</w:t>
            </w:r>
            <w:r w:rsidR="16EC469F" w:rsidRPr="07A0E2F5">
              <w:rPr>
                <w:rFonts w:ascii="Verdana" w:hAnsi="Verdana" w:cs="Arial"/>
                <w:color w:val="auto"/>
                <w:sz w:val="24"/>
                <w:szCs w:val="24"/>
              </w:rPr>
              <w:t>u</w:t>
            </w:r>
            <w:r w:rsidRPr="07A0E2F5">
              <w:rPr>
                <w:rFonts w:ascii="Verdana" w:hAnsi="Verdana" w:cs="Arial"/>
                <w:color w:val="auto"/>
                <w:sz w:val="24"/>
                <w:szCs w:val="24"/>
              </w:rPr>
              <w:t xml:space="preserve">r </w:t>
            </w:r>
            <w:r w:rsidR="7E4CB2B5" w:rsidRPr="07A0E2F5">
              <w:rPr>
                <w:rFonts w:ascii="Verdana" w:hAnsi="Verdana" w:cs="Arial"/>
                <w:color w:val="auto"/>
                <w:sz w:val="24"/>
                <w:szCs w:val="24"/>
              </w:rPr>
              <w:t>w</w:t>
            </w:r>
            <w:r w:rsidRPr="07A0E2F5">
              <w:rPr>
                <w:rFonts w:ascii="Verdana" w:hAnsi="Verdana" w:cs="Arial"/>
                <w:color w:val="auto"/>
                <w:sz w:val="24"/>
                <w:szCs w:val="24"/>
              </w:rPr>
              <w:t>as reviewed on an annual basis.</w:t>
            </w:r>
          </w:p>
          <w:p w14:paraId="1E14D376" w14:textId="17ECEBEB" w:rsidR="004D232C" w:rsidRPr="00EA199B" w:rsidRDefault="030BA7DD" w:rsidP="07A0E2F5">
            <w:pPr>
              <w:pStyle w:val="Body"/>
              <w:spacing w:before="120" w:after="120"/>
              <w:jc w:val="both"/>
              <w:rPr>
                <w:rFonts w:ascii="Verdana" w:hAnsi="Verdana" w:cs="Arial"/>
                <w:color w:val="auto"/>
                <w:sz w:val="24"/>
                <w:szCs w:val="24"/>
              </w:rPr>
            </w:pPr>
            <w:r w:rsidRPr="58984D27">
              <w:rPr>
                <w:rFonts w:ascii="Verdana" w:hAnsi="Verdana" w:cs="Arial"/>
                <w:color w:val="auto"/>
                <w:sz w:val="24"/>
                <w:szCs w:val="24"/>
              </w:rPr>
              <w:t xml:space="preserve">HL confirmed that the Duty of Candour annual report was presented to the </w:t>
            </w:r>
            <w:r w:rsidR="5B0B0687" w:rsidRPr="58984D27">
              <w:rPr>
                <w:rFonts w:ascii="Verdana" w:hAnsi="Verdana" w:cs="Arial"/>
                <w:color w:val="auto"/>
                <w:sz w:val="24"/>
                <w:szCs w:val="24"/>
              </w:rPr>
              <w:t>Quality and</w:t>
            </w:r>
            <w:r w:rsidRPr="58984D27">
              <w:rPr>
                <w:rFonts w:ascii="Verdana" w:hAnsi="Verdana" w:cs="Arial"/>
                <w:color w:val="auto"/>
                <w:sz w:val="24"/>
                <w:szCs w:val="24"/>
              </w:rPr>
              <w:t xml:space="preserve"> </w:t>
            </w:r>
            <w:r w:rsidR="5B0B0687" w:rsidRPr="58984D27">
              <w:rPr>
                <w:rFonts w:ascii="Verdana" w:hAnsi="Verdana" w:cs="Arial"/>
                <w:color w:val="auto"/>
                <w:sz w:val="24"/>
                <w:szCs w:val="24"/>
              </w:rPr>
              <w:t xml:space="preserve">Safety </w:t>
            </w:r>
            <w:r w:rsidRPr="58984D27">
              <w:rPr>
                <w:rFonts w:ascii="Verdana" w:hAnsi="Verdana" w:cs="Arial"/>
                <w:color w:val="auto"/>
                <w:sz w:val="24"/>
                <w:szCs w:val="24"/>
              </w:rPr>
              <w:t xml:space="preserve">Committee and could be included in the work programme. HL also advised that Mental Health Legislative requirements were overseen by the Mental Health Legislative </w:t>
            </w:r>
            <w:r w:rsidR="00A73740" w:rsidRPr="58984D27">
              <w:rPr>
                <w:rFonts w:ascii="Verdana" w:hAnsi="Verdana" w:cs="Arial"/>
                <w:color w:val="auto"/>
                <w:sz w:val="24"/>
                <w:szCs w:val="24"/>
              </w:rPr>
              <w:t>Committee</w:t>
            </w:r>
            <w:r w:rsidRPr="58984D27">
              <w:rPr>
                <w:rFonts w:ascii="Verdana" w:hAnsi="Verdana" w:cs="Arial"/>
                <w:color w:val="auto"/>
                <w:sz w:val="24"/>
                <w:szCs w:val="24"/>
              </w:rPr>
              <w:t xml:space="preserve"> and suggested that any Quality and Safety issues identified there could be referred to this Committee. </w:t>
            </w:r>
          </w:p>
          <w:p w14:paraId="49CBDC3C" w14:textId="00A8D583" w:rsidR="004D232C" w:rsidRPr="00EA199B" w:rsidRDefault="030BA7DD" w:rsidP="07A0E2F5">
            <w:pPr>
              <w:pStyle w:val="Body"/>
              <w:spacing w:before="120" w:after="120"/>
              <w:jc w:val="both"/>
              <w:rPr>
                <w:rFonts w:ascii="Verdana" w:hAnsi="Verdana" w:cs="Arial"/>
                <w:color w:val="auto"/>
                <w:sz w:val="24"/>
                <w:szCs w:val="24"/>
              </w:rPr>
            </w:pPr>
            <w:r w:rsidRPr="58984D27">
              <w:rPr>
                <w:rFonts w:ascii="Verdana" w:hAnsi="Verdana" w:cs="Arial"/>
                <w:color w:val="auto"/>
                <w:sz w:val="24"/>
                <w:szCs w:val="24"/>
              </w:rPr>
              <w:t>J</w:t>
            </w:r>
            <w:r w:rsidR="0A4210D8" w:rsidRPr="58984D27">
              <w:rPr>
                <w:rFonts w:ascii="Verdana" w:hAnsi="Verdana" w:cs="Arial"/>
                <w:color w:val="auto"/>
                <w:sz w:val="24"/>
                <w:szCs w:val="24"/>
              </w:rPr>
              <w:t>C</w:t>
            </w:r>
            <w:r w:rsidRPr="58984D27">
              <w:rPr>
                <w:rFonts w:ascii="Verdana" w:hAnsi="Verdana" w:cs="Arial"/>
                <w:color w:val="auto"/>
                <w:sz w:val="24"/>
                <w:szCs w:val="24"/>
              </w:rPr>
              <w:t xml:space="preserve"> agreed with this approach and requested that it be actioned. </w:t>
            </w:r>
          </w:p>
          <w:p w14:paraId="398E8B72" w14:textId="1393BAFD" w:rsidR="004D232C" w:rsidRPr="00EA199B" w:rsidRDefault="312C279C" w:rsidP="07A0E2F5">
            <w:pPr>
              <w:pStyle w:val="Body"/>
              <w:spacing w:before="120" w:after="120"/>
              <w:jc w:val="both"/>
              <w:rPr>
                <w:rFonts w:ascii="Verdana" w:hAnsi="Verdana" w:cs="Arial"/>
                <w:b/>
                <w:bCs/>
                <w:color w:val="auto"/>
                <w:sz w:val="24"/>
                <w:szCs w:val="24"/>
              </w:rPr>
            </w:pPr>
            <w:r w:rsidRPr="58984D27">
              <w:rPr>
                <w:rFonts w:ascii="Verdana" w:hAnsi="Verdana" w:cs="Arial"/>
                <w:b/>
                <w:bCs/>
                <w:color w:val="auto"/>
                <w:sz w:val="24"/>
                <w:szCs w:val="24"/>
              </w:rPr>
              <w:t xml:space="preserve">Action: </w:t>
            </w:r>
            <w:r w:rsidR="030BA7DD" w:rsidRPr="58984D27">
              <w:rPr>
                <w:rFonts w:ascii="Verdana" w:hAnsi="Verdana" w:cs="Arial"/>
                <w:b/>
                <w:bCs/>
                <w:color w:val="auto"/>
                <w:sz w:val="24"/>
                <w:szCs w:val="24"/>
              </w:rPr>
              <w:t xml:space="preserve"> </w:t>
            </w:r>
            <w:r w:rsidR="59AA9787" w:rsidRPr="58984D27">
              <w:rPr>
                <w:rFonts w:ascii="Verdana" w:hAnsi="Verdana" w:cs="Arial"/>
                <w:b/>
                <w:bCs/>
                <w:color w:val="auto"/>
                <w:sz w:val="24"/>
                <w:szCs w:val="24"/>
              </w:rPr>
              <w:t xml:space="preserve">HL/AC </w:t>
            </w:r>
          </w:p>
          <w:p w14:paraId="23DA3087" w14:textId="26E9DFAD" w:rsidR="004D232C" w:rsidRPr="00EA199B" w:rsidRDefault="140BA4E2"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t>The Committee:</w:t>
            </w:r>
          </w:p>
          <w:p w14:paraId="2F58D6B3" w14:textId="2D384F1F" w:rsidR="004D232C" w:rsidRPr="00EA199B" w:rsidRDefault="140BA4E2" w:rsidP="07A0E2F5">
            <w:pPr>
              <w:pStyle w:val="Body"/>
              <w:numPr>
                <w:ilvl w:val="0"/>
                <w:numId w:val="29"/>
              </w:numPr>
              <w:spacing w:before="120" w:after="120"/>
              <w:jc w:val="both"/>
              <w:rPr>
                <w:rFonts w:ascii="Verdana" w:hAnsi="Verdana" w:cs="Arial"/>
                <w:b/>
                <w:bCs/>
                <w:color w:val="auto"/>
                <w:sz w:val="24"/>
                <w:szCs w:val="24"/>
              </w:rPr>
            </w:pPr>
            <w:r w:rsidRPr="07A0E2F5">
              <w:rPr>
                <w:rFonts w:ascii="Verdana" w:hAnsi="Verdana" w:cs="Arial"/>
                <w:b/>
                <w:bCs/>
                <w:color w:val="auto"/>
                <w:sz w:val="24"/>
                <w:szCs w:val="24"/>
              </w:rPr>
              <w:t>Action</w:t>
            </w:r>
            <w:r w:rsidR="0919FAA8" w:rsidRPr="07A0E2F5">
              <w:rPr>
                <w:rFonts w:ascii="Verdana" w:hAnsi="Verdana" w:cs="Arial"/>
                <w:b/>
                <w:bCs/>
                <w:color w:val="auto"/>
                <w:sz w:val="24"/>
                <w:szCs w:val="24"/>
              </w:rPr>
              <w:t>:</w:t>
            </w:r>
            <w:r w:rsidRPr="07A0E2F5">
              <w:rPr>
                <w:rFonts w:ascii="Verdana" w:hAnsi="Verdana" w:cs="Arial"/>
                <w:b/>
                <w:bCs/>
                <w:color w:val="auto"/>
                <w:sz w:val="24"/>
                <w:szCs w:val="24"/>
              </w:rPr>
              <w:t xml:space="preserve"> </w:t>
            </w:r>
            <w:r w:rsidR="3068963B" w:rsidRPr="07A0E2F5">
              <w:rPr>
                <w:rFonts w:ascii="Verdana" w:hAnsi="Verdana" w:cs="Arial"/>
                <w:color w:val="auto"/>
                <w:sz w:val="24"/>
                <w:szCs w:val="24"/>
              </w:rPr>
              <w:t>The Duty of Candour report to be added to the Quality and Safety Committee work programme. AC to liaise with HL to progress this.</w:t>
            </w:r>
          </w:p>
          <w:p w14:paraId="6C6C85FD" w14:textId="3498FE0F" w:rsidR="004D232C" w:rsidRPr="00EA199B" w:rsidRDefault="140BA4E2" w:rsidP="07A0E2F5">
            <w:pPr>
              <w:pStyle w:val="Body"/>
              <w:numPr>
                <w:ilvl w:val="0"/>
                <w:numId w:val="29"/>
              </w:numPr>
              <w:spacing w:before="120" w:after="120"/>
              <w:jc w:val="both"/>
              <w:rPr>
                <w:rFonts w:ascii="Verdana" w:hAnsi="Verdana" w:cs="Arial"/>
                <w:b/>
                <w:bCs/>
                <w:color w:val="auto"/>
                <w:sz w:val="24"/>
                <w:szCs w:val="24"/>
              </w:rPr>
            </w:pPr>
            <w:r w:rsidRPr="07A0E2F5">
              <w:rPr>
                <w:rFonts w:ascii="Verdana" w:hAnsi="Verdana" w:cs="Arial"/>
                <w:b/>
                <w:bCs/>
                <w:color w:val="auto"/>
                <w:sz w:val="24"/>
                <w:szCs w:val="24"/>
              </w:rPr>
              <w:t>Action</w:t>
            </w:r>
            <w:r w:rsidR="08C4D9FE" w:rsidRPr="07A0E2F5">
              <w:rPr>
                <w:rFonts w:ascii="Verdana" w:hAnsi="Verdana" w:cs="Arial"/>
                <w:b/>
                <w:bCs/>
                <w:color w:val="auto"/>
                <w:sz w:val="24"/>
                <w:szCs w:val="24"/>
              </w:rPr>
              <w:t xml:space="preserve">: </w:t>
            </w:r>
            <w:r w:rsidR="08C4D9FE" w:rsidRPr="07A0E2F5">
              <w:rPr>
                <w:rFonts w:ascii="Verdana" w:hAnsi="Verdana" w:cs="Arial"/>
                <w:color w:val="auto"/>
                <w:sz w:val="24"/>
                <w:szCs w:val="24"/>
              </w:rPr>
              <w:t xml:space="preserve">The Mental Health Legislation Committee to be informed that any Quality and Safety issues identified are to be referred to the Quality and Safety Committee for consideration and oversight. </w:t>
            </w:r>
          </w:p>
        </w:tc>
      </w:tr>
      <w:tr w:rsidR="00F56535" w:rsidRPr="00EA199B" w14:paraId="1D357E2F" w14:textId="77777777" w:rsidTr="00F21C4D">
        <w:trPr>
          <w:gridAfter w:val="1"/>
          <w:wAfter w:w="62" w:type="dxa"/>
          <w:trHeight w:val="300"/>
        </w:trPr>
        <w:tc>
          <w:tcPr>
            <w:tcW w:w="1402" w:type="dxa"/>
            <w:tcMar>
              <w:top w:w="80" w:type="dxa"/>
              <w:left w:w="80" w:type="dxa"/>
              <w:bottom w:w="80" w:type="dxa"/>
              <w:right w:w="80" w:type="dxa"/>
            </w:tcMar>
          </w:tcPr>
          <w:p w14:paraId="5C7F3860" w14:textId="0404D52C" w:rsidR="00F56535" w:rsidRPr="00EA199B" w:rsidRDefault="3C0E4950" w:rsidP="0ECA2339">
            <w:pPr>
              <w:pStyle w:val="BodyA"/>
              <w:rPr>
                <w:rFonts w:ascii="Verdana" w:hAnsi="Verdana" w:cs="Arial"/>
                <w:b/>
                <w:bCs/>
                <w:color w:val="auto"/>
              </w:rPr>
            </w:pPr>
            <w:bookmarkStart w:id="0" w:name="_Hlk199846805"/>
            <w:bookmarkEnd w:id="0"/>
            <w:r w:rsidRPr="07A0E2F5">
              <w:rPr>
                <w:rFonts w:ascii="Verdana" w:hAnsi="Verdana" w:cs="Arial"/>
                <w:b/>
                <w:bCs/>
                <w:color w:val="auto"/>
              </w:rPr>
              <w:t>9</w:t>
            </w:r>
            <w:r w:rsidR="622D50F8" w:rsidRPr="07A0E2F5">
              <w:rPr>
                <w:rFonts w:ascii="Verdana" w:hAnsi="Verdana" w:cs="Arial"/>
                <w:b/>
                <w:bCs/>
                <w:color w:val="auto"/>
              </w:rPr>
              <w:t>2</w:t>
            </w:r>
            <w:r w:rsidR="06908DFC" w:rsidRPr="07A0E2F5">
              <w:rPr>
                <w:rFonts w:ascii="Verdana" w:hAnsi="Verdana" w:cs="Arial"/>
                <w:b/>
                <w:bCs/>
                <w:color w:val="auto"/>
              </w:rPr>
              <w:t>/</w:t>
            </w:r>
            <w:r w:rsidR="2B8B8314" w:rsidRPr="07A0E2F5">
              <w:rPr>
                <w:rFonts w:ascii="Verdana" w:hAnsi="Verdana" w:cs="Arial"/>
                <w:b/>
                <w:bCs/>
                <w:color w:val="auto"/>
              </w:rPr>
              <w:t>25</w:t>
            </w:r>
          </w:p>
        </w:tc>
        <w:tc>
          <w:tcPr>
            <w:tcW w:w="9088" w:type="dxa"/>
            <w:gridSpan w:val="2"/>
            <w:tcMar>
              <w:top w:w="80" w:type="dxa"/>
              <w:left w:w="80" w:type="dxa"/>
              <w:bottom w:w="80" w:type="dxa"/>
              <w:right w:w="80" w:type="dxa"/>
            </w:tcMar>
          </w:tcPr>
          <w:p w14:paraId="17A292EB" w14:textId="34E0F007" w:rsidR="00F56535" w:rsidRPr="00EA199B" w:rsidRDefault="351E277F" w:rsidP="0095014B">
            <w:pPr>
              <w:pStyle w:val="BodyA"/>
              <w:rPr>
                <w:rFonts w:ascii="Verdana" w:hAnsi="Verdana" w:cs="Arial"/>
                <w:b/>
                <w:bCs/>
                <w:color w:val="auto"/>
              </w:rPr>
            </w:pPr>
            <w:r w:rsidRPr="07A0E2F5">
              <w:rPr>
                <w:rFonts w:ascii="Verdana" w:hAnsi="Verdana" w:cs="Arial"/>
                <w:b/>
                <w:bCs/>
                <w:color w:val="auto"/>
              </w:rPr>
              <w:t>QUALITY AND SAFETY GROUP</w:t>
            </w:r>
            <w:r w:rsidR="4EF2DF4C" w:rsidRPr="07A0E2F5">
              <w:rPr>
                <w:rFonts w:ascii="Verdana" w:hAnsi="Verdana" w:cs="Arial"/>
                <w:b/>
                <w:bCs/>
                <w:color w:val="auto"/>
              </w:rPr>
              <w:t xml:space="preserve"> EXECUTIVE SUMMARY</w:t>
            </w:r>
            <w:r w:rsidR="4A4836A7" w:rsidRPr="07A0E2F5">
              <w:rPr>
                <w:rFonts w:ascii="Verdana" w:hAnsi="Verdana" w:cs="Arial"/>
                <w:b/>
                <w:bCs/>
                <w:color w:val="auto"/>
              </w:rPr>
              <w:t xml:space="preserve">   </w:t>
            </w:r>
            <w:r w:rsidR="3E090EE7" w:rsidRPr="07A0E2F5">
              <w:rPr>
                <w:rFonts w:ascii="Verdana" w:hAnsi="Verdana" w:cs="Arial"/>
                <w:b/>
                <w:bCs/>
                <w:color w:val="auto"/>
              </w:rPr>
              <w:t xml:space="preserve"> </w:t>
            </w:r>
          </w:p>
        </w:tc>
      </w:tr>
      <w:tr w:rsidR="00056481" w:rsidRPr="00EA199B" w14:paraId="4CCB99CA" w14:textId="77777777" w:rsidTr="00F21C4D">
        <w:trPr>
          <w:gridAfter w:val="1"/>
          <w:wAfter w:w="62" w:type="dxa"/>
          <w:trHeight w:val="300"/>
        </w:trPr>
        <w:tc>
          <w:tcPr>
            <w:tcW w:w="1402" w:type="dxa"/>
            <w:tcMar>
              <w:top w:w="80" w:type="dxa"/>
              <w:left w:w="80" w:type="dxa"/>
              <w:bottom w:w="80" w:type="dxa"/>
              <w:right w:w="80" w:type="dxa"/>
            </w:tcMar>
          </w:tcPr>
          <w:p w14:paraId="1AA29544" w14:textId="77777777" w:rsidR="00F56535" w:rsidRPr="00EA199B" w:rsidRDefault="00F56535" w:rsidP="0088183E">
            <w:pPr>
              <w:pStyle w:val="BodyA"/>
              <w:rPr>
                <w:rFonts w:ascii="Verdana" w:hAnsi="Verdana" w:cs="Arial"/>
                <w:b/>
                <w:color w:val="auto"/>
              </w:rPr>
            </w:pPr>
          </w:p>
        </w:tc>
        <w:tc>
          <w:tcPr>
            <w:tcW w:w="9088" w:type="dxa"/>
            <w:gridSpan w:val="2"/>
            <w:tcMar>
              <w:top w:w="80" w:type="dxa"/>
              <w:left w:w="80" w:type="dxa"/>
              <w:bottom w:w="80" w:type="dxa"/>
              <w:right w:w="80" w:type="dxa"/>
            </w:tcMar>
          </w:tcPr>
          <w:p w14:paraId="331AB5DA" w14:textId="481D88E7" w:rsidR="002A2A2A" w:rsidRPr="00EA199B" w:rsidRDefault="4BBC4C1A" w:rsidP="07A0E2F5">
            <w:pPr>
              <w:pBdr>
                <w:bar w:val="none" w:sz="0" w:color="000000"/>
              </w:pBdr>
              <w:spacing w:before="100" w:beforeAutospacing="1" w:after="100" w:afterAutospacing="1" w:line="276" w:lineRule="auto"/>
              <w:rPr>
                <w:rFonts w:ascii="Verdana" w:eastAsiaTheme="minorEastAsia" w:hAnsi="Verdana" w:cs="Arial"/>
                <w:lang w:val="en-GB"/>
              </w:rPr>
            </w:pPr>
            <w:r w:rsidRPr="07A0E2F5">
              <w:rPr>
                <w:rFonts w:ascii="Verdana" w:eastAsiaTheme="minorEastAsia" w:hAnsi="Verdana" w:cs="Arial"/>
                <w:bdr w:val="none" w:sz="0" w:space="0" w:color="auto"/>
                <w:lang w:val="en-GB"/>
              </w:rPr>
              <w:t xml:space="preserve">The </w:t>
            </w:r>
            <w:r w:rsidR="3720D8DD" w:rsidRPr="07A0E2F5">
              <w:rPr>
                <w:rFonts w:ascii="Verdana" w:eastAsia="Verdana" w:hAnsi="Verdana" w:cs="Verdana"/>
                <w:color w:val="000000" w:themeColor="text1"/>
                <w:lang w:val="en-GB"/>
              </w:rPr>
              <w:t xml:space="preserve">Quality and Safety Group Executive Summary; to include the Duty of Quality Annual Report </w:t>
            </w:r>
            <w:r w:rsidRPr="07A0E2F5">
              <w:rPr>
                <w:rFonts w:ascii="Verdana" w:eastAsiaTheme="minorEastAsia" w:hAnsi="Verdana" w:cs="Arial"/>
                <w:bdr w:val="none" w:sz="0" w:space="0" w:color="auto"/>
                <w:lang w:val="en-GB"/>
              </w:rPr>
              <w:t xml:space="preserve">was </w:t>
            </w:r>
            <w:r w:rsidRPr="07A0E2F5">
              <w:rPr>
                <w:rFonts w:ascii="Verdana" w:eastAsiaTheme="minorEastAsia" w:hAnsi="Verdana" w:cs="Arial"/>
                <w:b/>
                <w:bCs/>
                <w:bdr w:val="none" w:sz="0" w:space="0" w:color="auto"/>
                <w:lang w:val="en-GB"/>
              </w:rPr>
              <w:t>received</w:t>
            </w:r>
            <w:r w:rsidRPr="07A0E2F5">
              <w:rPr>
                <w:rFonts w:ascii="Verdana" w:eastAsiaTheme="minorEastAsia" w:hAnsi="Verdana" w:cs="Arial"/>
                <w:bdr w:val="none" w:sz="0" w:space="0" w:color="auto"/>
                <w:lang w:val="en-GB"/>
              </w:rPr>
              <w:t xml:space="preserve">. </w:t>
            </w:r>
            <w:r w:rsidR="0F61B221" w:rsidRPr="07A0E2F5">
              <w:rPr>
                <w:rFonts w:ascii="Verdana" w:eastAsiaTheme="minorEastAsia" w:hAnsi="Verdana" w:cs="Arial"/>
                <w:bdr w:val="none" w:sz="0" w:space="0" w:color="auto"/>
                <w:lang w:val="en-GB"/>
              </w:rPr>
              <w:t>ER</w:t>
            </w:r>
            <w:r w:rsidRPr="07A0E2F5">
              <w:rPr>
                <w:rFonts w:ascii="Verdana" w:eastAsiaTheme="minorEastAsia" w:hAnsi="Verdana" w:cs="Arial"/>
                <w:bdr w:val="none" w:sz="0" w:space="0" w:color="auto"/>
                <w:lang w:val="en-GB"/>
              </w:rPr>
              <w:t xml:space="preserve"> highlighted the following key points; </w:t>
            </w:r>
          </w:p>
          <w:p w14:paraId="03048DB0" w14:textId="049F2BA8" w:rsidR="00E730CF" w:rsidRDefault="1ECACB6E" w:rsidP="58984D27">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ind w:left="714" w:hanging="357"/>
              <w:jc w:val="both"/>
              <w:rPr>
                <w:rFonts w:ascii="Verdana" w:eastAsia="Yu Mincho" w:hAnsi="Verdana" w:cs="Arial"/>
                <w:lang w:val="en-GB"/>
              </w:rPr>
            </w:pPr>
            <w:r w:rsidRPr="58984D27">
              <w:rPr>
                <w:rFonts w:ascii="Verdana" w:eastAsia="Yu Mincho" w:hAnsi="Verdana" w:cs="Arial"/>
                <w:lang w:val="en-GB"/>
              </w:rPr>
              <w:t>The Quality and Safety Group highlighted several key issues from their July 8th meeting, with a particular focus on ligature risk assessments, which had been an ongoing topic at both the Group and Committee levels;</w:t>
            </w:r>
          </w:p>
          <w:p w14:paraId="2C1C89C1" w14:textId="77777777" w:rsidR="00E730CF" w:rsidRPr="00E730CF" w:rsidRDefault="00E730CF" w:rsidP="58984D27">
            <w:pPr>
              <w:pStyle w:val="ListParagraph"/>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ind w:left="714"/>
              <w:jc w:val="both"/>
              <w:rPr>
                <w:rFonts w:ascii="Verdana" w:eastAsia="Yu Mincho" w:hAnsi="Verdana" w:cs="Arial"/>
                <w:lang w:val="en-GB"/>
              </w:rPr>
            </w:pPr>
          </w:p>
          <w:p w14:paraId="67BB0276" w14:textId="11B6D31E" w:rsidR="0ECA2339" w:rsidRPr="00E730CF" w:rsidRDefault="1ECACB6E" w:rsidP="58984D27">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Yu Mincho" w:hAnsi="Verdana" w:cs="Arial"/>
                <w:color w:val="000000" w:themeColor="text1"/>
                <w:lang w:val="en-GB"/>
              </w:rPr>
            </w:pPr>
            <w:r w:rsidRPr="58984D27">
              <w:rPr>
                <w:rFonts w:ascii="Verdana" w:eastAsia="Yu Mincho" w:hAnsi="Verdana" w:cs="Arial"/>
                <w:lang w:val="en-GB"/>
              </w:rPr>
              <w:lastRenderedPageBreak/>
              <w:t>Only three outpatient areas (in Neath Port Talbot and Singleton) remained outstanding for ligature risk assessments, with the majority now completed and ongoing regular reviews in place;</w:t>
            </w:r>
          </w:p>
          <w:p w14:paraId="160BF11E" w14:textId="77777777" w:rsidR="00E730CF" w:rsidRPr="00E730CF" w:rsidRDefault="00E730CF"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Yu Mincho" w:hAnsi="Verdana" w:cs="Arial"/>
                <w:color w:val="000000" w:themeColor="text1"/>
                <w:lang w:val="en-GB"/>
              </w:rPr>
            </w:pPr>
          </w:p>
          <w:p w14:paraId="20018075" w14:textId="7CFB79BB" w:rsidR="0ECA2339" w:rsidRPr="00E730CF" w:rsidRDefault="1ECACB6E" w:rsidP="58984D27">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Yu Mincho" w:hAnsi="Verdana" w:cs="Arial"/>
                <w:color w:val="000000" w:themeColor="text1"/>
                <w:lang w:val="en-GB"/>
              </w:rPr>
            </w:pPr>
            <w:r w:rsidRPr="58984D27">
              <w:rPr>
                <w:rFonts w:ascii="Verdana" w:eastAsia="Yu Mincho" w:hAnsi="Verdana" w:cs="Arial"/>
                <w:lang w:val="en-GB"/>
              </w:rPr>
              <w:t>Additional risks from Primary Care Community, and Therapies were highlighted, and the remainder of the report provides information for assurance</w:t>
            </w:r>
            <w:r w:rsidR="74364E98" w:rsidRPr="58984D27">
              <w:rPr>
                <w:rFonts w:ascii="Verdana" w:eastAsia="Yu Mincho" w:hAnsi="Verdana" w:cs="Arial"/>
                <w:lang w:val="en-GB"/>
              </w:rPr>
              <w:t>;</w:t>
            </w:r>
          </w:p>
          <w:p w14:paraId="5908F745" w14:textId="77777777" w:rsidR="00E730CF" w:rsidRPr="00E730CF" w:rsidRDefault="00E730CF"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Yu Mincho" w:hAnsi="Verdana" w:cs="Arial"/>
                <w:color w:val="000000" w:themeColor="text1"/>
                <w:lang w:val="en-GB"/>
              </w:rPr>
            </w:pPr>
          </w:p>
          <w:p w14:paraId="19ADCFCA" w14:textId="2EE4DA66" w:rsidR="58984D27" w:rsidRPr="0096365E" w:rsidRDefault="1ECACB6E" w:rsidP="0096365E">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Yu Mincho" w:hAnsi="Verdana" w:cs="Arial"/>
                <w:lang w:val="en-GB"/>
              </w:rPr>
            </w:pPr>
            <w:r w:rsidRPr="58984D27">
              <w:rPr>
                <w:rFonts w:ascii="Verdana" w:eastAsia="Yu Mincho" w:hAnsi="Verdana" w:cs="Arial"/>
                <w:lang w:val="en-GB"/>
              </w:rPr>
              <w:t>The summary aim</w:t>
            </w:r>
            <w:r w:rsidR="0C4635E8" w:rsidRPr="58984D27">
              <w:rPr>
                <w:rFonts w:ascii="Verdana" w:eastAsia="Yu Mincho" w:hAnsi="Verdana" w:cs="Arial"/>
                <w:lang w:val="en-GB"/>
              </w:rPr>
              <w:t>ed</w:t>
            </w:r>
            <w:r w:rsidRPr="58984D27">
              <w:rPr>
                <w:rFonts w:ascii="Verdana" w:eastAsia="Yu Mincho" w:hAnsi="Verdana" w:cs="Arial"/>
                <w:lang w:val="en-GB"/>
              </w:rPr>
              <w:t xml:space="preserve"> to present key alerts, advice, and assurance points, allowing </w:t>
            </w:r>
            <w:r w:rsidR="3BF2A951" w:rsidRPr="58984D27">
              <w:rPr>
                <w:rFonts w:ascii="Verdana" w:eastAsia="Yu Mincho" w:hAnsi="Verdana" w:cs="Arial"/>
                <w:lang w:val="en-GB"/>
              </w:rPr>
              <w:t>C</w:t>
            </w:r>
            <w:r w:rsidRPr="58984D27">
              <w:rPr>
                <w:rFonts w:ascii="Verdana" w:eastAsia="Yu Mincho" w:hAnsi="Verdana" w:cs="Arial"/>
                <w:lang w:val="en-GB"/>
              </w:rPr>
              <w:t>ommittee members to focus on significant risks and assurances without needing to review all embedded reports in detail.</w:t>
            </w:r>
          </w:p>
          <w:p w14:paraId="323D4BE2" w14:textId="19B2C10B" w:rsidR="58984D27" w:rsidRDefault="29C10F15" w:rsidP="58984D27">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heme="minorEastAsia" w:hAnsi="Verdana" w:cs="Arial"/>
                <w:color w:val="000000" w:themeColor="text1"/>
                <w:lang w:val="en-GB"/>
              </w:rPr>
            </w:pPr>
            <w:r w:rsidRPr="58984D27">
              <w:rPr>
                <w:rFonts w:ascii="Verdana" w:eastAsiaTheme="minorEastAsia" w:hAnsi="Verdana" w:cs="Arial"/>
                <w:color w:val="000000" w:themeColor="text1"/>
                <w:lang w:val="en-GB"/>
              </w:rPr>
              <w:t xml:space="preserve">JC invited questions: </w:t>
            </w:r>
          </w:p>
          <w:p w14:paraId="51AEF86B" w14:textId="36E240FC" w:rsidR="07A0E2F5" w:rsidRDefault="596ADBE5"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 xml:space="preserve">CM raised the need to ensure that Annual reports on all Regulatory Compliance areas were included in the Committee’s Work Programme. CM agreed to review the Work Programme, including subgroup and Quality and Safety Group activities, to confirm that all required annual compliance reports were scheduled. </w:t>
            </w:r>
          </w:p>
          <w:p w14:paraId="441E1B2D" w14:textId="5152BD63" w:rsidR="07A0E2F5" w:rsidRDefault="596ADBE5"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JC supported this approach, highlighting the importance of aligning the Work Programme with all annual events to avoid missing any regulatory requirements.</w:t>
            </w:r>
          </w:p>
          <w:p w14:paraId="42EE8FF2" w14:textId="35799856" w:rsidR="07A0E2F5" w:rsidRDefault="5791BBA9"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ER confirmed that the final Quality Annual Report for the previous year had been received by the Committee, following its review by the Management Board and the Quality and Safety Group. Regular updates on quality priorities had been provided throughout the year.</w:t>
            </w:r>
          </w:p>
          <w:p w14:paraId="3F4A5597" w14:textId="01C11DBD" w:rsidR="07A0E2F5" w:rsidRDefault="4FD25768"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J</w:t>
            </w:r>
            <w:r w:rsidR="0B014576" w:rsidRPr="58984D27">
              <w:rPr>
                <w:rFonts w:ascii="Verdana" w:eastAsia="Yu Mincho" w:hAnsi="Verdana" w:cs="Arial"/>
                <w:lang w:val="en-GB"/>
              </w:rPr>
              <w:t>C</w:t>
            </w:r>
            <w:r w:rsidRPr="58984D27">
              <w:rPr>
                <w:rFonts w:ascii="Verdana" w:eastAsia="Yu Mincho" w:hAnsi="Verdana" w:cs="Arial"/>
                <w:lang w:val="en-GB"/>
              </w:rPr>
              <w:t xml:space="preserve"> </w:t>
            </w:r>
            <w:r w:rsidR="13D52C77" w:rsidRPr="58984D27">
              <w:rPr>
                <w:rFonts w:ascii="Verdana" w:eastAsia="Yu Mincho" w:hAnsi="Verdana" w:cs="Arial"/>
                <w:lang w:val="en-GB"/>
              </w:rPr>
              <w:t>highligh</w:t>
            </w:r>
            <w:r w:rsidRPr="58984D27">
              <w:rPr>
                <w:rFonts w:ascii="Verdana" w:eastAsia="Yu Mincho" w:hAnsi="Verdana" w:cs="Arial"/>
                <w:lang w:val="en-GB"/>
              </w:rPr>
              <w:t xml:space="preserve">ted that the Quality and Safety Group </w:t>
            </w:r>
            <w:r w:rsidR="6C76E14C" w:rsidRPr="58984D27">
              <w:rPr>
                <w:rFonts w:ascii="Verdana" w:eastAsia="Yu Mincho" w:hAnsi="Verdana" w:cs="Arial"/>
                <w:lang w:val="en-GB"/>
              </w:rPr>
              <w:t>E</w:t>
            </w:r>
            <w:r w:rsidRPr="58984D27">
              <w:rPr>
                <w:rFonts w:ascii="Verdana" w:eastAsia="Yu Mincho" w:hAnsi="Verdana" w:cs="Arial"/>
                <w:lang w:val="en-GB"/>
              </w:rPr>
              <w:t xml:space="preserve">xecutive </w:t>
            </w:r>
            <w:r w:rsidR="79066EF7" w:rsidRPr="58984D27">
              <w:rPr>
                <w:rFonts w:ascii="Verdana" w:eastAsia="Yu Mincho" w:hAnsi="Verdana" w:cs="Arial"/>
                <w:lang w:val="en-GB"/>
              </w:rPr>
              <w:t>S</w:t>
            </w:r>
            <w:r w:rsidRPr="58984D27">
              <w:rPr>
                <w:rFonts w:ascii="Verdana" w:eastAsia="Yu Mincho" w:hAnsi="Verdana" w:cs="Arial"/>
                <w:lang w:val="en-GB"/>
              </w:rPr>
              <w:t>ummary provided clear alerts, awareness, and assurances for the Board, particularly regarding ligature risks. It was agreed that these alerts should be raised to the Board’s attention</w:t>
            </w:r>
            <w:r w:rsidR="0E176C0A" w:rsidRPr="58984D27">
              <w:rPr>
                <w:rFonts w:ascii="Verdana" w:eastAsia="Yu Mincho" w:hAnsi="Verdana" w:cs="Arial"/>
                <w:lang w:val="en-GB"/>
              </w:rPr>
              <w:t>.</w:t>
            </w:r>
          </w:p>
          <w:p w14:paraId="2E91B654" w14:textId="76A8FBC9" w:rsidR="4F2D80C2" w:rsidRDefault="77A8763F"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 xml:space="preserve">NM raised a query regarding ongoing concerns about staffing levels in the prison, requesting an update or information on expected timescales for resolution.  </w:t>
            </w:r>
          </w:p>
          <w:p w14:paraId="28360643" w14:textId="08024FDC" w:rsidR="4F2D80C2" w:rsidRDefault="77A8763F"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ER confirmed that prison staffing levels remained an area of concern and were currently being addressed as part of a wider Community Services review, which included benchmarking with other areas. ER informed that there was ongoing liaison with prison teams taking place to understand </w:t>
            </w:r>
            <w:r w:rsidRPr="4F2D80C2">
              <w:rPr>
                <w:rFonts w:ascii="Verdana" w:eastAsia="Yu Mincho" w:hAnsi="Verdana" w:cs="Arial"/>
                <w:lang w:val="en-GB"/>
              </w:rPr>
              <w:lastRenderedPageBreak/>
              <w:t>and address concerns and prison nurse staffing would be included in the outcomes of the community review.</w:t>
            </w:r>
          </w:p>
          <w:p w14:paraId="5F6F12D7" w14:textId="1FAD8D36" w:rsidR="07A0E2F5" w:rsidRDefault="10C0FE72"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JC asked whether the Duty of Candour was linked to incidents reported, including Never Events, and if there was a process to track actions taken under the Duty of Candour for these events.</w:t>
            </w:r>
          </w:p>
          <w:p w14:paraId="4B154F76" w14:textId="38D5ED5C" w:rsidR="4F2D80C2" w:rsidRDefault="77B8B41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ER confirmed that Duty of Candour referrals were recorded within the incident system and were considered as part of the incident response process. </w:t>
            </w:r>
          </w:p>
          <w:p w14:paraId="4389FE60" w14:textId="3D550D79" w:rsidR="4F2D80C2" w:rsidRDefault="77B8B41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JC sought assurance that Duty of Candour was being cross-referenced in incident responses. JC also asked how the Quality and Safety Committee would be kept updated on the use of the AM</w:t>
            </w:r>
            <w:r w:rsidR="3D93C13C" w:rsidRPr="4F2D80C2">
              <w:rPr>
                <w:rFonts w:ascii="Verdana" w:eastAsia="Yu Mincho" w:hAnsi="Verdana" w:cs="Arial"/>
                <w:lang w:val="en-GB"/>
              </w:rPr>
              <w:t>a</w:t>
            </w:r>
            <w:r w:rsidRPr="4F2D80C2">
              <w:rPr>
                <w:rFonts w:ascii="Verdana" w:eastAsia="Yu Mincho" w:hAnsi="Verdana" w:cs="Arial"/>
                <w:lang w:val="en-GB"/>
              </w:rPr>
              <w:t>T assurance toolkit, highlighting frequent references to AM</w:t>
            </w:r>
            <w:r w:rsidR="4109A15C" w:rsidRPr="4F2D80C2">
              <w:rPr>
                <w:rFonts w:ascii="Verdana" w:eastAsia="Yu Mincho" w:hAnsi="Verdana" w:cs="Arial"/>
                <w:lang w:val="en-GB"/>
              </w:rPr>
              <w:t>a</w:t>
            </w:r>
            <w:r w:rsidRPr="4F2D80C2">
              <w:rPr>
                <w:rFonts w:ascii="Verdana" w:eastAsia="Yu Mincho" w:hAnsi="Verdana" w:cs="Arial"/>
                <w:lang w:val="en-GB"/>
              </w:rPr>
              <w:t>T but uncertainty about how significant findings would be reported.</w:t>
            </w:r>
          </w:p>
          <w:p w14:paraId="51B7E448" w14:textId="63E28955" w:rsidR="4F2D80C2" w:rsidRDefault="77B8B41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ER responded that AM</w:t>
            </w:r>
            <w:r w:rsidR="524FC0D2" w:rsidRPr="4F2D80C2">
              <w:rPr>
                <w:rFonts w:ascii="Verdana" w:eastAsia="Yu Mincho" w:hAnsi="Verdana" w:cs="Arial"/>
              </w:rPr>
              <w:t>a</w:t>
            </w:r>
            <w:r w:rsidRPr="4F2D80C2">
              <w:rPr>
                <w:rFonts w:ascii="Verdana" w:eastAsia="Yu Mincho" w:hAnsi="Verdana" w:cs="Arial"/>
              </w:rPr>
              <w:t>T was increasingly used as a repository for evidence, actions, and outcomes, and that future demonstrations would show its integration. ER confirmed that clear information from AM</w:t>
            </w:r>
            <w:r w:rsidR="48B0ED8B" w:rsidRPr="4F2D80C2">
              <w:rPr>
                <w:rFonts w:ascii="Verdana" w:eastAsia="Yu Mincho" w:hAnsi="Verdana" w:cs="Arial"/>
              </w:rPr>
              <w:t>a</w:t>
            </w:r>
            <w:r w:rsidRPr="4F2D80C2">
              <w:rPr>
                <w:rFonts w:ascii="Verdana" w:eastAsia="Yu Mincho" w:hAnsi="Verdana" w:cs="Arial"/>
              </w:rPr>
              <w:t xml:space="preserve">T would be included in reports to the Quality and Safety Committee, making it an integral part of ongoing reporting.  </w:t>
            </w:r>
          </w:p>
          <w:p w14:paraId="08E81820" w14:textId="6B45BD36" w:rsidR="4F2D80C2" w:rsidRDefault="69CD69FA"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HL confirmed that inspection reports written by NT were now submitted to the Committee, with all relevant information stored in the AM</w:t>
            </w:r>
            <w:r w:rsidR="561BE225" w:rsidRPr="4F2D80C2">
              <w:rPr>
                <w:rFonts w:ascii="Verdana" w:eastAsia="Yu Mincho" w:hAnsi="Verdana" w:cs="Arial"/>
              </w:rPr>
              <w:t>a</w:t>
            </w:r>
            <w:r w:rsidRPr="4F2D80C2">
              <w:rPr>
                <w:rFonts w:ascii="Verdana" w:eastAsia="Yu Mincho" w:hAnsi="Verdana" w:cs="Arial"/>
              </w:rPr>
              <w:t xml:space="preserve">T system. A standard operating procedure was in place, and the process was being expanded to Service Groups. HL informed that the next step was to include </w:t>
            </w:r>
            <w:r w:rsidR="4E9FA8FC" w:rsidRPr="4F2D80C2">
              <w:rPr>
                <w:rFonts w:ascii="Verdana" w:eastAsia="Yu Mincho" w:hAnsi="Verdana" w:cs="Arial"/>
              </w:rPr>
              <w:t>I</w:t>
            </w:r>
            <w:r w:rsidRPr="4F2D80C2">
              <w:rPr>
                <w:rFonts w:ascii="Verdana" w:eastAsia="Yu Mincho" w:hAnsi="Verdana" w:cs="Arial"/>
              </w:rPr>
              <w:t xml:space="preserve">nternal </w:t>
            </w:r>
            <w:r w:rsidR="2580C6CD" w:rsidRPr="4F2D80C2">
              <w:rPr>
                <w:rFonts w:ascii="Verdana" w:eastAsia="Yu Mincho" w:hAnsi="Verdana" w:cs="Arial"/>
              </w:rPr>
              <w:t>A</w:t>
            </w:r>
            <w:r w:rsidRPr="4F2D80C2">
              <w:rPr>
                <w:rFonts w:ascii="Verdana" w:eastAsia="Yu Mincho" w:hAnsi="Verdana" w:cs="Arial"/>
              </w:rPr>
              <w:t>udit and Audit Wales reports and actions in AM</w:t>
            </w:r>
            <w:r w:rsidR="7EA7AD10" w:rsidRPr="4F2D80C2">
              <w:rPr>
                <w:rFonts w:ascii="Verdana" w:eastAsia="Yu Mincho" w:hAnsi="Verdana" w:cs="Arial"/>
              </w:rPr>
              <w:t>a</w:t>
            </w:r>
            <w:r w:rsidRPr="4F2D80C2">
              <w:rPr>
                <w:rFonts w:ascii="Verdana" w:eastAsia="Yu Mincho" w:hAnsi="Verdana" w:cs="Arial"/>
              </w:rPr>
              <w:t>T to enable triangulation. HL highlighted that the use of AM</w:t>
            </w:r>
            <w:r w:rsidR="6348BA8B" w:rsidRPr="4F2D80C2">
              <w:rPr>
                <w:rFonts w:ascii="Verdana" w:eastAsia="Yu Mincho" w:hAnsi="Verdana" w:cs="Arial"/>
              </w:rPr>
              <w:t>a</w:t>
            </w:r>
            <w:r w:rsidRPr="4F2D80C2">
              <w:rPr>
                <w:rFonts w:ascii="Verdana" w:eastAsia="Yu Mincho" w:hAnsi="Verdana" w:cs="Arial"/>
              </w:rPr>
              <w:t xml:space="preserve">T had improved the quality of reporting and streamlined access to inspection outcomes.  </w:t>
            </w:r>
          </w:p>
          <w:p w14:paraId="4AC26876" w14:textId="16470EF3" w:rsidR="4F2D80C2" w:rsidRDefault="373C06A5"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JC queried whether there were policies or legislative requirements for providing services in languages other than Welsh and English, referencing the statistics on the active offer of Welsh language in the Quality Annual report.</w:t>
            </w:r>
          </w:p>
          <w:p w14:paraId="48C3E486" w14:textId="2F7A0905" w:rsidR="4F2D80C2" w:rsidRDefault="373C06A5"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 xml:space="preserve">ER clarified that the Welsh Language Act was statutory, setting specific requirements for Welsh, but while there was an obligation to support communication in other languages, it was not as stringent. The Swansea Bay University Health Board (SBUHB) uses interpreters and language line for other languages but did not report on these in the same way as Welsh. ER </w:t>
            </w:r>
            <w:r w:rsidR="1D370DAB" w:rsidRPr="4F2D80C2">
              <w:rPr>
                <w:rFonts w:ascii="Verdana" w:eastAsia="Yu Mincho" w:hAnsi="Verdana" w:cs="Arial"/>
              </w:rPr>
              <w:t>explained that t</w:t>
            </w:r>
            <w:r w:rsidRPr="4F2D80C2">
              <w:rPr>
                <w:rFonts w:ascii="Verdana" w:eastAsia="Yu Mincho" w:hAnsi="Verdana" w:cs="Arial"/>
              </w:rPr>
              <w:t xml:space="preserve">here </w:t>
            </w:r>
            <w:r w:rsidR="7425F2B7" w:rsidRPr="4F2D80C2">
              <w:rPr>
                <w:rFonts w:ascii="Verdana" w:eastAsia="Yu Mincho" w:hAnsi="Verdana" w:cs="Arial"/>
              </w:rPr>
              <w:t>wa</w:t>
            </w:r>
            <w:r w:rsidRPr="4F2D80C2">
              <w:rPr>
                <w:rFonts w:ascii="Verdana" w:eastAsia="Yu Mincho" w:hAnsi="Verdana" w:cs="Arial"/>
              </w:rPr>
              <w:t xml:space="preserve">s also an emphasis on encouraging staff to learn </w:t>
            </w:r>
            <w:r w:rsidRPr="4F2D80C2">
              <w:rPr>
                <w:rFonts w:ascii="Verdana" w:eastAsia="Yu Mincho" w:hAnsi="Verdana" w:cs="Arial"/>
              </w:rPr>
              <w:lastRenderedPageBreak/>
              <w:t>Welsh, but the same level of legislative reporting d</w:t>
            </w:r>
            <w:r w:rsidR="2EB8CF1B" w:rsidRPr="4F2D80C2">
              <w:rPr>
                <w:rFonts w:ascii="Verdana" w:eastAsia="Yu Mincho" w:hAnsi="Verdana" w:cs="Arial"/>
              </w:rPr>
              <w:t>id</w:t>
            </w:r>
            <w:r w:rsidRPr="4F2D80C2">
              <w:rPr>
                <w:rFonts w:ascii="Verdana" w:eastAsia="Yu Mincho" w:hAnsi="Verdana" w:cs="Arial"/>
              </w:rPr>
              <w:t xml:space="preserve"> not apply to other languages.  </w:t>
            </w:r>
          </w:p>
          <w:p w14:paraId="14738F20" w14:textId="081BD776" w:rsidR="4F2D80C2" w:rsidRDefault="38B804D1"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RE highlighted that Welsh was the only language with statutory reporting requirements. RE said for other languages, interpreters and language line were used for direct communication with patients and families, and occasionally leaflets are translated as needed. However, </w:t>
            </w:r>
            <w:r w:rsidR="667BB103" w:rsidRPr="4F2D80C2">
              <w:rPr>
                <w:rFonts w:ascii="Verdana" w:eastAsia="Yu Mincho" w:hAnsi="Verdana" w:cs="Arial"/>
                <w:lang w:val="en-GB"/>
              </w:rPr>
              <w:t xml:space="preserve">RE said </w:t>
            </w:r>
            <w:r w:rsidRPr="4F2D80C2">
              <w:rPr>
                <w:rFonts w:ascii="Verdana" w:eastAsia="Yu Mincho" w:hAnsi="Verdana" w:cs="Arial"/>
                <w:lang w:val="en-GB"/>
              </w:rPr>
              <w:t xml:space="preserve">there </w:t>
            </w:r>
            <w:r w:rsidR="58D129B3" w:rsidRPr="4F2D80C2">
              <w:rPr>
                <w:rFonts w:ascii="Verdana" w:eastAsia="Yu Mincho" w:hAnsi="Verdana" w:cs="Arial"/>
                <w:lang w:val="en-GB"/>
              </w:rPr>
              <w:t>wa</w:t>
            </w:r>
            <w:r w:rsidRPr="4F2D80C2">
              <w:rPr>
                <w:rFonts w:ascii="Verdana" w:eastAsia="Yu Mincho" w:hAnsi="Verdana" w:cs="Arial"/>
                <w:lang w:val="en-GB"/>
              </w:rPr>
              <w:t xml:space="preserve">s no structured process for translating materials into other languages, and such actions </w:t>
            </w:r>
            <w:r w:rsidR="577F9BA8" w:rsidRPr="4F2D80C2">
              <w:rPr>
                <w:rFonts w:ascii="Verdana" w:eastAsia="Yu Mincho" w:hAnsi="Verdana" w:cs="Arial"/>
                <w:lang w:val="en-GB"/>
              </w:rPr>
              <w:t>we</w:t>
            </w:r>
            <w:r w:rsidRPr="4F2D80C2">
              <w:rPr>
                <w:rFonts w:ascii="Verdana" w:eastAsia="Yu Mincho" w:hAnsi="Verdana" w:cs="Arial"/>
                <w:lang w:val="en-GB"/>
              </w:rPr>
              <w:t>re typically taken on an ad hoc basis rather than systematically.</w:t>
            </w:r>
          </w:p>
          <w:p w14:paraId="3E03D785" w14:textId="26F5A928" w:rsidR="4F2D80C2" w:rsidRDefault="38D0378D"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 xml:space="preserve">JC queried whether ligature risk should be included on the Health and Safety reporting agenda or remain under its current reporting structure.  </w:t>
            </w:r>
          </w:p>
          <w:p w14:paraId="4D774A02" w14:textId="6D67869E" w:rsidR="07A0E2F5" w:rsidRDefault="38D0378D" w:rsidP="3B3AB570">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3B3AB570">
              <w:rPr>
                <w:rFonts w:ascii="Verdana" w:eastAsia="Yu Mincho" w:hAnsi="Verdana" w:cs="Arial"/>
              </w:rPr>
              <w:t xml:space="preserve">ER confirmed that ligature risk was included on the Health and Safety agenda and much of the related work was carried out by members of that team. ER agreed that both Quality and Safety, and Health and Safety elements could be linked to ensure comprehensive oversight.  </w:t>
            </w:r>
          </w:p>
          <w:p w14:paraId="19BDEBD7" w14:textId="6CF06558" w:rsidR="4F2D80C2" w:rsidRDefault="02EE99E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JC raised three detailed questions on the Service Group's Highlight report. First, JC asked whether the </w:t>
            </w:r>
            <w:r w:rsidR="00AD258D" w:rsidRPr="4F2D80C2">
              <w:rPr>
                <w:rFonts w:ascii="Verdana" w:eastAsia="Yu Mincho" w:hAnsi="Verdana" w:cs="Arial"/>
                <w:lang w:val="en-GB"/>
              </w:rPr>
              <w:t>End-of-Life</w:t>
            </w:r>
            <w:r w:rsidRPr="4F2D80C2">
              <w:rPr>
                <w:rFonts w:ascii="Verdana" w:eastAsia="Yu Mincho" w:hAnsi="Verdana" w:cs="Arial"/>
                <w:lang w:val="en-GB"/>
              </w:rPr>
              <w:t xml:space="preserve"> competency framework training had been completed, highlighting that the report only stated it was being delivered without specifying completion status or timelines. Second, JC inquired if there was a timeline for completion of multifactorial falls assessments. Third, JC questioned, regarding suicide prevention and</w:t>
            </w:r>
            <w:r w:rsidRPr="4F2D80C2">
              <w:rPr>
                <w:rFonts w:ascii="Verdana" w:eastAsia="Yu Mincho" w:hAnsi="Verdana" w:cs="Arial"/>
                <w:b/>
                <w:bCs/>
                <w:lang w:val="en-GB"/>
              </w:rPr>
              <w:t xml:space="preserve"> </w:t>
            </w:r>
            <w:r w:rsidR="7EA5AC5E" w:rsidRPr="4F2D80C2">
              <w:rPr>
                <w:rFonts w:ascii="Verdana" w:eastAsia="Yu Mincho" w:hAnsi="Verdana" w:cs="Arial"/>
                <w:lang w:val="en-GB"/>
              </w:rPr>
              <w:t>Trauma Risk Management (</w:t>
            </w:r>
            <w:r w:rsidRPr="4F2D80C2">
              <w:rPr>
                <w:rFonts w:ascii="Verdana" w:eastAsia="Yu Mincho" w:hAnsi="Verdana" w:cs="Arial"/>
                <w:lang w:val="en-GB"/>
              </w:rPr>
              <w:t>TRIM</w:t>
            </w:r>
            <w:r w:rsidR="6E8AEB8D" w:rsidRPr="4F2D80C2">
              <w:rPr>
                <w:rFonts w:ascii="Verdana" w:eastAsia="Yu Mincho" w:hAnsi="Verdana" w:cs="Arial"/>
                <w:lang w:val="en-GB"/>
              </w:rPr>
              <w:t>)</w:t>
            </w:r>
            <w:r w:rsidRPr="4F2D80C2">
              <w:rPr>
                <w:rFonts w:ascii="Verdana" w:eastAsia="Yu Mincho" w:hAnsi="Verdana" w:cs="Arial"/>
                <w:lang w:val="en-GB"/>
              </w:rPr>
              <w:t xml:space="preserve">, how many trained practitioners there </w:t>
            </w:r>
            <w:r w:rsidR="787259B3" w:rsidRPr="4F2D80C2">
              <w:rPr>
                <w:rFonts w:ascii="Verdana" w:eastAsia="Yu Mincho" w:hAnsi="Verdana" w:cs="Arial"/>
                <w:lang w:val="en-GB"/>
              </w:rPr>
              <w:t>we</w:t>
            </w:r>
            <w:r w:rsidRPr="4F2D80C2">
              <w:rPr>
                <w:rFonts w:ascii="Verdana" w:eastAsia="Yu Mincho" w:hAnsi="Verdana" w:cs="Arial"/>
                <w:lang w:val="en-GB"/>
              </w:rPr>
              <w:t xml:space="preserve">re and whether the number </w:t>
            </w:r>
            <w:r w:rsidR="3EDA4714" w:rsidRPr="4F2D80C2">
              <w:rPr>
                <w:rFonts w:ascii="Verdana" w:eastAsia="Yu Mincho" w:hAnsi="Verdana" w:cs="Arial"/>
                <w:lang w:val="en-GB"/>
              </w:rPr>
              <w:t>wa</w:t>
            </w:r>
            <w:r w:rsidRPr="4F2D80C2">
              <w:rPr>
                <w:rFonts w:ascii="Verdana" w:eastAsia="Yu Mincho" w:hAnsi="Verdana" w:cs="Arial"/>
                <w:lang w:val="en-GB"/>
              </w:rPr>
              <w:t>s sufficient to meet service needs.</w:t>
            </w:r>
          </w:p>
          <w:p w14:paraId="44CF3C30" w14:textId="19C5E629" w:rsidR="07A0E2F5" w:rsidRDefault="02EE99E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Yu Mincho" w:hAnsi="Verdana" w:cs="Arial"/>
                <w:lang w:val="en-GB"/>
              </w:rPr>
            </w:pPr>
            <w:r w:rsidRPr="58984D27">
              <w:rPr>
                <w:rFonts w:ascii="Verdana" w:eastAsia="Yu Mincho" w:hAnsi="Verdana" w:cs="Arial"/>
                <w:lang w:val="en-GB"/>
              </w:rPr>
              <w:t>E</w:t>
            </w:r>
            <w:r w:rsidR="5B732419" w:rsidRPr="58984D27">
              <w:rPr>
                <w:rFonts w:ascii="Verdana" w:eastAsia="Yu Mincho" w:hAnsi="Verdana" w:cs="Arial"/>
                <w:lang w:val="en-GB"/>
              </w:rPr>
              <w:t>R</w:t>
            </w:r>
            <w:r w:rsidRPr="58984D27">
              <w:rPr>
                <w:rFonts w:ascii="Verdana" w:eastAsia="Yu Mincho" w:hAnsi="Verdana" w:cs="Arial"/>
                <w:lang w:val="en-GB"/>
              </w:rPr>
              <w:t xml:space="preserve"> responded that </w:t>
            </w:r>
            <w:r w:rsidR="667A5CE4" w:rsidRPr="58984D27">
              <w:rPr>
                <w:rFonts w:ascii="Verdana" w:eastAsia="Yu Mincho" w:hAnsi="Verdana" w:cs="Arial"/>
                <w:lang w:val="en-GB"/>
              </w:rPr>
              <w:t>E</w:t>
            </w:r>
            <w:r w:rsidRPr="58984D27">
              <w:rPr>
                <w:rFonts w:ascii="Verdana" w:eastAsia="Yu Mincho" w:hAnsi="Verdana" w:cs="Arial"/>
                <w:lang w:val="en-GB"/>
              </w:rPr>
              <w:t xml:space="preserve">nd of </w:t>
            </w:r>
            <w:r w:rsidR="709CA7AE" w:rsidRPr="58984D27">
              <w:rPr>
                <w:rFonts w:ascii="Verdana" w:eastAsia="Yu Mincho" w:hAnsi="Verdana" w:cs="Arial"/>
                <w:lang w:val="en-GB"/>
              </w:rPr>
              <w:t>L</w:t>
            </w:r>
            <w:r w:rsidRPr="58984D27">
              <w:rPr>
                <w:rFonts w:ascii="Verdana" w:eastAsia="Yu Mincho" w:hAnsi="Verdana" w:cs="Arial"/>
                <w:lang w:val="en-GB"/>
              </w:rPr>
              <w:t xml:space="preserve">ife training </w:t>
            </w:r>
            <w:r w:rsidR="37A87775" w:rsidRPr="58984D27">
              <w:rPr>
                <w:rFonts w:ascii="Verdana" w:eastAsia="Yu Mincho" w:hAnsi="Verdana" w:cs="Arial"/>
                <w:lang w:val="en-GB"/>
              </w:rPr>
              <w:t>was</w:t>
            </w:r>
            <w:r w:rsidRPr="58984D27">
              <w:rPr>
                <w:rFonts w:ascii="Verdana" w:eastAsia="Yu Mincho" w:hAnsi="Verdana" w:cs="Arial"/>
                <w:lang w:val="en-GB"/>
              </w:rPr>
              <w:t xml:space="preserve"> ongoing and </w:t>
            </w:r>
            <w:r w:rsidR="23103B6C" w:rsidRPr="58984D27">
              <w:rPr>
                <w:rFonts w:ascii="Verdana" w:eastAsia="Yu Mincho" w:hAnsi="Verdana" w:cs="Arial"/>
                <w:lang w:val="en-GB"/>
              </w:rPr>
              <w:t>wa</w:t>
            </w:r>
            <w:r w:rsidRPr="58984D27">
              <w:rPr>
                <w:rFonts w:ascii="Verdana" w:eastAsia="Yu Mincho" w:hAnsi="Verdana" w:cs="Arial"/>
                <w:lang w:val="en-GB"/>
              </w:rPr>
              <w:t xml:space="preserve">s monitored by the </w:t>
            </w:r>
            <w:r w:rsidR="00AD258D" w:rsidRPr="58984D27">
              <w:rPr>
                <w:rFonts w:ascii="Verdana" w:eastAsia="Yu Mincho" w:hAnsi="Verdana" w:cs="Arial"/>
                <w:lang w:val="en-GB"/>
              </w:rPr>
              <w:t>End-of-Life</w:t>
            </w:r>
            <w:r w:rsidRPr="58984D27">
              <w:rPr>
                <w:rFonts w:ascii="Verdana" w:eastAsia="Yu Mincho" w:hAnsi="Verdana" w:cs="Arial"/>
                <w:lang w:val="en-GB"/>
              </w:rPr>
              <w:t xml:space="preserve"> </w:t>
            </w:r>
            <w:r w:rsidR="616CF4D5" w:rsidRPr="58984D27">
              <w:rPr>
                <w:rFonts w:ascii="Verdana" w:eastAsia="Yu Mincho" w:hAnsi="Verdana" w:cs="Arial"/>
                <w:lang w:val="en-GB"/>
              </w:rPr>
              <w:t>G</w:t>
            </w:r>
            <w:r w:rsidRPr="58984D27">
              <w:rPr>
                <w:rFonts w:ascii="Verdana" w:eastAsia="Yu Mincho" w:hAnsi="Verdana" w:cs="Arial"/>
                <w:lang w:val="en-GB"/>
              </w:rPr>
              <w:t>roup, which report</w:t>
            </w:r>
            <w:r w:rsidR="4F6B3D53" w:rsidRPr="58984D27">
              <w:rPr>
                <w:rFonts w:ascii="Verdana" w:eastAsia="Yu Mincho" w:hAnsi="Verdana" w:cs="Arial"/>
                <w:lang w:val="en-GB"/>
              </w:rPr>
              <w:t>ed</w:t>
            </w:r>
            <w:r w:rsidRPr="58984D27">
              <w:rPr>
                <w:rFonts w:ascii="Verdana" w:eastAsia="Yu Mincho" w:hAnsi="Verdana" w:cs="Arial"/>
                <w:lang w:val="en-GB"/>
              </w:rPr>
              <w:t xml:space="preserve"> to the </w:t>
            </w:r>
            <w:r w:rsidR="2CA97ADD" w:rsidRPr="58984D27">
              <w:rPr>
                <w:rFonts w:ascii="Verdana" w:eastAsia="Yu Mincho" w:hAnsi="Verdana" w:cs="Arial"/>
                <w:lang w:val="en-GB"/>
              </w:rPr>
              <w:t>Q</w:t>
            </w:r>
            <w:r w:rsidRPr="58984D27">
              <w:rPr>
                <w:rFonts w:ascii="Verdana" w:eastAsia="Yu Mincho" w:hAnsi="Verdana" w:cs="Arial"/>
                <w:lang w:val="en-GB"/>
              </w:rPr>
              <w:t xml:space="preserve">uality and </w:t>
            </w:r>
            <w:r w:rsidR="21B1EA90" w:rsidRPr="58984D27">
              <w:rPr>
                <w:rFonts w:ascii="Verdana" w:eastAsia="Yu Mincho" w:hAnsi="Verdana" w:cs="Arial"/>
                <w:lang w:val="en-GB"/>
              </w:rPr>
              <w:t>S</w:t>
            </w:r>
            <w:r w:rsidRPr="58984D27">
              <w:rPr>
                <w:rFonts w:ascii="Verdana" w:eastAsia="Yu Mincho" w:hAnsi="Verdana" w:cs="Arial"/>
                <w:lang w:val="en-GB"/>
              </w:rPr>
              <w:t xml:space="preserve">afety </w:t>
            </w:r>
            <w:r w:rsidR="527573AA" w:rsidRPr="58984D27">
              <w:rPr>
                <w:rFonts w:ascii="Verdana" w:eastAsia="Yu Mincho" w:hAnsi="Verdana" w:cs="Arial"/>
                <w:lang w:val="en-GB"/>
              </w:rPr>
              <w:t>G</w:t>
            </w:r>
            <w:r w:rsidRPr="58984D27">
              <w:rPr>
                <w:rFonts w:ascii="Verdana" w:eastAsia="Yu Mincho" w:hAnsi="Verdana" w:cs="Arial"/>
                <w:lang w:val="en-GB"/>
              </w:rPr>
              <w:t xml:space="preserve">roup. </w:t>
            </w:r>
            <w:r w:rsidR="79016A92" w:rsidRPr="58984D27">
              <w:rPr>
                <w:rFonts w:ascii="Verdana" w:eastAsia="Yu Mincho" w:hAnsi="Verdana" w:cs="Arial"/>
                <w:lang w:val="en-GB"/>
              </w:rPr>
              <w:t>ER</w:t>
            </w:r>
            <w:r w:rsidRPr="58984D27">
              <w:rPr>
                <w:rFonts w:ascii="Verdana" w:eastAsia="Yu Mincho" w:hAnsi="Verdana" w:cs="Arial"/>
                <w:lang w:val="en-GB"/>
              </w:rPr>
              <w:t xml:space="preserve"> </w:t>
            </w:r>
            <w:r w:rsidR="413A02E3" w:rsidRPr="58984D27">
              <w:rPr>
                <w:rFonts w:ascii="Verdana" w:eastAsia="Yu Mincho" w:hAnsi="Verdana" w:cs="Arial"/>
                <w:lang w:val="en-GB"/>
              </w:rPr>
              <w:t>explained</w:t>
            </w:r>
            <w:r w:rsidRPr="58984D27">
              <w:rPr>
                <w:rFonts w:ascii="Verdana" w:eastAsia="Yu Mincho" w:hAnsi="Verdana" w:cs="Arial"/>
                <w:lang w:val="en-GB"/>
              </w:rPr>
              <w:t xml:space="preserve"> that more explicit reporting on training levels c</w:t>
            </w:r>
            <w:r w:rsidR="70B390F1" w:rsidRPr="58984D27">
              <w:rPr>
                <w:rFonts w:ascii="Verdana" w:eastAsia="Yu Mincho" w:hAnsi="Verdana" w:cs="Arial"/>
                <w:lang w:val="en-GB"/>
              </w:rPr>
              <w:t>ould</w:t>
            </w:r>
            <w:r w:rsidRPr="58984D27">
              <w:rPr>
                <w:rFonts w:ascii="Verdana" w:eastAsia="Yu Mincho" w:hAnsi="Verdana" w:cs="Arial"/>
                <w:lang w:val="en-GB"/>
              </w:rPr>
              <w:t xml:space="preserve"> be provided in the future. For multifactorial falls assessments, E</w:t>
            </w:r>
            <w:r w:rsidR="18AA40A7" w:rsidRPr="58984D27">
              <w:rPr>
                <w:rFonts w:ascii="Verdana" w:eastAsia="Yu Mincho" w:hAnsi="Verdana" w:cs="Arial"/>
                <w:lang w:val="en-GB"/>
              </w:rPr>
              <w:t>R</w:t>
            </w:r>
            <w:r w:rsidRPr="58984D27">
              <w:rPr>
                <w:rFonts w:ascii="Verdana" w:eastAsia="Yu Mincho" w:hAnsi="Verdana" w:cs="Arial"/>
                <w:lang w:val="en-GB"/>
              </w:rPr>
              <w:t xml:space="preserve"> explained that these </w:t>
            </w:r>
            <w:r w:rsidR="5B005C9D" w:rsidRPr="58984D27">
              <w:rPr>
                <w:rFonts w:ascii="Verdana" w:eastAsia="Yu Mincho" w:hAnsi="Verdana" w:cs="Arial"/>
                <w:lang w:val="en-GB"/>
              </w:rPr>
              <w:t>we</w:t>
            </w:r>
            <w:r w:rsidRPr="58984D27">
              <w:rPr>
                <w:rFonts w:ascii="Verdana" w:eastAsia="Yu Mincho" w:hAnsi="Verdana" w:cs="Arial"/>
                <w:lang w:val="en-GB"/>
              </w:rPr>
              <w:t>re continuous and w</w:t>
            </w:r>
            <w:r w:rsidR="15BAD17B" w:rsidRPr="58984D27">
              <w:rPr>
                <w:rFonts w:ascii="Verdana" w:eastAsia="Yu Mincho" w:hAnsi="Verdana" w:cs="Arial"/>
                <w:lang w:val="en-GB"/>
              </w:rPr>
              <w:t>ould</w:t>
            </w:r>
            <w:r w:rsidRPr="58984D27">
              <w:rPr>
                <w:rFonts w:ascii="Verdana" w:eastAsia="Yu Mincho" w:hAnsi="Verdana" w:cs="Arial"/>
                <w:lang w:val="en-GB"/>
              </w:rPr>
              <w:t xml:space="preserve"> remain ongoing after incidents. Regarding TRIM practitioners, </w:t>
            </w:r>
            <w:r w:rsidR="724B6E84" w:rsidRPr="58984D27">
              <w:rPr>
                <w:rFonts w:ascii="Verdana" w:eastAsia="Yu Mincho" w:hAnsi="Verdana" w:cs="Arial"/>
                <w:lang w:val="en-GB"/>
              </w:rPr>
              <w:t>ER</w:t>
            </w:r>
            <w:r w:rsidRPr="58984D27">
              <w:rPr>
                <w:rFonts w:ascii="Verdana" w:eastAsia="Yu Mincho" w:hAnsi="Verdana" w:cs="Arial"/>
                <w:lang w:val="en-GB"/>
              </w:rPr>
              <w:t xml:space="preserve"> stated that the number </w:t>
            </w:r>
            <w:r w:rsidR="07155C73" w:rsidRPr="58984D27">
              <w:rPr>
                <w:rFonts w:ascii="Verdana" w:eastAsia="Yu Mincho" w:hAnsi="Verdana" w:cs="Arial"/>
                <w:lang w:val="en-GB"/>
              </w:rPr>
              <w:t>wa</w:t>
            </w:r>
            <w:r w:rsidRPr="58984D27">
              <w:rPr>
                <w:rFonts w:ascii="Verdana" w:eastAsia="Yu Mincho" w:hAnsi="Verdana" w:cs="Arial"/>
                <w:lang w:val="en-GB"/>
              </w:rPr>
              <w:t>s growing, with recent presentations showing significant increases, and offered to provide a detailed update on practitioner numbers and service impact at a future meeting.</w:t>
            </w:r>
            <w:r w:rsidR="37CB2A17" w:rsidRPr="58984D27">
              <w:rPr>
                <w:rFonts w:ascii="Verdana" w:eastAsia="Yu Mincho" w:hAnsi="Verdana" w:cs="Arial"/>
                <w:lang w:val="en-GB"/>
              </w:rPr>
              <w:t xml:space="preserve"> ER proposed that the TRIM team be invited to present to the Committee on the Service’s development, access, and impact in supporting staff and teams. ER suggested including a patient or staff story to illustrate lived experience of accessing TRIM. ER committed to arranging this presentation for a future meeting, either the next or the one following.</w:t>
            </w:r>
          </w:p>
          <w:p w14:paraId="5F97009E" w14:textId="3E92B7D7" w:rsidR="07A0E2F5" w:rsidRDefault="648B6DC1"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lastRenderedPageBreak/>
              <w:t>JC suggested the TRIM presentation should be scheduled for the January meeting.</w:t>
            </w:r>
          </w:p>
          <w:p w14:paraId="59CF6458" w14:textId="63C249BD" w:rsidR="58984D27" w:rsidRPr="00711B8F" w:rsidRDefault="1A29CAB7"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bdr w:val="none" w:sz="0" w:space="0" w:color="auto"/>
                <w:lang w:val="en-GB"/>
              </w:rPr>
            </w:pPr>
            <w:r w:rsidRPr="58984D27">
              <w:rPr>
                <w:rFonts w:ascii="Verdana" w:eastAsia="Yu Mincho" w:hAnsi="Verdana" w:cs="Arial"/>
                <w:lang w:val="en-GB"/>
              </w:rPr>
              <w:t>CM agreed with ER, highlighting that training in these areas was ongoing due to staff rotation and continuous competence assessment. CM highlighted that, particularly for End-of-Life care, training and audits were regularly updated and repeated as new staff join. Data on training levels was available, and further updates would be brought to the Committee.</w:t>
            </w:r>
          </w:p>
          <w:p w14:paraId="52CC8984" w14:textId="05A503F2" w:rsidR="58984D27" w:rsidRDefault="00A671E8" w:rsidP="00711B8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heme="minorEastAsia" w:hAnsi="Verdana" w:cs="Arial"/>
                <w:lang w:val="en-GB"/>
              </w:rPr>
            </w:pPr>
            <w:r w:rsidRPr="58984D27">
              <w:rPr>
                <w:rFonts w:ascii="Verdana" w:eastAsiaTheme="minorEastAsia" w:hAnsi="Verdana" w:cs="Arial"/>
                <w:bdr w:val="none" w:sz="0" w:space="0" w:color="auto"/>
                <w:lang w:val="en-GB"/>
              </w:rPr>
              <w:t>The Committee:</w:t>
            </w:r>
          </w:p>
          <w:p w14:paraId="25CED160" w14:textId="63E19D87" w:rsidR="00A671E8" w:rsidRPr="00EA199B" w:rsidRDefault="225DBCBF"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Theme="minorEastAsia" w:hAnsi="Verdana" w:cs="Arial"/>
                <w:b/>
                <w:bCs/>
                <w:lang w:val="en-GB"/>
              </w:rPr>
              <w:t>Action:</w:t>
            </w:r>
            <w:r w:rsidRPr="07A0E2F5">
              <w:rPr>
                <w:rFonts w:ascii="Verdana" w:eastAsiaTheme="minorEastAsia" w:hAnsi="Verdana" w:cs="Arial"/>
                <w:lang w:val="en-GB"/>
              </w:rPr>
              <w:t xml:space="preserve"> </w:t>
            </w:r>
            <w:r w:rsidR="018BEB08" w:rsidRPr="07A0E2F5">
              <w:rPr>
                <w:rFonts w:ascii="Verdana" w:eastAsia="Yu Mincho" w:hAnsi="Verdana" w:cs="Arial"/>
                <w:lang w:val="en-GB"/>
              </w:rPr>
              <w:t>ER to arrange for the TRIM team to present to the Committee on the development, access, and impact of the service in supporting staff and teams, including a patient or staff story to illustrate lived experience. The presentation is planned for the January 2026 meeting.</w:t>
            </w:r>
          </w:p>
          <w:p w14:paraId="274D50D5" w14:textId="0557A205" w:rsidR="00A671E8" w:rsidRPr="00EA199B" w:rsidRDefault="2F7DC937"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Yu Mincho" w:hAnsi="Verdana" w:cs="Arial"/>
                <w:b/>
                <w:bCs/>
                <w:lang w:val="en-GB"/>
              </w:rPr>
              <w:t xml:space="preserve">Agreed </w:t>
            </w:r>
            <w:r w:rsidRPr="07A0E2F5">
              <w:rPr>
                <w:rFonts w:ascii="Verdana" w:eastAsia="Yu Mincho" w:hAnsi="Verdana" w:cs="Arial"/>
                <w:lang w:val="en-GB"/>
              </w:rPr>
              <w:t xml:space="preserve">to </w:t>
            </w:r>
            <w:r w:rsidRPr="07A0E2F5">
              <w:rPr>
                <w:rFonts w:ascii="Verdana" w:eastAsia="Yu Mincho" w:hAnsi="Verdana" w:cs="Arial"/>
                <w:i/>
                <w:iCs/>
                <w:lang w:val="en-GB"/>
              </w:rPr>
              <w:t>Advise</w:t>
            </w:r>
            <w:r w:rsidRPr="07A0E2F5">
              <w:rPr>
                <w:rFonts w:ascii="Verdana" w:eastAsia="Yu Mincho" w:hAnsi="Verdana" w:cs="Arial"/>
                <w:lang w:val="en-GB"/>
              </w:rPr>
              <w:t xml:space="preserve"> the Board of ongoing progress in ligature risk assessments, with only a few areas outstanding and regular reassessment in place. Staffing levels in the prison remained a concern and </w:t>
            </w:r>
            <w:r w:rsidR="077DA747" w:rsidRPr="07A0E2F5">
              <w:rPr>
                <w:rFonts w:ascii="Verdana" w:eastAsia="Yu Mincho" w:hAnsi="Verdana" w:cs="Arial"/>
                <w:lang w:val="en-GB"/>
              </w:rPr>
              <w:t>we</w:t>
            </w:r>
            <w:r w:rsidRPr="07A0E2F5">
              <w:rPr>
                <w:rFonts w:ascii="Verdana" w:eastAsia="Yu Mincho" w:hAnsi="Verdana" w:cs="Arial"/>
                <w:lang w:val="en-GB"/>
              </w:rPr>
              <w:t xml:space="preserve">re currently under review as part of a wider community services review, with benchmarking in progress. </w:t>
            </w:r>
          </w:p>
          <w:p w14:paraId="3B74DB34" w14:textId="11854FC5" w:rsidR="00A671E8" w:rsidRPr="00EA199B" w:rsidRDefault="1C092707"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Yu Mincho" w:hAnsi="Verdana" w:cs="Arial"/>
                <w:b/>
                <w:bCs/>
                <w:lang w:val="en-GB"/>
              </w:rPr>
              <w:t xml:space="preserve">Agreed </w:t>
            </w:r>
            <w:r w:rsidRPr="07A0E2F5">
              <w:rPr>
                <w:rFonts w:ascii="Verdana" w:eastAsia="Yu Mincho" w:hAnsi="Verdana" w:cs="Arial"/>
                <w:lang w:val="en-GB"/>
              </w:rPr>
              <w:t xml:space="preserve">to </w:t>
            </w:r>
            <w:r w:rsidRPr="07A0E2F5">
              <w:rPr>
                <w:rFonts w:ascii="Verdana" w:eastAsia="Yu Mincho" w:hAnsi="Verdana" w:cs="Arial"/>
                <w:i/>
                <w:iCs/>
                <w:lang w:val="en-GB"/>
              </w:rPr>
              <w:t>alert</w:t>
            </w:r>
            <w:r w:rsidRPr="07A0E2F5">
              <w:rPr>
                <w:rFonts w:ascii="Verdana" w:eastAsia="Yu Mincho" w:hAnsi="Verdana" w:cs="Arial"/>
                <w:lang w:val="en-GB"/>
              </w:rPr>
              <w:t xml:space="preserve"> the Board</w:t>
            </w:r>
            <w:r w:rsidR="00991F7B" w:rsidRPr="07A0E2F5">
              <w:rPr>
                <w:rFonts w:ascii="Verdana" w:eastAsia="Yu Mincho" w:hAnsi="Verdana" w:cs="Arial"/>
                <w:lang w:val="en-GB"/>
              </w:rPr>
              <w:t xml:space="preserve"> of the actions taken and progress achieved in addressing ligature risks, as well as the ongoing concerns regarding prison nurse staffing levels, which require continued attention. Additionally, it is important to ensure that Duty of Candour was properly referenced and tracked within incident and never event reporting.</w:t>
            </w:r>
          </w:p>
          <w:p w14:paraId="6A450ACC" w14:textId="5ABB7C9C" w:rsidR="00A671E8" w:rsidRPr="00EA199B" w:rsidRDefault="43B12EB6"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Yu Mincho" w:hAnsi="Verdana" w:cs="Arial"/>
                <w:b/>
                <w:bCs/>
                <w:lang w:val="en-GB"/>
              </w:rPr>
              <w:t>Agreed</w:t>
            </w:r>
            <w:r w:rsidRPr="07A0E2F5">
              <w:rPr>
                <w:rFonts w:ascii="Verdana" w:eastAsia="Yu Mincho" w:hAnsi="Verdana" w:cs="Arial"/>
                <w:lang w:val="en-GB"/>
              </w:rPr>
              <w:t xml:space="preserve"> to </w:t>
            </w:r>
            <w:r w:rsidRPr="07A0E2F5">
              <w:rPr>
                <w:rFonts w:ascii="Verdana" w:eastAsia="Yu Mincho" w:hAnsi="Verdana" w:cs="Arial"/>
                <w:i/>
                <w:iCs/>
                <w:lang w:val="en-GB"/>
              </w:rPr>
              <w:t>Assure</w:t>
            </w:r>
            <w:r w:rsidRPr="07A0E2F5">
              <w:rPr>
                <w:rFonts w:ascii="Verdana" w:eastAsia="Yu Mincho" w:hAnsi="Verdana" w:cs="Arial"/>
                <w:lang w:val="en-GB"/>
              </w:rPr>
              <w:t xml:space="preserve"> the Board Ligature risk assessments were nearly complete, with only three outpatient areas remaining and regular reviews ongoing. The Quality Annual report had been finalised and approved by both the Management Board and the Quality and Safety Group. The AMAT assurance toolkit was now being utili</w:t>
            </w:r>
            <w:r w:rsidR="4DC1FA8D" w:rsidRPr="07A0E2F5">
              <w:rPr>
                <w:rFonts w:ascii="Verdana" w:eastAsia="Yu Mincho" w:hAnsi="Verdana" w:cs="Arial"/>
                <w:lang w:val="en-GB"/>
              </w:rPr>
              <w:t>s</w:t>
            </w:r>
            <w:r w:rsidRPr="07A0E2F5">
              <w:rPr>
                <w:rFonts w:ascii="Verdana" w:eastAsia="Yu Mincho" w:hAnsi="Verdana" w:cs="Arial"/>
                <w:lang w:val="en-GB"/>
              </w:rPr>
              <w:t xml:space="preserve">ed for </w:t>
            </w:r>
            <w:r w:rsidR="5DCB5EB3" w:rsidRPr="07A0E2F5">
              <w:rPr>
                <w:rFonts w:ascii="Verdana" w:eastAsia="Yu Mincho" w:hAnsi="Verdana" w:cs="Arial"/>
                <w:lang w:val="en-GB"/>
              </w:rPr>
              <w:t>Q</w:t>
            </w:r>
            <w:r w:rsidRPr="07A0E2F5">
              <w:rPr>
                <w:rFonts w:ascii="Verdana" w:eastAsia="Yu Mincho" w:hAnsi="Verdana" w:cs="Arial"/>
                <w:lang w:val="en-GB"/>
              </w:rPr>
              <w:t xml:space="preserve">uality </w:t>
            </w:r>
            <w:r w:rsidR="5A30641D" w:rsidRPr="07A0E2F5">
              <w:rPr>
                <w:rFonts w:ascii="Verdana" w:eastAsia="Yu Mincho" w:hAnsi="Verdana" w:cs="Arial"/>
                <w:lang w:val="en-GB"/>
              </w:rPr>
              <w:t>A</w:t>
            </w:r>
            <w:r w:rsidRPr="07A0E2F5">
              <w:rPr>
                <w:rFonts w:ascii="Verdana" w:eastAsia="Yu Mincho" w:hAnsi="Verdana" w:cs="Arial"/>
                <w:lang w:val="en-GB"/>
              </w:rPr>
              <w:t xml:space="preserve">ssurance visits, incident responses, and external inspections, with plans to further integrate its reporting into future </w:t>
            </w:r>
            <w:r w:rsidR="1B50D3A0" w:rsidRPr="07A0E2F5">
              <w:rPr>
                <w:rFonts w:ascii="Verdana" w:eastAsia="Yu Mincho" w:hAnsi="Verdana" w:cs="Arial"/>
                <w:lang w:val="en-GB"/>
              </w:rPr>
              <w:t>C</w:t>
            </w:r>
            <w:r w:rsidRPr="07A0E2F5">
              <w:rPr>
                <w:rFonts w:ascii="Verdana" w:eastAsia="Yu Mincho" w:hAnsi="Verdana" w:cs="Arial"/>
                <w:lang w:val="en-GB"/>
              </w:rPr>
              <w:t>ommittee updates.</w:t>
            </w:r>
          </w:p>
        </w:tc>
      </w:tr>
      <w:tr w:rsidR="00F56535" w:rsidRPr="00EA199B" w14:paraId="3EAC25F4" w14:textId="77777777" w:rsidTr="00F21C4D">
        <w:trPr>
          <w:gridAfter w:val="1"/>
          <w:wAfter w:w="62" w:type="dxa"/>
          <w:trHeight w:val="300"/>
        </w:trPr>
        <w:tc>
          <w:tcPr>
            <w:tcW w:w="1402" w:type="dxa"/>
            <w:tcMar>
              <w:top w:w="80" w:type="dxa"/>
              <w:left w:w="80" w:type="dxa"/>
              <w:bottom w:w="80" w:type="dxa"/>
              <w:right w:w="80" w:type="dxa"/>
            </w:tcMar>
          </w:tcPr>
          <w:p w14:paraId="6BE8B95E" w14:textId="24A0D59A" w:rsidR="00F56535" w:rsidRPr="00EA199B" w:rsidRDefault="2D052992" w:rsidP="0ECA2339">
            <w:pPr>
              <w:spacing w:before="120" w:after="120"/>
              <w:rPr>
                <w:rFonts w:ascii="Verdana" w:hAnsi="Verdana" w:cs="Arial"/>
                <w:b/>
                <w:bCs/>
              </w:rPr>
            </w:pPr>
            <w:r w:rsidRPr="07A0E2F5">
              <w:rPr>
                <w:rFonts w:ascii="Verdana" w:hAnsi="Verdana" w:cs="Arial"/>
                <w:b/>
                <w:bCs/>
              </w:rPr>
              <w:lastRenderedPageBreak/>
              <w:t>9</w:t>
            </w:r>
            <w:r w:rsidR="225DBCBF" w:rsidRPr="07A0E2F5">
              <w:rPr>
                <w:rFonts w:ascii="Verdana" w:hAnsi="Verdana" w:cs="Arial"/>
                <w:b/>
                <w:bCs/>
              </w:rPr>
              <w:t>3</w:t>
            </w:r>
            <w:r w:rsidR="6FF5DE32" w:rsidRPr="07A0E2F5">
              <w:rPr>
                <w:rFonts w:ascii="Verdana" w:hAnsi="Verdana" w:cs="Arial"/>
                <w:b/>
                <w:bCs/>
              </w:rPr>
              <w:t>/25</w:t>
            </w:r>
          </w:p>
        </w:tc>
        <w:tc>
          <w:tcPr>
            <w:tcW w:w="9088" w:type="dxa"/>
            <w:gridSpan w:val="2"/>
            <w:tcMar>
              <w:top w:w="80" w:type="dxa"/>
              <w:left w:w="85" w:type="dxa"/>
              <w:bottom w:w="80" w:type="dxa"/>
              <w:right w:w="80" w:type="dxa"/>
            </w:tcMar>
          </w:tcPr>
          <w:p w14:paraId="5A1C4B93" w14:textId="51FDA55D" w:rsidR="00F56535" w:rsidRPr="00EA199B" w:rsidRDefault="11AF85BF" w:rsidP="07A0E2F5">
            <w:pPr>
              <w:spacing w:before="120" w:after="120" w:line="259" w:lineRule="auto"/>
            </w:pPr>
            <w:r w:rsidRPr="07A0E2F5">
              <w:rPr>
                <w:rFonts w:ascii="Verdana" w:hAnsi="Verdana" w:cs="Arial"/>
                <w:b/>
                <w:bCs/>
              </w:rPr>
              <w:t xml:space="preserve">QUALITY AND SAFETY PERFORMANCE </w:t>
            </w:r>
          </w:p>
        </w:tc>
      </w:tr>
      <w:tr w:rsidR="00F56535" w:rsidRPr="00EA199B" w14:paraId="559C4A4F" w14:textId="77777777" w:rsidTr="00F21C4D">
        <w:trPr>
          <w:gridAfter w:val="1"/>
          <w:wAfter w:w="62" w:type="dxa"/>
          <w:trHeight w:val="300"/>
        </w:trPr>
        <w:tc>
          <w:tcPr>
            <w:tcW w:w="1402" w:type="dxa"/>
            <w:tcMar>
              <w:top w:w="80" w:type="dxa"/>
              <w:left w:w="80" w:type="dxa"/>
              <w:bottom w:w="80" w:type="dxa"/>
              <w:right w:w="80" w:type="dxa"/>
            </w:tcMar>
          </w:tcPr>
          <w:p w14:paraId="6D38C8BF" w14:textId="7465B599" w:rsidR="00F56535" w:rsidRPr="00EA199B" w:rsidRDefault="00F56535" w:rsidP="004B2F46">
            <w:pPr>
              <w:pStyle w:val="BodyA"/>
              <w:jc w:val="both"/>
              <w:rPr>
                <w:rFonts w:ascii="Verdana" w:hAnsi="Verdana" w:cs="Arial"/>
                <w:b/>
                <w:color w:val="auto"/>
              </w:rPr>
            </w:pPr>
          </w:p>
        </w:tc>
        <w:tc>
          <w:tcPr>
            <w:tcW w:w="9088" w:type="dxa"/>
            <w:gridSpan w:val="2"/>
            <w:tcMar>
              <w:top w:w="80" w:type="dxa"/>
              <w:left w:w="80" w:type="dxa"/>
              <w:bottom w:w="80" w:type="dxa"/>
              <w:right w:w="80" w:type="dxa"/>
            </w:tcMar>
          </w:tcPr>
          <w:p w14:paraId="2391C01F" w14:textId="592BC827" w:rsidR="58984D27" w:rsidRPr="00711B8F" w:rsidRDefault="0C96610E" w:rsidP="58984D27">
            <w:pPr>
              <w:pBdr>
                <w:bar w:val="none" w:sz="0" w:color="000000"/>
              </w:pBdr>
              <w:spacing w:beforeAutospacing="1" w:afterAutospacing="1" w:line="276" w:lineRule="auto"/>
              <w:jc w:val="both"/>
              <w:rPr>
                <w:rFonts w:ascii="Verdana" w:eastAsia="Calibri" w:hAnsi="Verdana" w:cs="Arial"/>
                <w:lang w:val="en-GB" w:eastAsia="en-GB"/>
              </w:rPr>
            </w:pPr>
            <w:r w:rsidRPr="58984D27">
              <w:rPr>
                <w:rFonts w:ascii="Verdana" w:eastAsia="Calibri" w:hAnsi="Verdana" w:cs="Arial"/>
                <w:lang w:val="en-GB" w:eastAsia="en-GB"/>
              </w:rPr>
              <w:t xml:space="preserve">The </w:t>
            </w:r>
            <w:r w:rsidR="42757ABD" w:rsidRPr="58984D27">
              <w:rPr>
                <w:rFonts w:ascii="Verdana" w:eastAsia="Verdana" w:hAnsi="Verdana" w:cs="Verdana"/>
                <w:color w:val="000000" w:themeColor="text1"/>
                <w:lang w:val="en-GB"/>
              </w:rPr>
              <w:t>Quality and Safety Performance Report</w:t>
            </w:r>
            <w:r w:rsidRPr="58984D27">
              <w:rPr>
                <w:rFonts w:ascii="Verdana" w:eastAsia="Calibri" w:hAnsi="Verdana" w:cs="Arial"/>
                <w:lang w:val="en-GB" w:eastAsia="en-GB"/>
              </w:rPr>
              <w:t xml:space="preserve"> was </w:t>
            </w:r>
            <w:r w:rsidRPr="58984D27">
              <w:rPr>
                <w:rFonts w:ascii="Verdana" w:eastAsia="Calibri" w:hAnsi="Verdana" w:cs="Arial"/>
                <w:b/>
                <w:bCs/>
                <w:lang w:val="en-GB" w:eastAsia="en-GB"/>
              </w:rPr>
              <w:t>received.</w:t>
            </w:r>
          </w:p>
          <w:p w14:paraId="57738C32" w14:textId="10DF1199" w:rsidR="58984D27" w:rsidRPr="0096365E" w:rsidRDefault="25002B9B"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rPr>
              <w:lastRenderedPageBreak/>
              <w:t xml:space="preserve">The committee agreed to take the Performance report as read and, rather than reviewing each section in detail, invited members to raise questions on specific areas of interest. This approach was supported by both RE and JC to ensure an efficient and focused discussion.  </w:t>
            </w:r>
          </w:p>
          <w:p w14:paraId="09C9C175" w14:textId="3D17E33D" w:rsidR="58984D27" w:rsidRDefault="7BC392EB"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JC invited questions: </w:t>
            </w:r>
          </w:p>
          <w:p w14:paraId="1FFE2C02" w14:textId="7CFDC038" w:rsidR="07A0E2F5" w:rsidRDefault="340AF582"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KL highlighted that the Performance report was comprehensive and well-structured. KL raised questions regarding progress on hospital and community acquired infections and highlighted a general concern about the difficulty in tracking trends over time within the current report format. KL suggested that it would be helpful to improve the presentation to make trends more visible, such as indicating whether issues are worsening or improving.</w:t>
            </w:r>
          </w:p>
          <w:p w14:paraId="1CE8F4DC" w14:textId="196656F4" w:rsidR="07A0E2F5" w:rsidRDefault="048CAEF6"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RE responded that while he did not have an immediate solution, he saw no reason why trend data could not be presented differently. RE agreed to take the suggestion back to the team to explore options for improving the visibility of trends in future reports.</w:t>
            </w:r>
          </w:p>
          <w:p w14:paraId="47662A98" w14:textId="64F17E06" w:rsidR="07A0E2F5" w:rsidRDefault="3C9F8415"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ER explained that she and RE had met with Meghann Protheroe, Head of Performance to discuss improving the presentation of the integrated Performance report. ER stated that the team was working towards a more mature report format, aiming to provide not just graphs and narrative but also clear trends, explanations of what was driving those trends, actions being taken, and expected timelines for change. </w:t>
            </w:r>
            <w:r w:rsidR="6C5065B1" w:rsidRPr="58984D27">
              <w:rPr>
                <w:rFonts w:ascii="Verdana" w:eastAsia="Calibri" w:hAnsi="Verdana" w:cs="Arial"/>
                <w:lang w:val="en-GB"/>
              </w:rPr>
              <w:t>ER</w:t>
            </w:r>
            <w:r w:rsidRPr="58984D27">
              <w:rPr>
                <w:rFonts w:ascii="Verdana" w:eastAsia="Calibri" w:hAnsi="Verdana" w:cs="Arial"/>
                <w:lang w:val="en-GB"/>
              </w:rPr>
              <w:t xml:space="preserve"> </w:t>
            </w:r>
            <w:r w:rsidR="1001DB38" w:rsidRPr="58984D27">
              <w:rPr>
                <w:rFonts w:ascii="Verdana" w:eastAsia="Calibri" w:hAnsi="Verdana" w:cs="Arial"/>
                <w:lang w:val="en-GB"/>
              </w:rPr>
              <w:t>highlighted</w:t>
            </w:r>
            <w:r w:rsidRPr="58984D27">
              <w:rPr>
                <w:rFonts w:ascii="Verdana" w:eastAsia="Calibri" w:hAnsi="Verdana" w:cs="Arial"/>
                <w:lang w:val="en-GB"/>
              </w:rPr>
              <w:t xml:space="preserve"> that Meg</w:t>
            </w:r>
            <w:r w:rsidR="5C1534F0" w:rsidRPr="58984D27">
              <w:rPr>
                <w:rFonts w:ascii="Verdana" w:eastAsia="Calibri" w:hAnsi="Verdana" w:cs="Arial"/>
                <w:lang w:val="en-GB"/>
              </w:rPr>
              <w:t>h</w:t>
            </w:r>
            <w:r w:rsidRPr="58984D27">
              <w:rPr>
                <w:rFonts w:ascii="Verdana" w:eastAsia="Calibri" w:hAnsi="Verdana" w:cs="Arial"/>
                <w:lang w:val="en-GB"/>
              </w:rPr>
              <w:t>an</w:t>
            </w:r>
            <w:r w:rsidR="118F6AB0" w:rsidRPr="58984D27">
              <w:rPr>
                <w:rFonts w:ascii="Verdana" w:eastAsia="Calibri" w:hAnsi="Verdana" w:cs="Arial"/>
                <w:lang w:val="en-GB"/>
              </w:rPr>
              <w:t>n Protheroe</w:t>
            </w:r>
            <w:r w:rsidRPr="58984D27">
              <w:rPr>
                <w:rFonts w:ascii="Verdana" w:eastAsia="Calibri" w:hAnsi="Verdana" w:cs="Arial"/>
                <w:lang w:val="en-GB"/>
              </w:rPr>
              <w:t xml:space="preserve">, along with subject experts and analysts, </w:t>
            </w:r>
            <w:r w:rsidR="035574F3" w:rsidRPr="58984D27">
              <w:rPr>
                <w:rFonts w:ascii="Verdana" w:eastAsia="Calibri" w:hAnsi="Verdana" w:cs="Arial"/>
                <w:lang w:val="en-GB"/>
              </w:rPr>
              <w:t>wa</w:t>
            </w:r>
            <w:r w:rsidRPr="58984D27">
              <w:rPr>
                <w:rFonts w:ascii="Verdana" w:eastAsia="Calibri" w:hAnsi="Verdana" w:cs="Arial"/>
                <w:lang w:val="en-GB"/>
              </w:rPr>
              <w:t xml:space="preserve">s working to deliver a significantly improved report for the </w:t>
            </w:r>
            <w:r w:rsidR="2759DF42" w:rsidRPr="58984D27">
              <w:rPr>
                <w:rFonts w:ascii="Verdana" w:eastAsia="Calibri" w:hAnsi="Verdana" w:cs="Arial"/>
                <w:lang w:val="en-GB"/>
              </w:rPr>
              <w:t>Q</w:t>
            </w:r>
            <w:r w:rsidRPr="58984D27">
              <w:rPr>
                <w:rFonts w:ascii="Verdana" w:eastAsia="Calibri" w:hAnsi="Verdana" w:cs="Arial"/>
                <w:lang w:val="en-GB"/>
              </w:rPr>
              <w:t xml:space="preserve">uality and </w:t>
            </w:r>
            <w:r w:rsidR="4F51DF93" w:rsidRPr="58984D27">
              <w:rPr>
                <w:rFonts w:ascii="Verdana" w:eastAsia="Calibri" w:hAnsi="Verdana" w:cs="Arial"/>
                <w:lang w:val="en-GB"/>
              </w:rPr>
              <w:t>S</w:t>
            </w:r>
            <w:r w:rsidRPr="58984D27">
              <w:rPr>
                <w:rFonts w:ascii="Verdana" w:eastAsia="Calibri" w:hAnsi="Verdana" w:cs="Arial"/>
                <w:lang w:val="en-GB"/>
              </w:rPr>
              <w:t>afety section in the next cycle, and that similar enhancements would be considered for other areas in the future.</w:t>
            </w:r>
          </w:p>
          <w:p w14:paraId="5A2F1B3F" w14:textId="7E4EFAD6" w:rsidR="07A0E2F5" w:rsidRDefault="6B757FFA"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KL thanked the team for the comprehensive data but highlighted the challenge in interpreting trends. KL asked for assurance that there was progress being made on issues that were consistently highlighted as concerns in the report, such as hospital-acquired infections and neurodevelopmental disorders.</w:t>
            </w:r>
          </w:p>
          <w:p w14:paraId="08D7A320" w14:textId="279C10A6" w:rsidR="07A0E2F5" w:rsidRDefault="2B4033BA"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RE responded that, specifically regarding hospital-acquired infections like C. difficile, despite significant efforts in cleaning, hand hygiene, and ward </w:t>
            </w:r>
            <w:r w:rsidRPr="58984D27">
              <w:rPr>
                <w:rFonts w:ascii="Verdana" w:eastAsia="Calibri" w:hAnsi="Verdana" w:cs="Arial"/>
                <w:lang w:val="en-GB"/>
              </w:rPr>
              <w:lastRenderedPageBreak/>
              <w:t>disinfection, the rates had not improved and remained high. RE explained that recent data showed some transmission events between patients, influenced by high bed occupancy and lack of decant capacity, especially at Morriston. RE also explained that C. difficile rates were rising across the UK for reasons not fully understood, and discussions were ongoing with Public Health Wales and the Chief Medical Officer to explore further research. RE concluded that while all possible actions were being taken, there ha</w:t>
            </w:r>
            <w:r w:rsidR="475F125A" w:rsidRPr="58984D27">
              <w:rPr>
                <w:rFonts w:ascii="Verdana" w:eastAsia="Calibri" w:hAnsi="Verdana" w:cs="Arial"/>
                <w:lang w:val="en-GB"/>
              </w:rPr>
              <w:t>d</w:t>
            </w:r>
            <w:r w:rsidRPr="58984D27">
              <w:rPr>
                <w:rFonts w:ascii="Verdana" w:eastAsia="Calibri" w:hAnsi="Verdana" w:cs="Arial"/>
                <w:lang w:val="en-GB"/>
              </w:rPr>
              <w:t xml:space="preserve"> not yet been a reduction in the numbers. </w:t>
            </w:r>
          </w:p>
          <w:p w14:paraId="51CA84BF" w14:textId="03BAD913" w:rsidR="07A0E2F5" w:rsidRDefault="544DC71B"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NM asked for clarification on the therapeutic intervention rate, highlighting that while the target was 70% within 28 days of assessment, current performance was at 53% (highlighted in red). NM requested information on how much over the 28-day target patients were waiting and what support </w:t>
            </w:r>
            <w:r w:rsidR="1B98ECD2" w:rsidRPr="58984D27">
              <w:rPr>
                <w:rFonts w:ascii="Verdana" w:eastAsia="Calibri" w:hAnsi="Verdana" w:cs="Arial"/>
                <w:lang w:val="en-GB"/>
              </w:rPr>
              <w:t>wa</w:t>
            </w:r>
            <w:r w:rsidRPr="58984D27">
              <w:rPr>
                <w:rFonts w:ascii="Verdana" w:eastAsia="Calibri" w:hAnsi="Verdana" w:cs="Arial"/>
                <w:lang w:val="en-GB"/>
              </w:rPr>
              <w:t xml:space="preserve">s provided to them during this period. </w:t>
            </w:r>
          </w:p>
          <w:p w14:paraId="1BBFF0B6" w14:textId="3078AFFA" w:rsidR="07A0E2F5" w:rsidRDefault="544DC71B" w:rsidP="3B3AB570">
            <w:pPr>
              <w:spacing w:beforeAutospacing="1" w:afterAutospacing="1" w:line="276" w:lineRule="auto"/>
              <w:jc w:val="both"/>
              <w:rPr>
                <w:rFonts w:ascii="Verdana" w:eastAsia="Calibri" w:hAnsi="Verdana" w:cs="Arial"/>
              </w:rPr>
            </w:pPr>
            <w:r w:rsidRPr="3B3AB570">
              <w:rPr>
                <w:rFonts w:ascii="Verdana" w:eastAsia="Calibri" w:hAnsi="Verdana" w:cs="Arial"/>
              </w:rPr>
              <w:t>C</w:t>
            </w:r>
            <w:r w:rsidR="6737A1B0" w:rsidRPr="3B3AB570">
              <w:rPr>
                <w:rFonts w:ascii="Verdana" w:eastAsia="Calibri" w:hAnsi="Verdana" w:cs="Arial"/>
              </w:rPr>
              <w:t>M</w:t>
            </w:r>
            <w:r w:rsidR="61ADF45E" w:rsidRPr="3B3AB570">
              <w:rPr>
                <w:rFonts w:ascii="Verdana" w:eastAsia="Calibri" w:hAnsi="Verdana" w:cs="Arial"/>
              </w:rPr>
              <w:t xml:space="preserve"> </w:t>
            </w:r>
            <w:r w:rsidRPr="3B3AB570">
              <w:rPr>
                <w:rFonts w:ascii="Verdana" w:eastAsia="Calibri" w:hAnsi="Verdana" w:cs="Arial"/>
              </w:rPr>
              <w:t xml:space="preserve">responded that she would need to gather the full data and would provide a detailed answer at a later time.  </w:t>
            </w:r>
          </w:p>
          <w:p w14:paraId="340B6854" w14:textId="6826E8BA" w:rsidR="58984D27" w:rsidRPr="00711B8F" w:rsidRDefault="607D87AF" w:rsidP="00711B8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imes New Roman" w:hAnsi="Verdana" w:cs="Segoe UI"/>
                <w:bdr w:val="none" w:sz="0" w:space="0" w:color="auto"/>
                <w:lang w:val="en-GB"/>
              </w:rPr>
            </w:pPr>
            <w:r w:rsidRPr="00EA199B">
              <w:rPr>
                <w:rFonts w:ascii="Verdana" w:eastAsia="Times New Roman" w:hAnsi="Verdana" w:cs="Segoe UI"/>
                <w:bdr w:val="none" w:sz="0" w:space="0" w:color="auto"/>
                <w:lang w:val="en-GB"/>
              </w:rPr>
              <w:t>T</w:t>
            </w:r>
            <w:r w:rsidR="00AC54B5" w:rsidRPr="00EA199B">
              <w:rPr>
                <w:rFonts w:ascii="Verdana" w:eastAsia="Times New Roman" w:hAnsi="Verdana" w:cs="Segoe UI"/>
                <w:bdr w:val="none" w:sz="0" w:space="0" w:color="auto"/>
                <w:lang w:val="en-GB"/>
              </w:rPr>
              <w:t>he Committee:</w:t>
            </w:r>
          </w:p>
          <w:p w14:paraId="0A727770" w14:textId="378C000B" w:rsidR="383DDB9A" w:rsidRDefault="383DDB9A" w:rsidP="07A0E2F5">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i/>
                <w:iCs/>
                <w:lang w:val="en-GB"/>
              </w:rPr>
            </w:pPr>
            <w:r w:rsidRPr="07A0E2F5">
              <w:rPr>
                <w:rFonts w:ascii="Verdana" w:eastAsia="Times New Roman" w:hAnsi="Verdana" w:cs="Segoe UI"/>
                <w:b/>
                <w:bCs/>
                <w:color w:val="000000" w:themeColor="text1"/>
                <w:lang w:val="en-GB"/>
              </w:rPr>
              <w:t>Agreed</w:t>
            </w:r>
            <w:r w:rsidRPr="07A0E2F5">
              <w:rPr>
                <w:rFonts w:ascii="Verdana" w:eastAsia="Times New Roman" w:hAnsi="Verdana" w:cs="Segoe UI"/>
                <w:color w:val="000000" w:themeColor="text1"/>
                <w:lang w:val="en-GB"/>
              </w:rPr>
              <w:t xml:space="preserve"> to </w:t>
            </w:r>
            <w:r w:rsidRPr="07A0E2F5">
              <w:rPr>
                <w:rFonts w:ascii="Verdana" w:eastAsia="Times New Roman" w:hAnsi="Verdana" w:cs="Segoe UI"/>
                <w:i/>
                <w:iCs/>
                <w:color w:val="000000" w:themeColor="text1"/>
                <w:lang w:val="en-GB"/>
              </w:rPr>
              <w:t>A</w:t>
            </w:r>
            <w:r w:rsidR="12B56935" w:rsidRPr="07A0E2F5">
              <w:rPr>
                <w:rFonts w:ascii="Verdana" w:eastAsia="Times New Roman" w:hAnsi="Verdana" w:cs="Segoe UI"/>
                <w:i/>
                <w:iCs/>
                <w:color w:val="000000" w:themeColor="text1"/>
                <w:lang w:val="en-GB"/>
              </w:rPr>
              <w:t>dvise</w:t>
            </w:r>
            <w:r w:rsidRPr="07A0E2F5">
              <w:rPr>
                <w:rFonts w:ascii="Verdana" w:eastAsia="Times New Roman" w:hAnsi="Verdana" w:cs="Segoe UI"/>
                <w:i/>
                <w:iCs/>
                <w:color w:val="000000" w:themeColor="text1"/>
                <w:lang w:val="en-GB"/>
              </w:rPr>
              <w:t xml:space="preserve"> </w:t>
            </w:r>
            <w:r w:rsidR="0E3BA46E" w:rsidRPr="07A0E2F5">
              <w:rPr>
                <w:rFonts w:ascii="Verdana" w:eastAsia="Times New Roman" w:hAnsi="Verdana" w:cs="Segoe UI"/>
                <w:lang w:val="en-GB"/>
              </w:rPr>
              <w:t xml:space="preserve">the board that, despite significant ongoing efforts, there had been no measurable improvement in C. difficile infection rates, and this remained a persistent area of concern requiring continued attention and action.  </w:t>
            </w:r>
          </w:p>
          <w:p w14:paraId="367A2FB0" w14:textId="582AE5A8" w:rsidR="00AC54B5" w:rsidRPr="00E434D3" w:rsidRDefault="2066E316" w:rsidP="58984D27">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bdr w:val="none" w:sz="0" w:space="0" w:color="auto"/>
                <w:lang w:val="en-GB"/>
              </w:rPr>
            </w:pPr>
            <w:r w:rsidRPr="58984D27">
              <w:rPr>
                <w:rFonts w:ascii="Verdana" w:eastAsia="Times New Roman" w:hAnsi="Verdana" w:cs="Segoe UI"/>
                <w:b/>
                <w:bCs/>
                <w:color w:val="000000" w:themeColor="text1"/>
                <w:lang w:val="en-GB"/>
              </w:rPr>
              <w:t>Agreed</w:t>
            </w:r>
            <w:r w:rsidRPr="58984D27">
              <w:rPr>
                <w:rFonts w:ascii="Verdana" w:eastAsia="Times New Roman" w:hAnsi="Verdana" w:cs="Segoe UI"/>
                <w:color w:val="000000" w:themeColor="text1"/>
                <w:lang w:val="en-GB"/>
              </w:rPr>
              <w:t xml:space="preserve"> to </w:t>
            </w:r>
            <w:r w:rsidRPr="58984D27">
              <w:rPr>
                <w:rFonts w:ascii="Verdana" w:eastAsia="Times New Roman" w:hAnsi="Verdana" w:cs="Segoe UI"/>
                <w:i/>
                <w:iCs/>
                <w:color w:val="000000" w:themeColor="text1"/>
                <w:lang w:val="en-GB"/>
              </w:rPr>
              <w:t xml:space="preserve">Alert </w:t>
            </w:r>
            <w:r w:rsidR="03FD3730" w:rsidRPr="58984D27">
              <w:rPr>
                <w:rFonts w:ascii="Verdana" w:eastAsia="Times New Roman" w:hAnsi="Verdana" w:cs="Segoe UI"/>
                <w:color w:val="000000" w:themeColor="text1"/>
                <w:lang w:val="en-GB"/>
              </w:rPr>
              <w:t>the board that stroke service performance was a critical concern, with current data showing that admission within 4 hours and CT scanning within one hour were consistently below required targets, potentially impacting patient outcomes.</w:t>
            </w:r>
          </w:p>
        </w:tc>
      </w:tr>
      <w:tr w:rsidR="00F56535" w:rsidRPr="00EA199B" w14:paraId="7E8644CB" w14:textId="77777777" w:rsidTr="00F21C4D">
        <w:trPr>
          <w:gridAfter w:val="1"/>
          <w:wAfter w:w="62" w:type="dxa"/>
          <w:trHeight w:val="300"/>
        </w:trPr>
        <w:tc>
          <w:tcPr>
            <w:tcW w:w="1402" w:type="dxa"/>
            <w:tcMar>
              <w:top w:w="80" w:type="dxa"/>
              <w:left w:w="80" w:type="dxa"/>
              <w:bottom w:w="80" w:type="dxa"/>
              <w:right w:w="80" w:type="dxa"/>
            </w:tcMar>
          </w:tcPr>
          <w:p w14:paraId="67DBA8DD" w14:textId="11ECA103" w:rsidR="00F56535" w:rsidRPr="00EA199B" w:rsidRDefault="73431662" w:rsidP="6B5CD301">
            <w:pPr>
              <w:spacing w:before="120" w:after="120"/>
              <w:rPr>
                <w:rFonts w:ascii="Verdana" w:hAnsi="Verdana" w:cs="Arial"/>
                <w:b/>
                <w:bCs/>
              </w:rPr>
            </w:pPr>
            <w:r w:rsidRPr="07A0E2F5">
              <w:rPr>
                <w:rFonts w:ascii="Verdana" w:hAnsi="Verdana" w:cs="Arial"/>
                <w:b/>
                <w:bCs/>
              </w:rPr>
              <w:lastRenderedPageBreak/>
              <w:t>9</w:t>
            </w:r>
            <w:r w:rsidR="0B2CF73B" w:rsidRPr="07A0E2F5">
              <w:rPr>
                <w:rFonts w:ascii="Verdana" w:hAnsi="Verdana" w:cs="Arial"/>
                <w:b/>
                <w:bCs/>
              </w:rPr>
              <w:t>4</w:t>
            </w:r>
            <w:r w:rsidR="6FF27F25" w:rsidRPr="07A0E2F5">
              <w:rPr>
                <w:rFonts w:ascii="Verdana" w:hAnsi="Verdana" w:cs="Arial"/>
                <w:b/>
                <w:bCs/>
              </w:rPr>
              <w:t>/</w:t>
            </w:r>
            <w:r w:rsidR="345F66A8" w:rsidRPr="07A0E2F5">
              <w:rPr>
                <w:rFonts w:ascii="Verdana" w:hAnsi="Verdana" w:cs="Arial"/>
                <w:b/>
                <w:bCs/>
              </w:rPr>
              <w:t>25</w:t>
            </w:r>
          </w:p>
        </w:tc>
        <w:tc>
          <w:tcPr>
            <w:tcW w:w="9088" w:type="dxa"/>
            <w:gridSpan w:val="2"/>
            <w:tcMar>
              <w:top w:w="80" w:type="dxa"/>
              <w:left w:w="80" w:type="dxa"/>
              <w:bottom w:w="80" w:type="dxa"/>
              <w:right w:w="80" w:type="dxa"/>
            </w:tcMar>
          </w:tcPr>
          <w:p w14:paraId="70EA2343" w14:textId="769B3290" w:rsidR="00F56535" w:rsidRPr="00EA199B" w:rsidRDefault="607BC7C6" w:rsidP="07A0E2F5">
            <w:pPr>
              <w:pStyle w:val="BodyA"/>
              <w:spacing w:line="259" w:lineRule="auto"/>
            </w:pPr>
            <w:r w:rsidRPr="07A0E2F5">
              <w:rPr>
                <w:rFonts w:ascii="Verdana" w:hAnsi="Verdana" w:cs="Arial"/>
                <w:b/>
                <w:bCs/>
              </w:rPr>
              <w:t>PATIENT EXPERIENCE</w:t>
            </w:r>
          </w:p>
        </w:tc>
      </w:tr>
      <w:tr w:rsidR="00A41C67" w:rsidRPr="00EA199B" w14:paraId="25CFD37D" w14:textId="77777777" w:rsidTr="00F21C4D">
        <w:trPr>
          <w:gridAfter w:val="1"/>
          <w:wAfter w:w="62" w:type="dxa"/>
          <w:trHeight w:val="300"/>
        </w:trPr>
        <w:tc>
          <w:tcPr>
            <w:tcW w:w="1402" w:type="dxa"/>
            <w:tcMar>
              <w:top w:w="80" w:type="dxa"/>
              <w:left w:w="80" w:type="dxa"/>
              <w:bottom w:w="80" w:type="dxa"/>
              <w:right w:w="80" w:type="dxa"/>
            </w:tcMar>
          </w:tcPr>
          <w:p w14:paraId="5B6B3CA0" w14:textId="77777777" w:rsidR="00A41C67" w:rsidRPr="00EA199B" w:rsidRDefault="00A41C67" w:rsidP="0095014B">
            <w:pPr>
              <w:spacing w:before="120" w:after="120"/>
              <w:rPr>
                <w:rFonts w:ascii="Verdana" w:hAnsi="Verdana" w:cs="Arial"/>
                <w:b/>
                <w:bCs/>
              </w:rPr>
            </w:pPr>
          </w:p>
        </w:tc>
        <w:tc>
          <w:tcPr>
            <w:tcW w:w="9088" w:type="dxa"/>
            <w:gridSpan w:val="2"/>
            <w:tcMar>
              <w:top w:w="80" w:type="dxa"/>
              <w:left w:w="80" w:type="dxa"/>
              <w:bottom w:w="80" w:type="dxa"/>
              <w:right w:w="80" w:type="dxa"/>
            </w:tcMar>
          </w:tcPr>
          <w:p w14:paraId="02E048B9" w14:textId="4B6AF149" w:rsidR="58984D27" w:rsidRDefault="11CFD1DB" w:rsidP="004F52D0">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Calibri" w:hAnsi="Verdana" w:cs="Arial"/>
                <w:lang w:val="en-GB" w:eastAsia="en-GB"/>
              </w:rPr>
            </w:pPr>
            <w:r w:rsidRPr="58984D27">
              <w:rPr>
                <w:rFonts w:ascii="Verdana" w:eastAsia="Calibri" w:hAnsi="Verdana" w:cs="Arial"/>
                <w:lang w:val="en-GB" w:eastAsia="en-GB"/>
              </w:rPr>
              <w:t>The</w:t>
            </w:r>
            <w:r w:rsidR="5794ECA7" w:rsidRPr="58984D27">
              <w:rPr>
                <w:rFonts w:ascii="Verdana" w:eastAsia="Calibri" w:hAnsi="Verdana" w:cs="Arial"/>
                <w:lang w:val="en-GB" w:eastAsia="en-GB"/>
              </w:rPr>
              <w:t xml:space="preserve"> </w:t>
            </w:r>
            <w:r w:rsidR="56DEECCD" w:rsidRPr="58984D27">
              <w:rPr>
                <w:rFonts w:ascii="Verdana" w:eastAsia="Verdana" w:hAnsi="Verdana" w:cs="Verdana"/>
                <w:color w:val="000000" w:themeColor="text1"/>
                <w:lang w:val="en-GB"/>
              </w:rPr>
              <w:t>Patient Experience update</w:t>
            </w:r>
            <w:r w:rsidRPr="58984D27">
              <w:rPr>
                <w:rFonts w:ascii="Verdana" w:eastAsia="Calibri" w:hAnsi="Verdana" w:cs="Arial"/>
                <w:lang w:val="en-GB" w:eastAsia="en-GB"/>
              </w:rPr>
              <w:t xml:space="preserve"> was </w:t>
            </w:r>
            <w:r w:rsidRPr="58984D27">
              <w:rPr>
                <w:rFonts w:ascii="Verdana" w:eastAsia="Calibri" w:hAnsi="Verdana" w:cs="Arial"/>
                <w:b/>
                <w:bCs/>
                <w:lang w:val="en-GB" w:eastAsia="en-GB"/>
              </w:rPr>
              <w:t>received</w:t>
            </w:r>
            <w:r w:rsidRPr="58984D27">
              <w:rPr>
                <w:rFonts w:ascii="Verdana" w:eastAsia="Calibri" w:hAnsi="Verdana" w:cs="Arial"/>
                <w:lang w:val="en-GB" w:eastAsia="en-GB"/>
              </w:rPr>
              <w:t xml:space="preserve">. </w:t>
            </w:r>
            <w:r w:rsidR="6482D094" w:rsidRPr="58984D27">
              <w:rPr>
                <w:rFonts w:ascii="Verdana" w:eastAsia="Calibri" w:hAnsi="Verdana" w:cs="Arial"/>
                <w:lang w:val="en-GB" w:eastAsia="en-GB"/>
              </w:rPr>
              <w:t>ER</w:t>
            </w:r>
            <w:r w:rsidRPr="58984D27">
              <w:rPr>
                <w:rFonts w:ascii="Verdana" w:eastAsia="Calibri" w:hAnsi="Verdana" w:cs="Arial"/>
                <w:lang w:val="en-GB" w:eastAsia="en-GB"/>
              </w:rPr>
              <w:t xml:space="preserve"> highlighted the following key points;</w:t>
            </w:r>
          </w:p>
          <w:p w14:paraId="1279D608" w14:textId="3C6CE137" w:rsidR="00E01BFB"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jc w:val="both"/>
              <w:rPr>
                <w:rFonts w:ascii="Verdana" w:eastAsia="Calibri" w:hAnsi="Verdana" w:cs="Arial"/>
                <w:lang w:val="en-GB"/>
              </w:rPr>
            </w:pPr>
            <w:r w:rsidRPr="58984D27">
              <w:rPr>
                <w:rFonts w:ascii="Verdana" w:eastAsia="Calibri" w:hAnsi="Verdana" w:cs="Arial"/>
                <w:lang w:val="en-GB"/>
              </w:rPr>
              <w:t>The committee received an update on patient experience, focusing on complaints and concerns handling</w:t>
            </w:r>
            <w:r w:rsidR="00E01BFB" w:rsidRPr="58984D27">
              <w:rPr>
                <w:rFonts w:ascii="Verdana" w:eastAsia="Calibri" w:hAnsi="Verdana" w:cs="Arial"/>
                <w:lang w:val="en-GB"/>
              </w:rPr>
              <w:t>;</w:t>
            </w:r>
          </w:p>
          <w:p w14:paraId="1B1A47FA" w14:textId="77777777" w:rsidR="00E01BFB" w:rsidRPr="00E01BFB" w:rsidRDefault="00E01BFB" w:rsidP="58984D27">
            <w:pPr>
              <w:pStyle w:val="ListParagraph"/>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jc w:val="both"/>
              <w:rPr>
                <w:rFonts w:ascii="Verdana" w:eastAsia="Calibri" w:hAnsi="Verdana" w:cs="Arial"/>
                <w:b/>
                <w:bCs/>
                <w:vertAlign w:val="superscript"/>
                <w:lang w:val="en-GB"/>
              </w:rPr>
            </w:pPr>
          </w:p>
          <w:p w14:paraId="1811FE00" w14:textId="05523F0D"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t>The responsibility for complaints and investigations was transferred to ER from July, with process changes already underway;</w:t>
            </w:r>
          </w:p>
          <w:p w14:paraId="50EC141D" w14:textId="77777777" w:rsidR="00E01BFB" w:rsidRDefault="00E01BFB" w:rsidP="58984D2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p>
          <w:p w14:paraId="1DCD14B5" w14:textId="50DD50DA"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lastRenderedPageBreak/>
              <w:t>A new methodology was being implemented: initial contact with complainants would occur within three days to better understand and resolve concerns early, aiming to reduce formal complaints and speed up resolution;</w:t>
            </w:r>
          </w:p>
          <w:p w14:paraId="3D28D581" w14:textId="77777777" w:rsidR="00E01BFB" w:rsidRPr="00E01BFB" w:rsidRDefault="00E01BF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Calibri" w:hAnsi="Verdana" w:cs="Arial"/>
                <w:b/>
                <w:bCs/>
                <w:vertAlign w:val="superscript"/>
                <w:lang w:val="en-GB"/>
              </w:rPr>
            </w:pPr>
          </w:p>
          <w:p w14:paraId="2B1F49ED" w14:textId="0C74A077"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t>Service groups had been asked for specific plans to address response backlogs, as current responsiveness was not at the desired level;</w:t>
            </w:r>
          </w:p>
          <w:p w14:paraId="3168C6C2" w14:textId="77777777" w:rsidR="00E01BFB" w:rsidRPr="00E01BFB" w:rsidRDefault="00E01BF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Calibri" w:hAnsi="Verdana" w:cs="Arial"/>
                <w:b/>
                <w:bCs/>
                <w:vertAlign w:val="superscript"/>
                <w:lang w:val="en-GB"/>
              </w:rPr>
            </w:pPr>
          </w:p>
          <w:p w14:paraId="5C1D764D" w14:textId="5DC8D1E5"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t>The new approach was expected to improve early resolution and reduce frustration but would take time to embed;</w:t>
            </w:r>
          </w:p>
          <w:p w14:paraId="78521F76" w14:textId="77777777" w:rsidR="00E01BFB" w:rsidRPr="00E01BFB" w:rsidRDefault="00E01BF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Calibri" w:hAnsi="Verdana" w:cs="Arial"/>
                <w:b/>
                <w:bCs/>
                <w:vertAlign w:val="superscript"/>
                <w:lang w:val="en-GB"/>
              </w:rPr>
            </w:pPr>
          </w:p>
          <w:p w14:paraId="01FD9B27" w14:textId="0D8CD0F0" w:rsidR="07A0E2F5"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color w:val="000000" w:themeColor="text1"/>
                <w:lang w:val="en-GB"/>
              </w:rPr>
            </w:pPr>
            <w:r w:rsidRPr="58984D27">
              <w:rPr>
                <w:rFonts w:ascii="Verdana" w:eastAsia="Calibri" w:hAnsi="Verdana" w:cs="Arial"/>
                <w:lang w:val="en-GB"/>
              </w:rPr>
              <w:t>The report provided facts and figures but did not yet detail the impact of these changes on patient experience.</w:t>
            </w:r>
          </w:p>
          <w:p w14:paraId="45D9C6CC" w14:textId="3B8072D8" w:rsidR="58984D27" w:rsidRDefault="58984D27" w:rsidP="58984D2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color w:val="000000" w:themeColor="text1"/>
                <w:lang w:val="en-GB"/>
              </w:rPr>
            </w:pPr>
          </w:p>
          <w:p w14:paraId="101D956A" w14:textId="0582CEFB" w:rsidR="58984D27" w:rsidRDefault="59AA77E8"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color w:val="000000" w:themeColor="text1"/>
                <w:lang w:val="en-GB"/>
              </w:rPr>
            </w:pPr>
            <w:r w:rsidRPr="58984D27">
              <w:rPr>
                <w:rFonts w:ascii="Verdana" w:eastAsia="Calibri" w:hAnsi="Verdana" w:cs="Arial"/>
                <w:color w:val="000000" w:themeColor="text1"/>
                <w:lang w:val="en-GB"/>
              </w:rPr>
              <w:t xml:space="preserve">JC invited questions: </w:t>
            </w:r>
          </w:p>
          <w:p w14:paraId="29AC5B61" w14:textId="0E8A533B" w:rsidR="07A0E2F5" w:rsidRDefault="47A1493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lang w:val="en-GB"/>
              </w:rPr>
            </w:pPr>
            <w:r w:rsidRPr="58984D27">
              <w:rPr>
                <w:rFonts w:ascii="Verdana" w:eastAsia="Calibri" w:hAnsi="Verdana" w:cs="Arial"/>
                <w:lang w:val="en-GB"/>
              </w:rPr>
              <w:t>NM queried the volume of complaints, highlighting that 666 complaints in the first quarter, and asked how th</w:t>
            </w:r>
            <w:r w:rsidR="4D12C9D8" w:rsidRPr="58984D27">
              <w:rPr>
                <w:rFonts w:ascii="Verdana" w:eastAsia="Calibri" w:hAnsi="Verdana" w:cs="Arial"/>
                <w:lang w:val="en-GB"/>
              </w:rPr>
              <w:t xml:space="preserve">at </w:t>
            </w:r>
            <w:r w:rsidRPr="58984D27">
              <w:rPr>
                <w:rFonts w:ascii="Verdana" w:eastAsia="Calibri" w:hAnsi="Verdana" w:cs="Arial"/>
                <w:lang w:val="en-GB"/>
              </w:rPr>
              <w:t>compare</w:t>
            </w:r>
            <w:r w:rsidR="6A9F6363" w:rsidRPr="58984D27">
              <w:rPr>
                <w:rFonts w:ascii="Verdana" w:eastAsia="Calibri" w:hAnsi="Verdana" w:cs="Arial"/>
                <w:lang w:val="en-GB"/>
              </w:rPr>
              <w:t>d</w:t>
            </w:r>
            <w:r w:rsidRPr="58984D27">
              <w:rPr>
                <w:rFonts w:ascii="Verdana" w:eastAsia="Calibri" w:hAnsi="Verdana" w:cs="Arial"/>
                <w:lang w:val="en-GB"/>
              </w:rPr>
              <w:t xml:space="preserve"> to other </w:t>
            </w:r>
            <w:r w:rsidR="27A559AB" w:rsidRPr="58984D27">
              <w:rPr>
                <w:rFonts w:ascii="Verdana" w:eastAsia="Calibri" w:hAnsi="Verdana" w:cs="Arial"/>
                <w:lang w:val="en-GB"/>
              </w:rPr>
              <w:t>H</w:t>
            </w:r>
            <w:r w:rsidRPr="58984D27">
              <w:rPr>
                <w:rFonts w:ascii="Verdana" w:eastAsia="Calibri" w:hAnsi="Verdana" w:cs="Arial"/>
                <w:lang w:val="en-GB"/>
              </w:rPr>
              <w:t xml:space="preserve">ealth </w:t>
            </w:r>
            <w:r w:rsidR="4AC81D95" w:rsidRPr="58984D27">
              <w:rPr>
                <w:rFonts w:ascii="Verdana" w:eastAsia="Calibri" w:hAnsi="Verdana" w:cs="Arial"/>
                <w:lang w:val="en-GB"/>
              </w:rPr>
              <w:t>B</w:t>
            </w:r>
            <w:r w:rsidRPr="58984D27">
              <w:rPr>
                <w:rFonts w:ascii="Verdana" w:eastAsia="Calibri" w:hAnsi="Verdana" w:cs="Arial"/>
                <w:lang w:val="en-GB"/>
              </w:rPr>
              <w:t xml:space="preserve">oards. </w:t>
            </w:r>
          </w:p>
          <w:p w14:paraId="05C8CBBD" w14:textId="3EE99050" w:rsidR="07A0E2F5" w:rsidRDefault="47A1493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lang w:val="en-GB"/>
              </w:rPr>
            </w:pPr>
            <w:r w:rsidRPr="58984D27">
              <w:rPr>
                <w:rFonts w:ascii="Verdana" w:eastAsia="Calibri" w:hAnsi="Verdana" w:cs="Arial"/>
                <w:lang w:val="en-GB"/>
              </w:rPr>
              <w:t>E</w:t>
            </w:r>
            <w:r w:rsidR="62D397D3" w:rsidRPr="58984D27">
              <w:rPr>
                <w:rFonts w:ascii="Verdana" w:eastAsia="Calibri" w:hAnsi="Verdana" w:cs="Arial"/>
                <w:lang w:val="en-GB"/>
              </w:rPr>
              <w:t>R</w:t>
            </w:r>
            <w:r w:rsidRPr="58984D27">
              <w:rPr>
                <w:rFonts w:ascii="Verdana" w:eastAsia="Calibri" w:hAnsi="Verdana" w:cs="Arial"/>
                <w:lang w:val="en-GB"/>
              </w:rPr>
              <w:t xml:space="preserve"> confirmed that this </w:t>
            </w:r>
            <w:r w:rsidR="475C9A00" w:rsidRPr="58984D27">
              <w:rPr>
                <w:rFonts w:ascii="Verdana" w:eastAsia="Calibri" w:hAnsi="Verdana" w:cs="Arial"/>
                <w:lang w:val="en-GB"/>
              </w:rPr>
              <w:t>wa</w:t>
            </w:r>
            <w:r w:rsidRPr="58984D27">
              <w:rPr>
                <w:rFonts w:ascii="Verdana" w:eastAsia="Calibri" w:hAnsi="Verdana" w:cs="Arial"/>
                <w:lang w:val="en-GB"/>
              </w:rPr>
              <w:t xml:space="preserve">s a high number of formal complaints compared to most </w:t>
            </w:r>
            <w:r w:rsidR="5EB4E58D" w:rsidRPr="58984D27">
              <w:rPr>
                <w:rFonts w:ascii="Verdana" w:eastAsia="Calibri" w:hAnsi="Verdana" w:cs="Arial"/>
                <w:lang w:val="en-GB"/>
              </w:rPr>
              <w:t>H</w:t>
            </w:r>
            <w:r w:rsidRPr="58984D27">
              <w:rPr>
                <w:rFonts w:ascii="Verdana" w:eastAsia="Calibri" w:hAnsi="Verdana" w:cs="Arial"/>
                <w:lang w:val="en-GB"/>
              </w:rPr>
              <w:t xml:space="preserve">ealth </w:t>
            </w:r>
            <w:r w:rsidR="4DB4C9C7" w:rsidRPr="58984D27">
              <w:rPr>
                <w:rFonts w:ascii="Verdana" w:eastAsia="Calibri" w:hAnsi="Verdana" w:cs="Arial"/>
                <w:lang w:val="en-GB"/>
              </w:rPr>
              <w:t>B</w:t>
            </w:r>
            <w:r w:rsidRPr="58984D27">
              <w:rPr>
                <w:rFonts w:ascii="Verdana" w:eastAsia="Calibri" w:hAnsi="Verdana" w:cs="Arial"/>
                <w:lang w:val="en-GB"/>
              </w:rPr>
              <w:t xml:space="preserve">oards, which </w:t>
            </w:r>
            <w:r w:rsidR="3EEA8882" w:rsidRPr="58984D27">
              <w:rPr>
                <w:rFonts w:ascii="Verdana" w:eastAsia="Calibri" w:hAnsi="Verdana" w:cs="Arial"/>
                <w:lang w:val="en-GB"/>
              </w:rPr>
              <w:t>wa</w:t>
            </w:r>
            <w:r w:rsidRPr="58984D27">
              <w:rPr>
                <w:rFonts w:ascii="Verdana" w:eastAsia="Calibri" w:hAnsi="Verdana" w:cs="Arial"/>
                <w:lang w:val="en-GB"/>
              </w:rPr>
              <w:t xml:space="preserve">s why process changes </w:t>
            </w:r>
            <w:r w:rsidR="7AA9F8C9" w:rsidRPr="58984D27">
              <w:rPr>
                <w:rFonts w:ascii="Verdana" w:eastAsia="Calibri" w:hAnsi="Verdana" w:cs="Arial"/>
                <w:lang w:val="en-GB"/>
              </w:rPr>
              <w:t>we</w:t>
            </w:r>
            <w:r w:rsidRPr="58984D27">
              <w:rPr>
                <w:rFonts w:ascii="Verdana" w:eastAsia="Calibri" w:hAnsi="Verdana" w:cs="Arial"/>
                <w:lang w:val="en-GB"/>
              </w:rPr>
              <w:t>re being implemented to improve early resolution and reduce formal complaints.</w:t>
            </w:r>
          </w:p>
          <w:p w14:paraId="75FCCFD3" w14:textId="2CDE8F5E" w:rsidR="07A0E2F5" w:rsidRDefault="3FB433A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lang w:val="en-GB"/>
              </w:rPr>
            </w:pPr>
            <w:r w:rsidRPr="58984D27">
              <w:rPr>
                <w:rFonts w:ascii="Verdana" w:eastAsia="Calibri" w:hAnsi="Verdana" w:cs="Arial"/>
                <w:lang w:val="en-GB"/>
              </w:rPr>
              <w:t xml:space="preserve">NM asked about the high number of complaints in gynaecology, highlighting it has been a recurring issue at Board level over the past 12–18 months, and requested information on actions being taken to address these concerns. </w:t>
            </w:r>
          </w:p>
          <w:p w14:paraId="3A7BE19D" w14:textId="40018616" w:rsidR="3FB433A4" w:rsidRDefault="3FB433A4" w:rsidP="07A0E2F5">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07A0E2F5">
              <w:rPr>
                <w:rFonts w:ascii="Verdana" w:eastAsia="Calibri" w:hAnsi="Verdana" w:cs="Arial"/>
                <w:lang w:val="en-GB"/>
              </w:rPr>
              <w:t xml:space="preserve">ER responded that the majority of gynaecology complaints were believed to relate to access and waiting times, and she would seek further detail and report back. </w:t>
            </w:r>
          </w:p>
          <w:p w14:paraId="52F53301" w14:textId="708B4BC5" w:rsidR="07A0E2F5" w:rsidRDefault="3FB433A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58984D27">
              <w:rPr>
                <w:rFonts w:ascii="Verdana" w:eastAsia="Calibri" w:hAnsi="Verdana" w:cs="Arial"/>
                <w:lang w:val="en-GB"/>
              </w:rPr>
              <w:t>CM and RE added that work was underway with the women's health plan to review complaints and incidents in gynaecology, and this was being actively addressed.</w:t>
            </w:r>
          </w:p>
          <w:p w14:paraId="13DBF087" w14:textId="4ECD4B0C" w:rsidR="07A0E2F5" w:rsidRDefault="5DD68D82"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58984D27">
              <w:rPr>
                <w:rFonts w:ascii="Verdana" w:eastAsia="Calibri" w:hAnsi="Verdana" w:cs="Arial"/>
                <w:lang w:val="en-GB"/>
              </w:rPr>
              <w:t xml:space="preserve">JC highlighted that the ongoing work in women's health, particularly in gynaecology, was mentioned at the last Board meeting. JC proposed that the Committee should advise the Board that actions were underway to address population concerns in a more meaningful way. </w:t>
            </w:r>
          </w:p>
          <w:p w14:paraId="280E1105" w14:textId="3B522720" w:rsidR="58984D27" w:rsidRDefault="3DDB7B1F"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58984D27">
              <w:rPr>
                <w:rFonts w:ascii="Verdana" w:eastAsia="Calibri" w:hAnsi="Verdana" w:cs="Arial"/>
                <w:lang w:val="en-GB"/>
              </w:rPr>
              <w:lastRenderedPageBreak/>
              <w:t xml:space="preserve">ER highlighted that the current "Update on Patient Experience" report focused mainly on complaints and concerns and did not fully capture the broader engagement with the population or how patient feedback was used to drive change. </w:t>
            </w:r>
            <w:r w:rsidR="4708A80E" w:rsidRPr="58984D27">
              <w:rPr>
                <w:rFonts w:ascii="Verdana" w:eastAsia="Calibri" w:hAnsi="Verdana" w:cs="Arial"/>
                <w:lang w:val="en-GB"/>
              </w:rPr>
              <w:t>ER</w:t>
            </w:r>
            <w:r w:rsidRPr="58984D27">
              <w:rPr>
                <w:rFonts w:ascii="Verdana" w:eastAsia="Calibri" w:hAnsi="Verdana" w:cs="Arial"/>
                <w:lang w:val="en-GB"/>
              </w:rPr>
              <w:t xml:space="preserve"> suggested the report should be developed further to include not only data on complaints and response rates, but also information on how patient feedback </w:t>
            </w:r>
            <w:r w:rsidR="23BCFFE8" w:rsidRPr="58984D27">
              <w:rPr>
                <w:rFonts w:ascii="Verdana" w:eastAsia="Calibri" w:hAnsi="Verdana" w:cs="Arial"/>
                <w:lang w:val="en-GB"/>
              </w:rPr>
              <w:t>was</w:t>
            </w:r>
            <w:r w:rsidRPr="58984D27">
              <w:rPr>
                <w:rFonts w:ascii="Verdana" w:eastAsia="Calibri" w:hAnsi="Verdana" w:cs="Arial"/>
                <w:lang w:val="en-GB"/>
              </w:rPr>
              <w:t xml:space="preserve"> gathered, what actions </w:t>
            </w:r>
            <w:r w:rsidR="1249F4D9" w:rsidRPr="58984D27">
              <w:rPr>
                <w:rFonts w:ascii="Verdana" w:eastAsia="Calibri" w:hAnsi="Verdana" w:cs="Arial"/>
                <w:lang w:val="en-GB"/>
              </w:rPr>
              <w:t>we</w:t>
            </w:r>
            <w:r w:rsidRPr="58984D27">
              <w:rPr>
                <w:rFonts w:ascii="Verdana" w:eastAsia="Calibri" w:hAnsi="Verdana" w:cs="Arial"/>
                <w:lang w:val="en-GB"/>
              </w:rPr>
              <w:t>re taken in response, and examples of co-designed improvements with patients. E</w:t>
            </w:r>
            <w:r w:rsidR="17B6DD92" w:rsidRPr="58984D27">
              <w:rPr>
                <w:rFonts w:ascii="Verdana" w:eastAsia="Calibri" w:hAnsi="Verdana" w:cs="Arial"/>
                <w:lang w:val="en-GB"/>
              </w:rPr>
              <w:t>R</w:t>
            </w:r>
            <w:r w:rsidRPr="58984D27">
              <w:rPr>
                <w:rFonts w:ascii="Verdana" w:eastAsia="Calibri" w:hAnsi="Verdana" w:cs="Arial"/>
                <w:lang w:val="en-GB"/>
              </w:rPr>
              <w:t xml:space="preserve"> agreed to work with the team to provide a more comprehensive overview in future reports.</w:t>
            </w:r>
          </w:p>
          <w:p w14:paraId="3A795DBE" w14:textId="3527B195" w:rsidR="58984D27" w:rsidRDefault="602D6567" w:rsidP="58984D27">
            <w:pPr>
              <w:pStyle w:val="BodyA"/>
              <w:jc w:val="both"/>
              <w:rPr>
                <w:rFonts w:ascii="Verdana" w:hAnsi="Verdana" w:cs="Arial"/>
                <w:color w:val="auto"/>
              </w:rPr>
            </w:pPr>
            <w:r w:rsidRPr="58984D27">
              <w:rPr>
                <w:rFonts w:ascii="Verdana" w:hAnsi="Verdana" w:cs="Arial"/>
                <w:color w:val="auto"/>
              </w:rPr>
              <w:t xml:space="preserve">The Committee: </w:t>
            </w:r>
          </w:p>
          <w:p w14:paraId="3C01A2D0" w14:textId="57683330" w:rsidR="00C05870" w:rsidRPr="00EA199B" w:rsidRDefault="557BCF22" w:rsidP="07A0E2F5">
            <w:pPr>
              <w:pStyle w:val="BodyA"/>
              <w:numPr>
                <w:ilvl w:val="0"/>
                <w:numId w:val="83"/>
              </w:numPr>
              <w:spacing w:line="259" w:lineRule="auto"/>
              <w:jc w:val="both"/>
              <w:rPr>
                <w:rFonts w:ascii="Verdana" w:hAnsi="Verdana" w:cs="Arial"/>
                <w:color w:val="auto"/>
              </w:rPr>
            </w:pPr>
            <w:r w:rsidRPr="07A0E2F5">
              <w:rPr>
                <w:rFonts w:ascii="Verdana" w:hAnsi="Verdana" w:cs="Arial"/>
                <w:b/>
                <w:bCs/>
                <w:color w:val="auto"/>
              </w:rPr>
              <w:t>Agreed</w:t>
            </w:r>
            <w:r w:rsidRPr="07A0E2F5">
              <w:rPr>
                <w:rFonts w:ascii="Verdana" w:hAnsi="Verdana" w:cs="Arial"/>
                <w:color w:val="auto"/>
              </w:rPr>
              <w:t xml:space="preserve"> to</w:t>
            </w:r>
            <w:r w:rsidR="5AF7CC5D" w:rsidRPr="07A0E2F5">
              <w:rPr>
                <w:rFonts w:ascii="Verdana" w:hAnsi="Verdana" w:cs="Arial"/>
                <w:color w:val="auto"/>
              </w:rPr>
              <w:t xml:space="preserve"> </w:t>
            </w:r>
            <w:r w:rsidR="5AF7CC5D" w:rsidRPr="07A0E2F5">
              <w:rPr>
                <w:rFonts w:ascii="Verdana" w:hAnsi="Verdana" w:cs="Arial"/>
                <w:i/>
                <w:iCs/>
                <w:color w:val="auto"/>
              </w:rPr>
              <w:t>Advise</w:t>
            </w:r>
            <w:r w:rsidR="5AF7CC5D" w:rsidRPr="07A0E2F5">
              <w:rPr>
                <w:rFonts w:ascii="Verdana" w:hAnsi="Verdana" w:cs="Arial"/>
                <w:b/>
                <w:bCs/>
                <w:color w:val="auto"/>
              </w:rPr>
              <w:t xml:space="preserve"> </w:t>
            </w:r>
            <w:r w:rsidR="5AF7CC5D" w:rsidRPr="07A0E2F5">
              <w:rPr>
                <w:rFonts w:ascii="Verdana" w:hAnsi="Verdana" w:cs="Arial"/>
                <w:color w:val="auto"/>
              </w:rPr>
              <w:t>the Board that work was actively being undertaken to address and improve the issues raised in gynaecology and women’s health services.</w:t>
            </w:r>
          </w:p>
        </w:tc>
      </w:tr>
      <w:tr w:rsidR="008E0957" w:rsidRPr="00EA199B" w14:paraId="6E31C391" w14:textId="77777777" w:rsidTr="00F21C4D">
        <w:trPr>
          <w:gridAfter w:val="1"/>
          <w:wAfter w:w="62" w:type="dxa"/>
          <w:trHeight w:val="300"/>
        </w:trPr>
        <w:tc>
          <w:tcPr>
            <w:tcW w:w="1402" w:type="dxa"/>
            <w:tcMar>
              <w:top w:w="80" w:type="dxa"/>
              <w:left w:w="80" w:type="dxa"/>
              <w:bottom w:w="80" w:type="dxa"/>
              <w:right w:w="80" w:type="dxa"/>
            </w:tcMar>
          </w:tcPr>
          <w:p w14:paraId="2E9CDCB4" w14:textId="151450AD" w:rsidR="008E0957" w:rsidRPr="00EA199B" w:rsidRDefault="23656930" w:rsidP="0095014B">
            <w:pPr>
              <w:spacing w:before="120" w:after="120"/>
              <w:rPr>
                <w:rFonts w:ascii="Verdana" w:hAnsi="Verdana" w:cs="Arial"/>
                <w:b/>
                <w:bCs/>
              </w:rPr>
            </w:pPr>
            <w:r w:rsidRPr="07A0E2F5">
              <w:rPr>
                <w:rFonts w:ascii="Verdana" w:hAnsi="Verdana" w:cs="Arial"/>
                <w:b/>
                <w:bCs/>
              </w:rPr>
              <w:lastRenderedPageBreak/>
              <w:t>9</w:t>
            </w:r>
            <w:r w:rsidR="0EEDBC36" w:rsidRPr="07A0E2F5">
              <w:rPr>
                <w:rFonts w:ascii="Verdana" w:hAnsi="Verdana" w:cs="Arial"/>
                <w:b/>
                <w:bCs/>
              </w:rPr>
              <w:t>5</w:t>
            </w:r>
            <w:r w:rsidR="5EE4B965" w:rsidRPr="07A0E2F5">
              <w:rPr>
                <w:rFonts w:ascii="Verdana" w:hAnsi="Verdana" w:cs="Arial"/>
                <w:b/>
                <w:bCs/>
              </w:rPr>
              <w:t>/25</w:t>
            </w:r>
          </w:p>
        </w:tc>
        <w:tc>
          <w:tcPr>
            <w:tcW w:w="9088" w:type="dxa"/>
            <w:gridSpan w:val="2"/>
            <w:tcMar>
              <w:top w:w="80" w:type="dxa"/>
              <w:left w:w="80" w:type="dxa"/>
              <w:bottom w:w="80" w:type="dxa"/>
              <w:right w:w="80" w:type="dxa"/>
            </w:tcMar>
          </w:tcPr>
          <w:p w14:paraId="52CBC42D" w14:textId="12289190" w:rsidR="008E0957" w:rsidRPr="00EA199B" w:rsidRDefault="6FD590EB" w:rsidP="07A0E2F5">
            <w:pPr>
              <w:spacing w:before="60" w:after="60" w:line="259" w:lineRule="auto"/>
              <w:jc w:val="both"/>
            </w:pPr>
            <w:r w:rsidRPr="07A0E2F5">
              <w:rPr>
                <w:rFonts w:ascii="Verdana" w:hAnsi="Verdana" w:cs="Arial"/>
                <w:b/>
                <w:bCs/>
              </w:rPr>
              <w:t xml:space="preserve">CONTROLLED DRUGS GOVERNANCE AND ASSURANCE PROGRESS </w:t>
            </w:r>
          </w:p>
        </w:tc>
      </w:tr>
      <w:tr w:rsidR="008E0957" w:rsidRPr="00EA199B" w14:paraId="74F69116" w14:textId="77777777" w:rsidTr="00F21C4D">
        <w:trPr>
          <w:gridAfter w:val="1"/>
          <w:wAfter w:w="62" w:type="dxa"/>
          <w:trHeight w:val="300"/>
        </w:trPr>
        <w:tc>
          <w:tcPr>
            <w:tcW w:w="1402" w:type="dxa"/>
            <w:tcMar>
              <w:top w:w="80" w:type="dxa"/>
              <w:left w:w="80" w:type="dxa"/>
              <w:bottom w:w="80" w:type="dxa"/>
              <w:right w:w="80" w:type="dxa"/>
            </w:tcMar>
          </w:tcPr>
          <w:p w14:paraId="06288DFC" w14:textId="77777777" w:rsidR="008E0957" w:rsidRPr="00EA199B" w:rsidRDefault="008E0957" w:rsidP="00843208">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527CA8C8" w14:textId="6924100D" w:rsidR="58984D27" w:rsidRDefault="28122C62" w:rsidP="009404A3">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Verdana" w:hAnsi="Verdana" w:cs="Verdana"/>
                <w:lang w:val="en-GB"/>
              </w:rPr>
            </w:pPr>
            <w:r w:rsidRPr="58984D27">
              <w:rPr>
                <w:rFonts w:ascii="Verdana" w:hAnsi="Verdana" w:cs="Arial"/>
                <w:lang w:val="en-GB"/>
              </w:rPr>
              <w:t xml:space="preserve">The </w:t>
            </w:r>
            <w:r w:rsidR="78805482" w:rsidRPr="58984D27">
              <w:rPr>
                <w:rFonts w:ascii="Verdana" w:hAnsi="Verdana" w:cs="Arial"/>
                <w:color w:val="000000" w:themeColor="text1"/>
                <w:lang w:val="en-GB"/>
              </w:rPr>
              <w:t>Controlled Drugs Governance and Assurance Progress</w:t>
            </w:r>
            <w:r w:rsidR="1C73AF92" w:rsidRPr="58984D27">
              <w:rPr>
                <w:rFonts w:ascii="Verdana" w:eastAsia="Verdana" w:hAnsi="Verdana" w:cs="Verdana"/>
                <w:color w:val="000000" w:themeColor="text1"/>
                <w:lang w:val="en-GB"/>
              </w:rPr>
              <w:t xml:space="preserve"> report</w:t>
            </w:r>
            <w:r w:rsidRPr="58984D27">
              <w:rPr>
                <w:rFonts w:ascii="Verdana" w:hAnsi="Verdana" w:cs="Arial"/>
                <w:lang w:val="en-GB"/>
              </w:rPr>
              <w:t xml:space="preserve"> was </w:t>
            </w:r>
            <w:r w:rsidRPr="58984D27">
              <w:rPr>
                <w:rFonts w:ascii="Verdana" w:hAnsi="Verdana" w:cs="Arial"/>
                <w:b/>
                <w:bCs/>
                <w:lang w:val="en-GB"/>
              </w:rPr>
              <w:t>received.</w:t>
            </w:r>
            <w:r w:rsidRPr="58984D27">
              <w:rPr>
                <w:rFonts w:ascii="Verdana" w:hAnsi="Verdana" w:cs="Arial"/>
                <w:lang w:val="en-GB"/>
              </w:rPr>
              <w:t xml:space="preserve"> </w:t>
            </w:r>
            <w:r w:rsidR="22B5F495" w:rsidRPr="58984D27">
              <w:rPr>
                <w:rFonts w:ascii="Verdana" w:hAnsi="Verdana" w:cs="Arial"/>
                <w:lang w:val="en-GB"/>
              </w:rPr>
              <w:t>RH</w:t>
            </w:r>
            <w:r w:rsidRPr="58984D27">
              <w:rPr>
                <w:rFonts w:ascii="Verdana" w:hAnsi="Verdana" w:cs="Arial"/>
                <w:lang w:val="en-GB"/>
              </w:rPr>
              <w:t xml:space="preserve"> highlighted the </w:t>
            </w:r>
            <w:r w:rsidRPr="58984D27">
              <w:rPr>
                <w:rFonts w:ascii="Verdana" w:eastAsia="Verdana" w:hAnsi="Verdana" w:cs="Verdana"/>
                <w:lang w:val="en-GB"/>
              </w:rPr>
              <w:t>following key points;</w:t>
            </w:r>
          </w:p>
          <w:p w14:paraId="5197C152" w14:textId="71362066" w:rsidR="5A1587DB" w:rsidRDefault="048916E5" w:rsidP="07A0E2F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07A0E2F5">
              <w:rPr>
                <w:rFonts w:ascii="Verdana" w:eastAsia="Times New Roman" w:hAnsi="Verdana" w:cs="Segoe UI"/>
                <w:lang w:val="en-GB"/>
              </w:rPr>
              <w:t>A six-monthly update was provided on strengthening Controlled Drugs Governance across the Health Board;</w:t>
            </w:r>
          </w:p>
          <w:p w14:paraId="66F01EF1" w14:textId="06FC7A93" w:rsidR="5A1587DB" w:rsidRDefault="048916E5" w:rsidP="07A0E2F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07A0E2F5">
              <w:rPr>
                <w:rFonts w:ascii="Verdana" w:eastAsia="Times New Roman" w:hAnsi="Verdana" w:cs="Segoe UI"/>
                <w:lang w:val="en-GB"/>
              </w:rPr>
              <w:t>The new Corporate Control Drug Governance reporting mechanism, agreed at the previous Committee meeting, had been implemented;</w:t>
            </w:r>
          </w:p>
          <w:p w14:paraId="49F28F72" w14:textId="0B6B3CF8" w:rsidR="5A1587DB" w:rsidRDefault="048916E5" w:rsidP="07A0E2F5">
            <w:pPr>
              <w:pStyle w:val="ListParagraph"/>
              <w:numPr>
                <w:ilvl w:val="0"/>
                <w:numId w:val="19"/>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07A0E2F5">
              <w:rPr>
                <w:rFonts w:ascii="Verdana" w:eastAsia="Times New Roman" w:hAnsi="Verdana" w:cs="Segoe UI"/>
                <w:lang w:val="en-GB"/>
              </w:rPr>
              <w:t>The first reports using this mechanism would be submitted to the Quality and Safety Group in October;</w:t>
            </w:r>
          </w:p>
          <w:p w14:paraId="792AFE96" w14:textId="5197E6A4" w:rsidR="58984D27" w:rsidRPr="009404A3" w:rsidRDefault="048916E5" w:rsidP="009404A3">
            <w:pPr>
              <w:pStyle w:val="ListParagraph"/>
              <w:numPr>
                <w:ilvl w:val="0"/>
                <w:numId w:val="18"/>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58984D27">
              <w:rPr>
                <w:rFonts w:ascii="Verdana" w:eastAsia="Times New Roman" w:hAnsi="Verdana" w:cs="Segoe UI"/>
                <w:lang w:val="en-GB"/>
              </w:rPr>
              <w:t>A further update would be provided in six months, including feedback on the new process and the outcome of an internal audit commencing in October.</w:t>
            </w:r>
          </w:p>
          <w:p w14:paraId="79F1EA6B" w14:textId="7E5F8FE8" w:rsidR="58984D27" w:rsidRDefault="048916E5"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color w:val="000000" w:themeColor="text1"/>
                <w:lang w:val="en-GB"/>
              </w:rPr>
            </w:pPr>
            <w:r w:rsidRPr="58984D27">
              <w:rPr>
                <w:rFonts w:ascii="Verdana" w:eastAsia="Times New Roman" w:hAnsi="Verdana" w:cs="Segoe UI"/>
                <w:color w:val="000000" w:themeColor="text1"/>
                <w:lang w:val="en-GB"/>
              </w:rPr>
              <w:t xml:space="preserve">JC invited questions: </w:t>
            </w:r>
          </w:p>
          <w:p w14:paraId="0290F545" w14:textId="57AA6D24" w:rsidR="4F2D80C2" w:rsidRDefault="30710AAF" w:rsidP="009404A3">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4F2D80C2">
              <w:rPr>
                <w:rFonts w:ascii="Verdana" w:eastAsia="Times New Roman" w:hAnsi="Verdana" w:cs="Segoe UI"/>
                <w:lang w:val="en-GB"/>
              </w:rPr>
              <w:t xml:space="preserve">RE said that an internal audit of Controlled Drugs processes would begin on 4 October, providing external assurance on governance arrangements. </w:t>
            </w:r>
          </w:p>
          <w:p w14:paraId="21734EE0" w14:textId="3C9FE283" w:rsidR="4F2D80C2" w:rsidRDefault="30710AAF" w:rsidP="009404A3">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4F2D80C2">
              <w:rPr>
                <w:rFonts w:ascii="Verdana" w:eastAsia="Times New Roman" w:hAnsi="Verdana" w:cs="Segoe UI"/>
                <w:lang w:val="en-GB"/>
              </w:rPr>
              <w:t>RH confirmed the audit start date.</w:t>
            </w:r>
          </w:p>
          <w:p w14:paraId="7C522C63" w14:textId="2E9584D1" w:rsidR="4F2D80C2" w:rsidRDefault="01769BB4" w:rsidP="009404A3">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4F2D80C2">
              <w:rPr>
                <w:rFonts w:ascii="Verdana" w:eastAsia="Times New Roman" w:hAnsi="Verdana" w:cs="Segoe UI"/>
                <w:lang w:val="en-GB"/>
              </w:rPr>
              <w:t xml:space="preserve">JC expressed concern regarding outstanding work on Controlled Drugs governance dating back to 2019 and suggested the Board should be </w:t>
            </w:r>
            <w:r w:rsidRPr="4F2D80C2">
              <w:rPr>
                <w:rFonts w:ascii="Verdana" w:eastAsia="Times New Roman" w:hAnsi="Verdana" w:cs="Segoe UI"/>
                <w:lang w:val="en-GB"/>
              </w:rPr>
              <w:lastRenderedPageBreak/>
              <w:t xml:space="preserve">advised of the need for </w:t>
            </w:r>
            <w:r w:rsidR="00B61E9B" w:rsidRPr="4F2D80C2">
              <w:rPr>
                <w:rFonts w:ascii="Verdana" w:eastAsia="Times New Roman" w:hAnsi="Verdana" w:cs="Segoe UI"/>
                <w:lang w:val="en-GB"/>
              </w:rPr>
              <w:t>more stringent and timelier</w:t>
            </w:r>
            <w:r w:rsidRPr="4F2D80C2">
              <w:rPr>
                <w:rFonts w:ascii="Verdana" w:eastAsia="Times New Roman" w:hAnsi="Verdana" w:cs="Segoe UI"/>
                <w:lang w:val="en-GB"/>
              </w:rPr>
              <w:t xml:space="preserve"> adherence to strengthening governance.</w:t>
            </w:r>
          </w:p>
          <w:p w14:paraId="4E86494D" w14:textId="03F7AE4E" w:rsidR="07A0E2F5" w:rsidRDefault="4B83FF92"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Times New Roman" w:hAnsi="Verdana" w:cs="Segoe UI"/>
              </w:rPr>
            </w:pPr>
            <w:r w:rsidRPr="4F2D80C2">
              <w:rPr>
                <w:rFonts w:ascii="Verdana" w:eastAsia="Times New Roman" w:hAnsi="Verdana" w:cs="Segoe UI"/>
              </w:rPr>
              <w:t xml:space="preserve">RH acknowledged that while significant work had likely been undertaken on Controlled Drugs governance, there was currently a lack of assurance regarding what had been completed. RH explained that the upcoming internal audit should clarify progress since the November 2023 audit, and expressed hope for positive findings, but stated that the current status remained uncertain until the audit was completed. </w:t>
            </w:r>
          </w:p>
          <w:p w14:paraId="71A8B775" w14:textId="4D2710EB" w:rsidR="58984D27" w:rsidRDefault="4DF28101"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58984D27">
              <w:rPr>
                <w:rFonts w:ascii="Verdana" w:eastAsia="Times New Roman" w:hAnsi="Verdana" w:cs="Segoe UI"/>
                <w:lang w:val="en-GB"/>
              </w:rPr>
              <w:t xml:space="preserve">RE explained that he and RH have been working through the details with Service Groups, </w:t>
            </w:r>
            <w:r w:rsidR="00B61E9B" w:rsidRPr="58984D27">
              <w:rPr>
                <w:rFonts w:ascii="Verdana" w:eastAsia="Times New Roman" w:hAnsi="Verdana" w:cs="Segoe UI"/>
                <w:lang w:val="en-GB"/>
              </w:rPr>
              <w:t>highlighting</w:t>
            </w:r>
            <w:r w:rsidRPr="58984D27">
              <w:rPr>
                <w:rFonts w:ascii="Verdana" w:eastAsia="Times New Roman" w:hAnsi="Verdana" w:cs="Segoe UI"/>
                <w:lang w:val="en-GB"/>
              </w:rPr>
              <w:t xml:space="preserve"> that the main challenge had been embedding processes and systems within each group and ensuring these </w:t>
            </w:r>
            <w:r w:rsidR="781467B1" w:rsidRPr="58984D27">
              <w:rPr>
                <w:rFonts w:ascii="Verdana" w:eastAsia="Times New Roman" w:hAnsi="Verdana" w:cs="Segoe UI"/>
                <w:lang w:val="en-GB"/>
              </w:rPr>
              <w:t>we</w:t>
            </w:r>
            <w:r w:rsidRPr="58984D27">
              <w:rPr>
                <w:rFonts w:ascii="Verdana" w:eastAsia="Times New Roman" w:hAnsi="Verdana" w:cs="Segoe UI"/>
                <w:lang w:val="en-GB"/>
              </w:rPr>
              <w:t>re scrutini</w:t>
            </w:r>
            <w:r w:rsidR="69895DC4" w:rsidRPr="58984D27">
              <w:rPr>
                <w:rFonts w:ascii="Verdana" w:eastAsia="Times New Roman" w:hAnsi="Verdana" w:cs="Segoe UI"/>
                <w:lang w:val="en-GB"/>
              </w:rPr>
              <w:t>s</w:t>
            </w:r>
            <w:r w:rsidRPr="58984D27">
              <w:rPr>
                <w:rFonts w:ascii="Verdana" w:eastAsia="Times New Roman" w:hAnsi="Verdana" w:cs="Segoe UI"/>
                <w:lang w:val="en-GB"/>
              </w:rPr>
              <w:t xml:space="preserve">ed and reported through their own meetings. </w:t>
            </w:r>
            <w:r w:rsidR="697B0D31" w:rsidRPr="58984D27">
              <w:rPr>
                <w:rFonts w:ascii="Verdana" w:eastAsia="Times New Roman" w:hAnsi="Verdana" w:cs="Segoe UI"/>
                <w:lang w:val="en-GB"/>
              </w:rPr>
              <w:t>RE</w:t>
            </w:r>
            <w:r w:rsidRPr="58984D27">
              <w:rPr>
                <w:rFonts w:ascii="Verdana" w:eastAsia="Times New Roman" w:hAnsi="Verdana" w:cs="Segoe UI"/>
                <w:lang w:val="en-GB"/>
              </w:rPr>
              <w:t xml:space="preserve"> acknowledged that progress ha</w:t>
            </w:r>
            <w:r w:rsidR="1E30BD9F" w:rsidRPr="58984D27">
              <w:rPr>
                <w:rFonts w:ascii="Verdana" w:eastAsia="Times New Roman" w:hAnsi="Verdana" w:cs="Segoe UI"/>
                <w:lang w:val="en-GB"/>
              </w:rPr>
              <w:t>d</w:t>
            </w:r>
            <w:r w:rsidRPr="58984D27">
              <w:rPr>
                <w:rFonts w:ascii="Verdana" w:eastAsia="Times New Roman" w:hAnsi="Verdana" w:cs="Segoe UI"/>
                <w:lang w:val="en-GB"/>
              </w:rPr>
              <w:t xml:space="preserve"> taken longer than expected but expressed hope that the upcoming internal audit w</w:t>
            </w:r>
            <w:r w:rsidR="2AD4045A" w:rsidRPr="58984D27">
              <w:rPr>
                <w:rFonts w:ascii="Verdana" w:eastAsia="Times New Roman" w:hAnsi="Verdana" w:cs="Segoe UI"/>
                <w:lang w:val="en-GB"/>
              </w:rPr>
              <w:t>ould</w:t>
            </w:r>
            <w:r w:rsidRPr="58984D27">
              <w:rPr>
                <w:rFonts w:ascii="Verdana" w:eastAsia="Times New Roman" w:hAnsi="Verdana" w:cs="Segoe UI"/>
                <w:lang w:val="en-GB"/>
              </w:rPr>
              <w:t xml:space="preserve"> provide assurance on improvements. R</w:t>
            </w:r>
            <w:r w:rsidR="7C5401DE" w:rsidRPr="58984D27">
              <w:rPr>
                <w:rFonts w:ascii="Verdana" w:eastAsia="Times New Roman" w:hAnsi="Verdana" w:cs="Segoe UI"/>
                <w:lang w:val="en-GB"/>
              </w:rPr>
              <w:t>E</w:t>
            </w:r>
            <w:r w:rsidRPr="58984D27">
              <w:rPr>
                <w:rFonts w:ascii="Verdana" w:eastAsia="Times New Roman" w:hAnsi="Verdana" w:cs="Segoe UI"/>
                <w:lang w:val="en-GB"/>
              </w:rPr>
              <w:t xml:space="preserve"> advised that the </w:t>
            </w:r>
            <w:r w:rsidR="4C85DEDF" w:rsidRPr="58984D27">
              <w:rPr>
                <w:rFonts w:ascii="Verdana" w:eastAsia="Times New Roman" w:hAnsi="Verdana" w:cs="Segoe UI"/>
                <w:lang w:val="en-GB"/>
              </w:rPr>
              <w:t>B</w:t>
            </w:r>
            <w:r w:rsidRPr="58984D27">
              <w:rPr>
                <w:rFonts w:ascii="Verdana" w:eastAsia="Times New Roman" w:hAnsi="Verdana" w:cs="Segoe UI"/>
                <w:lang w:val="en-GB"/>
              </w:rPr>
              <w:t xml:space="preserve">oard should be informed that assurance on governance </w:t>
            </w:r>
            <w:r w:rsidR="171FF805" w:rsidRPr="58984D27">
              <w:rPr>
                <w:rFonts w:ascii="Verdana" w:eastAsia="Times New Roman" w:hAnsi="Verdana" w:cs="Segoe UI"/>
                <w:lang w:val="en-GB"/>
              </w:rPr>
              <w:t>wa</w:t>
            </w:r>
            <w:r w:rsidRPr="58984D27">
              <w:rPr>
                <w:rFonts w:ascii="Verdana" w:eastAsia="Times New Roman" w:hAnsi="Verdana" w:cs="Segoe UI"/>
                <w:lang w:val="en-GB"/>
              </w:rPr>
              <w:t>s pending the outcome of the new internal audit, which w</w:t>
            </w:r>
            <w:r w:rsidR="66C5051B" w:rsidRPr="58984D27">
              <w:rPr>
                <w:rFonts w:ascii="Verdana" w:eastAsia="Times New Roman" w:hAnsi="Verdana" w:cs="Segoe UI"/>
                <w:lang w:val="en-GB"/>
              </w:rPr>
              <w:t>ould</w:t>
            </w:r>
            <w:r w:rsidRPr="58984D27">
              <w:rPr>
                <w:rFonts w:ascii="Verdana" w:eastAsia="Times New Roman" w:hAnsi="Verdana" w:cs="Segoe UI"/>
                <w:lang w:val="en-GB"/>
              </w:rPr>
              <w:t xml:space="preserve"> clarify the current status and any further actions required.</w:t>
            </w:r>
          </w:p>
          <w:p w14:paraId="70794AEE" w14:textId="5E9FD80B" w:rsidR="58984D27" w:rsidRDefault="1029660D" w:rsidP="009404A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lang w:val="en-GB"/>
              </w:rPr>
            </w:pPr>
            <w:r w:rsidRPr="00EA199B">
              <w:rPr>
                <w:rFonts w:ascii="Verdana" w:eastAsia="Times New Roman" w:hAnsi="Verdana" w:cs="Segoe UI"/>
                <w:bdr w:val="none" w:sz="0" w:space="0" w:color="auto"/>
                <w:lang w:val="en-GB"/>
              </w:rPr>
              <w:t>The committee:</w:t>
            </w:r>
          </w:p>
          <w:p w14:paraId="5CDBBD35" w14:textId="5490851F" w:rsidR="00DB137E" w:rsidRPr="00EA199B" w:rsidRDefault="08A3F4F8" w:rsidP="07A0E2F5">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imes New Roman" w:hAnsi="Verdana" w:cs="Segoe UI"/>
                <w:lang w:val="en-GB"/>
              </w:rPr>
            </w:pPr>
            <w:r w:rsidRPr="07A0E2F5">
              <w:rPr>
                <w:rFonts w:ascii="Verdana" w:eastAsia="Times New Roman" w:hAnsi="Verdana" w:cs="Segoe UI"/>
                <w:b/>
                <w:bCs/>
                <w:lang w:val="en-GB"/>
              </w:rPr>
              <w:t xml:space="preserve">Agreed </w:t>
            </w:r>
            <w:r w:rsidRPr="07A0E2F5">
              <w:rPr>
                <w:rFonts w:ascii="Verdana" w:eastAsia="Times New Roman" w:hAnsi="Verdana" w:cs="Segoe UI"/>
                <w:lang w:val="en-GB"/>
              </w:rPr>
              <w:t xml:space="preserve">to </w:t>
            </w:r>
            <w:r w:rsidRPr="07A0E2F5">
              <w:rPr>
                <w:rFonts w:ascii="Verdana" w:eastAsia="Times New Roman" w:hAnsi="Verdana" w:cs="Segoe UI"/>
                <w:i/>
                <w:iCs/>
                <w:lang w:val="en-GB"/>
              </w:rPr>
              <w:t>Advise</w:t>
            </w:r>
            <w:r w:rsidRPr="07A0E2F5">
              <w:rPr>
                <w:rFonts w:ascii="Verdana" w:eastAsia="Times New Roman" w:hAnsi="Verdana" w:cs="Segoe UI"/>
                <w:lang w:val="en-GB"/>
              </w:rPr>
              <w:t xml:space="preserve"> the Board of the need for more stringent and timelier adherence to strengthening governance.</w:t>
            </w:r>
          </w:p>
        </w:tc>
      </w:tr>
      <w:tr w:rsidR="00E24CC2" w:rsidRPr="00EA199B" w14:paraId="710B7268" w14:textId="77777777" w:rsidTr="00F21C4D">
        <w:trPr>
          <w:gridAfter w:val="1"/>
          <w:wAfter w:w="62" w:type="dxa"/>
          <w:trHeight w:val="300"/>
        </w:trPr>
        <w:tc>
          <w:tcPr>
            <w:tcW w:w="1402" w:type="dxa"/>
            <w:tcMar>
              <w:top w:w="80" w:type="dxa"/>
              <w:left w:w="80" w:type="dxa"/>
              <w:bottom w:w="80" w:type="dxa"/>
              <w:right w:w="80" w:type="dxa"/>
            </w:tcMar>
          </w:tcPr>
          <w:p w14:paraId="3ADA8046" w14:textId="31184F97" w:rsidR="00E24CC2" w:rsidRPr="00EA199B" w:rsidRDefault="1B96331D" w:rsidP="00843208">
            <w:pPr>
              <w:spacing w:before="120" w:after="120"/>
              <w:jc w:val="both"/>
              <w:rPr>
                <w:rFonts w:ascii="Verdana" w:hAnsi="Verdana" w:cs="Arial"/>
                <w:b/>
                <w:bCs/>
              </w:rPr>
            </w:pPr>
            <w:r w:rsidRPr="07A0E2F5">
              <w:rPr>
                <w:rFonts w:ascii="Verdana" w:hAnsi="Verdana" w:cs="Arial"/>
                <w:b/>
                <w:bCs/>
              </w:rPr>
              <w:lastRenderedPageBreak/>
              <w:t>9</w:t>
            </w:r>
            <w:r w:rsidR="08A3F4F8" w:rsidRPr="07A0E2F5">
              <w:rPr>
                <w:rFonts w:ascii="Verdana" w:hAnsi="Verdana" w:cs="Arial"/>
                <w:b/>
                <w:bCs/>
              </w:rPr>
              <w:t>6</w:t>
            </w:r>
            <w:r w:rsidR="409DE59A" w:rsidRPr="07A0E2F5">
              <w:rPr>
                <w:rFonts w:ascii="Verdana" w:hAnsi="Verdana" w:cs="Arial"/>
                <w:b/>
                <w:bCs/>
              </w:rPr>
              <w:t>/25</w:t>
            </w:r>
          </w:p>
        </w:tc>
        <w:tc>
          <w:tcPr>
            <w:tcW w:w="9088" w:type="dxa"/>
            <w:gridSpan w:val="2"/>
            <w:tcMar>
              <w:top w:w="80" w:type="dxa"/>
              <w:left w:w="80" w:type="dxa"/>
              <w:bottom w:w="80" w:type="dxa"/>
              <w:right w:w="80" w:type="dxa"/>
            </w:tcMar>
          </w:tcPr>
          <w:p w14:paraId="6B77E14F" w14:textId="127DA646" w:rsidR="00E24CC2" w:rsidRPr="00EA199B" w:rsidRDefault="21ECC017"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 xml:space="preserve">STROKE PERFORMANCE </w:t>
            </w:r>
          </w:p>
        </w:tc>
      </w:tr>
      <w:tr w:rsidR="00E24CC2" w:rsidRPr="00EA199B" w14:paraId="101B6C59" w14:textId="77777777" w:rsidTr="00F21C4D">
        <w:trPr>
          <w:trHeight w:val="300"/>
        </w:trPr>
        <w:tc>
          <w:tcPr>
            <w:tcW w:w="1418" w:type="dxa"/>
            <w:gridSpan w:val="2"/>
            <w:tcMar>
              <w:top w:w="80" w:type="dxa"/>
              <w:left w:w="80" w:type="dxa"/>
              <w:bottom w:w="80" w:type="dxa"/>
              <w:right w:w="80" w:type="dxa"/>
            </w:tcMar>
          </w:tcPr>
          <w:p w14:paraId="5F30F066" w14:textId="77777777" w:rsidR="00E24CC2" w:rsidRPr="00EA199B" w:rsidRDefault="00E24CC2" w:rsidP="00843208">
            <w:pPr>
              <w:spacing w:before="120" w:after="120"/>
              <w:jc w:val="both"/>
              <w:rPr>
                <w:rFonts w:ascii="Verdana" w:hAnsi="Verdana" w:cs="Arial"/>
                <w:b/>
                <w:bCs/>
              </w:rPr>
            </w:pPr>
          </w:p>
        </w:tc>
        <w:tc>
          <w:tcPr>
            <w:tcW w:w="9134" w:type="dxa"/>
            <w:gridSpan w:val="2"/>
            <w:tcMar>
              <w:top w:w="80" w:type="dxa"/>
              <w:left w:w="80" w:type="dxa"/>
              <w:bottom w:w="80" w:type="dxa"/>
              <w:right w:w="80" w:type="dxa"/>
            </w:tcMar>
          </w:tcPr>
          <w:p w14:paraId="334DBB44" w14:textId="61C4346D" w:rsidR="58984D27" w:rsidRDefault="1029660D" w:rsidP="00F21C4D">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Calibri" w:hAnsi="Verdana" w:cs="Arial"/>
                <w:lang w:val="en-GB" w:eastAsia="en-GB"/>
              </w:rPr>
            </w:pPr>
            <w:r w:rsidRPr="58984D27">
              <w:rPr>
                <w:rFonts w:ascii="Verdana" w:eastAsia="Calibri" w:hAnsi="Verdana" w:cs="Arial"/>
                <w:lang w:val="en-GB" w:eastAsia="en-GB"/>
              </w:rPr>
              <w:t xml:space="preserve">The </w:t>
            </w:r>
            <w:r w:rsidR="1293E7F0" w:rsidRPr="58984D27">
              <w:rPr>
                <w:rFonts w:ascii="Verdana" w:eastAsia="Verdana" w:hAnsi="Verdana" w:cs="Verdana"/>
                <w:color w:val="000000" w:themeColor="text1"/>
                <w:lang w:val="en-GB"/>
              </w:rPr>
              <w:t xml:space="preserve">Stroke Performance </w:t>
            </w:r>
            <w:r w:rsidR="1CE83000" w:rsidRPr="58984D27">
              <w:rPr>
                <w:rFonts w:ascii="Verdana" w:eastAsia="Verdana" w:hAnsi="Verdana" w:cs="Verdana"/>
                <w:color w:val="000000" w:themeColor="text1"/>
                <w:lang w:val="en-GB"/>
              </w:rPr>
              <w:t>report</w:t>
            </w:r>
            <w:r w:rsidR="1CE83000" w:rsidRPr="58984D27">
              <w:rPr>
                <w:rFonts w:ascii="Verdana" w:eastAsia="Verdana" w:hAnsi="Verdana" w:cs="Verdana"/>
                <w:lang w:val="en-GB"/>
              </w:rPr>
              <w:t xml:space="preserve"> </w:t>
            </w:r>
            <w:r w:rsidRPr="58984D27">
              <w:rPr>
                <w:rFonts w:ascii="Verdana" w:eastAsia="Calibri" w:hAnsi="Verdana" w:cs="Arial"/>
                <w:lang w:val="en-GB" w:eastAsia="en-GB"/>
              </w:rPr>
              <w:t xml:space="preserve">was </w:t>
            </w:r>
            <w:r w:rsidRPr="58984D27">
              <w:rPr>
                <w:rFonts w:ascii="Verdana" w:eastAsia="Calibri" w:hAnsi="Verdana" w:cs="Arial"/>
                <w:b/>
                <w:bCs/>
                <w:lang w:val="en-GB" w:eastAsia="en-GB"/>
              </w:rPr>
              <w:t>received</w:t>
            </w:r>
            <w:r w:rsidRPr="58984D27">
              <w:rPr>
                <w:rFonts w:ascii="Verdana" w:eastAsia="Calibri" w:hAnsi="Verdana" w:cs="Arial"/>
                <w:lang w:val="en-GB" w:eastAsia="en-GB"/>
              </w:rPr>
              <w:t xml:space="preserve">. </w:t>
            </w:r>
            <w:r w:rsidR="2819064B" w:rsidRPr="58984D27">
              <w:rPr>
                <w:rFonts w:ascii="Verdana" w:eastAsia="Calibri" w:hAnsi="Verdana" w:cs="Arial"/>
                <w:lang w:val="en-GB" w:eastAsia="en-GB"/>
              </w:rPr>
              <w:t>PS</w:t>
            </w:r>
            <w:r w:rsidR="7EFCA959" w:rsidRPr="58984D27">
              <w:rPr>
                <w:rFonts w:ascii="Verdana" w:eastAsia="Calibri" w:hAnsi="Verdana" w:cs="Arial"/>
                <w:lang w:val="en-GB" w:eastAsia="en-GB"/>
              </w:rPr>
              <w:t xml:space="preserve"> </w:t>
            </w:r>
            <w:r w:rsidRPr="58984D27">
              <w:rPr>
                <w:rFonts w:ascii="Verdana" w:eastAsia="Calibri" w:hAnsi="Verdana" w:cs="Arial"/>
                <w:lang w:val="en-GB" w:eastAsia="en-GB"/>
              </w:rPr>
              <w:t>highlighted the following key points;</w:t>
            </w:r>
          </w:p>
          <w:p w14:paraId="3CF54ECB" w14:textId="7BFFB909" w:rsidR="00B61E9B"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Weekly monitoring of every stroke patient and regular feedback from NHS performance teams was carried out;</w:t>
            </w:r>
          </w:p>
          <w:p w14:paraId="150F5D76" w14:textId="42122A25" w:rsidR="00B61E9B" w:rsidRPr="00E01BF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Access available to a live dashboard for monthly performance comparison against other Welsh sites;</w:t>
            </w:r>
          </w:p>
          <w:p w14:paraId="52C5BDEB" w14:textId="77777777" w:rsidR="00E01BFB" w:rsidRPr="00B61E9B" w:rsidRDefault="00E01BFB" w:rsidP="58984D27">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jc w:val="both"/>
              <w:rPr>
                <w:rFonts w:ascii="Verdana" w:hAnsi="Verdana" w:cs="Segoe UI"/>
                <w:b/>
                <w:bCs/>
                <w:vertAlign w:val="superscript"/>
              </w:rPr>
            </w:pPr>
          </w:p>
          <w:p w14:paraId="6558A77B" w14:textId="19D2E95C" w:rsidR="003B5FC3" w:rsidRPr="00E01BF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Improvement in access to the stroke unit within 4 hours, with rates rising to 35.7%, better than some comparison sites;</w:t>
            </w:r>
          </w:p>
          <w:p w14:paraId="196E6BB7" w14:textId="77777777" w:rsidR="00E01BFB" w:rsidRPr="00E01BFB" w:rsidRDefault="00E01BF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4832078C" w14:textId="7F66E655" w:rsidR="00B61E9B" w:rsidRPr="00E01BF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Positive impact from test of change in Morriston and improved patient flow to Neath Port Talbot rehabilitation centre;</w:t>
            </w:r>
          </w:p>
          <w:p w14:paraId="42FCB344" w14:textId="79EF3CB1"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r w:rsidRPr="58984D27">
              <w:rPr>
                <w:rFonts w:ascii="Verdana" w:hAnsi="Verdana" w:cs="Segoe UI"/>
              </w:rPr>
              <w:t>Additional therapy space and some ring-fenced beds for stroke patients was in place with plans to expand;</w:t>
            </w:r>
          </w:p>
          <w:p w14:paraId="54507CB5" w14:textId="77777777" w:rsidR="00B61E9B" w:rsidRPr="00B61E9B" w:rsidRDefault="00B61E9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0E444015" w14:textId="485CF8B5"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r w:rsidRPr="58984D27">
              <w:rPr>
                <w:rFonts w:ascii="Verdana" w:hAnsi="Verdana" w:cs="Segoe UI"/>
              </w:rPr>
              <w:lastRenderedPageBreak/>
              <w:t xml:space="preserve">Thrombolysis rates had improved due to advanced neuroimaging (CT perfusion), making </w:t>
            </w:r>
            <w:r w:rsidR="00B61E9B" w:rsidRPr="58984D27">
              <w:rPr>
                <w:rFonts w:ascii="Verdana" w:hAnsi="Verdana" w:cs="Segoe UI"/>
              </w:rPr>
              <w:t>SBUHB the</w:t>
            </w:r>
            <w:r w:rsidRPr="58984D27">
              <w:rPr>
                <w:rFonts w:ascii="Verdana" w:hAnsi="Verdana" w:cs="Segoe UI"/>
              </w:rPr>
              <w:t xml:space="preserve"> only centre in Wales routinely using this;</w:t>
            </w:r>
          </w:p>
          <w:p w14:paraId="51400849" w14:textId="77777777" w:rsidR="00B61E9B" w:rsidRPr="00B61E9B" w:rsidRDefault="00B61E9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4458979E" w14:textId="5F8749CA"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rPr>
            </w:pPr>
            <w:r w:rsidRPr="58984D27">
              <w:rPr>
                <w:rFonts w:ascii="Verdana" w:hAnsi="Verdana" w:cs="Segoe UI"/>
              </w:rPr>
              <w:t>Therapy assessment times remained strong, with patients seen by occupational therapy and physiotherapy within 24 hours</w:t>
            </w:r>
            <w:r w:rsidR="00B61E9B" w:rsidRPr="58984D27">
              <w:rPr>
                <w:rFonts w:ascii="Verdana" w:hAnsi="Verdana" w:cs="Segoe UI"/>
              </w:rPr>
              <w:t xml:space="preserve">; </w:t>
            </w:r>
          </w:p>
          <w:p w14:paraId="09E15E35" w14:textId="77777777" w:rsidR="00B61E9B" w:rsidRPr="00B61E9B" w:rsidRDefault="00B61E9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4E725ADC" w14:textId="4668AA47"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r w:rsidRPr="58984D27">
              <w:rPr>
                <w:rFonts w:ascii="Verdana" w:hAnsi="Verdana" w:cs="Segoe UI"/>
              </w:rPr>
              <w:t>Ongoing challenges include limited access to thrombectomy, lack of 24/7 stroke consultant cover, and difficulty ring-fencing more beds</w:t>
            </w:r>
            <w:r w:rsidR="7DD4BCE6" w:rsidRPr="58984D27">
              <w:rPr>
                <w:rFonts w:ascii="Verdana" w:hAnsi="Verdana" w:cs="Segoe UI"/>
              </w:rPr>
              <w:t>;</w:t>
            </w:r>
          </w:p>
          <w:p w14:paraId="1BF28531" w14:textId="77777777" w:rsidR="00B61E9B" w:rsidRDefault="00B61E9B" w:rsidP="58984D27">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p>
          <w:p w14:paraId="01CFD5D3" w14:textId="596D895E" w:rsidR="07A0E2F5" w:rsidRPr="00B61E9B" w:rsidRDefault="7DD4BCE6"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color w:val="000000" w:themeColor="text1"/>
              </w:rPr>
            </w:pPr>
            <w:r w:rsidRPr="58984D27">
              <w:rPr>
                <w:rFonts w:ascii="Verdana" w:hAnsi="Verdana" w:cs="Segoe UI"/>
              </w:rPr>
              <w:t>there were plans</w:t>
            </w:r>
            <w:r w:rsidR="003B5FC3" w:rsidRPr="58984D27">
              <w:rPr>
                <w:rFonts w:ascii="Verdana" w:hAnsi="Verdana" w:cs="Segoe UI"/>
              </w:rPr>
              <w:t xml:space="preserve"> to address challenges includ</w:t>
            </w:r>
            <w:r w:rsidR="5F503806" w:rsidRPr="58984D27">
              <w:rPr>
                <w:rFonts w:ascii="Verdana" w:hAnsi="Verdana" w:cs="Segoe UI"/>
              </w:rPr>
              <w:t>ing</w:t>
            </w:r>
            <w:r w:rsidR="003B5FC3" w:rsidRPr="58984D27">
              <w:rPr>
                <w:rFonts w:ascii="Verdana" w:hAnsi="Verdana" w:cs="Segoe UI"/>
              </w:rPr>
              <w:t xml:space="preserve"> developing a weekend plan and prioritising ring-fencing of beds</w:t>
            </w:r>
            <w:r w:rsidR="442E8884" w:rsidRPr="58984D27">
              <w:rPr>
                <w:rFonts w:ascii="Verdana" w:hAnsi="Verdana" w:cs="Segoe UI"/>
              </w:rPr>
              <w:t>.</w:t>
            </w:r>
          </w:p>
          <w:p w14:paraId="10017018" w14:textId="7063745F" w:rsidR="58984D27" w:rsidRDefault="58984D27" w:rsidP="58984D27">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color w:val="000000" w:themeColor="text1"/>
              </w:rPr>
            </w:pPr>
          </w:p>
          <w:p w14:paraId="058FFA81" w14:textId="7FA74BD8" w:rsidR="58984D27" w:rsidRDefault="63F971BD" w:rsidP="58984D2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jc w:val="both"/>
              <w:rPr>
                <w:rFonts w:ascii="Verdana" w:hAnsi="Verdana" w:cs="Segoe UI"/>
                <w:color w:val="000000" w:themeColor="text1"/>
              </w:rPr>
            </w:pPr>
            <w:r w:rsidRPr="58984D27">
              <w:rPr>
                <w:rFonts w:ascii="Verdana" w:hAnsi="Verdana" w:cs="Segoe UI"/>
                <w:color w:val="000000" w:themeColor="text1"/>
              </w:rPr>
              <w:t xml:space="preserve">JC invited questions: </w:t>
            </w:r>
          </w:p>
          <w:p w14:paraId="4D36204A" w14:textId="6A6DFE9F" w:rsidR="07A0E2F5" w:rsidRDefault="63F971BD"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hAnsi="Verdana" w:cs="Segoe UI"/>
              </w:rPr>
            </w:pPr>
            <w:r w:rsidRPr="58984D27">
              <w:rPr>
                <w:rFonts w:ascii="Verdana" w:hAnsi="Verdana" w:cs="Segoe UI"/>
              </w:rPr>
              <w:t xml:space="preserve">NM highlighted concern regarding the stroke admission within 4 hours, highlighting the reported 17% performance against a 95% target for July. NM requested more recent data, if available, and asked for clarification on how much over the four-hour target patients were waiting and what implications these delays may have on patient recovery.  </w:t>
            </w:r>
          </w:p>
          <w:p w14:paraId="311F1FFD" w14:textId="09294F85" w:rsidR="07A0E2F5" w:rsidRDefault="2B86C3EF"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PS responded that the July access to the stroke unit was actually 35%, which was higher than the previously mentioned 17%. PS acknowledged that achieving the 95% target was very challenging, as many patients present atypically and were only identified as stroke cases after further assessment. A significant barrier was the presence of non-stroke medical patients occupying stroke unit beds, which limited the ability to transfer stroke patients promptly. PS explained that prioritising and ring-fencing stroke beds would be necessary to make significant improvements in meeting the target.</w:t>
            </w:r>
          </w:p>
          <w:p w14:paraId="7BECB078" w14:textId="00DF10FD" w:rsidR="07A0E2F5" w:rsidRDefault="5BAB9D89"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KL referred to the report highlighting that Cardiff and Vale</w:t>
            </w:r>
            <w:r w:rsidR="00B61E9B" w:rsidRPr="58984D27">
              <w:rPr>
                <w:rFonts w:ascii="Verdana" w:hAnsi="Verdana" w:cs="Segoe UI"/>
              </w:rPr>
              <w:t xml:space="preserve"> University Health Board</w:t>
            </w:r>
            <w:r w:rsidRPr="58984D27">
              <w:rPr>
                <w:rFonts w:ascii="Verdana" w:hAnsi="Verdana" w:cs="Segoe UI"/>
              </w:rPr>
              <w:t xml:space="preserve"> strictly ring-fence their stroke beds. KL asked whether this approach improved outcomes for patients and, secondly, what the appetite was within the organisation for implementing a similar ring-fencing policy.</w:t>
            </w:r>
          </w:p>
          <w:p w14:paraId="53CAAE31" w14:textId="70C61C1D" w:rsidR="07A0E2F5" w:rsidRDefault="2A430CB8"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PS confirmed there was strong evidence that transferring patients to the acute stroke unit significantly improves outcomes, stating it was the most effective intervention for stroke patients—even more so than thrombolysis. PS emphasised the team's commitment to moving patients to the stroke unit as efficiently as possible, as delays can lead to harm.</w:t>
            </w:r>
          </w:p>
          <w:p w14:paraId="280014D7" w14:textId="62ED5678" w:rsidR="07A0E2F5" w:rsidRDefault="6A30B424"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lastRenderedPageBreak/>
              <w:t xml:space="preserve">KL asked about the appetite, particularly from bed managers, for enforcing ring-fencing of stroke beds. </w:t>
            </w:r>
          </w:p>
          <w:p w14:paraId="7CC02AA0" w14:textId="18695648" w:rsidR="07A0E2F5" w:rsidRDefault="6A30B424"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PS responded that while ring-fencing would be the stroke team's top priority, he acknowledged the operational challenges of running the whole hospital and the need to balance priorities. PS highlighted </w:t>
            </w:r>
            <w:r w:rsidR="00E72D70" w:rsidRPr="58984D27">
              <w:rPr>
                <w:rFonts w:ascii="Verdana" w:hAnsi="Verdana" w:cs="Segoe UI"/>
              </w:rPr>
              <w:t>those recent improvements</w:t>
            </w:r>
            <w:r w:rsidRPr="58984D27">
              <w:rPr>
                <w:rFonts w:ascii="Verdana" w:hAnsi="Verdana" w:cs="Segoe UI"/>
              </w:rPr>
              <w:t xml:space="preserve"> in stroke care ha</w:t>
            </w:r>
            <w:r w:rsidR="3FCB40B8" w:rsidRPr="58984D27">
              <w:rPr>
                <w:rFonts w:ascii="Verdana" w:hAnsi="Verdana" w:cs="Segoe UI"/>
              </w:rPr>
              <w:t>d</w:t>
            </w:r>
            <w:r w:rsidRPr="58984D27">
              <w:rPr>
                <w:rFonts w:ascii="Verdana" w:hAnsi="Verdana" w:cs="Segoe UI"/>
              </w:rPr>
              <w:t xml:space="preserve"> resulted from broader hospital system changes, highlighting the importance of understanding stroke care within the wider hospital context.</w:t>
            </w:r>
          </w:p>
          <w:p w14:paraId="2F3BB597" w14:textId="605D423B" w:rsidR="07A0E2F5" w:rsidRDefault="0811E8F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AL confirmed there was appetite to ring-fence stroke beds. AL explained that the team had been working on internal flow between Morriston and Neath Port Talbot, currently managing one ring-fenced bed. AL explained that the next step was to collaborate with site colleagues to manage ring-fencing as a whole team, aiming for a cultural shift to prioritise stroke and increase the number of dedicated beds.</w:t>
            </w:r>
          </w:p>
          <w:p w14:paraId="3D2D38FC" w14:textId="6174ED90" w:rsidR="07A0E2F5" w:rsidRDefault="381FBCB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RE highlighted that approximately 10–15% of stroke patients should be eligible for thrombectomy, but there was no fully commissioned thrombectomy service in Wales; current provision relies on Bristol and limited hours in Cardiff. RE queried whether retrospective reviews were conducted to understand missed opportunities for thrombectomy. </w:t>
            </w:r>
          </w:p>
          <w:p w14:paraId="4E1C3147" w14:textId="043F1982" w:rsidR="07A0E2F5" w:rsidRDefault="381FBCB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PS confirmed that while all cases were reviewed weekly, there had not been a specific focus on missed thrombectomy opportunities. PS highlighted that Cardiff now provided some weekday cover, with Bristol covering evenings and weekends, but 24-hour service was not available.  </w:t>
            </w:r>
          </w:p>
          <w:p w14:paraId="78934B62" w14:textId="61F3AA1C" w:rsidR="07A0E2F5" w:rsidRDefault="62A00CD0"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CM reported on her recent visits to the stroke and therapy wards at Morriston and radiology, highlighting discussions about improving diagnosis and achieving stroke admissions within four hours. CM raised the potential benefit of using the mobile CT scanner to take patients directly from ambulance to CT, which could expedite diagnosis and treatment. </w:t>
            </w:r>
          </w:p>
          <w:p w14:paraId="222ECD67" w14:textId="3D7C740F" w:rsidR="07A0E2F5" w:rsidRDefault="62A00CD0"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PS confirmed that this approach was already used in some cases and supports faster, more accurate diagnosis and timely ward admission. </w:t>
            </w:r>
          </w:p>
          <w:p w14:paraId="32CA6328" w14:textId="736926F6" w:rsidR="58984D27" w:rsidRDefault="62A00CD0"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CM also welcomed AL work on patient flow, particularly moving patients requiring higher-level therapy to Neath, which helped free up space in Morriston and support ongoing improvements from recent tests of change.</w:t>
            </w:r>
          </w:p>
          <w:p w14:paraId="1EA8C6B0" w14:textId="78E567B8" w:rsidR="58984D27" w:rsidRDefault="00B6764A" w:rsidP="00F21C4D">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hAnsi="Verdana" w:cs="Segoe UI"/>
              </w:rPr>
            </w:pPr>
            <w:r w:rsidRPr="00EA199B">
              <w:rPr>
                <w:rFonts w:ascii="Verdana" w:hAnsi="Verdana" w:cs="Segoe UI"/>
                <w:shd w:val="clear" w:color="auto" w:fill="FFFFFF"/>
              </w:rPr>
              <w:lastRenderedPageBreak/>
              <w:t xml:space="preserve">The Committee: </w:t>
            </w:r>
          </w:p>
          <w:p w14:paraId="00A5E79F" w14:textId="78DA9325" w:rsidR="00B6764A" w:rsidRPr="00EA199B" w:rsidRDefault="07A793BF" w:rsidP="07A0E2F5">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hAnsi="Verdana" w:cs="Segoe UI"/>
              </w:rPr>
            </w:pPr>
            <w:r w:rsidRPr="00EA199B">
              <w:rPr>
                <w:rFonts w:ascii="Verdana" w:hAnsi="Verdana" w:cs="Segoe UI"/>
                <w:b/>
                <w:bCs/>
                <w:shd w:val="clear" w:color="auto" w:fill="FFFFFF"/>
              </w:rPr>
              <w:t>Agreed</w:t>
            </w:r>
            <w:r w:rsidRPr="00EA199B">
              <w:rPr>
                <w:rFonts w:ascii="Verdana" w:hAnsi="Verdana" w:cs="Segoe UI"/>
                <w:shd w:val="clear" w:color="auto" w:fill="FFFFFF"/>
              </w:rPr>
              <w:t xml:space="preserve"> to </w:t>
            </w:r>
            <w:r w:rsidR="636E128E" w:rsidRPr="07A0E2F5">
              <w:rPr>
                <w:rFonts w:ascii="Verdana" w:hAnsi="Verdana" w:cs="Segoe UI"/>
                <w:i/>
                <w:iCs/>
              </w:rPr>
              <w:t>a</w:t>
            </w:r>
            <w:r w:rsidR="1E368899" w:rsidRPr="07A0E2F5">
              <w:rPr>
                <w:rFonts w:ascii="Verdana" w:hAnsi="Verdana" w:cs="Segoe UI"/>
                <w:i/>
                <w:iCs/>
              </w:rPr>
              <w:t>d</w:t>
            </w:r>
            <w:r w:rsidR="636E128E" w:rsidRPr="07A0E2F5">
              <w:rPr>
                <w:rFonts w:ascii="Verdana" w:hAnsi="Verdana" w:cs="Segoe UI"/>
                <w:i/>
                <w:iCs/>
              </w:rPr>
              <w:t xml:space="preserve">vise </w:t>
            </w:r>
            <w:r w:rsidR="636E128E" w:rsidRPr="07A0E2F5">
              <w:rPr>
                <w:rFonts w:ascii="Verdana" w:hAnsi="Verdana" w:cs="Segoe UI"/>
              </w:rPr>
              <w:t>Board</w:t>
            </w:r>
            <w:r w:rsidR="60708226" w:rsidRPr="07A0E2F5">
              <w:rPr>
                <w:rFonts w:ascii="Verdana" w:hAnsi="Verdana" w:cs="Segoe UI"/>
              </w:rPr>
              <w:t xml:space="preserve"> on four key risk areas</w:t>
            </w:r>
            <w:r w:rsidR="3B587207" w:rsidRPr="07A0E2F5">
              <w:rPr>
                <w:rFonts w:ascii="Verdana" w:hAnsi="Verdana" w:cs="Segoe UI"/>
              </w:rPr>
              <w:t>:</w:t>
            </w:r>
          </w:p>
          <w:p w14:paraId="75FC6837" w14:textId="2494B8FA"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Stroke admissions within four hours (timely access to the stroke unit)</w:t>
            </w:r>
          </w:p>
          <w:p w14:paraId="60F2763D" w14:textId="17779B96"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color w:val="000000" w:themeColor="text1"/>
                <w:shd w:val="clear" w:color="auto" w:fill="FFFFFF"/>
              </w:rPr>
            </w:pPr>
            <w:r w:rsidRPr="58984D27">
              <w:rPr>
                <w:rFonts w:ascii="Verdana" w:hAnsi="Verdana" w:cs="Segoe UI"/>
              </w:rPr>
              <w:t>Thrombolysis rates (timely administration of clot-busting treatment)</w:t>
            </w:r>
          </w:p>
          <w:p w14:paraId="3F613E50" w14:textId="7913EA20"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color w:val="000000" w:themeColor="text1"/>
                <w:shd w:val="clear" w:color="auto" w:fill="FFFFFF"/>
              </w:rPr>
            </w:pPr>
            <w:r w:rsidRPr="58984D27">
              <w:rPr>
                <w:rFonts w:ascii="Verdana" w:hAnsi="Verdana" w:cs="Segoe UI"/>
              </w:rPr>
              <w:t>Thrombectomy access (availability and delivery of mechanical clot retrieval)</w:t>
            </w:r>
          </w:p>
          <w:p w14:paraId="73835331" w14:textId="323F89FD"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shd w:val="clear" w:color="auto" w:fill="FFFFFF"/>
              </w:rPr>
            </w:pPr>
            <w:r w:rsidRPr="58984D27">
              <w:rPr>
                <w:rFonts w:ascii="Verdana" w:hAnsi="Verdana" w:cs="Segoe UI"/>
              </w:rPr>
              <w:t xml:space="preserve">Ongoing issues with ring-fenced bed availability for stroke patients (capacity and flow challenges) </w:t>
            </w:r>
            <w:r w:rsidR="60708226" w:rsidRPr="58984D27">
              <w:rPr>
                <w:rFonts w:ascii="Verdana" w:hAnsi="Verdana" w:cs="Segoe UI"/>
              </w:rPr>
              <w:t xml:space="preserve">and highlighted ongoing issues with bed availability for stroke patients, which remain unresolved despite being a longstanding agenda item.  </w:t>
            </w:r>
          </w:p>
        </w:tc>
      </w:tr>
      <w:tr w:rsidR="00680DA6" w:rsidRPr="00EA199B" w14:paraId="68FA0616" w14:textId="77777777" w:rsidTr="00F21C4D">
        <w:trPr>
          <w:gridAfter w:val="1"/>
          <w:wAfter w:w="62" w:type="dxa"/>
          <w:trHeight w:val="300"/>
        </w:trPr>
        <w:tc>
          <w:tcPr>
            <w:tcW w:w="1402" w:type="dxa"/>
            <w:tcMar>
              <w:top w:w="80" w:type="dxa"/>
              <w:left w:w="80" w:type="dxa"/>
              <w:bottom w:w="80" w:type="dxa"/>
              <w:right w:w="80" w:type="dxa"/>
            </w:tcMar>
          </w:tcPr>
          <w:p w14:paraId="764BCE20" w14:textId="29DB4007" w:rsidR="00680DA6" w:rsidRPr="00EA199B" w:rsidRDefault="0B035E68" w:rsidP="0095014B">
            <w:pPr>
              <w:spacing w:before="120" w:after="120"/>
              <w:rPr>
                <w:rFonts w:ascii="Verdana" w:hAnsi="Verdana" w:cs="Arial"/>
                <w:b/>
                <w:bCs/>
              </w:rPr>
            </w:pPr>
            <w:r w:rsidRPr="07A0E2F5">
              <w:rPr>
                <w:rFonts w:ascii="Verdana" w:hAnsi="Verdana" w:cs="Arial"/>
                <w:b/>
                <w:bCs/>
              </w:rPr>
              <w:lastRenderedPageBreak/>
              <w:t>9</w:t>
            </w:r>
            <w:r w:rsidR="5D9510D1" w:rsidRPr="07A0E2F5">
              <w:rPr>
                <w:rFonts w:ascii="Verdana" w:hAnsi="Verdana" w:cs="Arial"/>
                <w:b/>
                <w:bCs/>
              </w:rPr>
              <w:t>7</w:t>
            </w:r>
            <w:r w:rsidR="158ED61B" w:rsidRPr="07A0E2F5">
              <w:rPr>
                <w:rFonts w:ascii="Verdana" w:hAnsi="Verdana" w:cs="Arial"/>
                <w:b/>
                <w:bCs/>
              </w:rPr>
              <w:t>/</w:t>
            </w:r>
            <w:r w:rsidR="298F9748" w:rsidRPr="07A0E2F5">
              <w:rPr>
                <w:rFonts w:ascii="Verdana" w:hAnsi="Verdana" w:cs="Arial"/>
                <w:b/>
                <w:bCs/>
              </w:rPr>
              <w:t>25</w:t>
            </w:r>
          </w:p>
          <w:p w14:paraId="1CA87310" w14:textId="77777777" w:rsidR="00680DA6" w:rsidRPr="00EA199B" w:rsidRDefault="00680DA6" w:rsidP="00680DA6">
            <w:pPr>
              <w:rPr>
                <w:rFonts w:ascii="Verdana" w:hAnsi="Verdana" w:cs="Arial"/>
              </w:rPr>
            </w:pPr>
          </w:p>
          <w:p w14:paraId="3651B345" w14:textId="22E2B37B" w:rsidR="00680DA6" w:rsidRPr="00EA199B" w:rsidRDefault="00680DA6" w:rsidP="00680DA6">
            <w:pPr>
              <w:rPr>
                <w:rFonts w:ascii="Verdana" w:hAnsi="Verdana" w:cs="Arial"/>
              </w:rPr>
            </w:pPr>
          </w:p>
        </w:tc>
        <w:tc>
          <w:tcPr>
            <w:tcW w:w="9088" w:type="dxa"/>
            <w:gridSpan w:val="2"/>
            <w:tcMar>
              <w:top w:w="80" w:type="dxa"/>
              <w:left w:w="80" w:type="dxa"/>
              <w:bottom w:w="80" w:type="dxa"/>
              <w:right w:w="80" w:type="dxa"/>
            </w:tcMar>
          </w:tcPr>
          <w:p w14:paraId="77573E32" w14:textId="6B38C2CA" w:rsidR="009B6E25" w:rsidRPr="00EA199B" w:rsidRDefault="3E731949"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 xml:space="preserve">DEEP DIVE REPORT ON THE NUTRITION AND HYDRATION QUALITY PRIORITY </w:t>
            </w:r>
          </w:p>
        </w:tc>
      </w:tr>
      <w:tr w:rsidR="00680DA6" w:rsidRPr="00EA199B" w14:paraId="605AC9E1" w14:textId="77777777" w:rsidTr="00F21C4D">
        <w:trPr>
          <w:gridAfter w:val="1"/>
          <w:wAfter w:w="62" w:type="dxa"/>
          <w:trHeight w:val="300"/>
        </w:trPr>
        <w:tc>
          <w:tcPr>
            <w:tcW w:w="1402" w:type="dxa"/>
            <w:tcMar>
              <w:top w:w="80" w:type="dxa"/>
              <w:left w:w="80" w:type="dxa"/>
              <w:bottom w:w="80" w:type="dxa"/>
              <w:right w:w="80" w:type="dxa"/>
            </w:tcMar>
          </w:tcPr>
          <w:p w14:paraId="5AC878FF" w14:textId="77777777" w:rsidR="00680DA6" w:rsidRPr="00EA199B" w:rsidRDefault="00680DA6" w:rsidP="58984D27">
            <w:pPr>
              <w:spacing w:before="120" w:after="120"/>
              <w:ind w:left="-220"/>
              <w:rPr>
                <w:rFonts w:ascii="Verdana" w:hAnsi="Verdana" w:cs="Arial"/>
                <w:b/>
                <w:bCs/>
              </w:rPr>
            </w:pPr>
          </w:p>
        </w:tc>
        <w:tc>
          <w:tcPr>
            <w:tcW w:w="9088" w:type="dxa"/>
            <w:gridSpan w:val="2"/>
            <w:tcMar>
              <w:top w:w="80" w:type="dxa"/>
              <w:left w:w="80" w:type="dxa"/>
              <w:bottom w:w="80" w:type="dxa"/>
              <w:right w:w="80" w:type="dxa"/>
            </w:tcMar>
          </w:tcPr>
          <w:p w14:paraId="19630E7B" w14:textId="36358A4C" w:rsidR="00E10948" w:rsidRPr="00EA199B" w:rsidRDefault="6775886C" w:rsidP="07A0E2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rPr>
            </w:pPr>
            <w:r w:rsidRPr="00EA199B">
              <w:rPr>
                <w:rFonts w:ascii="Verdana" w:hAnsi="Verdana" w:cs="Segoe UI"/>
                <w:shd w:val="clear" w:color="auto" w:fill="FFFFFF"/>
              </w:rPr>
              <w:t xml:space="preserve">The </w:t>
            </w:r>
            <w:r w:rsidR="669C8A95" w:rsidRPr="00EA199B">
              <w:rPr>
                <w:rFonts w:ascii="Verdana" w:hAnsi="Verdana" w:cs="Segoe UI"/>
                <w:shd w:val="clear" w:color="auto" w:fill="FFFFFF"/>
              </w:rPr>
              <w:t>D</w:t>
            </w:r>
            <w:r w:rsidR="669C8A95" w:rsidRPr="07A0E2F5">
              <w:rPr>
                <w:rFonts w:ascii="Verdana" w:eastAsia="Verdana" w:hAnsi="Verdana" w:cs="Verdana"/>
                <w:color w:val="000000" w:themeColor="text1"/>
              </w:rPr>
              <w:t xml:space="preserve">eep Dive report on the Nutrition and Hydration Quality Priority </w:t>
            </w:r>
            <w:r w:rsidRPr="00EA199B">
              <w:rPr>
                <w:rFonts w:ascii="Verdana" w:hAnsi="Verdana" w:cs="Segoe UI"/>
                <w:shd w:val="clear" w:color="auto" w:fill="FFFFFF"/>
              </w:rPr>
              <w:t>was</w:t>
            </w:r>
            <w:r w:rsidRPr="6B5CD301">
              <w:rPr>
                <w:rFonts w:ascii="Verdana" w:hAnsi="Verdana" w:cs="Segoe UI"/>
                <w:b/>
                <w:bCs/>
                <w:shd w:val="clear" w:color="auto" w:fill="FFFFFF"/>
              </w:rPr>
              <w:t xml:space="preserve"> received.</w:t>
            </w:r>
            <w:r w:rsidRPr="00EA199B">
              <w:rPr>
                <w:rFonts w:ascii="Verdana" w:hAnsi="Verdana" w:cs="Segoe UI"/>
                <w:shd w:val="clear" w:color="auto" w:fill="FFFFFF"/>
              </w:rPr>
              <w:t xml:space="preserve"> </w:t>
            </w:r>
          </w:p>
          <w:p w14:paraId="1360FC3E" w14:textId="3397FF09" w:rsidR="00E10948" w:rsidRPr="00EA199B" w:rsidRDefault="789FF445"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rPr>
                <w:rFonts w:ascii="Verdana" w:hAnsi="Verdana" w:cs="Segoe UI"/>
              </w:rPr>
            </w:pPr>
            <w:r w:rsidRPr="07A0E2F5">
              <w:rPr>
                <w:rFonts w:ascii="Verdana" w:hAnsi="Verdana" w:cs="Segoe UI"/>
              </w:rPr>
              <w:t>ER confirmed that the Committee had already received an update on the priority earlier in the meeting. ER explained that the current agenda item provided further detail on the delivery of that priority and invited any questions from members.</w:t>
            </w:r>
          </w:p>
          <w:p w14:paraId="1D28D921" w14:textId="647545C5" w:rsidR="07A0E2F5" w:rsidRDefault="169E674E" w:rsidP="58984D27">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rPr>
                <w:rFonts w:ascii="Verdana" w:hAnsi="Verdana" w:cs="Segoe UI"/>
              </w:rPr>
            </w:pPr>
            <w:r w:rsidRPr="58984D27">
              <w:rPr>
                <w:rFonts w:ascii="Verdana" w:hAnsi="Verdana" w:cs="Segoe UI"/>
              </w:rPr>
              <w:t xml:space="preserve">JC commended the report as excellent. As no questions were raised, it was agreed to advise the board that assurance was taken on the contents of the report and to acknowledge the revision of the report’s structures.  </w:t>
            </w:r>
          </w:p>
          <w:p w14:paraId="3E9EF15F" w14:textId="15559984" w:rsidR="0079175A" w:rsidRPr="00EA199B" w:rsidRDefault="0079175A" w:rsidP="00721C8E">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EA199B">
              <w:rPr>
                <w:rFonts w:ascii="Verdana" w:eastAsiaTheme="minorHAnsi" w:hAnsi="Verdana" w:cs="Arial"/>
                <w:bdr w:val="none" w:sz="0" w:space="0" w:color="auto"/>
                <w:lang w:val="en-GB"/>
              </w:rPr>
              <w:t xml:space="preserve">The Committee: </w:t>
            </w:r>
          </w:p>
          <w:p w14:paraId="57D6A3E7" w14:textId="09882AD9" w:rsidR="0079175A" w:rsidRPr="00EA199B" w:rsidRDefault="42F117BF" w:rsidP="07A0E2F5">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bdr w:val="none" w:sz="0" w:space="0" w:color="auto"/>
              </w:rPr>
            </w:pPr>
            <w:r w:rsidRPr="07A0E2F5">
              <w:rPr>
                <w:rFonts w:ascii="Verdana" w:eastAsiaTheme="minorEastAsia" w:hAnsi="Verdana" w:cs="Arial"/>
                <w:b/>
                <w:bCs/>
                <w:bdr w:val="none" w:sz="0" w:space="0" w:color="auto"/>
                <w:lang w:val="en-GB"/>
              </w:rPr>
              <w:t xml:space="preserve">Agreed </w:t>
            </w:r>
            <w:r w:rsidRPr="07A0E2F5">
              <w:rPr>
                <w:rFonts w:ascii="Verdana" w:eastAsiaTheme="minorEastAsia" w:hAnsi="Verdana" w:cs="Arial"/>
                <w:bdr w:val="none" w:sz="0" w:space="0" w:color="auto"/>
                <w:lang w:val="en-GB"/>
              </w:rPr>
              <w:t>to</w:t>
            </w:r>
            <w:r w:rsidR="738CFF1C" w:rsidRPr="07A0E2F5">
              <w:rPr>
                <w:rFonts w:ascii="Verdana" w:eastAsiaTheme="minorEastAsia" w:hAnsi="Verdana" w:cs="Arial"/>
                <w:bdr w:val="none" w:sz="0" w:space="0" w:color="auto"/>
                <w:lang w:val="en-GB"/>
              </w:rPr>
              <w:t xml:space="preserve"> </w:t>
            </w:r>
            <w:r w:rsidR="5738F374" w:rsidRPr="07A0E2F5">
              <w:rPr>
                <w:rFonts w:ascii="Verdana" w:hAnsi="Verdana" w:cs="Segoe UI"/>
                <w:i/>
                <w:iCs/>
              </w:rPr>
              <w:t xml:space="preserve">advise </w:t>
            </w:r>
            <w:r w:rsidR="5738F374" w:rsidRPr="07A0E2F5">
              <w:rPr>
                <w:rFonts w:ascii="Verdana" w:hAnsi="Verdana" w:cs="Segoe UI"/>
              </w:rPr>
              <w:t xml:space="preserve">the Board that assurance was taken on the contents of the report and to acknowledge the revision of the report’s </w:t>
            </w:r>
            <w:r w:rsidR="0ADA9837" w:rsidRPr="07A0E2F5">
              <w:rPr>
                <w:rFonts w:ascii="Verdana" w:hAnsi="Verdana" w:cs="Segoe UI"/>
              </w:rPr>
              <w:t>structures</w:t>
            </w:r>
            <w:r w:rsidR="5738F374" w:rsidRPr="07A0E2F5">
              <w:rPr>
                <w:rFonts w:ascii="Verdana" w:hAnsi="Verdana" w:cs="Segoe UI"/>
              </w:rPr>
              <w:t xml:space="preserve">. </w:t>
            </w:r>
          </w:p>
        </w:tc>
      </w:tr>
      <w:tr w:rsidR="00883E02" w:rsidRPr="00EA199B" w14:paraId="61132A22" w14:textId="77777777" w:rsidTr="00F21C4D">
        <w:trPr>
          <w:gridAfter w:val="1"/>
          <w:wAfter w:w="62" w:type="dxa"/>
          <w:trHeight w:val="300"/>
        </w:trPr>
        <w:tc>
          <w:tcPr>
            <w:tcW w:w="1402" w:type="dxa"/>
            <w:tcMar>
              <w:top w:w="80" w:type="dxa"/>
              <w:left w:w="80" w:type="dxa"/>
              <w:bottom w:w="80" w:type="dxa"/>
              <w:right w:w="80" w:type="dxa"/>
            </w:tcMar>
          </w:tcPr>
          <w:p w14:paraId="2E6ED08A" w14:textId="4CE917E6" w:rsidR="00883E02" w:rsidRPr="00EA199B" w:rsidRDefault="0ABFB245" w:rsidP="0095014B">
            <w:pPr>
              <w:spacing w:before="120" w:after="120"/>
              <w:rPr>
                <w:rFonts w:ascii="Verdana" w:hAnsi="Verdana" w:cs="Arial"/>
                <w:b/>
                <w:bCs/>
              </w:rPr>
            </w:pPr>
            <w:r w:rsidRPr="07A0E2F5">
              <w:rPr>
                <w:rFonts w:ascii="Verdana" w:hAnsi="Verdana" w:cs="Arial"/>
                <w:b/>
                <w:bCs/>
              </w:rPr>
              <w:t>9</w:t>
            </w:r>
            <w:r w:rsidR="4BC4D0C2" w:rsidRPr="07A0E2F5">
              <w:rPr>
                <w:rFonts w:ascii="Verdana" w:hAnsi="Verdana" w:cs="Arial"/>
                <w:b/>
                <w:bCs/>
              </w:rPr>
              <w:t>8</w:t>
            </w:r>
            <w:r w:rsidR="3861AA78" w:rsidRPr="07A0E2F5">
              <w:rPr>
                <w:rFonts w:ascii="Verdana" w:hAnsi="Verdana" w:cs="Arial"/>
                <w:b/>
                <w:bCs/>
              </w:rPr>
              <w:t>/</w:t>
            </w:r>
            <w:r w:rsidR="32DF1059" w:rsidRPr="07A0E2F5">
              <w:rPr>
                <w:rFonts w:ascii="Verdana" w:hAnsi="Verdana" w:cs="Arial"/>
                <w:b/>
                <w:bCs/>
              </w:rPr>
              <w:t>25</w:t>
            </w:r>
          </w:p>
        </w:tc>
        <w:tc>
          <w:tcPr>
            <w:tcW w:w="9088" w:type="dxa"/>
            <w:gridSpan w:val="2"/>
            <w:tcMar>
              <w:top w:w="80" w:type="dxa"/>
              <w:left w:w="80" w:type="dxa"/>
              <w:bottom w:w="80" w:type="dxa"/>
              <w:right w:w="80" w:type="dxa"/>
            </w:tcMar>
          </w:tcPr>
          <w:p w14:paraId="6C42FDE5" w14:textId="6400A6E6" w:rsidR="00883E02" w:rsidRPr="00EA199B" w:rsidRDefault="00C0CF65"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 xml:space="preserve">CLINICAL OUTCOMES AND EFFECTIVENESS </w:t>
            </w:r>
          </w:p>
        </w:tc>
      </w:tr>
      <w:tr w:rsidR="00883E02" w:rsidRPr="00EA199B" w14:paraId="2F481F5B" w14:textId="77777777" w:rsidTr="00F21C4D">
        <w:trPr>
          <w:gridAfter w:val="1"/>
          <w:wAfter w:w="62" w:type="dxa"/>
          <w:trHeight w:val="300"/>
        </w:trPr>
        <w:tc>
          <w:tcPr>
            <w:tcW w:w="1402" w:type="dxa"/>
            <w:tcMar>
              <w:top w:w="80" w:type="dxa"/>
              <w:left w:w="80" w:type="dxa"/>
              <w:bottom w:w="80" w:type="dxa"/>
              <w:right w:w="80" w:type="dxa"/>
            </w:tcMar>
          </w:tcPr>
          <w:p w14:paraId="37444294" w14:textId="77777777" w:rsidR="00883E02" w:rsidRPr="00EA199B" w:rsidRDefault="00883E02"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3B5A4032" w14:textId="7C05D446" w:rsidR="58984D27" w:rsidRPr="00B3232A" w:rsidRDefault="53F0F8AA" w:rsidP="58984D27">
            <w:pPr>
              <w:pStyle w:val="NormalWeb"/>
              <w:shd w:val="clear" w:color="auto" w:fill="FFFFFF" w:themeFill="background1"/>
              <w:jc w:val="both"/>
              <w:rPr>
                <w:rFonts w:ascii="Verdana" w:hAnsi="Verdana" w:cs="Segoe UI"/>
                <w:color w:val="242424"/>
              </w:rPr>
            </w:pPr>
            <w:r w:rsidRPr="6B5CD301">
              <w:rPr>
                <w:rFonts w:ascii="Verdana" w:eastAsia="Calibri" w:hAnsi="Verdana" w:cs="Arial"/>
                <w:bdr w:val="nil"/>
              </w:rPr>
              <w:t xml:space="preserve">The </w:t>
            </w:r>
            <w:r w:rsidR="670667B2" w:rsidRPr="07A0E2F5">
              <w:rPr>
                <w:rFonts w:ascii="Verdana" w:eastAsia="Calibri" w:hAnsi="Verdana" w:cs="Arial"/>
                <w:color w:val="000000" w:themeColor="text1"/>
              </w:rPr>
              <w:t>Clinical Outcomes and Effectiveness</w:t>
            </w:r>
            <w:r w:rsidR="1751CA9A" w:rsidRPr="6B5CD301">
              <w:rPr>
                <w:rFonts w:ascii="Verdana" w:eastAsia="Calibri" w:hAnsi="Verdana" w:cs="Arial"/>
                <w:bdr w:val="nil"/>
              </w:rPr>
              <w:t xml:space="preserve"> </w:t>
            </w:r>
            <w:r w:rsidR="667A4D92" w:rsidRPr="6B5CD301">
              <w:rPr>
                <w:rFonts w:ascii="Verdana" w:eastAsia="Calibri" w:hAnsi="Verdana" w:cs="Arial"/>
                <w:bdr w:val="nil"/>
              </w:rPr>
              <w:t xml:space="preserve">report </w:t>
            </w:r>
            <w:r w:rsidR="1751CA9A" w:rsidRPr="6B5CD301">
              <w:rPr>
                <w:rFonts w:ascii="Verdana" w:eastAsia="Calibri" w:hAnsi="Verdana" w:cs="Arial"/>
                <w:bdr w:val="nil"/>
              </w:rPr>
              <w:t xml:space="preserve">was </w:t>
            </w:r>
            <w:r w:rsidR="1751CA9A" w:rsidRPr="6B5CD301">
              <w:rPr>
                <w:rFonts w:ascii="Verdana" w:eastAsia="Calibri" w:hAnsi="Verdana" w:cs="Arial"/>
                <w:b/>
                <w:bCs/>
                <w:bdr w:val="nil"/>
              </w:rPr>
              <w:t>received</w:t>
            </w:r>
            <w:r w:rsidR="1751CA9A" w:rsidRPr="6B5CD301">
              <w:rPr>
                <w:rFonts w:ascii="Verdana" w:eastAsia="Calibri" w:hAnsi="Verdana" w:cs="Arial"/>
                <w:bdr w:val="nil"/>
              </w:rPr>
              <w:t xml:space="preserve">. </w:t>
            </w:r>
            <w:r w:rsidR="6477DFA6" w:rsidRPr="6B5CD301">
              <w:rPr>
                <w:rFonts w:ascii="Verdana" w:eastAsia="Calibri" w:hAnsi="Verdana" w:cs="Arial"/>
                <w:bdr w:val="nil"/>
              </w:rPr>
              <w:t>H</w:t>
            </w:r>
            <w:r w:rsidR="44C2F8DC" w:rsidRPr="6B5CD301">
              <w:rPr>
                <w:rFonts w:ascii="Verdana" w:eastAsia="Calibri" w:hAnsi="Verdana" w:cs="Arial"/>
                <w:bdr w:val="nil"/>
              </w:rPr>
              <w:t>D</w:t>
            </w:r>
            <w:r w:rsidR="1751CA9A" w:rsidRPr="6B5CD301">
              <w:rPr>
                <w:rFonts w:ascii="Verdana" w:eastAsia="Calibri" w:hAnsi="Verdana" w:cs="Arial"/>
                <w:bdr w:val="nil"/>
              </w:rPr>
              <w:t xml:space="preserve"> highlighted the following key points;</w:t>
            </w:r>
          </w:p>
          <w:p w14:paraId="2953EE91" w14:textId="7E47C14C" w:rsidR="002908EC" w:rsidRDefault="54A4C910"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lastRenderedPageBreak/>
              <w:t>The report provided overview of the Clinical Outcome and Effectiveness Group’s activities;</w:t>
            </w:r>
          </w:p>
          <w:p w14:paraId="4BF017D4" w14:textId="77777777" w:rsidR="002908EC" w:rsidRPr="00271FFE"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rPr>
            </w:pPr>
          </w:p>
          <w:p w14:paraId="2DAD9E6B" w14:textId="5ED2693C" w:rsidR="002908EC" w:rsidRDefault="54A4C910"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The report highlighted progress in clinical audit completion rates, with improvements noted for both the 2022/23 and 2023/24 audit plans;</w:t>
            </w:r>
          </w:p>
          <w:p w14:paraId="45ABB435" w14:textId="77777777" w:rsidR="002908EC" w:rsidRPr="00271FFE"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rPr>
            </w:pPr>
          </w:p>
          <w:p w14:paraId="79FB18AA" w14:textId="41AB6E4C"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Audit completion for 2022/23 increased from 94% to 96%;</w:t>
            </w:r>
          </w:p>
          <w:p w14:paraId="23955CA0" w14:textId="77777777" w:rsidR="002908EC"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b/>
                <w:bCs/>
                <w:vertAlign w:val="superscript"/>
              </w:rPr>
            </w:pPr>
          </w:p>
          <w:p w14:paraId="4DDEEF68" w14:textId="672C080C"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Audit completion for 2023/24 rose from 77% to 85.7%</w:t>
            </w:r>
            <w:r w:rsidR="002908EC" w:rsidRPr="58984D27">
              <w:rPr>
                <w:rFonts w:ascii="Verdana" w:eastAsia="Calibri" w:hAnsi="Verdana" w:cs="Arial"/>
              </w:rPr>
              <w:t xml:space="preserve">; </w:t>
            </w:r>
          </w:p>
          <w:p w14:paraId="7EA8191A" w14:textId="77777777" w:rsidR="002908EC"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b/>
                <w:bCs/>
                <w:vertAlign w:val="superscript"/>
              </w:rPr>
            </w:pPr>
          </w:p>
          <w:p w14:paraId="74F5C50C" w14:textId="1FD9E3F0"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2024–2026 audit cycle completion currently at 29.5%;</w:t>
            </w:r>
          </w:p>
          <w:p w14:paraId="35B91EC9" w14:textId="77777777" w:rsidR="002908EC"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b/>
                <w:bCs/>
                <w:vertAlign w:val="superscript"/>
              </w:rPr>
            </w:pPr>
          </w:p>
          <w:p w14:paraId="7DC4ED91" w14:textId="58AABBFB"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Only six overdue responses to NICE and Health Technology Wales guidance, all escalated;</w:t>
            </w:r>
          </w:p>
          <w:p w14:paraId="698A7D58" w14:textId="77777777" w:rsidR="002908EC"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b/>
                <w:bCs/>
                <w:vertAlign w:val="superscript"/>
              </w:rPr>
            </w:pPr>
          </w:p>
          <w:p w14:paraId="0342F6D2" w14:textId="33D4E82C"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Deep dive presentations and Level 2 topic reviews scheduled regularly</w:t>
            </w:r>
            <w:r w:rsidR="002908EC" w:rsidRPr="58984D27">
              <w:rPr>
                <w:rFonts w:ascii="Verdana" w:eastAsia="Calibri" w:hAnsi="Verdana" w:cs="Arial"/>
              </w:rPr>
              <w:t>;</w:t>
            </w:r>
          </w:p>
          <w:p w14:paraId="6B876C73" w14:textId="77777777" w:rsidR="002908EC"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b/>
                <w:bCs/>
                <w:vertAlign w:val="superscript"/>
              </w:rPr>
            </w:pPr>
          </w:p>
          <w:p w14:paraId="2D835FF2" w14:textId="571ED00F"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Annual clinical audit report for 2024/25 signed off with no concerns;</w:t>
            </w:r>
          </w:p>
          <w:p w14:paraId="16912DBD" w14:textId="77777777" w:rsidR="002908EC"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b/>
                <w:bCs/>
                <w:vertAlign w:val="superscript"/>
              </w:rPr>
            </w:pPr>
          </w:p>
          <w:p w14:paraId="38F8BD48" w14:textId="18E0E9A6" w:rsidR="07A0E2F5"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Level 3 mortality reviews have been closed, with thematic learning shared.</w:t>
            </w:r>
          </w:p>
          <w:p w14:paraId="6F83898A" w14:textId="4DAC54D1" w:rsidR="58984D27" w:rsidRDefault="58984D27" w:rsidP="58984D27">
            <w:pPr>
              <w:pStyle w:val="NormalWeb"/>
              <w:shd w:val="clear" w:color="auto" w:fill="FFFFFF" w:themeFill="background1"/>
              <w:spacing w:before="0" w:beforeAutospacing="0" w:after="0" w:afterAutospacing="0"/>
              <w:ind w:left="714" w:hanging="357"/>
              <w:jc w:val="both"/>
              <w:rPr>
                <w:rFonts w:ascii="Verdana" w:eastAsia="Calibri" w:hAnsi="Verdana" w:cs="Arial"/>
              </w:rPr>
            </w:pPr>
          </w:p>
          <w:p w14:paraId="61076C5B" w14:textId="0AD706D1" w:rsidR="58984D27" w:rsidRDefault="7B3F0D7B" w:rsidP="58984D27">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 xml:space="preserve">JC invited questions: </w:t>
            </w:r>
          </w:p>
          <w:p w14:paraId="0F5C76E8" w14:textId="77777777" w:rsidR="00F21C4D" w:rsidRDefault="5235EC42" w:rsidP="4F2D80C2">
            <w:pPr>
              <w:pStyle w:val="NormalWeb"/>
              <w:shd w:val="clear" w:color="auto" w:fill="FFFFFF" w:themeFill="background1"/>
              <w:spacing w:line="259" w:lineRule="auto"/>
              <w:jc w:val="both"/>
              <w:rPr>
                <w:rFonts w:ascii="Verdana" w:hAnsi="Verdana" w:cs="Segoe UI"/>
                <w:color w:val="242424"/>
              </w:rPr>
            </w:pPr>
            <w:r w:rsidRPr="4F2D80C2">
              <w:rPr>
                <w:rFonts w:ascii="Verdana" w:hAnsi="Verdana" w:cs="Segoe UI"/>
                <w:color w:val="242424"/>
              </w:rPr>
              <w:t xml:space="preserve">JC queried the completion date for the audit on acute illness in people with learning disability (referenced in section 3.1.2, page 5). </w:t>
            </w:r>
          </w:p>
          <w:p w14:paraId="09EDF6C1" w14:textId="6640990A" w:rsidR="4F2D80C2" w:rsidRDefault="00F21C4D" w:rsidP="4F2D80C2">
            <w:pPr>
              <w:pStyle w:val="NormalWeb"/>
              <w:shd w:val="clear" w:color="auto" w:fill="FFFFFF" w:themeFill="background1"/>
              <w:spacing w:line="259" w:lineRule="auto"/>
              <w:jc w:val="both"/>
              <w:rPr>
                <w:rFonts w:ascii="Verdana" w:hAnsi="Verdana" w:cs="Segoe UI"/>
                <w:color w:val="242424"/>
              </w:rPr>
            </w:pPr>
            <w:r w:rsidRPr="00F21C4D">
              <w:rPr>
                <w:rFonts w:ascii="Verdana" w:hAnsi="Verdana" w:cs="Segoe UI"/>
                <w:b/>
                <w:bCs/>
                <w:color w:val="242424"/>
              </w:rPr>
              <w:t>ACTION</w:t>
            </w:r>
            <w:r>
              <w:rPr>
                <w:rFonts w:ascii="Verdana" w:hAnsi="Verdana" w:cs="Segoe UI"/>
                <w:color w:val="242424"/>
              </w:rPr>
              <w:t xml:space="preserve">: </w:t>
            </w:r>
            <w:r w:rsidR="5235EC42" w:rsidRPr="4F2D80C2">
              <w:rPr>
                <w:rFonts w:ascii="Verdana" w:hAnsi="Verdana" w:cs="Segoe UI"/>
                <w:color w:val="242424"/>
              </w:rPr>
              <w:t>HD</w:t>
            </w:r>
            <w:r w:rsidR="30424F3D" w:rsidRPr="4F2D80C2">
              <w:rPr>
                <w:rFonts w:ascii="Verdana" w:hAnsi="Verdana" w:cs="Segoe UI"/>
                <w:color w:val="242424"/>
              </w:rPr>
              <w:t xml:space="preserve"> </w:t>
            </w:r>
            <w:r w:rsidR="5235EC42" w:rsidRPr="4F2D80C2">
              <w:rPr>
                <w:rFonts w:ascii="Verdana" w:hAnsi="Verdana" w:cs="Segoe UI"/>
                <w:color w:val="242424"/>
              </w:rPr>
              <w:t xml:space="preserve">confirmed that the audit was in progress but an end date had not yet been set; HD would provide an update when available. </w:t>
            </w:r>
          </w:p>
          <w:p w14:paraId="195A0BCF" w14:textId="7EFABDD6" w:rsidR="07A0E2F5" w:rsidRDefault="7B2528BC" w:rsidP="07A0E2F5">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 xml:space="preserve">JC asked how learning from Chart 2 on page 10 was followed through. </w:t>
            </w:r>
          </w:p>
          <w:p w14:paraId="3E6B38EF" w14:textId="3699EFEE" w:rsidR="58984D27" w:rsidRDefault="7B2528BC" w:rsidP="58984D27">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 xml:space="preserve">HD explained that key themes from mortality reviews were now included in a quarterly newsletter to share learning across the </w:t>
            </w:r>
            <w:r w:rsidR="646FFCD2" w:rsidRPr="58984D27">
              <w:rPr>
                <w:rFonts w:ascii="Verdana" w:hAnsi="Verdana" w:cs="Segoe UI"/>
                <w:color w:val="242424"/>
              </w:rPr>
              <w:t>H</w:t>
            </w:r>
            <w:r w:rsidRPr="58984D27">
              <w:rPr>
                <w:rFonts w:ascii="Verdana" w:hAnsi="Verdana" w:cs="Segoe UI"/>
                <w:color w:val="242424"/>
              </w:rPr>
              <w:t xml:space="preserve">ealth </w:t>
            </w:r>
            <w:r w:rsidR="17E567E8" w:rsidRPr="58984D27">
              <w:rPr>
                <w:rFonts w:ascii="Verdana" w:hAnsi="Verdana" w:cs="Segoe UI"/>
                <w:color w:val="242424"/>
              </w:rPr>
              <w:t>B</w:t>
            </w:r>
            <w:r w:rsidRPr="58984D27">
              <w:rPr>
                <w:rFonts w:ascii="Verdana" w:hAnsi="Verdana" w:cs="Segoe UI"/>
                <w:color w:val="242424"/>
              </w:rPr>
              <w:t>oard, with recurring themes such as communication and compassionate care highlighted for ongoing improvement.</w:t>
            </w:r>
          </w:p>
          <w:p w14:paraId="7E897329" w14:textId="590889D6" w:rsidR="58984D27" w:rsidRDefault="00315A38" w:rsidP="58984D27">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The Committee:</w:t>
            </w:r>
          </w:p>
          <w:p w14:paraId="716CFD5F" w14:textId="1C378459" w:rsidR="00315A38" w:rsidRPr="00EA199B" w:rsidRDefault="79B6FCAE" w:rsidP="07A0E2F5">
            <w:pPr>
              <w:pStyle w:val="NormalWeb"/>
              <w:numPr>
                <w:ilvl w:val="0"/>
                <w:numId w:val="83"/>
              </w:numPr>
              <w:shd w:val="clear" w:color="auto" w:fill="FFFFFF" w:themeFill="background1"/>
              <w:spacing w:line="259" w:lineRule="auto"/>
              <w:jc w:val="both"/>
              <w:rPr>
                <w:rFonts w:ascii="Verdana" w:hAnsi="Verdana" w:cs="Segoe UI"/>
                <w:b/>
                <w:bCs/>
                <w:color w:val="242424"/>
              </w:rPr>
            </w:pPr>
            <w:r w:rsidRPr="07A0E2F5">
              <w:rPr>
                <w:rFonts w:ascii="Verdana" w:hAnsi="Verdana" w:cs="Segoe UI"/>
                <w:b/>
                <w:bCs/>
                <w:color w:val="242424"/>
              </w:rPr>
              <w:lastRenderedPageBreak/>
              <w:t>A</w:t>
            </w:r>
            <w:r w:rsidR="2C9BC4AA" w:rsidRPr="07A0E2F5">
              <w:rPr>
                <w:rFonts w:ascii="Verdana" w:hAnsi="Verdana" w:cs="Segoe UI"/>
                <w:b/>
                <w:bCs/>
                <w:color w:val="242424"/>
              </w:rPr>
              <w:t xml:space="preserve">cknowledged </w:t>
            </w:r>
            <w:r w:rsidR="2C9BC4AA" w:rsidRPr="07A0E2F5">
              <w:rPr>
                <w:rFonts w:ascii="Verdana" w:hAnsi="Verdana" w:cs="Segoe UI"/>
                <w:color w:val="242424"/>
              </w:rPr>
              <w:t>the progress made in clinical audit areas, the escalation process for outstanding guidance, the high completion rates for audit plans, and the closure of Level 3 mortality reviews.</w:t>
            </w:r>
          </w:p>
          <w:p w14:paraId="53231BB8" w14:textId="77777777" w:rsidR="00315A38" w:rsidRPr="00D169D4" w:rsidRDefault="2C9BC4AA" w:rsidP="07A0E2F5">
            <w:pPr>
              <w:pStyle w:val="NormalWeb"/>
              <w:numPr>
                <w:ilvl w:val="0"/>
                <w:numId w:val="83"/>
              </w:numPr>
              <w:shd w:val="clear" w:color="auto" w:fill="FFFFFF" w:themeFill="background1"/>
              <w:spacing w:line="259" w:lineRule="auto"/>
              <w:jc w:val="both"/>
              <w:rPr>
                <w:rFonts w:ascii="Verdana" w:hAnsi="Verdana" w:cs="Segoe UI"/>
                <w:b/>
                <w:bCs/>
                <w:color w:val="242424"/>
              </w:rPr>
            </w:pPr>
            <w:r w:rsidRPr="07A0E2F5">
              <w:rPr>
                <w:rFonts w:ascii="Verdana" w:hAnsi="Verdana" w:cs="Segoe UI"/>
                <w:b/>
                <w:bCs/>
                <w:color w:val="242424"/>
              </w:rPr>
              <w:t xml:space="preserve">Took Assurance </w:t>
            </w:r>
            <w:r w:rsidRPr="07A0E2F5">
              <w:rPr>
                <w:rFonts w:ascii="Verdana" w:hAnsi="Verdana" w:cs="Segoe UI"/>
                <w:color w:val="242424"/>
              </w:rPr>
              <w:t xml:space="preserve">from the Clinical Outcomes and Effectiveness report.  </w:t>
            </w:r>
          </w:p>
          <w:p w14:paraId="50BAF4A4" w14:textId="50ED0845" w:rsidR="00D169D4" w:rsidRPr="00EA199B" w:rsidRDefault="00D169D4" w:rsidP="00D169D4">
            <w:pPr>
              <w:pStyle w:val="NormalWeb"/>
              <w:shd w:val="clear" w:color="auto" w:fill="FFFFFF" w:themeFill="background1"/>
              <w:spacing w:line="259" w:lineRule="auto"/>
              <w:jc w:val="both"/>
              <w:rPr>
                <w:rFonts w:ascii="Verdana" w:hAnsi="Verdana" w:cs="Segoe UI"/>
                <w:b/>
                <w:bCs/>
                <w:color w:val="242424"/>
              </w:rPr>
            </w:pPr>
          </w:p>
        </w:tc>
      </w:tr>
      <w:tr w:rsidR="006C0BC2" w:rsidRPr="00EA199B" w14:paraId="37BB3FD3" w14:textId="77777777" w:rsidTr="00F21C4D">
        <w:trPr>
          <w:gridAfter w:val="1"/>
          <w:wAfter w:w="62" w:type="dxa"/>
          <w:trHeight w:val="300"/>
        </w:trPr>
        <w:tc>
          <w:tcPr>
            <w:tcW w:w="1402" w:type="dxa"/>
            <w:tcMar>
              <w:top w:w="80" w:type="dxa"/>
              <w:left w:w="80" w:type="dxa"/>
              <w:bottom w:w="80" w:type="dxa"/>
              <w:right w:w="80" w:type="dxa"/>
            </w:tcMar>
          </w:tcPr>
          <w:p w14:paraId="1D93F66B" w14:textId="6D014DE5" w:rsidR="006C0BC2" w:rsidRPr="00EA199B" w:rsidRDefault="0B81314E" w:rsidP="00143E22">
            <w:pPr>
              <w:spacing w:before="120" w:after="120"/>
              <w:jc w:val="both"/>
              <w:rPr>
                <w:rFonts w:ascii="Verdana" w:hAnsi="Verdana" w:cs="Arial"/>
                <w:b/>
                <w:bCs/>
              </w:rPr>
            </w:pPr>
            <w:r w:rsidRPr="07A0E2F5">
              <w:rPr>
                <w:rFonts w:ascii="Verdana" w:hAnsi="Verdana" w:cs="Arial"/>
                <w:b/>
                <w:bCs/>
              </w:rPr>
              <w:lastRenderedPageBreak/>
              <w:t>9</w:t>
            </w:r>
            <w:r w:rsidR="79FB330E" w:rsidRPr="07A0E2F5">
              <w:rPr>
                <w:rFonts w:ascii="Verdana" w:hAnsi="Verdana" w:cs="Arial"/>
                <w:b/>
                <w:bCs/>
              </w:rPr>
              <w:t>9/</w:t>
            </w:r>
            <w:r w:rsidR="6E6A9EA6" w:rsidRPr="07A0E2F5">
              <w:rPr>
                <w:rFonts w:ascii="Verdana" w:hAnsi="Verdana" w:cs="Arial"/>
                <w:b/>
                <w:bCs/>
              </w:rPr>
              <w:t>25</w:t>
            </w:r>
          </w:p>
        </w:tc>
        <w:tc>
          <w:tcPr>
            <w:tcW w:w="9088" w:type="dxa"/>
            <w:gridSpan w:val="2"/>
            <w:tcMar>
              <w:top w:w="80" w:type="dxa"/>
              <w:left w:w="80" w:type="dxa"/>
              <w:bottom w:w="80" w:type="dxa"/>
              <w:right w:w="80" w:type="dxa"/>
            </w:tcMar>
          </w:tcPr>
          <w:p w14:paraId="506116F9" w14:textId="4735FFB6" w:rsidR="006C0BC2" w:rsidRPr="00EA199B" w:rsidRDefault="03CD1F9A"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eastAsiaTheme="minorEastAsia" w:hAnsi="Verdana" w:cs="Arial"/>
                <w:b/>
                <w:bCs/>
                <w:lang w:val="en-GB" w:eastAsia="en-GB"/>
              </w:rPr>
              <w:t>ORGAN DONATION</w:t>
            </w:r>
          </w:p>
        </w:tc>
      </w:tr>
      <w:tr w:rsidR="006C0BC2" w:rsidRPr="00EA199B" w14:paraId="768EC4C0" w14:textId="77777777" w:rsidTr="00F21C4D">
        <w:trPr>
          <w:gridAfter w:val="1"/>
          <w:wAfter w:w="62" w:type="dxa"/>
          <w:trHeight w:val="300"/>
        </w:trPr>
        <w:tc>
          <w:tcPr>
            <w:tcW w:w="1402" w:type="dxa"/>
            <w:tcMar>
              <w:top w:w="80" w:type="dxa"/>
              <w:left w:w="80" w:type="dxa"/>
              <w:bottom w:w="80" w:type="dxa"/>
              <w:right w:w="80" w:type="dxa"/>
            </w:tcMar>
          </w:tcPr>
          <w:p w14:paraId="258C54AD" w14:textId="77777777" w:rsidR="006C0BC2" w:rsidRPr="00EA199B" w:rsidRDefault="006C0BC2"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0CCE7B8E" w14:textId="0EBE45DF" w:rsidR="6B5CD301" w:rsidRDefault="5157AE08" w:rsidP="07A0E2F5">
            <w:pPr>
              <w:pStyle w:val="Body"/>
              <w:rPr>
                <w:rFonts w:ascii="Verdana" w:hAnsi="Verdana" w:cs="Arial"/>
                <w:color w:val="auto"/>
                <w:sz w:val="24"/>
                <w:szCs w:val="24"/>
                <w:lang w:val="en-GB"/>
              </w:rPr>
            </w:pPr>
            <w:r w:rsidRPr="07A0E2F5">
              <w:rPr>
                <w:rFonts w:ascii="Verdana" w:hAnsi="Verdana" w:cs="Arial"/>
                <w:color w:val="auto"/>
                <w:sz w:val="24"/>
                <w:szCs w:val="24"/>
                <w:lang w:val="en-GB"/>
              </w:rPr>
              <w:t xml:space="preserve">The </w:t>
            </w:r>
            <w:r w:rsidR="443009EE" w:rsidRPr="07A0E2F5">
              <w:rPr>
                <w:rFonts w:ascii="Verdana" w:eastAsia="Verdana" w:hAnsi="Verdana" w:cs="Verdana"/>
                <w:color w:val="000000" w:themeColor="text1"/>
                <w:sz w:val="24"/>
                <w:szCs w:val="24"/>
                <w:lang w:val="en-GB"/>
              </w:rPr>
              <w:t xml:space="preserve">Organ Donation </w:t>
            </w:r>
            <w:r w:rsidR="7948BA17" w:rsidRPr="07A0E2F5">
              <w:rPr>
                <w:rFonts w:ascii="Verdana" w:eastAsia="Verdana" w:hAnsi="Verdana" w:cs="Verdana"/>
                <w:color w:val="000000" w:themeColor="text1"/>
                <w:sz w:val="24"/>
                <w:szCs w:val="24"/>
                <w:lang w:val="en-GB"/>
              </w:rPr>
              <w:t>Report</w:t>
            </w:r>
            <w:r w:rsidR="1751CA9A" w:rsidRPr="07A0E2F5">
              <w:rPr>
                <w:rFonts w:ascii="Verdana" w:hAnsi="Verdana" w:cs="Arial"/>
                <w:sz w:val="24"/>
                <w:szCs w:val="24"/>
              </w:rPr>
              <w:t xml:space="preserve"> report</w:t>
            </w:r>
            <w:r w:rsidRPr="07A0E2F5">
              <w:rPr>
                <w:rFonts w:ascii="Verdana" w:hAnsi="Verdana" w:cs="Arial"/>
                <w:color w:val="auto"/>
                <w:sz w:val="24"/>
                <w:szCs w:val="24"/>
                <w:lang w:val="en-GB"/>
              </w:rPr>
              <w:t xml:space="preserve"> was </w:t>
            </w:r>
            <w:r w:rsidRPr="07A0E2F5">
              <w:rPr>
                <w:rFonts w:ascii="Verdana" w:hAnsi="Verdana" w:cs="Arial"/>
                <w:b/>
                <w:bCs/>
                <w:color w:val="auto"/>
                <w:sz w:val="24"/>
                <w:szCs w:val="24"/>
                <w:lang w:val="en-GB"/>
              </w:rPr>
              <w:t>received.</w:t>
            </w:r>
          </w:p>
          <w:p w14:paraId="12B8E1AA" w14:textId="58B06863" w:rsidR="07A0E2F5" w:rsidRDefault="07A0E2F5" w:rsidP="07A0E2F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311A0EE2" w14:textId="2FE47B0C" w:rsidR="7BCB572C" w:rsidRDefault="7BCB572C" w:rsidP="07A0E2F5">
            <w:pPr>
              <w:pBdr>
                <w:top w:val="none" w:sz="0" w:space="0" w:color="auto"/>
                <w:left w:val="none" w:sz="0" w:space="0" w:color="auto"/>
                <w:bottom w:val="none" w:sz="0" w:space="0" w:color="auto"/>
                <w:right w:val="none" w:sz="0" w:space="0" w:color="auto"/>
                <w:between w:val="none" w:sz="0" w:space="0" w:color="auto"/>
              </w:pBdr>
              <w:spacing w:line="259" w:lineRule="auto"/>
              <w:jc w:val="both"/>
              <w:rPr>
                <w:rFonts w:ascii="Verdana" w:eastAsia="Yu Mincho" w:hAnsi="Verdana" w:cs="Arial"/>
                <w:lang w:val="en-GB"/>
              </w:rPr>
            </w:pPr>
            <w:r w:rsidRPr="07A0E2F5">
              <w:rPr>
                <w:rFonts w:ascii="Verdana" w:eastAsia="Yu Mincho" w:hAnsi="Verdana" w:cs="Arial"/>
                <w:lang w:val="en-GB"/>
              </w:rPr>
              <w:t>RE introduced the organ donation report, highlighting it was a positive update and t</w:t>
            </w:r>
            <w:r w:rsidR="6FD6F06C" w:rsidRPr="07A0E2F5">
              <w:rPr>
                <w:rFonts w:ascii="Verdana" w:eastAsia="Yu Mincho" w:hAnsi="Verdana" w:cs="Arial"/>
                <w:lang w:val="en-GB"/>
              </w:rPr>
              <w:t>ook the report as read</w:t>
            </w:r>
            <w:r w:rsidRPr="07A0E2F5">
              <w:rPr>
                <w:rFonts w:ascii="Verdana" w:eastAsia="Yu Mincho" w:hAnsi="Verdana" w:cs="Arial"/>
                <w:lang w:val="en-GB"/>
              </w:rPr>
              <w:t xml:space="preserve">. </w:t>
            </w:r>
            <w:r w:rsidR="2803693A" w:rsidRPr="07A0E2F5">
              <w:rPr>
                <w:rFonts w:ascii="Verdana" w:eastAsia="Yu Mincho" w:hAnsi="Verdana" w:cs="Arial"/>
                <w:lang w:val="en-GB"/>
              </w:rPr>
              <w:t>RE</w:t>
            </w:r>
            <w:r w:rsidRPr="07A0E2F5">
              <w:rPr>
                <w:rFonts w:ascii="Verdana" w:eastAsia="Yu Mincho" w:hAnsi="Verdana" w:cs="Arial"/>
                <w:lang w:val="en-GB"/>
              </w:rPr>
              <w:t xml:space="preserve"> highlighted the inspirational work of the organ donation team, referencing A</w:t>
            </w:r>
            <w:r w:rsidR="0A74AF3D" w:rsidRPr="07A0E2F5">
              <w:rPr>
                <w:rFonts w:ascii="Verdana" w:eastAsia="Yu Mincho" w:hAnsi="Verdana" w:cs="Arial"/>
                <w:lang w:val="en-GB"/>
              </w:rPr>
              <w:t>L</w:t>
            </w:r>
            <w:r w:rsidRPr="07A0E2F5">
              <w:rPr>
                <w:rFonts w:ascii="Verdana" w:eastAsia="Yu Mincho" w:hAnsi="Verdana" w:cs="Arial"/>
                <w:lang w:val="en-GB"/>
              </w:rPr>
              <w:t xml:space="preserve"> recent engagement with them.</w:t>
            </w:r>
          </w:p>
          <w:p w14:paraId="00F45140" w14:textId="1084BA0B" w:rsidR="07A0E2F5" w:rsidRDefault="07A0E2F5" w:rsidP="07A0E2F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4DB5EC5C" w14:textId="77777777" w:rsidR="008B4FD1" w:rsidRPr="00EA199B" w:rsidRDefault="008B4FD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bdr w:val="none" w:sz="0" w:space="0" w:color="auto"/>
                <w:lang w:val="en-GB"/>
              </w:rPr>
            </w:pPr>
            <w:r w:rsidRPr="6B5CD301">
              <w:rPr>
                <w:rFonts w:ascii="Verdana" w:eastAsiaTheme="minorEastAsia" w:hAnsi="Verdana" w:cs="Arial"/>
                <w:bdr w:val="none" w:sz="0" w:space="0" w:color="auto"/>
                <w:lang w:val="en-GB"/>
              </w:rPr>
              <w:t xml:space="preserve">JC invited questions: </w:t>
            </w:r>
          </w:p>
          <w:p w14:paraId="0B1E27CE" w14:textId="5A6EF4A4"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4538AF43" w14:textId="4C7E8623" w:rsidR="2AE3DD34" w:rsidRDefault="2AE3DD34" w:rsidP="07A0E2F5">
            <w:pPr>
              <w:pBdr>
                <w:top w:val="none" w:sz="0" w:space="0" w:color="auto"/>
                <w:left w:val="none" w:sz="0" w:space="0" w:color="auto"/>
                <w:bottom w:val="none" w:sz="0" w:space="0" w:color="auto"/>
                <w:right w:val="none" w:sz="0" w:space="0" w:color="auto"/>
                <w:between w:val="none" w:sz="0" w:space="0" w:color="auto"/>
              </w:pBdr>
              <w:spacing w:line="259" w:lineRule="auto"/>
              <w:jc w:val="both"/>
              <w:rPr>
                <w:rFonts w:ascii="Verdana" w:eastAsia="Yu Mincho" w:hAnsi="Verdana" w:cs="Arial"/>
              </w:rPr>
            </w:pPr>
            <w:r w:rsidRPr="07A0E2F5">
              <w:rPr>
                <w:rFonts w:ascii="Verdana" w:eastAsia="Yu Mincho" w:hAnsi="Verdana" w:cs="Arial"/>
              </w:rPr>
              <w:t>NM commented that, having attended two meetings, she found the organ donation team to be small but exceptionally passionate and dedicated. NM explained that the recent meeting clearly demonstrated the team's commitment.</w:t>
            </w:r>
            <w:r w:rsidR="213916D9" w:rsidRPr="07A0E2F5">
              <w:rPr>
                <w:rFonts w:ascii="Verdana" w:eastAsia="Yu Mincho" w:hAnsi="Verdana" w:cs="Arial"/>
              </w:rPr>
              <w:t xml:space="preserve"> NM highlighted the team's external engagement efforts, including preparations for Organ Donation Week at the end of September, such as turning buildings pink, and the upcoming 10-year anniversary of the opt-out system in December. NM suggested that a staff story be shared with the Committee in the future to further illustrate the team's work.</w:t>
            </w:r>
          </w:p>
          <w:p w14:paraId="256B4356" w14:textId="0DCE5C75" w:rsidR="6B5CD301" w:rsidRDefault="6B5CD301" w:rsidP="07A0E2F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2C21713C" w14:textId="01C3AD71" w:rsidR="151F9E23" w:rsidRDefault="151F9E23" w:rsidP="4F2D80C2">
            <w:pPr>
              <w:pBdr>
                <w:top w:val="none" w:sz="0" w:space="0" w:color="000000"/>
                <w:left w:val="none" w:sz="0" w:space="0" w:color="000000"/>
                <w:bottom w:val="none" w:sz="0" w:space="0" w:color="000000"/>
                <w:right w:val="none" w:sz="0" w:space="0" w:color="000000"/>
                <w:between w:val="none" w:sz="0" w:space="0" w:color="000000"/>
              </w:pBdr>
              <w:spacing w:line="259" w:lineRule="auto"/>
              <w:jc w:val="both"/>
              <w:rPr>
                <w:rFonts w:ascii="Verdana" w:eastAsia="Yu Mincho" w:hAnsi="Verdana" w:cs="Arial"/>
              </w:rPr>
            </w:pPr>
            <w:r w:rsidRPr="4F2D80C2">
              <w:rPr>
                <w:rFonts w:ascii="Verdana" w:eastAsia="Yu Mincho" w:hAnsi="Verdana" w:cs="Arial"/>
              </w:rPr>
              <w:t xml:space="preserve">JC commended the </w:t>
            </w:r>
            <w:r w:rsidR="78138C51" w:rsidRPr="4F2D80C2">
              <w:rPr>
                <w:rFonts w:ascii="Verdana" w:eastAsia="Yu Mincho" w:hAnsi="Verdana" w:cs="Arial"/>
              </w:rPr>
              <w:t>O</w:t>
            </w:r>
            <w:r w:rsidRPr="4F2D80C2">
              <w:rPr>
                <w:rFonts w:ascii="Verdana" w:eastAsia="Yu Mincho" w:hAnsi="Verdana" w:cs="Arial"/>
              </w:rPr>
              <w:t xml:space="preserve">rgan </w:t>
            </w:r>
            <w:r w:rsidR="75F82669" w:rsidRPr="4F2D80C2">
              <w:rPr>
                <w:rFonts w:ascii="Verdana" w:eastAsia="Yu Mincho" w:hAnsi="Verdana" w:cs="Arial"/>
              </w:rPr>
              <w:t>D</w:t>
            </w:r>
            <w:r w:rsidRPr="4F2D80C2">
              <w:rPr>
                <w:rFonts w:ascii="Verdana" w:eastAsia="Yu Mincho" w:hAnsi="Verdana" w:cs="Arial"/>
              </w:rPr>
              <w:t xml:space="preserve">onation report and its appendices for providing a powerful narrative about the donation group. JC highlighted that the Terms of Reference included in the papers were dated August 2018, raising concerns about whether they had been reviewed annually. JC requested that future control documents be accurately dated to ensure proper tracking. The Committee acknowledged the </w:t>
            </w:r>
            <w:r w:rsidR="1A18DE42" w:rsidRPr="4F2D80C2">
              <w:rPr>
                <w:rFonts w:ascii="Verdana" w:eastAsia="Yu Mincho" w:hAnsi="Verdana" w:cs="Arial"/>
              </w:rPr>
              <w:t>O</w:t>
            </w:r>
            <w:r w:rsidRPr="4F2D80C2">
              <w:rPr>
                <w:rFonts w:ascii="Verdana" w:eastAsia="Yu Mincho" w:hAnsi="Verdana" w:cs="Arial"/>
              </w:rPr>
              <w:t xml:space="preserve">rgan </w:t>
            </w:r>
            <w:r w:rsidR="0B15D8C3" w:rsidRPr="4F2D80C2">
              <w:rPr>
                <w:rFonts w:ascii="Verdana" w:eastAsia="Yu Mincho" w:hAnsi="Verdana" w:cs="Arial"/>
              </w:rPr>
              <w:t>D</w:t>
            </w:r>
            <w:r w:rsidRPr="4F2D80C2">
              <w:rPr>
                <w:rFonts w:ascii="Verdana" w:eastAsia="Yu Mincho" w:hAnsi="Verdana" w:cs="Arial"/>
              </w:rPr>
              <w:t xml:space="preserve">onation committee’s presence and reporting requirements, endorsed receiving a biannual report, and agreed to advise the board of the </w:t>
            </w:r>
            <w:r w:rsidR="2DC764B9" w:rsidRPr="4F2D80C2">
              <w:rPr>
                <w:rFonts w:ascii="Verdana" w:eastAsia="Yu Mincho" w:hAnsi="Verdana" w:cs="Arial"/>
              </w:rPr>
              <w:t>O</w:t>
            </w:r>
            <w:r w:rsidRPr="4F2D80C2">
              <w:rPr>
                <w:rFonts w:ascii="Verdana" w:eastAsia="Yu Mincho" w:hAnsi="Verdana" w:cs="Arial"/>
              </w:rPr>
              <w:t xml:space="preserve">rgan </w:t>
            </w:r>
            <w:r w:rsidR="71D7FF43" w:rsidRPr="4F2D80C2">
              <w:rPr>
                <w:rFonts w:ascii="Verdana" w:eastAsia="Yu Mincho" w:hAnsi="Verdana" w:cs="Arial"/>
              </w:rPr>
              <w:t>D</w:t>
            </w:r>
            <w:r w:rsidRPr="4F2D80C2">
              <w:rPr>
                <w:rFonts w:ascii="Verdana" w:eastAsia="Yu Mincho" w:hAnsi="Verdana" w:cs="Arial"/>
              </w:rPr>
              <w:t xml:space="preserve">onation </w:t>
            </w:r>
            <w:r w:rsidR="327020E9" w:rsidRPr="4F2D80C2">
              <w:rPr>
                <w:rFonts w:ascii="Verdana" w:eastAsia="Yu Mincho" w:hAnsi="Verdana" w:cs="Arial"/>
              </w:rPr>
              <w:t>A</w:t>
            </w:r>
            <w:r w:rsidRPr="4F2D80C2">
              <w:rPr>
                <w:rFonts w:ascii="Verdana" w:eastAsia="Yu Mincho" w:hAnsi="Verdana" w:cs="Arial"/>
              </w:rPr>
              <w:t>nnual report for 2024/25</w:t>
            </w:r>
          </w:p>
          <w:p w14:paraId="0E841EFB" w14:textId="0261F70C" w:rsidR="6B5CD301" w:rsidRDefault="6B5CD301" w:rsidP="58984D27">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3C625AF7" w14:textId="61C962E6" w:rsidR="008B4FD1" w:rsidRPr="0096365E" w:rsidRDefault="008B4FD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6B5CD301">
              <w:rPr>
                <w:rFonts w:ascii="Verdana" w:eastAsiaTheme="minorEastAsia" w:hAnsi="Verdana" w:cs="Arial"/>
                <w:bdr w:val="none" w:sz="0" w:space="0" w:color="auto"/>
                <w:lang w:val="en-GB"/>
              </w:rPr>
              <w:t>The Committee:</w:t>
            </w:r>
          </w:p>
          <w:p w14:paraId="118914A8" w14:textId="43D79063" w:rsidR="56EAADAC" w:rsidRDefault="00933BFD" w:rsidP="2BE04A45">
            <w:pPr>
              <w:pStyle w:val="ListParagraph"/>
              <w:numPr>
                <w:ilvl w:val="0"/>
                <w:numId w:val="82"/>
              </w:numPr>
              <w:pBdr>
                <w:top w:val="none" w:sz="0" w:space="0" w:color="000000"/>
                <w:left w:val="none" w:sz="0" w:space="0" w:color="000000"/>
                <w:bottom w:val="none" w:sz="0" w:space="0" w:color="000000"/>
                <w:right w:val="none" w:sz="0" w:space="0" w:color="000000"/>
                <w:between w:val="none" w:sz="0" w:space="0" w:color="000000"/>
                <w:bar w:val="none" w:sz="0" w:color="000000"/>
              </w:pBdr>
              <w:spacing w:line="259" w:lineRule="auto"/>
              <w:jc w:val="both"/>
              <w:rPr>
                <w:rFonts w:ascii="Verdana" w:eastAsia="Yu Mincho" w:hAnsi="Verdana" w:cs="Arial"/>
              </w:rPr>
            </w:pPr>
            <w:r w:rsidRPr="2BE04A45">
              <w:rPr>
                <w:rFonts w:ascii="Verdana" w:eastAsiaTheme="minorEastAsia" w:hAnsi="Verdana" w:cs="Arial"/>
                <w:b/>
                <w:bCs/>
                <w:lang w:val="en-GB"/>
              </w:rPr>
              <w:t>A</w:t>
            </w:r>
            <w:r w:rsidR="08E090B8" w:rsidRPr="2BE04A45">
              <w:rPr>
                <w:rFonts w:ascii="Verdana" w:eastAsiaTheme="minorEastAsia" w:hAnsi="Verdana" w:cs="Arial"/>
                <w:b/>
                <w:bCs/>
                <w:lang w:val="en-GB"/>
              </w:rPr>
              <w:t xml:space="preserve">greed </w:t>
            </w:r>
            <w:r w:rsidR="08E090B8" w:rsidRPr="2BE04A45">
              <w:rPr>
                <w:rFonts w:ascii="Verdana" w:eastAsiaTheme="minorEastAsia" w:hAnsi="Verdana" w:cs="Arial"/>
                <w:lang w:val="en-GB"/>
              </w:rPr>
              <w:t xml:space="preserve">to </w:t>
            </w:r>
            <w:r w:rsidR="08E090B8" w:rsidRPr="2BE04A45">
              <w:rPr>
                <w:rFonts w:ascii="Verdana" w:eastAsiaTheme="minorEastAsia" w:hAnsi="Verdana" w:cs="Arial"/>
                <w:i/>
                <w:iCs/>
                <w:lang w:val="en-GB"/>
              </w:rPr>
              <w:t xml:space="preserve">advise </w:t>
            </w:r>
            <w:r w:rsidR="08E090B8" w:rsidRPr="2BE04A45">
              <w:rPr>
                <w:rFonts w:ascii="Verdana" w:eastAsia="Yu Mincho" w:hAnsi="Verdana" w:cs="Arial"/>
              </w:rPr>
              <w:t xml:space="preserve">the Board of the </w:t>
            </w:r>
            <w:r w:rsidR="0520DAAB" w:rsidRPr="2BE04A45">
              <w:rPr>
                <w:rFonts w:ascii="Verdana" w:eastAsia="Yu Mincho" w:hAnsi="Verdana" w:cs="Arial"/>
              </w:rPr>
              <w:t>O</w:t>
            </w:r>
            <w:r w:rsidR="08E090B8" w:rsidRPr="2BE04A45">
              <w:rPr>
                <w:rFonts w:ascii="Verdana" w:eastAsia="Yu Mincho" w:hAnsi="Verdana" w:cs="Arial"/>
              </w:rPr>
              <w:t xml:space="preserve">rgan </w:t>
            </w:r>
            <w:r w:rsidR="40EC2F00" w:rsidRPr="2BE04A45">
              <w:rPr>
                <w:rFonts w:ascii="Verdana" w:eastAsia="Yu Mincho" w:hAnsi="Verdana" w:cs="Arial"/>
              </w:rPr>
              <w:t>D</w:t>
            </w:r>
            <w:r w:rsidR="08E090B8" w:rsidRPr="2BE04A45">
              <w:rPr>
                <w:rFonts w:ascii="Verdana" w:eastAsia="Yu Mincho" w:hAnsi="Verdana" w:cs="Arial"/>
              </w:rPr>
              <w:t>onation annual report for 2024/25.</w:t>
            </w:r>
          </w:p>
          <w:p w14:paraId="7924A2C9" w14:textId="15EB34E9" w:rsidR="008B4FD1" w:rsidRPr="006140A2" w:rsidRDefault="793AAD1F" w:rsidP="2BE04A45">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2BE04A45">
              <w:rPr>
                <w:rFonts w:ascii="Verdana" w:eastAsiaTheme="minorEastAsia" w:hAnsi="Verdana" w:cs="Arial"/>
                <w:b/>
                <w:bCs/>
                <w:lang w:val="en-GB"/>
              </w:rPr>
              <w:lastRenderedPageBreak/>
              <w:t>Acknowledged</w:t>
            </w:r>
            <w:r w:rsidRPr="2BE04A45">
              <w:rPr>
                <w:rFonts w:ascii="Verdana" w:eastAsiaTheme="minorEastAsia" w:hAnsi="Verdana" w:cs="Arial"/>
                <w:lang w:val="en-GB"/>
              </w:rPr>
              <w:t xml:space="preserve"> </w:t>
            </w:r>
            <w:r w:rsidR="37FD7CEF" w:rsidRPr="2BE04A45">
              <w:rPr>
                <w:rFonts w:ascii="Verdana" w:eastAsia="Yu Mincho" w:hAnsi="Verdana" w:cs="Arial"/>
              </w:rPr>
              <w:t xml:space="preserve">the </w:t>
            </w:r>
            <w:r w:rsidR="1578228B" w:rsidRPr="2BE04A45">
              <w:rPr>
                <w:rFonts w:ascii="Verdana" w:eastAsia="Yu Mincho" w:hAnsi="Verdana" w:cs="Arial"/>
              </w:rPr>
              <w:t>O</w:t>
            </w:r>
            <w:r w:rsidR="37FD7CEF" w:rsidRPr="2BE04A45">
              <w:rPr>
                <w:rFonts w:ascii="Verdana" w:eastAsia="Yu Mincho" w:hAnsi="Verdana" w:cs="Arial"/>
              </w:rPr>
              <w:t xml:space="preserve">rgan </w:t>
            </w:r>
            <w:r w:rsidR="34007DB8" w:rsidRPr="2BE04A45">
              <w:rPr>
                <w:rFonts w:ascii="Verdana" w:eastAsia="Yu Mincho" w:hAnsi="Verdana" w:cs="Arial"/>
              </w:rPr>
              <w:t>D</w:t>
            </w:r>
            <w:r w:rsidR="37FD7CEF" w:rsidRPr="2BE04A45">
              <w:rPr>
                <w:rFonts w:ascii="Verdana" w:eastAsia="Yu Mincho" w:hAnsi="Verdana" w:cs="Arial"/>
              </w:rPr>
              <w:t>onation committee’s presence and reporting requirements, endorsed receiving a biannual report</w:t>
            </w:r>
            <w:r w:rsidR="738B3228" w:rsidRPr="2BE04A45">
              <w:rPr>
                <w:rFonts w:ascii="Verdana" w:eastAsia="Yu Mincho" w:hAnsi="Verdana" w:cs="Arial"/>
              </w:rPr>
              <w:t>.</w:t>
            </w:r>
          </w:p>
          <w:p w14:paraId="6594FDA0" w14:textId="012969B2" w:rsidR="008B4FD1" w:rsidRPr="006140A2" w:rsidRDefault="06A9E2D2" w:rsidP="07A0E2F5">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07A0E2F5">
              <w:rPr>
                <w:rFonts w:ascii="Verdana" w:eastAsia="Yu Mincho" w:hAnsi="Verdana" w:cs="Arial"/>
                <w:b/>
                <w:bCs/>
              </w:rPr>
              <w:t>Were Assured</w:t>
            </w:r>
            <w:r w:rsidRPr="07A0E2F5">
              <w:rPr>
                <w:rFonts w:ascii="Verdana" w:eastAsia="Yu Mincho" w:hAnsi="Verdana" w:cs="Arial"/>
              </w:rPr>
              <w:t xml:space="preserve"> by the Organ Donation Report, commending its quality and the powerful narrative provided in the appendices. </w:t>
            </w:r>
          </w:p>
          <w:p w14:paraId="13992E38" w14:textId="6E9ECCA6" w:rsidR="008B4FD1" w:rsidRPr="006140A2" w:rsidRDefault="06A9E2D2" w:rsidP="07A0E2F5">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07A0E2F5">
              <w:rPr>
                <w:rFonts w:ascii="Verdana" w:eastAsia="Yu Mincho" w:hAnsi="Verdana" w:cs="Arial"/>
              </w:rPr>
              <w:t xml:space="preserve">The Organ Donation report was </w:t>
            </w:r>
            <w:r w:rsidRPr="07A0E2F5">
              <w:rPr>
                <w:rFonts w:ascii="Verdana" w:eastAsia="Yu Mincho" w:hAnsi="Verdana" w:cs="Arial"/>
                <w:b/>
                <w:bCs/>
              </w:rPr>
              <w:t>Endorsed.</w:t>
            </w:r>
          </w:p>
        </w:tc>
      </w:tr>
      <w:tr w:rsidR="00FD3968" w:rsidRPr="00EA199B" w14:paraId="2F37BC0D" w14:textId="77777777" w:rsidTr="00F21C4D">
        <w:trPr>
          <w:gridAfter w:val="1"/>
          <w:wAfter w:w="62" w:type="dxa"/>
          <w:trHeight w:val="300"/>
        </w:trPr>
        <w:tc>
          <w:tcPr>
            <w:tcW w:w="1402" w:type="dxa"/>
            <w:tcMar>
              <w:top w:w="80" w:type="dxa"/>
              <w:left w:w="80" w:type="dxa"/>
              <w:bottom w:w="80" w:type="dxa"/>
              <w:right w:w="80" w:type="dxa"/>
            </w:tcMar>
          </w:tcPr>
          <w:p w14:paraId="504626BA" w14:textId="33512223" w:rsidR="00FD3968" w:rsidRPr="00EA199B" w:rsidRDefault="345528C3" w:rsidP="00143E22">
            <w:pPr>
              <w:spacing w:before="120" w:after="120"/>
              <w:jc w:val="both"/>
              <w:rPr>
                <w:rFonts w:ascii="Verdana" w:hAnsi="Verdana" w:cs="Arial"/>
                <w:b/>
                <w:bCs/>
              </w:rPr>
            </w:pPr>
            <w:r w:rsidRPr="07A0E2F5">
              <w:rPr>
                <w:rFonts w:ascii="Verdana" w:hAnsi="Verdana" w:cs="Arial"/>
                <w:b/>
                <w:bCs/>
              </w:rPr>
              <w:lastRenderedPageBreak/>
              <w:t>100/</w:t>
            </w:r>
            <w:r w:rsidR="30A80C9B" w:rsidRPr="07A0E2F5">
              <w:rPr>
                <w:rFonts w:ascii="Verdana" w:hAnsi="Verdana" w:cs="Arial"/>
                <w:b/>
                <w:bCs/>
              </w:rPr>
              <w:t>25</w:t>
            </w:r>
          </w:p>
        </w:tc>
        <w:tc>
          <w:tcPr>
            <w:tcW w:w="9088" w:type="dxa"/>
            <w:gridSpan w:val="2"/>
            <w:tcMar>
              <w:top w:w="80" w:type="dxa"/>
              <w:left w:w="80" w:type="dxa"/>
              <w:bottom w:w="80" w:type="dxa"/>
              <w:right w:w="80" w:type="dxa"/>
            </w:tcMar>
          </w:tcPr>
          <w:p w14:paraId="2E48858A" w14:textId="42DE8B52" w:rsidR="00FD3968" w:rsidRPr="00EA199B" w:rsidRDefault="30994111" w:rsidP="58984D27">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58984D27">
              <w:rPr>
                <w:rFonts w:ascii="Verdana" w:hAnsi="Verdana" w:cs="Arial"/>
                <w:b/>
                <w:bCs/>
              </w:rPr>
              <w:t xml:space="preserve">HEALTH AND SAFETY </w:t>
            </w:r>
            <w:r w:rsidR="00E730CF" w:rsidRPr="58984D27">
              <w:rPr>
                <w:rFonts w:ascii="Verdana" w:hAnsi="Verdana" w:cs="Arial"/>
                <w:b/>
                <w:bCs/>
              </w:rPr>
              <w:t>REPORT</w:t>
            </w:r>
          </w:p>
        </w:tc>
      </w:tr>
      <w:tr w:rsidR="00FD3968" w:rsidRPr="00EA199B" w14:paraId="6BF11231" w14:textId="77777777" w:rsidTr="00F21C4D">
        <w:trPr>
          <w:gridAfter w:val="1"/>
          <w:wAfter w:w="62" w:type="dxa"/>
          <w:trHeight w:val="300"/>
        </w:trPr>
        <w:tc>
          <w:tcPr>
            <w:tcW w:w="1402" w:type="dxa"/>
            <w:tcMar>
              <w:top w:w="80" w:type="dxa"/>
              <w:left w:w="80" w:type="dxa"/>
              <w:bottom w:w="80" w:type="dxa"/>
              <w:right w:w="80" w:type="dxa"/>
            </w:tcMar>
          </w:tcPr>
          <w:p w14:paraId="08360C0D" w14:textId="77777777" w:rsidR="00FD3968" w:rsidRPr="00EA199B" w:rsidRDefault="00FD3968"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690D7894" w14:textId="03E0AE6F" w:rsidR="008B4FD1" w:rsidRPr="00EA199B" w:rsidRDefault="528F5DB5" w:rsidP="008B4FD1">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The</w:t>
            </w:r>
            <w:r w:rsidR="79A2D824" w:rsidRPr="00EA199B">
              <w:rPr>
                <w:rFonts w:ascii="Verdana" w:hAnsi="Verdana" w:cs="Segoe UI"/>
                <w:color w:val="242424"/>
                <w:sz w:val="24"/>
                <w:szCs w:val="24"/>
                <w:shd w:val="clear" w:color="auto" w:fill="FFFFFF"/>
              </w:rPr>
              <w:t xml:space="preserve"> </w:t>
            </w:r>
            <w:r w:rsidR="3D7C1DF6" w:rsidRPr="07A0E2F5">
              <w:rPr>
                <w:rFonts w:ascii="Verdana" w:hAnsi="Verdana" w:cs="Segoe UI"/>
                <w:color w:val="242424"/>
                <w:sz w:val="24"/>
                <w:szCs w:val="24"/>
                <w:lang w:val="en-GB"/>
              </w:rPr>
              <w:t>Health and Safety Report</w:t>
            </w:r>
            <w:r w:rsidR="3D7C1DF6" w:rsidRPr="07A0E2F5">
              <w:rPr>
                <w:rFonts w:ascii="Verdana" w:hAnsi="Verdana" w:cs="Segoe UI"/>
                <w:color w:val="242424"/>
                <w:sz w:val="24"/>
                <w:szCs w:val="24"/>
              </w:rPr>
              <w:t xml:space="preserve"> </w:t>
            </w:r>
            <w:r w:rsidR="4417DCEA" w:rsidRPr="00EA199B">
              <w:rPr>
                <w:rFonts w:ascii="Verdana" w:hAnsi="Verdana" w:cs="Segoe UI"/>
                <w:color w:val="242424"/>
                <w:sz w:val="24"/>
                <w:szCs w:val="24"/>
                <w:shd w:val="clear" w:color="auto" w:fill="FFFFFF"/>
              </w:rPr>
              <w:t xml:space="preserve">was </w:t>
            </w:r>
            <w:r w:rsidR="4417DCEA" w:rsidRPr="6B5CD301">
              <w:rPr>
                <w:rFonts w:ascii="Verdana" w:hAnsi="Verdana" w:cs="Segoe UI"/>
                <w:b/>
                <w:bCs/>
                <w:color w:val="242424"/>
                <w:sz w:val="24"/>
                <w:szCs w:val="24"/>
                <w:shd w:val="clear" w:color="auto" w:fill="FFFFFF"/>
              </w:rPr>
              <w:t>received.</w:t>
            </w:r>
            <w:r w:rsidR="43D9CC17" w:rsidRPr="6B5CD301">
              <w:rPr>
                <w:rFonts w:ascii="Verdana" w:hAnsi="Verdana" w:cs="Segoe UI"/>
                <w:b/>
                <w:bCs/>
                <w:color w:val="242424"/>
                <w:sz w:val="24"/>
                <w:szCs w:val="24"/>
                <w:shd w:val="clear" w:color="auto" w:fill="FFFFFF"/>
              </w:rPr>
              <w:t xml:space="preserve"> </w:t>
            </w:r>
            <w:r w:rsidR="43D9CC17" w:rsidRPr="07A0E2F5">
              <w:rPr>
                <w:rFonts w:ascii="Verdana" w:hAnsi="Verdana" w:cs="Segoe UI"/>
                <w:color w:val="242424"/>
                <w:sz w:val="24"/>
                <w:szCs w:val="24"/>
                <w:shd w:val="clear" w:color="auto" w:fill="FFFFFF"/>
              </w:rPr>
              <w:t>MP</w:t>
            </w:r>
            <w:r w:rsidR="4417DCEA" w:rsidRPr="00EA199B">
              <w:rPr>
                <w:rFonts w:ascii="Verdana" w:hAnsi="Verdana" w:cs="Segoe UI"/>
                <w:color w:val="242424"/>
                <w:sz w:val="24"/>
                <w:szCs w:val="24"/>
                <w:shd w:val="clear" w:color="auto" w:fill="FFFFFF"/>
              </w:rPr>
              <w:t xml:space="preserve"> highlighted the following key points: </w:t>
            </w:r>
          </w:p>
          <w:p w14:paraId="21EA59C2" w14:textId="770DDF20"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There were no new additions to the risk register; current risks were being managed through Service Groups;</w:t>
            </w:r>
          </w:p>
          <w:p w14:paraId="11AC9301" w14:textId="32D741BE"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Overall incidents increased from quarter four to quarter one, mainly due to violence and aggression;</w:t>
            </w:r>
          </w:p>
          <w:p w14:paraId="3E6897C1" w14:textId="2D88C11C"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Fire ward numbers were progressing well across the Health Board; unwanted fire signals were being effectively managed;</w:t>
            </w:r>
          </w:p>
          <w:p w14:paraId="4A7416D9" w14:textId="59B8B20B"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Training compliance was above 85% overall; minor gaps in manual handling at Morriston were being addressed with an action plan;</w:t>
            </w:r>
          </w:p>
          <w:p w14:paraId="78B37D8B" w14:textId="11D50285"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 xml:space="preserve">Nine </w:t>
            </w:r>
            <w:r w:rsidR="095B025D" w:rsidRPr="07A0E2F5">
              <w:rPr>
                <w:rFonts w:ascii="Verdana" w:hAnsi="Verdana" w:cs="Segoe UI"/>
                <w:color w:val="242424"/>
                <w:sz w:val="24"/>
                <w:szCs w:val="24"/>
              </w:rPr>
              <w:t>Reporting of Injuries, Diseases and Dangerous Occurrences Regulations (</w:t>
            </w:r>
            <w:r w:rsidRPr="07A0E2F5">
              <w:rPr>
                <w:rFonts w:ascii="Verdana" w:hAnsi="Verdana" w:cs="Segoe UI"/>
                <w:color w:val="242424"/>
                <w:sz w:val="24"/>
                <w:szCs w:val="24"/>
              </w:rPr>
              <w:t>RIDDOR</w:t>
            </w:r>
            <w:r w:rsidR="47632605" w:rsidRPr="07A0E2F5">
              <w:rPr>
                <w:rFonts w:ascii="Verdana" w:hAnsi="Verdana" w:cs="Segoe UI"/>
                <w:color w:val="242424"/>
                <w:sz w:val="24"/>
                <w:szCs w:val="24"/>
              </w:rPr>
              <w:t>)</w:t>
            </w:r>
            <w:r w:rsidRPr="07A0E2F5">
              <w:rPr>
                <w:rFonts w:ascii="Verdana" w:hAnsi="Verdana" w:cs="Segoe UI"/>
                <w:color w:val="242424"/>
                <w:sz w:val="24"/>
                <w:szCs w:val="24"/>
              </w:rPr>
              <w:t xml:space="preserve"> incidents reported, all resulting in over seven-day absences but classified as low severity</w:t>
            </w:r>
            <w:r w:rsidR="71C72BD7" w:rsidRPr="07A0E2F5">
              <w:rPr>
                <w:rFonts w:ascii="Verdana" w:hAnsi="Verdana" w:cs="Segoe UI"/>
                <w:color w:val="242424"/>
                <w:sz w:val="24"/>
                <w:szCs w:val="24"/>
              </w:rPr>
              <w:t>;</w:t>
            </w:r>
          </w:p>
          <w:p w14:paraId="731216B4" w14:textId="2F2EC35C" w:rsidR="008B4FD1" w:rsidRPr="00EA199B" w:rsidRDefault="00FC42EF"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58984D27">
              <w:rPr>
                <w:rFonts w:ascii="Verdana" w:hAnsi="Verdana" w:cs="Segoe UI"/>
                <w:color w:val="242424"/>
                <w:sz w:val="24"/>
                <w:szCs w:val="24"/>
              </w:rPr>
              <w:t>A r</w:t>
            </w:r>
            <w:r w:rsidR="33E5EA38" w:rsidRPr="58984D27">
              <w:rPr>
                <w:rFonts w:ascii="Verdana" w:hAnsi="Verdana" w:cs="Segoe UI"/>
                <w:color w:val="242424"/>
                <w:sz w:val="24"/>
                <w:szCs w:val="24"/>
              </w:rPr>
              <w:t xml:space="preserve">ecent deep dive focused on management and director training for </w:t>
            </w:r>
            <w:r w:rsidR="30635412" w:rsidRPr="58984D27">
              <w:rPr>
                <w:rFonts w:ascii="Verdana" w:hAnsi="Verdana" w:cs="Segoe UI"/>
                <w:color w:val="242424"/>
                <w:sz w:val="24"/>
                <w:szCs w:val="24"/>
              </w:rPr>
              <w:t>H</w:t>
            </w:r>
            <w:r w:rsidR="33E5EA38" w:rsidRPr="58984D27">
              <w:rPr>
                <w:rFonts w:ascii="Verdana" w:hAnsi="Verdana" w:cs="Segoe UI"/>
                <w:color w:val="242424"/>
                <w:sz w:val="24"/>
                <w:szCs w:val="24"/>
              </w:rPr>
              <w:t xml:space="preserve">ealth and </w:t>
            </w:r>
            <w:r w:rsidR="32D15F05" w:rsidRPr="58984D27">
              <w:rPr>
                <w:rFonts w:ascii="Verdana" w:hAnsi="Verdana" w:cs="Segoe UI"/>
                <w:color w:val="242424"/>
                <w:sz w:val="24"/>
                <w:szCs w:val="24"/>
              </w:rPr>
              <w:t>S</w:t>
            </w:r>
            <w:r w:rsidR="33E5EA38" w:rsidRPr="58984D27">
              <w:rPr>
                <w:rFonts w:ascii="Verdana" w:hAnsi="Verdana" w:cs="Segoe UI"/>
                <w:color w:val="242424"/>
                <w:sz w:val="24"/>
                <w:szCs w:val="24"/>
              </w:rPr>
              <w:t xml:space="preserve">afety, highlighting good understanding of legal requirements but uncertainty about completion of </w:t>
            </w:r>
            <w:r w:rsidR="2F3D3992" w:rsidRPr="58984D27">
              <w:rPr>
                <w:rFonts w:ascii="Verdana" w:hAnsi="Verdana" w:cs="Segoe UI"/>
                <w:color w:val="242424"/>
                <w:sz w:val="24"/>
                <w:szCs w:val="24"/>
              </w:rPr>
              <w:t xml:space="preserve">Institution of Occupational Safety and Health </w:t>
            </w:r>
            <w:r w:rsidR="6747EE0E" w:rsidRPr="58984D27">
              <w:rPr>
                <w:rFonts w:ascii="Verdana" w:hAnsi="Verdana" w:cs="Segoe UI"/>
                <w:color w:val="242424"/>
                <w:sz w:val="24"/>
                <w:szCs w:val="24"/>
              </w:rPr>
              <w:t>(</w:t>
            </w:r>
            <w:r w:rsidR="33E5EA38" w:rsidRPr="58984D27">
              <w:rPr>
                <w:rFonts w:ascii="Verdana" w:hAnsi="Verdana" w:cs="Segoe UI"/>
                <w:color w:val="242424"/>
                <w:sz w:val="24"/>
                <w:szCs w:val="24"/>
              </w:rPr>
              <w:t>IOSH</w:t>
            </w:r>
            <w:r w:rsidR="0F8A2AC9" w:rsidRPr="58984D27">
              <w:rPr>
                <w:rFonts w:ascii="Verdana" w:hAnsi="Verdana" w:cs="Segoe UI"/>
                <w:color w:val="242424"/>
                <w:sz w:val="24"/>
                <w:szCs w:val="24"/>
              </w:rPr>
              <w:t>)</w:t>
            </w:r>
            <w:r w:rsidR="33E5EA38" w:rsidRPr="58984D27">
              <w:rPr>
                <w:rFonts w:ascii="Verdana" w:hAnsi="Verdana" w:cs="Segoe UI"/>
                <w:color w:val="242424"/>
                <w:sz w:val="24"/>
                <w:szCs w:val="24"/>
              </w:rPr>
              <w:t>/</w:t>
            </w:r>
            <w:r w:rsidR="11C64BF5" w:rsidRPr="58984D27">
              <w:rPr>
                <w:rFonts w:ascii="Verdana" w:hAnsi="Verdana" w:cs="Segoe UI"/>
                <w:color w:val="242424"/>
                <w:sz w:val="24"/>
                <w:szCs w:val="24"/>
              </w:rPr>
              <w:t>National Examination Board in Occupational Safety and Health (</w:t>
            </w:r>
            <w:r w:rsidR="33E5EA38" w:rsidRPr="58984D27">
              <w:rPr>
                <w:rFonts w:ascii="Verdana" w:hAnsi="Verdana" w:cs="Segoe UI"/>
                <w:color w:val="242424"/>
                <w:sz w:val="24"/>
                <w:szCs w:val="24"/>
              </w:rPr>
              <w:t>NEBOSH</w:t>
            </w:r>
            <w:r w:rsidR="371D6BF2" w:rsidRPr="58984D27">
              <w:rPr>
                <w:rFonts w:ascii="Verdana" w:hAnsi="Verdana" w:cs="Segoe UI"/>
                <w:color w:val="242424"/>
                <w:sz w:val="24"/>
                <w:szCs w:val="24"/>
              </w:rPr>
              <w:t>)</w:t>
            </w:r>
            <w:r w:rsidR="33E5EA38" w:rsidRPr="58984D27">
              <w:rPr>
                <w:rFonts w:ascii="Verdana" w:hAnsi="Verdana" w:cs="Segoe UI"/>
                <w:color w:val="242424"/>
                <w:sz w:val="24"/>
                <w:szCs w:val="24"/>
              </w:rPr>
              <w:t xml:space="preserve"> courses; statutory training on </w:t>
            </w:r>
            <w:r w:rsidR="3EE21DA8" w:rsidRPr="58984D27">
              <w:rPr>
                <w:rFonts w:ascii="Verdana" w:hAnsi="Verdana" w:cs="Segoe UI"/>
                <w:color w:val="242424"/>
                <w:sz w:val="24"/>
                <w:szCs w:val="24"/>
              </w:rPr>
              <w:t>Electronic Staff Record (</w:t>
            </w:r>
            <w:r w:rsidR="33E5EA38" w:rsidRPr="58984D27">
              <w:rPr>
                <w:rFonts w:ascii="Verdana" w:hAnsi="Verdana" w:cs="Segoe UI"/>
                <w:color w:val="242424"/>
                <w:sz w:val="24"/>
                <w:szCs w:val="24"/>
              </w:rPr>
              <w:t>ESR</w:t>
            </w:r>
            <w:r w:rsidR="1BC67798" w:rsidRPr="58984D27">
              <w:rPr>
                <w:rFonts w:ascii="Verdana" w:hAnsi="Verdana" w:cs="Segoe UI"/>
                <w:color w:val="242424"/>
                <w:sz w:val="24"/>
                <w:szCs w:val="24"/>
              </w:rPr>
              <w:t>)</w:t>
            </w:r>
            <w:r w:rsidR="33E5EA38" w:rsidRPr="58984D27">
              <w:rPr>
                <w:rFonts w:ascii="Verdana" w:hAnsi="Verdana" w:cs="Segoe UI"/>
                <w:color w:val="242424"/>
                <w:sz w:val="24"/>
                <w:szCs w:val="24"/>
              </w:rPr>
              <w:t xml:space="preserve"> </w:t>
            </w:r>
            <w:r w:rsidR="214148A8" w:rsidRPr="58984D27">
              <w:rPr>
                <w:rFonts w:ascii="Verdana" w:hAnsi="Verdana" w:cs="Segoe UI"/>
                <w:color w:val="242424"/>
                <w:sz w:val="24"/>
                <w:szCs w:val="24"/>
              </w:rPr>
              <w:t>wa</w:t>
            </w:r>
            <w:r w:rsidR="33E5EA38" w:rsidRPr="58984D27">
              <w:rPr>
                <w:rFonts w:ascii="Verdana" w:hAnsi="Verdana" w:cs="Segoe UI"/>
                <w:color w:val="242424"/>
                <w:sz w:val="24"/>
                <w:szCs w:val="24"/>
              </w:rPr>
              <w:t>s being completed</w:t>
            </w:r>
            <w:r w:rsidR="413BC60E" w:rsidRPr="58984D27">
              <w:rPr>
                <w:rFonts w:ascii="Verdana" w:hAnsi="Verdana" w:cs="Segoe UI"/>
                <w:color w:val="242424"/>
                <w:sz w:val="24"/>
                <w:szCs w:val="24"/>
              </w:rPr>
              <w:t>;</w:t>
            </w:r>
          </w:p>
          <w:p w14:paraId="24327F89" w14:textId="3E1BCB7F"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 xml:space="preserve">Agreement that further </w:t>
            </w:r>
            <w:r w:rsidR="6F4054EB" w:rsidRPr="07A0E2F5">
              <w:rPr>
                <w:rFonts w:ascii="Verdana" w:hAnsi="Verdana" w:cs="Segoe UI"/>
                <w:color w:val="242424"/>
                <w:sz w:val="24"/>
                <w:szCs w:val="24"/>
              </w:rPr>
              <w:t>H</w:t>
            </w:r>
            <w:r w:rsidRPr="07A0E2F5">
              <w:rPr>
                <w:rFonts w:ascii="Verdana" w:hAnsi="Verdana" w:cs="Segoe UI"/>
                <w:color w:val="242424"/>
                <w:sz w:val="24"/>
                <w:szCs w:val="24"/>
              </w:rPr>
              <w:t xml:space="preserve">ealth and </w:t>
            </w:r>
            <w:r w:rsidR="0E986385" w:rsidRPr="07A0E2F5">
              <w:rPr>
                <w:rFonts w:ascii="Verdana" w:hAnsi="Verdana" w:cs="Segoe UI"/>
                <w:color w:val="242424"/>
                <w:sz w:val="24"/>
                <w:szCs w:val="24"/>
              </w:rPr>
              <w:t>S</w:t>
            </w:r>
            <w:r w:rsidRPr="07A0E2F5">
              <w:rPr>
                <w:rFonts w:ascii="Verdana" w:hAnsi="Verdana" w:cs="Segoe UI"/>
                <w:color w:val="242424"/>
                <w:sz w:val="24"/>
                <w:szCs w:val="24"/>
              </w:rPr>
              <w:t>afety training for senior managers is needed</w:t>
            </w:r>
            <w:r w:rsidR="52A36859" w:rsidRPr="07A0E2F5">
              <w:rPr>
                <w:rFonts w:ascii="Verdana" w:hAnsi="Verdana" w:cs="Segoe UI"/>
                <w:color w:val="242424"/>
                <w:sz w:val="24"/>
                <w:szCs w:val="24"/>
              </w:rPr>
              <w:t>;</w:t>
            </w:r>
          </w:p>
          <w:p w14:paraId="6EA48B41" w14:textId="067E4A77" w:rsidR="008B4FD1" w:rsidRPr="00EA199B" w:rsidRDefault="31FC5273"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 xml:space="preserve">The </w:t>
            </w:r>
            <w:r w:rsidR="70BD3E63" w:rsidRPr="07A0E2F5">
              <w:rPr>
                <w:rFonts w:ascii="Verdana" w:hAnsi="Verdana" w:cs="Segoe UI"/>
                <w:color w:val="242424"/>
                <w:sz w:val="24"/>
                <w:szCs w:val="24"/>
              </w:rPr>
              <w:t>Royal College of Nursing (</w:t>
            </w:r>
            <w:r w:rsidR="33E5EA38" w:rsidRPr="07A0E2F5">
              <w:rPr>
                <w:rFonts w:ascii="Verdana" w:hAnsi="Verdana" w:cs="Segoe UI"/>
                <w:color w:val="242424"/>
                <w:sz w:val="24"/>
                <w:szCs w:val="24"/>
              </w:rPr>
              <w:t>RCN</w:t>
            </w:r>
            <w:r w:rsidR="7306ECAC" w:rsidRPr="07A0E2F5">
              <w:rPr>
                <w:rFonts w:ascii="Verdana" w:hAnsi="Verdana" w:cs="Segoe UI"/>
                <w:color w:val="242424"/>
                <w:sz w:val="24"/>
                <w:szCs w:val="24"/>
              </w:rPr>
              <w:t>)</w:t>
            </w:r>
            <w:r w:rsidR="33E5EA38" w:rsidRPr="07A0E2F5">
              <w:rPr>
                <w:rFonts w:ascii="Verdana" w:hAnsi="Verdana" w:cs="Segoe UI"/>
                <w:color w:val="242424"/>
                <w:sz w:val="24"/>
                <w:szCs w:val="24"/>
              </w:rPr>
              <w:t xml:space="preserve"> raised the </w:t>
            </w:r>
            <w:r w:rsidR="5E668034" w:rsidRPr="07A0E2F5">
              <w:rPr>
                <w:rFonts w:ascii="Verdana" w:hAnsi="Verdana" w:cs="Segoe UI"/>
                <w:color w:val="242424"/>
                <w:sz w:val="24"/>
                <w:szCs w:val="24"/>
              </w:rPr>
              <w:t>H</w:t>
            </w:r>
            <w:r w:rsidR="33E5EA38" w:rsidRPr="07A0E2F5">
              <w:rPr>
                <w:rFonts w:ascii="Verdana" w:hAnsi="Verdana" w:cs="Segoe UI"/>
                <w:color w:val="242424"/>
                <w:sz w:val="24"/>
                <w:szCs w:val="24"/>
              </w:rPr>
              <w:t xml:space="preserve">ealth and </w:t>
            </w:r>
            <w:r w:rsidR="795AC1F6" w:rsidRPr="07A0E2F5">
              <w:rPr>
                <w:rFonts w:ascii="Verdana" w:hAnsi="Verdana" w:cs="Segoe UI"/>
                <w:color w:val="242424"/>
                <w:sz w:val="24"/>
                <w:szCs w:val="24"/>
              </w:rPr>
              <w:t>W</w:t>
            </w:r>
            <w:r w:rsidR="33E5EA38" w:rsidRPr="07A0E2F5">
              <w:rPr>
                <w:rFonts w:ascii="Verdana" w:hAnsi="Verdana" w:cs="Segoe UI"/>
                <w:color w:val="242424"/>
                <w:sz w:val="24"/>
                <w:szCs w:val="24"/>
              </w:rPr>
              <w:t>ellbeing of ED staff as a topic for executive discussion</w:t>
            </w:r>
            <w:r w:rsidR="0C9A58DF" w:rsidRPr="07A0E2F5">
              <w:rPr>
                <w:rFonts w:ascii="Verdana" w:hAnsi="Verdana" w:cs="Segoe UI"/>
                <w:color w:val="242424"/>
                <w:sz w:val="24"/>
                <w:szCs w:val="24"/>
              </w:rPr>
              <w:t>;</w:t>
            </w:r>
          </w:p>
          <w:p w14:paraId="46F88EDB" w14:textId="571E93BB" w:rsidR="008B4FD1" w:rsidRPr="00271FFE" w:rsidRDefault="33E5EA38" w:rsidP="58984D27">
            <w:pPr>
              <w:pStyle w:val="Body"/>
              <w:numPr>
                <w:ilvl w:val="0"/>
                <w:numId w:val="14"/>
              </w:numPr>
              <w:spacing w:before="120" w:after="120"/>
              <w:jc w:val="both"/>
              <w:rPr>
                <w:rFonts w:ascii="Verdana" w:hAnsi="Verdana" w:cs="Segoe UI"/>
                <w:color w:val="242424"/>
                <w:sz w:val="24"/>
                <w:szCs w:val="24"/>
                <w:shd w:val="clear" w:color="auto" w:fill="FFFFFF"/>
              </w:rPr>
            </w:pPr>
            <w:r w:rsidRPr="58984D27">
              <w:rPr>
                <w:rFonts w:ascii="Verdana" w:hAnsi="Verdana" w:cs="Segoe UI"/>
                <w:color w:val="242424"/>
                <w:sz w:val="24"/>
                <w:szCs w:val="24"/>
              </w:rPr>
              <w:t xml:space="preserve">An external expert conducted comprehensive ligature risk assessments in </w:t>
            </w:r>
            <w:r w:rsidR="62C9CE52" w:rsidRPr="58984D27">
              <w:rPr>
                <w:rFonts w:ascii="Verdana" w:hAnsi="Verdana" w:cs="Segoe UI"/>
                <w:color w:val="242424"/>
                <w:sz w:val="24"/>
                <w:szCs w:val="24"/>
              </w:rPr>
              <w:t>M</w:t>
            </w:r>
            <w:r w:rsidRPr="58984D27">
              <w:rPr>
                <w:rFonts w:ascii="Verdana" w:hAnsi="Verdana" w:cs="Segoe UI"/>
                <w:color w:val="242424"/>
                <w:sz w:val="24"/>
                <w:szCs w:val="24"/>
              </w:rPr>
              <w:t xml:space="preserve">ental </w:t>
            </w:r>
            <w:r w:rsidR="695B7211" w:rsidRPr="58984D27">
              <w:rPr>
                <w:rFonts w:ascii="Verdana" w:hAnsi="Verdana" w:cs="Segoe UI"/>
                <w:color w:val="242424"/>
                <w:sz w:val="24"/>
                <w:szCs w:val="24"/>
              </w:rPr>
              <w:t>H</w:t>
            </w:r>
            <w:r w:rsidRPr="58984D27">
              <w:rPr>
                <w:rFonts w:ascii="Verdana" w:hAnsi="Verdana" w:cs="Segoe UI"/>
                <w:color w:val="242424"/>
                <w:sz w:val="24"/>
                <w:szCs w:val="24"/>
              </w:rPr>
              <w:t xml:space="preserve">ealth facilities, which were highly commended and align with the </w:t>
            </w:r>
            <w:r w:rsidR="58E52D65" w:rsidRPr="58984D27">
              <w:rPr>
                <w:rFonts w:ascii="Verdana" w:hAnsi="Verdana" w:cs="Segoe UI"/>
                <w:color w:val="242424"/>
                <w:sz w:val="24"/>
                <w:szCs w:val="24"/>
              </w:rPr>
              <w:t>All-Wales</w:t>
            </w:r>
            <w:r w:rsidRPr="58984D27">
              <w:rPr>
                <w:rFonts w:ascii="Verdana" w:hAnsi="Verdana" w:cs="Segoe UI"/>
                <w:color w:val="242424"/>
                <w:sz w:val="24"/>
                <w:szCs w:val="24"/>
              </w:rPr>
              <w:t xml:space="preserve"> template; S</w:t>
            </w:r>
            <w:r w:rsidR="3DF2944A" w:rsidRPr="58984D27">
              <w:rPr>
                <w:rFonts w:ascii="Verdana" w:hAnsi="Verdana" w:cs="Segoe UI"/>
                <w:color w:val="242424"/>
                <w:sz w:val="24"/>
                <w:szCs w:val="24"/>
              </w:rPr>
              <w:t>BUHB</w:t>
            </w:r>
            <w:r w:rsidRPr="58984D27">
              <w:rPr>
                <w:rFonts w:ascii="Verdana" w:hAnsi="Verdana" w:cs="Segoe UI"/>
                <w:color w:val="242424"/>
                <w:sz w:val="24"/>
                <w:szCs w:val="24"/>
              </w:rPr>
              <w:t xml:space="preserve"> </w:t>
            </w:r>
            <w:r w:rsidR="56BEB101" w:rsidRPr="58984D27">
              <w:rPr>
                <w:rFonts w:ascii="Verdana" w:hAnsi="Verdana" w:cs="Segoe UI"/>
                <w:color w:val="242424"/>
                <w:sz w:val="24"/>
                <w:szCs w:val="24"/>
              </w:rPr>
              <w:t>wa</w:t>
            </w:r>
            <w:r w:rsidRPr="58984D27">
              <w:rPr>
                <w:rFonts w:ascii="Verdana" w:hAnsi="Verdana" w:cs="Segoe UI"/>
                <w:color w:val="242424"/>
                <w:sz w:val="24"/>
                <w:szCs w:val="24"/>
              </w:rPr>
              <w:t>s piloting this approach.</w:t>
            </w:r>
          </w:p>
          <w:p w14:paraId="700FADA1" w14:textId="4ED2DFF1" w:rsidR="58984D27" w:rsidRDefault="58984D27" w:rsidP="58984D27">
            <w:pPr>
              <w:pStyle w:val="Body"/>
              <w:spacing w:before="120" w:after="120"/>
              <w:ind w:left="720"/>
              <w:jc w:val="both"/>
              <w:rPr>
                <w:rFonts w:ascii="Verdana" w:hAnsi="Verdana" w:cs="Segoe UI"/>
                <w:color w:val="242424"/>
                <w:sz w:val="24"/>
                <w:szCs w:val="24"/>
              </w:rPr>
            </w:pPr>
          </w:p>
          <w:p w14:paraId="6053D04F" w14:textId="538F98DA" w:rsidR="58984D27" w:rsidRPr="0096365E" w:rsidRDefault="2F4EEDBC" w:rsidP="58984D27">
            <w:pPr>
              <w:pStyle w:val="Body"/>
              <w:spacing w:before="120" w:after="120"/>
              <w:jc w:val="both"/>
              <w:rPr>
                <w:rFonts w:ascii="Verdana" w:hAnsi="Verdana" w:cs="Segoe UI"/>
                <w:color w:val="242424"/>
                <w:sz w:val="24"/>
                <w:szCs w:val="24"/>
                <w:shd w:val="clear" w:color="auto" w:fill="FFFFFF"/>
              </w:rPr>
            </w:pPr>
            <w:r w:rsidRPr="58984D27">
              <w:rPr>
                <w:rFonts w:ascii="Verdana" w:hAnsi="Verdana" w:cs="Segoe UI"/>
                <w:color w:val="242424"/>
                <w:sz w:val="24"/>
                <w:szCs w:val="24"/>
              </w:rPr>
              <w:t xml:space="preserve">JC invited questions: </w:t>
            </w:r>
          </w:p>
          <w:p w14:paraId="799ADFF5" w14:textId="15040032" w:rsidR="008B4FD1" w:rsidRPr="00EA199B" w:rsidRDefault="51408810" w:rsidP="07A0E2F5">
            <w:pPr>
              <w:pStyle w:val="Body"/>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lastRenderedPageBreak/>
              <w:t>KL asked if the increase in assaults and aggression incidents indicated a trend or was due to other factors, and whether this should continue to be monitored.</w:t>
            </w:r>
          </w:p>
          <w:p w14:paraId="23C58409" w14:textId="4C1EAADC" w:rsidR="008B4FD1" w:rsidRPr="00EA199B" w:rsidRDefault="51408810" w:rsidP="07A0E2F5">
            <w:pPr>
              <w:pStyle w:val="Body"/>
              <w:spacing w:before="120" w:after="120" w:line="259" w:lineRule="auto"/>
              <w:jc w:val="both"/>
              <w:rPr>
                <w:rFonts w:ascii="Verdana" w:hAnsi="Verdana" w:cs="Segoe UI"/>
                <w:color w:val="242424"/>
                <w:sz w:val="24"/>
                <w:szCs w:val="24"/>
              </w:rPr>
            </w:pPr>
            <w:r w:rsidRPr="07A0E2F5">
              <w:rPr>
                <w:rFonts w:ascii="Verdana" w:hAnsi="Verdana" w:cs="Segoe UI"/>
                <w:color w:val="242424"/>
                <w:sz w:val="24"/>
                <w:szCs w:val="24"/>
              </w:rPr>
              <w:t xml:space="preserve">MP responded that the incidents were continuously monitored, fluctuations can occur due to individual patients (especially in elderly or mental health settings), and a single patient can account for multiple incidents. MP added that recent increases may be attributed to such cases and confirmed ongoing monitoring. </w:t>
            </w:r>
            <w:r w:rsidR="68A4954B" w:rsidRPr="07A0E2F5">
              <w:rPr>
                <w:rFonts w:ascii="Verdana" w:hAnsi="Verdana" w:cs="Segoe UI"/>
                <w:color w:val="242424"/>
                <w:sz w:val="24"/>
                <w:szCs w:val="24"/>
              </w:rPr>
              <w:t>MP</w:t>
            </w:r>
            <w:r w:rsidRPr="07A0E2F5">
              <w:rPr>
                <w:rFonts w:ascii="Verdana" w:hAnsi="Verdana" w:cs="Segoe UI"/>
                <w:color w:val="242424"/>
                <w:sz w:val="24"/>
                <w:szCs w:val="24"/>
              </w:rPr>
              <w:t xml:space="preserve"> also updated on fire safety, </w:t>
            </w:r>
            <w:r w:rsidR="68BF83F9" w:rsidRPr="07A0E2F5">
              <w:rPr>
                <w:rFonts w:ascii="Verdana" w:hAnsi="Verdana" w:cs="Segoe UI"/>
                <w:color w:val="242424"/>
                <w:sz w:val="24"/>
                <w:szCs w:val="24"/>
              </w:rPr>
              <w:t>highlighting</w:t>
            </w:r>
            <w:r w:rsidRPr="07A0E2F5">
              <w:rPr>
                <w:rFonts w:ascii="Verdana" w:hAnsi="Verdana" w:cs="Segoe UI"/>
                <w:color w:val="242424"/>
                <w:sz w:val="24"/>
                <w:szCs w:val="24"/>
              </w:rPr>
              <w:t xml:space="preserve"> ongoing collaboration with the Fire and Rescue Service at Morriston Hospital, an action plan in place, and continued work to address challenges, particularly regarding ward areas.</w:t>
            </w:r>
          </w:p>
          <w:p w14:paraId="0C6242E2" w14:textId="1A42A817" w:rsidR="008B4FD1" w:rsidRPr="00EA199B" w:rsidRDefault="74A506D7" w:rsidP="07A0E2F5">
            <w:pPr>
              <w:pStyle w:val="Body"/>
              <w:spacing w:before="120" w:after="120"/>
              <w:jc w:val="both"/>
              <w:rPr>
                <w:rFonts w:ascii="Verdana" w:hAnsi="Verdana" w:cs="Segoe UI"/>
                <w:color w:val="242424"/>
                <w:sz w:val="24"/>
                <w:szCs w:val="24"/>
                <w:shd w:val="clear" w:color="auto" w:fill="FFFFFF"/>
              </w:rPr>
            </w:pPr>
            <w:r w:rsidRPr="07A0E2F5">
              <w:rPr>
                <w:rFonts w:ascii="Verdana" w:hAnsi="Verdana" w:cs="Segoe UI"/>
                <w:color w:val="242424"/>
                <w:sz w:val="24"/>
                <w:szCs w:val="24"/>
              </w:rPr>
              <w:t>JC raised concerns regarding the Fire Group, specifically highlighting that Appendix 4.11 on Fire Risk Assessment compliance was alarming and that it was important to alert the board to this issue. JC also highlighted that the number of outstanding actions in the service groups, particularly Singleton with 283 outstanding, was very concerning.</w:t>
            </w:r>
          </w:p>
          <w:p w14:paraId="149FFF48" w14:textId="5FC8DE6E" w:rsidR="008B4FD1" w:rsidRPr="00EA199B" w:rsidRDefault="05329815" w:rsidP="07A0E2F5">
            <w:pPr>
              <w:pStyle w:val="Body"/>
              <w:spacing w:before="120" w:after="120"/>
              <w:jc w:val="both"/>
              <w:rPr>
                <w:rFonts w:ascii="Verdana" w:hAnsi="Verdana" w:cs="Segoe UI"/>
                <w:color w:val="242424"/>
                <w:sz w:val="24"/>
                <w:szCs w:val="24"/>
                <w:shd w:val="clear" w:color="auto" w:fill="FFFFFF"/>
              </w:rPr>
            </w:pPr>
            <w:r w:rsidRPr="07A0E2F5">
              <w:rPr>
                <w:rFonts w:ascii="Verdana" w:hAnsi="Verdana" w:cs="Segoe UI"/>
                <w:color w:val="242424"/>
                <w:sz w:val="24"/>
                <w:szCs w:val="24"/>
              </w:rPr>
              <w:t xml:space="preserve">MP clarified that the 283 figure </w:t>
            </w:r>
            <w:r w:rsidR="24B4FCE7" w:rsidRPr="07A0E2F5">
              <w:rPr>
                <w:rFonts w:ascii="Verdana" w:hAnsi="Verdana" w:cs="Segoe UI"/>
                <w:color w:val="242424"/>
                <w:sz w:val="24"/>
                <w:szCs w:val="24"/>
              </w:rPr>
              <w:t>referred</w:t>
            </w:r>
            <w:r w:rsidRPr="07A0E2F5">
              <w:rPr>
                <w:rFonts w:ascii="Verdana" w:hAnsi="Verdana" w:cs="Segoe UI"/>
                <w:color w:val="242424"/>
                <w:sz w:val="24"/>
                <w:szCs w:val="24"/>
              </w:rPr>
              <w:t xml:space="preserve"> to actions, not risks, which were generated as part of fire Risk Assessments and were regularly monitored; none were currently in the high-risk category. MP explained that many actions would be addressed through capital works, such as fire door replacements, and that some relate to less critical issues like alarm system documentation. MP emphasised that the main concern was blocked fire exits, which was being actively addressed with action plans, and this remain</w:t>
            </w:r>
            <w:r w:rsidR="3282C3B3" w:rsidRPr="07A0E2F5">
              <w:rPr>
                <w:rFonts w:ascii="Verdana" w:hAnsi="Verdana" w:cs="Segoe UI"/>
                <w:color w:val="242424"/>
                <w:sz w:val="24"/>
                <w:szCs w:val="24"/>
              </w:rPr>
              <w:t>ed it</w:t>
            </w:r>
            <w:r w:rsidRPr="07A0E2F5">
              <w:rPr>
                <w:rFonts w:ascii="Verdana" w:hAnsi="Verdana" w:cs="Segoe UI"/>
                <w:color w:val="242424"/>
                <w:sz w:val="24"/>
                <w:szCs w:val="24"/>
              </w:rPr>
              <w:t>s biggest challenge.</w:t>
            </w:r>
          </w:p>
          <w:p w14:paraId="36ADE173" w14:textId="2011F8DE" w:rsidR="008B4FD1" w:rsidRPr="00EA199B" w:rsidRDefault="453CA0CA" w:rsidP="07A0E2F5">
            <w:pPr>
              <w:pStyle w:val="Body"/>
              <w:spacing w:before="120" w:after="120"/>
              <w:jc w:val="both"/>
              <w:rPr>
                <w:rFonts w:ascii="Verdana" w:hAnsi="Verdana" w:cs="Segoe UI"/>
                <w:color w:val="242424"/>
                <w:sz w:val="24"/>
                <w:szCs w:val="24"/>
                <w:shd w:val="clear" w:color="auto" w:fill="FFFFFF"/>
              </w:rPr>
            </w:pPr>
            <w:r w:rsidRPr="58984D27">
              <w:rPr>
                <w:rFonts w:ascii="Verdana" w:hAnsi="Verdana" w:cs="Segoe UI"/>
                <w:color w:val="242424"/>
                <w:sz w:val="24"/>
                <w:szCs w:val="24"/>
              </w:rPr>
              <w:t xml:space="preserve">JC emphasised the need to alert the </w:t>
            </w:r>
            <w:r w:rsidR="00F27E0B" w:rsidRPr="58984D27">
              <w:rPr>
                <w:rFonts w:ascii="Verdana" w:hAnsi="Verdana" w:cs="Segoe UI"/>
                <w:color w:val="242424"/>
                <w:sz w:val="24"/>
                <w:szCs w:val="24"/>
              </w:rPr>
              <w:t>B</w:t>
            </w:r>
            <w:r w:rsidRPr="58984D27">
              <w:rPr>
                <w:rFonts w:ascii="Verdana" w:hAnsi="Verdana" w:cs="Segoe UI"/>
                <w:color w:val="242424"/>
                <w:sz w:val="24"/>
                <w:szCs w:val="24"/>
              </w:rPr>
              <w:t xml:space="preserve">oard about ongoing issues with beds blocking fire exits, expressing concern that these matters may not be taken seriously enough and stressing the importance of raising board awareness. JC also raised concerns about security issues, including the </w:t>
            </w:r>
            <w:r w:rsidR="00F7392A" w:rsidRPr="58984D27">
              <w:rPr>
                <w:rFonts w:ascii="Verdana" w:hAnsi="Verdana" w:cs="Segoe UI"/>
                <w:color w:val="242424"/>
                <w:sz w:val="24"/>
                <w:szCs w:val="24"/>
              </w:rPr>
              <w:t>Cefn Coed</w:t>
            </w:r>
            <w:r w:rsidR="00E730CF" w:rsidRPr="58984D27">
              <w:rPr>
                <w:rFonts w:ascii="Verdana" w:hAnsi="Verdana" w:cs="Segoe UI"/>
                <w:color w:val="242424"/>
                <w:sz w:val="24"/>
                <w:szCs w:val="24"/>
              </w:rPr>
              <w:t xml:space="preserve"> </w:t>
            </w:r>
            <w:r w:rsidRPr="58984D27">
              <w:rPr>
                <w:rFonts w:ascii="Verdana" w:hAnsi="Verdana" w:cs="Segoe UI"/>
                <w:color w:val="242424"/>
                <w:sz w:val="24"/>
                <w:szCs w:val="24"/>
              </w:rPr>
              <w:t xml:space="preserve">break-ins, the 51 non-functioning cameras at Morriston, and the increasing incidents of weapons being brought on site, sometimes left by police when dropping off individuals. JC recommended that these issues be brought to the Board’s attention. </w:t>
            </w:r>
          </w:p>
          <w:p w14:paraId="2B506CD9" w14:textId="07F483EC" w:rsidR="008B4FD1" w:rsidRPr="00EA199B" w:rsidRDefault="453CA0CA" w:rsidP="07A0E2F5">
            <w:pPr>
              <w:pStyle w:val="Body"/>
              <w:spacing w:before="120" w:after="120"/>
              <w:jc w:val="both"/>
              <w:rPr>
                <w:rFonts w:ascii="Verdana" w:hAnsi="Verdana" w:cs="Segoe UI"/>
                <w:color w:val="242424"/>
                <w:sz w:val="24"/>
                <w:szCs w:val="24"/>
                <w:shd w:val="clear" w:color="auto" w:fill="FFFFFF"/>
              </w:rPr>
            </w:pPr>
            <w:r w:rsidRPr="07A0E2F5">
              <w:rPr>
                <w:rFonts w:ascii="Verdana" w:hAnsi="Verdana" w:cs="Segoe UI"/>
                <w:color w:val="242424"/>
                <w:sz w:val="24"/>
                <w:szCs w:val="24"/>
              </w:rPr>
              <w:t>MP responded that the Security Group was working to identify which cameras were not functioning, and capital projects have addressed some of these issues over the past two years. MP highlighted that, subject to available funding, repairs were made as soon as possible, and the same approach applied to door lockdown and assault systems—prompt action was taken when issues are reported</w:t>
            </w:r>
            <w:r w:rsidR="5B23F4D8" w:rsidRPr="07A0E2F5">
              <w:rPr>
                <w:rFonts w:ascii="Verdana" w:hAnsi="Verdana" w:cs="Segoe UI"/>
                <w:color w:val="242424"/>
                <w:sz w:val="24"/>
                <w:szCs w:val="24"/>
              </w:rPr>
              <w:t>.</w:t>
            </w:r>
          </w:p>
          <w:p w14:paraId="69593584" w14:textId="17F358AE" w:rsidR="008B4FD1" w:rsidRPr="00EA199B" w:rsidRDefault="5B23F4D8" w:rsidP="07A0E2F5">
            <w:pPr>
              <w:pStyle w:val="Body"/>
              <w:spacing w:before="120" w:after="120" w:line="259" w:lineRule="auto"/>
              <w:jc w:val="both"/>
              <w:rPr>
                <w:rFonts w:ascii="Verdana" w:hAnsi="Verdana" w:cs="Segoe UI"/>
                <w:color w:val="242424"/>
                <w:sz w:val="24"/>
                <w:szCs w:val="24"/>
              </w:rPr>
            </w:pPr>
            <w:r w:rsidRPr="07A0E2F5">
              <w:rPr>
                <w:rFonts w:ascii="Verdana" w:hAnsi="Verdana" w:cs="Segoe UI"/>
                <w:color w:val="242424"/>
                <w:sz w:val="24"/>
                <w:szCs w:val="24"/>
              </w:rPr>
              <w:lastRenderedPageBreak/>
              <w:t>HL asked MP if the appointment of the new Head of Health and Safety, starting in November, would impact the Health and Safety infrastructure risk rating on the Health Board Risk Register (HBRR).</w:t>
            </w:r>
          </w:p>
          <w:p w14:paraId="1BBA0B49" w14:textId="53198A08" w:rsidR="58984D27" w:rsidRDefault="0567C868" w:rsidP="58984D27">
            <w:pPr>
              <w:pStyle w:val="Body"/>
              <w:spacing w:before="120" w:after="120" w:line="259" w:lineRule="auto"/>
              <w:jc w:val="both"/>
              <w:rPr>
                <w:rFonts w:ascii="Verdana" w:hAnsi="Verdana" w:cs="Segoe UI"/>
                <w:color w:val="242424"/>
                <w:sz w:val="24"/>
                <w:szCs w:val="24"/>
              </w:rPr>
            </w:pPr>
            <w:r w:rsidRPr="58984D27">
              <w:rPr>
                <w:rFonts w:ascii="Verdana" w:hAnsi="Verdana" w:cs="Segoe UI"/>
                <w:color w:val="242424"/>
                <w:sz w:val="24"/>
                <w:szCs w:val="24"/>
              </w:rPr>
              <w:t xml:space="preserve">MP confirmed that the appointment of the new Head of Health and Safety would not affect the risk rating, explaining that the team would have 9.5 to 10 whole time equivalents once the new person starts, which was still less resource than in 2019.  </w:t>
            </w:r>
          </w:p>
          <w:p w14:paraId="74709CF8" w14:textId="6CE7F943" w:rsidR="58984D27" w:rsidRDefault="0567C868" w:rsidP="58984D27">
            <w:pPr>
              <w:pStyle w:val="Body"/>
              <w:spacing w:before="120" w:after="120" w:line="259" w:lineRule="auto"/>
              <w:jc w:val="both"/>
              <w:rPr>
                <w:rFonts w:ascii="Verdana" w:hAnsi="Verdana" w:cs="Segoe UI"/>
                <w:color w:val="242424"/>
                <w:sz w:val="24"/>
                <w:szCs w:val="24"/>
              </w:rPr>
            </w:pPr>
            <w:r w:rsidRPr="58984D27">
              <w:rPr>
                <w:rFonts w:ascii="Verdana" w:hAnsi="Verdana" w:cs="Segoe UI"/>
                <w:color w:val="242424"/>
                <w:sz w:val="24"/>
                <w:szCs w:val="24"/>
              </w:rPr>
              <w:t xml:space="preserve">The Committee: </w:t>
            </w:r>
          </w:p>
          <w:p w14:paraId="22EA9658" w14:textId="63FB3CDE" w:rsidR="008B4FD1" w:rsidRPr="00EA199B" w:rsidRDefault="0567C868" w:rsidP="07A0E2F5">
            <w:pPr>
              <w:pStyle w:val="Body"/>
              <w:numPr>
                <w:ilvl w:val="0"/>
                <w:numId w:val="9"/>
              </w:numPr>
              <w:spacing w:before="120" w:after="120"/>
              <w:jc w:val="both"/>
              <w:rPr>
                <w:rFonts w:ascii="Verdana" w:hAnsi="Verdana" w:cs="Segoe UI"/>
                <w:color w:val="242424"/>
                <w:sz w:val="24"/>
                <w:szCs w:val="24"/>
              </w:rPr>
            </w:pPr>
            <w:r w:rsidRPr="07A0E2F5">
              <w:rPr>
                <w:rFonts w:ascii="Verdana" w:hAnsi="Verdana" w:cs="Segoe UI"/>
                <w:b/>
                <w:bCs/>
                <w:color w:val="242424"/>
                <w:sz w:val="24"/>
                <w:szCs w:val="24"/>
              </w:rPr>
              <w:t>Agreed</w:t>
            </w:r>
            <w:r w:rsidRPr="07A0E2F5">
              <w:rPr>
                <w:rFonts w:ascii="Verdana" w:hAnsi="Verdana" w:cs="Segoe UI"/>
                <w:color w:val="242424"/>
                <w:sz w:val="24"/>
                <w:szCs w:val="24"/>
              </w:rPr>
              <w:t xml:space="preserve"> to a</w:t>
            </w:r>
            <w:r w:rsidRPr="07A0E2F5">
              <w:rPr>
                <w:rFonts w:ascii="Verdana" w:hAnsi="Verdana" w:cs="Segoe UI"/>
                <w:i/>
                <w:iCs/>
                <w:color w:val="242424"/>
                <w:sz w:val="24"/>
                <w:szCs w:val="24"/>
              </w:rPr>
              <w:t>lert</w:t>
            </w:r>
            <w:r w:rsidRPr="07A0E2F5">
              <w:rPr>
                <w:rFonts w:ascii="Verdana" w:hAnsi="Verdana" w:cs="Segoe UI"/>
                <w:color w:val="242424"/>
                <w:sz w:val="24"/>
                <w:szCs w:val="24"/>
              </w:rPr>
              <w:t xml:space="preserve"> the Board to </w:t>
            </w:r>
            <w:r w:rsidR="028400A7" w:rsidRPr="07A0E2F5">
              <w:rPr>
                <w:rFonts w:ascii="Verdana" w:hAnsi="Verdana" w:cs="Segoe UI"/>
                <w:color w:val="242424"/>
                <w:sz w:val="24"/>
                <w:szCs w:val="24"/>
              </w:rPr>
              <w:t xml:space="preserve">a significant concern regarding the high number of outstanding fire risk assessment actions within service groups, specifically noting that Singleton has 283 outstanding actions. This volume of unresolved actions raises serious issues about fire safety compliance and should be formally brought to the Board’s attention for urgent review and action.  </w:t>
            </w:r>
          </w:p>
          <w:p w14:paraId="6D80150C" w14:textId="3DD94EB0" w:rsidR="008B4FD1" w:rsidRPr="00EA199B" w:rsidRDefault="028400A7" w:rsidP="07A0E2F5">
            <w:pPr>
              <w:pStyle w:val="Body"/>
              <w:numPr>
                <w:ilvl w:val="0"/>
                <w:numId w:val="9"/>
              </w:numPr>
              <w:spacing w:before="120" w:after="120"/>
              <w:jc w:val="both"/>
              <w:rPr>
                <w:rFonts w:ascii="Verdana" w:hAnsi="Verdana" w:cs="Segoe UI"/>
                <w:color w:val="242424"/>
                <w:sz w:val="24"/>
                <w:szCs w:val="24"/>
              </w:rPr>
            </w:pPr>
            <w:r w:rsidRPr="58984D27">
              <w:rPr>
                <w:rFonts w:ascii="Verdana" w:hAnsi="Verdana" w:cs="Segoe UI"/>
                <w:b/>
                <w:bCs/>
                <w:color w:val="242424"/>
                <w:sz w:val="24"/>
                <w:szCs w:val="24"/>
              </w:rPr>
              <w:t>Agreed</w:t>
            </w:r>
            <w:r w:rsidRPr="58984D27">
              <w:rPr>
                <w:rFonts w:ascii="Verdana" w:hAnsi="Verdana" w:cs="Segoe UI"/>
                <w:color w:val="242424"/>
                <w:sz w:val="24"/>
                <w:szCs w:val="24"/>
              </w:rPr>
              <w:t xml:space="preserve"> to </w:t>
            </w:r>
            <w:r w:rsidRPr="58984D27">
              <w:rPr>
                <w:rFonts w:ascii="Verdana" w:hAnsi="Verdana" w:cs="Segoe UI"/>
                <w:i/>
                <w:iCs/>
                <w:color w:val="242424"/>
                <w:sz w:val="24"/>
                <w:szCs w:val="24"/>
              </w:rPr>
              <w:t xml:space="preserve">alert </w:t>
            </w:r>
            <w:r w:rsidRPr="58984D27">
              <w:rPr>
                <w:rFonts w:ascii="Verdana" w:hAnsi="Verdana" w:cs="Segoe UI"/>
                <w:color w:val="242424"/>
                <w:sz w:val="24"/>
                <w:szCs w:val="24"/>
              </w:rPr>
              <w:t>the Board about ongoing issues with beds blocking fire exits, expressing concern that these matters may not be taken seriously enough and stressing the importance of raising board awareness</w:t>
            </w:r>
            <w:r w:rsidR="1A15E8B5" w:rsidRPr="58984D27">
              <w:rPr>
                <w:rFonts w:ascii="Verdana" w:hAnsi="Verdana" w:cs="Segoe UI"/>
                <w:color w:val="242424"/>
                <w:sz w:val="24"/>
                <w:szCs w:val="24"/>
              </w:rPr>
              <w:t>.</w:t>
            </w:r>
          </w:p>
          <w:p w14:paraId="1C791396" w14:textId="436AD446" w:rsidR="008B4FD1" w:rsidRPr="00EA199B" w:rsidRDefault="3F94C694" w:rsidP="58984D27">
            <w:pPr>
              <w:pStyle w:val="Body"/>
              <w:numPr>
                <w:ilvl w:val="0"/>
                <w:numId w:val="9"/>
              </w:numPr>
              <w:spacing w:before="120" w:after="120"/>
              <w:jc w:val="both"/>
              <w:rPr>
                <w:rFonts w:ascii="Verdana" w:hAnsi="Verdana" w:cs="Segoe UI"/>
                <w:color w:val="242424"/>
                <w:sz w:val="24"/>
                <w:szCs w:val="24"/>
              </w:rPr>
            </w:pPr>
            <w:r w:rsidRPr="58984D27">
              <w:rPr>
                <w:rFonts w:ascii="Verdana" w:hAnsi="Verdana" w:cs="Segoe UI"/>
                <w:b/>
                <w:bCs/>
                <w:color w:val="242424"/>
                <w:sz w:val="24"/>
                <w:szCs w:val="24"/>
              </w:rPr>
              <w:t>Agreed</w:t>
            </w:r>
            <w:r w:rsidRPr="58984D27">
              <w:rPr>
                <w:rFonts w:ascii="Verdana" w:hAnsi="Verdana" w:cs="Segoe UI"/>
                <w:color w:val="242424"/>
                <w:sz w:val="24"/>
                <w:szCs w:val="24"/>
              </w:rPr>
              <w:t xml:space="preserve"> to alert the </w:t>
            </w:r>
            <w:r w:rsidR="6C79C509" w:rsidRPr="58984D27">
              <w:rPr>
                <w:rFonts w:ascii="Verdana" w:hAnsi="Verdana" w:cs="Segoe UI"/>
                <w:color w:val="242424"/>
                <w:sz w:val="24"/>
                <w:szCs w:val="24"/>
              </w:rPr>
              <w:t>B</w:t>
            </w:r>
            <w:r w:rsidRPr="58984D27">
              <w:rPr>
                <w:rFonts w:ascii="Verdana" w:hAnsi="Verdana" w:cs="Segoe UI"/>
                <w:color w:val="242424"/>
                <w:sz w:val="24"/>
                <w:szCs w:val="24"/>
              </w:rPr>
              <w:t>oard</w:t>
            </w:r>
            <w:r w:rsidR="7EF970F8" w:rsidRPr="58984D27">
              <w:rPr>
                <w:rFonts w:ascii="Verdana" w:hAnsi="Verdana" w:cs="Segoe UI"/>
                <w:color w:val="242424"/>
                <w:sz w:val="24"/>
                <w:szCs w:val="24"/>
              </w:rPr>
              <w:t xml:space="preserve"> regarding concerns </w:t>
            </w:r>
            <w:r w:rsidR="061358A0" w:rsidRPr="58984D27">
              <w:rPr>
                <w:rFonts w:ascii="Verdana" w:hAnsi="Verdana" w:cs="Segoe UI"/>
                <w:color w:val="242424"/>
                <w:sz w:val="24"/>
                <w:szCs w:val="24"/>
              </w:rPr>
              <w:t>around</w:t>
            </w:r>
            <w:r w:rsidR="7EF970F8" w:rsidRPr="58984D27">
              <w:rPr>
                <w:rFonts w:ascii="Verdana" w:hAnsi="Verdana" w:cs="Segoe UI"/>
                <w:color w:val="242424"/>
                <w:sz w:val="24"/>
                <w:szCs w:val="24"/>
              </w:rPr>
              <w:t xml:space="preserve"> security, specifically highlighting the recent break-ins at Cefn Coed, the 51 non-functioning cameras at Morriston, and the increasing number of incidents involving weapons being brought onto site—sometimes left by police when dropping off individuals.</w:t>
            </w:r>
          </w:p>
        </w:tc>
      </w:tr>
      <w:tr w:rsidR="00C9089D" w:rsidRPr="00EA199B" w14:paraId="11A1A805" w14:textId="77777777" w:rsidTr="00F21C4D">
        <w:trPr>
          <w:gridAfter w:val="1"/>
          <w:wAfter w:w="62" w:type="dxa"/>
          <w:trHeight w:val="300"/>
        </w:trPr>
        <w:tc>
          <w:tcPr>
            <w:tcW w:w="1402" w:type="dxa"/>
            <w:tcMar>
              <w:top w:w="80" w:type="dxa"/>
              <w:left w:w="80" w:type="dxa"/>
              <w:bottom w:w="80" w:type="dxa"/>
              <w:right w:w="80" w:type="dxa"/>
            </w:tcMar>
          </w:tcPr>
          <w:p w14:paraId="0D56D085" w14:textId="371FEDE0" w:rsidR="00C9089D" w:rsidRPr="00EA199B" w:rsidRDefault="2C324E89" w:rsidP="00143E22">
            <w:pPr>
              <w:spacing w:before="120" w:after="120"/>
              <w:jc w:val="both"/>
              <w:rPr>
                <w:rFonts w:ascii="Verdana" w:hAnsi="Verdana" w:cs="Arial"/>
                <w:b/>
                <w:bCs/>
              </w:rPr>
            </w:pPr>
            <w:r w:rsidRPr="07A0E2F5">
              <w:rPr>
                <w:rFonts w:ascii="Verdana" w:hAnsi="Verdana" w:cs="Arial"/>
                <w:b/>
                <w:bCs/>
              </w:rPr>
              <w:lastRenderedPageBreak/>
              <w:t>10</w:t>
            </w:r>
            <w:r w:rsidR="08392572" w:rsidRPr="07A0E2F5">
              <w:rPr>
                <w:rFonts w:ascii="Verdana" w:hAnsi="Verdana" w:cs="Arial"/>
                <w:b/>
                <w:bCs/>
              </w:rPr>
              <w:t>1</w:t>
            </w:r>
            <w:r w:rsidR="6E9D5A64" w:rsidRPr="07A0E2F5">
              <w:rPr>
                <w:rFonts w:ascii="Verdana" w:hAnsi="Verdana" w:cs="Arial"/>
                <w:b/>
                <w:bCs/>
              </w:rPr>
              <w:t>/25</w:t>
            </w:r>
          </w:p>
        </w:tc>
        <w:tc>
          <w:tcPr>
            <w:tcW w:w="9088" w:type="dxa"/>
            <w:gridSpan w:val="2"/>
            <w:tcMar>
              <w:top w:w="80" w:type="dxa"/>
              <w:left w:w="80" w:type="dxa"/>
              <w:bottom w:w="80" w:type="dxa"/>
              <w:right w:w="80" w:type="dxa"/>
            </w:tcMar>
          </w:tcPr>
          <w:p w14:paraId="568A45B9" w14:textId="2A133927" w:rsidR="00C9089D" w:rsidRPr="00EA199B" w:rsidRDefault="37395B4E"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eastAsiaTheme="minorEastAsia" w:hAnsi="Verdana" w:cs="Arial"/>
                <w:b/>
                <w:bCs/>
                <w:lang w:val="en-GB" w:eastAsia="en-GB"/>
              </w:rPr>
              <w:t>HEALTH BOARD RISK REGISTER</w:t>
            </w:r>
          </w:p>
        </w:tc>
      </w:tr>
      <w:tr w:rsidR="00C9089D" w:rsidRPr="00EA199B" w14:paraId="6B2F6A95" w14:textId="77777777" w:rsidTr="00F21C4D">
        <w:trPr>
          <w:gridAfter w:val="1"/>
          <w:wAfter w:w="62" w:type="dxa"/>
          <w:trHeight w:val="300"/>
        </w:trPr>
        <w:tc>
          <w:tcPr>
            <w:tcW w:w="1402" w:type="dxa"/>
            <w:tcMar>
              <w:top w:w="80" w:type="dxa"/>
              <w:left w:w="80" w:type="dxa"/>
              <w:bottom w:w="80" w:type="dxa"/>
              <w:right w:w="80" w:type="dxa"/>
            </w:tcMar>
          </w:tcPr>
          <w:p w14:paraId="01B78B2E" w14:textId="77777777" w:rsidR="00C9089D" w:rsidRPr="00EA199B" w:rsidRDefault="00C9089D"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69695237" w14:textId="12B9F211" w:rsidR="00EA199B" w:rsidRPr="00EA199B" w:rsidRDefault="08419FDF" w:rsidP="07A0E2F5">
            <w:pPr>
              <w:spacing w:before="120" w:after="120" w:line="259" w:lineRule="auto"/>
              <w:jc w:val="both"/>
              <w:rPr>
                <w:rFonts w:ascii="Verdana" w:eastAsia="Verdana" w:hAnsi="Verdana" w:cs="Verdana"/>
                <w:b/>
                <w:bCs/>
                <w:vertAlign w:val="superscript"/>
              </w:rPr>
            </w:pPr>
            <w:r w:rsidRPr="07A0E2F5">
              <w:rPr>
                <w:rFonts w:ascii="Verdana" w:eastAsia="Verdana" w:hAnsi="Verdana" w:cs="Verdana"/>
              </w:rPr>
              <w:t xml:space="preserve">The Health Board Risk Register was </w:t>
            </w:r>
            <w:r w:rsidRPr="07A0E2F5">
              <w:rPr>
                <w:rFonts w:ascii="Verdana" w:eastAsia="Verdana" w:hAnsi="Verdana" w:cs="Verdana"/>
                <w:b/>
                <w:bCs/>
              </w:rPr>
              <w:t xml:space="preserve">received. </w:t>
            </w:r>
            <w:r w:rsidRPr="07A0E2F5">
              <w:rPr>
                <w:rFonts w:ascii="Verdana" w:eastAsia="Verdana" w:hAnsi="Verdana" w:cs="Verdana"/>
              </w:rPr>
              <w:t>HL highlighted the following key points:</w:t>
            </w:r>
          </w:p>
          <w:p w14:paraId="71A152B8" w14:textId="076FBA65"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The Risk report summarised 10 key risks assigned to the Committee and invited members to identify any additional risks or areas for deep dive review;</w:t>
            </w:r>
          </w:p>
          <w:p w14:paraId="2668F0FC" w14:textId="27F88C14"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A new risk entry on stroke was being followed up with the Service Group due to concerns raised during the meeting;</w:t>
            </w:r>
          </w:p>
          <w:p w14:paraId="29F8D724" w14:textId="0E760BD0"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 xml:space="preserve">The current Committee risks included: infection control, deprivation of liberties, paediatric GA (with medium-term actions and review), health and safety infrastructure, </w:t>
            </w:r>
            <w:r w:rsidR="59202442" w:rsidRPr="07A0E2F5">
              <w:rPr>
                <w:rFonts w:ascii="Verdana" w:eastAsia="Verdana" w:hAnsi="Verdana" w:cs="Verdana"/>
              </w:rPr>
              <w:t>Systemic Anti-Cancer Therapy (</w:t>
            </w:r>
            <w:r w:rsidRPr="07A0E2F5">
              <w:rPr>
                <w:rFonts w:ascii="Verdana" w:eastAsia="Verdana" w:hAnsi="Verdana" w:cs="Verdana"/>
              </w:rPr>
              <w:t>SACT</w:t>
            </w:r>
            <w:r w:rsidR="1266570E" w:rsidRPr="07A0E2F5">
              <w:rPr>
                <w:rFonts w:ascii="Verdana" w:eastAsia="Verdana" w:hAnsi="Verdana" w:cs="Verdana"/>
              </w:rPr>
              <w:t>)</w:t>
            </w:r>
            <w:r w:rsidRPr="07A0E2F5">
              <w:rPr>
                <w:rFonts w:ascii="Verdana" w:eastAsia="Verdana" w:hAnsi="Verdana" w:cs="Verdana"/>
              </w:rPr>
              <w:t xml:space="preserve"> Cancer Services (risk expected to reduce by March 2026), safeguarding, discharge of clinically optimised patients (under </w:t>
            </w:r>
            <w:r w:rsidRPr="07A0E2F5">
              <w:rPr>
                <w:rFonts w:ascii="Verdana" w:eastAsia="Verdana" w:hAnsi="Verdana" w:cs="Verdana"/>
              </w:rPr>
              <w:lastRenderedPageBreak/>
              <w:t>review for possible reduction), additional learning needs (ALN), and HP Swansea nursing (to be included in a community review)</w:t>
            </w:r>
            <w:r w:rsidR="305081D9" w:rsidRPr="07A0E2F5">
              <w:rPr>
                <w:rFonts w:ascii="Verdana" w:eastAsia="Verdana" w:hAnsi="Verdana" w:cs="Verdana"/>
              </w:rPr>
              <w:t>;</w:t>
            </w:r>
          </w:p>
          <w:p w14:paraId="2645BD9E" w14:textId="1EDE94F6"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 xml:space="preserve">The </w:t>
            </w:r>
            <w:r w:rsidR="281CCBF2" w:rsidRPr="07A0E2F5">
              <w:rPr>
                <w:rFonts w:ascii="Verdana" w:eastAsia="Verdana" w:hAnsi="Verdana" w:cs="Verdana"/>
              </w:rPr>
              <w:t xml:space="preserve">Laboratory Information Management System </w:t>
            </w:r>
            <w:r w:rsidR="3B4E479B" w:rsidRPr="07A0E2F5">
              <w:rPr>
                <w:rFonts w:ascii="Verdana" w:eastAsia="Verdana" w:hAnsi="Verdana" w:cs="Verdana"/>
              </w:rPr>
              <w:t>(</w:t>
            </w:r>
            <w:r w:rsidRPr="07A0E2F5">
              <w:rPr>
                <w:rFonts w:ascii="Verdana" w:eastAsia="Verdana" w:hAnsi="Verdana" w:cs="Verdana"/>
              </w:rPr>
              <w:t>LIMS</w:t>
            </w:r>
            <w:r w:rsidR="297D8A1F" w:rsidRPr="07A0E2F5">
              <w:rPr>
                <w:rFonts w:ascii="Verdana" w:eastAsia="Verdana" w:hAnsi="Verdana" w:cs="Verdana"/>
              </w:rPr>
              <w:t>)</w:t>
            </w:r>
            <w:r w:rsidRPr="07A0E2F5">
              <w:rPr>
                <w:rFonts w:ascii="Verdana" w:eastAsia="Verdana" w:hAnsi="Verdana" w:cs="Verdana"/>
              </w:rPr>
              <w:t xml:space="preserve"> laboratory information system risk (now reduced from 20 to 16, mainly financial) may be more appropriately assigned to the Data Digital Research Innovation Committee</w:t>
            </w:r>
            <w:r w:rsidR="63A57B11" w:rsidRPr="07A0E2F5">
              <w:rPr>
                <w:rFonts w:ascii="Verdana" w:eastAsia="Verdana" w:hAnsi="Verdana" w:cs="Verdana"/>
              </w:rPr>
              <w:t>;</w:t>
            </w:r>
          </w:p>
          <w:p w14:paraId="3D80D27F" w14:textId="647C8098" w:rsidR="0034217A" w:rsidRPr="00EA199B" w:rsidRDefault="45B3EB50" w:rsidP="07A0E2F5">
            <w:pPr>
              <w:pStyle w:val="ListParagraph"/>
              <w:numPr>
                <w:ilvl w:val="0"/>
                <w:numId w:val="6"/>
              </w:numPr>
              <w:spacing w:line="259" w:lineRule="auto"/>
              <w:jc w:val="both"/>
              <w:rPr>
                <w:rFonts w:ascii="Verdana" w:eastAsia="Verdana" w:hAnsi="Verdana" w:cs="Verdana"/>
              </w:rPr>
            </w:pPr>
            <w:r w:rsidRPr="58984D27">
              <w:rPr>
                <w:rFonts w:ascii="Verdana" w:eastAsia="Verdana" w:hAnsi="Verdana" w:cs="Verdana"/>
              </w:rPr>
              <w:t>Risks related to unscheduled care, access to planned care, and access to cancer services have decreased since the last report</w:t>
            </w:r>
            <w:r w:rsidR="63428CBE" w:rsidRPr="58984D27">
              <w:rPr>
                <w:rFonts w:ascii="Verdana" w:eastAsia="Verdana" w:hAnsi="Verdana" w:cs="Verdana"/>
              </w:rPr>
              <w:t>;</w:t>
            </w:r>
          </w:p>
          <w:p w14:paraId="63673D55" w14:textId="734A384C" w:rsidR="58984D27" w:rsidRPr="007E2E0F" w:rsidRDefault="45B3EB50" w:rsidP="58984D27">
            <w:pPr>
              <w:pStyle w:val="ListParagraph"/>
              <w:numPr>
                <w:ilvl w:val="0"/>
                <w:numId w:val="6"/>
              </w:numPr>
              <w:spacing w:line="259" w:lineRule="auto"/>
              <w:ind w:left="0"/>
              <w:jc w:val="both"/>
              <w:rPr>
                <w:rFonts w:ascii="Verdana" w:eastAsia="Verdana" w:hAnsi="Verdana" w:cs="Verdana"/>
              </w:rPr>
            </w:pPr>
            <w:r w:rsidRPr="58984D27">
              <w:rPr>
                <w:rFonts w:ascii="Verdana" w:eastAsia="Verdana" w:hAnsi="Verdana" w:cs="Verdana"/>
              </w:rPr>
              <w:t xml:space="preserve">Members </w:t>
            </w:r>
            <w:r w:rsidR="2DE7106A" w:rsidRPr="58984D27">
              <w:rPr>
                <w:rFonts w:ascii="Verdana" w:eastAsia="Verdana" w:hAnsi="Verdana" w:cs="Verdana"/>
              </w:rPr>
              <w:t>we</w:t>
            </w:r>
            <w:r w:rsidRPr="58984D27">
              <w:rPr>
                <w:rFonts w:ascii="Verdana" w:eastAsia="Verdana" w:hAnsi="Verdana" w:cs="Verdana"/>
              </w:rPr>
              <w:t>re encouraged to suggest further risks or request deep dives for future meetings.</w:t>
            </w:r>
          </w:p>
          <w:p w14:paraId="1F5B4512" w14:textId="18034425" w:rsidR="00EA199B" w:rsidRPr="00EA199B" w:rsidRDefault="045E8B50" w:rsidP="07A0E2F5">
            <w:pPr>
              <w:spacing w:before="120" w:after="120" w:line="259" w:lineRule="auto"/>
              <w:jc w:val="both"/>
              <w:rPr>
                <w:rFonts w:ascii="Verdana" w:eastAsia="Verdana" w:hAnsi="Verdana" w:cs="Verdana"/>
                <w:color w:val="000000" w:themeColor="text1"/>
              </w:rPr>
            </w:pPr>
            <w:r w:rsidRPr="58984D27">
              <w:rPr>
                <w:rFonts w:ascii="Verdana" w:eastAsia="Verdana" w:hAnsi="Verdana" w:cs="Verdana"/>
                <w:color w:val="000000" w:themeColor="text1"/>
              </w:rPr>
              <w:t>JC inv</w:t>
            </w:r>
            <w:r w:rsidR="007E2E0F">
              <w:rPr>
                <w:rFonts w:ascii="Verdana" w:eastAsia="Verdana" w:hAnsi="Verdana" w:cs="Verdana"/>
                <w:color w:val="000000" w:themeColor="text1"/>
              </w:rPr>
              <w:t>i</w:t>
            </w:r>
            <w:r w:rsidRPr="58984D27">
              <w:rPr>
                <w:rFonts w:ascii="Verdana" w:eastAsia="Verdana" w:hAnsi="Verdana" w:cs="Verdana"/>
                <w:color w:val="000000" w:themeColor="text1"/>
              </w:rPr>
              <w:t xml:space="preserve">ted questions: </w:t>
            </w:r>
          </w:p>
          <w:p w14:paraId="5D3ACBEA" w14:textId="4038A26B" w:rsidR="00EA199B" w:rsidRPr="00EA199B" w:rsidRDefault="46B49E05" w:rsidP="07A0E2F5">
            <w:pPr>
              <w:spacing w:before="120" w:after="120" w:line="259" w:lineRule="auto"/>
              <w:jc w:val="both"/>
              <w:rPr>
                <w:rFonts w:ascii="Verdana" w:eastAsia="Verdana" w:hAnsi="Verdana" w:cs="Verdana"/>
                <w:b/>
                <w:bCs/>
                <w:vertAlign w:val="superscript"/>
              </w:rPr>
            </w:pPr>
            <w:r w:rsidRPr="07A0E2F5">
              <w:rPr>
                <w:rFonts w:ascii="Verdana" w:eastAsia="Verdana" w:hAnsi="Verdana" w:cs="Verdana"/>
              </w:rPr>
              <w:t xml:space="preserve">JC proposed that the LIMS risk should be referred to the Digital Data Research and Innovation Committee, as it now sat within their portfolio. </w:t>
            </w:r>
          </w:p>
          <w:p w14:paraId="54754C6D" w14:textId="7BC60443" w:rsidR="007E2E0F" w:rsidRPr="0096365E" w:rsidRDefault="46B49E05" w:rsidP="58984D27">
            <w:pPr>
              <w:spacing w:before="120" w:after="120" w:line="259" w:lineRule="auto"/>
              <w:jc w:val="both"/>
              <w:rPr>
                <w:rFonts w:ascii="Verdana" w:eastAsia="Verdana" w:hAnsi="Verdana" w:cs="Verdana"/>
                <w:b/>
                <w:bCs/>
                <w:vertAlign w:val="superscript"/>
              </w:rPr>
            </w:pPr>
            <w:r w:rsidRPr="58984D27">
              <w:rPr>
                <w:rFonts w:ascii="Verdana" w:eastAsia="Verdana" w:hAnsi="Verdana" w:cs="Verdana"/>
              </w:rPr>
              <w:t xml:space="preserve">HL agreed with this proposal. </w:t>
            </w:r>
          </w:p>
          <w:p w14:paraId="1612ADDB" w14:textId="4273183A" w:rsidR="58984D27" w:rsidRDefault="2A6DE74C" w:rsidP="58984D27">
            <w:pPr>
              <w:spacing w:before="120" w:after="120" w:line="259" w:lineRule="auto"/>
              <w:jc w:val="both"/>
              <w:rPr>
                <w:rFonts w:ascii="Verdana" w:eastAsia="Verdana" w:hAnsi="Verdana" w:cs="Verdana"/>
              </w:rPr>
            </w:pPr>
            <w:r w:rsidRPr="58984D27">
              <w:rPr>
                <w:rFonts w:ascii="Verdana" w:eastAsia="Verdana" w:hAnsi="Verdana" w:cs="Verdana"/>
              </w:rPr>
              <w:t>The Committee:</w:t>
            </w:r>
          </w:p>
          <w:p w14:paraId="06DCF5C0" w14:textId="1DF828C9" w:rsidR="00EA199B" w:rsidRPr="00EA199B" w:rsidRDefault="2A6DE74C" w:rsidP="07A0E2F5">
            <w:pPr>
              <w:pStyle w:val="ListParagraph"/>
              <w:numPr>
                <w:ilvl w:val="0"/>
                <w:numId w:val="4"/>
              </w:numPr>
              <w:spacing w:line="259" w:lineRule="auto"/>
              <w:jc w:val="both"/>
              <w:rPr>
                <w:rFonts w:ascii="Verdana" w:eastAsia="Verdana" w:hAnsi="Verdana" w:cs="Verdana"/>
                <w:b/>
                <w:bCs/>
                <w:vertAlign w:val="superscript"/>
              </w:rPr>
            </w:pPr>
            <w:r w:rsidRPr="07A0E2F5">
              <w:rPr>
                <w:rFonts w:ascii="Verdana" w:eastAsia="Verdana" w:hAnsi="Verdana" w:cs="Verdana"/>
                <w:b/>
                <w:bCs/>
                <w:color w:val="000000" w:themeColor="text1"/>
              </w:rPr>
              <w:t>Referred</w:t>
            </w:r>
            <w:r w:rsidRPr="07A0E2F5">
              <w:rPr>
                <w:rFonts w:ascii="Verdana" w:eastAsia="Verdana" w:hAnsi="Verdana" w:cs="Verdana"/>
                <w:color w:val="000000" w:themeColor="text1"/>
              </w:rPr>
              <w:t xml:space="preserve"> LIMS risk to the Digital Data Research an</w:t>
            </w:r>
            <w:r w:rsidRPr="07A0E2F5">
              <w:rPr>
                <w:rFonts w:ascii="Verdana" w:eastAsia="Verdana" w:hAnsi="Verdana" w:cs="Verdana"/>
              </w:rPr>
              <w:t>d Innovation Committee, as it now sat within their portfolio.</w:t>
            </w:r>
          </w:p>
          <w:p w14:paraId="7963227F" w14:textId="4EA64742" w:rsidR="00EA199B" w:rsidRPr="00EA199B" w:rsidRDefault="0C8F6ACD" w:rsidP="07A0E2F5">
            <w:pPr>
              <w:pStyle w:val="ListParagraph"/>
              <w:numPr>
                <w:ilvl w:val="0"/>
                <w:numId w:val="4"/>
              </w:numPr>
              <w:spacing w:line="259" w:lineRule="auto"/>
              <w:jc w:val="both"/>
              <w:rPr>
                <w:rFonts w:ascii="Verdana" w:eastAsia="Verdana" w:hAnsi="Verdana" w:cs="Verdana"/>
                <w:bdr w:val="none" w:sz="0" w:space="0" w:color="auto"/>
                <w:lang w:val="en-GB"/>
              </w:rPr>
            </w:pPr>
            <w:r w:rsidRPr="07A0E2F5">
              <w:rPr>
                <w:rFonts w:ascii="Verdana" w:eastAsia="Verdana" w:hAnsi="Verdana" w:cs="Verdana"/>
                <w:b/>
                <w:bCs/>
              </w:rPr>
              <w:t>Were assured</w:t>
            </w:r>
            <w:r w:rsidRPr="07A0E2F5">
              <w:rPr>
                <w:rFonts w:ascii="Verdana" w:eastAsia="Verdana" w:hAnsi="Verdana" w:cs="Verdana"/>
              </w:rPr>
              <w:t xml:space="preserve"> by the Health Board Risk Register.</w:t>
            </w:r>
          </w:p>
        </w:tc>
      </w:tr>
      <w:tr w:rsidR="00AE4D54" w:rsidRPr="00EA199B" w14:paraId="45E1CBF9" w14:textId="77777777" w:rsidTr="00F21C4D">
        <w:trPr>
          <w:gridAfter w:val="1"/>
          <w:wAfter w:w="62" w:type="dxa"/>
          <w:trHeight w:val="300"/>
        </w:trPr>
        <w:tc>
          <w:tcPr>
            <w:tcW w:w="1402" w:type="dxa"/>
            <w:tcMar>
              <w:top w:w="80" w:type="dxa"/>
              <w:left w:w="80" w:type="dxa"/>
              <w:bottom w:w="80" w:type="dxa"/>
              <w:right w:w="80" w:type="dxa"/>
            </w:tcMar>
          </w:tcPr>
          <w:p w14:paraId="24E8B975" w14:textId="36636EAF" w:rsidR="00AE4D54" w:rsidRPr="00EA199B" w:rsidRDefault="7EA36C77" w:rsidP="00143E22">
            <w:pPr>
              <w:spacing w:before="120" w:after="120"/>
              <w:jc w:val="both"/>
              <w:rPr>
                <w:rFonts w:ascii="Verdana" w:hAnsi="Verdana" w:cs="Arial"/>
                <w:b/>
                <w:bCs/>
              </w:rPr>
            </w:pPr>
            <w:r w:rsidRPr="07A0E2F5">
              <w:rPr>
                <w:rFonts w:ascii="Verdana" w:hAnsi="Verdana" w:cs="Arial"/>
                <w:b/>
                <w:bCs/>
              </w:rPr>
              <w:lastRenderedPageBreak/>
              <w:t>10</w:t>
            </w:r>
            <w:r w:rsidR="0E07B88F" w:rsidRPr="07A0E2F5">
              <w:rPr>
                <w:rFonts w:ascii="Verdana" w:hAnsi="Verdana" w:cs="Arial"/>
                <w:b/>
                <w:bCs/>
              </w:rPr>
              <w:t>2</w:t>
            </w:r>
            <w:r w:rsidR="4CF22494" w:rsidRPr="07A0E2F5">
              <w:rPr>
                <w:rFonts w:ascii="Verdana" w:hAnsi="Verdana" w:cs="Arial"/>
                <w:b/>
                <w:bCs/>
              </w:rPr>
              <w:t>/25</w:t>
            </w:r>
          </w:p>
        </w:tc>
        <w:tc>
          <w:tcPr>
            <w:tcW w:w="9088" w:type="dxa"/>
            <w:gridSpan w:val="2"/>
            <w:tcMar>
              <w:top w:w="80" w:type="dxa"/>
              <w:left w:w="80" w:type="dxa"/>
              <w:bottom w:w="80" w:type="dxa"/>
              <w:right w:w="80" w:type="dxa"/>
            </w:tcMar>
          </w:tcPr>
          <w:p w14:paraId="0F1F7BEC" w14:textId="324F8FEE" w:rsidR="00AE4D54" w:rsidRPr="00EA199B" w:rsidRDefault="008707F5" w:rsidP="58984D27">
            <w:pPr>
              <w:pBdr>
                <w:top w:val="none" w:sz="0" w:space="0" w:color="auto"/>
                <w:left w:val="none" w:sz="0" w:space="0" w:color="auto"/>
                <w:bottom w:val="none" w:sz="0" w:space="0" w:color="auto"/>
                <w:right w:val="none" w:sz="0" w:space="0" w:color="auto"/>
                <w:between w:val="none" w:sz="0" w:space="0" w:color="auto"/>
                <w:bar w:val="none" w:sz="0" w:color="auto"/>
              </w:pBdr>
              <w:tabs>
                <w:tab w:val="left" w:pos="1260"/>
              </w:tabs>
              <w:spacing w:before="120" w:after="120" w:line="259" w:lineRule="auto"/>
              <w:jc w:val="both"/>
              <w:rPr>
                <w:rFonts w:ascii="Verdana" w:eastAsiaTheme="minorEastAsia" w:hAnsi="Verdana" w:cs="Arial"/>
                <w:b/>
                <w:bCs/>
                <w:bdr w:val="none" w:sz="0" w:space="0" w:color="auto"/>
                <w:lang w:val="en-GB" w:eastAsia="en-GB"/>
              </w:rPr>
            </w:pPr>
            <w:r w:rsidRPr="58984D27">
              <w:rPr>
                <w:rFonts w:ascii="Verdana" w:eastAsiaTheme="minorEastAsia" w:hAnsi="Verdana" w:cs="Arial"/>
                <w:b/>
                <w:bCs/>
                <w:bdr w:val="none" w:sz="0" w:space="0" w:color="auto"/>
                <w:lang w:val="en-GB" w:eastAsia="en-GB"/>
              </w:rPr>
              <w:t xml:space="preserve">JOINT COMMISSIONING COMMITTEE </w:t>
            </w:r>
          </w:p>
        </w:tc>
      </w:tr>
      <w:tr w:rsidR="00AE4D54" w:rsidRPr="00EA199B" w14:paraId="0C0F5C7F" w14:textId="77777777" w:rsidTr="00F21C4D">
        <w:trPr>
          <w:gridAfter w:val="1"/>
          <w:wAfter w:w="62" w:type="dxa"/>
          <w:trHeight w:val="300"/>
        </w:trPr>
        <w:tc>
          <w:tcPr>
            <w:tcW w:w="1402" w:type="dxa"/>
            <w:tcMar>
              <w:top w:w="80" w:type="dxa"/>
              <w:left w:w="80" w:type="dxa"/>
              <w:bottom w:w="80" w:type="dxa"/>
              <w:right w:w="80" w:type="dxa"/>
            </w:tcMar>
          </w:tcPr>
          <w:p w14:paraId="025AF4FD" w14:textId="77777777" w:rsidR="00AE4D54" w:rsidRPr="00DB137E" w:rsidRDefault="00AE4D54"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7ABA7C25" w14:textId="0DC0D1EB" w:rsidR="00F31D88" w:rsidRPr="00DB137E" w:rsidRDefault="5A3B2F2F" w:rsidP="07A0E2F5">
            <w:pPr>
              <w:pStyle w:val="NormalWeb"/>
              <w:shd w:val="clear" w:color="auto" w:fill="FFFFFF" w:themeFill="background1"/>
              <w:spacing w:before="0" w:beforeAutospacing="0" w:after="0" w:afterAutospacing="0"/>
              <w:jc w:val="both"/>
              <w:rPr>
                <w:rFonts w:ascii="Verdana" w:hAnsi="Verdana" w:cs="Arial"/>
              </w:rPr>
            </w:pPr>
            <w:r w:rsidRPr="07A0E2F5">
              <w:rPr>
                <w:rFonts w:ascii="Verdana" w:hAnsi="Verdana" w:cs="Arial"/>
              </w:rPr>
              <w:t xml:space="preserve">The Joint Commissioning Committee Quality Safety and Outcomes Sub-Committee highlight report was </w:t>
            </w:r>
            <w:r w:rsidRPr="07A0E2F5">
              <w:rPr>
                <w:rFonts w:ascii="Verdana" w:hAnsi="Verdana" w:cs="Arial"/>
                <w:b/>
                <w:bCs/>
              </w:rPr>
              <w:t xml:space="preserve">received. </w:t>
            </w:r>
            <w:r w:rsidRPr="07A0E2F5">
              <w:rPr>
                <w:rFonts w:ascii="Verdana" w:hAnsi="Verdana" w:cs="Arial"/>
              </w:rPr>
              <w:t xml:space="preserve"> </w:t>
            </w:r>
          </w:p>
          <w:p w14:paraId="4988F682" w14:textId="78A743EB" w:rsidR="00F31D88" w:rsidRPr="00DB137E" w:rsidRDefault="00F31D88" w:rsidP="07A0E2F5">
            <w:pPr>
              <w:pStyle w:val="NormalWeb"/>
              <w:shd w:val="clear" w:color="auto" w:fill="FFFFFF" w:themeFill="background1"/>
              <w:spacing w:before="0" w:beforeAutospacing="0" w:after="0" w:afterAutospacing="0"/>
              <w:jc w:val="both"/>
              <w:rPr>
                <w:rFonts w:ascii="Verdana" w:hAnsi="Verdana" w:cs="Arial"/>
              </w:rPr>
            </w:pPr>
          </w:p>
          <w:p w14:paraId="3872C376" w14:textId="0E740435" w:rsidR="00F31D88" w:rsidRPr="00DB137E" w:rsidRDefault="1EFDB35C" w:rsidP="58984D27">
            <w:pPr>
              <w:pStyle w:val="NormalWeb"/>
              <w:shd w:val="clear" w:color="auto" w:fill="FFFFFF" w:themeFill="background1"/>
              <w:spacing w:before="0" w:beforeAutospacing="0" w:after="0" w:afterAutospacing="0" w:line="259" w:lineRule="auto"/>
              <w:jc w:val="both"/>
              <w:rPr>
                <w:rFonts w:ascii="Verdana" w:hAnsi="Verdana" w:cs="Arial"/>
              </w:rPr>
            </w:pPr>
            <w:r w:rsidRPr="58984D27">
              <w:rPr>
                <w:rFonts w:ascii="Verdana" w:hAnsi="Verdana" w:cs="Arial"/>
              </w:rPr>
              <w:t>HL informed the Committee that the Joint Commissioning Committee (JCC) report had only just been received and would be added to admin control, explaining that AC</w:t>
            </w:r>
            <w:r w:rsidR="000309A4" w:rsidRPr="58984D27">
              <w:rPr>
                <w:rFonts w:ascii="Verdana" w:hAnsi="Verdana" w:cs="Arial"/>
              </w:rPr>
              <w:t xml:space="preserve"> </w:t>
            </w:r>
            <w:r w:rsidRPr="58984D27">
              <w:rPr>
                <w:rFonts w:ascii="Verdana" w:hAnsi="Verdana" w:cs="Arial"/>
              </w:rPr>
              <w:t>had already actioned this. HL suggested that any questions regarding the report be taken outside of the meeting. HL confirmed that there were no alerts considered, only assurance and advice issues. HL stated that, in future, the new board secretary for the JCC has been asked to ensure the report was sent through once available.</w:t>
            </w:r>
          </w:p>
          <w:p w14:paraId="7675461A" w14:textId="3CF90038" w:rsidR="00F31D88" w:rsidRPr="00DB137E" w:rsidRDefault="00F31D88" w:rsidP="58984D27">
            <w:pPr>
              <w:pStyle w:val="NormalWeb"/>
              <w:shd w:val="clear" w:color="auto" w:fill="FFFFFF" w:themeFill="background1"/>
              <w:spacing w:before="0" w:beforeAutospacing="0" w:after="0" w:afterAutospacing="0"/>
              <w:jc w:val="both"/>
              <w:rPr>
                <w:rFonts w:ascii="Verdana" w:hAnsi="Verdana" w:cs="Arial"/>
              </w:rPr>
            </w:pPr>
          </w:p>
        </w:tc>
      </w:tr>
      <w:tr w:rsidR="005264A2" w:rsidRPr="0026086D" w14:paraId="14DF474C" w14:textId="77777777" w:rsidTr="00F21C4D">
        <w:trPr>
          <w:gridAfter w:val="1"/>
          <w:wAfter w:w="62" w:type="dxa"/>
          <w:trHeight w:val="300"/>
        </w:trPr>
        <w:tc>
          <w:tcPr>
            <w:tcW w:w="1402" w:type="dxa"/>
            <w:tcMar>
              <w:top w:w="80" w:type="dxa"/>
              <w:left w:w="80" w:type="dxa"/>
              <w:bottom w:w="80" w:type="dxa"/>
              <w:right w:w="80" w:type="dxa"/>
            </w:tcMar>
          </w:tcPr>
          <w:p w14:paraId="48662F11" w14:textId="5F5DF71A" w:rsidR="005264A2" w:rsidRPr="0026086D" w:rsidRDefault="76A48AA7" w:rsidP="00143E22">
            <w:pPr>
              <w:spacing w:before="120" w:after="120"/>
              <w:jc w:val="both"/>
              <w:rPr>
                <w:rFonts w:ascii="Verdana" w:hAnsi="Verdana" w:cs="Arial"/>
                <w:b/>
                <w:bCs/>
              </w:rPr>
            </w:pPr>
            <w:r w:rsidRPr="07A0E2F5">
              <w:rPr>
                <w:rFonts w:ascii="Verdana" w:hAnsi="Verdana" w:cs="Arial"/>
                <w:b/>
                <w:bCs/>
              </w:rPr>
              <w:t>10</w:t>
            </w:r>
            <w:r w:rsidR="1E4348F0" w:rsidRPr="07A0E2F5">
              <w:rPr>
                <w:rFonts w:ascii="Verdana" w:hAnsi="Verdana" w:cs="Arial"/>
                <w:b/>
                <w:bCs/>
              </w:rPr>
              <w:t>3</w:t>
            </w:r>
            <w:r w:rsidR="24B17C45" w:rsidRPr="07A0E2F5">
              <w:rPr>
                <w:rFonts w:ascii="Verdana" w:hAnsi="Verdana" w:cs="Arial"/>
                <w:b/>
                <w:bCs/>
              </w:rPr>
              <w:t>/25</w:t>
            </w:r>
          </w:p>
        </w:tc>
        <w:tc>
          <w:tcPr>
            <w:tcW w:w="9088" w:type="dxa"/>
            <w:gridSpan w:val="2"/>
            <w:tcMar>
              <w:top w:w="80" w:type="dxa"/>
              <w:left w:w="80" w:type="dxa"/>
              <w:bottom w:w="80" w:type="dxa"/>
              <w:right w:w="80" w:type="dxa"/>
            </w:tcMar>
          </w:tcPr>
          <w:p w14:paraId="13288767" w14:textId="4DBB3B3F" w:rsidR="005264A2" w:rsidRPr="00F31D88" w:rsidRDefault="6412874E"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WELSH LANGUAGE ANNUAL REPORT</w:t>
            </w:r>
          </w:p>
        </w:tc>
      </w:tr>
      <w:tr w:rsidR="005264A2" w:rsidRPr="0026086D" w14:paraId="08313DD0" w14:textId="77777777" w:rsidTr="00F21C4D">
        <w:trPr>
          <w:gridAfter w:val="1"/>
          <w:wAfter w:w="62" w:type="dxa"/>
          <w:trHeight w:val="300"/>
        </w:trPr>
        <w:tc>
          <w:tcPr>
            <w:tcW w:w="1402" w:type="dxa"/>
            <w:tcMar>
              <w:top w:w="80" w:type="dxa"/>
              <w:left w:w="80" w:type="dxa"/>
              <w:bottom w:w="80" w:type="dxa"/>
              <w:right w:w="80" w:type="dxa"/>
            </w:tcMar>
          </w:tcPr>
          <w:p w14:paraId="54BEF005" w14:textId="77777777" w:rsidR="005264A2" w:rsidRPr="0026086D" w:rsidRDefault="005264A2" w:rsidP="00423FDC">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5D8D4830" w14:textId="247787DF" w:rsidR="005264A2" w:rsidRPr="005264A2" w:rsidRDefault="6412874E" w:rsidP="07A0E2F5">
            <w:pPr>
              <w:pStyle w:val="NormalWeb"/>
              <w:shd w:val="clear" w:color="auto" w:fill="FFFFFF" w:themeFill="background1"/>
              <w:spacing w:before="0" w:beforeAutospacing="0" w:after="0" w:afterAutospacing="0"/>
              <w:jc w:val="both"/>
              <w:rPr>
                <w:rFonts w:ascii="Verdana" w:hAnsi="Verdana" w:cs="Arial"/>
              </w:rPr>
            </w:pPr>
            <w:r w:rsidRPr="642BBB6F">
              <w:rPr>
                <w:rFonts w:ascii="Verdana" w:hAnsi="Verdana" w:cs="Arial"/>
                <w:color w:val="000000" w:themeColor="text1"/>
              </w:rPr>
              <w:t xml:space="preserve">The Welsh Language Annual report was </w:t>
            </w:r>
            <w:r w:rsidR="55044658" w:rsidRPr="642BBB6F">
              <w:rPr>
                <w:rFonts w:ascii="Verdana" w:hAnsi="Verdana" w:cs="Arial"/>
                <w:color w:val="000000" w:themeColor="text1"/>
              </w:rPr>
              <w:t>received</w:t>
            </w:r>
            <w:r w:rsidRPr="642BBB6F">
              <w:rPr>
                <w:rFonts w:ascii="Verdana" w:hAnsi="Verdana" w:cs="Arial"/>
                <w:color w:val="000000" w:themeColor="text1"/>
              </w:rPr>
              <w:t xml:space="preserve"> with the request to approve it for escalation to Board.</w:t>
            </w:r>
          </w:p>
          <w:p w14:paraId="419AA52F" w14:textId="545AE701"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color w:val="000000" w:themeColor="text1"/>
              </w:rPr>
            </w:pPr>
          </w:p>
          <w:p w14:paraId="0632ECA8" w14:textId="16C4B588" w:rsidR="005264A2" w:rsidRPr="005264A2" w:rsidRDefault="585F3EFB" w:rsidP="07A0E2F5">
            <w:pPr>
              <w:pStyle w:val="NormalWeb"/>
              <w:shd w:val="clear" w:color="auto" w:fill="FFFFFF" w:themeFill="background1"/>
              <w:spacing w:before="0" w:beforeAutospacing="0" w:after="0" w:afterAutospacing="0"/>
              <w:jc w:val="both"/>
              <w:rPr>
                <w:rFonts w:ascii="Verdana" w:hAnsi="Verdana" w:cs="Arial"/>
              </w:rPr>
            </w:pPr>
            <w:r w:rsidRPr="642BBB6F">
              <w:rPr>
                <w:rFonts w:ascii="Verdana" w:hAnsi="Verdana" w:cs="Arial"/>
              </w:rPr>
              <w:lastRenderedPageBreak/>
              <w:t>JC highlighted that it would be useful to receive the update and confirmed that, regarding the Welsh Language Annual report, the Committee had previously discussed the matter</w:t>
            </w:r>
            <w:r w:rsidR="6EDA045D" w:rsidRPr="642BBB6F">
              <w:rPr>
                <w:rFonts w:ascii="Verdana" w:hAnsi="Verdana" w:cs="Arial"/>
              </w:rPr>
              <w:t>.</w:t>
            </w:r>
            <w:r w:rsidRPr="642BBB6F">
              <w:rPr>
                <w:rFonts w:ascii="Verdana" w:hAnsi="Verdana" w:cs="Arial"/>
              </w:rPr>
              <w:t xml:space="preserve"> JC confirmed that the Independent Members were comfortable to approve the escalation of the Welsh </w:t>
            </w:r>
            <w:r w:rsidR="2AC1895E" w:rsidRPr="642BBB6F">
              <w:rPr>
                <w:rFonts w:ascii="Verdana" w:hAnsi="Verdana" w:cs="Arial"/>
              </w:rPr>
              <w:t>L</w:t>
            </w:r>
            <w:r w:rsidRPr="642BBB6F">
              <w:rPr>
                <w:rFonts w:ascii="Verdana" w:hAnsi="Verdana" w:cs="Arial"/>
              </w:rPr>
              <w:t xml:space="preserve">anguage </w:t>
            </w:r>
            <w:r w:rsidR="2A8B3A1A" w:rsidRPr="642BBB6F">
              <w:rPr>
                <w:rFonts w:ascii="Verdana" w:hAnsi="Verdana" w:cs="Arial"/>
              </w:rPr>
              <w:t>A</w:t>
            </w:r>
            <w:r w:rsidRPr="642BBB6F">
              <w:rPr>
                <w:rFonts w:ascii="Verdana" w:hAnsi="Verdana" w:cs="Arial"/>
              </w:rPr>
              <w:t>nnual report to Board, unless there were any further comments.</w:t>
            </w:r>
          </w:p>
          <w:p w14:paraId="0B75E28C" w14:textId="6E65FE71"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rPr>
            </w:pPr>
          </w:p>
          <w:p w14:paraId="0A955CBF" w14:textId="48E05CE8" w:rsidR="005264A2" w:rsidRPr="005264A2" w:rsidRDefault="585F3EFB" w:rsidP="07A0E2F5">
            <w:pPr>
              <w:pStyle w:val="NormalWeb"/>
              <w:shd w:val="clear" w:color="auto" w:fill="FFFFFF" w:themeFill="background1"/>
              <w:spacing w:before="0" w:beforeAutospacing="0" w:after="0" w:afterAutospacing="0"/>
              <w:jc w:val="both"/>
              <w:rPr>
                <w:rFonts w:ascii="Verdana" w:hAnsi="Verdana" w:cs="Arial"/>
              </w:rPr>
            </w:pPr>
            <w:r w:rsidRPr="07A0E2F5">
              <w:rPr>
                <w:rFonts w:ascii="Verdana" w:hAnsi="Verdana" w:cs="Arial"/>
              </w:rPr>
              <w:t>The Committee:</w:t>
            </w:r>
          </w:p>
          <w:p w14:paraId="3C903F14" w14:textId="6CEF72D8"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rPr>
            </w:pPr>
          </w:p>
          <w:p w14:paraId="30F910FE" w14:textId="59DA8B05" w:rsidR="005264A2" w:rsidRPr="005264A2" w:rsidRDefault="585F3EFB" w:rsidP="07A0E2F5">
            <w:pPr>
              <w:pStyle w:val="NormalWeb"/>
              <w:numPr>
                <w:ilvl w:val="0"/>
                <w:numId w:val="2"/>
              </w:numPr>
              <w:shd w:val="clear" w:color="auto" w:fill="FFFFFF" w:themeFill="background1"/>
              <w:spacing w:before="0" w:beforeAutospacing="0" w:after="0" w:afterAutospacing="0"/>
              <w:jc w:val="both"/>
              <w:rPr>
                <w:rFonts w:ascii="Verdana" w:hAnsi="Verdana" w:cs="Arial"/>
              </w:rPr>
            </w:pPr>
            <w:r w:rsidRPr="07A0E2F5">
              <w:rPr>
                <w:rFonts w:ascii="Verdana" w:hAnsi="Verdana" w:cs="Arial"/>
                <w:b/>
                <w:bCs/>
              </w:rPr>
              <w:t xml:space="preserve">Approved </w:t>
            </w:r>
            <w:r w:rsidRPr="07A0E2F5">
              <w:rPr>
                <w:rFonts w:ascii="Verdana" w:hAnsi="Verdana" w:cs="Arial"/>
              </w:rPr>
              <w:t xml:space="preserve">the </w:t>
            </w:r>
            <w:r w:rsidRPr="07A0E2F5">
              <w:rPr>
                <w:rFonts w:ascii="Verdana" w:hAnsi="Verdana" w:cs="Arial"/>
                <w:color w:val="000000" w:themeColor="text1"/>
              </w:rPr>
              <w:t>Welsh Language Annual report</w:t>
            </w:r>
          </w:p>
          <w:p w14:paraId="3C0ADF9C" w14:textId="37F2F311"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rPr>
            </w:pPr>
          </w:p>
        </w:tc>
      </w:tr>
      <w:tr w:rsidR="00400118" w:rsidRPr="0026086D" w14:paraId="3FDFB10A" w14:textId="77777777" w:rsidTr="00F21C4D">
        <w:trPr>
          <w:gridAfter w:val="1"/>
          <w:wAfter w:w="62" w:type="dxa"/>
          <w:trHeight w:val="300"/>
        </w:trPr>
        <w:tc>
          <w:tcPr>
            <w:tcW w:w="1402" w:type="dxa"/>
            <w:tcMar>
              <w:top w:w="80" w:type="dxa"/>
              <w:left w:w="80" w:type="dxa"/>
              <w:bottom w:w="80" w:type="dxa"/>
              <w:right w:w="80" w:type="dxa"/>
            </w:tcMar>
          </w:tcPr>
          <w:p w14:paraId="5AA12BA4" w14:textId="6DF7EB18" w:rsidR="00400118" w:rsidRPr="0026086D" w:rsidRDefault="4C369849" w:rsidP="00400118">
            <w:pPr>
              <w:spacing w:before="120" w:after="120"/>
              <w:jc w:val="both"/>
              <w:rPr>
                <w:rFonts w:ascii="Verdana" w:hAnsi="Verdana" w:cs="Arial"/>
                <w:b/>
                <w:bCs/>
              </w:rPr>
            </w:pPr>
            <w:r w:rsidRPr="07A0E2F5">
              <w:rPr>
                <w:rFonts w:ascii="Verdana" w:hAnsi="Verdana" w:cs="Arial"/>
                <w:b/>
                <w:bCs/>
              </w:rPr>
              <w:lastRenderedPageBreak/>
              <w:t>10</w:t>
            </w:r>
            <w:r w:rsidR="5EBA2823" w:rsidRPr="07A0E2F5">
              <w:rPr>
                <w:rFonts w:ascii="Verdana" w:hAnsi="Verdana" w:cs="Arial"/>
                <w:b/>
                <w:bCs/>
              </w:rPr>
              <w:t>4</w:t>
            </w:r>
            <w:r w:rsidR="2CAAB7BB" w:rsidRPr="07A0E2F5">
              <w:rPr>
                <w:rFonts w:ascii="Verdana" w:hAnsi="Verdana" w:cs="Arial"/>
                <w:b/>
                <w:bCs/>
              </w:rPr>
              <w:t>/</w:t>
            </w:r>
            <w:r w:rsidR="1704FC58" w:rsidRPr="07A0E2F5">
              <w:rPr>
                <w:rFonts w:ascii="Verdana" w:hAnsi="Verdana" w:cs="Arial"/>
                <w:b/>
                <w:bCs/>
              </w:rPr>
              <w:t>25</w:t>
            </w:r>
          </w:p>
        </w:tc>
        <w:tc>
          <w:tcPr>
            <w:tcW w:w="9088" w:type="dxa"/>
            <w:gridSpan w:val="2"/>
            <w:tcMar>
              <w:top w:w="80" w:type="dxa"/>
              <w:left w:w="80" w:type="dxa"/>
              <w:bottom w:w="80" w:type="dxa"/>
              <w:right w:w="80" w:type="dxa"/>
            </w:tcMar>
          </w:tcPr>
          <w:p w14:paraId="74140A65" w14:textId="51E227D9" w:rsidR="00400118" w:rsidRDefault="22FB65BC"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lang w:eastAsia="en-GB"/>
              </w:rPr>
              <w:t>ITEMS TO REFER TO OTHER COMMITTEES</w:t>
            </w:r>
          </w:p>
        </w:tc>
      </w:tr>
      <w:tr w:rsidR="00400118" w:rsidRPr="0026086D" w14:paraId="5EABCA1F" w14:textId="77777777" w:rsidTr="00F21C4D">
        <w:trPr>
          <w:gridAfter w:val="1"/>
          <w:wAfter w:w="62" w:type="dxa"/>
          <w:trHeight w:val="300"/>
        </w:trPr>
        <w:tc>
          <w:tcPr>
            <w:tcW w:w="1402" w:type="dxa"/>
            <w:tcMar>
              <w:top w:w="80" w:type="dxa"/>
              <w:left w:w="80" w:type="dxa"/>
              <w:bottom w:w="80" w:type="dxa"/>
              <w:right w:w="80" w:type="dxa"/>
            </w:tcMar>
          </w:tcPr>
          <w:p w14:paraId="0397994A" w14:textId="77777777" w:rsidR="00400118" w:rsidRPr="0026086D" w:rsidRDefault="00400118" w:rsidP="00400118">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69E05863" w14:textId="6CBE39E7" w:rsidR="00400118" w:rsidRDefault="3EB2E1AE" w:rsidP="0F965E15">
            <w:pPr>
              <w:pBdr>
                <w:top w:val="none" w:sz="0" w:space="0" w:color="000000"/>
                <w:left w:val="none" w:sz="0" w:space="0" w:color="000000"/>
                <w:bottom w:val="none" w:sz="0" w:space="0" w:color="000000"/>
                <w:right w:val="none" w:sz="0" w:space="0" w:color="000000"/>
                <w:between w:val="none" w:sz="0" w:space="0" w:color="000000"/>
                <w:bar w:val="none" w:sz="0" w:color="000000"/>
              </w:pBdr>
              <w:spacing w:before="120" w:after="120" w:line="259" w:lineRule="auto"/>
              <w:jc w:val="both"/>
              <w:rPr>
                <w:rFonts w:ascii="Verdana" w:eastAsia="Verdana" w:hAnsi="Verdana" w:cs="Verdana"/>
                <w:b/>
                <w:bCs/>
                <w:shd w:val="clear" w:color="auto" w:fill="FFFFFF"/>
                <w:vertAlign w:val="superscript"/>
              </w:rPr>
            </w:pPr>
            <w:r w:rsidRPr="0F965E15">
              <w:rPr>
                <w:rFonts w:ascii="Verdana" w:hAnsi="Verdana" w:cs="Arial"/>
                <w:b/>
                <w:bCs/>
              </w:rPr>
              <w:t>10</w:t>
            </w:r>
            <w:r w:rsidR="37288E21" w:rsidRPr="0F965E15">
              <w:rPr>
                <w:rFonts w:ascii="Verdana" w:hAnsi="Verdana" w:cs="Arial"/>
                <w:b/>
                <w:bCs/>
              </w:rPr>
              <w:t xml:space="preserve">1/25 </w:t>
            </w:r>
            <w:r w:rsidR="65521686" w:rsidRPr="0F965E15">
              <w:rPr>
                <w:rFonts w:ascii="Verdana" w:hAnsi="Verdana" w:cs="Arial"/>
                <w:b/>
                <w:bCs/>
              </w:rPr>
              <w:t xml:space="preserve">Health Board Risk Register </w:t>
            </w:r>
            <w:r w:rsidR="37288E21" w:rsidRPr="0F965E15">
              <w:rPr>
                <w:rFonts w:ascii="Verdana" w:hAnsi="Verdana" w:cs="Arial"/>
              </w:rPr>
              <w:t>T</w:t>
            </w:r>
            <w:r w:rsidR="04ED3F2F" w:rsidRPr="0F965E15">
              <w:rPr>
                <w:rFonts w:ascii="Verdana" w:hAnsi="Verdana" w:cs="Arial"/>
              </w:rPr>
              <w:t>o</w:t>
            </w:r>
            <w:r w:rsidR="37288E21" w:rsidRPr="0F965E15">
              <w:rPr>
                <w:rFonts w:ascii="Verdana" w:hAnsi="Verdana" w:cs="Arial"/>
              </w:rPr>
              <w:t xml:space="preserve"> refer the </w:t>
            </w:r>
            <w:r w:rsidR="37288E21" w:rsidRPr="0F965E15">
              <w:rPr>
                <w:rFonts w:ascii="Verdana" w:eastAsia="Verdana" w:hAnsi="Verdana" w:cs="Verdana"/>
                <w:color w:val="000000" w:themeColor="text1"/>
              </w:rPr>
              <w:t>LIMS risk to the Digital Data Research an</w:t>
            </w:r>
            <w:r w:rsidR="37288E21" w:rsidRPr="0F965E15">
              <w:rPr>
                <w:rFonts w:ascii="Verdana" w:eastAsia="Verdana" w:hAnsi="Verdana" w:cs="Verdana"/>
              </w:rPr>
              <w:t>d Innovation Committee, as it now sat within their portfolio.</w:t>
            </w:r>
          </w:p>
        </w:tc>
      </w:tr>
      <w:tr w:rsidR="07A0E2F5" w14:paraId="267F8276" w14:textId="77777777" w:rsidTr="00F21C4D">
        <w:trPr>
          <w:gridAfter w:val="1"/>
          <w:wAfter w:w="62" w:type="dxa"/>
          <w:trHeight w:val="300"/>
        </w:trPr>
        <w:tc>
          <w:tcPr>
            <w:tcW w:w="1402" w:type="dxa"/>
            <w:tcMar>
              <w:top w:w="80" w:type="dxa"/>
              <w:left w:w="80" w:type="dxa"/>
              <w:bottom w:w="80" w:type="dxa"/>
              <w:right w:w="80" w:type="dxa"/>
            </w:tcMar>
          </w:tcPr>
          <w:p w14:paraId="151FB021" w14:textId="5B4E9A53" w:rsidR="5714C65B" w:rsidRDefault="5714C65B" w:rsidP="07A0E2F5">
            <w:pPr>
              <w:jc w:val="both"/>
              <w:rPr>
                <w:rFonts w:ascii="Verdana" w:hAnsi="Verdana" w:cs="Arial"/>
                <w:b/>
                <w:bCs/>
              </w:rPr>
            </w:pPr>
            <w:r w:rsidRPr="07A0E2F5">
              <w:rPr>
                <w:rFonts w:ascii="Verdana" w:hAnsi="Verdana" w:cs="Arial"/>
                <w:b/>
                <w:bCs/>
              </w:rPr>
              <w:t>105</w:t>
            </w:r>
            <w:r w:rsidR="5B4B9DE8" w:rsidRPr="07A0E2F5">
              <w:rPr>
                <w:rFonts w:ascii="Verdana" w:hAnsi="Verdana" w:cs="Arial"/>
                <w:b/>
                <w:bCs/>
              </w:rPr>
              <w:t>/25</w:t>
            </w:r>
          </w:p>
        </w:tc>
        <w:tc>
          <w:tcPr>
            <w:tcW w:w="9088" w:type="dxa"/>
            <w:gridSpan w:val="2"/>
            <w:tcMar>
              <w:top w:w="80" w:type="dxa"/>
              <w:left w:w="80" w:type="dxa"/>
              <w:bottom w:w="80" w:type="dxa"/>
              <w:right w:w="80" w:type="dxa"/>
            </w:tcMar>
          </w:tcPr>
          <w:p w14:paraId="183AAFC1" w14:textId="73A36DF7" w:rsidR="22FB65BC" w:rsidRDefault="22FB65BC" w:rsidP="07A0E2F5">
            <w:pPr>
              <w:spacing w:line="259" w:lineRule="auto"/>
              <w:jc w:val="both"/>
              <w:rPr>
                <w:rFonts w:ascii="Verdana" w:hAnsi="Verdana" w:cs="Arial"/>
                <w:b/>
                <w:bCs/>
              </w:rPr>
            </w:pPr>
            <w:r w:rsidRPr="07A0E2F5">
              <w:rPr>
                <w:rFonts w:ascii="Verdana" w:hAnsi="Verdana" w:cs="Arial"/>
                <w:b/>
                <w:bCs/>
              </w:rPr>
              <w:t>COMMITTEE EFFECTIVENESS</w:t>
            </w:r>
          </w:p>
        </w:tc>
      </w:tr>
      <w:tr w:rsidR="07A0E2F5" w14:paraId="23EAC48E" w14:textId="77777777" w:rsidTr="00F21C4D">
        <w:trPr>
          <w:gridAfter w:val="1"/>
          <w:wAfter w:w="62" w:type="dxa"/>
          <w:trHeight w:val="300"/>
        </w:trPr>
        <w:tc>
          <w:tcPr>
            <w:tcW w:w="1402" w:type="dxa"/>
            <w:tcMar>
              <w:top w:w="80" w:type="dxa"/>
              <w:left w:w="80" w:type="dxa"/>
              <w:bottom w:w="80" w:type="dxa"/>
              <w:right w:w="80" w:type="dxa"/>
            </w:tcMar>
          </w:tcPr>
          <w:p w14:paraId="0736D7C7" w14:textId="135FE73A" w:rsidR="07A0E2F5" w:rsidRDefault="07A0E2F5" w:rsidP="07A0E2F5">
            <w:pPr>
              <w:jc w:val="both"/>
              <w:rPr>
                <w:rFonts w:ascii="Verdana" w:hAnsi="Verdana" w:cs="Arial"/>
                <w:b/>
                <w:bCs/>
              </w:rPr>
            </w:pPr>
          </w:p>
        </w:tc>
        <w:tc>
          <w:tcPr>
            <w:tcW w:w="9088" w:type="dxa"/>
            <w:gridSpan w:val="2"/>
            <w:tcMar>
              <w:top w:w="80" w:type="dxa"/>
              <w:left w:w="80" w:type="dxa"/>
              <w:bottom w:w="80" w:type="dxa"/>
              <w:right w:w="80" w:type="dxa"/>
            </w:tcMar>
          </w:tcPr>
          <w:p w14:paraId="23CE0865" w14:textId="50FA7545"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KL commended JC for effectively managing the agenda and ensuring the meeting progressed as planned. </w:t>
            </w:r>
          </w:p>
          <w:p w14:paraId="64F34AA0" w14:textId="6FF48256" w:rsidR="07A0E2F5" w:rsidRDefault="07A0E2F5" w:rsidP="07A0E2F5">
            <w:pPr>
              <w:spacing w:line="259" w:lineRule="auto"/>
              <w:jc w:val="both"/>
              <w:rPr>
                <w:rFonts w:ascii="Verdana" w:hAnsi="Verdana" w:cs="Arial"/>
              </w:rPr>
            </w:pPr>
          </w:p>
          <w:p w14:paraId="19BA69F4" w14:textId="6809BC56"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NM highlighted a significant improvement in the quality of committee papers over recent months. </w:t>
            </w:r>
          </w:p>
          <w:p w14:paraId="3910FDEB" w14:textId="23CD693C" w:rsidR="07A0E2F5" w:rsidRDefault="07A0E2F5" w:rsidP="07A0E2F5">
            <w:pPr>
              <w:spacing w:line="259" w:lineRule="auto"/>
              <w:jc w:val="both"/>
              <w:rPr>
                <w:rFonts w:ascii="Verdana" w:hAnsi="Verdana" w:cs="Arial"/>
              </w:rPr>
            </w:pPr>
          </w:p>
          <w:p w14:paraId="0C598164" w14:textId="1FE7103B"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ER thanked members for their patience as the committee continues to develop, emphasising ongoing efforts to provide clear, relevant reports and to focus on the "so what" implications for the Committee. </w:t>
            </w:r>
          </w:p>
          <w:p w14:paraId="2BE08809" w14:textId="63C98F8D" w:rsidR="07A0E2F5" w:rsidRDefault="07A0E2F5" w:rsidP="07A0E2F5">
            <w:pPr>
              <w:spacing w:line="259" w:lineRule="auto"/>
              <w:jc w:val="both"/>
              <w:rPr>
                <w:rFonts w:ascii="Verdana" w:hAnsi="Verdana" w:cs="Arial"/>
              </w:rPr>
            </w:pPr>
          </w:p>
          <w:p w14:paraId="14CEE75D" w14:textId="1350AFF3" w:rsidR="67F4F492" w:rsidRDefault="67F4F492" w:rsidP="07A0E2F5">
            <w:pPr>
              <w:spacing w:line="259" w:lineRule="auto"/>
              <w:jc w:val="both"/>
              <w:rPr>
                <w:rFonts w:ascii="Verdana" w:hAnsi="Verdana" w:cs="Arial"/>
                <w:b/>
                <w:bCs/>
                <w:vertAlign w:val="superscript"/>
              </w:rPr>
            </w:pPr>
            <w:r w:rsidRPr="07A0E2F5">
              <w:rPr>
                <w:rFonts w:ascii="Verdana" w:hAnsi="Verdana" w:cs="Arial"/>
              </w:rPr>
              <w:t>HL supported ER comments, highlighting the Committee’s maturity and shift toward more meaningful, challenging discussions rather than just information presentation.</w:t>
            </w:r>
          </w:p>
          <w:p w14:paraId="7B2D77F4" w14:textId="02AABA09" w:rsidR="07A0E2F5" w:rsidRDefault="07A0E2F5" w:rsidP="07A0E2F5">
            <w:pPr>
              <w:spacing w:line="259" w:lineRule="auto"/>
              <w:jc w:val="both"/>
              <w:rPr>
                <w:rFonts w:ascii="Verdana" w:hAnsi="Verdana" w:cs="Arial"/>
              </w:rPr>
            </w:pPr>
          </w:p>
          <w:p w14:paraId="567EDDE0" w14:textId="62952590" w:rsidR="67F4F492" w:rsidRDefault="67F4F492" w:rsidP="07A0E2F5">
            <w:pPr>
              <w:spacing w:line="259" w:lineRule="auto"/>
              <w:jc w:val="both"/>
              <w:rPr>
                <w:rFonts w:ascii="Verdana" w:hAnsi="Verdana" w:cs="Arial"/>
                <w:b/>
                <w:bCs/>
                <w:vertAlign w:val="superscript"/>
              </w:rPr>
            </w:pPr>
            <w:r w:rsidRPr="07A0E2F5">
              <w:rPr>
                <w:rFonts w:ascii="Verdana" w:hAnsi="Verdana" w:cs="Arial"/>
              </w:rPr>
              <w:t>CM agreed the Committee was having more relevant conversations and suggested that future agendas should include thematic reviews and patient stories linked to key themes, rather than unrelated topics.</w:t>
            </w:r>
          </w:p>
          <w:p w14:paraId="328569FE" w14:textId="509361D2" w:rsidR="07A0E2F5" w:rsidRDefault="07A0E2F5" w:rsidP="07A0E2F5">
            <w:pPr>
              <w:spacing w:line="259" w:lineRule="auto"/>
              <w:jc w:val="both"/>
              <w:rPr>
                <w:rFonts w:ascii="Verdana" w:hAnsi="Verdana" w:cs="Arial"/>
              </w:rPr>
            </w:pPr>
          </w:p>
          <w:p w14:paraId="264DC52A" w14:textId="73B69FD7"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JC observed a vast improvement in report quality, stressed the importance of thematic and trend analysis, and raised the need for a referrals checkpoint on the agenda to ensure cross-committee referencing </w:t>
            </w:r>
            <w:r w:rsidR="2581D145" w:rsidRPr="07A0E2F5">
              <w:rPr>
                <w:rFonts w:ascii="Verdana" w:hAnsi="Verdana" w:cs="Arial"/>
              </w:rPr>
              <w:t>wa</w:t>
            </w:r>
            <w:r w:rsidRPr="07A0E2F5">
              <w:rPr>
                <w:rFonts w:ascii="Verdana" w:hAnsi="Verdana" w:cs="Arial"/>
              </w:rPr>
              <w:t xml:space="preserve">s not </w:t>
            </w:r>
            <w:r w:rsidRPr="07A0E2F5">
              <w:rPr>
                <w:rFonts w:ascii="Verdana" w:hAnsi="Verdana" w:cs="Arial"/>
              </w:rPr>
              <w:lastRenderedPageBreak/>
              <w:t>missed. J</w:t>
            </w:r>
            <w:r w:rsidR="71CAB31D" w:rsidRPr="07A0E2F5">
              <w:rPr>
                <w:rFonts w:ascii="Verdana" w:hAnsi="Verdana" w:cs="Arial"/>
              </w:rPr>
              <w:t>C</w:t>
            </w:r>
            <w:r w:rsidRPr="07A0E2F5">
              <w:rPr>
                <w:rFonts w:ascii="Verdana" w:hAnsi="Verdana" w:cs="Arial"/>
              </w:rPr>
              <w:t xml:space="preserve"> also thanked members for their diligence and acknowledged the ongoing work to further improve </w:t>
            </w:r>
            <w:r w:rsidR="2CC1148C" w:rsidRPr="07A0E2F5">
              <w:rPr>
                <w:rFonts w:ascii="Verdana" w:hAnsi="Verdana" w:cs="Arial"/>
              </w:rPr>
              <w:t>C</w:t>
            </w:r>
            <w:r w:rsidRPr="07A0E2F5">
              <w:rPr>
                <w:rFonts w:ascii="Verdana" w:hAnsi="Verdana" w:cs="Arial"/>
              </w:rPr>
              <w:t>ommittee effectiveness.</w:t>
            </w:r>
          </w:p>
          <w:p w14:paraId="1E6DCE90" w14:textId="4951C036" w:rsidR="07A0E2F5" w:rsidRDefault="07A0E2F5" w:rsidP="07A0E2F5">
            <w:pPr>
              <w:spacing w:line="259" w:lineRule="auto"/>
              <w:jc w:val="both"/>
              <w:rPr>
                <w:rFonts w:ascii="Verdana" w:hAnsi="Verdana" w:cs="Arial"/>
              </w:rPr>
            </w:pPr>
          </w:p>
          <w:p w14:paraId="3605B7BB" w14:textId="4C6215E9" w:rsidR="5B484A02" w:rsidRDefault="5B484A02" w:rsidP="07A0E2F5">
            <w:pPr>
              <w:spacing w:line="259" w:lineRule="auto"/>
              <w:jc w:val="both"/>
              <w:rPr>
                <w:rFonts w:ascii="Verdana" w:hAnsi="Verdana" w:cs="Arial"/>
              </w:rPr>
            </w:pPr>
            <w:r w:rsidRPr="58984D27">
              <w:rPr>
                <w:rFonts w:ascii="Verdana" w:hAnsi="Verdana" w:cs="Arial"/>
              </w:rPr>
              <w:t>HL</w:t>
            </w:r>
            <w:r w:rsidR="67F4F492" w:rsidRPr="58984D27">
              <w:rPr>
                <w:rFonts w:ascii="Verdana" w:hAnsi="Verdana" w:cs="Arial"/>
              </w:rPr>
              <w:t xml:space="preserve"> added that a </w:t>
            </w:r>
            <w:r w:rsidR="0034217A" w:rsidRPr="58984D27">
              <w:rPr>
                <w:rFonts w:ascii="Verdana" w:hAnsi="Verdana" w:cs="Arial"/>
              </w:rPr>
              <w:t xml:space="preserve">New </w:t>
            </w:r>
            <w:r w:rsidR="00E730CF" w:rsidRPr="58984D27">
              <w:rPr>
                <w:rFonts w:ascii="Verdana" w:hAnsi="Verdana" w:cs="Arial"/>
              </w:rPr>
              <w:t>C</w:t>
            </w:r>
            <w:r w:rsidR="003331BE" w:rsidRPr="58984D27">
              <w:rPr>
                <w:rFonts w:ascii="Verdana" w:hAnsi="Verdana" w:cs="Arial"/>
              </w:rPr>
              <w:t>ommittee</w:t>
            </w:r>
            <w:r w:rsidR="00E730CF" w:rsidRPr="58984D27">
              <w:rPr>
                <w:rFonts w:ascii="Verdana" w:hAnsi="Verdana" w:cs="Arial"/>
              </w:rPr>
              <w:t xml:space="preserve"> L</w:t>
            </w:r>
            <w:r w:rsidR="67F4F492" w:rsidRPr="58984D27">
              <w:rPr>
                <w:rFonts w:ascii="Verdana" w:hAnsi="Verdana" w:cs="Arial"/>
              </w:rPr>
              <w:t>og ha</w:t>
            </w:r>
            <w:r w:rsidR="0034217A" w:rsidRPr="58984D27">
              <w:rPr>
                <w:rFonts w:ascii="Verdana" w:hAnsi="Verdana" w:cs="Arial"/>
              </w:rPr>
              <w:t>d</w:t>
            </w:r>
            <w:r w:rsidR="67F4F492" w:rsidRPr="58984D27">
              <w:rPr>
                <w:rFonts w:ascii="Verdana" w:hAnsi="Verdana" w:cs="Arial"/>
              </w:rPr>
              <w:t xml:space="preserve"> been developed and </w:t>
            </w:r>
            <w:r w:rsidR="18D47E9E" w:rsidRPr="58984D27">
              <w:rPr>
                <w:rFonts w:ascii="Verdana" w:hAnsi="Verdana" w:cs="Arial"/>
              </w:rPr>
              <w:t>would</w:t>
            </w:r>
            <w:r w:rsidR="67F4F492" w:rsidRPr="58984D27">
              <w:rPr>
                <w:rFonts w:ascii="Verdana" w:hAnsi="Verdana" w:cs="Arial"/>
              </w:rPr>
              <w:t xml:space="preserve"> be shared with J</w:t>
            </w:r>
            <w:r w:rsidR="13A7D025" w:rsidRPr="58984D27">
              <w:rPr>
                <w:rFonts w:ascii="Verdana" w:hAnsi="Verdana" w:cs="Arial"/>
              </w:rPr>
              <w:t>C</w:t>
            </w:r>
            <w:r w:rsidR="67F4F492" w:rsidRPr="58984D27">
              <w:rPr>
                <w:rFonts w:ascii="Verdana" w:hAnsi="Verdana" w:cs="Arial"/>
              </w:rPr>
              <w:t xml:space="preserve"> for review to enhance governance and assurance.</w:t>
            </w:r>
          </w:p>
          <w:p w14:paraId="7AD5E6A5" w14:textId="0D9B9E16" w:rsidR="07A0E2F5" w:rsidRDefault="07A0E2F5" w:rsidP="07A0E2F5">
            <w:pPr>
              <w:spacing w:line="259" w:lineRule="auto"/>
              <w:jc w:val="both"/>
              <w:rPr>
                <w:rFonts w:ascii="Verdana" w:hAnsi="Verdana" w:cs="Arial"/>
              </w:rPr>
            </w:pPr>
          </w:p>
        </w:tc>
      </w:tr>
      <w:tr w:rsidR="07A0E2F5" w14:paraId="4C3510E2" w14:textId="77777777" w:rsidTr="00F21C4D">
        <w:trPr>
          <w:gridAfter w:val="1"/>
          <w:wAfter w:w="62" w:type="dxa"/>
          <w:trHeight w:val="300"/>
        </w:trPr>
        <w:tc>
          <w:tcPr>
            <w:tcW w:w="1402" w:type="dxa"/>
            <w:tcMar>
              <w:top w:w="80" w:type="dxa"/>
              <w:left w:w="80" w:type="dxa"/>
              <w:bottom w:w="80" w:type="dxa"/>
              <w:right w:w="80" w:type="dxa"/>
            </w:tcMar>
          </w:tcPr>
          <w:p w14:paraId="70CAEFAB" w14:textId="6E69EA32" w:rsidR="11D0E053" w:rsidRDefault="11D0E053" w:rsidP="07A0E2F5">
            <w:pPr>
              <w:jc w:val="both"/>
              <w:rPr>
                <w:rFonts w:ascii="Verdana" w:hAnsi="Verdana" w:cs="Arial"/>
                <w:b/>
                <w:bCs/>
                <w:color w:val="000000" w:themeColor="text1"/>
              </w:rPr>
            </w:pPr>
            <w:r w:rsidRPr="07A0E2F5">
              <w:rPr>
                <w:rFonts w:ascii="Verdana" w:hAnsi="Verdana" w:cs="Arial"/>
                <w:b/>
                <w:bCs/>
                <w:color w:val="000000" w:themeColor="text1"/>
              </w:rPr>
              <w:lastRenderedPageBreak/>
              <w:t>10</w:t>
            </w:r>
            <w:r w:rsidR="5EE3F779" w:rsidRPr="07A0E2F5">
              <w:rPr>
                <w:rFonts w:ascii="Verdana" w:hAnsi="Verdana" w:cs="Arial"/>
                <w:b/>
                <w:bCs/>
                <w:color w:val="000000" w:themeColor="text1"/>
              </w:rPr>
              <w:t>6</w:t>
            </w:r>
            <w:r w:rsidR="07A0E2F5" w:rsidRPr="07A0E2F5">
              <w:rPr>
                <w:rFonts w:ascii="Verdana" w:hAnsi="Verdana" w:cs="Arial"/>
                <w:b/>
                <w:bCs/>
                <w:color w:val="000000" w:themeColor="text1"/>
              </w:rPr>
              <w:t>/25</w:t>
            </w:r>
          </w:p>
        </w:tc>
        <w:tc>
          <w:tcPr>
            <w:tcW w:w="9088" w:type="dxa"/>
            <w:gridSpan w:val="2"/>
            <w:tcMar>
              <w:top w:w="80" w:type="dxa"/>
              <w:left w:w="80" w:type="dxa"/>
              <w:bottom w:w="80" w:type="dxa"/>
              <w:right w:w="80" w:type="dxa"/>
            </w:tcMar>
          </w:tcPr>
          <w:p w14:paraId="76B6D3F9" w14:textId="3763A726" w:rsidR="07A0E2F5" w:rsidRDefault="07A0E2F5" w:rsidP="07A0E2F5">
            <w:pPr>
              <w:jc w:val="both"/>
              <w:rPr>
                <w:rFonts w:ascii="Verdana" w:hAnsi="Verdana" w:cs="Arial"/>
                <w:b/>
                <w:bCs/>
                <w:color w:val="000000" w:themeColor="text1"/>
              </w:rPr>
            </w:pPr>
            <w:r w:rsidRPr="07A0E2F5">
              <w:rPr>
                <w:rFonts w:ascii="Verdana" w:hAnsi="Verdana" w:cs="Arial"/>
                <w:b/>
                <w:bCs/>
                <w:color w:val="000000" w:themeColor="text1"/>
              </w:rPr>
              <w:t>ANY OTHER BUSINESS</w:t>
            </w:r>
          </w:p>
        </w:tc>
      </w:tr>
      <w:tr w:rsidR="07A0E2F5" w14:paraId="4FCED4CC" w14:textId="77777777" w:rsidTr="00F21C4D">
        <w:trPr>
          <w:gridAfter w:val="1"/>
          <w:wAfter w:w="62" w:type="dxa"/>
          <w:trHeight w:val="300"/>
        </w:trPr>
        <w:tc>
          <w:tcPr>
            <w:tcW w:w="1402" w:type="dxa"/>
            <w:tcMar>
              <w:top w:w="80" w:type="dxa"/>
              <w:left w:w="80" w:type="dxa"/>
              <w:bottom w:w="80" w:type="dxa"/>
              <w:right w:w="80" w:type="dxa"/>
            </w:tcMar>
          </w:tcPr>
          <w:p w14:paraId="41ACB889" w14:textId="0349CE61" w:rsidR="07A0E2F5" w:rsidRDefault="07A0E2F5" w:rsidP="07A0E2F5">
            <w:pPr>
              <w:jc w:val="both"/>
              <w:rPr>
                <w:rFonts w:ascii="Verdana" w:hAnsi="Verdana" w:cs="Arial"/>
                <w:color w:val="000000" w:themeColor="text1"/>
              </w:rPr>
            </w:pPr>
          </w:p>
        </w:tc>
        <w:tc>
          <w:tcPr>
            <w:tcW w:w="9088" w:type="dxa"/>
            <w:gridSpan w:val="2"/>
            <w:tcMar>
              <w:top w:w="80" w:type="dxa"/>
              <w:left w:w="80" w:type="dxa"/>
              <w:bottom w:w="80" w:type="dxa"/>
              <w:right w:w="80" w:type="dxa"/>
            </w:tcMar>
          </w:tcPr>
          <w:p w14:paraId="3C69739C" w14:textId="7F049FDC" w:rsidR="07A0E2F5" w:rsidRDefault="07A0E2F5" w:rsidP="07A0E2F5">
            <w:pPr>
              <w:jc w:val="both"/>
              <w:rPr>
                <w:rFonts w:ascii="Verdana" w:hAnsi="Verdana" w:cs="Arial"/>
                <w:color w:val="000000" w:themeColor="text1"/>
              </w:rPr>
            </w:pPr>
            <w:r w:rsidRPr="3B3AB570">
              <w:rPr>
                <w:rFonts w:ascii="Verdana" w:hAnsi="Verdana" w:cs="Arial"/>
                <w:color w:val="000000" w:themeColor="text1"/>
                <w:lang w:val="en-GB"/>
              </w:rPr>
              <w:t>There was no other business, and the meeting was closed at this point.</w:t>
            </w:r>
          </w:p>
        </w:tc>
      </w:tr>
      <w:tr w:rsidR="07A0E2F5" w14:paraId="1E7A6EBA" w14:textId="77777777" w:rsidTr="00F21C4D">
        <w:trPr>
          <w:gridAfter w:val="1"/>
          <w:wAfter w:w="62" w:type="dxa"/>
          <w:trHeight w:val="300"/>
        </w:trPr>
        <w:tc>
          <w:tcPr>
            <w:tcW w:w="1402" w:type="dxa"/>
            <w:tcMar>
              <w:top w:w="80" w:type="dxa"/>
              <w:left w:w="80" w:type="dxa"/>
              <w:bottom w:w="80" w:type="dxa"/>
              <w:right w:w="80" w:type="dxa"/>
            </w:tcMar>
          </w:tcPr>
          <w:p w14:paraId="4FBE184C" w14:textId="0089A804" w:rsidR="6875C038" w:rsidRDefault="6875C038" w:rsidP="07A0E2F5">
            <w:pPr>
              <w:jc w:val="both"/>
              <w:rPr>
                <w:rFonts w:ascii="Verdana" w:hAnsi="Verdana" w:cs="Arial"/>
                <w:b/>
                <w:bCs/>
                <w:color w:val="000000" w:themeColor="text1"/>
              </w:rPr>
            </w:pPr>
            <w:r w:rsidRPr="07A0E2F5">
              <w:rPr>
                <w:rFonts w:ascii="Verdana" w:hAnsi="Verdana" w:cs="Arial"/>
                <w:b/>
                <w:bCs/>
                <w:color w:val="000000" w:themeColor="text1"/>
              </w:rPr>
              <w:t>10</w:t>
            </w:r>
            <w:r w:rsidR="6FFC2359" w:rsidRPr="07A0E2F5">
              <w:rPr>
                <w:rFonts w:ascii="Verdana" w:hAnsi="Verdana" w:cs="Arial"/>
                <w:b/>
                <w:bCs/>
                <w:color w:val="000000" w:themeColor="text1"/>
              </w:rPr>
              <w:t>7</w:t>
            </w:r>
            <w:r w:rsidR="07A0E2F5" w:rsidRPr="07A0E2F5">
              <w:rPr>
                <w:rFonts w:ascii="Verdana" w:hAnsi="Verdana" w:cs="Arial"/>
                <w:b/>
                <w:bCs/>
                <w:color w:val="000000" w:themeColor="text1"/>
              </w:rPr>
              <w:t>/25</w:t>
            </w:r>
          </w:p>
        </w:tc>
        <w:tc>
          <w:tcPr>
            <w:tcW w:w="9088" w:type="dxa"/>
            <w:gridSpan w:val="2"/>
            <w:tcMar>
              <w:top w:w="80" w:type="dxa"/>
              <w:left w:w="80" w:type="dxa"/>
              <w:bottom w:w="80" w:type="dxa"/>
              <w:right w:w="80" w:type="dxa"/>
            </w:tcMar>
          </w:tcPr>
          <w:p w14:paraId="159B1694" w14:textId="69192B25" w:rsidR="07A0E2F5" w:rsidRDefault="07A0E2F5" w:rsidP="07A0E2F5">
            <w:pPr>
              <w:jc w:val="both"/>
              <w:rPr>
                <w:rFonts w:ascii="Verdana" w:hAnsi="Verdana" w:cs="Arial"/>
                <w:b/>
                <w:bCs/>
                <w:color w:val="000000" w:themeColor="text1"/>
              </w:rPr>
            </w:pPr>
            <w:r w:rsidRPr="07A0E2F5">
              <w:rPr>
                <w:rFonts w:ascii="Verdana" w:hAnsi="Verdana" w:cs="Arial"/>
                <w:b/>
                <w:bCs/>
                <w:color w:val="000000" w:themeColor="text1"/>
              </w:rPr>
              <w:t>DATE OF NEXT MEETING</w:t>
            </w:r>
          </w:p>
        </w:tc>
      </w:tr>
      <w:tr w:rsidR="07A0E2F5" w14:paraId="7DD434E6" w14:textId="77777777" w:rsidTr="00F21C4D">
        <w:trPr>
          <w:gridAfter w:val="1"/>
          <w:wAfter w:w="62" w:type="dxa"/>
          <w:trHeight w:val="300"/>
        </w:trPr>
        <w:tc>
          <w:tcPr>
            <w:tcW w:w="1402" w:type="dxa"/>
            <w:tcMar>
              <w:top w:w="80" w:type="dxa"/>
              <w:left w:w="80" w:type="dxa"/>
              <w:bottom w:w="80" w:type="dxa"/>
              <w:right w:w="80" w:type="dxa"/>
            </w:tcMar>
          </w:tcPr>
          <w:p w14:paraId="6C799299" w14:textId="1D2E8650" w:rsidR="07A0E2F5" w:rsidRDefault="07A0E2F5" w:rsidP="07A0E2F5">
            <w:pPr>
              <w:jc w:val="both"/>
              <w:rPr>
                <w:rFonts w:ascii="Verdana" w:hAnsi="Verdana" w:cs="Arial"/>
                <w:b/>
                <w:bCs/>
                <w:color w:val="000000" w:themeColor="text1"/>
              </w:rPr>
            </w:pPr>
          </w:p>
        </w:tc>
        <w:tc>
          <w:tcPr>
            <w:tcW w:w="9088" w:type="dxa"/>
            <w:gridSpan w:val="2"/>
            <w:tcMar>
              <w:top w:w="80" w:type="dxa"/>
              <w:left w:w="80" w:type="dxa"/>
              <w:bottom w:w="80" w:type="dxa"/>
              <w:right w:w="80" w:type="dxa"/>
            </w:tcMar>
          </w:tcPr>
          <w:p w14:paraId="019B933A" w14:textId="3E020183" w:rsidR="07A0E2F5" w:rsidRDefault="07A0E2F5" w:rsidP="07A0E2F5">
            <w:pPr>
              <w:jc w:val="both"/>
              <w:rPr>
                <w:rFonts w:ascii="Verdana" w:hAnsi="Verdana" w:cs="Arial"/>
                <w:color w:val="000000" w:themeColor="text1"/>
              </w:rPr>
            </w:pPr>
            <w:r w:rsidRPr="07A0E2F5">
              <w:rPr>
                <w:rFonts w:ascii="Verdana" w:hAnsi="Verdana" w:cs="Arial"/>
                <w:color w:val="000000" w:themeColor="text1"/>
              </w:rPr>
              <w:t xml:space="preserve">The next scheduled meeting is Thursday, </w:t>
            </w:r>
            <w:r w:rsidR="7918CA30" w:rsidRPr="07A0E2F5">
              <w:rPr>
                <w:rFonts w:ascii="Verdana" w:hAnsi="Verdana" w:cs="Arial"/>
                <w:color w:val="000000" w:themeColor="text1"/>
              </w:rPr>
              <w:t>6 Nov</w:t>
            </w:r>
            <w:r w:rsidRPr="07A0E2F5">
              <w:rPr>
                <w:rFonts w:ascii="Verdana" w:hAnsi="Verdana" w:cs="Arial"/>
                <w:color w:val="000000" w:themeColor="text1"/>
              </w:rPr>
              <w:t>ember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27236E">
      <w:headerReference w:type="even" r:id="rId11"/>
      <w:headerReference w:type="default" r:id="rId12"/>
      <w:footerReference w:type="default" r:id="rId13"/>
      <w:headerReference w:type="first" r:id="rId14"/>
      <w:pgSz w:w="12240" w:h="15840"/>
      <w:pgMar w:top="10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57391D" w14:textId="77777777" w:rsidR="00A457D0" w:rsidRDefault="00A457D0">
      <w:r>
        <w:separator/>
      </w:r>
    </w:p>
  </w:endnote>
  <w:endnote w:type="continuationSeparator" w:id="0">
    <w:p w14:paraId="32B5A469" w14:textId="77777777" w:rsidR="00A457D0" w:rsidRDefault="00A457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Verdana&quot;,sans-serif">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6403403"/>
      <w:docPartObj>
        <w:docPartGallery w:val="Page Numbers (Bottom of Page)"/>
        <w:docPartUnique/>
      </w:docPartObj>
    </w:sdtPr>
    <w:sdtEndPr/>
    <w:sdtContent>
      <w:p w14:paraId="34CF51C4" w14:textId="2F9A6642" w:rsidR="000236D5" w:rsidRDefault="000236D5">
        <w:pPr>
          <w:pStyle w:val="Footer"/>
          <w:jc w:val="right"/>
        </w:pPr>
        <w:r>
          <w:fldChar w:fldCharType="begin"/>
        </w:r>
        <w:r>
          <w:instrText>PAGE   \* MERGEFORMAT</w:instrText>
        </w:r>
        <w:r>
          <w:fldChar w:fldCharType="separate"/>
        </w:r>
        <w:r>
          <w:rPr>
            <w:lang w:val="en-GB"/>
          </w:rPr>
          <w:t>2</w:t>
        </w:r>
        <w:r>
          <w:fldChar w:fldCharType="end"/>
        </w:r>
      </w:p>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BAC661" w14:textId="77777777" w:rsidR="00A457D0" w:rsidRDefault="00A457D0">
      <w:r>
        <w:separator/>
      </w:r>
    </w:p>
  </w:footnote>
  <w:footnote w:type="continuationSeparator" w:id="0">
    <w:p w14:paraId="71BE0201" w14:textId="77777777" w:rsidR="00A457D0" w:rsidRDefault="00A457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21061065"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00AFC98A"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824106319" name="Picture 1824106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52B5BC4F" w:rsidR="00F56535" w:rsidRDefault="00F56535">
    <w:pPr>
      <w:pStyle w:val="Header"/>
    </w:pPr>
  </w:p>
</w:hdr>
</file>

<file path=word/intelligence2.xml><?xml version="1.0" encoding="utf-8"?>
<int2:intelligence xmlns:int2="http://schemas.microsoft.com/office/intelligence/2020/intelligence" xmlns:oel="http://schemas.microsoft.com/office/2019/extlst">
  <int2:observations>
    <int2:textHash int2:hashCode="a9mnciYjFE2JlF" int2:id="rp452LU4">
      <int2:state int2:value="Rejected" int2:type="spell"/>
    </int2:textHash>
    <int2:textHash int2:hashCode="kv4UVae7TQCfC0" int2:id="rRiG2z8l">
      <int2:state int2:value="Rejected" int2:type="spell"/>
    </int2:textHash>
    <int2:textHash int2:hashCode="kByidkXaRxGvMx" int2:id="b86EcAfk">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0983C"/>
    <w:multiLevelType w:val="hybridMultilevel"/>
    <w:tmpl w:val="449A507E"/>
    <w:lvl w:ilvl="0" w:tplc="4ED6DBCE">
      <w:start w:val="1"/>
      <w:numFmt w:val="bullet"/>
      <w:lvlText w:val="-"/>
      <w:lvlJc w:val="left"/>
      <w:pPr>
        <w:ind w:left="720" w:hanging="360"/>
      </w:pPr>
      <w:rPr>
        <w:rFonts w:ascii="Aptos" w:hAnsi="Aptos" w:hint="default"/>
      </w:rPr>
    </w:lvl>
    <w:lvl w:ilvl="1" w:tplc="2E6EAB74">
      <w:start w:val="1"/>
      <w:numFmt w:val="bullet"/>
      <w:lvlText w:val="o"/>
      <w:lvlJc w:val="left"/>
      <w:pPr>
        <w:ind w:left="1440" w:hanging="360"/>
      </w:pPr>
      <w:rPr>
        <w:rFonts w:ascii="Courier New" w:hAnsi="Courier New" w:hint="default"/>
      </w:rPr>
    </w:lvl>
    <w:lvl w:ilvl="2" w:tplc="175A5BAC">
      <w:start w:val="1"/>
      <w:numFmt w:val="bullet"/>
      <w:lvlText w:val=""/>
      <w:lvlJc w:val="left"/>
      <w:pPr>
        <w:ind w:left="2160" w:hanging="360"/>
      </w:pPr>
      <w:rPr>
        <w:rFonts w:ascii="Wingdings" w:hAnsi="Wingdings" w:hint="default"/>
      </w:rPr>
    </w:lvl>
    <w:lvl w:ilvl="3" w:tplc="6EAA123C">
      <w:start w:val="1"/>
      <w:numFmt w:val="bullet"/>
      <w:lvlText w:val=""/>
      <w:lvlJc w:val="left"/>
      <w:pPr>
        <w:ind w:left="2880" w:hanging="360"/>
      </w:pPr>
      <w:rPr>
        <w:rFonts w:ascii="Symbol" w:hAnsi="Symbol" w:hint="default"/>
      </w:rPr>
    </w:lvl>
    <w:lvl w:ilvl="4" w:tplc="E2822DB2">
      <w:start w:val="1"/>
      <w:numFmt w:val="bullet"/>
      <w:lvlText w:val="o"/>
      <w:lvlJc w:val="left"/>
      <w:pPr>
        <w:ind w:left="3600" w:hanging="360"/>
      </w:pPr>
      <w:rPr>
        <w:rFonts w:ascii="Courier New" w:hAnsi="Courier New" w:hint="default"/>
      </w:rPr>
    </w:lvl>
    <w:lvl w:ilvl="5" w:tplc="62F6F836">
      <w:start w:val="1"/>
      <w:numFmt w:val="bullet"/>
      <w:lvlText w:val=""/>
      <w:lvlJc w:val="left"/>
      <w:pPr>
        <w:ind w:left="4320" w:hanging="360"/>
      </w:pPr>
      <w:rPr>
        <w:rFonts w:ascii="Wingdings" w:hAnsi="Wingdings" w:hint="default"/>
      </w:rPr>
    </w:lvl>
    <w:lvl w:ilvl="6" w:tplc="CE46D934">
      <w:start w:val="1"/>
      <w:numFmt w:val="bullet"/>
      <w:lvlText w:val=""/>
      <w:lvlJc w:val="left"/>
      <w:pPr>
        <w:ind w:left="5040" w:hanging="360"/>
      </w:pPr>
      <w:rPr>
        <w:rFonts w:ascii="Symbol" w:hAnsi="Symbol" w:hint="default"/>
      </w:rPr>
    </w:lvl>
    <w:lvl w:ilvl="7" w:tplc="3BAEE842">
      <w:start w:val="1"/>
      <w:numFmt w:val="bullet"/>
      <w:lvlText w:val="o"/>
      <w:lvlJc w:val="left"/>
      <w:pPr>
        <w:ind w:left="5760" w:hanging="360"/>
      </w:pPr>
      <w:rPr>
        <w:rFonts w:ascii="Courier New" w:hAnsi="Courier New" w:hint="default"/>
      </w:rPr>
    </w:lvl>
    <w:lvl w:ilvl="8" w:tplc="DD30F65A">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44295F"/>
    <w:multiLevelType w:val="hybridMultilevel"/>
    <w:tmpl w:val="34FAC07C"/>
    <w:lvl w:ilvl="0" w:tplc="FFFFFFFF">
      <w:start w:val="1"/>
      <w:numFmt w:val="bullet"/>
      <w:lvlText w:val="-"/>
      <w:lvlJc w:val="left"/>
      <w:pPr>
        <w:ind w:left="720" w:hanging="360"/>
      </w:pPr>
      <w:rPr>
        <w:rFonts w:ascii="Verdana" w:hAnsi="Verdana"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2A7F8B"/>
    <w:multiLevelType w:val="hybridMultilevel"/>
    <w:tmpl w:val="284EB962"/>
    <w:lvl w:ilvl="0" w:tplc="7BE0E600">
      <w:start w:val="1"/>
      <w:numFmt w:val="bullet"/>
      <w:lvlText w:val="-"/>
      <w:lvlJc w:val="left"/>
      <w:pPr>
        <w:ind w:left="720" w:hanging="360"/>
      </w:pPr>
      <w:rPr>
        <w:rFonts w:ascii="Aptos" w:hAnsi="Aptos" w:hint="default"/>
      </w:rPr>
    </w:lvl>
    <w:lvl w:ilvl="1" w:tplc="27C65CA0">
      <w:start w:val="1"/>
      <w:numFmt w:val="bullet"/>
      <w:lvlText w:val="o"/>
      <w:lvlJc w:val="left"/>
      <w:pPr>
        <w:ind w:left="1440" w:hanging="360"/>
      </w:pPr>
      <w:rPr>
        <w:rFonts w:ascii="Courier New" w:hAnsi="Courier New" w:hint="default"/>
      </w:rPr>
    </w:lvl>
    <w:lvl w:ilvl="2" w:tplc="BEAC6DCE">
      <w:start w:val="1"/>
      <w:numFmt w:val="bullet"/>
      <w:lvlText w:val=""/>
      <w:lvlJc w:val="left"/>
      <w:pPr>
        <w:ind w:left="2160" w:hanging="360"/>
      </w:pPr>
      <w:rPr>
        <w:rFonts w:ascii="Wingdings" w:hAnsi="Wingdings" w:hint="default"/>
      </w:rPr>
    </w:lvl>
    <w:lvl w:ilvl="3" w:tplc="F3F0D286">
      <w:start w:val="1"/>
      <w:numFmt w:val="bullet"/>
      <w:lvlText w:val=""/>
      <w:lvlJc w:val="left"/>
      <w:pPr>
        <w:ind w:left="2880" w:hanging="360"/>
      </w:pPr>
      <w:rPr>
        <w:rFonts w:ascii="Symbol" w:hAnsi="Symbol" w:hint="default"/>
      </w:rPr>
    </w:lvl>
    <w:lvl w:ilvl="4" w:tplc="DDA6D3E2">
      <w:start w:val="1"/>
      <w:numFmt w:val="bullet"/>
      <w:lvlText w:val="o"/>
      <w:lvlJc w:val="left"/>
      <w:pPr>
        <w:ind w:left="3600" w:hanging="360"/>
      </w:pPr>
      <w:rPr>
        <w:rFonts w:ascii="Courier New" w:hAnsi="Courier New" w:hint="default"/>
      </w:rPr>
    </w:lvl>
    <w:lvl w:ilvl="5" w:tplc="3894E65A">
      <w:start w:val="1"/>
      <w:numFmt w:val="bullet"/>
      <w:lvlText w:val=""/>
      <w:lvlJc w:val="left"/>
      <w:pPr>
        <w:ind w:left="4320" w:hanging="360"/>
      </w:pPr>
      <w:rPr>
        <w:rFonts w:ascii="Wingdings" w:hAnsi="Wingdings" w:hint="default"/>
      </w:rPr>
    </w:lvl>
    <w:lvl w:ilvl="6" w:tplc="AAFC2604">
      <w:start w:val="1"/>
      <w:numFmt w:val="bullet"/>
      <w:lvlText w:val=""/>
      <w:lvlJc w:val="left"/>
      <w:pPr>
        <w:ind w:left="5040" w:hanging="360"/>
      </w:pPr>
      <w:rPr>
        <w:rFonts w:ascii="Symbol" w:hAnsi="Symbol" w:hint="default"/>
      </w:rPr>
    </w:lvl>
    <w:lvl w:ilvl="7" w:tplc="D6786EC0">
      <w:start w:val="1"/>
      <w:numFmt w:val="bullet"/>
      <w:lvlText w:val="o"/>
      <w:lvlJc w:val="left"/>
      <w:pPr>
        <w:ind w:left="5760" w:hanging="360"/>
      </w:pPr>
      <w:rPr>
        <w:rFonts w:ascii="Courier New" w:hAnsi="Courier New" w:hint="default"/>
      </w:rPr>
    </w:lvl>
    <w:lvl w:ilvl="8" w:tplc="52088672">
      <w:start w:val="1"/>
      <w:numFmt w:val="bullet"/>
      <w:lvlText w:val=""/>
      <w:lvlJc w:val="left"/>
      <w:pPr>
        <w:ind w:left="6480" w:hanging="360"/>
      </w:pPr>
      <w:rPr>
        <w:rFonts w:ascii="Wingdings" w:hAnsi="Wingdings" w:hint="default"/>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3E45BD7"/>
    <w:multiLevelType w:val="hybridMultilevel"/>
    <w:tmpl w:val="71F4F970"/>
    <w:lvl w:ilvl="0" w:tplc="07B03C88">
      <w:start w:val="1"/>
      <w:numFmt w:val="bullet"/>
      <w:lvlText w:val=""/>
      <w:lvlJc w:val="left"/>
      <w:pPr>
        <w:ind w:left="720" w:hanging="360"/>
      </w:pPr>
      <w:rPr>
        <w:rFonts w:ascii="Symbol" w:hAnsi="Symbol" w:hint="default"/>
      </w:rPr>
    </w:lvl>
    <w:lvl w:ilvl="1" w:tplc="A114FB42">
      <w:start w:val="1"/>
      <w:numFmt w:val="bullet"/>
      <w:lvlText w:val="o"/>
      <w:lvlJc w:val="left"/>
      <w:pPr>
        <w:ind w:left="1440" w:hanging="360"/>
      </w:pPr>
      <w:rPr>
        <w:rFonts w:ascii="Courier New" w:hAnsi="Courier New" w:hint="default"/>
      </w:rPr>
    </w:lvl>
    <w:lvl w:ilvl="2" w:tplc="BE5ED3BE">
      <w:start w:val="1"/>
      <w:numFmt w:val="bullet"/>
      <w:lvlText w:val=""/>
      <w:lvlJc w:val="left"/>
      <w:pPr>
        <w:ind w:left="2160" w:hanging="360"/>
      </w:pPr>
      <w:rPr>
        <w:rFonts w:ascii="Wingdings" w:hAnsi="Wingdings" w:hint="default"/>
      </w:rPr>
    </w:lvl>
    <w:lvl w:ilvl="3" w:tplc="B2BA1874">
      <w:start w:val="1"/>
      <w:numFmt w:val="bullet"/>
      <w:lvlText w:val=""/>
      <w:lvlJc w:val="left"/>
      <w:pPr>
        <w:ind w:left="2880" w:hanging="360"/>
      </w:pPr>
      <w:rPr>
        <w:rFonts w:ascii="Symbol" w:hAnsi="Symbol" w:hint="default"/>
      </w:rPr>
    </w:lvl>
    <w:lvl w:ilvl="4" w:tplc="9E583718">
      <w:start w:val="1"/>
      <w:numFmt w:val="bullet"/>
      <w:lvlText w:val="o"/>
      <w:lvlJc w:val="left"/>
      <w:pPr>
        <w:ind w:left="3600" w:hanging="360"/>
      </w:pPr>
      <w:rPr>
        <w:rFonts w:ascii="Courier New" w:hAnsi="Courier New" w:hint="default"/>
      </w:rPr>
    </w:lvl>
    <w:lvl w:ilvl="5" w:tplc="079653A6">
      <w:start w:val="1"/>
      <w:numFmt w:val="bullet"/>
      <w:lvlText w:val=""/>
      <w:lvlJc w:val="left"/>
      <w:pPr>
        <w:ind w:left="4320" w:hanging="360"/>
      </w:pPr>
      <w:rPr>
        <w:rFonts w:ascii="Wingdings" w:hAnsi="Wingdings" w:hint="default"/>
      </w:rPr>
    </w:lvl>
    <w:lvl w:ilvl="6" w:tplc="620E1ECC">
      <w:start w:val="1"/>
      <w:numFmt w:val="bullet"/>
      <w:lvlText w:val=""/>
      <w:lvlJc w:val="left"/>
      <w:pPr>
        <w:ind w:left="5040" w:hanging="360"/>
      </w:pPr>
      <w:rPr>
        <w:rFonts w:ascii="Symbol" w:hAnsi="Symbol" w:hint="default"/>
      </w:rPr>
    </w:lvl>
    <w:lvl w:ilvl="7" w:tplc="DF22D65A">
      <w:start w:val="1"/>
      <w:numFmt w:val="bullet"/>
      <w:lvlText w:val="o"/>
      <w:lvlJc w:val="left"/>
      <w:pPr>
        <w:ind w:left="5760" w:hanging="360"/>
      </w:pPr>
      <w:rPr>
        <w:rFonts w:ascii="Courier New" w:hAnsi="Courier New" w:hint="default"/>
      </w:rPr>
    </w:lvl>
    <w:lvl w:ilvl="8" w:tplc="C2888DA4">
      <w:start w:val="1"/>
      <w:numFmt w:val="bullet"/>
      <w:lvlText w:val=""/>
      <w:lvlJc w:val="left"/>
      <w:pPr>
        <w:ind w:left="6480" w:hanging="360"/>
      </w:pPr>
      <w:rPr>
        <w:rFonts w:ascii="Wingdings" w:hAnsi="Wingdings" w:hint="default"/>
      </w:rPr>
    </w:lvl>
  </w:abstractNum>
  <w:abstractNum w:abstractNumId="6"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6FB366"/>
    <w:multiLevelType w:val="hybridMultilevel"/>
    <w:tmpl w:val="4344DDD6"/>
    <w:lvl w:ilvl="0" w:tplc="D8340336">
      <w:start w:val="1"/>
      <w:numFmt w:val="bullet"/>
      <w:lvlText w:val="-"/>
      <w:lvlJc w:val="left"/>
      <w:pPr>
        <w:ind w:left="720" w:hanging="360"/>
      </w:pPr>
      <w:rPr>
        <w:rFonts w:ascii="Aptos" w:hAnsi="Aptos" w:hint="default"/>
      </w:rPr>
    </w:lvl>
    <w:lvl w:ilvl="1" w:tplc="9F38A93C">
      <w:start w:val="1"/>
      <w:numFmt w:val="bullet"/>
      <w:lvlText w:val="o"/>
      <w:lvlJc w:val="left"/>
      <w:pPr>
        <w:ind w:left="1440" w:hanging="360"/>
      </w:pPr>
      <w:rPr>
        <w:rFonts w:ascii="Courier New" w:hAnsi="Courier New" w:hint="default"/>
      </w:rPr>
    </w:lvl>
    <w:lvl w:ilvl="2" w:tplc="F17E3754">
      <w:start w:val="1"/>
      <w:numFmt w:val="bullet"/>
      <w:lvlText w:val=""/>
      <w:lvlJc w:val="left"/>
      <w:pPr>
        <w:ind w:left="2160" w:hanging="360"/>
      </w:pPr>
      <w:rPr>
        <w:rFonts w:ascii="Wingdings" w:hAnsi="Wingdings" w:hint="default"/>
      </w:rPr>
    </w:lvl>
    <w:lvl w:ilvl="3" w:tplc="F9F832F6">
      <w:start w:val="1"/>
      <w:numFmt w:val="bullet"/>
      <w:lvlText w:val=""/>
      <w:lvlJc w:val="left"/>
      <w:pPr>
        <w:ind w:left="2880" w:hanging="360"/>
      </w:pPr>
      <w:rPr>
        <w:rFonts w:ascii="Symbol" w:hAnsi="Symbol" w:hint="default"/>
      </w:rPr>
    </w:lvl>
    <w:lvl w:ilvl="4" w:tplc="4DDC84DE">
      <w:start w:val="1"/>
      <w:numFmt w:val="bullet"/>
      <w:lvlText w:val="o"/>
      <w:lvlJc w:val="left"/>
      <w:pPr>
        <w:ind w:left="3600" w:hanging="360"/>
      </w:pPr>
      <w:rPr>
        <w:rFonts w:ascii="Courier New" w:hAnsi="Courier New" w:hint="default"/>
      </w:rPr>
    </w:lvl>
    <w:lvl w:ilvl="5" w:tplc="B0FEB07E">
      <w:start w:val="1"/>
      <w:numFmt w:val="bullet"/>
      <w:lvlText w:val=""/>
      <w:lvlJc w:val="left"/>
      <w:pPr>
        <w:ind w:left="4320" w:hanging="360"/>
      </w:pPr>
      <w:rPr>
        <w:rFonts w:ascii="Wingdings" w:hAnsi="Wingdings" w:hint="default"/>
      </w:rPr>
    </w:lvl>
    <w:lvl w:ilvl="6" w:tplc="7362FC38">
      <w:start w:val="1"/>
      <w:numFmt w:val="bullet"/>
      <w:lvlText w:val=""/>
      <w:lvlJc w:val="left"/>
      <w:pPr>
        <w:ind w:left="5040" w:hanging="360"/>
      </w:pPr>
      <w:rPr>
        <w:rFonts w:ascii="Symbol" w:hAnsi="Symbol" w:hint="default"/>
      </w:rPr>
    </w:lvl>
    <w:lvl w:ilvl="7" w:tplc="920AF09A">
      <w:start w:val="1"/>
      <w:numFmt w:val="bullet"/>
      <w:lvlText w:val="o"/>
      <w:lvlJc w:val="left"/>
      <w:pPr>
        <w:ind w:left="5760" w:hanging="360"/>
      </w:pPr>
      <w:rPr>
        <w:rFonts w:ascii="Courier New" w:hAnsi="Courier New" w:hint="default"/>
      </w:rPr>
    </w:lvl>
    <w:lvl w:ilvl="8" w:tplc="0874AB18">
      <w:start w:val="1"/>
      <w:numFmt w:val="bullet"/>
      <w:lvlText w:val=""/>
      <w:lvlJc w:val="left"/>
      <w:pPr>
        <w:ind w:left="6480" w:hanging="360"/>
      </w:pPr>
      <w:rPr>
        <w:rFonts w:ascii="Wingdings" w:hAnsi="Wingdings" w:hint="default"/>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A904905"/>
    <w:multiLevelType w:val="hybridMultilevel"/>
    <w:tmpl w:val="7B46AAE4"/>
    <w:lvl w:ilvl="0" w:tplc="5FACDBDA">
      <w:start w:val="1"/>
      <w:numFmt w:val="bullet"/>
      <w:lvlText w:val="-"/>
      <w:lvlJc w:val="left"/>
      <w:pPr>
        <w:ind w:left="720" w:hanging="360"/>
      </w:pPr>
      <w:rPr>
        <w:rFonts w:ascii="Aptos" w:hAnsi="Aptos" w:hint="default"/>
      </w:rPr>
    </w:lvl>
    <w:lvl w:ilvl="1" w:tplc="CA549E74">
      <w:start w:val="1"/>
      <w:numFmt w:val="bullet"/>
      <w:lvlText w:val="o"/>
      <w:lvlJc w:val="left"/>
      <w:pPr>
        <w:ind w:left="1440" w:hanging="360"/>
      </w:pPr>
      <w:rPr>
        <w:rFonts w:ascii="Courier New" w:hAnsi="Courier New" w:hint="default"/>
      </w:rPr>
    </w:lvl>
    <w:lvl w:ilvl="2" w:tplc="360A65BC">
      <w:start w:val="1"/>
      <w:numFmt w:val="bullet"/>
      <w:lvlText w:val=""/>
      <w:lvlJc w:val="left"/>
      <w:pPr>
        <w:ind w:left="2160" w:hanging="360"/>
      </w:pPr>
      <w:rPr>
        <w:rFonts w:ascii="Wingdings" w:hAnsi="Wingdings" w:hint="default"/>
      </w:rPr>
    </w:lvl>
    <w:lvl w:ilvl="3" w:tplc="75280016">
      <w:start w:val="1"/>
      <w:numFmt w:val="bullet"/>
      <w:lvlText w:val=""/>
      <w:lvlJc w:val="left"/>
      <w:pPr>
        <w:ind w:left="2880" w:hanging="360"/>
      </w:pPr>
      <w:rPr>
        <w:rFonts w:ascii="Symbol" w:hAnsi="Symbol" w:hint="default"/>
      </w:rPr>
    </w:lvl>
    <w:lvl w:ilvl="4" w:tplc="A35A406E">
      <w:start w:val="1"/>
      <w:numFmt w:val="bullet"/>
      <w:lvlText w:val="o"/>
      <w:lvlJc w:val="left"/>
      <w:pPr>
        <w:ind w:left="3600" w:hanging="360"/>
      </w:pPr>
      <w:rPr>
        <w:rFonts w:ascii="Courier New" w:hAnsi="Courier New" w:hint="default"/>
      </w:rPr>
    </w:lvl>
    <w:lvl w:ilvl="5" w:tplc="29D40E1C">
      <w:start w:val="1"/>
      <w:numFmt w:val="bullet"/>
      <w:lvlText w:val=""/>
      <w:lvlJc w:val="left"/>
      <w:pPr>
        <w:ind w:left="4320" w:hanging="360"/>
      </w:pPr>
      <w:rPr>
        <w:rFonts w:ascii="Wingdings" w:hAnsi="Wingdings" w:hint="default"/>
      </w:rPr>
    </w:lvl>
    <w:lvl w:ilvl="6" w:tplc="CEB6CE68">
      <w:start w:val="1"/>
      <w:numFmt w:val="bullet"/>
      <w:lvlText w:val=""/>
      <w:lvlJc w:val="left"/>
      <w:pPr>
        <w:ind w:left="5040" w:hanging="360"/>
      </w:pPr>
      <w:rPr>
        <w:rFonts w:ascii="Symbol" w:hAnsi="Symbol" w:hint="default"/>
      </w:rPr>
    </w:lvl>
    <w:lvl w:ilvl="7" w:tplc="092C2F4C">
      <w:start w:val="1"/>
      <w:numFmt w:val="bullet"/>
      <w:lvlText w:val="o"/>
      <w:lvlJc w:val="left"/>
      <w:pPr>
        <w:ind w:left="5760" w:hanging="360"/>
      </w:pPr>
      <w:rPr>
        <w:rFonts w:ascii="Courier New" w:hAnsi="Courier New" w:hint="default"/>
      </w:rPr>
    </w:lvl>
    <w:lvl w:ilvl="8" w:tplc="E3E08F3C">
      <w:start w:val="1"/>
      <w:numFmt w:val="bullet"/>
      <w:lvlText w:val=""/>
      <w:lvlJc w:val="left"/>
      <w:pPr>
        <w:ind w:left="6480" w:hanging="360"/>
      </w:pPr>
      <w:rPr>
        <w:rFonts w:ascii="Wingdings" w:hAnsi="Wingdings" w:hint="default"/>
      </w:rPr>
    </w:lvl>
  </w:abstractNum>
  <w:abstractNum w:abstractNumId="11" w15:restartNumberingAfterBreak="0">
    <w:nsid w:val="0C39CC4A"/>
    <w:multiLevelType w:val="hybridMultilevel"/>
    <w:tmpl w:val="543AB18C"/>
    <w:lvl w:ilvl="0" w:tplc="F65CBE74">
      <w:start w:val="1"/>
      <w:numFmt w:val="bullet"/>
      <w:lvlText w:val="-"/>
      <w:lvlJc w:val="left"/>
      <w:pPr>
        <w:ind w:left="720" w:hanging="360"/>
      </w:pPr>
      <w:rPr>
        <w:rFonts w:ascii="Aptos" w:hAnsi="Aptos" w:hint="default"/>
      </w:rPr>
    </w:lvl>
    <w:lvl w:ilvl="1" w:tplc="073AA80A">
      <w:start w:val="1"/>
      <w:numFmt w:val="bullet"/>
      <w:lvlText w:val="o"/>
      <w:lvlJc w:val="left"/>
      <w:pPr>
        <w:ind w:left="1440" w:hanging="360"/>
      </w:pPr>
      <w:rPr>
        <w:rFonts w:ascii="Courier New" w:hAnsi="Courier New" w:hint="default"/>
      </w:rPr>
    </w:lvl>
    <w:lvl w:ilvl="2" w:tplc="2EF61294">
      <w:start w:val="1"/>
      <w:numFmt w:val="bullet"/>
      <w:lvlText w:val=""/>
      <w:lvlJc w:val="left"/>
      <w:pPr>
        <w:ind w:left="2160" w:hanging="360"/>
      </w:pPr>
      <w:rPr>
        <w:rFonts w:ascii="Wingdings" w:hAnsi="Wingdings" w:hint="default"/>
      </w:rPr>
    </w:lvl>
    <w:lvl w:ilvl="3" w:tplc="307684F6">
      <w:start w:val="1"/>
      <w:numFmt w:val="bullet"/>
      <w:lvlText w:val=""/>
      <w:lvlJc w:val="left"/>
      <w:pPr>
        <w:ind w:left="2880" w:hanging="360"/>
      </w:pPr>
      <w:rPr>
        <w:rFonts w:ascii="Symbol" w:hAnsi="Symbol" w:hint="default"/>
      </w:rPr>
    </w:lvl>
    <w:lvl w:ilvl="4" w:tplc="39445B5A">
      <w:start w:val="1"/>
      <w:numFmt w:val="bullet"/>
      <w:lvlText w:val="o"/>
      <w:lvlJc w:val="left"/>
      <w:pPr>
        <w:ind w:left="3600" w:hanging="360"/>
      </w:pPr>
      <w:rPr>
        <w:rFonts w:ascii="Courier New" w:hAnsi="Courier New" w:hint="default"/>
      </w:rPr>
    </w:lvl>
    <w:lvl w:ilvl="5" w:tplc="09D8093A">
      <w:start w:val="1"/>
      <w:numFmt w:val="bullet"/>
      <w:lvlText w:val=""/>
      <w:lvlJc w:val="left"/>
      <w:pPr>
        <w:ind w:left="4320" w:hanging="360"/>
      </w:pPr>
      <w:rPr>
        <w:rFonts w:ascii="Wingdings" w:hAnsi="Wingdings" w:hint="default"/>
      </w:rPr>
    </w:lvl>
    <w:lvl w:ilvl="6" w:tplc="4BC66A54">
      <w:start w:val="1"/>
      <w:numFmt w:val="bullet"/>
      <w:lvlText w:val=""/>
      <w:lvlJc w:val="left"/>
      <w:pPr>
        <w:ind w:left="5040" w:hanging="360"/>
      </w:pPr>
      <w:rPr>
        <w:rFonts w:ascii="Symbol" w:hAnsi="Symbol" w:hint="default"/>
      </w:rPr>
    </w:lvl>
    <w:lvl w:ilvl="7" w:tplc="A0289706">
      <w:start w:val="1"/>
      <w:numFmt w:val="bullet"/>
      <w:lvlText w:val="o"/>
      <w:lvlJc w:val="left"/>
      <w:pPr>
        <w:ind w:left="5760" w:hanging="360"/>
      </w:pPr>
      <w:rPr>
        <w:rFonts w:ascii="Courier New" w:hAnsi="Courier New" w:hint="default"/>
      </w:rPr>
    </w:lvl>
    <w:lvl w:ilvl="8" w:tplc="6328693A">
      <w:start w:val="1"/>
      <w:numFmt w:val="bullet"/>
      <w:lvlText w:val=""/>
      <w:lvlJc w:val="left"/>
      <w:pPr>
        <w:ind w:left="6480" w:hanging="360"/>
      </w:pPr>
      <w:rPr>
        <w:rFonts w:ascii="Wingdings" w:hAnsi="Wingdings" w:hint="default"/>
      </w:rPr>
    </w:lvl>
  </w:abstractNum>
  <w:abstractNum w:abstractNumId="12" w15:restartNumberingAfterBreak="0">
    <w:nsid w:val="0F8207F0"/>
    <w:multiLevelType w:val="hybridMultilevel"/>
    <w:tmpl w:val="57E43D22"/>
    <w:lvl w:ilvl="0" w:tplc="A2066938">
      <w:start w:val="1"/>
      <w:numFmt w:val="bullet"/>
      <w:lvlText w:val="-"/>
      <w:lvlJc w:val="left"/>
      <w:pPr>
        <w:ind w:left="720" w:hanging="360"/>
      </w:pPr>
      <w:rPr>
        <w:rFonts w:ascii="Aptos" w:hAnsi="Aptos" w:hint="default"/>
      </w:rPr>
    </w:lvl>
    <w:lvl w:ilvl="1" w:tplc="F56E1734">
      <w:start w:val="1"/>
      <w:numFmt w:val="bullet"/>
      <w:lvlText w:val="o"/>
      <w:lvlJc w:val="left"/>
      <w:pPr>
        <w:ind w:left="1440" w:hanging="360"/>
      </w:pPr>
      <w:rPr>
        <w:rFonts w:ascii="Courier New" w:hAnsi="Courier New" w:hint="default"/>
      </w:rPr>
    </w:lvl>
    <w:lvl w:ilvl="2" w:tplc="643CDDCA">
      <w:start w:val="1"/>
      <w:numFmt w:val="bullet"/>
      <w:lvlText w:val=""/>
      <w:lvlJc w:val="left"/>
      <w:pPr>
        <w:ind w:left="2160" w:hanging="360"/>
      </w:pPr>
      <w:rPr>
        <w:rFonts w:ascii="Wingdings" w:hAnsi="Wingdings" w:hint="default"/>
      </w:rPr>
    </w:lvl>
    <w:lvl w:ilvl="3" w:tplc="4B2AEF94">
      <w:start w:val="1"/>
      <w:numFmt w:val="bullet"/>
      <w:lvlText w:val=""/>
      <w:lvlJc w:val="left"/>
      <w:pPr>
        <w:ind w:left="2880" w:hanging="360"/>
      </w:pPr>
      <w:rPr>
        <w:rFonts w:ascii="Symbol" w:hAnsi="Symbol" w:hint="default"/>
      </w:rPr>
    </w:lvl>
    <w:lvl w:ilvl="4" w:tplc="C622C0BA">
      <w:start w:val="1"/>
      <w:numFmt w:val="bullet"/>
      <w:lvlText w:val="o"/>
      <w:lvlJc w:val="left"/>
      <w:pPr>
        <w:ind w:left="3600" w:hanging="360"/>
      </w:pPr>
      <w:rPr>
        <w:rFonts w:ascii="Courier New" w:hAnsi="Courier New" w:hint="default"/>
      </w:rPr>
    </w:lvl>
    <w:lvl w:ilvl="5" w:tplc="328210DA">
      <w:start w:val="1"/>
      <w:numFmt w:val="bullet"/>
      <w:lvlText w:val=""/>
      <w:lvlJc w:val="left"/>
      <w:pPr>
        <w:ind w:left="4320" w:hanging="360"/>
      </w:pPr>
      <w:rPr>
        <w:rFonts w:ascii="Wingdings" w:hAnsi="Wingdings" w:hint="default"/>
      </w:rPr>
    </w:lvl>
    <w:lvl w:ilvl="6" w:tplc="006CA1DC">
      <w:start w:val="1"/>
      <w:numFmt w:val="bullet"/>
      <w:lvlText w:val=""/>
      <w:lvlJc w:val="left"/>
      <w:pPr>
        <w:ind w:left="5040" w:hanging="360"/>
      </w:pPr>
      <w:rPr>
        <w:rFonts w:ascii="Symbol" w:hAnsi="Symbol" w:hint="default"/>
      </w:rPr>
    </w:lvl>
    <w:lvl w:ilvl="7" w:tplc="E43A3156">
      <w:start w:val="1"/>
      <w:numFmt w:val="bullet"/>
      <w:lvlText w:val="o"/>
      <w:lvlJc w:val="left"/>
      <w:pPr>
        <w:ind w:left="5760" w:hanging="360"/>
      </w:pPr>
      <w:rPr>
        <w:rFonts w:ascii="Courier New" w:hAnsi="Courier New" w:hint="default"/>
      </w:rPr>
    </w:lvl>
    <w:lvl w:ilvl="8" w:tplc="04E4FB08">
      <w:start w:val="1"/>
      <w:numFmt w:val="bullet"/>
      <w:lvlText w:val=""/>
      <w:lvlJc w:val="left"/>
      <w:pPr>
        <w:ind w:left="6480" w:hanging="360"/>
      </w:pPr>
      <w:rPr>
        <w:rFonts w:ascii="Wingdings" w:hAnsi="Wingdings" w:hint="default"/>
      </w:rPr>
    </w:lvl>
  </w:abstractNum>
  <w:abstractNum w:abstractNumId="13"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16F9B83D"/>
    <w:multiLevelType w:val="hybridMultilevel"/>
    <w:tmpl w:val="C854BFEA"/>
    <w:lvl w:ilvl="0" w:tplc="EAFC8C4C">
      <w:start w:val="1"/>
      <w:numFmt w:val="bullet"/>
      <w:lvlText w:val="-"/>
      <w:lvlJc w:val="left"/>
      <w:pPr>
        <w:ind w:left="720" w:hanging="360"/>
      </w:pPr>
      <w:rPr>
        <w:rFonts w:ascii="Aptos" w:hAnsi="Aptos" w:hint="default"/>
      </w:rPr>
    </w:lvl>
    <w:lvl w:ilvl="1" w:tplc="AAEE0188">
      <w:start w:val="1"/>
      <w:numFmt w:val="bullet"/>
      <w:lvlText w:val="o"/>
      <w:lvlJc w:val="left"/>
      <w:pPr>
        <w:ind w:left="1440" w:hanging="360"/>
      </w:pPr>
      <w:rPr>
        <w:rFonts w:ascii="Courier New" w:hAnsi="Courier New" w:hint="default"/>
      </w:rPr>
    </w:lvl>
    <w:lvl w:ilvl="2" w:tplc="1A9656EC">
      <w:start w:val="1"/>
      <w:numFmt w:val="bullet"/>
      <w:lvlText w:val=""/>
      <w:lvlJc w:val="left"/>
      <w:pPr>
        <w:ind w:left="2160" w:hanging="360"/>
      </w:pPr>
      <w:rPr>
        <w:rFonts w:ascii="Wingdings" w:hAnsi="Wingdings" w:hint="default"/>
      </w:rPr>
    </w:lvl>
    <w:lvl w:ilvl="3" w:tplc="2CB466B8">
      <w:start w:val="1"/>
      <w:numFmt w:val="bullet"/>
      <w:lvlText w:val=""/>
      <w:lvlJc w:val="left"/>
      <w:pPr>
        <w:ind w:left="2880" w:hanging="360"/>
      </w:pPr>
      <w:rPr>
        <w:rFonts w:ascii="Symbol" w:hAnsi="Symbol" w:hint="default"/>
      </w:rPr>
    </w:lvl>
    <w:lvl w:ilvl="4" w:tplc="007CF8D2">
      <w:start w:val="1"/>
      <w:numFmt w:val="bullet"/>
      <w:lvlText w:val="o"/>
      <w:lvlJc w:val="left"/>
      <w:pPr>
        <w:ind w:left="3600" w:hanging="360"/>
      </w:pPr>
      <w:rPr>
        <w:rFonts w:ascii="Courier New" w:hAnsi="Courier New" w:hint="default"/>
      </w:rPr>
    </w:lvl>
    <w:lvl w:ilvl="5" w:tplc="157800F0">
      <w:start w:val="1"/>
      <w:numFmt w:val="bullet"/>
      <w:lvlText w:val=""/>
      <w:lvlJc w:val="left"/>
      <w:pPr>
        <w:ind w:left="4320" w:hanging="360"/>
      </w:pPr>
      <w:rPr>
        <w:rFonts w:ascii="Wingdings" w:hAnsi="Wingdings" w:hint="default"/>
      </w:rPr>
    </w:lvl>
    <w:lvl w:ilvl="6" w:tplc="73A4F94E">
      <w:start w:val="1"/>
      <w:numFmt w:val="bullet"/>
      <w:lvlText w:val=""/>
      <w:lvlJc w:val="left"/>
      <w:pPr>
        <w:ind w:left="5040" w:hanging="360"/>
      </w:pPr>
      <w:rPr>
        <w:rFonts w:ascii="Symbol" w:hAnsi="Symbol" w:hint="default"/>
      </w:rPr>
    </w:lvl>
    <w:lvl w:ilvl="7" w:tplc="E53E13B2">
      <w:start w:val="1"/>
      <w:numFmt w:val="bullet"/>
      <w:lvlText w:val="o"/>
      <w:lvlJc w:val="left"/>
      <w:pPr>
        <w:ind w:left="5760" w:hanging="360"/>
      </w:pPr>
      <w:rPr>
        <w:rFonts w:ascii="Courier New" w:hAnsi="Courier New" w:hint="default"/>
      </w:rPr>
    </w:lvl>
    <w:lvl w:ilvl="8" w:tplc="E2BC0CCA">
      <w:start w:val="1"/>
      <w:numFmt w:val="bullet"/>
      <w:lvlText w:val=""/>
      <w:lvlJc w:val="left"/>
      <w:pPr>
        <w:ind w:left="6480" w:hanging="360"/>
      </w:pPr>
      <w:rPr>
        <w:rFonts w:ascii="Wingdings" w:hAnsi="Wingdings" w:hint="default"/>
      </w:rPr>
    </w:lvl>
  </w:abstractNum>
  <w:abstractNum w:abstractNumId="15" w15:restartNumberingAfterBreak="0">
    <w:nsid w:val="187536E1"/>
    <w:multiLevelType w:val="hybridMultilevel"/>
    <w:tmpl w:val="2168DBEC"/>
    <w:lvl w:ilvl="0" w:tplc="AEDCC106">
      <w:start w:val="1"/>
      <w:numFmt w:val="bullet"/>
      <w:lvlText w:val="-"/>
      <w:lvlJc w:val="left"/>
      <w:pPr>
        <w:ind w:left="720" w:hanging="360"/>
      </w:pPr>
      <w:rPr>
        <w:rFonts w:ascii="Aptos" w:hAnsi="Aptos" w:hint="default"/>
      </w:rPr>
    </w:lvl>
    <w:lvl w:ilvl="1" w:tplc="9024310A">
      <w:start w:val="1"/>
      <w:numFmt w:val="bullet"/>
      <w:lvlText w:val="o"/>
      <w:lvlJc w:val="left"/>
      <w:pPr>
        <w:ind w:left="1440" w:hanging="360"/>
      </w:pPr>
      <w:rPr>
        <w:rFonts w:ascii="Courier New" w:hAnsi="Courier New" w:hint="default"/>
      </w:rPr>
    </w:lvl>
    <w:lvl w:ilvl="2" w:tplc="ACF49448">
      <w:start w:val="1"/>
      <w:numFmt w:val="bullet"/>
      <w:lvlText w:val=""/>
      <w:lvlJc w:val="left"/>
      <w:pPr>
        <w:ind w:left="2160" w:hanging="360"/>
      </w:pPr>
      <w:rPr>
        <w:rFonts w:ascii="Wingdings" w:hAnsi="Wingdings" w:hint="default"/>
      </w:rPr>
    </w:lvl>
    <w:lvl w:ilvl="3" w:tplc="2DBABD76">
      <w:start w:val="1"/>
      <w:numFmt w:val="bullet"/>
      <w:lvlText w:val=""/>
      <w:lvlJc w:val="left"/>
      <w:pPr>
        <w:ind w:left="2880" w:hanging="360"/>
      </w:pPr>
      <w:rPr>
        <w:rFonts w:ascii="Symbol" w:hAnsi="Symbol" w:hint="default"/>
      </w:rPr>
    </w:lvl>
    <w:lvl w:ilvl="4" w:tplc="033E9C60">
      <w:start w:val="1"/>
      <w:numFmt w:val="bullet"/>
      <w:lvlText w:val="o"/>
      <w:lvlJc w:val="left"/>
      <w:pPr>
        <w:ind w:left="3600" w:hanging="360"/>
      </w:pPr>
      <w:rPr>
        <w:rFonts w:ascii="Courier New" w:hAnsi="Courier New" w:hint="default"/>
      </w:rPr>
    </w:lvl>
    <w:lvl w:ilvl="5" w:tplc="8F065F36">
      <w:start w:val="1"/>
      <w:numFmt w:val="bullet"/>
      <w:lvlText w:val=""/>
      <w:lvlJc w:val="left"/>
      <w:pPr>
        <w:ind w:left="4320" w:hanging="360"/>
      </w:pPr>
      <w:rPr>
        <w:rFonts w:ascii="Wingdings" w:hAnsi="Wingdings" w:hint="default"/>
      </w:rPr>
    </w:lvl>
    <w:lvl w:ilvl="6" w:tplc="1D82555C">
      <w:start w:val="1"/>
      <w:numFmt w:val="bullet"/>
      <w:lvlText w:val=""/>
      <w:lvlJc w:val="left"/>
      <w:pPr>
        <w:ind w:left="5040" w:hanging="360"/>
      </w:pPr>
      <w:rPr>
        <w:rFonts w:ascii="Symbol" w:hAnsi="Symbol" w:hint="default"/>
      </w:rPr>
    </w:lvl>
    <w:lvl w:ilvl="7" w:tplc="02CCBD82">
      <w:start w:val="1"/>
      <w:numFmt w:val="bullet"/>
      <w:lvlText w:val="o"/>
      <w:lvlJc w:val="left"/>
      <w:pPr>
        <w:ind w:left="5760" w:hanging="360"/>
      </w:pPr>
      <w:rPr>
        <w:rFonts w:ascii="Courier New" w:hAnsi="Courier New" w:hint="default"/>
      </w:rPr>
    </w:lvl>
    <w:lvl w:ilvl="8" w:tplc="C0ECD088">
      <w:start w:val="1"/>
      <w:numFmt w:val="bullet"/>
      <w:lvlText w:val=""/>
      <w:lvlJc w:val="left"/>
      <w:pPr>
        <w:ind w:left="6480" w:hanging="360"/>
      </w:pPr>
      <w:rPr>
        <w:rFonts w:ascii="Wingdings" w:hAnsi="Wingdings" w:hint="default"/>
      </w:rPr>
    </w:lvl>
  </w:abstractNum>
  <w:abstractNum w:abstractNumId="16" w15:restartNumberingAfterBreak="0">
    <w:nsid w:val="18E29B96"/>
    <w:multiLevelType w:val="hybridMultilevel"/>
    <w:tmpl w:val="368888DA"/>
    <w:lvl w:ilvl="0" w:tplc="BE8A44F0">
      <w:start w:val="1"/>
      <w:numFmt w:val="bullet"/>
      <w:lvlText w:val=""/>
      <w:lvlJc w:val="left"/>
      <w:pPr>
        <w:ind w:left="720" w:hanging="360"/>
      </w:pPr>
      <w:rPr>
        <w:rFonts w:ascii="Symbol" w:hAnsi="Symbol" w:hint="default"/>
      </w:rPr>
    </w:lvl>
    <w:lvl w:ilvl="1" w:tplc="1F7C23DE">
      <w:start w:val="1"/>
      <w:numFmt w:val="bullet"/>
      <w:lvlText w:val="o"/>
      <w:lvlJc w:val="left"/>
      <w:pPr>
        <w:ind w:left="1440" w:hanging="360"/>
      </w:pPr>
      <w:rPr>
        <w:rFonts w:ascii="Courier New" w:hAnsi="Courier New" w:hint="default"/>
      </w:rPr>
    </w:lvl>
    <w:lvl w:ilvl="2" w:tplc="563A7D6A">
      <w:start w:val="1"/>
      <w:numFmt w:val="bullet"/>
      <w:lvlText w:val=""/>
      <w:lvlJc w:val="left"/>
      <w:pPr>
        <w:ind w:left="2160" w:hanging="360"/>
      </w:pPr>
      <w:rPr>
        <w:rFonts w:ascii="Wingdings" w:hAnsi="Wingdings" w:hint="default"/>
      </w:rPr>
    </w:lvl>
    <w:lvl w:ilvl="3" w:tplc="B7BC5C38">
      <w:start w:val="1"/>
      <w:numFmt w:val="bullet"/>
      <w:lvlText w:val=""/>
      <w:lvlJc w:val="left"/>
      <w:pPr>
        <w:ind w:left="2880" w:hanging="360"/>
      </w:pPr>
      <w:rPr>
        <w:rFonts w:ascii="Symbol" w:hAnsi="Symbol" w:hint="default"/>
      </w:rPr>
    </w:lvl>
    <w:lvl w:ilvl="4" w:tplc="31BEB06E">
      <w:start w:val="1"/>
      <w:numFmt w:val="bullet"/>
      <w:lvlText w:val="o"/>
      <w:lvlJc w:val="left"/>
      <w:pPr>
        <w:ind w:left="3600" w:hanging="360"/>
      </w:pPr>
      <w:rPr>
        <w:rFonts w:ascii="Courier New" w:hAnsi="Courier New" w:hint="default"/>
      </w:rPr>
    </w:lvl>
    <w:lvl w:ilvl="5" w:tplc="FFA89392">
      <w:start w:val="1"/>
      <w:numFmt w:val="bullet"/>
      <w:lvlText w:val=""/>
      <w:lvlJc w:val="left"/>
      <w:pPr>
        <w:ind w:left="4320" w:hanging="360"/>
      </w:pPr>
      <w:rPr>
        <w:rFonts w:ascii="Wingdings" w:hAnsi="Wingdings" w:hint="default"/>
      </w:rPr>
    </w:lvl>
    <w:lvl w:ilvl="6" w:tplc="CB68DDD0">
      <w:start w:val="1"/>
      <w:numFmt w:val="bullet"/>
      <w:lvlText w:val=""/>
      <w:lvlJc w:val="left"/>
      <w:pPr>
        <w:ind w:left="5040" w:hanging="360"/>
      </w:pPr>
      <w:rPr>
        <w:rFonts w:ascii="Symbol" w:hAnsi="Symbol" w:hint="default"/>
      </w:rPr>
    </w:lvl>
    <w:lvl w:ilvl="7" w:tplc="032AAFE2">
      <w:start w:val="1"/>
      <w:numFmt w:val="bullet"/>
      <w:lvlText w:val="o"/>
      <w:lvlJc w:val="left"/>
      <w:pPr>
        <w:ind w:left="5760" w:hanging="360"/>
      </w:pPr>
      <w:rPr>
        <w:rFonts w:ascii="Courier New" w:hAnsi="Courier New" w:hint="default"/>
      </w:rPr>
    </w:lvl>
    <w:lvl w:ilvl="8" w:tplc="07CA173A">
      <w:start w:val="1"/>
      <w:numFmt w:val="bullet"/>
      <w:lvlText w:val=""/>
      <w:lvlJc w:val="left"/>
      <w:pPr>
        <w:ind w:left="6480" w:hanging="360"/>
      </w:pPr>
      <w:rPr>
        <w:rFonts w:ascii="Wingdings" w:hAnsi="Wingdings" w:hint="default"/>
      </w:rPr>
    </w:lvl>
  </w:abstractNum>
  <w:abstractNum w:abstractNumId="17" w15:restartNumberingAfterBreak="0">
    <w:nsid w:val="1AF0BF4B"/>
    <w:multiLevelType w:val="hybridMultilevel"/>
    <w:tmpl w:val="40C40824"/>
    <w:lvl w:ilvl="0" w:tplc="92AC5072">
      <w:start w:val="1"/>
      <w:numFmt w:val="bullet"/>
      <w:lvlText w:val="-"/>
      <w:lvlJc w:val="left"/>
      <w:pPr>
        <w:ind w:left="720" w:hanging="360"/>
      </w:pPr>
      <w:rPr>
        <w:rFonts w:ascii="Aptos" w:hAnsi="Aptos" w:hint="default"/>
      </w:rPr>
    </w:lvl>
    <w:lvl w:ilvl="1" w:tplc="8F7E7508">
      <w:start w:val="1"/>
      <w:numFmt w:val="bullet"/>
      <w:lvlText w:val="o"/>
      <w:lvlJc w:val="left"/>
      <w:pPr>
        <w:ind w:left="1440" w:hanging="360"/>
      </w:pPr>
      <w:rPr>
        <w:rFonts w:ascii="Courier New" w:hAnsi="Courier New" w:hint="default"/>
      </w:rPr>
    </w:lvl>
    <w:lvl w:ilvl="2" w:tplc="4DF64912">
      <w:start w:val="1"/>
      <w:numFmt w:val="bullet"/>
      <w:lvlText w:val=""/>
      <w:lvlJc w:val="left"/>
      <w:pPr>
        <w:ind w:left="2160" w:hanging="360"/>
      </w:pPr>
      <w:rPr>
        <w:rFonts w:ascii="Wingdings" w:hAnsi="Wingdings" w:hint="default"/>
      </w:rPr>
    </w:lvl>
    <w:lvl w:ilvl="3" w:tplc="A672D610">
      <w:start w:val="1"/>
      <w:numFmt w:val="bullet"/>
      <w:lvlText w:val=""/>
      <w:lvlJc w:val="left"/>
      <w:pPr>
        <w:ind w:left="2880" w:hanging="360"/>
      </w:pPr>
      <w:rPr>
        <w:rFonts w:ascii="Symbol" w:hAnsi="Symbol" w:hint="default"/>
      </w:rPr>
    </w:lvl>
    <w:lvl w:ilvl="4" w:tplc="B332FF96">
      <w:start w:val="1"/>
      <w:numFmt w:val="bullet"/>
      <w:lvlText w:val="o"/>
      <w:lvlJc w:val="left"/>
      <w:pPr>
        <w:ind w:left="3600" w:hanging="360"/>
      </w:pPr>
      <w:rPr>
        <w:rFonts w:ascii="Courier New" w:hAnsi="Courier New" w:hint="default"/>
      </w:rPr>
    </w:lvl>
    <w:lvl w:ilvl="5" w:tplc="DBDE6734">
      <w:start w:val="1"/>
      <w:numFmt w:val="bullet"/>
      <w:lvlText w:val=""/>
      <w:lvlJc w:val="left"/>
      <w:pPr>
        <w:ind w:left="4320" w:hanging="360"/>
      </w:pPr>
      <w:rPr>
        <w:rFonts w:ascii="Wingdings" w:hAnsi="Wingdings" w:hint="default"/>
      </w:rPr>
    </w:lvl>
    <w:lvl w:ilvl="6" w:tplc="C05C27CC">
      <w:start w:val="1"/>
      <w:numFmt w:val="bullet"/>
      <w:lvlText w:val=""/>
      <w:lvlJc w:val="left"/>
      <w:pPr>
        <w:ind w:left="5040" w:hanging="360"/>
      </w:pPr>
      <w:rPr>
        <w:rFonts w:ascii="Symbol" w:hAnsi="Symbol" w:hint="default"/>
      </w:rPr>
    </w:lvl>
    <w:lvl w:ilvl="7" w:tplc="2C449070">
      <w:start w:val="1"/>
      <w:numFmt w:val="bullet"/>
      <w:lvlText w:val="o"/>
      <w:lvlJc w:val="left"/>
      <w:pPr>
        <w:ind w:left="5760" w:hanging="360"/>
      </w:pPr>
      <w:rPr>
        <w:rFonts w:ascii="Courier New" w:hAnsi="Courier New" w:hint="default"/>
      </w:rPr>
    </w:lvl>
    <w:lvl w:ilvl="8" w:tplc="9340A072">
      <w:start w:val="1"/>
      <w:numFmt w:val="bullet"/>
      <w:lvlText w:val=""/>
      <w:lvlJc w:val="left"/>
      <w:pPr>
        <w:ind w:left="6480" w:hanging="360"/>
      </w:pPr>
      <w:rPr>
        <w:rFonts w:ascii="Wingdings" w:hAnsi="Wingdings" w:hint="default"/>
      </w:rPr>
    </w:lvl>
  </w:abstractNum>
  <w:abstractNum w:abstractNumId="18" w15:restartNumberingAfterBreak="0">
    <w:nsid w:val="1C0F4AC9"/>
    <w:multiLevelType w:val="hybridMultilevel"/>
    <w:tmpl w:val="5EFA0316"/>
    <w:lvl w:ilvl="0" w:tplc="AA3073BC">
      <w:start w:val="2"/>
      <w:numFmt w:val="bullet"/>
      <w:lvlText w:val="-"/>
      <w:lvlJc w:val="left"/>
      <w:pPr>
        <w:ind w:left="1080" w:hanging="360"/>
      </w:pPr>
      <w:rPr>
        <w:rFonts w:ascii="Verdana" w:hAnsi="Verdana" w:hint="default"/>
      </w:rPr>
    </w:lvl>
    <w:lvl w:ilvl="1" w:tplc="56BCF590">
      <w:start w:val="1"/>
      <w:numFmt w:val="bullet"/>
      <w:lvlText w:val="o"/>
      <w:lvlJc w:val="left"/>
      <w:pPr>
        <w:ind w:left="1440" w:hanging="360"/>
      </w:pPr>
      <w:rPr>
        <w:rFonts w:ascii="Courier New" w:hAnsi="Courier New" w:hint="default"/>
      </w:rPr>
    </w:lvl>
    <w:lvl w:ilvl="2" w:tplc="3E3253A4">
      <w:start w:val="1"/>
      <w:numFmt w:val="bullet"/>
      <w:lvlText w:val=""/>
      <w:lvlJc w:val="left"/>
      <w:pPr>
        <w:ind w:left="2160" w:hanging="360"/>
      </w:pPr>
      <w:rPr>
        <w:rFonts w:ascii="Wingdings" w:hAnsi="Wingdings" w:hint="default"/>
      </w:rPr>
    </w:lvl>
    <w:lvl w:ilvl="3" w:tplc="4E347B86">
      <w:start w:val="1"/>
      <w:numFmt w:val="bullet"/>
      <w:lvlText w:val=""/>
      <w:lvlJc w:val="left"/>
      <w:pPr>
        <w:ind w:left="2880" w:hanging="360"/>
      </w:pPr>
      <w:rPr>
        <w:rFonts w:ascii="Symbol" w:hAnsi="Symbol" w:hint="default"/>
      </w:rPr>
    </w:lvl>
    <w:lvl w:ilvl="4" w:tplc="22242AF2">
      <w:start w:val="1"/>
      <w:numFmt w:val="bullet"/>
      <w:lvlText w:val="o"/>
      <w:lvlJc w:val="left"/>
      <w:pPr>
        <w:ind w:left="3600" w:hanging="360"/>
      </w:pPr>
      <w:rPr>
        <w:rFonts w:ascii="Courier New" w:hAnsi="Courier New" w:hint="default"/>
      </w:rPr>
    </w:lvl>
    <w:lvl w:ilvl="5" w:tplc="D1FE9888">
      <w:start w:val="1"/>
      <w:numFmt w:val="bullet"/>
      <w:lvlText w:val=""/>
      <w:lvlJc w:val="left"/>
      <w:pPr>
        <w:ind w:left="4320" w:hanging="360"/>
      </w:pPr>
      <w:rPr>
        <w:rFonts w:ascii="Wingdings" w:hAnsi="Wingdings" w:hint="default"/>
      </w:rPr>
    </w:lvl>
    <w:lvl w:ilvl="6" w:tplc="2E70DE36">
      <w:start w:val="1"/>
      <w:numFmt w:val="bullet"/>
      <w:lvlText w:val=""/>
      <w:lvlJc w:val="left"/>
      <w:pPr>
        <w:ind w:left="5040" w:hanging="360"/>
      </w:pPr>
      <w:rPr>
        <w:rFonts w:ascii="Symbol" w:hAnsi="Symbol" w:hint="default"/>
      </w:rPr>
    </w:lvl>
    <w:lvl w:ilvl="7" w:tplc="3F6EC96A">
      <w:start w:val="1"/>
      <w:numFmt w:val="bullet"/>
      <w:lvlText w:val="o"/>
      <w:lvlJc w:val="left"/>
      <w:pPr>
        <w:ind w:left="5760" w:hanging="360"/>
      </w:pPr>
      <w:rPr>
        <w:rFonts w:ascii="Courier New" w:hAnsi="Courier New" w:hint="default"/>
      </w:rPr>
    </w:lvl>
    <w:lvl w:ilvl="8" w:tplc="8C169652">
      <w:start w:val="1"/>
      <w:numFmt w:val="bullet"/>
      <w:lvlText w:val=""/>
      <w:lvlJc w:val="left"/>
      <w:pPr>
        <w:ind w:left="6480" w:hanging="360"/>
      </w:pPr>
      <w:rPr>
        <w:rFonts w:ascii="Wingdings" w:hAnsi="Wingdings" w:hint="default"/>
      </w:rPr>
    </w:lvl>
  </w:abstractNum>
  <w:abstractNum w:abstractNumId="19" w15:restartNumberingAfterBreak="0">
    <w:nsid w:val="1FCA5046"/>
    <w:multiLevelType w:val="multilevel"/>
    <w:tmpl w:val="9B9637E4"/>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1D522BA"/>
    <w:multiLevelType w:val="hybridMultilevel"/>
    <w:tmpl w:val="DAE06E64"/>
    <w:lvl w:ilvl="0" w:tplc="C9183FE6">
      <w:numFmt w:val="bullet"/>
      <w:lvlText w:val="-"/>
      <w:lvlJc w:val="left"/>
      <w:pPr>
        <w:ind w:left="1080" w:hanging="360"/>
      </w:pPr>
      <w:rPr>
        <w:rFonts w:ascii="Segoe UI" w:eastAsia="Times New Roman" w:hAnsi="Segoe UI" w:cs="Segoe UI"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28A5209"/>
    <w:multiLevelType w:val="hybridMultilevel"/>
    <w:tmpl w:val="FA6ED0A0"/>
    <w:lvl w:ilvl="0" w:tplc="1F381E74">
      <w:start w:val="1"/>
      <w:numFmt w:val="bullet"/>
      <w:lvlText w:val=""/>
      <w:lvlJc w:val="left"/>
      <w:pPr>
        <w:ind w:left="720" w:hanging="360"/>
      </w:pPr>
      <w:rPr>
        <w:rFonts w:ascii="Symbol" w:hAnsi="Symbol" w:hint="default"/>
      </w:rPr>
    </w:lvl>
    <w:lvl w:ilvl="1" w:tplc="B99290E4">
      <w:start w:val="1"/>
      <w:numFmt w:val="bullet"/>
      <w:lvlText w:val="o"/>
      <w:lvlJc w:val="left"/>
      <w:pPr>
        <w:ind w:left="1440" w:hanging="360"/>
      </w:pPr>
      <w:rPr>
        <w:rFonts w:ascii="Courier New" w:hAnsi="Courier New" w:hint="default"/>
      </w:rPr>
    </w:lvl>
    <w:lvl w:ilvl="2" w:tplc="DF8EDB38">
      <w:start w:val="1"/>
      <w:numFmt w:val="bullet"/>
      <w:lvlText w:val=""/>
      <w:lvlJc w:val="left"/>
      <w:pPr>
        <w:ind w:left="2160" w:hanging="360"/>
      </w:pPr>
      <w:rPr>
        <w:rFonts w:ascii="Wingdings" w:hAnsi="Wingdings" w:hint="default"/>
      </w:rPr>
    </w:lvl>
    <w:lvl w:ilvl="3" w:tplc="8FF4E7AA">
      <w:start w:val="1"/>
      <w:numFmt w:val="bullet"/>
      <w:lvlText w:val=""/>
      <w:lvlJc w:val="left"/>
      <w:pPr>
        <w:ind w:left="2880" w:hanging="360"/>
      </w:pPr>
      <w:rPr>
        <w:rFonts w:ascii="Symbol" w:hAnsi="Symbol" w:hint="default"/>
      </w:rPr>
    </w:lvl>
    <w:lvl w:ilvl="4" w:tplc="249A8D22">
      <w:start w:val="1"/>
      <w:numFmt w:val="bullet"/>
      <w:lvlText w:val="o"/>
      <w:lvlJc w:val="left"/>
      <w:pPr>
        <w:ind w:left="3600" w:hanging="360"/>
      </w:pPr>
      <w:rPr>
        <w:rFonts w:ascii="Courier New" w:hAnsi="Courier New" w:hint="default"/>
      </w:rPr>
    </w:lvl>
    <w:lvl w:ilvl="5" w:tplc="B9C2C330">
      <w:start w:val="1"/>
      <w:numFmt w:val="bullet"/>
      <w:lvlText w:val=""/>
      <w:lvlJc w:val="left"/>
      <w:pPr>
        <w:ind w:left="4320" w:hanging="360"/>
      </w:pPr>
      <w:rPr>
        <w:rFonts w:ascii="Wingdings" w:hAnsi="Wingdings" w:hint="default"/>
      </w:rPr>
    </w:lvl>
    <w:lvl w:ilvl="6" w:tplc="8A568B16">
      <w:start w:val="1"/>
      <w:numFmt w:val="bullet"/>
      <w:lvlText w:val=""/>
      <w:lvlJc w:val="left"/>
      <w:pPr>
        <w:ind w:left="5040" w:hanging="360"/>
      </w:pPr>
      <w:rPr>
        <w:rFonts w:ascii="Symbol" w:hAnsi="Symbol" w:hint="default"/>
      </w:rPr>
    </w:lvl>
    <w:lvl w:ilvl="7" w:tplc="2E282CFC">
      <w:start w:val="1"/>
      <w:numFmt w:val="bullet"/>
      <w:lvlText w:val="o"/>
      <w:lvlJc w:val="left"/>
      <w:pPr>
        <w:ind w:left="5760" w:hanging="360"/>
      </w:pPr>
      <w:rPr>
        <w:rFonts w:ascii="Courier New" w:hAnsi="Courier New" w:hint="default"/>
      </w:rPr>
    </w:lvl>
    <w:lvl w:ilvl="8" w:tplc="2BACD69A">
      <w:start w:val="1"/>
      <w:numFmt w:val="bullet"/>
      <w:lvlText w:val=""/>
      <w:lvlJc w:val="left"/>
      <w:pPr>
        <w:ind w:left="6480" w:hanging="360"/>
      </w:pPr>
      <w:rPr>
        <w:rFonts w:ascii="Wingdings" w:hAnsi="Wingdings" w:hint="default"/>
      </w:rPr>
    </w:lvl>
  </w:abstractNum>
  <w:abstractNum w:abstractNumId="23" w15:restartNumberingAfterBreak="0">
    <w:nsid w:val="22B33BED"/>
    <w:multiLevelType w:val="hybridMultilevel"/>
    <w:tmpl w:val="38F8F5B6"/>
    <w:lvl w:ilvl="0" w:tplc="FCC00EA0">
      <w:start w:val="1"/>
      <w:numFmt w:val="bullet"/>
      <w:lvlText w:val=""/>
      <w:lvlJc w:val="left"/>
      <w:pPr>
        <w:ind w:left="720" w:hanging="360"/>
      </w:pPr>
      <w:rPr>
        <w:rFonts w:ascii="Symbol" w:hAnsi="Symbol" w:hint="default"/>
      </w:rPr>
    </w:lvl>
    <w:lvl w:ilvl="1" w:tplc="711EE896">
      <w:start w:val="1"/>
      <w:numFmt w:val="bullet"/>
      <w:lvlText w:val="o"/>
      <w:lvlJc w:val="left"/>
      <w:pPr>
        <w:ind w:left="1440" w:hanging="360"/>
      </w:pPr>
      <w:rPr>
        <w:rFonts w:ascii="Courier New" w:hAnsi="Courier New" w:hint="default"/>
      </w:rPr>
    </w:lvl>
    <w:lvl w:ilvl="2" w:tplc="6E0097F2">
      <w:start w:val="1"/>
      <w:numFmt w:val="bullet"/>
      <w:lvlText w:val=""/>
      <w:lvlJc w:val="left"/>
      <w:pPr>
        <w:ind w:left="2160" w:hanging="360"/>
      </w:pPr>
      <w:rPr>
        <w:rFonts w:ascii="Wingdings" w:hAnsi="Wingdings" w:hint="default"/>
      </w:rPr>
    </w:lvl>
    <w:lvl w:ilvl="3" w:tplc="AF802C62">
      <w:start w:val="1"/>
      <w:numFmt w:val="bullet"/>
      <w:lvlText w:val=""/>
      <w:lvlJc w:val="left"/>
      <w:pPr>
        <w:ind w:left="2880" w:hanging="360"/>
      </w:pPr>
      <w:rPr>
        <w:rFonts w:ascii="Symbol" w:hAnsi="Symbol" w:hint="default"/>
      </w:rPr>
    </w:lvl>
    <w:lvl w:ilvl="4" w:tplc="FA74EF14">
      <w:start w:val="1"/>
      <w:numFmt w:val="bullet"/>
      <w:lvlText w:val="o"/>
      <w:lvlJc w:val="left"/>
      <w:pPr>
        <w:ind w:left="3600" w:hanging="360"/>
      </w:pPr>
      <w:rPr>
        <w:rFonts w:ascii="Courier New" w:hAnsi="Courier New" w:hint="default"/>
      </w:rPr>
    </w:lvl>
    <w:lvl w:ilvl="5" w:tplc="922E57CC">
      <w:start w:val="1"/>
      <w:numFmt w:val="bullet"/>
      <w:lvlText w:val=""/>
      <w:lvlJc w:val="left"/>
      <w:pPr>
        <w:ind w:left="4320" w:hanging="360"/>
      </w:pPr>
      <w:rPr>
        <w:rFonts w:ascii="Wingdings" w:hAnsi="Wingdings" w:hint="default"/>
      </w:rPr>
    </w:lvl>
    <w:lvl w:ilvl="6" w:tplc="95C06066">
      <w:start w:val="1"/>
      <w:numFmt w:val="bullet"/>
      <w:lvlText w:val=""/>
      <w:lvlJc w:val="left"/>
      <w:pPr>
        <w:ind w:left="5040" w:hanging="360"/>
      </w:pPr>
      <w:rPr>
        <w:rFonts w:ascii="Symbol" w:hAnsi="Symbol" w:hint="default"/>
      </w:rPr>
    </w:lvl>
    <w:lvl w:ilvl="7" w:tplc="85DE0816">
      <w:start w:val="1"/>
      <w:numFmt w:val="bullet"/>
      <w:lvlText w:val="o"/>
      <w:lvlJc w:val="left"/>
      <w:pPr>
        <w:ind w:left="5760" w:hanging="360"/>
      </w:pPr>
      <w:rPr>
        <w:rFonts w:ascii="Courier New" w:hAnsi="Courier New" w:hint="default"/>
      </w:rPr>
    </w:lvl>
    <w:lvl w:ilvl="8" w:tplc="961A0D76">
      <w:start w:val="1"/>
      <w:numFmt w:val="bullet"/>
      <w:lvlText w:val=""/>
      <w:lvlJc w:val="left"/>
      <w:pPr>
        <w:ind w:left="6480" w:hanging="360"/>
      </w:pPr>
      <w:rPr>
        <w:rFonts w:ascii="Wingdings" w:hAnsi="Wingdings" w:hint="default"/>
      </w:rPr>
    </w:lvl>
  </w:abstractNum>
  <w:abstractNum w:abstractNumId="24" w15:restartNumberingAfterBreak="0">
    <w:nsid w:val="23D68FFE"/>
    <w:multiLevelType w:val="hybridMultilevel"/>
    <w:tmpl w:val="9516083E"/>
    <w:lvl w:ilvl="0" w:tplc="6CAEE03C">
      <w:start w:val="1"/>
      <w:numFmt w:val="bullet"/>
      <w:lvlText w:val="-"/>
      <w:lvlJc w:val="left"/>
      <w:pPr>
        <w:ind w:left="720" w:hanging="360"/>
      </w:pPr>
      <w:rPr>
        <w:rFonts w:ascii="Aptos" w:hAnsi="Aptos" w:hint="default"/>
      </w:rPr>
    </w:lvl>
    <w:lvl w:ilvl="1" w:tplc="E29890D6">
      <w:start w:val="1"/>
      <w:numFmt w:val="bullet"/>
      <w:lvlText w:val="o"/>
      <w:lvlJc w:val="left"/>
      <w:pPr>
        <w:ind w:left="1440" w:hanging="360"/>
      </w:pPr>
      <w:rPr>
        <w:rFonts w:ascii="Courier New" w:hAnsi="Courier New" w:hint="default"/>
      </w:rPr>
    </w:lvl>
    <w:lvl w:ilvl="2" w:tplc="DF16EEE6">
      <w:start w:val="1"/>
      <w:numFmt w:val="bullet"/>
      <w:lvlText w:val=""/>
      <w:lvlJc w:val="left"/>
      <w:pPr>
        <w:ind w:left="2160" w:hanging="360"/>
      </w:pPr>
      <w:rPr>
        <w:rFonts w:ascii="Wingdings" w:hAnsi="Wingdings" w:hint="default"/>
      </w:rPr>
    </w:lvl>
    <w:lvl w:ilvl="3" w:tplc="B3FC40DE">
      <w:start w:val="1"/>
      <w:numFmt w:val="bullet"/>
      <w:lvlText w:val=""/>
      <w:lvlJc w:val="left"/>
      <w:pPr>
        <w:ind w:left="2880" w:hanging="360"/>
      </w:pPr>
      <w:rPr>
        <w:rFonts w:ascii="Symbol" w:hAnsi="Symbol" w:hint="default"/>
      </w:rPr>
    </w:lvl>
    <w:lvl w:ilvl="4" w:tplc="EB26D440">
      <w:start w:val="1"/>
      <w:numFmt w:val="bullet"/>
      <w:lvlText w:val="o"/>
      <w:lvlJc w:val="left"/>
      <w:pPr>
        <w:ind w:left="3600" w:hanging="360"/>
      </w:pPr>
      <w:rPr>
        <w:rFonts w:ascii="Courier New" w:hAnsi="Courier New" w:hint="default"/>
      </w:rPr>
    </w:lvl>
    <w:lvl w:ilvl="5" w:tplc="45BE0FBA">
      <w:start w:val="1"/>
      <w:numFmt w:val="bullet"/>
      <w:lvlText w:val=""/>
      <w:lvlJc w:val="left"/>
      <w:pPr>
        <w:ind w:left="4320" w:hanging="360"/>
      </w:pPr>
      <w:rPr>
        <w:rFonts w:ascii="Wingdings" w:hAnsi="Wingdings" w:hint="default"/>
      </w:rPr>
    </w:lvl>
    <w:lvl w:ilvl="6" w:tplc="978C57AC">
      <w:start w:val="1"/>
      <w:numFmt w:val="bullet"/>
      <w:lvlText w:val=""/>
      <w:lvlJc w:val="left"/>
      <w:pPr>
        <w:ind w:left="5040" w:hanging="360"/>
      </w:pPr>
      <w:rPr>
        <w:rFonts w:ascii="Symbol" w:hAnsi="Symbol" w:hint="default"/>
      </w:rPr>
    </w:lvl>
    <w:lvl w:ilvl="7" w:tplc="C6BA7B18">
      <w:start w:val="1"/>
      <w:numFmt w:val="bullet"/>
      <w:lvlText w:val="o"/>
      <w:lvlJc w:val="left"/>
      <w:pPr>
        <w:ind w:left="5760" w:hanging="360"/>
      </w:pPr>
      <w:rPr>
        <w:rFonts w:ascii="Courier New" w:hAnsi="Courier New" w:hint="default"/>
      </w:rPr>
    </w:lvl>
    <w:lvl w:ilvl="8" w:tplc="CC1C03CC">
      <w:start w:val="1"/>
      <w:numFmt w:val="bullet"/>
      <w:lvlText w:val=""/>
      <w:lvlJc w:val="left"/>
      <w:pPr>
        <w:ind w:left="6480" w:hanging="360"/>
      </w:pPr>
      <w:rPr>
        <w:rFonts w:ascii="Wingdings" w:hAnsi="Wingdings" w:hint="default"/>
      </w:rPr>
    </w:lvl>
  </w:abstractNum>
  <w:abstractNum w:abstractNumId="2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C6CEBB3"/>
    <w:multiLevelType w:val="hybridMultilevel"/>
    <w:tmpl w:val="6756C2EA"/>
    <w:lvl w:ilvl="0" w:tplc="43687DCE">
      <w:start w:val="1"/>
      <w:numFmt w:val="bullet"/>
      <w:lvlText w:val="-"/>
      <w:lvlJc w:val="left"/>
      <w:pPr>
        <w:ind w:left="720" w:hanging="360"/>
      </w:pPr>
      <w:rPr>
        <w:rFonts w:ascii="Aptos" w:hAnsi="Aptos" w:hint="default"/>
      </w:rPr>
    </w:lvl>
    <w:lvl w:ilvl="1" w:tplc="CDEA2DD4">
      <w:start w:val="1"/>
      <w:numFmt w:val="bullet"/>
      <w:lvlText w:val="o"/>
      <w:lvlJc w:val="left"/>
      <w:pPr>
        <w:ind w:left="1440" w:hanging="360"/>
      </w:pPr>
      <w:rPr>
        <w:rFonts w:ascii="Courier New" w:hAnsi="Courier New" w:hint="default"/>
      </w:rPr>
    </w:lvl>
    <w:lvl w:ilvl="2" w:tplc="7AE66828">
      <w:start w:val="1"/>
      <w:numFmt w:val="bullet"/>
      <w:lvlText w:val=""/>
      <w:lvlJc w:val="left"/>
      <w:pPr>
        <w:ind w:left="2160" w:hanging="360"/>
      </w:pPr>
      <w:rPr>
        <w:rFonts w:ascii="Wingdings" w:hAnsi="Wingdings" w:hint="default"/>
      </w:rPr>
    </w:lvl>
    <w:lvl w:ilvl="3" w:tplc="268AFF76">
      <w:start w:val="1"/>
      <w:numFmt w:val="bullet"/>
      <w:lvlText w:val=""/>
      <w:lvlJc w:val="left"/>
      <w:pPr>
        <w:ind w:left="2880" w:hanging="360"/>
      </w:pPr>
      <w:rPr>
        <w:rFonts w:ascii="Symbol" w:hAnsi="Symbol" w:hint="default"/>
      </w:rPr>
    </w:lvl>
    <w:lvl w:ilvl="4" w:tplc="FBEE85BE">
      <w:start w:val="1"/>
      <w:numFmt w:val="bullet"/>
      <w:lvlText w:val="o"/>
      <w:lvlJc w:val="left"/>
      <w:pPr>
        <w:ind w:left="3600" w:hanging="360"/>
      </w:pPr>
      <w:rPr>
        <w:rFonts w:ascii="Courier New" w:hAnsi="Courier New" w:hint="default"/>
      </w:rPr>
    </w:lvl>
    <w:lvl w:ilvl="5" w:tplc="30907EDE">
      <w:start w:val="1"/>
      <w:numFmt w:val="bullet"/>
      <w:lvlText w:val=""/>
      <w:lvlJc w:val="left"/>
      <w:pPr>
        <w:ind w:left="4320" w:hanging="360"/>
      </w:pPr>
      <w:rPr>
        <w:rFonts w:ascii="Wingdings" w:hAnsi="Wingdings" w:hint="default"/>
      </w:rPr>
    </w:lvl>
    <w:lvl w:ilvl="6" w:tplc="85F0F228">
      <w:start w:val="1"/>
      <w:numFmt w:val="bullet"/>
      <w:lvlText w:val=""/>
      <w:lvlJc w:val="left"/>
      <w:pPr>
        <w:ind w:left="5040" w:hanging="360"/>
      </w:pPr>
      <w:rPr>
        <w:rFonts w:ascii="Symbol" w:hAnsi="Symbol" w:hint="default"/>
      </w:rPr>
    </w:lvl>
    <w:lvl w:ilvl="7" w:tplc="85908990">
      <w:start w:val="1"/>
      <w:numFmt w:val="bullet"/>
      <w:lvlText w:val="o"/>
      <w:lvlJc w:val="left"/>
      <w:pPr>
        <w:ind w:left="5760" w:hanging="360"/>
      </w:pPr>
      <w:rPr>
        <w:rFonts w:ascii="Courier New" w:hAnsi="Courier New" w:hint="default"/>
      </w:rPr>
    </w:lvl>
    <w:lvl w:ilvl="8" w:tplc="C10A5444">
      <w:start w:val="1"/>
      <w:numFmt w:val="bullet"/>
      <w:lvlText w:val=""/>
      <w:lvlJc w:val="left"/>
      <w:pPr>
        <w:ind w:left="6480" w:hanging="360"/>
      </w:pPr>
      <w:rPr>
        <w:rFonts w:ascii="Wingdings" w:hAnsi="Wingdings" w:hint="default"/>
      </w:rPr>
    </w:lvl>
  </w:abstractNum>
  <w:abstractNum w:abstractNumId="28" w15:restartNumberingAfterBreak="0">
    <w:nsid w:val="2EEB677B"/>
    <w:multiLevelType w:val="hybridMultilevel"/>
    <w:tmpl w:val="1938F2BE"/>
    <w:lvl w:ilvl="0" w:tplc="FFFFFFFF">
      <w:start w:val="1"/>
      <w:numFmt w:val="bullet"/>
      <w:lvlText w:val="-"/>
      <w:lvlJc w:val="left"/>
      <w:pPr>
        <w:ind w:left="720" w:hanging="360"/>
      </w:pPr>
      <w:rPr>
        <w:rFonts w:ascii="Aptos" w:hAnsi="Aptos" w:hint="default"/>
      </w:rPr>
    </w:lvl>
    <w:lvl w:ilvl="1" w:tplc="E8DCCD02">
      <w:start w:val="1"/>
      <w:numFmt w:val="bullet"/>
      <w:lvlText w:val="o"/>
      <w:lvlJc w:val="left"/>
      <w:pPr>
        <w:ind w:left="1440" w:hanging="360"/>
      </w:pPr>
      <w:rPr>
        <w:rFonts w:ascii="Courier New" w:hAnsi="Courier New" w:hint="default"/>
      </w:rPr>
    </w:lvl>
    <w:lvl w:ilvl="2" w:tplc="48BA5C76">
      <w:start w:val="1"/>
      <w:numFmt w:val="bullet"/>
      <w:lvlText w:val=""/>
      <w:lvlJc w:val="left"/>
      <w:pPr>
        <w:ind w:left="2160" w:hanging="360"/>
      </w:pPr>
      <w:rPr>
        <w:rFonts w:ascii="Wingdings" w:hAnsi="Wingdings" w:hint="default"/>
      </w:rPr>
    </w:lvl>
    <w:lvl w:ilvl="3" w:tplc="ACE43E8C">
      <w:start w:val="1"/>
      <w:numFmt w:val="bullet"/>
      <w:lvlText w:val=""/>
      <w:lvlJc w:val="left"/>
      <w:pPr>
        <w:ind w:left="2880" w:hanging="360"/>
      </w:pPr>
      <w:rPr>
        <w:rFonts w:ascii="Symbol" w:hAnsi="Symbol" w:hint="default"/>
      </w:rPr>
    </w:lvl>
    <w:lvl w:ilvl="4" w:tplc="D2441576">
      <w:start w:val="1"/>
      <w:numFmt w:val="bullet"/>
      <w:lvlText w:val="o"/>
      <w:lvlJc w:val="left"/>
      <w:pPr>
        <w:ind w:left="3600" w:hanging="360"/>
      </w:pPr>
      <w:rPr>
        <w:rFonts w:ascii="Courier New" w:hAnsi="Courier New" w:hint="default"/>
      </w:rPr>
    </w:lvl>
    <w:lvl w:ilvl="5" w:tplc="BF1C165C">
      <w:start w:val="1"/>
      <w:numFmt w:val="bullet"/>
      <w:lvlText w:val=""/>
      <w:lvlJc w:val="left"/>
      <w:pPr>
        <w:ind w:left="4320" w:hanging="360"/>
      </w:pPr>
      <w:rPr>
        <w:rFonts w:ascii="Wingdings" w:hAnsi="Wingdings" w:hint="default"/>
      </w:rPr>
    </w:lvl>
    <w:lvl w:ilvl="6" w:tplc="236C36C0">
      <w:start w:val="1"/>
      <w:numFmt w:val="bullet"/>
      <w:lvlText w:val=""/>
      <w:lvlJc w:val="left"/>
      <w:pPr>
        <w:ind w:left="5040" w:hanging="360"/>
      </w:pPr>
      <w:rPr>
        <w:rFonts w:ascii="Symbol" w:hAnsi="Symbol" w:hint="default"/>
      </w:rPr>
    </w:lvl>
    <w:lvl w:ilvl="7" w:tplc="BD8C2DF0">
      <w:start w:val="1"/>
      <w:numFmt w:val="bullet"/>
      <w:lvlText w:val="o"/>
      <w:lvlJc w:val="left"/>
      <w:pPr>
        <w:ind w:left="5760" w:hanging="360"/>
      </w:pPr>
      <w:rPr>
        <w:rFonts w:ascii="Courier New" w:hAnsi="Courier New" w:hint="default"/>
      </w:rPr>
    </w:lvl>
    <w:lvl w:ilvl="8" w:tplc="B83C7694">
      <w:start w:val="1"/>
      <w:numFmt w:val="bullet"/>
      <w:lvlText w:val=""/>
      <w:lvlJc w:val="left"/>
      <w:pPr>
        <w:ind w:left="6480" w:hanging="360"/>
      </w:pPr>
      <w:rPr>
        <w:rFonts w:ascii="Wingdings" w:hAnsi="Wingdings" w:hint="default"/>
      </w:rPr>
    </w:lvl>
  </w:abstractNum>
  <w:abstractNum w:abstractNumId="29" w15:restartNumberingAfterBreak="0">
    <w:nsid w:val="2F0A7CC0"/>
    <w:multiLevelType w:val="hybridMultilevel"/>
    <w:tmpl w:val="D5FA7016"/>
    <w:lvl w:ilvl="0" w:tplc="6CE88F4A">
      <w:start w:val="1"/>
      <w:numFmt w:val="bullet"/>
      <w:lvlText w:val=""/>
      <w:lvlJc w:val="left"/>
      <w:pPr>
        <w:ind w:left="720" w:hanging="360"/>
      </w:pPr>
      <w:rPr>
        <w:rFonts w:ascii="Symbol" w:hAnsi="Symbol" w:hint="default"/>
      </w:rPr>
    </w:lvl>
    <w:lvl w:ilvl="1" w:tplc="7EE699B0">
      <w:start w:val="1"/>
      <w:numFmt w:val="bullet"/>
      <w:lvlText w:val="o"/>
      <w:lvlJc w:val="left"/>
      <w:pPr>
        <w:ind w:left="1440" w:hanging="360"/>
      </w:pPr>
      <w:rPr>
        <w:rFonts w:ascii="Courier New" w:hAnsi="Courier New" w:hint="default"/>
      </w:rPr>
    </w:lvl>
    <w:lvl w:ilvl="2" w:tplc="A3403554">
      <w:start w:val="1"/>
      <w:numFmt w:val="bullet"/>
      <w:lvlText w:val=""/>
      <w:lvlJc w:val="left"/>
      <w:pPr>
        <w:ind w:left="2160" w:hanging="360"/>
      </w:pPr>
      <w:rPr>
        <w:rFonts w:ascii="Wingdings" w:hAnsi="Wingdings" w:hint="default"/>
      </w:rPr>
    </w:lvl>
    <w:lvl w:ilvl="3" w:tplc="3D44D4F2">
      <w:start w:val="1"/>
      <w:numFmt w:val="bullet"/>
      <w:lvlText w:val=""/>
      <w:lvlJc w:val="left"/>
      <w:pPr>
        <w:ind w:left="2880" w:hanging="360"/>
      </w:pPr>
      <w:rPr>
        <w:rFonts w:ascii="Symbol" w:hAnsi="Symbol" w:hint="default"/>
      </w:rPr>
    </w:lvl>
    <w:lvl w:ilvl="4" w:tplc="C7D00E08">
      <w:start w:val="1"/>
      <w:numFmt w:val="bullet"/>
      <w:lvlText w:val="o"/>
      <w:lvlJc w:val="left"/>
      <w:pPr>
        <w:ind w:left="3600" w:hanging="360"/>
      </w:pPr>
      <w:rPr>
        <w:rFonts w:ascii="Courier New" w:hAnsi="Courier New" w:hint="default"/>
      </w:rPr>
    </w:lvl>
    <w:lvl w:ilvl="5" w:tplc="8C1A6028">
      <w:start w:val="1"/>
      <w:numFmt w:val="bullet"/>
      <w:lvlText w:val=""/>
      <w:lvlJc w:val="left"/>
      <w:pPr>
        <w:ind w:left="4320" w:hanging="360"/>
      </w:pPr>
      <w:rPr>
        <w:rFonts w:ascii="Wingdings" w:hAnsi="Wingdings" w:hint="default"/>
      </w:rPr>
    </w:lvl>
    <w:lvl w:ilvl="6" w:tplc="4D82011A">
      <w:start w:val="1"/>
      <w:numFmt w:val="bullet"/>
      <w:lvlText w:val=""/>
      <w:lvlJc w:val="left"/>
      <w:pPr>
        <w:ind w:left="5040" w:hanging="360"/>
      </w:pPr>
      <w:rPr>
        <w:rFonts w:ascii="Symbol" w:hAnsi="Symbol" w:hint="default"/>
      </w:rPr>
    </w:lvl>
    <w:lvl w:ilvl="7" w:tplc="98601566">
      <w:start w:val="1"/>
      <w:numFmt w:val="bullet"/>
      <w:lvlText w:val="o"/>
      <w:lvlJc w:val="left"/>
      <w:pPr>
        <w:ind w:left="5760" w:hanging="360"/>
      </w:pPr>
      <w:rPr>
        <w:rFonts w:ascii="Courier New" w:hAnsi="Courier New" w:hint="default"/>
      </w:rPr>
    </w:lvl>
    <w:lvl w:ilvl="8" w:tplc="294476D2">
      <w:start w:val="1"/>
      <w:numFmt w:val="bullet"/>
      <w:lvlText w:val=""/>
      <w:lvlJc w:val="left"/>
      <w:pPr>
        <w:ind w:left="6480" w:hanging="360"/>
      </w:pPr>
      <w:rPr>
        <w:rFonts w:ascii="Wingdings" w:hAnsi="Wingdings" w:hint="default"/>
      </w:rPr>
    </w:lvl>
  </w:abstractNum>
  <w:abstractNum w:abstractNumId="30" w15:restartNumberingAfterBreak="0">
    <w:nsid w:val="2FFC807D"/>
    <w:multiLevelType w:val="hybridMultilevel"/>
    <w:tmpl w:val="87EC13D8"/>
    <w:lvl w:ilvl="0" w:tplc="AB5099A8">
      <w:start w:val="1"/>
      <w:numFmt w:val="bullet"/>
      <w:lvlText w:val="-"/>
      <w:lvlJc w:val="left"/>
      <w:pPr>
        <w:ind w:left="720" w:hanging="360"/>
      </w:pPr>
      <w:rPr>
        <w:rFonts w:ascii="Aptos" w:hAnsi="Aptos" w:hint="default"/>
      </w:rPr>
    </w:lvl>
    <w:lvl w:ilvl="1" w:tplc="53FAEDE4">
      <w:start w:val="1"/>
      <w:numFmt w:val="bullet"/>
      <w:lvlText w:val="o"/>
      <w:lvlJc w:val="left"/>
      <w:pPr>
        <w:ind w:left="1440" w:hanging="360"/>
      </w:pPr>
      <w:rPr>
        <w:rFonts w:ascii="Courier New" w:hAnsi="Courier New" w:hint="default"/>
      </w:rPr>
    </w:lvl>
    <w:lvl w:ilvl="2" w:tplc="FE76A1B8">
      <w:start w:val="1"/>
      <w:numFmt w:val="bullet"/>
      <w:lvlText w:val=""/>
      <w:lvlJc w:val="left"/>
      <w:pPr>
        <w:ind w:left="2160" w:hanging="360"/>
      </w:pPr>
      <w:rPr>
        <w:rFonts w:ascii="Wingdings" w:hAnsi="Wingdings" w:hint="default"/>
      </w:rPr>
    </w:lvl>
    <w:lvl w:ilvl="3" w:tplc="B1E6387A">
      <w:start w:val="1"/>
      <w:numFmt w:val="bullet"/>
      <w:lvlText w:val=""/>
      <w:lvlJc w:val="left"/>
      <w:pPr>
        <w:ind w:left="2880" w:hanging="360"/>
      </w:pPr>
      <w:rPr>
        <w:rFonts w:ascii="Symbol" w:hAnsi="Symbol" w:hint="default"/>
      </w:rPr>
    </w:lvl>
    <w:lvl w:ilvl="4" w:tplc="09BCD040">
      <w:start w:val="1"/>
      <w:numFmt w:val="bullet"/>
      <w:lvlText w:val="o"/>
      <w:lvlJc w:val="left"/>
      <w:pPr>
        <w:ind w:left="3600" w:hanging="360"/>
      </w:pPr>
      <w:rPr>
        <w:rFonts w:ascii="Courier New" w:hAnsi="Courier New" w:hint="default"/>
      </w:rPr>
    </w:lvl>
    <w:lvl w:ilvl="5" w:tplc="C56A2986">
      <w:start w:val="1"/>
      <w:numFmt w:val="bullet"/>
      <w:lvlText w:val=""/>
      <w:lvlJc w:val="left"/>
      <w:pPr>
        <w:ind w:left="4320" w:hanging="360"/>
      </w:pPr>
      <w:rPr>
        <w:rFonts w:ascii="Wingdings" w:hAnsi="Wingdings" w:hint="default"/>
      </w:rPr>
    </w:lvl>
    <w:lvl w:ilvl="6" w:tplc="4140AD5C">
      <w:start w:val="1"/>
      <w:numFmt w:val="bullet"/>
      <w:lvlText w:val=""/>
      <w:lvlJc w:val="left"/>
      <w:pPr>
        <w:ind w:left="5040" w:hanging="360"/>
      </w:pPr>
      <w:rPr>
        <w:rFonts w:ascii="Symbol" w:hAnsi="Symbol" w:hint="default"/>
      </w:rPr>
    </w:lvl>
    <w:lvl w:ilvl="7" w:tplc="3AB6C166">
      <w:start w:val="1"/>
      <w:numFmt w:val="bullet"/>
      <w:lvlText w:val="o"/>
      <w:lvlJc w:val="left"/>
      <w:pPr>
        <w:ind w:left="5760" w:hanging="360"/>
      </w:pPr>
      <w:rPr>
        <w:rFonts w:ascii="Courier New" w:hAnsi="Courier New" w:hint="default"/>
      </w:rPr>
    </w:lvl>
    <w:lvl w:ilvl="8" w:tplc="07BE3FAC">
      <w:start w:val="1"/>
      <w:numFmt w:val="bullet"/>
      <w:lvlText w:val=""/>
      <w:lvlJc w:val="left"/>
      <w:pPr>
        <w:ind w:left="6480" w:hanging="360"/>
      </w:pPr>
      <w:rPr>
        <w:rFonts w:ascii="Wingdings" w:hAnsi="Wingdings" w:hint="default"/>
      </w:rPr>
    </w:lvl>
  </w:abstractNum>
  <w:abstractNum w:abstractNumId="31" w15:restartNumberingAfterBreak="0">
    <w:nsid w:val="2FFE7D56"/>
    <w:multiLevelType w:val="hybridMultilevel"/>
    <w:tmpl w:val="4FAAA616"/>
    <w:lvl w:ilvl="0" w:tplc="0DFA71E4">
      <w:start w:val="1"/>
      <w:numFmt w:val="bullet"/>
      <w:lvlText w:val="-"/>
      <w:lvlJc w:val="left"/>
      <w:pPr>
        <w:ind w:left="720" w:hanging="360"/>
      </w:pPr>
      <w:rPr>
        <w:rFonts w:ascii="Aptos" w:hAnsi="Aptos" w:hint="default"/>
      </w:rPr>
    </w:lvl>
    <w:lvl w:ilvl="1" w:tplc="B97691F0">
      <w:start w:val="1"/>
      <w:numFmt w:val="bullet"/>
      <w:lvlText w:val="o"/>
      <w:lvlJc w:val="left"/>
      <w:pPr>
        <w:ind w:left="1440" w:hanging="360"/>
      </w:pPr>
      <w:rPr>
        <w:rFonts w:ascii="Courier New" w:hAnsi="Courier New" w:hint="default"/>
      </w:rPr>
    </w:lvl>
    <w:lvl w:ilvl="2" w:tplc="26563F08">
      <w:start w:val="1"/>
      <w:numFmt w:val="bullet"/>
      <w:lvlText w:val=""/>
      <w:lvlJc w:val="left"/>
      <w:pPr>
        <w:ind w:left="2160" w:hanging="360"/>
      </w:pPr>
      <w:rPr>
        <w:rFonts w:ascii="Wingdings" w:hAnsi="Wingdings" w:hint="default"/>
      </w:rPr>
    </w:lvl>
    <w:lvl w:ilvl="3" w:tplc="765867AA">
      <w:start w:val="1"/>
      <w:numFmt w:val="bullet"/>
      <w:lvlText w:val=""/>
      <w:lvlJc w:val="left"/>
      <w:pPr>
        <w:ind w:left="2880" w:hanging="360"/>
      </w:pPr>
      <w:rPr>
        <w:rFonts w:ascii="Symbol" w:hAnsi="Symbol" w:hint="default"/>
      </w:rPr>
    </w:lvl>
    <w:lvl w:ilvl="4" w:tplc="7294248C">
      <w:start w:val="1"/>
      <w:numFmt w:val="bullet"/>
      <w:lvlText w:val="o"/>
      <w:lvlJc w:val="left"/>
      <w:pPr>
        <w:ind w:left="3600" w:hanging="360"/>
      </w:pPr>
      <w:rPr>
        <w:rFonts w:ascii="Courier New" w:hAnsi="Courier New" w:hint="default"/>
      </w:rPr>
    </w:lvl>
    <w:lvl w:ilvl="5" w:tplc="66869748">
      <w:start w:val="1"/>
      <w:numFmt w:val="bullet"/>
      <w:lvlText w:val=""/>
      <w:lvlJc w:val="left"/>
      <w:pPr>
        <w:ind w:left="4320" w:hanging="360"/>
      </w:pPr>
      <w:rPr>
        <w:rFonts w:ascii="Wingdings" w:hAnsi="Wingdings" w:hint="default"/>
      </w:rPr>
    </w:lvl>
    <w:lvl w:ilvl="6" w:tplc="415CE794">
      <w:start w:val="1"/>
      <w:numFmt w:val="bullet"/>
      <w:lvlText w:val=""/>
      <w:lvlJc w:val="left"/>
      <w:pPr>
        <w:ind w:left="5040" w:hanging="360"/>
      </w:pPr>
      <w:rPr>
        <w:rFonts w:ascii="Symbol" w:hAnsi="Symbol" w:hint="default"/>
      </w:rPr>
    </w:lvl>
    <w:lvl w:ilvl="7" w:tplc="CCCC58A8">
      <w:start w:val="1"/>
      <w:numFmt w:val="bullet"/>
      <w:lvlText w:val="o"/>
      <w:lvlJc w:val="left"/>
      <w:pPr>
        <w:ind w:left="5760" w:hanging="360"/>
      </w:pPr>
      <w:rPr>
        <w:rFonts w:ascii="Courier New" w:hAnsi="Courier New" w:hint="default"/>
      </w:rPr>
    </w:lvl>
    <w:lvl w:ilvl="8" w:tplc="B546F12C">
      <w:start w:val="1"/>
      <w:numFmt w:val="bullet"/>
      <w:lvlText w:val=""/>
      <w:lvlJc w:val="left"/>
      <w:pPr>
        <w:ind w:left="6480" w:hanging="360"/>
      </w:pPr>
      <w:rPr>
        <w:rFonts w:ascii="Wingdings" w:hAnsi="Wingdings" w:hint="default"/>
      </w:rPr>
    </w:lvl>
  </w:abstractNum>
  <w:abstractNum w:abstractNumId="3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37306AC"/>
    <w:multiLevelType w:val="hybridMultilevel"/>
    <w:tmpl w:val="1D768BD4"/>
    <w:lvl w:ilvl="0" w:tplc="B81ECD5C">
      <w:start w:val="1"/>
      <w:numFmt w:val="bullet"/>
      <w:lvlText w:val="-"/>
      <w:lvlJc w:val="left"/>
      <w:pPr>
        <w:ind w:left="720" w:hanging="360"/>
      </w:pPr>
      <w:rPr>
        <w:rFonts w:ascii="Aptos" w:hAnsi="Aptos" w:hint="default"/>
      </w:rPr>
    </w:lvl>
    <w:lvl w:ilvl="1" w:tplc="D1FC3184">
      <w:start w:val="1"/>
      <w:numFmt w:val="bullet"/>
      <w:lvlText w:val="o"/>
      <w:lvlJc w:val="left"/>
      <w:pPr>
        <w:ind w:left="1440" w:hanging="360"/>
      </w:pPr>
      <w:rPr>
        <w:rFonts w:ascii="Courier New" w:hAnsi="Courier New" w:hint="default"/>
      </w:rPr>
    </w:lvl>
    <w:lvl w:ilvl="2" w:tplc="08E82626">
      <w:start w:val="1"/>
      <w:numFmt w:val="bullet"/>
      <w:lvlText w:val=""/>
      <w:lvlJc w:val="left"/>
      <w:pPr>
        <w:ind w:left="2160" w:hanging="360"/>
      </w:pPr>
      <w:rPr>
        <w:rFonts w:ascii="Wingdings" w:hAnsi="Wingdings" w:hint="default"/>
      </w:rPr>
    </w:lvl>
    <w:lvl w:ilvl="3" w:tplc="D3528A10">
      <w:start w:val="1"/>
      <w:numFmt w:val="bullet"/>
      <w:lvlText w:val=""/>
      <w:lvlJc w:val="left"/>
      <w:pPr>
        <w:ind w:left="2880" w:hanging="360"/>
      </w:pPr>
      <w:rPr>
        <w:rFonts w:ascii="Symbol" w:hAnsi="Symbol" w:hint="default"/>
      </w:rPr>
    </w:lvl>
    <w:lvl w:ilvl="4" w:tplc="F82C7748">
      <w:start w:val="1"/>
      <w:numFmt w:val="bullet"/>
      <w:lvlText w:val="o"/>
      <w:lvlJc w:val="left"/>
      <w:pPr>
        <w:ind w:left="3600" w:hanging="360"/>
      </w:pPr>
      <w:rPr>
        <w:rFonts w:ascii="Courier New" w:hAnsi="Courier New" w:hint="default"/>
      </w:rPr>
    </w:lvl>
    <w:lvl w:ilvl="5" w:tplc="8F9A9A7E">
      <w:start w:val="1"/>
      <w:numFmt w:val="bullet"/>
      <w:lvlText w:val=""/>
      <w:lvlJc w:val="left"/>
      <w:pPr>
        <w:ind w:left="4320" w:hanging="360"/>
      </w:pPr>
      <w:rPr>
        <w:rFonts w:ascii="Wingdings" w:hAnsi="Wingdings" w:hint="default"/>
      </w:rPr>
    </w:lvl>
    <w:lvl w:ilvl="6" w:tplc="3CEA3660">
      <w:start w:val="1"/>
      <w:numFmt w:val="bullet"/>
      <w:lvlText w:val=""/>
      <w:lvlJc w:val="left"/>
      <w:pPr>
        <w:ind w:left="5040" w:hanging="360"/>
      </w:pPr>
      <w:rPr>
        <w:rFonts w:ascii="Symbol" w:hAnsi="Symbol" w:hint="default"/>
      </w:rPr>
    </w:lvl>
    <w:lvl w:ilvl="7" w:tplc="683C346E">
      <w:start w:val="1"/>
      <w:numFmt w:val="bullet"/>
      <w:lvlText w:val="o"/>
      <w:lvlJc w:val="left"/>
      <w:pPr>
        <w:ind w:left="5760" w:hanging="360"/>
      </w:pPr>
      <w:rPr>
        <w:rFonts w:ascii="Courier New" w:hAnsi="Courier New" w:hint="default"/>
      </w:rPr>
    </w:lvl>
    <w:lvl w:ilvl="8" w:tplc="B7DC298E">
      <w:start w:val="1"/>
      <w:numFmt w:val="bullet"/>
      <w:lvlText w:val=""/>
      <w:lvlJc w:val="left"/>
      <w:pPr>
        <w:ind w:left="6480" w:hanging="360"/>
      </w:pPr>
      <w:rPr>
        <w:rFonts w:ascii="Wingdings" w:hAnsi="Wingdings" w:hint="default"/>
      </w:rPr>
    </w:lvl>
  </w:abstractNum>
  <w:abstractNum w:abstractNumId="3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4A2BEA9"/>
    <w:multiLevelType w:val="hybridMultilevel"/>
    <w:tmpl w:val="69A08720"/>
    <w:lvl w:ilvl="0" w:tplc="7FEE43F0">
      <w:start w:val="1"/>
      <w:numFmt w:val="bullet"/>
      <w:lvlText w:val="-"/>
      <w:lvlJc w:val="left"/>
      <w:pPr>
        <w:ind w:left="720" w:hanging="360"/>
      </w:pPr>
      <w:rPr>
        <w:rFonts w:ascii="Aptos" w:hAnsi="Aptos" w:hint="default"/>
      </w:rPr>
    </w:lvl>
    <w:lvl w:ilvl="1" w:tplc="D1FAF332">
      <w:start w:val="1"/>
      <w:numFmt w:val="bullet"/>
      <w:lvlText w:val="o"/>
      <w:lvlJc w:val="left"/>
      <w:pPr>
        <w:ind w:left="1440" w:hanging="360"/>
      </w:pPr>
      <w:rPr>
        <w:rFonts w:ascii="Courier New" w:hAnsi="Courier New" w:hint="default"/>
      </w:rPr>
    </w:lvl>
    <w:lvl w:ilvl="2" w:tplc="6922956C">
      <w:start w:val="1"/>
      <w:numFmt w:val="bullet"/>
      <w:lvlText w:val=""/>
      <w:lvlJc w:val="left"/>
      <w:pPr>
        <w:ind w:left="2160" w:hanging="360"/>
      </w:pPr>
      <w:rPr>
        <w:rFonts w:ascii="Wingdings" w:hAnsi="Wingdings" w:hint="default"/>
      </w:rPr>
    </w:lvl>
    <w:lvl w:ilvl="3" w:tplc="D700AAE6">
      <w:start w:val="1"/>
      <w:numFmt w:val="bullet"/>
      <w:lvlText w:val=""/>
      <w:lvlJc w:val="left"/>
      <w:pPr>
        <w:ind w:left="2880" w:hanging="360"/>
      </w:pPr>
      <w:rPr>
        <w:rFonts w:ascii="Symbol" w:hAnsi="Symbol" w:hint="default"/>
      </w:rPr>
    </w:lvl>
    <w:lvl w:ilvl="4" w:tplc="D49E5AB4">
      <w:start w:val="1"/>
      <w:numFmt w:val="bullet"/>
      <w:lvlText w:val="o"/>
      <w:lvlJc w:val="left"/>
      <w:pPr>
        <w:ind w:left="3600" w:hanging="360"/>
      </w:pPr>
      <w:rPr>
        <w:rFonts w:ascii="Courier New" w:hAnsi="Courier New" w:hint="default"/>
      </w:rPr>
    </w:lvl>
    <w:lvl w:ilvl="5" w:tplc="40241AFC">
      <w:start w:val="1"/>
      <w:numFmt w:val="bullet"/>
      <w:lvlText w:val=""/>
      <w:lvlJc w:val="left"/>
      <w:pPr>
        <w:ind w:left="4320" w:hanging="360"/>
      </w:pPr>
      <w:rPr>
        <w:rFonts w:ascii="Wingdings" w:hAnsi="Wingdings" w:hint="default"/>
      </w:rPr>
    </w:lvl>
    <w:lvl w:ilvl="6" w:tplc="A4BE7CA4">
      <w:start w:val="1"/>
      <w:numFmt w:val="bullet"/>
      <w:lvlText w:val=""/>
      <w:lvlJc w:val="left"/>
      <w:pPr>
        <w:ind w:left="5040" w:hanging="360"/>
      </w:pPr>
      <w:rPr>
        <w:rFonts w:ascii="Symbol" w:hAnsi="Symbol" w:hint="default"/>
      </w:rPr>
    </w:lvl>
    <w:lvl w:ilvl="7" w:tplc="FBAA46DE">
      <w:start w:val="1"/>
      <w:numFmt w:val="bullet"/>
      <w:lvlText w:val="o"/>
      <w:lvlJc w:val="left"/>
      <w:pPr>
        <w:ind w:left="5760" w:hanging="360"/>
      </w:pPr>
      <w:rPr>
        <w:rFonts w:ascii="Courier New" w:hAnsi="Courier New" w:hint="default"/>
      </w:rPr>
    </w:lvl>
    <w:lvl w:ilvl="8" w:tplc="343A0D86">
      <w:start w:val="1"/>
      <w:numFmt w:val="bullet"/>
      <w:lvlText w:val=""/>
      <w:lvlJc w:val="left"/>
      <w:pPr>
        <w:ind w:left="6480" w:hanging="360"/>
      </w:pPr>
      <w:rPr>
        <w:rFonts w:ascii="Wingdings" w:hAnsi="Wingdings" w:hint="default"/>
      </w:rPr>
    </w:lvl>
  </w:abstractNum>
  <w:abstractNum w:abstractNumId="4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AE8593C"/>
    <w:multiLevelType w:val="hybridMultilevel"/>
    <w:tmpl w:val="99FC01C4"/>
    <w:lvl w:ilvl="0" w:tplc="203C225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4D8E069D"/>
    <w:multiLevelType w:val="hybridMultilevel"/>
    <w:tmpl w:val="DB386D44"/>
    <w:lvl w:ilvl="0" w:tplc="FFFFFFFF">
      <w:start w:val="1"/>
      <w:numFmt w:val="bullet"/>
      <w:lvlText w:val="-"/>
      <w:lvlJc w:val="left"/>
      <w:pPr>
        <w:ind w:left="720" w:hanging="360"/>
      </w:pPr>
      <w:rPr>
        <w:rFonts w:ascii="Verdana" w:hAnsi="Verdana" w:hint="default"/>
      </w:rPr>
    </w:lvl>
    <w:lvl w:ilvl="1" w:tplc="70B2B8BE">
      <w:start w:val="1"/>
      <w:numFmt w:val="bullet"/>
      <w:lvlText w:val="-"/>
      <w:lvlJc w:val="left"/>
      <w:pPr>
        <w:ind w:left="1440" w:hanging="360"/>
      </w:pPr>
      <w:rPr>
        <w:rFonts w:ascii="Aptos" w:hAnsi="Apto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0427234"/>
    <w:multiLevelType w:val="hybridMultilevel"/>
    <w:tmpl w:val="DF123CA2"/>
    <w:lvl w:ilvl="0" w:tplc="A4C49508">
      <w:start w:val="1"/>
      <w:numFmt w:val="bullet"/>
      <w:lvlText w:val="-"/>
      <w:lvlJc w:val="left"/>
      <w:pPr>
        <w:ind w:left="720" w:hanging="360"/>
      </w:pPr>
      <w:rPr>
        <w:rFonts w:ascii="Aptos" w:hAnsi="Aptos" w:hint="default"/>
      </w:rPr>
    </w:lvl>
    <w:lvl w:ilvl="1" w:tplc="D9FAF058">
      <w:start w:val="1"/>
      <w:numFmt w:val="bullet"/>
      <w:lvlText w:val="o"/>
      <w:lvlJc w:val="left"/>
      <w:pPr>
        <w:ind w:left="1440" w:hanging="360"/>
      </w:pPr>
      <w:rPr>
        <w:rFonts w:ascii="Courier New" w:hAnsi="Courier New" w:hint="default"/>
      </w:rPr>
    </w:lvl>
    <w:lvl w:ilvl="2" w:tplc="FCEC7C6C">
      <w:start w:val="1"/>
      <w:numFmt w:val="bullet"/>
      <w:lvlText w:val=""/>
      <w:lvlJc w:val="left"/>
      <w:pPr>
        <w:ind w:left="2160" w:hanging="360"/>
      </w:pPr>
      <w:rPr>
        <w:rFonts w:ascii="Wingdings" w:hAnsi="Wingdings" w:hint="default"/>
      </w:rPr>
    </w:lvl>
    <w:lvl w:ilvl="3" w:tplc="AEDCAD90">
      <w:start w:val="1"/>
      <w:numFmt w:val="bullet"/>
      <w:lvlText w:val=""/>
      <w:lvlJc w:val="left"/>
      <w:pPr>
        <w:ind w:left="2880" w:hanging="360"/>
      </w:pPr>
      <w:rPr>
        <w:rFonts w:ascii="Symbol" w:hAnsi="Symbol" w:hint="default"/>
      </w:rPr>
    </w:lvl>
    <w:lvl w:ilvl="4" w:tplc="DC984220">
      <w:start w:val="1"/>
      <w:numFmt w:val="bullet"/>
      <w:lvlText w:val="o"/>
      <w:lvlJc w:val="left"/>
      <w:pPr>
        <w:ind w:left="3600" w:hanging="360"/>
      </w:pPr>
      <w:rPr>
        <w:rFonts w:ascii="Courier New" w:hAnsi="Courier New" w:hint="default"/>
      </w:rPr>
    </w:lvl>
    <w:lvl w:ilvl="5" w:tplc="3982C318">
      <w:start w:val="1"/>
      <w:numFmt w:val="bullet"/>
      <w:lvlText w:val=""/>
      <w:lvlJc w:val="left"/>
      <w:pPr>
        <w:ind w:left="4320" w:hanging="360"/>
      </w:pPr>
      <w:rPr>
        <w:rFonts w:ascii="Wingdings" w:hAnsi="Wingdings" w:hint="default"/>
      </w:rPr>
    </w:lvl>
    <w:lvl w:ilvl="6" w:tplc="E7684082">
      <w:start w:val="1"/>
      <w:numFmt w:val="bullet"/>
      <w:lvlText w:val=""/>
      <w:lvlJc w:val="left"/>
      <w:pPr>
        <w:ind w:left="5040" w:hanging="360"/>
      </w:pPr>
      <w:rPr>
        <w:rFonts w:ascii="Symbol" w:hAnsi="Symbol" w:hint="default"/>
      </w:rPr>
    </w:lvl>
    <w:lvl w:ilvl="7" w:tplc="40D219D2">
      <w:start w:val="1"/>
      <w:numFmt w:val="bullet"/>
      <w:lvlText w:val="o"/>
      <w:lvlJc w:val="left"/>
      <w:pPr>
        <w:ind w:left="5760" w:hanging="360"/>
      </w:pPr>
      <w:rPr>
        <w:rFonts w:ascii="Courier New" w:hAnsi="Courier New" w:hint="default"/>
      </w:rPr>
    </w:lvl>
    <w:lvl w:ilvl="8" w:tplc="F3FCA730">
      <w:start w:val="1"/>
      <w:numFmt w:val="bullet"/>
      <w:lvlText w:val=""/>
      <w:lvlJc w:val="left"/>
      <w:pPr>
        <w:ind w:left="6480" w:hanging="360"/>
      </w:pPr>
      <w:rPr>
        <w:rFonts w:ascii="Wingdings" w:hAnsi="Wingdings" w:hint="default"/>
      </w:rPr>
    </w:lvl>
  </w:abstractNum>
  <w:abstractNum w:abstractNumId="51" w15:restartNumberingAfterBreak="0">
    <w:nsid w:val="5131792B"/>
    <w:multiLevelType w:val="hybridMultilevel"/>
    <w:tmpl w:val="B37C1770"/>
    <w:lvl w:ilvl="0" w:tplc="70B2B8BE">
      <w:start w:val="1"/>
      <w:numFmt w:val="bullet"/>
      <w:lvlText w:val="-"/>
      <w:lvlJc w:val="left"/>
      <w:pPr>
        <w:ind w:left="720" w:hanging="360"/>
      </w:pPr>
      <w:rPr>
        <w:rFonts w:ascii="Aptos" w:hAnsi="Aptos" w:hint="default"/>
      </w:rPr>
    </w:lvl>
    <w:lvl w:ilvl="1" w:tplc="D5002104">
      <w:start w:val="1"/>
      <w:numFmt w:val="bullet"/>
      <w:lvlText w:val="o"/>
      <w:lvlJc w:val="left"/>
      <w:pPr>
        <w:ind w:left="1440" w:hanging="360"/>
      </w:pPr>
      <w:rPr>
        <w:rFonts w:ascii="Courier New" w:hAnsi="Courier New" w:hint="default"/>
      </w:rPr>
    </w:lvl>
    <w:lvl w:ilvl="2" w:tplc="EC506DFA">
      <w:start w:val="1"/>
      <w:numFmt w:val="bullet"/>
      <w:lvlText w:val=""/>
      <w:lvlJc w:val="left"/>
      <w:pPr>
        <w:ind w:left="2160" w:hanging="360"/>
      </w:pPr>
      <w:rPr>
        <w:rFonts w:ascii="Wingdings" w:hAnsi="Wingdings" w:hint="default"/>
      </w:rPr>
    </w:lvl>
    <w:lvl w:ilvl="3" w:tplc="8FE25B14">
      <w:start w:val="1"/>
      <w:numFmt w:val="bullet"/>
      <w:lvlText w:val=""/>
      <w:lvlJc w:val="left"/>
      <w:pPr>
        <w:ind w:left="2880" w:hanging="360"/>
      </w:pPr>
      <w:rPr>
        <w:rFonts w:ascii="Symbol" w:hAnsi="Symbol" w:hint="default"/>
      </w:rPr>
    </w:lvl>
    <w:lvl w:ilvl="4" w:tplc="7C3EC1F4">
      <w:start w:val="1"/>
      <w:numFmt w:val="bullet"/>
      <w:lvlText w:val="o"/>
      <w:lvlJc w:val="left"/>
      <w:pPr>
        <w:ind w:left="3600" w:hanging="360"/>
      </w:pPr>
      <w:rPr>
        <w:rFonts w:ascii="Courier New" w:hAnsi="Courier New" w:hint="default"/>
      </w:rPr>
    </w:lvl>
    <w:lvl w:ilvl="5" w:tplc="248A3C36">
      <w:start w:val="1"/>
      <w:numFmt w:val="bullet"/>
      <w:lvlText w:val=""/>
      <w:lvlJc w:val="left"/>
      <w:pPr>
        <w:ind w:left="4320" w:hanging="360"/>
      </w:pPr>
      <w:rPr>
        <w:rFonts w:ascii="Wingdings" w:hAnsi="Wingdings" w:hint="default"/>
      </w:rPr>
    </w:lvl>
    <w:lvl w:ilvl="6" w:tplc="7420648A">
      <w:start w:val="1"/>
      <w:numFmt w:val="bullet"/>
      <w:lvlText w:val=""/>
      <w:lvlJc w:val="left"/>
      <w:pPr>
        <w:ind w:left="5040" w:hanging="360"/>
      </w:pPr>
      <w:rPr>
        <w:rFonts w:ascii="Symbol" w:hAnsi="Symbol" w:hint="default"/>
      </w:rPr>
    </w:lvl>
    <w:lvl w:ilvl="7" w:tplc="96BE956A">
      <w:start w:val="1"/>
      <w:numFmt w:val="bullet"/>
      <w:lvlText w:val="o"/>
      <w:lvlJc w:val="left"/>
      <w:pPr>
        <w:ind w:left="5760" w:hanging="360"/>
      </w:pPr>
      <w:rPr>
        <w:rFonts w:ascii="Courier New" w:hAnsi="Courier New" w:hint="default"/>
      </w:rPr>
    </w:lvl>
    <w:lvl w:ilvl="8" w:tplc="7EC277BC">
      <w:start w:val="1"/>
      <w:numFmt w:val="bullet"/>
      <w:lvlText w:val=""/>
      <w:lvlJc w:val="left"/>
      <w:pPr>
        <w:ind w:left="6480" w:hanging="360"/>
      </w:pPr>
      <w:rPr>
        <w:rFonts w:ascii="Wingdings" w:hAnsi="Wingdings" w:hint="default"/>
      </w:rPr>
    </w:lvl>
  </w:abstractNum>
  <w:abstractNum w:abstractNumId="5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3E294EC"/>
    <w:multiLevelType w:val="hybridMultilevel"/>
    <w:tmpl w:val="F57E937E"/>
    <w:lvl w:ilvl="0" w:tplc="D53E287E">
      <w:start w:val="1"/>
      <w:numFmt w:val="bullet"/>
      <w:lvlText w:val=""/>
      <w:lvlJc w:val="left"/>
      <w:pPr>
        <w:ind w:left="720" w:hanging="360"/>
      </w:pPr>
      <w:rPr>
        <w:rFonts w:ascii="Symbol" w:hAnsi="Symbol" w:hint="default"/>
      </w:rPr>
    </w:lvl>
    <w:lvl w:ilvl="1" w:tplc="BDD2BBEE">
      <w:start w:val="1"/>
      <w:numFmt w:val="bullet"/>
      <w:lvlText w:val="o"/>
      <w:lvlJc w:val="left"/>
      <w:pPr>
        <w:ind w:left="1440" w:hanging="360"/>
      </w:pPr>
      <w:rPr>
        <w:rFonts w:ascii="Courier New" w:hAnsi="Courier New" w:hint="default"/>
      </w:rPr>
    </w:lvl>
    <w:lvl w:ilvl="2" w:tplc="4B28A37C">
      <w:start w:val="1"/>
      <w:numFmt w:val="bullet"/>
      <w:lvlText w:val=""/>
      <w:lvlJc w:val="left"/>
      <w:pPr>
        <w:ind w:left="2160" w:hanging="360"/>
      </w:pPr>
      <w:rPr>
        <w:rFonts w:ascii="Wingdings" w:hAnsi="Wingdings" w:hint="default"/>
      </w:rPr>
    </w:lvl>
    <w:lvl w:ilvl="3" w:tplc="51F8F150">
      <w:start w:val="1"/>
      <w:numFmt w:val="bullet"/>
      <w:lvlText w:val=""/>
      <w:lvlJc w:val="left"/>
      <w:pPr>
        <w:ind w:left="2880" w:hanging="360"/>
      </w:pPr>
      <w:rPr>
        <w:rFonts w:ascii="Symbol" w:hAnsi="Symbol" w:hint="default"/>
      </w:rPr>
    </w:lvl>
    <w:lvl w:ilvl="4" w:tplc="4ABA1218">
      <w:start w:val="1"/>
      <w:numFmt w:val="bullet"/>
      <w:lvlText w:val="o"/>
      <w:lvlJc w:val="left"/>
      <w:pPr>
        <w:ind w:left="3600" w:hanging="360"/>
      </w:pPr>
      <w:rPr>
        <w:rFonts w:ascii="Courier New" w:hAnsi="Courier New" w:hint="default"/>
      </w:rPr>
    </w:lvl>
    <w:lvl w:ilvl="5" w:tplc="A6BE6060">
      <w:start w:val="1"/>
      <w:numFmt w:val="bullet"/>
      <w:lvlText w:val=""/>
      <w:lvlJc w:val="left"/>
      <w:pPr>
        <w:ind w:left="4320" w:hanging="360"/>
      </w:pPr>
      <w:rPr>
        <w:rFonts w:ascii="Wingdings" w:hAnsi="Wingdings" w:hint="default"/>
      </w:rPr>
    </w:lvl>
    <w:lvl w:ilvl="6" w:tplc="ACFA6DDA">
      <w:start w:val="1"/>
      <w:numFmt w:val="bullet"/>
      <w:lvlText w:val=""/>
      <w:lvlJc w:val="left"/>
      <w:pPr>
        <w:ind w:left="5040" w:hanging="360"/>
      </w:pPr>
      <w:rPr>
        <w:rFonts w:ascii="Symbol" w:hAnsi="Symbol" w:hint="default"/>
      </w:rPr>
    </w:lvl>
    <w:lvl w:ilvl="7" w:tplc="C41E6EE8">
      <w:start w:val="1"/>
      <w:numFmt w:val="bullet"/>
      <w:lvlText w:val="o"/>
      <w:lvlJc w:val="left"/>
      <w:pPr>
        <w:ind w:left="5760" w:hanging="360"/>
      </w:pPr>
      <w:rPr>
        <w:rFonts w:ascii="Courier New" w:hAnsi="Courier New" w:hint="default"/>
      </w:rPr>
    </w:lvl>
    <w:lvl w:ilvl="8" w:tplc="1A42949A">
      <w:start w:val="1"/>
      <w:numFmt w:val="bullet"/>
      <w:lvlText w:val=""/>
      <w:lvlJc w:val="left"/>
      <w:pPr>
        <w:ind w:left="6480" w:hanging="360"/>
      </w:pPr>
      <w:rPr>
        <w:rFonts w:ascii="Wingdings" w:hAnsi="Wingdings" w:hint="default"/>
      </w:rPr>
    </w:lvl>
  </w:abstractNum>
  <w:abstractNum w:abstractNumId="54" w15:restartNumberingAfterBreak="0">
    <w:nsid w:val="543E22FF"/>
    <w:multiLevelType w:val="hybridMultilevel"/>
    <w:tmpl w:val="ECD67B1E"/>
    <w:lvl w:ilvl="0" w:tplc="BB2640F0">
      <w:start w:val="1"/>
      <w:numFmt w:val="bullet"/>
      <w:lvlText w:val=""/>
      <w:lvlJc w:val="left"/>
      <w:pPr>
        <w:ind w:left="720" w:hanging="360"/>
      </w:pPr>
      <w:rPr>
        <w:rFonts w:ascii="Symbol" w:hAnsi="Symbol" w:hint="default"/>
      </w:rPr>
    </w:lvl>
    <w:lvl w:ilvl="1" w:tplc="A6D0E812">
      <w:start w:val="1"/>
      <w:numFmt w:val="bullet"/>
      <w:lvlText w:val="o"/>
      <w:lvlJc w:val="left"/>
      <w:pPr>
        <w:ind w:left="1440" w:hanging="360"/>
      </w:pPr>
      <w:rPr>
        <w:rFonts w:ascii="Courier New" w:hAnsi="Courier New" w:hint="default"/>
      </w:rPr>
    </w:lvl>
    <w:lvl w:ilvl="2" w:tplc="AAA40324">
      <w:start w:val="1"/>
      <w:numFmt w:val="bullet"/>
      <w:lvlText w:val=""/>
      <w:lvlJc w:val="left"/>
      <w:pPr>
        <w:ind w:left="2160" w:hanging="360"/>
      </w:pPr>
      <w:rPr>
        <w:rFonts w:ascii="Wingdings" w:hAnsi="Wingdings" w:hint="default"/>
      </w:rPr>
    </w:lvl>
    <w:lvl w:ilvl="3" w:tplc="C7E2A690">
      <w:start w:val="1"/>
      <w:numFmt w:val="bullet"/>
      <w:lvlText w:val=""/>
      <w:lvlJc w:val="left"/>
      <w:pPr>
        <w:ind w:left="2880" w:hanging="360"/>
      </w:pPr>
      <w:rPr>
        <w:rFonts w:ascii="Symbol" w:hAnsi="Symbol" w:hint="default"/>
      </w:rPr>
    </w:lvl>
    <w:lvl w:ilvl="4" w:tplc="5722236A">
      <w:start w:val="1"/>
      <w:numFmt w:val="bullet"/>
      <w:lvlText w:val="o"/>
      <w:lvlJc w:val="left"/>
      <w:pPr>
        <w:ind w:left="3600" w:hanging="360"/>
      </w:pPr>
      <w:rPr>
        <w:rFonts w:ascii="Courier New" w:hAnsi="Courier New" w:hint="default"/>
      </w:rPr>
    </w:lvl>
    <w:lvl w:ilvl="5" w:tplc="E4346416">
      <w:start w:val="1"/>
      <w:numFmt w:val="bullet"/>
      <w:lvlText w:val=""/>
      <w:lvlJc w:val="left"/>
      <w:pPr>
        <w:ind w:left="4320" w:hanging="360"/>
      </w:pPr>
      <w:rPr>
        <w:rFonts w:ascii="Wingdings" w:hAnsi="Wingdings" w:hint="default"/>
      </w:rPr>
    </w:lvl>
    <w:lvl w:ilvl="6" w:tplc="09822FFC">
      <w:start w:val="1"/>
      <w:numFmt w:val="bullet"/>
      <w:lvlText w:val=""/>
      <w:lvlJc w:val="left"/>
      <w:pPr>
        <w:ind w:left="5040" w:hanging="360"/>
      </w:pPr>
      <w:rPr>
        <w:rFonts w:ascii="Symbol" w:hAnsi="Symbol" w:hint="default"/>
      </w:rPr>
    </w:lvl>
    <w:lvl w:ilvl="7" w:tplc="5C7A3E8C">
      <w:start w:val="1"/>
      <w:numFmt w:val="bullet"/>
      <w:lvlText w:val="o"/>
      <w:lvlJc w:val="left"/>
      <w:pPr>
        <w:ind w:left="5760" w:hanging="360"/>
      </w:pPr>
      <w:rPr>
        <w:rFonts w:ascii="Courier New" w:hAnsi="Courier New" w:hint="default"/>
      </w:rPr>
    </w:lvl>
    <w:lvl w:ilvl="8" w:tplc="F08261E0">
      <w:start w:val="1"/>
      <w:numFmt w:val="bullet"/>
      <w:lvlText w:val=""/>
      <w:lvlJc w:val="left"/>
      <w:pPr>
        <w:ind w:left="6480" w:hanging="360"/>
      </w:pPr>
      <w:rPr>
        <w:rFonts w:ascii="Wingdings" w:hAnsi="Wingdings" w:hint="default"/>
      </w:rPr>
    </w:lvl>
  </w:abstractNum>
  <w:abstractNum w:abstractNumId="5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54D6AF3B"/>
    <w:multiLevelType w:val="hybridMultilevel"/>
    <w:tmpl w:val="A524C828"/>
    <w:lvl w:ilvl="0" w:tplc="54AEEF8A">
      <w:start w:val="1"/>
      <w:numFmt w:val="bullet"/>
      <w:lvlText w:val="-"/>
      <w:lvlJc w:val="left"/>
      <w:pPr>
        <w:ind w:left="720" w:hanging="360"/>
      </w:pPr>
      <w:rPr>
        <w:rFonts w:ascii="&quot;Verdana&quot;,sans-serif" w:hAnsi="&quot;Verdana&quot;,sans-serif" w:hint="default"/>
      </w:rPr>
    </w:lvl>
    <w:lvl w:ilvl="1" w:tplc="43266F3A">
      <w:start w:val="1"/>
      <w:numFmt w:val="bullet"/>
      <w:lvlText w:val="o"/>
      <w:lvlJc w:val="left"/>
      <w:pPr>
        <w:ind w:left="1440" w:hanging="360"/>
      </w:pPr>
      <w:rPr>
        <w:rFonts w:ascii="Courier New" w:hAnsi="Courier New" w:hint="default"/>
      </w:rPr>
    </w:lvl>
    <w:lvl w:ilvl="2" w:tplc="8AC6522C">
      <w:start w:val="1"/>
      <w:numFmt w:val="bullet"/>
      <w:lvlText w:val=""/>
      <w:lvlJc w:val="left"/>
      <w:pPr>
        <w:ind w:left="2160" w:hanging="360"/>
      </w:pPr>
      <w:rPr>
        <w:rFonts w:ascii="Wingdings" w:hAnsi="Wingdings" w:hint="default"/>
      </w:rPr>
    </w:lvl>
    <w:lvl w:ilvl="3" w:tplc="DC146892">
      <w:start w:val="1"/>
      <w:numFmt w:val="bullet"/>
      <w:lvlText w:val=""/>
      <w:lvlJc w:val="left"/>
      <w:pPr>
        <w:ind w:left="2880" w:hanging="360"/>
      </w:pPr>
      <w:rPr>
        <w:rFonts w:ascii="Symbol" w:hAnsi="Symbol" w:hint="default"/>
      </w:rPr>
    </w:lvl>
    <w:lvl w:ilvl="4" w:tplc="093E0E1A">
      <w:start w:val="1"/>
      <w:numFmt w:val="bullet"/>
      <w:lvlText w:val="o"/>
      <w:lvlJc w:val="left"/>
      <w:pPr>
        <w:ind w:left="3600" w:hanging="360"/>
      </w:pPr>
      <w:rPr>
        <w:rFonts w:ascii="Courier New" w:hAnsi="Courier New" w:hint="default"/>
      </w:rPr>
    </w:lvl>
    <w:lvl w:ilvl="5" w:tplc="38BCE21A">
      <w:start w:val="1"/>
      <w:numFmt w:val="bullet"/>
      <w:lvlText w:val=""/>
      <w:lvlJc w:val="left"/>
      <w:pPr>
        <w:ind w:left="4320" w:hanging="360"/>
      </w:pPr>
      <w:rPr>
        <w:rFonts w:ascii="Wingdings" w:hAnsi="Wingdings" w:hint="default"/>
      </w:rPr>
    </w:lvl>
    <w:lvl w:ilvl="6" w:tplc="86668634">
      <w:start w:val="1"/>
      <w:numFmt w:val="bullet"/>
      <w:lvlText w:val=""/>
      <w:lvlJc w:val="left"/>
      <w:pPr>
        <w:ind w:left="5040" w:hanging="360"/>
      </w:pPr>
      <w:rPr>
        <w:rFonts w:ascii="Symbol" w:hAnsi="Symbol" w:hint="default"/>
      </w:rPr>
    </w:lvl>
    <w:lvl w:ilvl="7" w:tplc="1186C49E">
      <w:start w:val="1"/>
      <w:numFmt w:val="bullet"/>
      <w:lvlText w:val="o"/>
      <w:lvlJc w:val="left"/>
      <w:pPr>
        <w:ind w:left="5760" w:hanging="360"/>
      </w:pPr>
      <w:rPr>
        <w:rFonts w:ascii="Courier New" w:hAnsi="Courier New" w:hint="default"/>
      </w:rPr>
    </w:lvl>
    <w:lvl w:ilvl="8" w:tplc="9E3E19DA">
      <w:start w:val="1"/>
      <w:numFmt w:val="bullet"/>
      <w:lvlText w:val=""/>
      <w:lvlJc w:val="left"/>
      <w:pPr>
        <w:ind w:left="6480" w:hanging="360"/>
      </w:pPr>
      <w:rPr>
        <w:rFonts w:ascii="Wingdings" w:hAnsi="Wingdings" w:hint="default"/>
      </w:rPr>
    </w:lvl>
  </w:abstractNum>
  <w:abstractNum w:abstractNumId="57" w15:restartNumberingAfterBreak="0">
    <w:nsid w:val="5554DBAD"/>
    <w:multiLevelType w:val="hybridMultilevel"/>
    <w:tmpl w:val="BAFE237E"/>
    <w:lvl w:ilvl="0" w:tplc="EA846D12">
      <w:start w:val="1"/>
      <w:numFmt w:val="bullet"/>
      <w:lvlText w:val=""/>
      <w:lvlJc w:val="left"/>
      <w:pPr>
        <w:ind w:left="720" w:hanging="360"/>
      </w:pPr>
      <w:rPr>
        <w:rFonts w:ascii="Symbol" w:hAnsi="Symbol" w:hint="default"/>
      </w:rPr>
    </w:lvl>
    <w:lvl w:ilvl="1" w:tplc="AED46588">
      <w:start w:val="1"/>
      <w:numFmt w:val="bullet"/>
      <w:lvlText w:val="o"/>
      <w:lvlJc w:val="left"/>
      <w:pPr>
        <w:ind w:left="1440" w:hanging="360"/>
      </w:pPr>
      <w:rPr>
        <w:rFonts w:ascii="Courier New" w:hAnsi="Courier New" w:hint="default"/>
      </w:rPr>
    </w:lvl>
    <w:lvl w:ilvl="2" w:tplc="841A44D6">
      <w:start w:val="1"/>
      <w:numFmt w:val="bullet"/>
      <w:lvlText w:val=""/>
      <w:lvlJc w:val="left"/>
      <w:pPr>
        <w:ind w:left="2160" w:hanging="360"/>
      </w:pPr>
      <w:rPr>
        <w:rFonts w:ascii="Wingdings" w:hAnsi="Wingdings" w:hint="default"/>
      </w:rPr>
    </w:lvl>
    <w:lvl w:ilvl="3" w:tplc="370C5510">
      <w:start w:val="1"/>
      <w:numFmt w:val="bullet"/>
      <w:lvlText w:val=""/>
      <w:lvlJc w:val="left"/>
      <w:pPr>
        <w:ind w:left="2880" w:hanging="360"/>
      </w:pPr>
      <w:rPr>
        <w:rFonts w:ascii="Symbol" w:hAnsi="Symbol" w:hint="default"/>
      </w:rPr>
    </w:lvl>
    <w:lvl w:ilvl="4" w:tplc="CD70B84C">
      <w:start w:val="1"/>
      <w:numFmt w:val="bullet"/>
      <w:lvlText w:val="o"/>
      <w:lvlJc w:val="left"/>
      <w:pPr>
        <w:ind w:left="3600" w:hanging="360"/>
      </w:pPr>
      <w:rPr>
        <w:rFonts w:ascii="Courier New" w:hAnsi="Courier New" w:hint="default"/>
      </w:rPr>
    </w:lvl>
    <w:lvl w:ilvl="5" w:tplc="C4662CB4">
      <w:start w:val="1"/>
      <w:numFmt w:val="bullet"/>
      <w:lvlText w:val=""/>
      <w:lvlJc w:val="left"/>
      <w:pPr>
        <w:ind w:left="4320" w:hanging="360"/>
      </w:pPr>
      <w:rPr>
        <w:rFonts w:ascii="Wingdings" w:hAnsi="Wingdings" w:hint="default"/>
      </w:rPr>
    </w:lvl>
    <w:lvl w:ilvl="6" w:tplc="4D900B3E">
      <w:start w:val="1"/>
      <w:numFmt w:val="bullet"/>
      <w:lvlText w:val=""/>
      <w:lvlJc w:val="left"/>
      <w:pPr>
        <w:ind w:left="5040" w:hanging="360"/>
      </w:pPr>
      <w:rPr>
        <w:rFonts w:ascii="Symbol" w:hAnsi="Symbol" w:hint="default"/>
      </w:rPr>
    </w:lvl>
    <w:lvl w:ilvl="7" w:tplc="8D8A86A0">
      <w:start w:val="1"/>
      <w:numFmt w:val="bullet"/>
      <w:lvlText w:val="o"/>
      <w:lvlJc w:val="left"/>
      <w:pPr>
        <w:ind w:left="5760" w:hanging="360"/>
      </w:pPr>
      <w:rPr>
        <w:rFonts w:ascii="Courier New" w:hAnsi="Courier New" w:hint="default"/>
      </w:rPr>
    </w:lvl>
    <w:lvl w:ilvl="8" w:tplc="3DB0DEC2">
      <w:start w:val="1"/>
      <w:numFmt w:val="bullet"/>
      <w:lvlText w:val=""/>
      <w:lvlJc w:val="left"/>
      <w:pPr>
        <w:ind w:left="6480" w:hanging="360"/>
      </w:pPr>
      <w:rPr>
        <w:rFonts w:ascii="Wingdings" w:hAnsi="Wingdings" w:hint="default"/>
      </w:rPr>
    </w:lvl>
  </w:abstractNum>
  <w:abstractNum w:abstractNumId="58" w15:restartNumberingAfterBreak="0">
    <w:nsid w:val="56453F66"/>
    <w:multiLevelType w:val="hybridMultilevel"/>
    <w:tmpl w:val="BA6C4AD8"/>
    <w:lvl w:ilvl="0" w:tplc="AC68807C">
      <w:start w:val="1"/>
      <w:numFmt w:val="bullet"/>
      <w:lvlText w:val="-"/>
      <w:lvlJc w:val="left"/>
      <w:pPr>
        <w:ind w:left="720" w:hanging="360"/>
      </w:pPr>
      <w:rPr>
        <w:rFonts w:ascii="Aptos" w:hAnsi="Aptos" w:hint="default"/>
      </w:rPr>
    </w:lvl>
    <w:lvl w:ilvl="1" w:tplc="7B8ADB34">
      <w:start w:val="1"/>
      <w:numFmt w:val="bullet"/>
      <w:lvlText w:val="o"/>
      <w:lvlJc w:val="left"/>
      <w:pPr>
        <w:ind w:left="1440" w:hanging="360"/>
      </w:pPr>
      <w:rPr>
        <w:rFonts w:ascii="Courier New" w:hAnsi="Courier New" w:hint="default"/>
      </w:rPr>
    </w:lvl>
    <w:lvl w:ilvl="2" w:tplc="E0D6EED4">
      <w:start w:val="1"/>
      <w:numFmt w:val="bullet"/>
      <w:lvlText w:val=""/>
      <w:lvlJc w:val="left"/>
      <w:pPr>
        <w:ind w:left="2160" w:hanging="360"/>
      </w:pPr>
      <w:rPr>
        <w:rFonts w:ascii="Wingdings" w:hAnsi="Wingdings" w:hint="default"/>
      </w:rPr>
    </w:lvl>
    <w:lvl w:ilvl="3" w:tplc="C10EB2DE">
      <w:start w:val="1"/>
      <w:numFmt w:val="bullet"/>
      <w:lvlText w:val=""/>
      <w:lvlJc w:val="left"/>
      <w:pPr>
        <w:ind w:left="2880" w:hanging="360"/>
      </w:pPr>
      <w:rPr>
        <w:rFonts w:ascii="Symbol" w:hAnsi="Symbol" w:hint="default"/>
      </w:rPr>
    </w:lvl>
    <w:lvl w:ilvl="4" w:tplc="A27C0192">
      <w:start w:val="1"/>
      <w:numFmt w:val="bullet"/>
      <w:lvlText w:val="o"/>
      <w:lvlJc w:val="left"/>
      <w:pPr>
        <w:ind w:left="3600" w:hanging="360"/>
      </w:pPr>
      <w:rPr>
        <w:rFonts w:ascii="Courier New" w:hAnsi="Courier New" w:hint="default"/>
      </w:rPr>
    </w:lvl>
    <w:lvl w:ilvl="5" w:tplc="99BC69E6">
      <w:start w:val="1"/>
      <w:numFmt w:val="bullet"/>
      <w:lvlText w:val=""/>
      <w:lvlJc w:val="left"/>
      <w:pPr>
        <w:ind w:left="4320" w:hanging="360"/>
      </w:pPr>
      <w:rPr>
        <w:rFonts w:ascii="Wingdings" w:hAnsi="Wingdings" w:hint="default"/>
      </w:rPr>
    </w:lvl>
    <w:lvl w:ilvl="6" w:tplc="F312B534">
      <w:start w:val="1"/>
      <w:numFmt w:val="bullet"/>
      <w:lvlText w:val=""/>
      <w:lvlJc w:val="left"/>
      <w:pPr>
        <w:ind w:left="5040" w:hanging="360"/>
      </w:pPr>
      <w:rPr>
        <w:rFonts w:ascii="Symbol" w:hAnsi="Symbol" w:hint="default"/>
      </w:rPr>
    </w:lvl>
    <w:lvl w:ilvl="7" w:tplc="0B285832">
      <w:start w:val="1"/>
      <w:numFmt w:val="bullet"/>
      <w:lvlText w:val="o"/>
      <w:lvlJc w:val="left"/>
      <w:pPr>
        <w:ind w:left="5760" w:hanging="360"/>
      </w:pPr>
      <w:rPr>
        <w:rFonts w:ascii="Courier New" w:hAnsi="Courier New" w:hint="default"/>
      </w:rPr>
    </w:lvl>
    <w:lvl w:ilvl="8" w:tplc="ED068B6E">
      <w:start w:val="1"/>
      <w:numFmt w:val="bullet"/>
      <w:lvlText w:val=""/>
      <w:lvlJc w:val="left"/>
      <w:pPr>
        <w:ind w:left="6480" w:hanging="360"/>
      </w:pPr>
      <w:rPr>
        <w:rFonts w:ascii="Wingdings" w:hAnsi="Wingdings" w:hint="default"/>
      </w:rPr>
    </w:lvl>
  </w:abstractNum>
  <w:abstractNum w:abstractNumId="59" w15:restartNumberingAfterBreak="0">
    <w:nsid w:val="56C742D4"/>
    <w:multiLevelType w:val="hybridMultilevel"/>
    <w:tmpl w:val="17708FC6"/>
    <w:lvl w:ilvl="0" w:tplc="1A22EB14">
      <w:start w:val="1"/>
      <w:numFmt w:val="bullet"/>
      <w:lvlText w:val=""/>
      <w:lvlJc w:val="left"/>
      <w:pPr>
        <w:ind w:left="720" w:hanging="360"/>
      </w:pPr>
      <w:rPr>
        <w:rFonts w:ascii="Symbol" w:hAnsi="Symbol" w:hint="default"/>
      </w:rPr>
    </w:lvl>
    <w:lvl w:ilvl="1" w:tplc="058C47E0">
      <w:start w:val="1"/>
      <w:numFmt w:val="bullet"/>
      <w:lvlText w:val="o"/>
      <w:lvlJc w:val="left"/>
      <w:pPr>
        <w:ind w:left="1440" w:hanging="360"/>
      </w:pPr>
      <w:rPr>
        <w:rFonts w:ascii="Courier New" w:hAnsi="Courier New" w:hint="default"/>
      </w:rPr>
    </w:lvl>
    <w:lvl w:ilvl="2" w:tplc="BC6043F6">
      <w:start w:val="1"/>
      <w:numFmt w:val="bullet"/>
      <w:lvlText w:val=""/>
      <w:lvlJc w:val="left"/>
      <w:pPr>
        <w:ind w:left="2160" w:hanging="360"/>
      </w:pPr>
      <w:rPr>
        <w:rFonts w:ascii="Wingdings" w:hAnsi="Wingdings" w:hint="default"/>
      </w:rPr>
    </w:lvl>
    <w:lvl w:ilvl="3" w:tplc="C4D8063A">
      <w:start w:val="1"/>
      <w:numFmt w:val="bullet"/>
      <w:lvlText w:val=""/>
      <w:lvlJc w:val="left"/>
      <w:pPr>
        <w:ind w:left="2880" w:hanging="360"/>
      </w:pPr>
      <w:rPr>
        <w:rFonts w:ascii="Symbol" w:hAnsi="Symbol" w:hint="default"/>
      </w:rPr>
    </w:lvl>
    <w:lvl w:ilvl="4" w:tplc="5B22B286">
      <w:start w:val="1"/>
      <w:numFmt w:val="bullet"/>
      <w:lvlText w:val="o"/>
      <w:lvlJc w:val="left"/>
      <w:pPr>
        <w:ind w:left="3600" w:hanging="360"/>
      </w:pPr>
      <w:rPr>
        <w:rFonts w:ascii="Courier New" w:hAnsi="Courier New" w:hint="default"/>
      </w:rPr>
    </w:lvl>
    <w:lvl w:ilvl="5" w:tplc="4DDA10D8">
      <w:start w:val="1"/>
      <w:numFmt w:val="bullet"/>
      <w:lvlText w:val=""/>
      <w:lvlJc w:val="left"/>
      <w:pPr>
        <w:ind w:left="4320" w:hanging="360"/>
      </w:pPr>
      <w:rPr>
        <w:rFonts w:ascii="Wingdings" w:hAnsi="Wingdings" w:hint="default"/>
      </w:rPr>
    </w:lvl>
    <w:lvl w:ilvl="6" w:tplc="862E2572">
      <w:start w:val="1"/>
      <w:numFmt w:val="bullet"/>
      <w:lvlText w:val=""/>
      <w:lvlJc w:val="left"/>
      <w:pPr>
        <w:ind w:left="5040" w:hanging="360"/>
      </w:pPr>
      <w:rPr>
        <w:rFonts w:ascii="Symbol" w:hAnsi="Symbol" w:hint="default"/>
      </w:rPr>
    </w:lvl>
    <w:lvl w:ilvl="7" w:tplc="C9B82930">
      <w:start w:val="1"/>
      <w:numFmt w:val="bullet"/>
      <w:lvlText w:val="o"/>
      <w:lvlJc w:val="left"/>
      <w:pPr>
        <w:ind w:left="5760" w:hanging="360"/>
      </w:pPr>
      <w:rPr>
        <w:rFonts w:ascii="Courier New" w:hAnsi="Courier New" w:hint="default"/>
      </w:rPr>
    </w:lvl>
    <w:lvl w:ilvl="8" w:tplc="5FF6E538">
      <w:start w:val="1"/>
      <w:numFmt w:val="bullet"/>
      <w:lvlText w:val=""/>
      <w:lvlJc w:val="left"/>
      <w:pPr>
        <w:ind w:left="6480" w:hanging="360"/>
      </w:pPr>
      <w:rPr>
        <w:rFonts w:ascii="Wingdings" w:hAnsi="Wingdings" w:hint="default"/>
      </w:rPr>
    </w:lvl>
  </w:abstractNum>
  <w:abstractNum w:abstractNumId="60" w15:restartNumberingAfterBreak="0">
    <w:nsid w:val="575F070E"/>
    <w:multiLevelType w:val="hybridMultilevel"/>
    <w:tmpl w:val="363AB92C"/>
    <w:lvl w:ilvl="0" w:tplc="82CADD02">
      <w:start w:val="1"/>
      <w:numFmt w:val="bullet"/>
      <w:lvlText w:val="-"/>
      <w:lvlJc w:val="left"/>
      <w:pPr>
        <w:ind w:left="720" w:hanging="360"/>
      </w:pPr>
      <w:rPr>
        <w:rFonts w:ascii="Aptos" w:hAnsi="Aptos" w:hint="default"/>
      </w:rPr>
    </w:lvl>
    <w:lvl w:ilvl="1" w:tplc="2A22B186">
      <w:start w:val="1"/>
      <w:numFmt w:val="bullet"/>
      <w:lvlText w:val="o"/>
      <w:lvlJc w:val="left"/>
      <w:pPr>
        <w:ind w:left="1440" w:hanging="360"/>
      </w:pPr>
      <w:rPr>
        <w:rFonts w:ascii="Courier New" w:hAnsi="Courier New" w:hint="default"/>
      </w:rPr>
    </w:lvl>
    <w:lvl w:ilvl="2" w:tplc="D1A683BC">
      <w:start w:val="1"/>
      <w:numFmt w:val="bullet"/>
      <w:lvlText w:val=""/>
      <w:lvlJc w:val="left"/>
      <w:pPr>
        <w:ind w:left="2160" w:hanging="360"/>
      </w:pPr>
      <w:rPr>
        <w:rFonts w:ascii="Wingdings" w:hAnsi="Wingdings" w:hint="default"/>
      </w:rPr>
    </w:lvl>
    <w:lvl w:ilvl="3" w:tplc="6514459A">
      <w:start w:val="1"/>
      <w:numFmt w:val="bullet"/>
      <w:lvlText w:val=""/>
      <w:lvlJc w:val="left"/>
      <w:pPr>
        <w:ind w:left="2880" w:hanging="360"/>
      </w:pPr>
      <w:rPr>
        <w:rFonts w:ascii="Symbol" w:hAnsi="Symbol" w:hint="default"/>
      </w:rPr>
    </w:lvl>
    <w:lvl w:ilvl="4" w:tplc="A4141CC2">
      <w:start w:val="1"/>
      <w:numFmt w:val="bullet"/>
      <w:lvlText w:val="o"/>
      <w:lvlJc w:val="left"/>
      <w:pPr>
        <w:ind w:left="3600" w:hanging="360"/>
      </w:pPr>
      <w:rPr>
        <w:rFonts w:ascii="Courier New" w:hAnsi="Courier New" w:hint="default"/>
      </w:rPr>
    </w:lvl>
    <w:lvl w:ilvl="5" w:tplc="AEB4A16C">
      <w:start w:val="1"/>
      <w:numFmt w:val="bullet"/>
      <w:lvlText w:val=""/>
      <w:lvlJc w:val="left"/>
      <w:pPr>
        <w:ind w:left="4320" w:hanging="360"/>
      </w:pPr>
      <w:rPr>
        <w:rFonts w:ascii="Wingdings" w:hAnsi="Wingdings" w:hint="default"/>
      </w:rPr>
    </w:lvl>
    <w:lvl w:ilvl="6" w:tplc="410A95A8">
      <w:start w:val="1"/>
      <w:numFmt w:val="bullet"/>
      <w:lvlText w:val=""/>
      <w:lvlJc w:val="left"/>
      <w:pPr>
        <w:ind w:left="5040" w:hanging="360"/>
      </w:pPr>
      <w:rPr>
        <w:rFonts w:ascii="Symbol" w:hAnsi="Symbol" w:hint="default"/>
      </w:rPr>
    </w:lvl>
    <w:lvl w:ilvl="7" w:tplc="BB261064">
      <w:start w:val="1"/>
      <w:numFmt w:val="bullet"/>
      <w:lvlText w:val="o"/>
      <w:lvlJc w:val="left"/>
      <w:pPr>
        <w:ind w:left="5760" w:hanging="360"/>
      </w:pPr>
      <w:rPr>
        <w:rFonts w:ascii="Courier New" w:hAnsi="Courier New" w:hint="default"/>
      </w:rPr>
    </w:lvl>
    <w:lvl w:ilvl="8" w:tplc="3ADEB0C8">
      <w:start w:val="1"/>
      <w:numFmt w:val="bullet"/>
      <w:lvlText w:val=""/>
      <w:lvlJc w:val="left"/>
      <w:pPr>
        <w:ind w:left="6480" w:hanging="360"/>
      </w:pPr>
      <w:rPr>
        <w:rFonts w:ascii="Wingdings" w:hAnsi="Wingdings" w:hint="default"/>
      </w:rPr>
    </w:lvl>
  </w:abstractNum>
  <w:abstractNum w:abstractNumId="6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3" w15:restartNumberingAfterBreak="0">
    <w:nsid w:val="591D5C21"/>
    <w:multiLevelType w:val="hybridMultilevel"/>
    <w:tmpl w:val="4D4A89FE"/>
    <w:lvl w:ilvl="0" w:tplc="685AD94E">
      <w:start w:val="1"/>
      <w:numFmt w:val="bullet"/>
      <w:lvlText w:val="-"/>
      <w:lvlJc w:val="left"/>
      <w:pPr>
        <w:ind w:left="720" w:hanging="360"/>
      </w:pPr>
      <w:rPr>
        <w:rFonts w:ascii="Aptos" w:hAnsi="Aptos" w:hint="default"/>
      </w:rPr>
    </w:lvl>
    <w:lvl w:ilvl="1" w:tplc="31B2EFFC">
      <w:start w:val="1"/>
      <w:numFmt w:val="bullet"/>
      <w:lvlText w:val="o"/>
      <w:lvlJc w:val="left"/>
      <w:pPr>
        <w:ind w:left="1440" w:hanging="360"/>
      </w:pPr>
      <w:rPr>
        <w:rFonts w:ascii="Courier New" w:hAnsi="Courier New" w:hint="default"/>
      </w:rPr>
    </w:lvl>
    <w:lvl w:ilvl="2" w:tplc="4B627794">
      <w:start w:val="1"/>
      <w:numFmt w:val="bullet"/>
      <w:lvlText w:val=""/>
      <w:lvlJc w:val="left"/>
      <w:pPr>
        <w:ind w:left="2160" w:hanging="360"/>
      </w:pPr>
      <w:rPr>
        <w:rFonts w:ascii="Wingdings" w:hAnsi="Wingdings" w:hint="default"/>
      </w:rPr>
    </w:lvl>
    <w:lvl w:ilvl="3" w:tplc="00EA7138">
      <w:start w:val="1"/>
      <w:numFmt w:val="bullet"/>
      <w:lvlText w:val=""/>
      <w:lvlJc w:val="left"/>
      <w:pPr>
        <w:ind w:left="2880" w:hanging="360"/>
      </w:pPr>
      <w:rPr>
        <w:rFonts w:ascii="Symbol" w:hAnsi="Symbol" w:hint="default"/>
      </w:rPr>
    </w:lvl>
    <w:lvl w:ilvl="4" w:tplc="D194DAF8">
      <w:start w:val="1"/>
      <w:numFmt w:val="bullet"/>
      <w:lvlText w:val="o"/>
      <w:lvlJc w:val="left"/>
      <w:pPr>
        <w:ind w:left="3600" w:hanging="360"/>
      </w:pPr>
      <w:rPr>
        <w:rFonts w:ascii="Courier New" w:hAnsi="Courier New" w:hint="default"/>
      </w:rPr>
    </w:lvl>
    <w:lvl w:ilvl="5" w:tplc="E920FC1C">
      <w:start w:val="1"/>
      <w:numFmt w:val="bullet"/>
      <w:lvlText w:val=""/>
      <w:lvlJc w:val="left"/>
      <w:pPr>
        <w:ind w:left="4320" w:hanging="360"/>
      </w:pPr>
      <w:rPr>
        <w:rFonts w:ascii="Wingdings" w:hAnsi="Wingdings" w:hint="default"/>
      </w:rPr>
    </w:lvl>
    <w:lvl w:ilvl="6" w:tplc="6A9A1C7A">
      <w:start w:val="1"/>
      <w:numFmt w:val="bullet"/>
      <w:lvlText w:val=""/>
      <w:lvlJc w:val="left"/>
      <w:pPr>
        <w:ind w:left="5040" w:hanging="360"/>
      </w:pPr>
      <w:rPr>
        <w:rFonts w:ascii="Symbol" w:hAnsi="Symbol" w:hint="default"/>
      </w:rPr>
    </w:lvl>
    <w:lvl w:ilvl="7" w:tplc="EDD4853E">
      <w:start w:val="1"/>
      <w:numFmt w:val="bullet"/>
      <w:lvlText w:val="o"/>
      <w:lvlJc w:val="left"/>
      <w:pPr>
        <w:ind w:left="5760" w:hanging="360"/>
      </w:pPr>
      <w:rPr>
        <w:rFonts w:ascii="Courier New" w:hAnsi="Courier New" w:hint="default"/>
      </w:rPr>
    </w:lvl>
    <w:lvl w:ilvl="8" w:tplc="35C4323A">
      <w:start w:val="1"/>
      <w:numFmt w:val="bullet"/>
      <w:lvlText w:val=""/>
      <w:lvlJc w:val="left"/>
      <w:pPr>
        <w:ind w:left="6480" w:hanging="360"/>
      </w:pPr>
      <w:rPr>
        <w:rFonts w:ascii="Wingdings" w:hAnsi="Wingdings" w:hint="default"/>
      </w:rPr>
    </w:lvl>
  </w:abstractNum>
  <w:abstractNum w:abstractNumId="64" w15:restartNumberingAfterBreak="0">
    <w:nsid w:val="5A565635"/>
    <w:multiLevelType w:val="multilevel"/>
    <w:tmpl w:val="0DDE507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B4E04DC"/>
    <w:multiLevelType w:val="hybridMultilevel"/>
    <w:tmpl w:val="35B607BA"/>
    <w:lvl w:ilvl="0" w:tplc="E2101692">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E15E2FB"/>
    <w:multiLevelType w:val="hybridMultilevel"/>
    <w:tmpl w:val="7AE88EF8"/>
    <w:lvl w:ilvl="0" w:tplc="6B8671EC">
      <w:start w:val="1"/>
      <w:numFmt w:val="bullet"/>
      <w:lvlText w:val=""/>
      <w:lvlJc w:val="left"/>
      <w:pPr>
        <w:ind w:left="720" w:hanging="360"/>
      </w:pPr>
      <w:rPr>
        <w:rFonts w:ascii="Symbol" w:hAnsi="Symbol" w:hint="default"/>
      </w:rPr>
    </w:lvl>
    <w:lvl w:ilvl="1" w:tplc="D9C84632">
      <w:start w:val="1"/>
      <w:numFmt w:val="bullet"/>
      <w:lvlText w:val="o"/>
      <w:lvlJc w:val="left"/>
      <w:pPr>
        <w:ind w:left="1440" w:hanging="360"/>
      </w:pPr>
      <w:rPr>
        <w:rFonts w:ascii="Courier New" w:hAnsi="Courier New" w:hint="default"/>
      </w:rPr>
    </w:lvl>
    <w:lvl w:ilvl="2" w:tplc="62966B60">
      <w:start w:val="1"/>
      <w:numFmt w:val="bullet"/>
      <w:lvlText w:val=""/>
      <w:lvlJc w:val="left"/>
      <w:pPr>
        <w:ind w:left="2160" w:hanging="360"/>
      </w:pPr>
      <w:rPr>
        <w:rFonts w:ascii="Wingdings" w:hAnsi="Wingdings" w:hint="default"/>
      </w:rPr>
    </w:lvl>
    <w:lvl w:ilvl="3" w:tplc="B1F6DF96">
      <w:start w:val="1"/>
      <w:numFmt w:val="bullet"/>
      <w:lvlText w:val=""/>
      <w:lvlJc w:val="left"/>
      <w:pPr>
        <w:ind w:left="2880" w:hanging="360"/>
      </w:pPr>
      <w:rPr>
        <w:rFonts w:ascii="Symbol" w:hAnsi="Symbol" w:hint="default"/>
      </w:rPr>
    </w:lvl>
    <w:lvl w:ilvl="4" w:tplc="0D0CD2EA">
      <w:start w:val="1"/>
      <w:numFmt w:val="bullet"/>
      <w:lvlText w:val="o"/>
      <w:lvlJc w:val="left"/>
      <w:pPr>
        <w:ind w:left="3600" w:hanging="360"/>
      </w:pPr>
      <w:rPr>
        <w:rFonts w:ascii="Courier New" w:hAnsi="Courier New" w:hint="default"/>
      </w:rPr>
    </w:lvl>
    <w:lvl w:ilvl="5" w:tplc="D9263424">
      <w:start w:val="1"/>
      <w:numFmt w:val="bullet"/>
      <w:lvlText w:val=""/>
      <w:lvlJc w:val="left"/>
      <w:pPr>
        <w:ind w:left="4320" w:hanging="360"/>
      </w:pPr>
      <w:rPr>
        <w:rFonts w:ascii="Wingdings" w:hAnsi="Wingdings" w:hint="default"/>
      </w:rPr>
    </w:lvl>
    <w:lvl w:ilvl="6" w:tplc="D79C1064">
      <w:start w:val="1"/>
      <w:numFmt w:val="bullet"/>
      <w:lvlText w:val=""/>
      <w:lvlJc w:val="left"/>
      <w:pPr>
        <w:ind w:left="5040" w:hanging="360"/>
      </w:pPr>
      <w:rPr>
        <w:rFonts w:ascii="Symbol" w:hAnsi="Symbol" w:hint="default"/>
      </w:rPr>
    </w:lvl>
    <w:lvl w:ilvl="7" w:tplc="1144C3BC">
      <w:start w:val="1"/>
      <w:numFmt w:val="bullet"/>
      <w:lvlText w:val="o"/>
      <w:lvlJc w:val="left"/>
      <w:pPr>
        <w:ind w:left="5760" w:hanging="360"/>
      </w:pPr>
      <w:rPr>
        <w:rFonts w:ascii="Courier New" w:hAnsi="Courier New" w:hint="default"/>
      </w:rPr>
    </w:lvl>
    <w:lvl w:ilvl="8" w:tplc="7C1A618C">
      <w:start w:val="1"/>
      <w:numFmt w:val="bullet"/>
      <w:lvlText w:val=""/>
      <w:lvlJc w:val="left"/>
      <w:pPr>
        <w:ind w:left="6480" w:hanging="360"/>
      </w:pPr>
      <w:rPr>
        <w:rFonts w:ascii="Wingdings" w:hAnsi="Wingdings" w:hint="default"/>
      </w:rPr>
    </w:lvl>
  </w:abstractNum>
  <w:abstractNum w:abstractNumId="67" w15:restartNumberingAfterBreak="0">
    <w:nsid w:val="606A0764"/>
    <w:multiLevelType w:val="hybridMultilevel"/>
    <w:tmpl w:val="E2AA28E0"/>
    <w:lvl w:ilvl="0" w:tplc="8F9236B8">
      <w:start w:val="1"/>
      <w:numFmt w:val="bullet"/>
      <w:lvlText w:val="-"/>
      <w:lvlJc w:val="left"/>
      <w:pPr>
        <w:ind w:left="720" w:hanging="360"/>
      </w:pPr>
      <w:rPr>
        <w:rFonts w:ascii="Aptos" w:hAnsi="Aptos" w:hint="default"/>
      </w:rPr>
    </w:lvl>
    <w:lvl w:ilvl="1" w:tplc="B71082CA">
      <w:start w:val="1"/>
      <w:numFmt w:val="bullet"/>
      <w:lvlText w:val="o"/>
      <w:lvlJc w:val="left"/>
      <w:pPr>
        <w:ind w:left="1440" w:hanging="360"/>
      </w:pPr>
      <w:rPr>
        <w:rFonts w:ascii="Courier New" w:hAnsi="Courier New" w:hint="default"/>
      </w:rPr>
    </w:lvl>
    <w:lvl w:ilvl="2" w:tplc="1D5E03DC">
      <w:start w:val="1"/>
      <w:numFmt w:val="bullet"/>
      <w:lvlText w:val=""/>
      <w:lvlJc w:val="left"/>
      <w:pPr>
        <w:ind w:left="2160" w:hanging="360"/>
      </w:pPr>
      <w:rPr>
        <w:rFonts w:ascii="Wingdings" w:hAnsi="Wingdings" w:hint="default"/>
      </w:rPr>
    </w:lvl>
    <w:lvl w:ilvl="3" w:tplc="9216E964">
      <w:start w:val="1"/>
      <w:numFmt w:val="bullet"/>
      <w:lvlText w:val=""/>
      <w:lvlJc w:val="left"/>
      <w:pPr>
        <w:ind w:left="2880" w:hanging="360"/>
      </w:pPr>
      <w:rPr>
        <w:rFonts w:ascii="Symbol" w:hAnsi="Symbol" w:hint="default"/>
      </w:rPr>
    </w:lvl>
    <w:lvl w:ilvl="4" w:tplc="27B22F36">
      <w:start w:val="1"/>
      <w:numFmt w:val="bullet"/>
      <w:lvlText w:val="o"/>
      <w:lvlJc w:val="left"/>
      <w:pPr>
        <w:ind w:left="3600" w:hanging="360"/>
      </w:pPr>
      <w:rPr>
        <w:rFonts w:ascii="Courier New" w:hAnsi="Courier New" w:hint="default"/>
      </w:rPr>
    </w:lvl>
    <w:lvl w:ilvl="5" w:tplc="B5E20BC0">
      <w:start w:val="1"/>
      <w:numFmt w:val="bullet"/>
      <w:lvlText w:val=""/>
      <w:lvlJc w:val="left"/>
      <w:pPr>
        <w:ind w:left="4320" w:hanging="360"/>
      </w:pPr>
      <w:rPr>
        <w:rFonts w:ascii="Wingdings" w:hAnsi="Wingdings" w:hint="default"/>
      </w:rPr>
    </w:lvl>
    <w:lvl w:ilvl="6" w:tplc="42A404C8">
      <w:start w:val="1"/>
      <w:numFmt w:val="bullet"/>
      <w:lvlText w:val=""/>
      <w:lvlJc w:val="left"/>
      <w:pPr>
        <w:ind w:left="5040" w:hanging="360"/>
      </w:pPr>
      <w:rPr>
        <w:rFonts w:ascii="Symbol" w:hAnsi="Symbol" w:hint="default"/>
      </w:rPr>
    </w:lvl>
    <w:lvl w:ilvl="7" w:tplc="BDCA60C4">
      <w:start w:val="1"/>
      <w:numFmt w:val="bullet"/>
      <w:lvlText w:val="o"/>
      <w:lvlJc w:val="left"/>
      <w:pPr>
        <w:ind w:left="5760" w:hanging="360"/>
      </w:pPr>
      <w:rPr>
        <w:rFonts w:ascii="Courier New" w:hAnsi="Courier New" w:hint="default"/>
      </w:rPr>
    </w:lvl>
    <w:lvl w:ilvl="8" w:tplc="96E6985E">
      <w:start w:val="1"/>
      <w:numFmt w:val="bullet"/>
      <w:lvlText w:val=""/>
      <w:lvlJc w:val="left"/>
      <w:pPr>
        <w:ind w:left="6480" w:hanging="360"/>
      </w:pPr>
      <w:rPr>
        <w:rFonts w:ascii="Wingdings" w:hAnsi="Wingdings" w:hint="default"/>
      </w:rPr>
    </w:lvl>
  </w:abstractNum>
  <w:abstractNum w:abstractNumId="68" w15:restartNumberingAfterBreak="0">
    <w:nsid w:val="60B0D476"/>
    <w:multiLevelType w:val="hybridMultilevel"/>
    <w:tmpl w:val="2FA0594E"/>
    <w:lvl w:ilvl="0" w:tplc="A1D02D12">
      <w:start w:val="1"/>
      <w:numFmt w:val="bullet"/>
      <w:lvlText w:val=""/>
      <w:lvlJc w:val="left"/>
      <w:pPr>
        <w:ind w:left="720" w:hanging="360"/>
      </w:pPr>
      <w:rPr>
        <w:rFonts w:ascii="Symbol" w:hAnsi="Symbol" w:hint="default"/>
      </w:rPr>
    </w:lvl>
    <w:lvl w:ilvl="1" w:tplc="872C2C4C">
      <w:start w:val="1"/>
      <w:numFmt w:val="bullet"/>
      <w:lvlText w:val="o"/>
      <w:lvlJc w:val="left"/>
      <w:pPr>
        <w:ind w:left="1440" w:hanging="360"/>
      </w:pPr>
      <w:rPr>
        <w:rFonts w:ascii="Courier New" w:hAnsi="Courier New" w:hint="default"/>
      </w:rPr>
    </w:lvl>
    <w:lvl w:ilvl="2" w:tplc="C63EAD86">
      <w:start w:val="1"/>
      <w:numFmt w:val="bullet"/>
      <w:lvlText w:val=""/>
      <w:lvlJc w:val="left"/>
      <w:pPr>
        <w:ind w:left="2160" w:hanging="360"/>
      </w:pPr>
      <w:rPr>
        <w:rFonts w:ascii="Wingdings" w:hAnsi="Wingdings" w:hint="default"/>
      </w:rPr>
    </w:lvl>
    <w:lvl w:ilvl="3" w:tplc="88A81656">
      <w:start w:val="1"/>
      <w:numFmt w:val="bullet"/>
      <w:lvlText w:val=""/>
      <w:lvlJc w:val="left"/>
      <w:pPr>
        <w:ind w:left="2880" w:hanging="360"/>
      </w:pPr>
      <w:rPr>
        <w:rFonts w:ascii="Symbol" w:hAnsi="Symbol" w:hint="default"/>
      </w:rPr>
    </w:lvl>
    <w:lvl w:ilvl="4" w:tplc="46E05AE2">
      <w:start w:val="1"/>
      <w:numFmt w:val="bullet"/>
      <w:lvlText w:val="o"/>
      <w:lvlJc w:val="left"/>
      <w:pPr>
        <w:ind w:left="3600" w:hanging="360"/>
      </w:pPr>
      <w:rPr>
        <w:rFonts w:ascii="Courier New" w:hAnsi="Courier New" w:hint="default"/>
      </w:rPr>
    </w:lvl>
    <w:lvl w:ilvl="5" w:tplc="2B26A5B2">
      <w:start w:val="1"/>
      <w:numFmt w:val="bullet"/>
      <w:lvlText w:val=""/>
      <w:lvlJc w:val="left"/>
      <w:pPr>
        <w:ind w:left="4320" w:hanging="360"/>
      </w:pPr>
      <w:rPr>
        <w:rFonts w:ascii="Wingdings" w:hAnsi="Wingdings" w:hint="default"/>
      </w:rPr>
    </w:lvl>
    <w:lvl w:ilvl="6" w:tplc="4D5640CC">
      <w:start w:val="1"/>
      <w:numFmt w:val="bullet"/>
      <w:lvlText w:val=""/>
      <w:lvlJc w:val="left"/>
      <w:pPr>
        <w:ind w:left="5040" w:hanging="360"/>
      </w:pPr>
      <w:rPr>
        <w:rFonts w:ascii="Symbol" w:hAnsi="Symbol" w:hint="default"/>
      </w:rPr>
    </w:lvl>
    <w:lvl w:ilvl="7" w:tplc="236C5E1E">
      <w:start w:val="1"/>
      <w:numFmt w:val="bullet"/>
      <w:lvlText w:val="o"/>
      <w:lvlJc w:val="left"/>
      <w:pPr>
        <w:ind w:left="5760" w:hanging="360"/>
      </w:pPr>
      <w:rPr>
        <w:rFonts w:ascii="Courier New" w:hAnsi="Courier New" w:hint="default"/>
      </w:rPr>
    </w:lvl>
    <w:lvl w:ilvl="8" w:tplc="3A3A4336">
      <w:start w:val="1"/>
      <w:numFmt w:val="bullet"/>
      <w:lvlText w:val=""/>
      <w:lvlJc w:val="left"/>
      <w:pPr>
        <w:ind w:left="6480" w:hanging="360"/>
      </w:pPr>
      <w:rPr>
        <w:rFonts w:ascii="Wingdings" w:hAnsi="Wingdings" w:hint="default"/>
      </w:rPr>
    </w:lvl>
  </w:abstractNum>
  <w:abstractNum w:abstractNumId="69" w15:restartNumberingAfterBreak="0">
    <w:nsid w:val="62CC4E9E"/>
    <w:multiLevelType w:val="hybridMultilevel"/>
    <w:tmpl w:val="53D0DF48"/>
    <w:lvl w:ilvl="0" w:tplc="6602D65A">
      <w:start w:val="1"/>
      <w:numFmt w:val="bullet"/>
      <w:lvlText w:val="-"/>
      <w:lvlJc w:val="left"/>
      <w:pPr>
        <w:ind w:left="720" w:hanging="360"/>
      </w:pPr>
      <w:rPr>
        <w:rFonts w:ascii="Aptos" w:hAnsi="Aptos" w:hint="default"/>
      </w:rPr>
    </w:lvl>
    <w:lvl w:ilvl="1" w:tplc="CE42469E">
      <w:start w:val="1"/>
      <w:numFmt w:val="bullet"/>
      <w:lvlText w:val="o"/>
      <w:lvlJc w:val="left"/>
      <w:pPr>
        <w:ind w:left="1440" w:hanging="360"/>
      </w:pPr>
      <w:rPr>
        <w:rFonts w:ascii="Courier New" w:hAnsi="Courier New" w:hint="default"/>
      </w:rPr>
    </w:lvl>
    <w:lvl w:ilvl="2" w:tplc="74B83764">
      <w:start w:val="1"/>
      <w:numFmt w:val="bullet"/>
      <w:lvlText w:val=""/>
      <w:lvlJc w:val="left"/>
      <w:pPr>
        <w:ind w:left="2160" w:hanging="360"/>
      </w:pPr>
      <w:rPr>
        <w:rFonts w:ascii="Wingdings" w:hAnsi="Wingdings" w:hint="default"/>
      </w:rPr>
    </w:lvl>
    <w:lvl w:ilvl="3" w:tplc="68FAC2B2">
      <w:start w:val="1"/>
      <w:numFmt w:val="bullet"/>
      <w:lvlText w:val=""/>
      <w:lvlJc w:val="left"/>
      <w:pPr>
        <w:ind w:left="2880" w:hanging="360"/>
      </w:pPr>
      <w:rPr>
        <w:rFonts w:ascii="Symbol" w:hAnsi="Symbol" w:hint="default"/>
      </w:rPr>
    </w:lvl>
    <w:lvl w:ilvl="4" w:tplc="DF541414">
      <w:start w:val="1"/>
      <w:numFmt w:val="bullet"/>
      <w:lvlText w:val="o"/>
      <w:lvlJc w:val="left"/>
      <w:pPr>
        <w:ind w:left="3600" w:hanging="360"/>
      </w:pPr>
      <w:rPr>
        <w:rFonts w:ascii="Courier New" w:hAnsi="Courier New" w:hint="default"/>
      </w:rPr>
    </w:lvl>
    <w:lvl w:ilvl="5" w:tplc="954AD4A0">
      <w:start w:val="1"/>
      <w:numFmt w:val="bullet"/>
      <w:lvlText w:val=""/>
      <w:lvlJc w:val="left"/>
      <w:pPr>
        <w:ind w:left="4320" w:hanging="360"/>
      </w:pPr>
      <w:rPr>
        <w:rFonts w:ascii="Wingdings" w:hAnsi="Wingdings" w:hint="default"/>
      </w:rPr>
    </w:lvl>
    <w:lvl w:ilvl="6" w:tplc="9B860FBE">
      <w:start w:val="1"/>
      <w:numFmt w:val="bullet"/>
      <w:lvlText w:val=""/>
      <w:lvlJc w:val="left"/>
      <w:pPr>
        <w:ind w:left="5040" w:hanging="360"/>
      </w:pPr>
      <w:rPr>
        <w:rFonts w:ascii="Symbol" w:hAnsi="Symbol" w:hint="default"/>
      </w:rPr>
    </w:lvl>
    <w:lvl w:ilvl="7" w:tplc="3CEA2C92">
      <w:start w:val="1"/>
      <w:numFmt w:val="bullet"/>
      <w:lvlText w:val="o"/>
      <w:lvlJc w:val="left"/>
      <w:pPr>
        <w:ind w:left="5760" w:hanging="360"/>
      </w:pPr>
      <w:rPr>
        <w:rFonts w:ascii="Courier New" w:hAnsi="Courier New" w:hint="default"/>
      </w:rPr>
    </w:lvl>
    <w:lvl w:ilvl="8" w:tplc="548281EE">
      <w:start w:val="1"/>
      <w:numFmt w:val="bullet"/>
      <w:lvlText w:val=""/>
      <w:lvlJc w:val="left"/>
      <w:pPr>
        <w:ind w:left="6480" w:hanging="360"/>
      </w:pPr>
      <w:rPr>
        <w:rFonts w:ascii="Wingdings" w:hAnsi="Wingdings" w:hint="default"/>
      </w:rPr>
    </w:lvl>
  </w:abstractNum>
  <w:abstractNum w:abstractNumId="7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2" w15:restartNumberingAfterBreak="0">
    <w:nsid w:val="6E78031B"/>
    <w:multiLevelType w:val="hybridMultilevel"/>
    <w:tmpl w:val="93B0741E"/>
    <w:lvl w:ilvl="0" w:tplc="21D41CDC">
      <w:start w:val="1"/>
      <w:numFmt w:val="bullet"/>
      <w:lvlText w:val="-"/>
      <w:lvlJc w:val="left"/>
      <w:pPr>
        <w:ind w:left="720" w:hanging="360"/>
      </w:pPr>
      <w:rPr>
        <w:rFonts w:ascii="Aptos" w:hAnsi="Aptos" w:hint="default"/>
      </w:rPr>
    </w:lvl>
    <w:lvl w:ilvl="1" w:tplc="71A65176">
      <w:start w:val="1"/>
      <w:numFmt w:val="bullet"/>
      <w:lvlText w:val="o"/>
      <w:lvlJc w:val="left"/>
      <w:pPr>
        <w:ind w:left="1440" w:hanging="360"/>
      </w:pPr>
      <w:rPr>
        <w:rFonts w:ascii="Courier New" w:hAnsi="Courier New" w:hint="default"/>
      </w:rPr>
    </w:lvl>
    <w:lvl w:ilvl="2" w:tplc="AB7C5BD0">
      <w:start w:val="1"/>
      <w:numFmt w:val="bullet"/>
      <w:lvlText w:val=""/>
      <w:lvlJc w:val="left"/>
      <w:pPr>
        <w:ind w:left="2160" w:hanging="360"/>
      </w:pPr>
      <w:rPr>
        <w:rFonts w:ascii="Wingdings" w:hAnsi="Wingdings" w:hint="default"/>
      </w:rPr>
    </w:lvl>
    <w:lvl w:ilvl="3" w:tplc="D8583644">
      <w:start w:val="1"/>
      <w:numFmt w:val="bullet"/>
      <w:lvlText w:val=""/>
      <w:lvlJc w:val="left"/>
      <w:pPr>
        <w:ind w:left="2880" w:hanging="360"/>
      </w:pPr>
      <w:rPr>
        <w:rFonts w:ascii="Symbol" w:hAnsi="Symbol" w:hint="default"/>
      </w:rPr>
    </w:lvl>
    <w:lvl w:ilvl="4" w:tplc="26F25812">
      <w:start w:val="1"/>
      <w:numFmt w:val="bullet"/>
      <w:lvlText w:val="o"/>
      <w:lvlJc w:val="left"/>
      <w:pPr>
        <w:ind w:left="3600" w:hanging="360"/>
      </w:pPr>
      <w:rPr>
        <w:rFonts w:ascii="Courier New" w:hAnsi="Courier New" w:hint="default"/>
      </w:rPr>
    </w:lvl>
    <w:lvl w:ilvl="5" w:tplc="12AC9550">
      <w:start w:val="1"/>
      <w:numFmt w:val="bullet"/>
      <w:lvlText w:val=""/>
      <w:lvlJc w:val="left"/>
      <w:pPr>
        <w:ind w:left="4320" w:hanging="360"/>
      </w:pPr>
      <w:rPr>
        <w:rFonts w:ascii="Wingdings" w:hAnsi="Wingdings" w:hint="default"/>
      </w:rPr>
    </w:lvl>
    <w:lvl w:ilvl="6" w:tplc="8E46A402">
      <w:start w:val="1"/>
      <w:numFmt w:val="bullet"/>
      <w:lvlText w:val=""/>
      <w:lvlJc w:val="left"/>
      <w:pPr>
        <w:ind w:left="5040" w:hanging="360"/>
      </w:pPr>
      <w:rPr>
        <w:rFonts w:ascii="Symbol" w:hAnsi="Symbol" w:hint="default"/>
      </w:rPr>
    </w:lvl>
    <w:lvl w:ilvl="7" w:tplc="6D141E98">
      <w:start w:val="1"/>
      <w:numFmt w:val="bullet"/>
      <w:lvlText w:val="o"/>
      <w:lvlJc w:val="left"/>
      <w:pPr>
        <w:ind w:left="5760" w:hanging="360"/>
      </w:pPr>
      <w:rPr>
        <w:rFonts w:ascii="Courier New" w:hAnsi="Courier New" w:hint="default"/>
      </w:rPr>
    </w:lvl>
    <w:lvl w:ilvl="8" w:tplc="356491C8">
      <w:start w:val="1"/>
      <w:numFmt w:val="bullet"/>
      <w:lvlText w:val=""/>
      <w:lvlJc w:val="left"/>
      <w:pPr>
        <w:ind w:left="6480" w:hanging="360"/>
      </w:pPr>
      <w:rPr>
        <w:rFonts w:ascii="Wingdings" w:hAnsi="Wingdings" w:hint="default"/>
      </w:rPr>
    </w:lvl>
  </w:abstractNum>
  <w:abstractNum w:abstractNumId="73" w15:restartNumberingAfterBreak="0">
    <w:nsid w:val="7074A67C"/>
    <w:multiLevelType w:val="hybridMultilevel"/>
    <w:tmpl w:val="62E6ACA4"/>
    <w:lvl w:ilvl="0" w:tplc="7CAEB7E4">
      <w:start w:val="1"/>
      <w:numFmt w:val="bullet"/>
      <w:lvlText w:val="-"/>
      <w:lvlJc w:val="left"/>
      <w:pPr>
        <w:ind w:left="720" w:hanging="360"/>
      </w:pPr>
      <w:rPr>
        <w:rFonts w:ascii="Aptos" w:hAnsi="Aptos" w:hint="default"/>
      </w:rPr>
    </w:lvl>
    <w:lvl w:ilvl="1" w:tplc="599AEFBC">
      <w:start w:val="1"/>
      <w:numFmt w:val="bullet"/>
      <w:lvlText w:val="o"/>
      <w:lvlJc w:val="left"/>
      <w:pPr>
        <w:ind w:left="1440" w:hanging="360"/>
      </w:pPr>
      <w:rPr>
        <w:rFonts w:ascii="Courier New" w:hAnsi="Courier New" w:hint="default"/>
      </w:rPr>
    </w:lvl>
    <w:lvl w:ilvl="2" w:tplc="A3A434B6">
      <w:start w:val="1"/>
      <w:numFmt w:val="bullet"/>
      <w:lvlText w:val=""/>
      <w:lvlJc w:val="left"/>
      <w:pPr>
        <w:ind w:left="2160" w:hanging="360"/>
      </w:pPr>
      <w:rPr>
        <w:rFonts w:ascii="Wingdings" w:hAnsi="Wingdings" w:hint="default"/>
      </w:rPr>
    </w:lvl>
    <w:lvl w:ilvl="3" w:tplc="93D28E14">
      <w:start w:val="1"/>
      <w:numFmt w:val="bullet"/>
      <w:lvlText w:val=""/>
      <w:lvlJc w:val="left"/>
      <w:pPr>
        <w:ind w:left="2880" w:hanging="360"/>
      </w:pPr>
      <w:rPr>
        <w:rFonts w:ascii="Symbol" w:hAnsi="Symbol" w:hint="default"/>
      </w:rPr>
    </w:lvl>
    <w:lvl w:ilvl="4" w:tplc="F7620FB6">
      <w:start w:val="1"/>
      <w:numFmt w:val="bullet"/>
      <w:lvlText w:val="o"/>
      <w:lvlJc w:val="left"/>
      <w:pPr>
        <w:ind w:left="3600" w:hanging="360"/>
      </w:pPr>
      <w:rPr>
        <w:rFonts w:ascii="Courier New" w:hAnsi="Courier New" w:hint="default"/>
      </w:rPr>
    </w:lvl>
    <w:lvl w:ilvl="5" w:tplc="144639AA">
      <w:start w:val="1"/>
      <w:numFmt w:val="bullet"/>
      <w:lvlText w:val=""/>
      <w:lvlJc w:val="left"/>
      <w:pPr>
        <w:ind w:left="4320" w:hanging="360"/>
      </w:pPr>
      <w:rPr>
        <w:rFonts w:ascii="Wingdings" w:hAnsi="Wingdings" w:hint="default"/>
      </w:rPr>
    </w:lvl>
    <w:lvl w:ilvl="6" w:tplc="AFFCEC58">
      <w:start w:val="1"/>
      <w:numFmt w:val="bullet"/>
      <w:lvlText w:val=""/>
      <w:lvlJc w:val="left"/>
      <w:pPr>
        <w:ind w:left="5040" w:hanging="360"/>
      </w:pPr>
      <w:rPr>
        <w:rFonts w:ascii="Symbol" w:hAnsi="Symbol" w:hint="default"/>
      </w:rPr>
    </w:lvl>
    <w:lvl w:ilvl="7" w:tplc="84F66AF0">
      <w:start w:val="1"/>
      <w:numFmt w:val="bullet"/>
      <w:lvlText w:val="o"/>
      <w:lvlJc w:val="left"/>
      <w:pPr>
        <w:ind w:left="5760" w:hanging="360"/>
      </w:pPr>
      <w:rPr>
        <w:rFonts w:ascii="Courier New" w:hAnsi="Courier New" w:hint="default"/>
      </w:rPr>
    </w:lvl>
    <w:lvl w:ilvl="8" w:tplc="D3DC54F6">
      <w:start w:val="1"/>
      <w:numFmt w:val="bullet"/>
      <w:lvlText w:val=""/>
      <w:lvlJc w:val="left"/>
      <w:pPr>
        <w:ind w:left="6480" w:hanging="360"/>
      </w:pPr>
      <w:rPr>
        <w:rFonts w:ascii="Wingdings" w:hAnsi="Wingdings" w:hint="default"/>
      </w:rPr>
    </w:lvl>
  </w:abstractNum>
  <w:abstractNum w:abstractNumId="74" w15:restartNumberingAfterBreak="0">
    <w:nsid w:val="7494B261"/>
    <w:multiLevelType w:val="hybridMultilevel"/>
    <w:tmpl w:val="CE089742"/>
    <w:lvl w:ilvl="0" w:tplc="6E067F86">
      <w:start w:val="1"/>
      <w:numFmt w:val="bullet"/>
      <w:lvlText w:val="-"/>
      <w:lvlJc w:val="left"/>
      <w:pPr>
        <w:ind w:left="720" w:hanging="360"/>
      </w:pPr>
      <w:rPr>
        <w:rFonts w:ascii="Aptos" w:hAnsi="Aptos" w:hint="default"/>
      </w:rPr>
    </w:lvl>
    <w:lvl w:ilvl="1" w:tplc="95D0E226">
      <w:start w:val="1"/>
      <w:numFmt w:val="bullet"/>
      <w:lvlText w:val="o"/>
      <w:lvlJc w:val="left"/>
      <w:pPr>
        <w:ind w:left="1440" w:hanging="360"/>
      </w:pPr>
      <w:rPr>
        <w:rFonts w:ascii="Courier New" w:hAnsi="Courier New" w:hint="default"/>
      </w:rPr>
    </w:lvl>
    <w:lvl w:ilvl="2" w:tplc="857455B4">
      <w:start w:val="1"/>
      <w:numFmt w:val="bullet"/>
      <w:lvlText w:val=""/>
      <w:lvlJc w:val="left"/>
      <w:pPr>
        <w:ind w:left="2160" w:hanging="360"/>
      </w:pPr>
      <w:rPr>
        <w:rFonts w:ascii="Wingdings" w:hAnsi="Wingdings" w:hint="default"/>
      </w:rPr>
    </w:lvl>
    <w:lvl w:ilvl="3" w:tplc="52C828FC">
      <w:start w:val="1"/>
      <w:numFmt w:val="bullet"/>
      <w:lvlText w:val=""/>
      <w:lvlJc w:val="left"/>
      <w:pPr>
        <w:ind w:left="2880" w:hanging="360"/>
      </w:pPr>
      <w:rPr>
        <w:rFonts w:ascii="Symbol" w:hAnsi="Symbol" w:hint="default"/>
      </w:rPr>
    </w:lvl>
    <w:lvl w:ilvl="4" w:tplc="AE58FEE4">
      <w:start w:val="1"/>
      <w:numFmt w:val="bullet"/>
      <w:lvlText w:val="o"/>
      <w:lvlJc w:val="left"/>
      <w:pPr>
        <w:ind w:left="3600" w:hanging="360"/>
      </w:pPr>
      <w:rPr>
        <w:rFonts w:ascii="Courier New" w:hAnsi="Courier New" w:hint="default"/>
      </w:rPr>
    </w:lvl>
    <w:lvl w:ilvl="5" w:tplc="3484FA10">
      <w:start w:val="1"/>
      <w:numFmt w:val="bullet"/>
      <w:lvlText w:val=""/>
      <w:lvlJc w:val="left"/>
      <w:pPr>
        <w:ind w:left="4320" w:hanging="360"/>
      </w:pPr>
      <w:rPr>
        <w:rFonts w:ascii="Wingdings" w:hAnsi="Wingdings" w:hint="default"/>
      </w:rPr>
    </w:lvl>
    <w:lvl w:ilvl="6" w:tplc="DFD80FBA">
      <w:start w:val="1"/>
      <w:numFmt w:val="bullet"/>
      <w:lvlText w:val=""/>
      <w:lvlJc w:val="left"/>
      <w:pPr>
        <w:ind w:left="5040" w:hanging="360"/>
      </w:pPr>
      <w:rPr>
        <w:rFonts w:ascii="Symbol" w:hAnsi="Symbol" w:hint="default"/>
      </w:rPr>
    </w:lvl>
    <w:lvl w:ilvl="7" w:tplc="C98C9D32">
      <w:start w:val="1"/>
      <w:numFmt w:val="bullet"/>
      <w:lvlText w:val="o"/>
      <w:lvlJc w:val="left"/>
      <w:pPr>
        <w:ind w:left="5760" w:hanging="360"/>
      </w:pPr>
      <w:rPr>
        <w:rFonts w:ascii="Courier New" w:hAnsi="Courier New" w:hint="default"/>
      </w:rPr>
    </w:lvl>
    <w:lvl w:ilvl="8" w:tplc="139A56E8">
      <w:start w:val="1"/>
      <w:numFmt w:val="bullet"/>
      <w:lvlText w:val=""/>
      <w:lvlJc w:val="left"/>
      <w:pPr>
        <w:ind w:left="6480" w:hanging="360"/>
      </w:pPr>
      <w:rPr>
        <w:rFonts w:ascii="Wingdings" w:hAnsi="Wingdings" w:hint="default"/>
      </w:rPr>
    </w:lvl>
  </w:abstractNum>
  <w:abstractNum w:abstractNumId="75" w15:restartNumberingAfterBreak="0">
    <w:nsid w:val="768F0895"/>
    <w:multiLevelType w:val="hybridMultilevel"/>
    <w:tmpl w:val="46CEC59C"/>
    <w:lvl w:ilvl="0" w:tplc="A1D88C24">
      <w:start w:val="1"/>
      <w:numFmt w:val="bullet"/>
      <w:lvlText w:val="-"/>
      <w:lvlJc w:val="left"/>
      <w:pPr>
        <w:ind w:left="1080" w:hanging="360"/>
      </w:pPr>
      <w:rPr>
        <w:rFonts w:ascii="Aptos" w:hAnsi="Aptos" w:hint="default"/>
      </w:rPr>
    </w:lvl>
    <w:lvl w:ilvl="1" w:tplc="AB3E0D08">
      <w:start w:val="1"/>
      <w:numFmt w:val="bullet"/>
      <w:lvlText w:val="o"/>
      <w:lvlJc w:val="left"/>
      <w:pPr>
        <w:ind w:left="1800" w:hanging="360"/>
      </w:pPr>
      <w:rPr>
        <w:rFonts w:ascii="Courier New" w:hAnsi="Courier New" w:hint="default"/>
      </w:rPr>
    </w:lvl>
    <w:lvl w:ilvl="2" w:tplc="3E4EBA22">
      <w:start w:val="1"/>
      <w:numFmt w:val="bullet"/>
      <w:lvlText w:val=""/>
      <w:lvlJc w:val="left"/>
      <w:pPr>
        <w:ind w:left="2520" w:hanging="360"/>
      </w:pPr>
      <w:rPr>
        <w:rFonts w:ascii="Wingdings" w:hAnsi="Wingdings" w:hint="default"/>
      </w:rPr>
    </w:lvl>
    <w:lvl w:ilvl="3" w:tplc="44F2772E">
      <w:start w:val="1"/>
      <w:numFmt w:val="bullet"/>
      <w:lvlText w:val=""/>
      <w:lvlJc w:val="left"/>
      <w:pPr>
        <w:ind w:left="3240" w:hanging="360"/>
      </w:pPr>
      <w:rPr>
        <w:rFonts w:ascii="Symbol" w:hAnsi="Symbol" w:hint="default"/>
      </w:rPr>
    </w:lvl>
    <w:lvl w:ilvl="4" w:tplc="B4E070C4">
      <w:start w:val="1"/>
      <w:numFmt w:val="bullet"/>
      <w:lvlText w:val="o"/>
      <w:lvlJc w:val="left"/>
      <w:pPr>
        <w:ind w:left="3960" w:hanging="360"/>
      </w:pPr>
      <w:rPr>
        <w:rFonts w:ascii="Courier New" w:hAnsi="Courier New" w:hint="default"/>
      </w:rPr>
    </w:lvl>
    <w:lvl w:ilvl="5" w:tplc="76A4E32A">
      <w:start w:val="1"/>
      <w:numFmt w:val="bullet"/>
      <w:lvlText w:val=""/>
      <w:lvlJc w:val="left"/>
      <w:pPr>
        <w:ind w:left="4680" w:hanging="360"/>
      </w:pPr>
      <w:rPr>
        <w:rFonts w:ascii="Wingdings" w:hAnsi="Wingdings" w:hint="default"/>
      </w:rPr>
    </w:lvl>
    <w:lvl w:ilvl="6" w:tplc="8760CD92">
      <w:start w:val="1"/>
      <w:numFmt w:val="bullet"/>
      <w:lvlText w:val=""/>
      <w:lvlJc w:val="left"/>
      <w:pPr>
        <w:ind w:left="5400" w:hanging="360"/>
      </w:pPr>
      <w:rPr>
        <w:rFonts w:ascii="Symbol" w:hAnsi="Symbol" w:hint="default"/>
      </w:rPr>
    </w:lvl>
    <w:lvl w:ilvl="7" w:tplc="0B70088A">
      <w:start w:val="1"/>
      <w:numFmt w:val="bullet"/>
      <w:lvlText w:val="o"/>
      <w:lvlJc w:val="left"/>
      <w:pPr>
        <w:ind w:left="6120" w:hanging="360"/>
      </w:pPr>
      <w:rPr>
        <w:rFonts w:ascii="Courier New" w:hAnsi="Courier New" w:hint="default"/>
      </w:rPr>
    </w:lvl>
    <w:lvl w:ilvl="8" w:tplc="0C847C5C">
      <w:start w:val="1"/>
      <w:numFmt w:val="bullet"/>
      <w:lvlText w:val=""/>
      <w:lvlJc w:val="left"/>
      <w:pPr>
        <w:ind w:left="6840" w:hanging="360"/>
      </w:pPr>
      <w:rPr>
        <w:rFonts w:ascii="Wingdings" w:hAnsi="Wingdings" w:hint="default"/>
      </w:rPr>
    </w:lvl>
  </w:abstractNum>
  <w:abstractNum w:abstractNumId="7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782F27F3"/>
    <w:multiLevelType w:val="hybridMultilevel"/>
    <w:tmpl w:val="75A4B2C8"/>
    <w:lvl w:ilvl="0" w:tplc="5380DF24">
      <w:start w:val="1"/>
      <w:numFmt w:val="bullet"/>
      <w:lvlText w:val="-"/>
      <w:lvlJc w:val="left"/>
      <w:pPr>
        <w:ind w:left="720" w:hanging="360"/>
      </w:pPr>
      <w:rPr>
        <w:rFonts w:ascii="Aptos" w:hAnsi="Aptos" w:hint="default"/>
      </w:rPr>
    </w:lvl>
    <w:lvl w:ilvl="1" w:tplc="2DBA7D4E">
      <w:start w:val="1"/>
      <w:numFmt w:val="bullet"/>
      <w:lvlText w:val="o"/>
      <w:lvlJc w:val="left"/>
      <w:pPr>
        <w:ind w:left="1440" w:hanging="360"/>
      </w:pPr>
      <w:rPr>
        <w:rFonts w:ascii="Courier New" w:hAnsi="Courier New" w:hint="default"/>
      </w:rPr>
    </w:lvl>
    <w:lvl w:ilvl="2" w:tplc="9056AB98">
      <w:start w:val="1"/>
      <w:numFmt w:val="bullet"/>
      <w:lvlText w:val=""/>
      <w:lvlJc w:val="left"/>
      <w:pPr>
        <w:ind w:left="2160" w:hanging="360"/>
      </w:pPr>
      <w:rPr>
        <w:rFonts w:ascii="Wingdings" w:hAnsi="Wingdings" w:hint="default"/>
      </w:rPr>
    </w:lvl>
    <w:lvl w:ilvl="3" w:tplc="880E03D4">
      <w:start w:val="1"/>
      <w:numFmt w:val="bullet"/>
      <w:lvlText w:val=""/>
      <w:lvlJc w:val="left"/>
      <w:pPr>
        <w:ind w:left="2880" w:hanging="360"/>
      </w:pPr>
      <w:rPr>
        <w:rFonts w:ascii="Symbol" w:hAnsi="Symbol" w:hint="default"/>
      </w:rPr>
    </w:lvl>
    <w:lvl w:ilvl="4" w:tplc="283C1060">
      <w:start w:val="1"/>
      <w:numFmt w:val="bullet"/>
      <w:lvlText w:val="o"/>
      <w:lvlJc w:val="left"/>
      <w:pPr>
        <w:ind w:left="3600" w:hanging="360"/>
      </w:pPr>
      <w:rPr>
        <w:rFonts w:ascii="Courier New" w:hAnsi="Courier New" w:hint="default"/>
      </w:rPr>
    </w:lvl>
    <w:lvl w:ilvl="5" w:tplc="B91E5A32">
      <w:start w:val="1"/>
      <w:numFmt w:val="bullet"/>
      <w:lvlText w:val=""/>
      <w:lvlJc w:val="left"/>
      <w:pPr>
        <w:ind w:left="4320" w:hanging="360"/>
      </w:pPr>
      <w:rPr>
        <w:rFonts w:ascii="Wingdings" w:hAnsi="Wingdings" w:hint="default"/>
      </w:rPr>
    </w:lvl>
    <w:lvl w:ilvl="6" w:tplc="A5DC5B84">
      <w:start w:val="1"/>
      <w:numFmt w:val="bullet"/>
      <w:lvlText w:val=""/>
      <w:lvlJc w:val="left"/>
      <w:pPr>
        <w:ind w:left="5040" w:hanging="360"/>
      </w:pPr>
      <w:rPr>
        <w:rFonts w:ascii="Symbol" w:hAnsi="Symbol" w:hint="default"/>
      </w:rPr>
    </w:lvl>
    <w:lvl w:ilvl="7" w:tplc="2BC0E116">
      <w:start w:val="1"/>
      <w:numFmt w:val="bullet"/>
      <w:lvlText w:val="o"/>
      <w:lvlJc w:val="left"/>
      <w:pPr>
        <w:ind w:left="5760" w:hanging="360"/>
      </w:pPr>
      <w:rPr>
        <w:rFonts w:ascii="Courier New" w:hAnsi="Courier New" w:hint="default"/>
      </w:rPr>
    </w:lvl>
    <w:lvl w:ilvl="8" w:tplc="934425C0">
      <w:start w:val="1"/>
      <w:numFmt w:val="bullet"/>
      <w:lvlText w:val=""/>
      <w:lvlJc w:val="left"/>
      <w:pPr>
        <w:ind w:left="6480" w:hanging="360"/>
      </w:pPr>
      <w:rPr>
        <w:rFonts w:ascii="Wingdings" w:hAnsi="Wingdings" w:hint="default"/>
      </w:rPr>
    </w:lvl>
  </w:abstractNum>
  <w:abstractNum w:abstractNumId="7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2" w15:restartNumberingAfterBreak="0">
    <w:nsid w:val="7C9C43C5"/>
    <w:multiLevelType w:val="multilevel"/>
    <w:tmpl w:val="2E2EFCA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D5F7E19"/>
    <w:multiLevelType w:val="hybridMultilevel"/>
    <w:tmpl w:val="5A8E58EC"/>
    <w:lvl w:ilvl="0" w:tplc="E2101692">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7DB13DD7"/>
    <w:multiLevelType w:val="multilevel"/>
    <w:tmpl w:val="5B9A821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30142715">
    <w:abstractNumId w:val="29"/>
  </w:num>
  <w:num w:numId="2" w16cid:durableId="435948452">
    <w:abstractNumId w:val="51"/>
  </w:num>
  <w:num w:numId="3" w16cid:durableId="11542585">
    <w:abstractNumId w:val="22"/>
  </w:num>
  <w:num w:numId="4" w16cid:durableId="1173034028">
    <w:abstractNumId w:val="63"/>
  </w:num>
  <w:num w:numId="5" w16cid:durableId="1030452799">
    <w:abstractNumId w:val="16"/>
  </w:num>
  <w:num w:numId="6" w16cid:durableId="158228375">
    <w:abstractNumId w:val="31"/>
  </w:num>
  <w:num w:numId="7" w16cid:durableId="1933737953">
    <w:abstractNumId w:val="54"/>
  </w:num>
  <w:num w:numId="8" w16cid:durableId="1372608178">
    <w:abstractNumId w:val="11"/>
  </w:num>
  <w:num w:numId="9" w16cid:durableId="1566839758">
    <w:abstractNumId w:val="69"/>
  </w:num>
  <w:num w:numId="10" w16cid:durableId="294529566">
    <w:abstractNumId w:val="68"/>
  </w:num>
  <w:num w:numId="11" w16cid:durableId="289018822">
    <w:abstractNumId w:val="57"/>
  </w:num>
  <w:num w:numId="12" w16cid:durableId="19666559">
    <w:abstractNumId w:val="5"/>
  </w:num>
  <w:num w:numId="13" w16cid:durableId="838926821">
    <w:abstractNumId w:val="23"/>
  </w:num>
  <w:num w:numId="14" w16cid:durableId="196894484">
    <w:abstractNumId w:val="50"/>
  </w:num>
  <w:num w:numId="15" w16cid:durableId="22436982">
    <w:abstractNumId w:val="10"/>
  </w:num>
  <w:num w:numId="16" w16cid:durableId="1032615779">
    <w:abstractNumId w:val="72"/>
  </w:num>
  <w:num w:numId="17" w16cid:durableId="407843826">
    <w:abstractNumId w:val="8"/>
  </w:num>
  <w:num w:numId="18" w16cid:durableId="1373307961">
    <w:abstractNumId w:val="17"/>
  </w:num>
  <w:num w:numId="19" w16cid:durableId="1047994577">
    <w:abstractNumId w:val="74"/>
  </w:num>
  <w:num w:numId="20" w16cid:durableId="1047409818">
    <w:abstractNumId w:val="30"/>
  </w:num>
  <w:num w:numId="21" w16cid:durableId="1348944860">
    <w:abstractNumId w:val="34"/>
  </w:num>
  <w:num w:numId="22" w16cid:durableId="1031146823">
    <w:abstractNumId w:val="66"/>
  </w:num>
  <w:num w:numId="23" w16cid:durableId="2112040626">
    <w:abstractNumId w:val="24"/>
  </w:num>
  <w:num w:numId="24" w16cid:durableId="1870993860">
    <w:abstractNumId w:val="67"/>
  </w:num>
  <w:num w:numId="25" w16cid:durableId="1635259672">
    <w:abstractNumId w:val="14"/>
  </w:num>
  <w:num w:numId="26" w16cid:durableId="1173378926">
    <w:abstractNumId w:val="59"/>
  </w:num>
  <w:num w:numId="27" w16cid:durableId="1253513444">
    <w:abstractNumId w:val="60"/>
  </w:num>
  <w:num w:numId="28" w16cid:durableId="1829786104">
    <w:abstractNumId w:val="18"/>
  </w:num>
  <w:num w:numId="29" w16cid:durableId="1311210458">
    <w:abstractNumId w:val="12"/>
  </w:num>
  <w:num w:numId="30" w16cid:durableId="1492789222">
    <w:abstractNumId w:val="15"/>
  </w:num>
  <w:num w:numId="31" w16cid:durableId="1245071598">
    <w:abstractNumId w:val="27"/>
  </w:num>
  <w:num w:numId="32" w16cid:durableId="1292400882">
    <w:abstractNumId w:val="3"/>
  </w:num>
  <w:num w:numId="33" w16cid:durableId="1865751349">
    <w:abstractNumId w:val="75"/>
  </w:num>
  <w:num w:numId="34" w16cid:durableId="1813400061">
    <w:abstractNumId w:val="42"/>
  </w:num>
  <w:num w:numId="35" w16cid:durableId="954867620">
    <w:abstractNumId w:val="28"/>
  </w:num>
  <w:num w:numId="36" w16cid:durableId="2061782177">
    <w:abstractNumId w:val="78"/>
  </w:num>
  <w:num w:numId="37" w16cid:durableId="330565973">
    <w:abstractNumId w:val="58"/>
  </w:num>
  <w:num w:numId="38" w16cid:durableId="977606866">
    <w:abstractNumId w:val="73"/>
  </w:num>
  <w:num w:numId="39" w16cid:durableId="409618353">
    <w:abstractNumId w:val="53"/>
  </w:num>
  <w:num w:numId="40" w16cid:durableId="1932733500">
    <w:abstractNumId w:val="0"/>
  </w:num>
  <w:num w:numId="41" w16cid:durableId="78406826">
    <w:abstractNumId w:val="56"/>
  </w:num>
  <w:num w:numId="42" w16cid:durableId="161313066">
    <w:abstractNumId w:val="77"/>
  </w:num>
  <w:num w:numId="43" w16cid:durableId="1480880345">
    <w:abstractNumId w:val="1"/>
  </w:num>
  <w:num w:numId="44" w16cid:durableId="137841134">
    <w:abstractNumId w:val="55"/>
  </w:num>
  <w:num w:numId="45" w16cid:durableId="1479490677">
    <w:abstractNumId w:val="13"/>
  </w:num>
  <w:num w:numId="46" w16cid:durableId="1535583497">
    <w:abstractNumId w:val="33"/>
  </w:num>
  <w:num w:numId="47" w16cid:durableId="824586942">
    <w:abstractNumId w:val="21"/>
  </w:num>
  <w:num w:numId="48" w16cid:durableId="1095707321">
    <w:abstractNumId w:val="9"/>
  </w:num>
  <w:num w:numId="49" w16cid:durableId="267007937">
    <w:abstractNumId w:val="26"/>
  </w:num>
  <w:num w:numId="50" w16cid:durableId="133759811">
    <w:abstractNumId w:val="36"/>
  </w:num>
  <w:num w:numId="51" w16cid:durableId="201987705">
    <w:abstractNumId w:val="6"/>
  </w:num>
  <w:num w:numId="52" w16cid:durableId="874853543">
    <w:abstractNumId w:val="32"/>
  </w:num>
  <w:num w:numId="53" w16cid:durableId="545718486">
    <w:abstractNumId w:val="61"/>
  </w:num>
  <w:num w:numId="54" w16cid:durableId="670716307">
    <w:abstractNumId w:val="41"/>
  </w:num>
  <w:num w:numId="55" w16cid:durableId="1736932886">
    <w:abstractNumId w:val="4"/>
  </w:num>
  <w:num w:numId="56" w16cid:durableId="872963081">
    <w:abstractNumId w:val="38"/>
  </w:num>
  <w:num w:numId="57" w16cid:durableId="410467503">
    <w:abstractNumId w:val="80"/>
  </w:num>
  <w:num w:numId="58" w16cid:durableId="2012562597">
    <w:abstractNumId w:val="79"/>
  </w:num>
  <w:num w:numId="59" w16cid:durableId="781457602">
    <w:abstractNumId w:val="81"/>
  </w:num>
  <w:num w:numId="60" w16cid:durableId="239600995">
    <w:abstractNumId w:val="25"/>
  </w:num>
  <w:num w:numId="61" w16cid:durableId="505480078">
    <w:abstractNumId w:val="7"/>
  </w:num>
  <w:num w:numId="62" w16cid:durableId="228463251">
    <w:abstractNumId w:val="76"/>
  </w:num>
  <w:num w:numId="63" w16cid:durableId="217592211">
    <w:abstractNumId w:val="43"/>
  </w:num>
  <w:num w:numId="64" w16cid:durableId="1349912529">
    <w:abstractNumId w:val="49"/>
  </w:num>
  <w:num w:numId="65" w16cid:durableId="1151482407">
    <w:abstractNumId w:val="52"/>
  </w:num>
  <w:num w:numId="66" w16cid:durableId="1975985748">
    <w:abstractNumId w:val="39"/>
  </w:num>
  <w:num w:numId="67" w16cid:durableId="486822559">
    <w:abstractNumId w:val="35"/>
  </w:num>
  <w:num w:numId="68" w16cid:durableId="97258587">
    <w:abstractNumId w:val="46"/>
  </w:num>
  <w:num w:numId="69" w16cid:durableId="330988786">
    <w:abstractNumId w:val="40"/>
  </w:num>
  <w:num w:numId="70" w16cid:durableId="2058045090">
    <w:abstractNumId w:val="37"/>
  </w:num>
  <w:num w:numId="71" w16cid:durableId="188836475">
    <w:abstractNumId w:val="71"/>
  </w:num>
  <w:num w:numId="72" w16cid:durableId="1568757040">
    <w:abstractNumId w:val="44"/>
  </w:num>
  <w:num w:numId="73" w16cid:durableId="496575334">
    <w:abstractNumId w:val="62"/>
  </w:num>
  <w:num w:numId="74" w16cid:durableId="1663194220">
    <w:abstractNumId w:val="48"/>
  </w:num>
  <w:num w:numId="75" w16cid:durableId="241643348">
    <w:abstractNumId w:val="70"/>
  </w:num>
  <w:num w:numId="76" w16cid:durableId="841626529">
    <w:abstractNumId w:val="83"/>
  </w:num>
  <w:num w:numId="77" w16cid:durableId="1593854994">
    <w:abstractNumId w:val="20"/>
  </w:num>
  <w:num w:numId="78" w16cid:durableId="255358849">
    <w:abstractNumId w:val="65"/>
  </w:num>
  <w:num w:numId="79" w16cid:durableId="1101417364">
    <w:abstractNumId w:val="84"/>
  </w:num>
  <w:num w:numId="80" w16cid:durableId="690910453">
    <w:abstractNumId w:val="19"/>
  </w:num>
  <w:num w:numId="81" w16cid:durableId="232590607">
    <w:abstractNumId w:val="82"/>
  </w:num>
  <w:num w:numId="82" w16cid:durableId="1598909130">
    <w:abstractNumId w:val="64"/>
  </w:num>
  <w:num w:numId="83" w16cid:durableId="481387738">
    <w:abstractNumId w:val="2"/>
  </w:num>
  <w:num w:numId="84" w16cid:durableId="172033749">
    <w:abstractNumId w:val="45"/>
  </w:num>
  <w:num w:numId="85" w16cid:durableId="1787036980">
    <w:abstractNumId w:val="2"/>
  </w:num>
  <w:num w:numId="86" w16cid:durableId="1664551812">
    <w:abstractNumId w:val="47"/>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101FC"/>
    <w:rsid w:val="000112F4"/>
    <w:rsid w:val="00013017"/>
    <w:rsid w:val="000141BA"/>
    <w:rsid w:val="00014F43"/>
    <w:rsid w:val="0001695B"/>
    <w:rsid w:val="000224C5"/>
    <w:rsid w:val="00022D8B"/>
    <w:rsid w:val="00023229"/>
    <w:rsid w:val="000236D5"/>
    <w:rsid w:val="000238DE"/>
    <w:rsid w:val="00024339"/>
    <w:rsid w:val="00025AE4"/>
    <w:rsid w:val="00025EAC"/>
    <w:rsid w:val="00026992"/>
    <w:rsid w:val="00026A33"/>
    <w:rsid w:val="00026DC1"/>
    <w:rsid w:val="00027152"/>
    <w:rsid w:val="000309A4"/>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56481"/>
    <w:rsid w:val="00061997"/>
    <w:rsid w:val="0006336F"/>
    <w:rsid w:val="00063F6B"/>
    <w:rsid w:val="00064CE8"/>
    <w:rsid w:val="00065894"/>
    <w:rsid w:val="00065D88"/>
    <w:rsid w:val="00067299"/>
    <w:rsid w:val="00067315"/>
    <w:rsid w:val="000674D7"/>
    <w:rsid w:val="00067AF9"/>
    <w:rsid w:val="000703BD"/>
    <w:rsid w:val="00070DFF"/>
    <w:rsid w:val="000712BD"/>
    <w:rsid w:val="00072517"/>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1EC1"/>
    <w:rsid w:val="000F24FB"/>
    <w:rsid w:val="000F2F1F"/>
    <w:rsid w:val="000F6B06"/>
    <w:rsid w:val="000F770B"/>
    <w:rsid w:val="000F7B0F"/>
    <w:rsid w:val="000F7DC5"/>
    <w:rsid w:val="0010031D"/>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2245"/>
    <w:rsid w:val="00153288"/>
    <w:rsid w:val="00154984"/>
    <w:rsid w:val="0015529E"/>
    <w:rsid w:val="00156EB7"/>
    <w:rsid w:val="001620DD"/>
    <w:rsid w:val="001636D5"/>
    <w:rsid w:val="00163BF7"/>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814A1"/>
    <w:rsid w:val="00181DDE"/>
    <w:rsid w:val="00181E1E"/>
    <w:rsid w:val="001842F7"/>
    <w:rsid w:val="00190015"/>
    <w:rsid w:val="00190A29"/>
    <w:rsid w:val="00190E84"/>
    <w:rsid w:val="001918EE"/>
    <w:rsid w:val="0019200E"/>
    <w:rsid w:val="0019286C"/>
    <w:rsid w:val="00195E21"/>
    <w:rsid w:val="00196292"/>
    <w:rsid w:val="00196B98"/>
    <w:rsid w:val="0019764F"/>
    <w:rsid w:val="001979A6"/>
    <w:rsid w:val="00197F36"/>
    <w:rsid w:val="001A02C5"/>
    <w:rsid w:val="001A1A09"/>
    <w:rsid w:val="001A23EA"/>
    <w:rsid w:val="001A23EC"/>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BF438"/>
    <w:rsid w:val="001C1128"/>
    <w:rsid w:val="001C1B5C"/>
    <w:rsid w:val="001C1FD1"/>
    <w:rsid w:val="001C3FC1"/>
    <w:rsid w:val="001C5C2C"/>
    <w:rsid w:val="001C7A29"/>
    <w:rsid w:val="001C7F03"/>
    <w:rsid w:val="001D0070"/>
    <w:rsid w:val="001D48AE"/>
    <w:rsid w:val="001D62CA"/>
    <w:rsid w:val="001D6F68"/>
    <w:rsid w:val="001D7A82"/>
    <w:rsid w:val="001D7C56"/>
    <w:rsid w:val="001E0353"/>
    <w:rsid w:val="001E0A4B"/>
    <w:rsid w:val="001E1166"/>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28A2"/>
    <w:rsid w:val="00222CEE"/>
    <w:rsid w:val="0022343C"/>
    <w:rsid w:val="00223579"/>
    <w:rsid w:val="002256D7"/>
    <w:rsid w:val="00226238"/>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40CB"/>
    <w:rsid w:val="00267234"/>
    <w:rsid w:val="0026775C"/>
    <w:rsid w:val="00267B1C"/>
    <w:rsid w:val="00270B98"/>
    <w:rsid w:val="00270C41"/>
    <w:rsid w:val="00271042"/>
    <w:rsid w:val="00271E72"/>
    <w:rsid w:val="00271FFE"/>
    <w:rsid w:val="0027236E"/>
    <w:rsid w:val="0027437D"/>
    <w:rsid w:val="002756B5"/>
    <w:rsid w:val="00275C28"/>
    <w:rsid w:val="00277407"/>
    <w:rsid w:val="00277835"/>
    <w:rsid w:val="00280B52"/>
    <w:rsid w:val="0028135F"/>
    <w:rsid w:val="00284793"/>
    <w:rsid w:val="0028575F"/>
    <w:rsid w:val="002873CF"/>
    <w:rsid w:val="002908EC"/>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D36"/>
    <w:rsid w:val="002B36F8"/>
    <w:rsid w:val="002B50C3"/>
    <w:rsid w:val="002B53C7"/>
    <w:rsid w:val="002B7705"/>
    <w:rsid w:val="002B7BE0"/>
    <w:rsid w:val="002C087B"/>
    <w:rsid w:val="002C0CC9"/>
    <w:rsid w:val="002C0D35"/>
    <w:rsid w:val="002C3218"/>
    <w:rsid w:val="002C3401"/>
    <w:rsid w:val="002C4D88"/>
    <w:rsid w:val="002C6A04"/>
    <w:rsid w:val="002C6CDD"/>
    <w:rsid w:val="002C7A62"/>
    <w:rsid w:val="002D058F"/>
    <w:rsid w:val="002D060F"/>
    <w:rsid w:val="002D0F4D"/>
    <w:rsid w:val="002D120A"/>
    <w:rsid w:val="002D1ACE"/>
    <w:rsid w:val="002D221F"/>
    <w:rsid w:val="002D2A76"/>
    <w:rsid w:val="002D4A11"/>
    <w:rsid w:val="002DDDD1"/>
    <w:rsid w:val="002E01B4"/>
    <w:rsid w:val="002E07E7"/>
    <w:rsid w:val="002E0F24"/>
    <w:rsid w:val="002E5235"/>
    <w:rsid w:val="002E6B80"/>
    <w:rsid w:val="002E7F8D"/>
    <w:rsid w:val="002F0A4D"/>
    <w:rsid w:val="002F165E"/>
    <w:rsid w:val="002F1DE7"/>
    <w:rsid w:val="002F2126"/>
    <w:rsid w:val="002F5F78"/>
    <w:rsid w:val="002F66DE"/>
    <w:rsid w:val="002F6855"/>
    <w:rsid w:val="002F7E92"/>
    <w:rsid w:val="00300562"/>
    <w:rsid w:val="003005FB"/>
    <w:rsid w:val="00301AE5"/>
    <w:rsid w:val="00301D7D"/>
    <w:rsid w:val="003020FD"/>
    <w:rsid w:val="003028D1"/>
    <w:rsid w:val="0030394C"/>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20A0D"/>
    <w:rsid w:val="003214B5"/>
    <w:rsid w:val="0032199C"/>
    <w:rsid w:val="0032253D"/>
    <w:rsid w:val="0032615E"/>
    <w:rsid w:val="00327815"/>
    <w:rsid w:val="00327CD7"/>
    <w:rsid w:val="00330D69"/>
    <w:rsid w:val="003314EB"/>
    <w:rsid w:val="0033285A"/>
    <w:rsid w:val="003330F6"/>
    <w:rsid w:val="003331BE"/>
    <w:rsid w:val="003332AA"/>
    <w:rsid w:val="00333E93"/>
    <w:rsid w:val="00335785"/>
    <w:rsid w:val="00335F99"/>
    <w:rsid w:val="00336299"/>
    <w:rsid w:val="003367DD"/>
    <w:rsid w:val="00336AFF"/>
    <w:rsid w:val="00336CBF"/>
    <w:rsid w:val="0034010C"/>
    <w:rsid w:val="00341F55"/>
    <w:rsid w:val="0034217A"/>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C21"/>
    <w:rsid w:val="00381E19"/>
    <w:rsid w:val="00382FE5"/>
    <w:rsid w:val="003836BF"/>
    <w:rsid w:val="0038520C"/>
    <w:rsid w:val="003872D4"/>
    <w:rsid w:val="00387605"/>
    <w:rsid w:val="003909AC"/>
    <w:rsid w:val="00390E3C"/>
    <w:rsid w:val="00391255"/>
    <w:rsid w:val="003918F6"/>
    <w:rsid w:val="003919AC"/>
    <w:rsid w:val="00392A35"/>
    <w:rsid w:val="0039334C"/>
    <w:rsid w:val="003939A9"/>
    <w:rsid w:val="0039525A"/>
    <w:rsid w:val="00395A48"/>
    <w:rsid w:val="003964AF"/>
    <w:rsid w:val="0039679D"/>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5FC3"/>
    <w:rsid w:val="003B6007"/>
    <w:rsid w:val="003B6E0C"/>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F73"/>
    <w:rsid w:val="003D708A"/>
    <w:rsid w:val="003E1D7C"/>
    <w:rsid w:val="003E22B9"/>
    <w:rsid w:val="003E2419"/>
    <w:rsid w:val="003E2FFB"/>
    <w:rsid w:val="003E4425"/>
    <w:rsid w:val="003E5753"/>
    <w:rsid w:val="003E587F"/>
    <w:rsid w:val="003E5FFA"/>
    <w:rsid w:val="003E6035"/>
    <w:rsid w:val="003E6CCB"/>
    <w:rsid w:val="003E769B"/>
    <w:rsid w:val="003EEC00"/>
    <w:rsid w:val="003F097C"/>
    <w:rsid w:val="003F30B8"/>
    <w:rsid w:val="003F38B8"/>
    <w:rsid w:val="003F43B1"/>
    <w:rsid w:val="003F677A"/>
    <w:rsid w:val="003F6B5C"/>
    <w:rsid w:val="003F78B7"/>
    <w:rsid w:val="003F7EF0"/>
    <w:rsid w:val="00400118"/>
    <w:rsid w:val="004001F5"/>
    <w:rsid w:val="004014A5"/>
    <w:rsid w:val="00403001"/>
    <w:rsid w:val="00403E1D"/>
    <w:rsid w:val="0040499B"/>
    <w:rsid w:val="004060A3"/>
    <w:rsid w:val="004062CB"/>
    <w:rsid w:val="004067F8"/>
    <w:rsid w:val="00407FAA"/>
    <w:rsid w:val="00410183"/>
    <w:rsid w:val="00410844"/>
    <w:rsid w:val="0041111B"/>
    <w:rsid w:val="00411BA7"/>
    <w:rsid w:val="00413D6D"/>
    <w:rsid w:val="0041508D"/>
    <w:rsid w:val="00416273"/>
    <w:rsid w:val="00416A4B"/>
    <w:rsid w:val="00416B96"/>
    <w:rsid w:val="004178AF"/>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220"/>
    <w:rsid w:val="0046766C"/>
    <w:rsid w:val="004709D5"/>
    <w:rsid w:val="00473382"/>
    <w:rsid w:val="00473616"/>
    <w:rsid w:val="00474306"/>
    <w:rsid w:val="00474CBA"/>
    <w:rsid w:val="00476B8B"/>
    <w:rsid w:val="004770E0"/>
    <w:rsid w:val="0048046E"/>
    <w:rsid w:val="00482A62"/>
    <w:rsid w:val="004845C0"/>
    <w:rsid w:val="004850D5"/>
    <w:rsid w:val="004853F5"/>
    <w:rsid w:val="004868BE"/>
    <w:rsid w:val="00491BAC"/>
    <w:rsid w:val="004951C7"/>
    <w:rsid w:val="00496589"/>
    <w:rsid w:val="004976F5"/>
    <w:rsid w:val="00497E8F"/>
    <w:rsid w:val="00497EAF"/>
    <w:rsid w:val="004A1FDB"/>
    <w:rsid w:val="004A20FD"/>
    <w:rsid w:val="004A2364"/>
    <w:rsid w:val="004A2CDD"/>
    <w:rsid w:val="004A316D"/>
    <w:rsid w:val="004A4B99"/>
    <w:rsid w:val="004A5294"/>
    <w:rsid w:val="004A5F05"/>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F43"/>
    <w:rsid w:val="004D32BE"/>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4F52D0"/>
    <w:rsid w:val="005006D3"/>
    <w:rsid w:val="005010B6"/>
    <w:rsid w:val="00501341"/>
    <w:rsid w:val="00502180"/>
    <w:rsid w:val="005022A2"/>
    <w:rsid w:val="005022F0"/>
    <w:rsid w:val="00502DC4"/>
    <w:rsid w:val="00502F50"/>
    <w:rsid w:val="005041DB"/>
    <w:rsid w:val="00505C7B"/>
    <w:rsid w:val="00505E05"/>
    <w:rsid w:val="005100EE"/>
    <w:rsid w:val="00510901"/>
    <w:rsid w:val="00511663"/>
    <w:rsid w:val="00511CDB"/>
    <w:rsid w:val="00514861"/>
    <w:rsid w:val="005150D3"/>
    <w:rsid w:val="00515DB3"/>
    <w:rsid w:val="0051755E"/>
    <w:rsid w:val="005178AA"/>
    <w:rsid w:val="00517E66"/>
    <w:rsid w:val="00520ADA"/>
    <w:rsid w:val="00520DA6"/>
    <w:rsid w:val="00520DE0"/>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4368"/>
    <w:rsid w:val="0054490B"/>
    <w:rsid w:val="00544A18"/>
    <w:rsid w:val="00546BE1"/>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5525"/>
    <w:rsid w:val="005C6944"/>
    <w:rsid w:val="005C7761"/>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D68"/>
    <w:rsid w:val="005F38AA"/>
    <w:rsid w:val="005F3945"/>
    <w:rsid w:val="005F424E"/>
    <w:rsid w:val="005F709B"/>
    <w:rsid w:val="005F7376"/>
    <w:rsid w:val="00602B6F"/>
    <w:rsid w:val="00602E8A"/>
    <w:rsid w:val="006033FA"/>
    <w:rsid w:val="00603DEC"/>
    <w:rsid w:val="006056A6"/>
    <w:rsid w:val="00605C56"/>
    <w:rsid w:val="00606337"/>
    <w:rsid w:val="00606485"/>
    <w:rsid w:val="006070EE"/>
    <w:rsid w:val="0061297D"/>
    <w:rsid w:val="00612E90"/>
    <w:rsid w:val="006136F6"/>
    <w:rsid w:val="006140A2"/>
    <w:rsid w:val="006153C3"/>
    <w:rsid w:val="00615F25"/>
    <w:rsid w:val="00616D05"/>
    <w:rsid w:val="00617AB3"/>
    <w:rsid w:val="00617AB6"/>
    <w:rsid w:val="00623E1D"/>
    <w:rsid w:val="00623F7D"/>
    <w:rsid w:val="0062408F"/>
    <w:rsid w:val="00624B76"/>
    <w:rsid w:val="00624EBE"/>
    <w:rsid w:val="006265DA"/>
    <w:rsid w:val="0062724F"/>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244"/>
    <w:rsid w:val="006677A0"/>
    <w:rsid w:val="00667D3B"/>
    <w:rsid w:val="00667F0C"/>
    <w:rsid w:val="006709D7"/>
    <w:rsid w:val="006713D9"/>
    <w:rsid w:val="006715F6"/>
    <w:rsid w:val="00671E41"/>
    <w:rsid w:val="0067356A"/>
    <w:rsid w:val="006743A3"/>
    <w:rsid w:val="0067643C"/>
    <w:rsid w:val="0067770E"/>
    <w:rsid w:val="00680DA6"/>
    <w:rsid w:val="00681AC8"/>
    <w:rsid w:val="00681E72"/>
    <w:rsid w:val="00682A9B"/>
    <w:rsid w:val="0068423D"/>
    <w:rsid w:val="00684C89"/>
    <w:rsid w:val="00685438"/>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305"/>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4DF0"/>
    <w:rsid w:val="00705961"/>
    <w:rsid w:val="00706589"/>
    <w:rsid w:val="00706C89"/>
    <w:rsid w:val="0070743F"/>
    <w:rsid w:val="007074A7"/>
    <w:rsid w:val="00707944"/>
    <w:rsid w:val="00711B8F"/>
    <w:rsid w:val="00713493"/>
    <w:rsid w:val="007134F0"/>
    <w:rsid w:val="007145A2"/>
    <w:rsid w:val="00714AF1"/>
    <w:rsid w:val="00720818"/>
    <w:rsid w:val="0072084C"/>
    <w:rsid w:val="00720921"/>
    <w:rsid w:val="00721C8E"/>
    <w:rsid w:val="00724B02"/>
    <w:rsid w:val="007250DB"/>
    <w:rsid w:val="0072526E"/>
    <w:rsid w:val="007253A2"/>
    <w:rsid w:val="007256BD"/>
    <w:rsid w:val="00725A43"/>
    <w:rsid w:val="00726AE6"/>
    <w:rsid w:val="00727CE3"/>
    <w:rsid w:val="00731B93"/>
    <w:rsid w:val="007336AF"/>
    <w:rsid w:val="00734B18"/>
    <w:rsid w:val="0073725E"/>
    <w:rsid w:val="00737B52"/>
    <w:rsid w:val="00740292"/>
    <w:rsid w:val="00741229"/>
    <w:rsid w:val="00741F30"/>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615B4"/>
    <w:rsid w:val="00761D4D"/>
    <w:rsid w:val="00763B90"/>
    <w:rsid w:val="00763F1D"/>
    <w:rsid w:val="0076577F"/>
    <w:rsid w:val="007659D6"/>
    <w:rsid w:val="0076E9AC"/>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75A"/>
    <w:rsid w:val="00791872"/>
    <w:rsid w:val="00793E0A"/>
    <w:rsid w:val="0079453A"/>
    <w:rsid w:val="007948B0"/>
    <w:rsid w:val="00795B8E"/>
    <w:rsid w:val="007965D1"/>
    <w:rsid w:val="007971C9"/>
    <w:rsid w:val="0079793B"/>
    <w:rsid w:val="007A0C46"/>
    <w:rsid w:val="007A1590"/>
    <w:rsid w:val="007A171A"/>
    <w:rsid w:val="007A1B70"/>
    <w:rsid w:val="007A408D"/>
    <w:rsid w:val="007A447E"/>
    <w:rsid w:val="007A4B81"/>
    <w:rsid w:val="007A58EC"/>
    <w:rsid w:val="007A75B8"/>
    <w:rsid w:val="007A7CF5"/>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51B1"/>
    <w:rsid w:val="007D5E19"/>
    <w:rsid w:val="007D5FFF"/>
    <w:rsid w:val="007D6785"/>
    <w:rsid w:val="007D75F2"/>
    <w:rsid w:val="007E07FA"/>
    <w:rsid w:val="007E26B8"/>
    <w:rsid w:val="007E2E0F"/>
    <w:rsid w:val="007E2FC2"/>
    <w:rsid w:val="007E3EA2"/>
    <w:rsid w:val="007E5917"/>
    <w:rsid w:val="007E7C8D"/>
    <w:rsid w:val="007F0152"/>
    <w:rsid w:val="007F0B8B"/>
    <w:rsid w:val="007F104E"/>
    <w:rsid w:val="007F1626"/>
    <w:rsid w:val="007F181F"/>
    <w:rsid w:val="007F273D"/>
    <w:rsid w:val="007F2AFA"/>
    <w:rsid w:val="007F30A6"/>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3FA4"/>
    <w:rsid w:val="00814A25"/>
    <w:rsid w:val="00814C4D"/>
    <w:rsid w:val="008155C9"/>
    <w:rsid w:val="00815993"/>
    <w:rsid w:val="00817A31"/>
    <w:rsid w:val="00817EB8"/>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208"/>
    <w:rsid w:val="00844101"/>
    <w:rsid w:val="00844422"/>
    <w:rsid w:val="00844E7A"/>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7F5"/>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90042"/>
    <w:rsid w:val="0089074C"/>
    <w:rsid w:val="00891705"/>
    <w:rsid w:val="0089314E"/>
    <w:rsid w:val="008939DF"/>
    <w:rsid w:val="00894C4B"/>
    <w:rsid w:val="0089713D"/>
    <w:rsid w:val="008A1397"/>
    <w:rsid w:val="008A1AAC"/>
    <w:rsid w:val="008A23F5"/>
    <w:rsid w:val="008A26A4"/>
    <w:rsid w:val="008A28C8"/>
    <w:rsid w:val="008A3587"/>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346B"/>
    <w:rsid w:val="008E485D"/>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768"/>
    <w:rsid w:val="00910681"/>
    <w:rsid w:val="0091078B"/>
    <w:rsid w:val="0091124D"/>
    <w:rsid w:val="00911972"/>
    <w:rsid w:val="00912837"/>
    <w:rsid w:val="00916310"/>
    <w:rsid w:val="0091685E"/>
    <w:rsid w:val="0091717B"/>
    <w:rsid w:val="0091753A"/>
    <w:rsid w:val="00917FA2"/>
    <w:rsid w:val="009202C6"/>
    <w:rsid w:val="0092047E"/>
    <w:rsid w:val="00922FCC"/>
    <w:rsid w:val="009257A1"/>
    <w:rsid w:val="00926576"/>
    <w:rsid w:val="0092738E"/>
    <w:rsid w:val="009274C9"/>
    <w:rsid w:val="00927AED"/>
    <w:rsid w:val="00930B99"/>
    <w:rsid w:val="00931313"/>
    <w:rsid w:val="009317BD"/>
    <w:rsid w:val="0093180C"/>
    <w:rsid w:val="00931D31"/>
    <w:rsid w:val="00933BFD"/>
    <w:rsid w:val="00933E21"/>
    <w:rsid w:val="00935B89"/>
    <w:rsid w:val="0093686B"/>
    <w:rsid w:val="0093768F"/>
    <w:rsid w:val="00937AAA"/>
    <w:rsid w:val="009404A3"/>
    <w:rsid w:val="00940A3F"/>
    <w:rsid w:val="00940EB7"/>
    <w:rsid w:val="00940EFE"/>
    <w:rsid w:val="00942517"/>
    <w:rsid w:val="00942F31"/>
    <w:rsid w:val="00943030"/>
    <w:rsid w:val="00943083"/>
    <w:rsid w:val="00944144"/>
    <w:rsid w:val="00945DE4"/>
    <w:rsid w:val="0094631C"/>
    <w:rsid w:val="00946B08"/>
    <w:rsid w:val="00946EFA"/>
    <w:rsid w:val="00947388"/>
    <w:rsid w:val="0094797D"/>
    <w:rsid w:val="0095014B"/>
    <w:rsid w:val="00950935"/>
    <w:rsid w:val="009535CD"/>
    <w:rsid w:val="00953FB4"/>
    <w:rsid w:val="0095439D"/>
    <w:rsid w:val="00954684"/>
    <w:rsid w:val="009555CA"/>
    <w:rsid w:val="00955711"/>
    <w:rsid w:val="0095758E"/>
    <w:rsid w:val="009579C1"/>
    <w:rsid w:val="009623A7"/>
    <w:rsid w:val="0096365E"/>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1F7B"/>
    <w:rsid w:val="00992045"/>
    <w:rsid w:val="0099260C"/>
    <w:rsid w:val="0099291A"/>
    <w:rsid w:val="00992C69"/>
    <w:rsid w:val="0099306E"/>
    <w:rsid w:val="00994EE7"/>
    <w:rsid w:val="0099501D"/>
    <w:rsid w:val="0099603A"/>
    <w:rsid w:val="009A1B70"/>
    <w:rsid w:val="009A29D6"/>
    <w:rsid w:val="009A2E48"/>
    <w:rsid w:val="009A304A"/>
    <w:rsid w:val="009A5D63"/>
    <w:rsid w:val="009A7005"/>
    <w:rsid w:val="009B0214"/>
    <w:rsid w:val="009B1430"/>
    <w:rsid w:val="009B2307"/>
    <w:rsid w:val="009B381F"/>
    <w:rsid w:val="009B6C9A"/>
    <w:rsid w:val="009B6E25"/>
    <w:rsid w:val="009B71CF"/>
    <w:rsid w:val="009C25BD"/>
    <w:rsid w:val="009C2CB4"/>
    <w:rsid w:val="009C2EE8"/>
    <w:rsid w:val="009C54EA"/>
    <w:rsid w:val="009C60A3"/>
    <w:rsid w:val="009C728B"/>
    <w:rsid w:val="009C75B9"/>
    <w:rsid w:val="009D2AA2"/>
    <w:rsid w:val="009D4522"/>
    <w:rsid w:val="009D4A20"/>
    <w:rsid w:val="009D5691"/>
    <w:rsid w:val="009D6AFE"/>
    <w:rsid w:val="009D77C3"/>
    <w:rsid w:val="009E0F75"/>
    <w:rsid w:val="009E153F"/>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9E2"/>
    <w:rsid w:val="00A063EA"/>
    <w:rsid w:val="00A064B0"/>
    <w:rsid w:val="00A075CA"/>
    <w:rsid w:val="00A13CD4"/>
    <w:rsid w:val="00A13DAC"/>
    <w:rsid w:val="00A17110"/>
    <w:rsid w:val="00A174CE"/>
    <w:rsid w:val="00A22007"/>
    <w:rsid w:val="00A228C7"/>
    <w:rsid w:val="00A231B5"/>
    <w:rsid w:val="00A246BC"/>
    <w:rsid w:val="00A26CAB"/>
    <w:rsid w:val="00A26DB9"/>
    <w:rsid w:val="00A2728F"/>
    <w:rsid w:val="00A30C84"/>
    <w:rsid w:val="00A35382"/>
    <w:rsid w:val="00A36102"/>
    <w:rsid w:val="00A37212"/>
    <w:rsid w:val="00A379AC"/>
    <w:rsid w:val="00A37C7A"/>
    <w:rsid w:val="00A414F6"/>
    <w:rsid w:val="00A41C67"/>
    <w:rsid w:val="00A457D0"/>
    <w:rsid w:val="00A457E0"/>
    <w:rsid w:val="00A45AAE"/>
    <w:rsid w:val="00A51502"/>
    <w:rsid w:val="00A52844"/>
    <w:rsid w:val="00A536B8"/>
    <w:rsid w:val="00A54005"/>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3740"/>
    <w:rsid w:val="00A7508D"/>
    <w:rsid w:val="00A7585E"/>
    <w:rsid w:val="00A75A33"/>
    <w:rsid w:val="00A75BCC"/>
    <w:rsid w:val="00A75FE7"/>
    <w:rsid w:val="00A77704"/>
    <w:rsid w:val="00A80D07"/>
    <w:rsid w:val="00A8195E"/>
    <w:rsid w:val="00A81D59"/>
    <w:rsid w:val="00A83436"/>
    <w:rsid w:val="00A87A11"/>
    <w:rsid w:val="00A905C6"/>
    <w:rsid w:val="00A90910"/>
    <w:rsid w:val="00A91639"/>
    <w:rsid w:val="00A91D8C"/>
    <w:rsid w:val="00A92142"/>
    <w:rsid w:val="00A92212"/>
    <w:rsid w:val="00A943DB"/>
    <w:rsid w:val="00A9475F"/>
    <w:rsid w:val="00A95D08"/>
    <w:rsid w:val="00A97CC2"/>
    <w:rsid w:val="00A981E9"/>
    <w:rsid w:val="00AA1662"/>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F55"/>
    <w:rsid w:val="00AD0B79"/>
    <w:rsid w:val="00AD0D9E"/>
    <w:rsid w:val="00AD155A"/>
    <w:rsid w:val="00AD1AC9"/>
    <w:rsid w:val="00AD258D"/>
    <w:rsid w:val="00AD2605"/>
    <w:rsid w:val="00AD26F7"/>
    <w:rsid w:val="00AD2A2F"/>
    <w:rsid w:val="00AD3238"/>
    <w:rsid w:val="00AD32A6"/>
    <w:rsid w:val="00AD43A2"/>
    <w:rsid w:val="00AD6A13"/>
    <w:rsid w:val="00AD71B7"/>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A78"/>
    <w:rsid w:val="00B234FA"/>
    <w:rsid w:val="00B2377F"/>
    <w:rsid w:val="00B23D4D"/>
    <w:rsid w:val="00B247CD"/>
    <w:rsid w:val="00B3232A"/>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50B8B"/>
    <w:rsid w:val="00B50FB0"/>
    <w:rsid w:val="00B52E4C"/>
    <w:rsid w:val="00B53026"/>
    <w:rsid w:val="00B53C2B"/>
    <w:rsid w:val="00B53CC0"/>
    <w:rsid w:val="00B56153"/>
    <w:rsid w:val="00B5692E"/>
    <w:rsid w:val="00B57002"/>
    <w:rsid w:val="00B61E9B"/>
    <w:rsid w:val="00B622AC"/>
    <w:rsid w:val="00B62D8E"/>
    <w:rsid w:val="00B640EC"/>
    <w:rsid w:val="00B650CF"/>
    <w:rsid w:val="00B653D5"/>
    <w:rsid w:val="00B673AE"/>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26A2"/>
    <w:rsid w:val="00BC27CE"/>
    <w:rsid w:val="00BC3A52"/>
    <w:rsid w:val="00BC3E51"/>
    <w:rsid w:val="00BC474F"/>
    <w:rsid w:val="00BC5AB8"/>
    <w:rsid w:val="00BD00DA"/>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50F"/>
    <w:rsid w:val="00C05870"/>
    <w:rsid w:val="00C0779C"/>
    <w:rsid w:val="00C0CF65"/>
    <w:rsid w:val="00C1137B"/>
    <w:rsid w:val="00C12330"/>
    <w:rsid w:val="00C129B6"/>
    <w:rsid w:val="00C12D1F"/>
    <w:rsid w:val="00C13FB8"/>
    <w:rsid w:val="00C16400"/>
    <w:rsid w:val="00C16ED7"/>
    <w:rsid w:val="00C1778D"/>
    <w:rsid w:val="00C212F8"/>
    <w:rsid w:val="00C218A3"/>
    <w:rsid w:val="00C219B2"/>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11B1"/>
    <w:rsid w:val="00C535F7"/>
    <w:rsid w:val="00C53D83"/>
    <w:rsid w:val="00C55D13"/>
    <w:rsid w:val="00C5671A"/>
    <w:rsid w:val="00C60EFB"/>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4FD"/>
    <w:rsid w:val="00C86D9A"/>
    <w:rsid w:val="00C86DEF"/>
    <w:rsid w:val="00C9089D"/>
    <w:rsid w:val="00C90C26"/>
    <w:rsid w:val="00C9164F"/>
    <w:rsid w:val="00C9219E"/>
    <w:rsid w:val="00C94304"/>
    <w:rsid w:val="00C94B2A"/>
    <w:rsid w:val="00C95B97"/>
    <w:rsid w:val="00C95D5D"/>
    <w:rsid w:val="00C9F6DB"/>
    <w:rsid w:val="00CA0087"/>
    <w:rsid w:val="00CA032B"/>
    <w:rsid w:val="00CA06E6"/>
    <w:rsid w:val="00CA097E"/>
    <w:rsid w:val="00CA0ECF"/>
    <w:rsid w:val="00CA139B"/>
    <w:rsid w:val="00CA38F0"/>
    <w:rsid w:val="00CA4373"/>
    <w:rsid w:val="00CA5F49"/>
    <w:rsid w:val="00CA5F61"/>
    <w:rsid w:val="00CA6F03"/>
    <w:rsid w:val="00CA75B8"/>
    <w:rsid w:val="00CB0005"/>
    <w:rsid w:val="00CB4469"/>
    <w:rsid w:val="00CB4F37"/>
    <w:rsid w:val="00CB5C5B"/>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1014"/>
    <w:rsid w:val="00CE26E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9D4"/>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DA2"/>
    <w:rsid w:val="00D41CEB"/>
    <w:rsid w:val="00D439E5"/>
    <w:rsid w:val="00D43CD3"/>
    <w:rsid w:val="00D44638"/>
    <w:rsid w:val="00D45E12"/>
    <w:rsid w:val="00D45F3C"/>
    <w:rsid w:val="00D46738"/>
    <w:rsid w:val="00D47A99"/>
    <w:rsid w:val="00D47F25"/>
    <w:rsid w:val="00D47FAC"/>
    <w:rsid w:val="00D503D3"/>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3F1A"/>
    <w:rsid w:val="00DA4DAF"/>
    <w:rsid w:val="00DA4F43"/>
    <w:rsid w:val="00DA5D31"/>
    <w:rsid w:val="00DA6643"/>
    <w:rsid w:val="00DA6A28"/>
    <w:rsid w:val="00DA70F3"/>
    <w:rsid w:val="00DB0B2B"/>
    <w:rsid w:val="00DB137E"/>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35EA"/>
    <w:rsid w:val="00DD40D8"/>
    <w:rsid w:val="00DD4592"/>
    <w:rsid w:val="00DD5AA4"/>
    <w:rsid w:val="00DD5C6C"/>
    <w:rsid w:val="00DD5D42"/>
    <w:rsid w:val="00DD5F35"/>
    <w:rsid w:val="00DD7162"/>
    <w:rsid w:val="00DD7E0E"/>
    <w:rsid w:val="00DE03CA"/>
    <w:rsid w:val="00DE25AB"/>
    <w:rsid w:val="00DE3C41"/>
    <w:rsid w:val="00DE3E3B"/>
    <w:rsid w:val="00DE4A21"/>
    <w:rsid w:val="00DE53C0"/>
    <w:rsid w:val="00DE5581"/>
    <w:rsid w:val="00DE5DCA"/>
    <w:rsid w:val="00DE6080"/>
    <w:rsid w:val="00DE61F4"/>
    <w:rsid w:val="00DE6710"/>
    <w:rsid w:val="00DEB651"/>
    <w:rsid w:val="00DF09E5"/>
    <w:rsid w:val="00DF1C4A"/>
    <w:rsid w:val="00DF304C"/>
    <w:rsid w:val="00DF3180"/>
    <w:rsid w:val="00DF51C5"/>
    <w:rsid w:val="00DF6F1C"/>
    <w:rsid w:val="00E00355"/>
    <w:rsid w:val="00E01BFB"/>
    <w:rsid w:val="00E01D8F"/>
    <w:rsid w:val="00E01EA5"/>
    <w:rsid w:val="00E02B05"/>
    <w:rsid w:val="00E02F41"/>
    <w:rsid w:val="00E02F69"/>
    <w:rsid w:val="00E03386"/>
    <w:rsid w:val="00E03F08"/>
    <w:rsid w:val="00E055EC"/>
    <w:rsid w:val="00E06825"/>
    <w:rsid w:val="00E0733D"/>
    <w:rsid w:val="00E0784F"/>
    <w:rsid w:val="00E10948"/>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19DA"/>
    <w:rsid w:val="00E328FD"/>
    <w:rsid w:val="00E32CB1"/>
    <w:rsid w:val="00E34109"/>
    <w:rsid w:val="00E35033"/>
    <w:rsid w:val="00E3521F"/>
    <w:rsid w:val="00E35552"/>
    <w:rsid w:val="00E359B8"/>
    <w:rsid w:val="00E3658E"/>
    <w:rsid w:val="00E37C0A"/>
    <w:rsid w:val="00E4017D"/>
    <w:rsid w:val="00E40E10"/>
    <w:rsid w:val="00E41B4A"/>
    <w:rsid w:val="00E41CB1"/>
    <w:rsid w:val="00E41D21"/>
    <w:rsid w:val="00E434D3"/>
    <w:rsid w:val="00E43E90"/>
    <w:rsid w:val="00E446D5"/>
    <w:rsid w:val="00E45FC3"/>
    <w:rsid w:val="00E46176"/>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2D70"/>
    <w:rsid w:val="00E730CF"/>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10"/>
    <w:rsid w:val="00E966D4"/>
    <w:rsid w:val="00EA087C"/>
    <w:rsid w:val="00EA199B"/>
    <w:rsid w:val="00EA23E2"/>
    <w:rsid w:val="00EA2611"/>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743"/>
    <w:rsid w:val="00ED1D0E"/>
    <w:rsid w:val="00ED1FC2"/>
    <w:rsid w:val="00ED5507"/>
    <w:rsid w:val="00ED7618"/>
    <w:rsid w:val="00EE10D6"/>
    <w:rsid w:val="00EE1B35"/>
    <w:rsid w:val="00EE2054"/>
    <w:rsid w:val="00EE49B5"/>
    <w:rsid w:val="00EE58A4"/>
    <w:rsid w:val="00EE7A82"/>
    <w:rsid w:val="00EF17A1"/>
    <w:rsid w:val="00EF4192"/>
    <w:rsid w:val="00EF4BDD"/>
    <w:rsid w:val="00EF5461"/>
    <w:rsid w:val="00EF5BC3"/>
    <w:rsid w:val="00EF5D9D"/>
    <w:rsid w:val="00EF5E2A"/>
    <w:rsid w:val="00EF6D47"/>
    <w:rsid w:val="00EF760F"/>
    <w:rsid w:val="00EF7814"/>
    <w:rsid w:val="00EF7975"/>
    <w:rsid w:val="00EF7978"/>
    <w:rsid w:val="00F00610"/>
    <w:rsid w:val="00F02254"/>
    <w:rsid w:val="00F032AA"/>
    <w:rsid w:val="00F0512B"/>
    <w:rsid w:val="00F065A4"/>
    <w:rsid w:val="00F07C9E"/>
    <w:rsid w:val="00F102DF"/>
    <w:rsid w:val="00F11C4B"/>
    <w:rsid w:val="00F12441"/>
    <w:rsid w:val="00F125B6"/>
    <w:rsid w:val="00F136A8"/>
    <w:rsid w:val="00F15625"/>
    <w:rsid w:val="00F15C08"/>
    <w:rsid w:val="00F1628E"/>
    <w:rsid w:val="00F16DA2"/>
    <w:rsid w:val="00F171A2"/>
    <w:rsid w:val="00F17B6F"/>
    <w:rsid w:val="00F17C3D"/>
    <w:rsid w:val="00F17E89"/>
    <w:rsid w:val="00F20685"/>
    <w:rsid w:val="00F20819"/>
    <w:rsid w:val="00F2119B"/>
    <w:rsid w:val="00F21C4D"/>
    <w:rsid w:val="00F22B6C"/>
    <w:rsid w:val="00F23B20"/>
    <w:rsid w:val="00F23C50"/>
    <w:rsid w:val="00F2623F"/>
    <w:rsid w:val="00F27E0B"/>
    <w:rsid w:val="00F31D88"/>
    <w:rsid w:val="00F328C9"/>
    <w:rsid w:val="00F338E8"/>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3B7"/>
    <w:rsid w:val="00F60541"/>
    <w:rsid w:val="00F60872"/>
    <w:rsid w:val="00F627BF"/>
    <w:rsid w:val="00F63C47"/>
    <w:rsid w:val="00F645BC"/>
    <w:rsid w:val="00F6640C"/>
    <w:rsid w:val="00F6BC3E"/>
    <w:rsid w:val="00F70CB3"/>
    <w:rsid w:val="00F70CDB"/>
    <w:rsid w:val="00F70D03"/>
    <w:rsid w:val="00F719E1"/>
    <w:rsid w:val="00F71CCC"/>
    <w:rsid w:val="00F721FB"/>
    <w:rsid w:val="00F729C6"/>
    <w:rsid w:val="00F72EAF"/>
    <w:rsid w:val="00F7392A"/>
    <w:rsid w:val="00F74314"/>
    <w:rsid w:val="00F749A5"/>
    <w:rsid w:val="00F74DF5"/>
    <w:rsid w:val="00F754CE"/>
    <w:rsid w:val="00F756D3"/>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A02BC"/>
    <w:rsid w:val="00FA092B"/>
    <w:rsid w:val="00FA0DBD"/>
    <w:rsid w:val="00FA1022"/>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5C92"/>
    <w:rsid w:val="00FB77DA"/>
    <w:rsid w:val="00FC004D"/>
    <w:rsid w:val="00FC01E3"/>
    <w:rsid w:val="00FC0BCC"/>
    <w:rsid w:val="00FC0CAE"/>
    <w:rsid w:val="00FC29C0"/>
    <w:rsid w:val="00FC42EF"/>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0492F0"/>
    <w:rsid w:val="0121EB0A"/>
    <w:rsid w:val="0131B39A"/>
    <w:rsid w:val="013ED9F2"/>
    <w:rsid w:val="014F707F"/>
    <w:rsid w:val="0168F22E"/>
    <w:rsid w:val="0175AFC0"/>
    <w:rsid w:val="01769BB4"/>
    <w:rsid w:val="018BEB08"/>
    <w:rsid w:val="01BE5B2E"/>
    <w:rsid w:val="01C0259D"/>
    <w:rsid w:val="01EB90E3"/>
    <w:rsid w:val="01F343C3"/>
    <w:rsid w:val="020ADDD3"/>
    <w:rsid w:val="022D953C"/>
    <w:rsid w:val="023DF27A"/>
    <w:rsid w:val="02498677"/>
    <w:rsid w:val="025D909F"/>
    <w:rsid w:val="027445C6"/>
    <w:rsid w:val="02784D41"/>
    <w:rsid w:val="027B9E02"/>
    <w:rsid w:val="027BF4A8"/>
    <w:rsid w:val="028400A7"/>
    <w:rsid w:val="02976E2A"/>
    <w:rsid w:val="02DA21B1"/>
    <w:rsid w:val="02DEAAF8"/>
    <w:rsid w:val="02EE99EB"/>
    <w:rsid w:val="02F542BF"/>
    <w:rsid w:val="030BA7DD"/>
    <w:rsid w:val="031320D1"/>
    <w:rsid w:val="03393C64"/>
    <w:rsid w:val="035574F3"/>
    <w:rsid w:val="035F8021"/>
    <w:rsid w:val="036DE863"/>
    <w:rsid w:val="037B7414"/>
    <w:rsid w:val="037CC485"/>
    <w:rsid w:val="03873059"/>
    <w:rsid w:val="038E03C2"/>
    <w:rsid w:val="03AAF782"/>
    <w:rsid w:val="03CD1F9A"/>
    <w:rsid w:val="03FD3730"/>
    <w:rsid w:val="0416CF40"/>
    <w:rsid w:val="042FE762"/>
    <w:rsid w:val="044D3DE8"/>
    <w:rsid w:val="045E8B50"/>
    <w:rsid w:val="045F226E"/>
    <w:rsid w:val="048916E5"/>
    <w:rsid w:val="048CAEF6"/>
    <w:rsid w:val="04936905"/>
    <w:rsid w:val="04988878"/>
    <w:rsid w:val="04A2953F"/>
    <w:rsid w:val="04C22E34"/>
    <w:rsid w:val="04C771DF"/>
    <w:rsid w:val="04DDEB68"/>
    <w:rsid w:val="04ED3F2F"/>
    <w:rsid w:val="0519F1C8"/>
    <w:rsid w:val="0520DAAB"/>
    <w:rsid w:val="05329815"/>
    <w:rsid w:val="0567C868"/>
    <w:rsid w:val="0570E6F4"/>
    <w:rsid w:val="0585B8C9"/>
    <w:rsid w:val="058C2C74"/>
    <w:rsid w:val="058E7329"/>
    <w:rsid w:val="05C3144F"/>
    <w:rsid w:val="05C7CAFB"/>
    <w:rsid w:val="05D90E4B"/>
    <w:rsid w:val="05DDBA3E"/>
    <w:rsid w:val="05E1FE38"/>
    <w:rsid w:val="05F9A7F1"/>
    <w:rsid w:val="060E01C7"/>
    <w:rsid w:val="0611DA8A"/>
    <w:rsid w:val="061358A0"/>
    <w:rsid w:val="062BD155"/>
    <w:rsid w:val="06392986"/>
    <w:rsid w:val="0680D195"/>
    <w:rsid w:val="0686A5F7"/>
    <w:rsid w:val="06908DFC"/>
    <w:rsid w:val="06A9E2D2"/>
    <w:rsid w:val="06B85CC9"/>
    <w:rsid w:val="06D294C6"/>
    <w:rsid w:val="06D52B2A"/>
    <w:rsid w:val="07155C73"/>
    <w:rsid w:val="071D18F1"/>
    <w:rsid w:val="0724B3B4"/>
    <w:rsid w:val="072DBB5A"/>
    <w:rsid w:val="07484ADC"/>
    <w:rsid w:val="07585693"/>
    <w:rsid w:val="075AD99E"/>
    <w:rsid w:val="077061DB"/>
    <w:rsid w:val="077D3A12"/>
    <w:rsid w:val="077DA747"/>
    <w:rsid w:val="07A0E2F5"/>
    <w:rsid w:val="07A793BF"/>
    <w:rsid w:val="07C95A9B"/>
    <w:rsid w:val="07E38732"/>
    <w:rsid w:val="07FB4530"/>
    <w:rsid w:val="080111B0"/>
    <w:rsid w:val="0811E8FB"/>
    <w:rsid w:val="081CDD9C"/>
    <w:rsid w:val="0822FA4E"/>
    <w:rsid w:val="083825B8"/>
    <w:rsid w:val="08392572"/>
    <w:rsid w:val="08419FDF"/>
    <w:rsid w:val="0853E040"/>
    <w:rsid w:val="08604971"/>
    <w:rsid w:val="087F091A"/>
    <w:rsid w:val="08A3F4F8"/>
    <w:rsid w:val="08AD2451"/>
    <w:rsid w:val="08B9E222"/>
    <w:rsid w:val="08C4D9FE"/>
    <w:rsid w:val="08C71C01"/>
    <w:rsid w:val="08E090B8"/>
    <w:rsid w:val="090B377D"/>
    <w:rsid w:val="090BEA0E"/>
    <w:rsid w:val="09122949"/>
    <w:rsid w:val="0919BAC1"/>
    <w:rsid w:val="0919FAA8"/>
    <w:rsid w:val="0921CB57"/>
    <w:rsid w:val="0926A2F9"/>
    <w:rsid w:val="092EC306"/>
    <w:rsid w:val="095A2A69"/>
    <w:rsid w:val="095B025D"/>
    <w:rsid w:val="0978FB07"/>
    <w:rsid w:val="09856530"/>
    <w:rsid w:val="098D8723"/>
    <w:rsid w:val="09919902"/>
    <w:rsid w:val="09B77C25"/>
    <w:rsid w:val="09CA7FCF"/>
    <w:rsid w:val="09F23385"/>
    <w:rsid w:val="09F631F1"/>
    <w:rsid w:val="0A01017F"/>
    <w:rsid w:val="0A03DBD4"/>
    <w:rsid w:val="0A272BD3"/>
    <w:rsid w:val="0A4210D8"/>
    <w:rsid w:val="0A5DBEBF"/>
    <w:rsid w:val="0A6746FC"/>
    <w:rsid w:val="0A74AF3D"/>
    <w:rsid w:val="0A872F49"/>
    <w:rsid w:val="0AB878C3"/>
    <w:rsid w:val="0AB9EF4E"/>
    <w:rsid w:val="0ABFB245"/>
    <w:rsid w:val="0ADA9837"/>
    <w:rsid w:val="0AEA43AA"/>
    <w:rsid w:val="0B014576"/>
    <w:rsid w:val="0B035E68"/>
    <w:rsid w:val="0B12AE9B"/>
    <w:rsid w:val="0B15D8C3"/>
    <w:rsid w:val="0B228B9A"/>
    <w:rsid w:val="0B2CF73B"/>
    <w:rsid w:val="0B2E78FF"/>
    <w:rsid w:val="0B3B6491"/>
    <w:rsid w:val="0B444573"/>
    <w:rsid w:val="0B5F5DEC"/>
    <w:rsid w:val="0B707C8D"/>
    <w:rsid w:val="0B81314E"/>
    <w:rsid w:val="0B926317"/>
    <w:rsid w:val="0C0DF261"/>
    <w:rsid w:val="0C4635E8"/>
    <w:rsid w:val="0C4B554F"/>
    <w:rsid w:val="0C59B4F0"/>
    <w:rsid w:val="0C731BE2"/>
    <w:rsid w:val="0C766453"/>
    <w:rsid w:val="0C8F6ACD"/>
    <w:rsid w:val="0C96610E"/>
    <w:rsid w:val="0C9A58DF"/>
    <w:rsid w:val="0CA3CC3F"/>
    <w:rsid w:val="0CA80AE9"/>
    <w:rsid w:val="0CA82DEE"/>
    <w:rsid w:val="0CC2FCB6"/>
    <w:rsid w:val="0CCE3E69"/>
    <w:rsid w:val="0CCF43AF"/>
    <w:rsid w:val="0CD8D21B"/>
    <w:rsid w:val="0CDAE832"/>
    <w:rsid w:val="0D08CC6E"/>
    <w:rsid w:val="0D28C6FB"/>
    <w:rsid w:val="0D45DFC8"/>
    <w:rsid w:val="0D4BD9FA"/>
    <w:rsid w:val="0D5436B9"/>
    <w:rsid w:val="0D55E9ED"/>
    <w:rsid w:val="0D7BB64C"/>
    <w:rsid w:val="0D7C6B55"/>
    <w:rsid w:val="0DAC4A98"/>
    <w:rsid w:val="0DC38616"/>
    <w:rsid w:val="0DFF7B79"/>
    <w:rsid w:val="0E008856"/>
    <w:rsid w:val="0E07B88F"/>
    <w:rsid w:val="0E176C0A"/>
    <w:rsid w:val="0E1DFC4F"/>
    <w:rsid w:val="0E235FAA"/>
    <w:rsid w:val="0E3BA46E"/>
    <w:rsid w:val="0E51BB73"/>
    <w:rsid w:val="0E603672"/>
    <w:rsid w:val="0E64462E"/>
    <w:rsid w:val="0E658D08"/>
    <w:rsid w:val="0E8C3C3A"/>
    <w:rsid w:val="0E8CE5AD"/>
    <w:rsid w:val="0E986385"/>
    <w:rsid w:val="0EAF0847"/>
    <w:rsid w:val="0EB7CE95"/>
    <w:rsid w:val="0EC145F5"/>
    <w:rsid w:val="0ECA2339"/>
    <w:rsid w:val="0ED1B234"/>
    <w:rsid w:val="0EEDBC36"/>
    <w:rsid w:val="0EF5D95A"/>
    <w:rsid w:val="0EFD3F1D"/>
    <w:rsid w:val="0F19272D"/>
    <w:rsid w:val="0F38A4D6"/>
    <w:rsid w:val="0F61B221"/>
    <w:rsid w:val="0F7C8B6E"/>
    <w:rsid w:val="0F898AC8"/>
    <w:rsid w:val="0F89B66D"/>
    <w:rsid w:val="0F8A2AC9"/>
    <w:rsid w:val="0F965E15"/>
    <w:rsid w:val="0FA1165C"/>
    <w:rsid w:val="0FACBE4C"/>
    <w:rsid w:val="0FAD729C"/>
    <w:rsid w:val="0FB36702"/>
    <w:rsid w:val="1001CC2C"/>
    <w:rsid w:val="1001DB38"/>
    <w:rsid w:val="100EB879"/>
    <w:rsid w:val="100EFB94"/>
    <w:rsid w:val="1012E2C5"/>
    <w:rsid w:val="1029660D"/>
    <w:rsid w:val="1037B5B1"/>
    <w:rsid w:val="1043494D"/>
    <w:rsid w:val="1045558E"/>
    <w:rsid w:val="10484007"/>
    <w:rsid w:val="107AC0E0"/>
    <w:rsid w:val="107FF667"/>
    <w:rsid w:val="1096452C"/>
    <w:rsid w:val="109E860C"/>
    <w:rsid w:val="10BF1CB6"/>
    <w:rsid w:val="10C0FE72"/>
    <w:rsid w:val="10D61128"/>
    <w:rsid w:val="10E550DD"/>
    <w:rsid w:val="1130F9C9"/>
    <w:rsid w:val="1148C8E2"/>
    <w:rsid w:val="1174E670"/>
    <w:rsid w:val="118F6AB0"/>
    <w:rsid w:val="11AF85BF"/>
    <w:rsid w:val="11C64BF5"/>
    <w:rsid w:val="11C7EAD8"/>
    <w:rsid w:val="11CC2599"/>
    <w:rsid w:val="11CFD1DB"/>
    <w:rsid w:val="11D0E053"/>
    <w:rsid w:val="11FF1D84"/>
    <w:rsid w:val="12175F1B"/>
    <w:rsid w:val="12191F51"/>
    <w:rsid w:val="1227DF11"/>
    <w:rsid w:val="122A6A17"/>
    <w:rsid w:val="1249F4D9"/>
    <w:rsid w:val="1264A8DA"/>
    <w:rsid w:val="1266570E"/>
    <w:rsid w:val="1293E7F0"/>
    <w:rsid w:val="12A54B91"/>
    <w:rsid w:val="12B56935"/>
    <w:rsid w:val="12BF1ABB"/>
    <w:rsid w:val="12EA39DD"/>
    <w:rsid w:val="1302C22E"/>
    <w:rsid w:val="13057CEA"/>
    <w:rsid w:val="1326C595"/>
    <w:rsid w:val="132D099A"/>
    <w:rsid w:val="1337484D"/>
    <w:rsid w:val="13380BBF"/>
    <w:rsid w:val="13473599"/>
    <w:rsid w:val="13A7D025"/>
    <w:rsid w:val="13C7A24E"/>
    <w:rsid w:val="13D52C77"/>
    <w:rsid w:val="13E81207"/>
    <w:rsid w:val="13FE2E53"/>
    <w:rsid w:val="140BA4E2"/>
    <w:rsid w:val="1428769E"/>
    <w:rsid w:val="1435ABC3"/>
    <w:rsid w:val="149BBF07"/>
    <w:rsid w:val="14D3A223"/>
    <w:rsid w:val="14DDA1CF"/>
    <w:rsid w:val="14F212F0"/>
    <w:rsid w:val="151F9E23"/>
    <w:rsid w:val="152B6A56"/>
    <w:rsid w:val="155A61ED"/>
    <w:rsid w:val="1578228B"/>
    <w:rsid w:val="158ED61B"/>
    <w:rsid w:val="15B70961"/>
    <w:rsid w:val="15BAD17B"/>
    <w:rsid w:val="15CD179E"/>
    <w:rsid w:val="15EB262D"/>
    <w:rsid w:val="15EBFB34"/>
    <w:rsid w:val="15EFE180"/>
    <w:rsid w:val="16225110"/>
    <w:rsid w:val="16260EDD"/>
    <w:rsid w:val="16318A13"/>
    <w:rsid w:val="16436E97"/>
    <w:rsid w:val="1651358A"/>
    <w:rsid w:val="167C20E5"/>
    <w:rsid w:val="169E674E"/>
    <w:rsid w:val="169FC607"/>
    <w:rsid w:val="16C11345"/>
    <w:rsid w:val="16EC469F"/>
    <w:rsid w:val="1700F148"/>
    <w:rsid w:val="1704FC58"/>
    <w:rsid w:val="171FF805"/>
    <w:rsid w:val="17326C9E"/>
    <w:rsid w:val="1751CA9A"/>
    <w:rsid w:val="177F6D5E"/>
    <w:rsid w:val="1787E360"/>
    <w:rsid w:val="178FCAB3"/>
    <w:rsid w:val="179982D7"/>
    <w:rsid w:val="17A5BF16"/>
    <w:rsid w:val="17A7D946"/>
    <w:rsid w:val="17ADD24E"/>
    <w:rsid w:val="17B6DD92"/>
    <w:rsid w:val="17BA644F"/>
    <w:rsid w:val="17D207C0"/>
    <w:rsid w:val="17E567E8"/>
    <w:rsid w:val="1800C22D"/>
    <w:rsid w:val="180F0D8E"/>
    <w:rsid w:val="1825A17D"/>
    <w:rsid w:val="182FDA16"/>
    <w:rsid w:val="1856E2F8"/>
    <w:rsid w:val="1864D2D8"/>
    <w:rsid w:val="1873C148"/>
    <w:rsid w:val="18AA40A7"/>
    <w:rsid w:val="18D3E84F"/>
    <w:rsid w:val="18D47E9E"/>
    <w:rsid w:val="18ECAE7B"/>
    <w:rsid w:val="18EF7C3C"/>
    <w:rsid w:val="18F8BBE3"/>
    <w:rsid w:val="191D4B04"/>
    <w:rsid w:val="1929754A"/>
    <w:rsid w:val="1947FAE3"/>
    <w:rsid w:val="1966EC8B"/>
    <w:rsid w:val="196977C6"/>
    <w:rsid w:val="1996B937"/>
    <w:rsid w:val="19D19C29"/>
    <w:rsid w:val="19D4BA76"/>
    <w:rsid w:val="19FEE03D"/>
    <w:rsid w:val="1A15E8B5"/>
    <w:rsid w:val="1A18DE42"/>
    <w:rsid w:val="1A29CAB7"/>
    <w:rsid w:val="1A3EBF91"/>
    <w:rsid w:val="1A42221A"/>
    <w:rsid w:val="1A4CE63D"/>
    <w:rsid w:val="1A5BEDE6"/>
    <w:rsid w:val="1A69DE29"/>
    <w:rsid w:val="1A9348AC"/>
    <w:rsid w:val="1AAE6C91"/>
    <w:rsid w:val="1ADE46F5"/>
    <w:rsid w:val="1ADF7F2B"/>
    <w:rsid w:val="1AE5C665"/>
    <w:rsid w:val="1AF37105"/>
    <w:rsid w:val="1B04F35F"/>
    <w:rsid w:val="1B358DEC"/>
    <w:rsid w:val="1B4414F7"/>
    <w:rsid w:val="1B47634B"/>
    <w:rsid w:val="1B50D3A0"/>
    <w:rsid w:val="1B64E668"/>
    <w:rsid w:val="1B6E74DB"/>
    <w:rsid w:val="1B6EC928"/>
    <w:rsid w:val="1B8AC3BD"/>
    <w:rsid w:val="1B96331D"/>
    <w:rsid w:val="1B98ECD2"/>
    <w:rsid w:val="1BC67798"/>
    <w:rsid w:val="1BE99D26"/>
    <w:rsid w:val="1BEF76D2"/>
    <w:rsid w:val="1BF72F74"/>
    <w:rsid w:val="1C092707"/>
    <w:rsid w:val="1C489AB4"/>
    <w:rsid w:val="1C4D63CC"/>
    <w:rsid w:val="1C5D816C"/>
    <w:rsid w:val="1C703684"/>
    <w:rsid w:val="1C7335CC"/>
    <w:rsid w:val="1C73AF92"/>
    <w:rsid w:val="1C8E7C71"/>
    <w:rsid w:val="1C906F71"/>
    <w:rsid w:val="1C9C2633"/>
    <w:rsid w:val="1CD192CE"/>
    <w:rsid w:val="1CE7C538"/>
    <w:rsid w:val="1CE83000"/>
    <w:rsid w:val="1CF3B163"/>
    <w:rsid w:val="1CFA63AA"/>
    <w:rsid w:val="1D1E4645"/>
    <w:rsid w:val="1D21FCA1"/>
    <w:rsid w:val="1D2D6E55"/>
    <w:rsid w:val="1D370DAB"/>
    <w:rsid w:val="1D45AAFC"/>
    <w:rsid w:val="1D5979A3"/>
    <w:rsid w:val="1D65E7B8"/>
    <w:rsid w:val="1D81DEDC"/>
    <w:rsid w:val="1D86881C"/>
    <w:rsid w:val="1DC979C8"/>
    <w:rsid w:val="1DF1357F"/>
    <w:rsid w:val="1DF1C4DC"/>
    <w:rsid w:val="1E30BD9F"/>
    <w:rsid w:val="1E368899"/>
    <w:rsid w:val="1E4348F0"/>
    <w:rsid w:val="1E53C4FB"/>
    <w:rsid w:val="1E91077C"/>
    <w:rsid w:val="1ECACB6E"/>
    <w:rsid w:val="1EEAD2BC"/>
    <w:rsid w:val="1EFDB35C"/>
    <w:rsid w:val="1F090813"/>
    <w:rsid w:val="1F262697"/>
    <w:rsid w:val="1F2B3D4F"/>
    <w:rsid w:val="1F368186"/>
    <w:rsid w:val="1F3F6E5B"/>
    <w:rsid w:val="1F4B15AD"/>
    <w:rsid w:val="1F6934F2"/>
    <w:rsid w:val="1F71D35E"/>
    <w:rsid w:val="1FB5DDB5"/>
    <w:rsid w:val="1FE80782"/>
    <w:rsid w:val="2009E27D"/>
    <w:rsid w:val="200D13A7"/>
    <w:rsid w:val="20201D3C"/>
    <w:rsid w:val="2066E316"/>
    <w:rsid w:val="2088BAAA"/>
    <w:rsid w:val="20A880AD"/>
    <w:rsid w:val="20BE644A"/>
    <w:rsid w:val="20C50A2F"/>
    <w:rsid w:val="211A6B05"/>
    <w:rsid w:val="212A2698"/>
    <w:rsid w:val="2133839E"/>
    <w:rsid w:val="213916D9"/>
    <w:rsid w:val="214148A8"/>
    <w:rsid w:val="2181D517"/>
    <w:rsid w:val="21B1EA90"/>
    <w:rsid w:val="21B6FFA1"/>
    <w:rsid w:val="21BE94AC"/>
    <w:rsid w:val="21CEC770"/>
    <w:rsid w:val="21ECC017"/>
    <w:rsid w:val="21FE5230"/>
    <w:rsid w:val="2247CD97"/>
    <w:rsid w:val="22534311"/>
    <w:rsid w:val="225DBCBF"/>
    <w:rsid w:val="22A29421"/>
    <w:rsid w:val="22B3C59A"/>
    <w:rsid w:val="22B5F495"/>
    <w:rsid w:val="22BB3056"/>
    <w:rsid w:val="22BCA884"/>
    <w:rsid w:val="22D19FE0"/>
    <w:rsid w:val="22DEDACC"/>
    <w:rsid w:val="22DFA5F9"/>
    <w:rsid w:val="22FB65BC"/>
    <w:rsid w:val="23103B6C"/>
    <w:rsid w:val="2317E1DE"/>
    <w:rsid w:val="235EA0B8"/>
    <w:rsid w:val="23656930"/>
    <w:rsid w:val="23904D7D"/>
    <w:rsid w:val="23A761FE"/>
    <w:rsid w:val="23BCFFE8"/>
    <w:rsid w:val="23BDB441"/>
    <w:rsid w:val="23C1E16B"/>
    <w:rsid w:val="23C81B1D"/>
    <w:rsid w:val="23E2F7F3"/>
    <w:rsid w:val="2415181E"/>
    <w:rsid w:val="2455D167"/>
    <w:rsid w:val="24879AC1"/>
    <w:rsid w:val="24B17C45"/>
    <w:rsid w:val="24B4FCE7"/>
    <w:rsid w:val="25002B9B"/>
    <w:rsid w:val="2502793E"/>
    <w:rsid w:val="2504C23E"/>
    <w:rsid w:val="254103AC"/>
    <w:rsid w:val="25493A17"/>
    <w:rsid w:val="2577399F"/>
    <w:rsid w:val="2580C6CD"/>
    <w:rsid w:val="2581D145"/>
    <w:rsid w:val="262BB1D4"/>
    <w:rsid w:val="265DC73F"/>
    <w:rsid w:val="2684B26E"/>
    <w:rsid w:val="2685B5A5"/>
    <w:rsid w:val="268B326E"/>
    <w:rsid w:val="269B3700"/>
    <w:rsid w:val="269ECBD3"/>
    <w:rsid w:val="26C2E9E9"/>
    <w:rsid w:val="26C95EE6"/>
    <w:rsid w:val="26D2BB73"/>
    <w:rsid w:val="26E613E0"/>
    <w:rsid w:val="26FB5F7C"/>
    <w:rsid w:val="27112EBB"/>
    <w:rsid w:val="2759DF42"/>
    <w:rsid w:val="276930B7"/>
    <w:rsid w:val="276FA727"/>
    <w:rsid w:val="277B1D27"/>
    <w:rsid w:val="2793987C"/>
    <w:rsid w:val="27A559AB"/>
    <w:rsid w:val="27A7E47E"/>
    <w:rsid w:val="27E6EB50"/>
    <w:rsid w:val="27F8D941"/>
    <w:rsid w:val="2803693A"/>
    <w:rsid w:val="28122C62"/>
    <w:rsid w:val="2819064B"/>
    <w:rsid w:val="281BECEB"/>
    <w:rsid w:val="281CCBF2"/>
    <w:rsid w:val="2835C4EF"/>
    <w:rsid w:val="283E2DFC"/>
    <w:rsid w:val="285936A0"/>
    <w:rsid w:val="28674CA3"/>
    <w:rsid w:val="286F4157"/>
    <w:rsid w:val="2877A4DC"/>
    <w:rsid w:val="287DC5AD"/>
    <w:rsid w:val="28931DDD"/>
    <w:rsid w:val="28A21054"/>
    <w:rsid w:val="28AD997A"/>
    <w:rsid w:val="28B0FB69"/>
    <w:rsid w:val="28CF47B2"/>
    <w:rsid w:val="28F0A8D9"/>
    <w:rsid w:val="291E9976"/>
    <w:rsid w:val="293B8548"/>
    <w:rsid w:val="29481137"/>
    <w:rsid w:val="2956D55B"/>
    <w:rsid w:val="29704FBE"/>
    <w:rsid w:val="297D8A1F"/>
    <w:rsid w:val="298F9748"/>
    <w:rsid w:val="299F8C98"/>
    <w:rsid w:val="29C10F15"/>
    <w:rsid w:val="29C95B00"/>
    <w:rsid w:val="2A00014D"/>
    <w:rsid w:val="2A0507E8"/>
    <w:rsid w:val="2A1512AE"/>
    <w:rsid w:val="2A430CB8"/>
    <w:rsid w:val="2A6DE74C"/>
    <w:rsid w:val="2A78DDC7"/>
    <w:rsid w:val="2A8B3A1A"/>
    <w:rsid w:val="2A9A9E63"/>
    <w:rsid w:val="2AC1895E"/>
    <w:rsid w:val="2AD22679"/>
    <w:rsid w:val="2AD4045A"/>
    <w:rsid w:val="2AE3DD34"/>
    <w:rsid w:val="2AE42467"/>
    <w:rsid w:val="2AF2E6BB"/>
    <w:rsid w:val="2B0725DE"/>
    <w:rsid w:val="2B2BE15A"/>
    <w:rsid w:val="2B4033BA"/>
    <w:rsid w:val="2B5B0A3A"/>
    <w:rsid w:val="2B6A046A"/>
    <w:rsid w:val="2B86C3EF"/>
    <w:rsid w:val="2B8B8314"/>
    <w:rsid w:val="2B8D3942"/>
    <w:rsid w:val="2B90B118"/>
    <w:rsid w:val="2B935EAB"/>
    <w:rsid w:val="2B97C51A"/>
    <w:rsid w:val="2BC8A6D7"/>
    <w:rsid w:val="2BCCEE48"/>
    <w:rsid w:val="2BCD64F1"/>
    <w:rsid w:val="2BE04A45"/>
    <w:rsid w:val="2BF1D29C"/>
    <w:rsid w:val="2BF9468B"/>
    <w:rsid w:val="2C0C9294"/>
    <w:rsid w:val="2C2C3C39"/>
    <w:rsid w:val="2C324E89"/>
    <w:rsid w:val="2C5F0B55"/>
    <w:rsid w:val="2C8DD93E"/>
    <w:rsid w:val="2C9610D8"/>
    <w:rsid w:val="2C9BC4AA"/>
    <w:rsid w:val="2CA97ADD"/>
    <w:rsid w:val="2CAAB7BB"/>
    <w:rsid w:val="2CC1148C"/>
    <w:rsid w:val="2CD1F22F"/>
    <w:rsid w:val="2CE2D1A4"/>
    <w:rsid w:val="2CFD2A6B"/>
    <w:rsid w:val="2D052992"/>
    <w:rsid w:val="2D28C795"/>
    <w:rsid w:val="2D31A805"/>
    <w:rsid w:val="2D4A07CE"/>
    <w:rsid w:val="2D5A35F5"/>
    <w:rsid w:val="2D8F7D82"/>
    <w:rsid w:val="2DA29122"/>
    <w:rsid w:val="2DA9348E"/>
    <w:rsid w:val="2DC764B9"/>
    <w:rsid w:val="2DE7106A"/>
    <w:rsid w:val="2DF0172C"/>
    <w:rsid w:val="2E0E3C3C"/>
    <w:rsid w:val="2E2AD37A"/>
    <w:rsid w:val="2E724F6C"/>
    <w:rsid w:val="2E74E040"/>
    <w:rsid w:val="2E8A39A5"/>
    <w:rsid w:val="2EB50157"/>
    <w:rsid w:val="2EB8CF1B"/>
    <w:rsid w:val="2ECE99A2"/>
    <w:rsid w:val="2F2410A1"/>
    <w:rsid w:val="2F27A60C"/>
    <w:rsid w:val="2F2F7298"/>
    <w:rsid w:val="2F340A85"/>
    <w:rsid w:val="2F3A6E84"/>
    <w:rsid w:val="2F3D3992"/>
    <w:rsid w:val="2F485CB4"/>
    <w:rsid w:val="2F4EEDBC"/>
    <w:rsid w:val="2F5495A6"/>
    <w:rsid w:val="2F69E885"/>
    <w:rsid w:val="2F7DC937"/>
    <w:rsid w:val="2F89A67F"/>
    <w:rsid w:val="2FA7F0A0"/>
    <w:rsid w:val="2FADD7A7"/>
    <w:rsid w:val="2FC58784"/>
    <w:rsid w:val="2FFB2534"/>
    <w:rsid w:val="301203A9"/>
    <w:rsid w:val="302D185C"/>
    <w:rsid w:val="3034C151"/>
    <w:rsid w:val="30424F3D"/>
    <w:rsid w:val="305081D9"/>
    <w:rsid w:val="30635412"/>
    <w:rsid w:val="3068963B"/>
    <w:rsid w:val="3069CAF5"/>
    <w:rsid w:val="30710AAF"/>
    <w:rsid w:val="307FFB06"/>
    <w:rsid w:val="30994111"/>
    <w:rsid w:val="30A3D61D"/>
    <w:rsid w:val="30A80C9B"/>
    <w:rsid w:val="30B49DD6"/>
    <w:rsid w:val="30C47814"/>
    <w:rsid w:val="30C68E7B"/>
    <w:rsid w:val="30DA8691"/>
    <w:rsid w:val="30E74221"/>
    <w:rsid w:val="30F6F51D"/>
    <w:rsid w:val="3105A182"/>
    <w:rsid w:val="31183CA3"/>
    <w:rsid w:val="312C279C"/>
    <w:rsid w:val="31364E41"/>
    <w:rsid w:val="315E5733"/>
    <w:rsid w:val="317B8805"/>
    <w:rsid w:val="31E5699B"/>
    <w:rsid w:val="31EA97D2"/>
    <w:rsid w:val="31F45641"/>
    <w:rsid w:val="31FB7E01"/>
    <w:rsid w:val="31FC5273"/>
    <w:rsid w:val="320F9552"/>
    <w:rsid w:val="3216EF3D"/>
    <w:rsid w:val="322B7F49"/>
    <w:rsid w:val="326021F4"/>
    <w:rsid w:val="327020E9"/>
    <w:rsid w:val="3272F7F2"/>
    <w:rsid w:val="3273B0E9"/>
    <w:rsid w:val="3282C3B3"/>
    <w:rsid w:val="32A6851A"/>
    <w:rsid w:val="32BE2480"/>
    <w:rsid w:val="32D15F05"/>
    <w:rsid w:val="32DF1059"/>
    <w:rsid w:val="32E4E328"/>
    <w:rsid w:val="32EBB982"/>
    <w:rsid w:val="33143F3B"/>
    <w:rsid w:val="335EB16C"/>
    <w:rsid w:val="33658857"/>
    <w:rsid w:val="336A92DA"/>
    <w:rsid w:val="337DB63E"/>
    <w:rsid w:val="33822984"/>
    <w:rsid w:val="33827050"/>
    <w:rsid w:val="33D4DDCA"/>
    <w:rsid w:val="33E5EA38"/>
    <w:rsid w:val="33F196E9"/>
    <w:rsid w:val="33FDB30F"/>
    <w:rsid w:val="34007DB8"/>
    <w:rsid w:val="340AF582"/>
    <w:rsid w:val="3417CBA1"/>
    <w:rsid w:val="3427E635"/>
    <w:rsid w:val="3434DB4C"/>
    <w:rsid w:val="345528C3"/>
    <w:rsid w:val="3456C43A"/>
    <w:rsid w:val="345F66A8"/>
    <w:rsid w:val="3476F77E"/>
    <w:rsid w:val="348D21A7"/>
    <w:rsid w:val="34978087"/>
    <w:rsid w:val="34A7BA1A"/>
    <w:rsid w:val="351E277F"/>
    <w:rsid w:val="353B2CD2"/>
    <w:rsid w:val="35407A65"/>
    <w:rsid w:val="357592C6"/>
    <w:rsid w:val="35A13972"/>
    <w:rsid w:val="35E966DD"/>
    <w:rsid w:val="35F48172"/>
    <w:rsid w:val="362D3A21"/>
    <w:rsid w:val="366B01DA"/>
    <w:rsid w:val="36ACE1CB"/>
    <w:rsid w:val="36D951D2"/>
    <w:rsid w:val="36E54D50"/>
    <w:rsid w:val="36F42434"/>
    <w:rsid w:val="36F8959E"/>
    <w:rsid w:val="36FB3D3F"/>
    <w:rsid w:val="37140B96"/>
    <w:rsid w:val="371D6BF2"/>
    <w:rsid w:val="3720D8DD"/>
    <w:rsid w:val="37288E21"/>
    <w:rsid w:val="37395B4E"/>
    <w:rsid w:val="373C06A5"/>
    <w:rsid w:val="376EA493"/>
    <w:rsid w:val="37947556"/>
    <w:rsid w:val="37A87775"/>
    <w:rsid w:val="37AC675C"/>
    <w:rsid w:val="37CB2A17"/>
    <w:rsid w:val="37D1393F"/>
    <w:rsid w:val="37FD7CEF"/>
    <w:rsid w:val="381FBCBB"/>
    <w:rsid w:val="3821736B"/>
    <w:rsid w:val="3828466E"/>
    <w:rsid w:val="3832BADC"/>
    <w:rsid w:val="383DDB9A"/>
    <w:rsid w:val="3842B098"/>
    <w:rsid w:val="3861AA78"/>
    <w:rsid w:val="3877B8B6"/>
    <w:rsid w:val="3878DC35"/>
    <w:rsid w:val="38B804D1"/>
    <w:rsid w:val="38C7BE78"/>
    <w:rsid w:val="38C9D935"/>
    <w:rsid w:val="38D0378D"/>
    <w:rsid w:val="38D4162B"/>
    <w:rsid w:val="392E16A7"/>
    <w:rsid w:val="39354C7E"/>
    <w:rsid w:val="39805A50"/>
    <w:rsid w:val="39974D32"/>
    <w:rsid w:val="39A7EB27"/>
    <w:rsid w:val="39C69663"/>
    <w:rsid w:val="39CBEE16"/>
    <w:rsid w:val="39F3EF95"/>
    <w:rsid w:val="3A22BE6D"/>
    <w:rsid w:val="3A5EFF94"/>
    <w:rsid w:val="3A7224AB"/>
    <w:rsid w:val="3A8F8199"/>
    <w:rsid w:val="3AB51238"/>
    <w:rsid w:val="3AD02149"/>
    <w:rsid w:val="3B00A939"/>
    <w:rsid w:val="3B0D0682"/>
    <w:rsid w:val="3B12A63B"/>
    <w:rsid w:val="3B1DBA62"/>
    <w:rsid w:val="3B2C81B6"/>
    <w:rsid w:val="3B3AB570"/>
    <w:rsid w:val="3B4E479B"/>
    <w:rsid w:val="3B577AF1"/>
    <w:rsid w:val="3B587207"/>
    <w:rsid w:val="3B5C0E40"/>
    <w:rsid w:val="3B71D6E5"/>
    <w:rsid w:val="3B91884C"/>
    <w:rsid w:val="3BA6B0D9"/>
    <w:rsid w:val="3BA6D3AD"/>
    <w:rsid w:val="3BCC9B80"/>
    <w:rsid w:val="3BCFE796"/>
    <w:rsid w:val="3BEFBFEF"/>
    <w:rsid w:val="3BF2A951"/>
    <w:rsid w:val="3C085D1B"/>
    <w:rsid w:val="3C0E4950"/>
    <w:rsid w:val="3C31FE62"/>
    <w:rsid w:val="3C4E5988"/>
    <w:rsid w:val="3C509DE4"/>
    <w:rsid w:val="3C6112E7"/>
    <w:rsid w:val="3C87EA01"/>
    <w:rsid w:val="3C92E525"/>
    <w:rsid w:val="3C9F8415"/>
    <w:rsid w:val="3CB9E6A1"/>
    <w:rsid w:val="3CC0F27E"/>
    <w:rsid w:val="3CC5CA3A"/>
    <w:rsid w:val="3CD16FEF"/>
    <w:rsid w:val="3CD49ACE"/>
    <w:rsid w:val="3CD8CF86"/>
    <w:rsid w:val="3CF6F43B"/>
    <w:rsid w:val="3D0E9BB9"/>
    <w:rsid w:val="3D135191"/>
    <w:rsid w:val="3D2DCA21"/>
    <w:rsid w:val="3D2EF148"/>
    <w:rsid w:val="3D31004A"/>
    <w:rsid w:val="3D5823DD"/>
    <w:rsid w:val="3D7C1DF6"/>
    <w:rsid w:val="3D93C13C"/>
    <w:rsid w:val="3DB855FF"/>
    <w:rsid w:val="3DDB7B1F"/>
    <w:rsid w:val="3DE34597"/>
    <w:rsid w:val="3DF2944A"/>
    <w:rsid w:val="3DF485CF"/>
    <w:rsid w:val="3DFD3ABA"/>
    <w:rsid w:val="3E090EE7"/>
    <w:rsid w:val="3E3DD224"/>
    <w:rsid w:val="3E57EEB5"/>
    <w:rsid w:val="3E731949"/>
    <w:rsid w:val="3E765C8A"/>
    <w:rsid w:val="3E908AA0"/>
    <w:rsid w:val="3E95A9D0"/>
    <w:rsid w:val="3EB2E1AE"/>
    <w:rsid w:val="3EB4B114"/>
    <w:rsid w:val="3EB9639F"/>
    <w:rsid w:val="3EC79F1E"/>
    <w:rsid w:val="3EC83CE5"/>
    <w:rsid w:val="3EDA4714"/>
    <w:rsid w:val="3EE21DA8"/>
    <w:rsid w:val="3EE562AF"/>
    <w:rsid w:val="3EEA8882"/>
    <w:rsid w:val="3EF1A583"/>
    <w:rsid w:val="3F121870"/>
    <w:rsid w:val="3F213F16"/>
    <w:rsid w:val="3F46D0AD"/>
    <w:rsid w:val="3F6180C8"/>
    <w:rsid w:val="3F89513B"/>
    <w:rsid w:val="3F8A545A"/>
    <w:rsid w:val="3F94C694"/>
    <w:rsid w:val="3FA07BF5"/>
    <w:rsid w:val="3FB2602D"/>
    <w:rsid w:val="3FB433A4"/>
    <w:rsid w:val="3FB90F2F"/>
    <w:rsid w:val="3FB932EF"/>
    <w:rsid w:val="3FCB40B8"/>
    <w:rsid w:val="3FDD6772"/>
    <w:rsid w:val="3FDD9964"/>
    <w:rsid w:val="3FE4262B"/>
    <w:rsid w:val="3FF66F60"/>
    <w:rsid w:val="402C33C2"/>
    <w:rsid w:val="403F527A"/>
    <w:rsid w:val="404AD51E"/>
    <w:rsid w:val="4085DC77"/>
    <w:rsid w:val="409DE59A"/>
    <w:rsid w:val="40A4BB33"/>
    <w:rsid w:val="40BC4733"/>
    <w:rsid w:val="40C92829"/>
    <w:rsid w:val="40D37DD4"/>
    <w:rsid w:val="40E73BB9"/>
    <w:rsid w:val="40EC2F00"/>
    <w:rsid w:val="40F76205"/>
    <w:rsid w:val="41003695"/>
    <w:rsid w:val="4107C55F"/>
    <w:rsid w:val="4109A15C"/>
    <w:rsid w:val="412F1F0B"/>
    <w:rsid w:val="413A02E3"/>
    <w:rsid w:val="413BC60E"/>
    <w:rsid w:val="417AE187"/>
    <w:rsid w:val="417B696A"/>
    <w:rsid w:val="4198F46C"/>
    <w:rsid w:val="41B4CD3C"/>
    <w:rsid w:val="41C5DE32"/>
    <w:rsid w:val="41FE2D39"/>
    <w:rsid w:val="421DF870"/>
    <w:rsid w:val="4231DA98"/>
    <w:rsid w:val="423C5F09"/>
    <w:rsid w:val="424058CB"/>
    <w:rsid w:val="42458206"/>
    <w:rsid w:val="424A0C22"/>
    <w:rsid w:val="4268EF37"/>
    <w:rsid w:val="426FDD0C"/>
    <w:rsid w:val="42757ABD"/>
    <w:rsid w:val="42A3890A"/>
    <w:rsid w:val="42BFC93F"/>
    <w:rsid w:val="42DAE322"/>
    <w:rsid w:val="42E16BA3"/>
    <w:rsid w:val="42EF57A7"/>
    <w:rsid w:val="42F117BF"/>
    <w:rsid w:val="43200100"/>
    <w:rsid w:val="43398339"/>
    <w:rsid w:val="433EEEBF"/>
    <w:rsid w:val="43539E8C"/>
    <w:rsid w:val="4370FD90"/>
    <w:rsid w:val="43A33909"/>
    <w:rsid w:val="43ABD2E4"/>
    <w:rsid w:val="43B05C99"/>
    <w:rsid w:val="43B12EB6"/>
    <w:rsid w:val="43B4B318"/>
    <w:rsid w:val="43D9CC17"/>
    <w:rsid w:val="43DFB6EA"/>
    <w:rsid w:val="43E93A04"/>
    <w:rsid w:val="4417DCEA"/>
    <w:rsid w:val="442DE09A"/>
    <w:rsid w:val="442E8884"/>
    <w:rsid w:val="443009EE"/>
    <w:rsid w:val="4456AAD4"/>
    <w:rsid w:val="4462A728"/>
    <w:rsid w:val="4463F9AC"/>
    <w:rsid w:val="4471D4D3"/>
    <w:rsid w:val="4488A7AC"/>
    <w:rsid w:val="44B67C10"/>
    <w:rsid w:val="44BAC5E8"/>
    <w:rsid w:val="44BFB997"/>
    <w:rsid w:val="44C2F8DC"/>
    <w:rsid w:val="44E628E2"/>
    <w:rsid w:val="44EE76FD"/>
    <w:rsid w:val="453CA0CA"/>
    <w:rsid w:val="453D346D"/>
    <w:rsid w:val="4569F986"/>
    <w:rsid w:val="45B3EB50"/>
    <w:rsid w:val="45C4B41B"/>
    <w:rsid w:val="45CE8C6F"/>
    <w:rsid w:val="45DC114E"/>
    <w:rsid w:val="45E62DDB"/>
    <w:rsid w:val="4641D458"/>
    <w:rsid w:val="46487BAC"/>
    <w:rsid w:val="467C6806"/>
    <w:rsid w:val="4699A263"/>
    <w:rsid w:val="46A2F893"/>
    <w:rsid w:val="46AC9187"/>
    <w:rsid w:val="46B49E05"/>
    <w:rsid w:val="46C95118"/>
    <w:rsid w:val="46E60E91"/>
    <w:rsid w:val="46FA46E7"/>
    <w:rsid w:val="4700685D"/>
    <w:rsid w:val="47082DA0"/>
    <w:rsid w:val="4708A80E"/>
    <w:rsid w:val="4713E4CF"/>
    <w:rsid w:val="47439A71"/>
    <w:rsid w:val="4743B680"/>
    <w:rsid w:val="47522D37"/>
    <w:rsid w:val="475C9A00"/>
    <w:rsid w:val="475F125A"/>
    <w:rsid w:val="47632605"/>
    <w:rsid w:val="47827FE4"/>
    <w:rsid w:val="47A137EF"/>
    <w:rsid w:val="47A14934"/>
    <w:rsid w:val="47A713B0"/>
    <w:rsid w:val="47C3437B"/>
    <w:rsid w:val="47D2146A"/>
    <w:rsid w:val="47D21BDE"/>
    <w:rsid w:val="47DBCC1D"/>
    <w:rsid w:val="47E2D9E6"/>
    <w:rsid w:val="47FC8D36"/>
    <w:rsid w:val="48114550"/>
    <w:rsid w:val="4820237F"/>
    <w:rsid w:val="482654BA"/>
    <w:rsid w:val="483E6335"/>
    <w:rsid w:val="4858EAE1"/>
    <w:rsid w:val="486FA472"/>
    <w:rsid w:val="4890952D"/>
    <w:rsid w:val="48A0495E"/>
    <w:rsid w:val="48A759E2"/>
    <w:rsid w:val="48B0ED8B"/>
    <w:rsid w:val="48B70895"/>
    <w:rsid w:val="48DCF17B"/>
    <w:rsid w:val="48FCF5EE"/>
    <w:rsid w:val="4930305C"/>
    <w:rsid w:val="494B89F1"/>
    <w:rsid w:val="49634981"/>
    <w:rsid w:val="496A9589"/>
    <w:rsid w:val="497E63A7"/>
    <w:rsid w:val="499EAB34"/>
    <w:rsid w:val="49C1BECC"/>
    <w:rsid w:val="49CD3342"/>
    <w:rsid w:val="4A17A603"/>
    <w:rsid w:val="4A25FA16"/>
    <w:rsid w:val="4A31E3DF"/>
    <w:rsid w:val="4A4836A7"/>
    <w:rsid w:val="4A5C6F37"/>
    <w:rsid w:val="4A6883C5"/>
    <w:rsid w:val="4A6E58C5"/>
    <w:rsid w:val="4A79913F"/>
    <w:rsid w:val="4A7D6A5C"/>
    <w:rsid w:val="4A82A3F7"/>
    <w:rsid w:val="4AC47E8D"/>
    <w:rsid w:val="4AC81D95"/>
    <w:rsid w:val="4AD07775"/>
    <w:rsid w:val="4AD2BC1F"/>
    <w:rsid w:val="4AFA6887"/>
    <w:rsid w:val="4B0BDE48"/>
    <w:rsid w:val="4B2CC2C5"/>
    <w:rsid w:val="4B413AE8"/>
    <w:rsid w:val="4B5BDC1C"/>
    <w:rsid w:val="4B83FF92"/>
    <w:rsid w:val="4BAD712F"/>
    <w:rsid w:val="4BBC4C1A"/>
    <w:rsid w:val="4BBFD324"/>
    <w:rsid w:val="4BC4D0C2"/>
    <w:rsid w:val="4BD74FF5"/>
    <w:rsid w:val="4C054559"/>
    <w:rsid w:val="4C15F749"/>
    <w:rsid w:val="4C2C9B3D"/>
    <w:rsid w:val="4C369849"/>
    <w:rsid w:val="4C85DEDF"/>
    <w:rsid w:val="4CE959BE"/>
    <w:rsid w:val="4CF0CEC9"/>
    <w:rsid w:val="4CF22494"/>
    <w:rsid w:val="4D0FEB39"/>
    <w:rsid w:val="4D12C9D8"/>
    <w:rsid w:val="4D2315C0"/>
    <w:rsid w:val="4D3377BB"/>
    <w:rsid w:val="4D3483DB"/>
    <w:rsid w:val="4D622076"/>
    <w:rsid w:val="4D6BCB39"/>
    <w:rsid w:val="4D7827B1"/>
    <w:rsid w:val="4D86962E"/>
    <w:rsid w:val="4D8B63F8"/>
    <w:rsid w:val="4DB4C9C7"/>
    <w:rsid w:val="4DC1FA8D"/>
    <w:rsid w:val="4DDD121A"/>
    <w:rsid w:val="4DF28101"/>
    <w:rsid w:val="4E01AB54"/>
    <w:rsid w:val="4E0E6185"/>
    <w:rsid w:val="4E23885D"/>
    <w:rsid w:val="4E26D2DA"/>
    <w:rsid w:val="4E2936A4"/>
    <w:rsid w:val="4E77A168"/>
    <w:rsid w:val="4E97CC1D"/>
    <w:rsid w:val="4E9FA8FC"/>
    <w:rsid w:val="4EC48C3A"/>
    <w:rsid w:val="4EF1CBAE"/>
    <w:rsid w:val="4EF2DF4C"/>
    <w:rsid w:val="4EFF392C"/>
    <w:rsid w:val="4F2D80C2"/>
    <w:rsid w:val="4F2F50CD"/>
    <w:rsid w:val="4F4241E0"/>
    <w:rsid w:val="4F48D847"/>
    <w:rsid w:val="4F4E217D"/>
    <w:rsid w:val="4F51DF93"/>
    <w:rsid w:val="4F6B3D53"/>
    <w:rsid w:val="4FB41A2B"/>
    <w:rsid w:val="4FB43243"/>
    <w:rsid w:val="4FBA76A3"/>
    <w:rsid w:val="4FCE9B5A"/>
    <w:rsid w:val="4FD25768"/>
    <w:rsid w:val="4FE550D4"/>
    <w:rsid w:val="4FF0C1D4"/>
    <w:rsid w:val="5008FAC7"/>
    <w:rsid w:val="5028D43E"/>
    <w:rsid w:val="5061BA4C"/>
    <w:rsid w:val="508A472C"/>
    <w:rsid w:val="509F06D2"/>
    <w:rsid w:val="50C0CB83"/>
    <w:rsid w:val="50DB0A1D"/>
    <w:rsid w:val="50E554F3"/>
    <w:rsid w:val="51018B77"/>
    <w:rsid w:val="51408810"/>
    <w:rsid w:val="5157AE08"/>
    <w:rsid w:val="51604F2E"/>
    <w:rsid w:val="51702898"/>
    <w:rsid w:val="517AFAEF"/>
    <w:rsid w:val="51821B5F"/>
    <w:rsid w:val="519BAD49"/>
    <w:rsid w:val="51B7D6E3"/>
    <w:rsid w:val="51D30CC6"/>
    <w:rsid w:val="51DDD9B8"/>
    <w:rsid w:val="5209BC4C"/>
    <w:rsid w:val="5235EC42"/>
    <w:rsid w:val="524FC0D2"/>
    <w:rsid w:val="525A8E52"/>
    <w:rsid w:val="52607F88"/>
    <w:rsid w:val="527573AA"/>
    <w:rsid w:val="52844FC6"/>
    <w:rsid w:val="528F5DB5"/>
    <w:rsid w:val="52A36838"/>
    <w:rsid w:val="52A36859"/>
    <w:rsid w:val="52CAB374"/>
    <w:rsid w:val="52CE7EB7"/>
    <w:rsid w:val="52D75D4F"/>
    <w:rsid w:val="52D7E69E"/>
    <w:rsid w:val="52D814A9"/>
    <w:rsid w:val="52D9A37D"/>
    <w:rsid w:val="52DF15FE"/>
    <w:rsid w:val="5384ABC3"/>
    <w:rsid w:val="53C52DF1"/>
    <w:rsid w:val="53DF70B5"/>
    <w:rsid w:val="53E40829"/>
    <w:rsid w:val="53F0F8AA"/>
    <w:rsid w:val="54050B07"/>
    <w:rsid w:val="540D51B0"/>
    <w:rsid w:val="5418809C"/>
    <w:rsid w:val="541F72F4"/>
    <w:rsid w:val="54427A2C"/>
    <w:rsid w:val="5442C8EC"/>
    <w:rsid w:val="544DC71B"/>
    <w:rsid w:val="5450BCA0"/>
    <w:rsid w:val="546AD1C3"/>
    <w:rsid w:val="5487C9F7"/>
    <w:rsid w:val="548F1140"/>
    <w:rsid w:val="549B4CDB"/>
    <w:rsid w:val="54A4C910"/>
    <w:rsid w:val="54DA1335"/>
    <w:rsid w:val="54ECAB9E"/>
    <w:rsid w:val="55044658"/>
    <w:rsid w:val="5529548A"/>
    <w:rsid w:val="552B9A9E"/>
    <w:rsid w:val="55357FCF"/>
    <w:rsid w:val="5541AFF3"/>
    <w:rsid w:val="555920AB"/>
    <w:rsid w:val="555ED1BA"/>
    <w:rsid w:val="557BCF22"/>
    <w:rsid w:val="557E1AEA"/>
    <w:rsid w:val="5587D0A3"/>
    <w:rsid w:val="55B3094F"/>
    <w:rsid w:val="55B345A6"/>
    <w:rsid w:val="55B9441B"/>
    <w:rsid w:val="55BF9181"/>
    <w:rsid w:val="55CD5AB3"/>
    <w:rsid w:val="55DB3C56"/>
    <w:rsid w:val="55E7B722"/>
    <w:rsid w:val="561BE225"/>
    <w:rsid w:val="564CEE8A"/>
    <w:rsid w:val="568B1C82"/>
    <w:rsid w:val="5697FB92"/>
    <w:rsid w:val="56BEB101"/>
    <w:rsid w:val="56DEECCD"/>
    <w:rsid w:val="56EAADAC"/>
    <w:rsid w:val="5714C65B"/>
    <w:rsid w:val="571D0B8F"/>
    <w:rsid w:val="57261281"/>
    <w:rsid w:val="572B124E"/>
    <w:rsid w:val="5730DF96"/>
    <w:rsid w:val="5738F374"/>
    <w:rsid w:val="57503FAC"/>
    <w:rsid w:val="577F9BA8"/>
    <w:rsid w:val="57877CAC"/>
    <w:rsid w:val="5791BBA9"/>
    <w:rsid w:val="5794ECA7"/>
    <w:rsid w:val="57AF8A80"/>
    <w:rsid w:val="57B21F0A"/>
    <w:rsid w:val="57DF82C6"/>
    <w:rsid w:val="580DA4CF"/>
    <w:rsid w:val="58321D1F"/>
    <w:rsid w:val="58358188"/>
    <w:rsid w:val="5835F13F"/>
    <w:rsid w:val="5847E133"/>
    <w:rsid w:val="5851852E"/>
    <w:rsid w:val="585F3EFB"/>
    <w:rsid w:val="586D873A"/>
    <w:rsid w:val="58984D27"/>
    <w:rsid w:val="58D129B3"/>
    <w:rsid w:val="58DA9666"/>
    <w:rsid w:val="58E52D65"/>
    <w:rsid w:val="58F4BDE6"/>
    <w:rsid w:val="59110EFB"/>
    <w:rsid w:val="5912BCC6"/>
    <w:rsid w:val="591C780D"/>
    <w:rsid w:val="591FBC50"/>
    <w:rsid w:val="59202442"/>
    <w:rsid w:val="5927E3C8"/>
    <w:rsid w:val="5958A6F8"/>
    <w:rsid w:val="596ADBE5"/>
    <w:rsid w:val="59872CC9"/>
    <w:rsid w:val="59AA77E8"/>
    <w:rsid w:val="59AA9787"/>
    <w:rsid w:val="59D83344"/>
    <w:rsid w:val="59EE3F0D"/>
    <w:rsid w:val="59FB769F"/>
    <w:rsid w:val="5A1587DB"/>
    <w:rsid w:val="5A2B8DAC"/>
    <w:rsid w:val="5A30641D"/>
    <w:rsid w:val="5A3B2F2F"/>
    <w:rsid w:val="5AB7DA3C"/>
    <w:rsid w:val="5ABD7B9C"/>
    <w:rsid w:val="5AC68574"/>
    <w:rsid w:val="5AEB3418"/>
    <w:rsid w:val="5AED4379"/>
    <w:rsid w:val="5AF6DA74"/>
    <w:rsid w:val="5AF7CC5D"/>
    <w:rsid w:val="5B005C9D"/>
    <w:rsid w:val="5B06C768"/>
    <w:rsid w:val="5B0B0687"/>
    <w:rsid w:val="5B23DCC1"/>
    <w:rsid w:val="5B23F4D8"/>
    <w:rsid w:val="5B29B8D1"/>
    <w:rsid w:val="5B2AB7AF"/>
    <w:rsid w:val="5B3731B4"/>
    <w:rsid w:val="5B47019F"/>
    <w:rsid w:val="5B472F4D"/>
    <w:rsid w:val="5B484A02"/>
    <w:rsid w:val="5B4B9DE8"/>
    <w:rsid w:val="5B6FFFA8"/>
    <w:rsid w:val="5B732419"/>
    <w:rsid w:val="5BA5AC93"/>
    <w:rsid w:val="5BAB9D89"/>
    <w:rsid w:val="5BAE9756"/>
    <w:rsid w:val="5BC29A53"/>
    <w:rsid w:val="5BC6D129"/>
    <w:rsid w:val="5BCDA20B"/>
    <w:rsid w:val="5BD1CD7D"/>
    <w:rsid w:val="5BD67CAE"/>
    <w:rsid w:val="5BFB1E62"/>
    <w:rsid w:val="5C1534F0"/>
    <w:rsid w:val="5C1BBFB4"/>
    <w:rsid w:val="5C96A823"/>
    <w:rsid w:val="5CBA6261"/>
    <w:rsid w:val="5CDEB94A"/>
    <w:rsid w:val="5CE1327C"/>
    <w:rsid w:val="5CF52F50"/>
    <w:rsid w:val="5D397114"/>
    <w:rsid w:val="5D7E039F"/>
    <w:rsid w:val="5D90CAB7"/>
    <w:rsid w:val="5D9510D1"/>
    <w:rsid w:val="5D95772C"/>
    <w:rsid w:val="5D98A970"/>
    <w:rsid w:val="5DBC4992"/>
    <w:rsid w:val="5DC6260F"/>
    <w:rsid w:val="5DCB5EB3"/>
    <w:rsid w:val="5DD4A0B0"/>
    <w:rsid w:val="5DD68D82"/>
    <w:rsid w:val="5DD7F2DE"/>
    <w:rsid w:val="5DE80C9F"/>
    <w:rsid w:val="5DEA6384"/>
    <w:rsid w:val="5DEBB8D5"/>
    <w:rsid w:val="5DF9ADC2"/>
    <w:rsid w:val="5DFFF030"/>
    <w:rsid w:val="5E3D51B8"/>
    <w:rsid w:val="5E423F91"/>
    <w:rsid w:val="5E48FAAC"/>
    <w:rsid w:val="5E668034"/>
    <w:rsid w:val="5E7C4D59"/>
    <w:rsid w:val="5E96F173"/>
    <w:rsid w:val="5E98E652"/>
    <w:rsid w:val="5EB4E58D"/>
    <w:rsid w:val="5EBA2823"/>
    <w:rsid w:val="5ED2A199"/>
    <w:rsid w:val="5ED72C57"/>
    <w:rsid w:val="5EE3F779"/>
    <w:rsid w:val="5EE4B965"/>
    <w:rsid w:val="5EF30C9E"/>
    <w:rsid w:val="5EF883D9"/>
    <w:rsid w:val="5F02DB4F"/>
    <w:rsid w:val="5F10035A"/>
    <w:rsid w:val="5F281F06"/>
    <w:rsid w:val="5F503806"/>
    <w:rsid w:val="5F574E1F"/>
    <w:rsid w:val="5F6D936B"/>
    <w:rsid w:val="5F9F2091"/>
    <w:rsid w:val="5FCCB738"/>
    <w:rsid w:val="5FE9062A"/>
    <w:rsid w:val="5FEA1B16"/>
    <w:rsid w:val="5FEC66A8"/>
    <w:rsid w:val="5FF08A83"/>
    <w:rsid w:val="5FF098E4"/>
    <w:rsid w:val="5FFC1BCD"/>
    <w:rsid w:val="600EE42E"/>
    <w:rsid w:val="602A2E72"/>
    <w:rsid w:val="602D6567"/>
    <w:rsid w:val="604FB7DA"/>
    <w:rsid w:val="606E9AC1"/>
    <w:rsid w:val="60708226"/>
    <w:rsid w:val="607BC7C6"/>
    <w:rsid w:val="607D87AF"/>
    <w:rsid w:val="608957A9"/>
    <w:rsid w:val="60915E99"/>
    <w:rsid w:val="60CACEF3"/>
    <w:rsid w:val="60D6284A"/>
    <w:rsid w:val="60E4DEE0"/>
    <w:rsid w:val="60E60F42"/>
    <w:rsid w:val="60EC194C"/>
    <w:rsid w:val="60F0D7AB"/>
    <w:rsid w:val="61056C80"/>
    <w:rsid w:val="610A2628"/>
    <w:rsid w:val="6110B0B0"/>
    <w:rsid w:val="6124B370"/>
    <w:rsid w:val="61334774"/>
    <w:rsid w:val="61553F4B"/>
    <w:rsid w:val="6155FF8C"/>
    <w:rsid w:val="616CF4D5"/>
    <w:rsid w:val="616F4EC8"/>
    <w:rsid w:val="61AC66CE"/>
    <w:rsid w:val="61ADF45E"/>
    <w:rsid w:val="61EA7FCE"/>
    <w:rsid w:val="61ED998C"/>
    <w:rsid w:val="61F9A07C"/>
    <w:rsid w:val="61FC299D"/>
    <w:rsid w:val="61FD53F9"/>
    <w:rsid w:val="620056A7"/>
    <w:rsid w:val="620D495F"/>
    <w:rsid w:val="622D50F8"/>
    <w:rsid w:val="62A00CD0"/>
    <w:rsid w:val="62BF5E7C"/>
    <w:rsid w:val="62C9CE52"/>
    <w:rsid w:val="62D397D3"/>
    <w:rsid w:val="62D7E446"/>
    <w:rsid w:val="62F89DF8"/>
    <w:rsid w:val="631AB96A"/>
    <w:rsid w:val="632E1AD9"/>
    <w:rsid w:val="6331D3C5"/>
    <w:rsid w:val="63428CBE"/>
    <w:rsid w:val="6348BA8B"/>
    <w:rsid w:val="634B5F29"/>
    <w:rsid w:val="636E128E"/>
    <w:rsid w:val="6376E882"/>
    <w:rsid w:val="637793A7"/>
    <w:rsid w:val="63879EED"/>
    <w:rsid w:val="638F30E5"/>
    <w:rsid w:val="63A57B11"/>
    <w:rsid w:val="63A6BCEC"/>
    <w:rsid w:val="63AEFE8E"/>
    <w:rsid w:val="63E975C8"/>
    <w:rsid w:val="63F971BD"/>
    <w:rsid w:val="63FAF988"/>
    <w:rsid w:val="64041134"/>
    <w:rsid w:val="6412874E"/>
    <w:rsid w:val="64293064"/>
    <w:rsid w:val="642BBB6F"/>
    <w:rsid w:val="6445309F"/>
    <w:rsid w:val="6465E1A3"/>
    <w:rsid w:val="646FFCD2"/>
    <w:rsid w:val="6477DFA6"/>
    <w:rsid w:val="6482D094"/>
    <w:rsid w:val="648B6DC1"/>
    <w:rsid w:val="64A1E2F7"/>
    <w:rsid w:val="64FE46F5"/>
    <w:rsid w:val="6505F94F"/>
    <w:rsid w:val="651D1C9D"/>
    <w:rsid w:val="65521686"/>
    <w:rsid w:val="656BD1A0"/>
    <w:rsid w:val="6576D403"/>
    <w:rsid w:val="657F4B6B"/>
    <w:rsid w:val="65BC142B"/>
    <w:rsid w:val="65BF1952"/>
    <w:rsid w:val="65BFBD4C"/>
    <w:rsid w:val="65CF901B"/>
    <w:rsid w:val="65DDC3DE"/>
    <w:rsid w:val="65EA4F31"/>
    <w:rsid w:val="6618EF2E"/>
    <w:rsid w:val="6621974E"/>
    <w:rsid w:val="662EA408"/>
    <w:rsid w:val="66332008"/>
    <w:rsid w:val="664F53D0"/>
    <w:rsid w:val="667A4D92"/>
    <w:rsid w:val="667A5CE4"/>
    <w:rsid w:val="667BB103"/>
    <w:rsid w:val="66997CEC"/>
    <w:rsid w:val="669C8A95"/>
    <w:rsid w:val="66A895A9"/>
    <w:rsid w:val="66AF3792"/>
    <w:rsid w:val="66C5051B"/>
    <w:rsid w:val="66CFB129"/>
    <w:rsid w:val="66D53A96"/>
    <w:rsid w:val="66E0DB96"/>
    <w:rsid w:val="670166A0"/>
    <w:rsid w:val="670667B2"/>
    <w:rsid w:val="6707C16F"/>
    <w:rsid w:val="67152FA4"/>
    <w:rsid w:val="67306A4B"/>
    <w:rsid w:val="6737A1B0"/>
    <w:rsid w:val="67386AE1"/>
    <w:rsid w:val="6747EE0E"/>
    <w:rsid w:val="675A0DC4"/>
    <w:rsid w:val="67712C83"/>
    <w:rsid w:val="6775886C"/>
    <w:rsid w:val="67772FFA"/>
    <w:rsid w:val="67884A43"/>
    <w:rsid w:val="6792286B"/>
    <w:rsid w:val="67DED1D8"/>
    <w:rsid w:val="67E50AE3"/>
    <w:rsid w:val="67E7167F"/>
    <w:rsid w:val="67F4F492"/>
    <w:rsid w:val="67F70A9D"/>
    <w:rsid w:val="67FD6FA1"/>
    <w:rsid w:val="681CE352"/>
    <w:rsid w:val="6829B439"/>
    <w:rsid w:val="685E3AD4"/>
    <w:rsid w:val="6875C038"/>
    <w:rsid w:val="68837834"/>
    <w:rsid w:val="689A2F95"/>
    <w:rsid w:val="68A4954B"/>
    <w:rsid w:val="68BF83F9"/>
    <w:rsid w:val="68E0E50C"/>
    <w:rsid w:val="69154C85"/>
    <w:rsid w:val="695324A4"/>
    <w:rsid w:val="695B7211"/>
    <w:rsid w:val="695E4863"/>
    <w:rsid w:val="6965E67D"/>
    <w:rsid w:val="697B0D31"/>
    <w:rsid w:val="697D2A26"/>
    <w:rsid w:val="69895DC4"/>
    <w:rsid w:val="69B5F816"/>
    <w:rsid w:val="69CD69FA"/>
    <w:rsid w:val="69E31ADC"/>
    <w:rsid w:val="69F00B5A"/>
    <w:rsid w:val="6A102343"/>
    <w:rsid w:val="6A177B39"/>
    <w:rsid w:val="6A2EB40C"/>
    <w:rsid w:val="6A30B424"/>
    <w:rsid w:val="6A318718"/>
    <w:rsid w:val="6A82A024"/>
    <w:rsid w:val="6A8B82E1"/>
    <w:rsid w:val="6A8BEBC1"/>
    <w:rsid w:val="6A9F6363"/>
    <w:rsid w:val="6AA690B1"/>
    <w:rsid w:val="6AB44620"/>
    <w:rsid w:val="6AC20372"/>
    <w:rsid w:val="6AC9B092"/>
    <w:rsid w:val="6ACAD4AF"/>
    <w:rsid w:val="6B01AD9F"/>
    <w:rsid w:val="6B217C56"/>
    <w:rsid w:val="6B2A6C56"/>
    <w:rsid w:val="6B5CD301"/>
    <w:rsid w:val="6B757FFA"/>
    <w:rsid w:val="6B8A7A33"/>
    <w:rsid w:val="6B9E9424"/>
    <w:rsid w:val="6BA72B6B"/>
    <w:rsid w:val="6BD80289"/>
    <w:rsid w:val="6BDC412F"/>
    <w:rsid w:val="6C2D2DED"/>
    <w:rsid w:val="6C5065B1"/>
    <w:rsid w:val="6C7482D0"/>
    <w:rsid w:val="6C76E14C"/>
    <w:rsid w:val="6C79C509"/>
    <w:rsid w:val="6CC4A185"/>
    <w:rsid w:val="6D49E68D"/>
    <w:rsid w:val="6D4E1256"/>
    <w:rsid w:val="6D52BABF"/>
    <w:rsid w:val="6D79A44C"/>
    <w:rsid w:val="6D7A8813"/>
    <w:rsid w:val="6D7F74B6"/>
    <w:rsid w:val="6DA217CA"/>
    <w:rsid w:val="6DAAA8FE"/>
    <w:rsid w:val="6DBDF024"/>
    <w:rsid w:val="6DC400D7"/>
    <w:rsid w:val="6DC4B22A"/>
    <w:rsid w:val="6DFA086B"/>
    <w:rsid w:val="6E0F203D"/>
    <w:rsid w:val="6E222903"/>
    <w:rsid w:val="6E46C8A6"/>
    <w:rsid w:val="6E50AB27"/>
    <w:rsid w:val="6E6A9EA6"/>
    <w:rsid w:val="6E7C1C86"/>
    <w:rsid w:val="6E8AEB8D"/>
    <w:rsid w:val="6E9D5A64"/>
    <w:rsid w:val="6EA4CB09"/>
    <w:rsid w:val="6EAF467A"/>
    <w:rsid w:val="6EC52EE7"/>
    <w:rsid w:val="6ED0535D"/>
    <w:rsid w:val="6ED0772A"/>
    <w:rsid w:val="6EDA045D"/>
    <w:rsid w:val="6EE2AA4C"/>
    <w:rsid w:val="6F2D8D71"/>
    <w:rsid w:val="6F4054EB"/>
    <w:rsid w:val="6F7A1B40"/>
    <w:rsid w:val="6F7F6991"/>
    <w:rsid w:val="6F8764C1"/>
    <w:rsid w:val="6F9F975F"/>
    <w:rsid w:val="6FA23010"/>
    <w:rsid w:val="6FB8C6D8"/>
    <w:rsid w:val="6FD590EB"/>
    <w:rsid w:val="6FD6F06C"/>
    <w:rsid w:val="6FF27F25"/>
    <w:rsid w:val="6FF5DE32"/>
    <w:rsid w:val="6FFB8ECF"/>
    <w:rsid w:val="6FFBE1C8"/>
    <w:rsid w:val="6FFC2359"/>
    <w:rsid w:val="7001B67E"/>
    <w:rsid w:val="7011BF6C"/>
    <w:rsid w:val="701CE7D2"/>
    <w:rsid w:val="7028ACF2"/>
    <w:rsid w:val="704AB924"/>
    <w:rsid w:val="7051BF83"/>
    <w:rsid w:val="709CA7AE"/>
    <w:rsid w:val="70B33A5E"/>
    <w:rsid w:val="70B390F1"/>
    <w:rsid w:val="70BD3E63"/>
    <w:rsid w:val="70C06A07"/>
    <w:rsid w:val="70CCEC1C"/>
    <w:rsid w:val="7117E03C"/>
    <w:rsid w:val="711FE9BE"/>
    <w:rsid w:val="71277E73"/>
    <w:rsid w:val="7145BABC"/>
    <w:rsid w:val="714E4049"/>
    <w:rsid w:val="716B7288"/>
    <w:rsid w:val="718218D1"/>
    <w:rsid w:val="71C72BD7"/>
    <w:rsid w:val="71CAB31D"/>
    <w:rsid w:val="71D7FF43"/>
    <w:rsid w:val="71F6B55C"/>
    <w:rsid w:val="720114B3"/>
    <w:rsid w:val="720669C2"/>
    <w:rsid w:val="721E00B4"/>
    <w:rsid w:val="724B6E84"/>
    <w:rsid w:val="725D7EDC"/>
    <w:rsid w:val="725DB719"/>
    <w:rsid w:val="726A7FCE"/>
    <w:rsid w:val="7284D529"/>
    <w:rsid w:val="72861481"/>
    <w:rsid w:val="72BDA7B2"/>
    <w:rsid w:val="72C8DB96"/>
    <w:rsid w:val="7306ECAC"/>
    <w:rsid w:val="73070D0F"/>
    <w:rsid w:val="73278849"/>
    <w:rsid w:val="73300C54"/>
    <w:rsid w:val="73431662"/>
    <w:rsid w:val="73433966"/>
    <w:rsid w:val="73631746"/>
    <w:rsid w:val="736FCDA6"/>
    <w:rsid w:val="737548BA"/>
    <w:rsid w:val="7386299F"/>
    <w:rsid w:val="738B3228"/>
    <w:rsid w:val="738CFF1C"/>
    <w:rsid w:val="73ADA144"/>
    <w:rsid w:val="73D43A83"/>
    <w:rsid w:val="73D8E9F3"/>
    <w:rsid w:val="73ED6BB4"/>
    <w:rsid w:val="73FE1B36"/>
    <w:rsid w:val="73FF1B94"/>
    <w:rsid w:val="7425F2B7"/>
    <w:rsid w:val="74364E98"/>
    <w:rsid w:val="743859D6"/>
    <w:rsid w:val="749B07CA"/>
    <w:rsid w:val="74A506D7"/>
    <w:rsid w:val="74A8186A"/>
    <w:rsid w:val="7553ABCD"/>
    <w:rsid w:val="7555D3AC"/>
    <w:rsid w:val="755654B3"/>
    <w:rsid w:val="755F9BFA"/>
    <w:rsid w:val="759580F3"/>
    <w:rsid w:val="759D8E9A"/>
    <w:rsid w:val="75C1C4CD"/>
    <w:rsid w:val="75DC897D"/>
    <w:rsid w:val="75F82669"/>
    <w:rsid w:val="75FDBAA0"/>
    <w:rsid w:val="7606F887"/>
    <w:rsid w:val="7624D44D"/>
    <w:rsid w:val="763A3A14"/>
    <w:rsid w:val="763EBCA3"/>
    <w:rsid w:val="76886D24"/>
    <w:rsid w:val="768D7FA9"/>
    <w:rsid w:val="768E050C"/>
    <w:rsid w:val="76921180"/>
    <w:rsid w:val="769532C2"/>
    <w:rsid w:val="76A48AA7"/>
    <w:rsid w:val="76B2EBA2"/>
    <w:rsid w:val="76D73556"/>
    <w:rsid w:val="76D7D454"/>
    <w:rsid w:val="7704A0E7"/>
    <w:rsid w:val="770880AD"/>
    <w:rsid w:val="773AADE6"/>
    <w:rsid w:val="77448F35"/>
    <w:rsid w:val="77518F7D"/>
    <w:rsid w:val="7754D43C"/>
    <w:rsid w:val="7767B8D7"/>
    <w:rsid w:val="777ED841"/>
    <w:rsid w:val="77824B32"/>
    <w:rsid w:val="77A8763F"/>
    <w:rsid w:val="77B8B41B"/>
    <w:rsid w:val="77C69D22"/>
    <w:rsid w:val="78127C54"/>
    <w:rsid w:val="78138C51"/>
    <w:rsid w:val="781467B1"/>
    <w:rsid w:val="7816BD72"/>
    <w:rsid w:val="7826DF8B"/>
    <w:rsid w:val="7848A2A5"/>
    <w:rsid w:val="787259B3"/>
    <w:rsid w:val="787873D1"/>
    <w:rsid w:val="787CE6F7"/>
    <w:rsid w:val="787D1ADC"/>
    <w:rsid w:val="78805482"/>
    <w:rsid w:val="789FF445"/>
    <w:rsid w:val="78AA4667"/>
    <w:rsid w:val="78BD1B14"/>
    <w:rsid w:val="78FC21FB"/>
    <w:rsid w:val="79016A92"/>
    <w:rsid w:val="79066EF7"/>
    <w:rsid w:val="79104704"/>
    <w:rsid w:val="7913EE7C"/>
    <w:rsid w:val="7918CA30"/>
    <w:rsid w:val="791B90AE"/>
    <w:rsid w:val="7921EF3C"/>
    <w:rsid w:val="79391765"/>
    <w:rsid w:val="793AAD1F"/>
    <w:rsid w:val="79426338"/>
    <w:rsid w:val="7948BA17"/>
    <w:rsid w:val="795AC1F6"/>
    <w:rsid w:val="797FE7E3"/>
    <w:rsid w:val="798C8688"/>
    <w:rsid w:val="79A2D824"/>
    <w:rsid w:val="79B6FCAE"/>
    <w:rsid w:val="79BB47CC"/>
    <w:rsid w:val="79D07F57"/>
    <w:rsid w:val="79DA04B0"/>
    <w:rsid w:val="79FB330E"/>
    <w:rsid w:val="7A026AE0"/>
    <w:rsid w:val="7A27C116"/>
    <w:rsid w:val="7A508C1B"/>
    <w:rsid w:val="7A914000"/>
    <w:rsid w:val="7A997E8C"/>
    <w:rsid w:val="7A9ED9EF"/>
    <w:rsid w:val="7AA9F8C9"/>
    <w:rsid w:val="7AB25CDA"/>
    <w:rsid w:val="7ACFAC0F"/>
    <w:rsid w:val="7AF326DA"/>
    <w:rsid w:val="7AFC7100"/>
    <w:rsid w:val="7B0B9A2E"/>
    <w:rsid w:val="7B229848"/>
    <w:rsid w:val="7B2528BC"/>
    <w:rsid w:val="7B3F0D7B"/>
    <w:rsid w:val="7B492A45"/>
    <w:rsid w:val="7B619079"/>
    <w:rsid w:val="7B756532"/>
    <w:rsid w:val="7BA6EC99"/>
    <w:rsid w:val="7BAADBD1"/>
    <w:rsid w:val="7BC392EB"/>
    <w:rsid w:val="7BCB572C"/>
    <w:rsid w:val="7BD28FF5"/>
    <w:rsid w:val="7BD9F4D0"/>
    <w:rsid w:val="7BE43054"/>
    <w:rsid w:val="7BE885E6"/>
    <w:rsid w:val="7BEF5843"/>
    <w:rsid w:val="7BF84F59"/>
    <w:rsid w:val="7C2315F0"/>
    <w:rsid w:val="7C5401DE"/>
    <w:rsid w:val="7C6DA455"/>
    <w:rsid w:val="7C727C4A"/>
    <w:rsid w:val="7C79DAAE"/>
    <w:rsid w:val="7CA9E974"/>
    <w:rsid w:val="7CB2E364"/>
    <w:rsid w:val="7CC3941D"/>
    <w:rsid w:val="7CF6570E"/>
    <w:rsid w:val="7CF7EF83"/>
    <w:rsid w:val="7D1A232D"/>
    <w:rsid w:val="7D200C94"/>
    <w:rsid w:val="7D3AE262"/>
    <w:rsid w:val="7D3BE5C6"/>
    <w:rsid w:val="7D9D7C78"/>
    <w:rsid w:val="7D9FAF22"/>
    <w:rsid w:val="7DB6265E"/>
    <w:rsid w:val="7DD053B8"/>
    <w:rsid w:val="7DD4BCE6"/>
    <w:rsid w:val="7DFDE7B8"/>
    <w:rsid w:val="7E2B0F4D"/>
    <w:rsid w:val="7E43EABB"/>
    <w:rsid w:val="7E4CB2B5"/>
    <w:rsid w:val="7E708DFA"/>
    <w:rsid w:val="7E8FDB05"/>
    <w:rsid w:val="7EA36C77"/>
    <w:rsid w:val="7EA5AC5E"/>
    <w:rsid w:val="7EA7AD10"/>
    <w:rsid w:val="7ED8F559"/>
    <w:rsid w:val="7EDB45A8"/>
    <w:rsid w:val="7EF970F8"/>
    <w:rsid w:val="7EFCA959"/>
    <w:rsid w:val="7F12F65D"/>
    <w:rsid w:val="7F37B1A9"/>
    <w:rsid w:val="7F3BBF61"/>
    <w:rsid w:val="7F4127F5"/>
    <w:rsid w:val="7F62E1BB"/>
    <w:rsid w:val="7F8DCC18"/>
    <w:rsid w:val="7FA930E6"/>
    <w:rsid w:val="7FAB42DB"/>
    <w:rsid w:val="7FD29F03"/>
    <w:rsid w:val="7FD39DDB"/>
    <w:rsid w:val="7FF1C47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42"/>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43"/>
      </w:numPr>
    </w:pPr>
  </w:style>
  <w:style w:type="numbering" w:customStyle="1" w:styleId="ImportedStyle3">
    <w:name w:val="Imported Style 3"/>
    <w:pPr>
      <w:numPr>
        <w:numId w:val="44"/>
      </w:numPr>
    </w:pPr>
  </w:style>
  <w:style w:type="numbering" w:customStyle="1" w:styleId="ImportedStyle4">
    <w:name w:val="Imported Style 4"/>
    <w:pPr>
      <w:numPr>
        <w:numId w:val="45"/>
      </w:numPr>
    </w:pPr>
  </w:style>
  <w:style w:type="numbering" w:customStyle="1" w:styleId="ImportedStyle5">
    <w:name w:val="Imported Style 5"/>
    <w:pPr>
      <w:numPr>
        <w:numId w:val="46"/>
      </w:numPr>
    </w:pPr>
  </w:style>
  <w:style w:type="numbering" w:customStyle="1" w:styleId="ImportedStyle6">
    <w:name w:val="Imported Style 6"/>
    <w:pPr>
      <w:numPr>
        <w:numId w:val="47"/>
      </w:numPr>
    </w:pPr>
  </w:style>
  <w:style w:type="numbering" w:customStyle="1" w:styleId="List0">
    <w:name w:val="List 0"/>
    <w:basedOn w:val="ImportedStyle6"/>
    <w:pPr>
      <w:numPr>
        <w:numId w:val="48"/>
      </w:numPr>
    </w:pPr>
  </w:style>
  <w:style w:type="numbering" w:customStyle="1" w:styleId="List1">
    <w:name w:val="List 1"/>
    <w:basedOn w:val="NoList"/>
    <w:pPr>
      <w:numPr>
        <w:numId w:val="49"/>
      </w:numPr>
    </w:pPr>
  </w:style>
  <w:style w:type="numbering" w:customStyle="1" w:styleId="List21">
    <w:name w:val="List 21"/>
    <w:basedOn w:val="ImportedStyle6"/>
    <w:pPr>
      <w:numPr>
        <w:numId w:val="50"/>
      </w:numPr>
    </w:pPr>
  </w:style>
  <w:style w:type="numbering" w:customStyle="1" w:styleId="ImportedStyle8">
    <w:name w:val="Imported Style 8"/>
    <w:pPr>
      <w:numPr>
        <w:numId w:val="51"/>
      </w:numPr>
    </w:pPr>
  </w:style>
  <w:style w:type="numbering" w:customStyle="1" w:styleId="List31">
    <w:name w:val="List 31"/>
    <w:basedOn w:val="NoList"/>
    <w:pPr>
      <w:numPr>
        <w:numId w:val="52"/>
      </w:numPr>
    </w:pPr>
  </w:style>
  <w:style w:type="numbering" w:customStyle="1" w:styleId="ImportedStyle10">
    <w:name w:val="Imported Style 10"/>
    <w:pPr>
      <w:numPr>
        <w:numId w:val="53"/>
      </w:numPr>
    </w:pPr>
  </w:style>
  <w:style w:type="numbering" w:customStyle="1" w:styleId="ImportedStyle11">
    <w:name w:val="Imported Style 11"/>
    <w:pPr>
      <w:numPr>
        <w:numId w:val="54"/>
      </w:numPr>
    </w:pPr>
  </w:style>
  <w:style w:type="numbering" w:customStyle="1" w:styleId="ImportedStyle12">
    <w:name w:val="Imported Style 12"/>
    <w:pPr>
      <w:numPr>
        <w:numId w:val="55"/>
      </w:numPr>
    </w:pPr>
  </w:style>
  <w:style w:type="numbering" w:customStyle="1" w:styleId="ImportedStyle13">
    <w:name w:val="Imported Style 13"/>
    <w:pPr>
      <w:numPr>
        <w:numId w:val="56"/>
      </w:numPr>
    </w:pPr>
  </w:style>
  <w:style w:type="numbering" w:customStyle="1" w:styleId="ImportedStyle14">
    <w:name w:val="Imported Style 14"/>
    <w:pPr>
      <w:numPr>
        <w:numId w:val="57"/>
      </w:numPr>
    </w:pPr>
  </w:style>
  <w:style w:type="numbering" w:customStyle="1" w:styleId="ImportedStyle15">
    <w:name w:val="Imported Style 15"/>
    <w:pPr>
      <w:numPr>
        <w:numId w:val="58"/>
      </w:numPr>
    </w:pPr>
  </w:style>
  <w:style w:type="numbering" w:customStyle="1" w:styleId="ImportedStyle16">
    <w:name w:val="Imported Style 16"/>
    <w:pPr>
      <w:numPr>
        <w:numId w:val="75"/>
      </w:numPr>
    </w:pPr>
  </w:style>
  <w:style w:type="numbering" w:customStyle="1" w:styleId="ImportedStyle160">
    <w:name w:val="Imported Style 16.0"/>
    <w:pPr>
      <w:numPr>
        <w:numId w:val="59"/>
      </w:numPr>
    </w:pPr>
  </w:style>
  <w:style w:type="numbering" w:customStyle="1" w:styleId="ImportedStyle17">
    <w:name w:val="Imported Style 17"/>
    <w:pPr>
      <w:numPr>
        <w:numId w:val="61"/>
      </w:numPr>
    </w:pPr>
  </w:style>
  <w:style w:type="numbering" w:customStyle="1" w:styleId="List41">
    <w:name w:val="List 41"/>
    <w:basedOn w:val="NoList"/>
    <w:pPr>
      <w:numPr>
        <w:numId w:val="60"/>
      </w:numPr>
    </w:pPr>
  </w:style>
  <w:style w:type="numbering" w:customStyle="1" w:styleId="ImportedStyle19">
    <w:name w:val="Imported Style 19"/>
    <w:pPr>
      <w:numPr>
        <w:numId w:val="62"/>
      </w:numPr>
    </w:pPr>
  </w:style>
  <w:style w:type="numbering" w:customStyle="1" w:styleId="List51">
    <w:name w:val="List 51"/>
    <w:basedOn w:val="NoList"/>
    <w:pPr>
      <w:numPr>
        <w:numId w:val="63"/>
      </w:numPr>
    </w:pPr>
  </w:style>
  <w:style w:type="numbering" w:customStyle="1" w:styleId="ImportedStyle21">
    <w:name w:val="Imported Style 21"/>
    <w:pPr>
      <w:numPr>
        <w:numId w:val="64"/>
      </w:numPr>
    </w:pPr>
  </w:style>
  <w:style w:type="numbering" w:customStyle="1" w:styleId="List6">
    <w:name w:val="List 6"/>
    <w:basedOn w:val="NoList"/>
    <w:pPr>
      <w:numPr>
        <w:numId w:val="65"/>
      </w:numPr>
    </w:pPr>
  </w:style>
  <w:style w:type="numbering" w:customStyle="1" w:styleId="List7">
    <w:name w:val="List 7"/>
    <w:basedOn w:val="NoList"/>
    <w:pPr>
      <w:numPr>
        <w:numId w:val="66"/>
      </w:numPr>
    </w:pPr>
  </w:style>
  <w:style w:type="numbering" w:customStyle="1" w:styleId="ImportedStyle23">
    <w:name w:val="Imported Style 23"/>
    <w:pPr>
      <w:numPr>
        <w:numId w:val="67"/>
      </w:numPr>
    </w:pPr>
  </w:style>
  <w:style w:type="numbering" w:customStyle="1" w:styleId="List8">
    <w:name w:val="List 8"/>
    <w:basedOn w:val="NoList"/>
    <w:pPr>
      <w:numPr>
        <w:numId w:val="68"/>
      </w:numPr>
    </w:pPr>
  </w:style>
  <w:style w:type="numbering" w:customStyle="1" w:styleId="List9">
    <w:name w:val="List 9"/>
    <w:basedOn w:val="NoList"/>
    <w:pPr>
      <w:numPr>
        <w:numId w:val="69"/>
      </w:numPr>
    </w:pPr>
  </w:style>
  <w:style w:type="numbering" w:customStyle="1" w:styleId="List10">
    <w:name w:val="List 10"/>
    <w:basedOn w:val="NoList"/>
    <w:pPr>
      <w:numPr>
        <w:numId w:val="70"/>
      </w:numPr>
    </w:pPr>
  </w:style>
  <w:style w:type="numbering" w:customStyle="1" w:styleId="ImportedStyle27">
    <w:name w:val="Imported Style 27"/>
    <w:pPr>
      <w:numPr>
        <w:numId w:val="71"/>
      </w:numPr>
    </w:pPr>
  </w:style>
  <w:style w:type="numbering" w:customStyle="1" w:styleId="List11">
    <w:name w:val="List 11"/>
    <w:basedOn w:val="NoList"/>
    <w:pPr>
      <w:numPr>
        <w:numId w:val="72"/>
      </w:numPr>
    </w:pPr>
  </w:style>
  <w:style w:type="numbering" w:customStyle="1" w:styleId="ImportedStyle270">
    <w:name w:val="Imported Style 27.0"/>
    <w:pPr>
      <w:numPr>
        <w:numId w:val="73"/>
      </w:numPr>
    </w:pPr>
  </w:style>
  <w:style w:type="numbering" w:customStyle="1" w:styleId="List12">
    <w:name w:val="List 12"/>
    <w:basedOn w:val="NoList"/>
    <w:pPr>
      <w:numPr>
        <w:numId w:val="74"/>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6713D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4A2364"/>
    <w:rPr>
      <w:b/>
      <w:bCs/>
    </w:rPr>
  </w:style>
  <w:style w:type="character" w:customStyle="1" w:styleId="fui-caption2">
    <w:name w:val="fui-caption2"/>
    <w:basedOn w:val="DefaultParagraphFont"/>
    <w:rsid w:val="00275C28"/>
  </w:style>
  <w:style w:type="character" w:customStyle="1" w:styleId="fui-menuitemcontent">
    <w:name w:val="fui-menuitem__content"/>
    <w:basedOn w:val="DefaultParagraphFont"/>
    <w:rsid w:val="00275C28"/>
  </w:style>
  <w:style w:type="character" w:customStyle="1" w:styleId="screenreaderfriendlyhiddentag-323">
    <w:name w:val="screenreaderfriendlyhiddentag-323"/>
    <w:basedOn w:val="DefaultParagraphFont"/>
    <w:rsid w:val="002C6A04"/>
  </w:style>
  <w:style w:type="character" w:customStyle="1" w:styleId="screenreaderfriendlyhiddentag-332">
    <w:name w:val="screenreaderfriendlyhiddentag-332"/>
    <w:basedOn w:val="DefaultParagraphFont"/>
    <w:rsid w:val="0086736F"/>
  </w:style>
  <w:style w:type="character" w:customStyle="1" w:styleId="fui-input">
    <w:name w:val="fui-input"/>
    <w:basedOn w:val="DefaultParagraphFont"/>
    <w:rsid w:val="00A87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CF370A4-F047-4746-A5AB-A1F2FA681B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23</Pages>
  <Words>6177</Words>
  <Characters>35209</Characters>
  <Application>Microsoft Office Word</Application>
  <DocSecurity>0</DocSecurity>
  <Lines>293</Lines>
  <Paragraphs>82</Paragraphs>
  <ScaleCrop>false</ScaleCrop>
  <Company>ABM LHB</Company>
  <LinksUpToDate>false</LinksUpToDate>
  <CharactersWithSpaces>41304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103</cp:revision>
  <cp:lastPrinted>2024-08-14T11:41:00Z</cp:lastPrinted>
  <dcterms:created xsi:type="dcterms:W3CDTF">2025-06-03T12:41:00Z</dcterms:created>
  <dcterms:modified xsi:type="dcterms:W3CDTF">2026-07-21T14:12:00Z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6" name="docLang">
    <vt:lpwstr>en</vt:lpwstr>
  </property>
</Properties>
</file>