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B75E" w14:textId="77777777" w:rsidR="00DC2371" w:rsidRPr="00862B9E" w:rsidRDefault="00DC2371" w:rsidP="00F6377F">
      <w:pPr>
        <w:pStyle w:val="Body"/>
        <w:ind w:right="540"/>
        <w:jc w:val="center"/>
        <w:outlineLvl w:val="0"/>
        <w:rPr>
          <w:rFonts w:ascii="Verdana" w:hAnsi="Verdana"/>
          <w:b/>
          <w:bCs/>
          <w:color w:val="auto"/>
          <w:sz w:val="24"/>
          <w:szCs w:val="24"/>
          <w:lang w:val="en-GB"/>
        </w:rPr>
      </w:pPr>
    </w:p>
    <w:p w14:paraId="6251ED37" w14:textId="4028AA4A" w:rsidR="004A037B" w:rsidRPr="00862B9E" w:rsidRDefault="00F244D5" w:rsidP="00BC5CBE">
      <w:pPr>
        <w:pStyle w:val="Body"/>
        <w:ind w:right="2"/>
        <w:jc w:val="center"/>
        <w:outlineLvl w:val="0"/>
        <w:rPr>
          <w:rFonts w:ascii="Verdana" w:eastAsia="Arial Bold" w:hAnsi="Verdana" w:cs="Arial Bold"/>
          <w:b/>
          <w:bCs/>
          <w:color w:val="auto"/>
          <w:sz w:val="24"/>
          <w:szCs w:val="24"/>
          <w:lang w:val="en-GB"/>
        </w:rPr>
      </w:pPr>
      <w:r w:rsidRPr="00862B9E">
        <w:rPr>
          <w:rFonts w:ascii="Verdana" w:hAnsi="Verdana"/>
          <w:b/>
          <w:bCs/>
          <w:color w:val="auto"/>
          <w:sz w:val="24"/>
          <w:szCs w:val="24"/>
          <w:lang w:val="en-GB"/>
        </w:rPr>
        <w:t>S</w:t>
      </w:r>
      <w:r w:rsidR="004A037B" w:rsidRPr="00862B9E">
        <w:rPr>
          <w:rFonts w:ascii="Verdana" w:hAnsi="Verdana"/>
          <w:b/>
          <w:bCs/>
          <w:color w:val="auto"/>
          <w:sz w:val="24"/>
          <w:szCs w:val="24"/>
          <w:lang w:val="en-GB"/>
        </w:rPr>
        <w:t xml:space="preserve">wansea Bay University Health Board </w:t>
      </w:r>
      <w:r w:rsidR="00452D02" w:rsidRPr="00862B9E">
        <w:rPr>
          <w:rFonts w:ascii="Verdana" w:hAnsi="Verdana"/>
          <w:b/>
          <w:bCs/>
          <w:color w:val="auto"/>
          <w:sz w:val="24"/>
          <w:szCs w:val="24"/>
          <w:lang w:val="en-GB"/>
        </w:rPr>
        <w:t>(SBUHB)</w:t>
      </w:r>
    </w:p>
    <w:p w14:paraId="23F7AAA4" w14:textId="3F030EE0" w:rsidR="001044F6" w:rsidRPr="00862B9E" w:rsidRDefault="004A037B" w:rsidP="1FF4AD71">
      <w:pPr>
        <w:pStyle w:val="Body"/>
        <w:jc w:val="center"/>
        <w:rPr>
          <w:rFonts w:ascii="Verdana" w:hAnsi="Verdana"/>
          <w:b/>
          <w:bCs/>
          <w:color w:val="auto"/>
          <w:sz w:val="24"/>
          <w:szCs w:val="24"/>
          <w:lang w:val="en-GB"/>
        </w:rPr>
      </w:pPr>
      <w:r w:rsidRPr="729C5F67">
        <w:rPr>
          <w:rFonts w:ascii="Verdana" w:hAnsi="Verdana"/>
          <w:b/>
          <w:bCs/>
          <w:color w:val="auto"/>
          <w:sz w:val="24"/>
          <w:szCs w:val="24"/>
          <w:lang w:val="en-GB"/>
        </w:rPr>
        <w:t xml:space="preserve">Minutes of </w:t>
      </w:r>
      <w:r w:rsidR="00DF6946" w:rsidRPr="729C5F67">
        <w:rPr>
          <w:rFonts w:ascii="Verdana" w:hAnsi="Verdana"/>
          <w:b/>
          <w:bCs/>
          <w:color w:val="auto"/>
          <w:sz w:val="24"/>
          <w:szCs w:val="24"/>
          <w:lang w:val="en-GB"/>
        </w:rPr>
        <w:t>the</w:t>
      </w:r>
      <w:r w:rsidR="63E15BB3" w:rsidRPr="729C5F67">
        <w:rPr>
          <w:rFonts w:ascii="Verdana" w:hAnsi="Verdana"/>
          <w:b/>
          <w:bCs/>
          <w:color w:val="auto"/>
          <w:sz w:val="24"/>
          <w:szCs w:val="24"/>
          <w:lang w:val="en-GB"/>
        </w:rPr>
        <w:t xml:space="preserve"> </w:t>
      </w:r>
      <w:r w:rsidR="4E06B20C" w:rsidRPr="729C5F67">
        <w:rPr>
          <w:rFonts w:ascii="Verdana" w:hAnsi="Verdana"/>
          <w:b/>
          <w:bCs/>
          <w:color w:val="auto"/>
          <w:sz w:val="24"/>
          <w:szCs w:val="24"/>
          <w:lang w:val="en-GB"/>
        </w:rPr>
        <w:t>Digital, Data, Research and Innovation Committee</w:t>
      </w:r>
      <w:r w:rsidR="006B2009" w:rsidRPr="729C5F67">
        <w:rPr>
          <w:rFonts w:ascii="Verdana" w:hAnsi="Verdana"/>
          <w:b/>
          <w:bCs/>
          <w:color w:val="auto"/>
          <w:sz w:val="24"/>
          <w:szCs w:val="24"/>
          <w:lang w:val="en-GB"/>
        </w:rPr>
        <w:t xml:space="preserve"> </w:t>
      </w:r>
      <w:r w:rsidRPr="729C5F67">
        <w:rPr>
          <w:rFonts w:ascii="Verdana" w:hAnsi="Verdana"/>
          <w:b/>
          <w:bCs/>
          <w:color w:val="auto"/>
          <w:sz w:val="24"/>
          <w:szCs w:val="24"/>
          <w:lang w:val="en-GB"/>
        </w:rPr>
        <w:t>Meeting</w:t>
      </w:r>
      <w:r w:rsidR="001044F6" w:rsidRPr="729C5F67">
        <w:rPr>
          <w:rFonts w:ascii="Verdana" w:hAnsi="Verdana"/>
          <w:b/>
          <w:bCs/>
          <w:color w:val="auto"/>
          <w:sz w:val="24"/>
          <w:szCs w:val="24"/>
          <w:lang w:val="en-GB"/>
        </w:rPr>
        <w:t xml:space="preserve"> </w:t>
      </w:r>
      <w:r w:rsidRPr="729C5F67">
        <w:rPr>
          <w:rFonts w:ascii="Verdana" w:hAnsi="Verdana"/>
          <w:b/>
          <w:bCs/>
          <w:color w:val="auto"/>
          <w:sz w:val="24"/>
          <w:szCs w:val="24"/>
          <w:lang w:val="en-GB"/>
        </w:rPr>
        <w:t>held on</w:t>
      </w:r>
    </w:p>
    <w:p w14:paraId="1812515B" w14:textId="33FC42BA" w:rsidR="004A037B" w:rsidRPr="00862B9E" w:rsidRDefault="793ECF7F" w:rsidP="7D398AC7">
      <w:pPr>
        <w:pStyle w:val="Body"/>
        <w:jc w:val="center"/>
        <w:rPr>
          <w:rFonts w:ascii="Verdana" w:hAnsi="Verdana"/>
          <w:b/>
          <w:bCs/>
          <w:color w:val="auto"/>
          <w:sz w:val="24"/>
          <w:szCs w:val="24"/>
          <w:lang w:val="en-GB"/>
        </w:rPr>
      </w:pPr>
      <w:r w:rsidRPr="5B10E3A7">
        <w:rPr>
          <w:rFonts w:ascii="Verdana" w:hAnsi="Verdana"/>
          <w:b/>
          <w:bCs/>
          <w:color w:val="auto"/>
          <w:sz w:val="24"/>
          <w:szCs w:val="24"/>
          <w:lang w:val="en-GB"/>
        </w:rPr>
        <w:t>7 May</w:t>
      </w:r>
      <w:r w:rsidR="723F3990" w:rsidRPr="5B10E3A7">
        <w:rPr>
          <w:rFonts w:ascii="Verdana" w:hAnsi="Verdana"/>
          <w:b/>
          <w:bCs/>
          <w:color w:val="auto"/>
          <w:sz w:val="24"/>
          <w:szCs w:val="24"/>
          <w:lang w:val="en-GB"/>
        </w:rPr>
        <w:t xml:space="preserve"> </w:t>
      </w:r>
      <w:r w:rsidR="0015768C" w:rsidRPr="5B10E3A7">
        <w:rPr>
          <w:rFonts w:ascii="Verdana" w:hAnsi="Verdana"/>
          <w:b/>
          <w:bCs/>
          <w:color w:val="auto"/>
          <w:sz w:val="24"/>
          <w:szCs w:val="24"/>
          <w:lang w:val="en-GB"/>
        </w:rPr>
        <w:t>202</w:t>
      </w:r>
      <w:r w:rsidR="00EE0597" w:rsidRPr="5B10E3A7">
        <w:rPr>
          <w:rFonts w:ascii="Verdana" w:hAnsi="Verdana"/>
          <w:b/>
          <w:bCs/>
          <w:color w:val="auto"/>
          <w:sz w:val="24"/>
          <w:szCs w:val="24"/>
          <w:lang w:val="en-GB"/>
        </w:rPr>
        <w:t>6</w:t>
      </w:r>
      <w:r w:rsidR="0015768C" w:rsidRPr="5B10E3A7">
        <w:rPr>
          <w:rFonts w:ascii="Verdana" w:hAnsi="Verdana"/>
          <w:b/>
          <w:bCs/>
          <w:color w:val="auto"/>
          <w:sz w:val="24"/>
          <w:szCs w:val="24"/>
          <w:lang w:val="en-GB"/>
        </w:rPr>
        <w:t xml:space="preserve"> at </w:t>
      </w:r>
      <w:r w:rsidR="00E70037" w:rsidRPr="5B10E3A7">
        <w:rPr>
          <w:rFonts w:ascii="Verdana" w:hAnsi="Verdana"/>
          <w:b/>
          <w:bCs/>
          <w:color w:val="auto"/>
          <w:sz w:val="24"/>
          <w:szCs w:val="24"/>
          <w:lang w:val="en-GB"/>
        </w:rPr>
        <w:t>1</w:t>
      </w:r>
      <w:r w:rsidR="4CDEB455" w:rsidRPr="5B10E3A7">
        <w:rPr>
          <w:rFonts w:ascii="Verdana" w:hAnsi="Verdana"/>
          <w:b/>
          <w:bCs/>
          <w:color w:val="auto"/>
          <w:sz w:val="24"/>
          <w:szCs w:val="24"/>
          <w:lang w:val="en-GB"/>
        </w:rPr>
        <w:t>0:</w:t>
      </w:r>
      <w:r w:rsidR="32FCF9DE" w:rsidRPr="5B10E3A7">
        <w:rPr>
          <w:rFonts w:ascii="Verdana" w:hAnsi="Verdana"/>
          <w:b/>
          <w:bCs/>
          <w:color w:val="auto"/>
          <w:sz w:val="24"/>
          <w:szCs w:val="24"/>
          <w:lang w:val="en-GB"/>
        </w:rPr>
        <w:t>00</w:t>
      </w:r>
      <w:r w:rsidR="4CDEB455" w:rsidRPr="5B10E3A7">
        <w:rPr>
          <w:rFonts w:ascii="Verdana" w:hAnsi="Verdana"/>
          <w:b/>
          <w:bCs/>
          <w:color w:val="auto"/>
          <w:sz w:val="24"/>
          <w:szCs w:val="24"/>
          <w:lang w:val="en-GB"/>
        </w:rPr>
        <w:t xml:space="preserve">am </w:t>
      </w:r>
    </w:p>
    <w:p w14:paraId="143D73BD" w14:textId="77777777" w:rsidR="00BF5777" w:rsidRPr="00862B9E" w:rsidRDefault="00BF5777" w:rsidP="5B10E3A7">
      <w:pPr>
        <w:pStyle w:val="Body"/>
        <w:jc w:val="center"/>
        <w:rPr>
          <w:rFonts w:ascii="Verdana" w:hAnsi="Verdana"/>
          <w:b/>
          <w:bCs/>
          <w:color w:val="auto"/>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6"/>
        <w:gridCol w:w="6576"/>
      </w:tblGrid>
      <w:tr w:rsidR="00BF5777" w:rsidRPr="00862B9E" w14:paraId="3D9FBC95" w14:textId="77777777" w:rsidTr="5B10E3A7">
        <w:trPr>
          <w:jc w:val="center"/>
        </w:trPr>
        <w:tc>
          <w:tcPr>
            <w:tcW w:w="10632" w:type="dxa"/>
            <w:gridSpan w:val="3"/>
            <w:shd w:val="clear" w:color="auto" w:fill="163E64"/>
          </w:tcPr>
          <w:p w14:paraId="4F9FB997" w14:textId="77777777" w:rsidR="00BF5777" w:rsidRPr="00862B9E"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862B9E">
              <w:rPr>
                <w:rFonts w:ascii="Verdana" w:eastAsia="Calibri" w:hAnsi="Verdana" w:cs="Arial"/>
                <w:b/>
                <w:color w:val="FFFFFF" w:themeColor="background1"/>
                <w:bdr w:val="none" w:sz="0" w:space="0" w:color="auto"/>
              </w:rPr>
              <w:t>Present:</w:t>
            </w:r>
          </w:p>
        </w:tc>
      </w:tr>
      <w:tr w:rsidR="00BF5777" w:rsidRPr="00862B9E" w14:paraId="22B4107D" w14:textId="77777777" w:rsidTr="5B10E3A7">
        <w:trPr>
          <w:jc w:val="center"/>
        </w:trPr>
        <w:tc>
          <w:tcPr>
            <w:tcW w:w="3040" w:type="dxa"/>
          </w:tcPr>
          <w:p w14:paraId="189C7166" w14:textId="6846C1C0" w:rsidR="1FF4AD71" w:rsidRPr="00862B9E" w:rsidRDefault="3DBD73C3" w:rsidP="5B10E3A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B10E3A7">
              <w:rPr>
                <w:rFonts w:ascii="Verdana" w:hAnsi="Verdana" w:cs="Arial"/>
                <w:color w:val="000000" w:themeColor="text1"/>
              </w:rPr>
              <w:t xml:space="preserve">Jean Church </w:t>
            </w:r>
          </w:p>
        </w:tc>
        <w:tc>
          <w:tcPr>
            <w:tcW w:w="1016" w:type="dxa"/>
          </w:tcPr>
          <w:p w14:paraId="2ADE02C9" w14:textId="79ABFEF3" w:rsidR="1FF4AD71" w:rsidRPr="00862B9E" w:rsidRDefault="3DBD73C3" w:rsidP="5B10E3A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B10E3A7">
              <w:rPr>
                <w:rFonts w:ascii="Verdana" w:hAnsi="Verdana" w:cs="Arial"/>
                <w:color w:val="000000" w:themeColor="text1"/>
              </w:rPr>
              <w:t>(JC)</w:t>
            </w:r>
          </w:p>
        </w:tc>
        <w:tc>
          <w:tcPr>
            <w:tcW w:w="6576" w:type="dxa"/>
          </w:tcPr>
          <w:p w14:paraId="4EA63B46" w14:textId="35EC3C67" w:rsidR="1FF4AD71" w:rsidRPr="00862B9E" w:rsidRDefault="3DBD73C3" w:rsidP="5B10E3A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sidRPr="5B10E3A7">
              <w:rPr>
                <w:rFonts w:ascii="Verdana" w:eastAsia="Calibri" w:hAnsi="Verdana" w:cs="Arial"/>
                <w:color w:val="000000" w:themeColor="text1"/>
              </w:rPr>
              <w:t xml:space="preserve">Independent Member </w:t>
            </w:r>
          </w:p>
        </w:tc>
      </w:tr>
      <w:tr w:rsidR="00FA5113" w:rsidRPr="00862B9E" w14:paraId="16E7B593" w14:textId="77777777" w:rsidTr="5B10E3A7">
        <w:trPr>
          <w:jc w:val="center"/>
        </w:trPr>
        <w:tc>
          <w:tcPr>
            <w:tcW w:w="3040" w:type="dxa"/>
          </w:tcPr>
          <w:p w14:paraId="54684412" w14:textId="6365A731" w:rsidR="00FA5113" w:rsidRPr="00862B9E" w:rsidRDefault="3DBD73C3" w:rsidP="5B10E3A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B10E3A7">
              <w:rPr>
                <w:rFonts w:ascii="Verdana" w:hAnsi="Verdana" w:cs="Arial"/>
                <w:color w:val="000000" w:themeColor="text1"/>
              </w:rPr>
              <w:t>Andrew Griffiths</w:t>
            </w:r>
          </w:p>
        </w:tc>
        <w:tc>
          <w:tcPr>
            <w:tcW w:w="1016" w:type="dxa"/>
          </w:tcPr>
          <w:p w14:paraId="3F0854AF" w14:textId="796CFDBD" w:rsidR="00FA5113" w:rsidRPr="00862B9E" w:rsidRDefault="3DBD73C3" w:rsidP="5B10E3A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B10E3A7">
              <w:rPr>
                <w:rFonts w:ascii="Verdana" w:hAnsi="Verdana" w:cs="Arial"/>
                <w:color w:val="000000" w:themeColor="text1"/>
              </w:rPr>
              <w:t>(AG)</w:t>
            </w:r>
          </w:p>
        </w:tc>
        <w:tc>
          <w:tcPr>
            <w:tcW w:w="6576" w:type="dxa"/>
          </w:tcPr>
          <w:p w14:paraId="3DA5A640" w14:textId="7E6ABC37" w:rsidR="00FA5113" w:rsidRPr="00862B9E" w:rsidRDefault="3DBD73C3" w:rsidP="5B10E3A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sidRPr="5B10E3A7">
              <w:rPr>
                <w:rFonts w:ascii="Verdana" w:eastAsia="Calibri" w:hAnsi="Verdana" w:cs="Arial"/>
                <w:color w:val="000000" w:themeColor="text1"/>
              </w:rPr>
              <w:t>Chair</w:t>
            </w:r>
          </w:p>
        </w:tc>
      </w:tr>
      <w:tr w:rsidR="1FF4AD71" w:rsidRPr="00862B9E" w14:paraId="3873DB4C" w14:textId="77777777" w:rsidTr="5B10E3A7">
        <w:trPr>
          <w:trHeight w:val="300"/>
          <w:jc w:val="center"/>
        </w:trPr>
        <w:tc>
          <w:tcPr>
            <w:tcW w:w="3040" w:type="dxa"/>
          </w:tcPr>
          <w:p w14:paraId="63E4027C" w14:textId="0BD010BE" w:rsidR="1C9D544C" w:rsidRPr="00862B9E" w:rsidRDefault="3DBD73C3" w:rsidP="1FF4AD71">
            <w:pPr>
              <w:rPr>
                <w:rFonts w:ascii="Verdana" w:hAnsi="Verdana" w:cs="Arial"/>
                <w:color w:val="000000" w:themeColor="text1"/>
              </w:rPr>
            </w:pPr>
            <w:r w:rsidRPr="5B10E3A7">
              <w:rPr>
                <w:rFonts w:ascii="Verdana" w:hAnsi="Verdana" w:cs="Arial"/>
                <w:color w:val="000000" w:themeColor="text1"/>
              </w:rPr>
              <w:t>Charlotte Rees</w:t>
            </w:r>
          </w:p>
        </w:tc>
        <w:tc>
          <w:tcPr>
            <w:tcW w:w="1016" w:type="dxa"/>
          </w:tcPr>
          <w:p w14:paraId="2FF4A57B" w14:textId="7A3F85D6" w:rsidR="1C9D544C" w:rsidRPr="00862B9E" w:rsidRDefault="3DBD73C3" w:rsidP="1FF4AD71">
            <w:pPr>
              <w:rPr>
                <w:rFonts w:ascii="Verdana" w:hAnsi="Verdana" w:cs="Arial"/>
                <w:color w:val="000000" w:themeColor="text1"/>
              </w:rPr>
            </w:pPr>
            <w:r w:rsidRPr="5B10E3A7">
              <w:rPr>
                <w:rFonts w:ascii="Verdana" w:hAnsi="Verdana" w:cs="Arial"/>
                <w:color w:val="000000" w:themeColor="text1"/>
              </w:rPr>
              <w:t>(CR)</w:t>
            </w:r>
          </w:p>
        </w:tc>
        <w:tc>
          <w:tcPr>
            <w:tcW w:w="6576" w:type="dxa"/>
          </w:tcPr>
          <w:p w14:paraId="4F6B8379" w14:textId="03D18A38" w:rsidR="1C9D544C" w:rsidRPr="00862B9E" w:rsidRDefault="3DBD73C3" w:rsidP="1FF4AD71">
            <w:pPr>
              <w:rPr>
                <w:rFonts w:ascii="Verdana" w:eastAsia="Calibri" w:hAnsi="Verdana" w:cs="Arial"/>
                <w:color w:val="000000" w:themeColor="text1"/>
              </w:rPr>
            </w:pPr>
            <w:r w:rsidRPr="5B10E3A7">
              <w:rPr>
                <w:rFonts w:ascii="Verdana" w:eastAsia="Calibri" w:hAnsi="Verdana" w:cs="Arial"/>
                <w:color w:val="000000" w:themeColor="text1"/>
              </w:rPr>
              <w:t xml:space="preserve">Independent Member </w:t>
            </w:r>
          </w:p>
        </w:tc>
      </w:tr>
      <w:tr w:rsidR="1FF4AD71" w:rsidRPr="00862B9E" w14:paraId="4412C0B6" w14:textId="77777777" w:rsidTr="5B10E3A7">
        <w:trPr>
          <w:trHeight w:val="300"/>
          <w:jc w:val="center"/>
        </w:trPr>
        <w:tc>
          <w:tcPr>
            <w:tcW w:w="3040" w:type="dxa"/>
          </w:tcPr>
          <w:p w14:paraId="08252E04" w14:textId="6C9546FB" w:rsidR="1FF4AD71" w:rsidRPr="00862B9E" w:rsidRDefault="3DBD73C3" w:rsidP="1FF4AD71">
            <w:pPr>
              <w:rPr>
                <w:rFonts w:ascii="Verdana" w:hAnsi="Verdana" w:cs="Arial"/>
                <w:color w:val="000000" w:themeColor="text1"/>
              </w:rPr>
            </w:pPr>
            <w:r w:rsidRPr="5B10E3A7">
              <w:rPr>
                <w:rFonts w:ascii="Verdana" w:hAnsi="Verdana" w:cs="Arial"/>
                <w:color w:val="000000" w:themeColor="text1"/>
              </w:rPr>
              <w:t>Nuria Zolle</w:t>
            </w:r>
          </w:p>
        </w:tc>
        <w:tc>
          <w:tcPr>
            <w:tcW w:w="1016" w:type="dxa"/>
          </w:tcPr>
          <w:p w14:paraId="5BCAC5EF" w14:textId="2010B5B3" w:rsidR="1FF4AD71" w:rsidRPr="00862B9E" w:rsidRDefault="3DBD73C3" w:rsidP="1FF4AD71">
            <w:pPr>
              <w:rPr>
                <w:rFonts w:ascii="Verdana" w:hAnsi="Verdana" w:cs="Arial"/>
                <w:color w:val="000000" w:themeColor="text1"/>
              </w:rPr>
            </w:pPr>
            <w:r w:rsidRPr="5B10E3A7">
              <w:rPr>
                <w:rFonts w:ascii="Verdana" w:hAnsi="Verdana" w:cs="Arial"/>
                <w:color w:val="000000" w:themeColor="text1"/>
              </w:rPr>
              <w:t>(NZ)</w:t>
            </w:r>
          </w:p>
        </w:tc>
        <w:tc>
          <w:tcPr>
            <w:tcW w:w="6576" w:type="dxa"/>
          </w:tcPr>
          <w:p w14:paraId="6757C84F" w14:textId="0DF90A65" w:rsidR="1FF4AD71" w:rsidRPr="00862B9E" w:rsidRDefault="3DBD73C3" w:rsidP="1FF4AD71">
            <w:pPr>
              <w:rPr>
                <w:rFonts w:ascii="Verdana" w:eastAsia="Calibri" w:hAnsi="Verdana" w:cs="Arial"/>
                <w:color w:val="000000" w:themeColor="text1"/>
              </w:rPr>
            </w:pPr>
            <w:r w:rsidRPr="5B10E3A7">
              <w:rPr>
                <w:rFonts w:ascii="Verdana" w:eastAsia="Calibri" w:hAnsi="Verdana" w:cs="Arial"/>
                <w:color w:val="000000" w:themeColor="text1"/>
              </w:rPr>
              <w:t xml:space="preserve">Independent Member </w:t>
            </w:r>
          </w:p>
        </w:tc>
      </w:tr>
    </w:tbl>
    <w:p w14:paraId="1A882AE6" w14:textId="02B006BD" w:rsidR="00F6377F" w:rsidRPr="00862B9E" w:rsidRDefault="00F6377F" w:rsidP="5B10E3A7">
      <w:pPr>
        <w:pStyle w:val="Body"/>
        <w:rPr>
          <w:rFonts w:ascii="Verdana" w:hAnsi="Verdana"/>
          <w:b/>
          <w:bCs/>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16"/>
        <w:gridCol w:w="6575"/>
      </w:tblGrid>
      <w:tr w:rsidR="00A14EB1" w:rsidRPr="00862B9E" w14:paraId="1F5A739B" w14:textId="77777777" w:rsidTr="5B10E3A7">
        <w:trPr>
          <w:trHeight w:val="310"/>
          <w:jc w:val="center"/>
        </w:trPr>
        <w:tc>
          <w:tcPr>
            <w:tcW w:w="10632" w:type="dxa"/>
            <w:gridSpan w:val="3"/>
            <w:shd w:val="clear" w:color="auto" w:fill="163E64"/>
          </w:tcPr>
          <w:p w14:paraId="2CE9C5EA" w14:textId="77777777" w:rsidR="00A14EB1" w:rsidRPr="00862B9E" w:rsidRDefault="00A14EB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862B9E">
              <w:rPr>
                <w:rFonts w:ascii="Verdana" w:eastAsia="Calibri" w:hAnsi="Verdana" w:cs="Arial"/>
                <w:b/>
                <w:color w:val="FFFFFF" w:themeColor="background1"/>
                <w:bdr w:val="none" w:sz="0" w:space="0" w:color="auto"/>
              </w:rPr>
              <w:t>In Attendance:</w:t>
            </w:r>
          </w:p>
        </w:tc>
      </w:tr>
      <w:tr w:rsidR="00643FAF" w:rsidRPr="00862B9E" w14:paraId="5E0B0D0F" w14:textId="77777777" w:rsidTr="5B10E3A7">
        <w:trPr>
          <w:trHeight w:val="304"/>
          <w:jc w:val="center"/>
        </w:trPr>
        <w:tc>
          <w:tcPr>
            <w:tcW w:w="3041" w:type="dxa"/>
          </w:tcPr>
          <w:p w14:paraId="033FD373" w14:textId="2A5EE48F" w:rsidR="00643FAF" w:rsidRPr="00862B9E" w:rsidRDefault="6BE9D0B5"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Amelia Cole</w:t>
            </w:r>
          </w:p>
        </w:tc>
        <w:tc>
          <w:tcPr>
            <w:tcW w:w="1016" w:type="dxa"/>
          </w:tcPr>
          <w:p w14:paraId="429FA5EA" w14:textId="738D5CCC" w:rsidR="00643FAF" w:rsidRPr="00862B9E" w:rsidRDefault="6BE9D0B5"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(AC)</w:t>
            </w:r>
          </w:p>
        </w:tc>
        <w:tc>
          <w:tcPr>
            <w:tcW w:w="6575" w:type="dxa"/>
          </w:tcPr>
          <w:p w14:paraId="01ACD243" w14:textId="08F8B7D2" w:rsidR="00643FAF" w:rsidRPr="00862B9E" w:rsidRDefault="6BE9D0B5"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Corporate Governance Officer (Note taker)</w:t>
            </w:r>
          </w:p>
        </w:tc>
      </w:tr>
      <w:tr w:rsidR="003801D1" w:rsidRPr="00862B9E" w14:paraId="42966FD2" w14:textId="77777777" w:rsidTr="5B10E3A7">
        <w:trPr>
          <w:trHeight w:val="304"/>
          <w:jc w:val="center"/>
        </w:trPr>
        <w:tc>
          <w:tcPr>
            <w:tcW w:w="3041" w:type="dxa"/>
          </w:tcPr>
          <w:p w14:paraId="4822FA15" w14:textId="0CE3FA0C" w:rsidR="003801D1" w:rsidRPr="00862B9E" w:rsidRDefault="6F478050"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Matt John</w:t>
            </w:r>
          </w:p>
        </w:tc>
        <w:tc>
          <w:tcPr>
            <w:tcW w:w="1016" w:type="dxa"/>
          </w:tcPr>
          <w:p w14:paraId="00E0E21B" w14:textId="5E06BE13" w:rsidR="003801D1" w:rsidRPr="00862B9E" w:rsidRDefault="6F478050"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(MJ)</w:t>
            </w:r>
          </w:p>
        </w:tc>
        <w:tc>
          <w:tcPr>
            <w:tcW w:w="6575" w:type="dxa"/>
          </w:tcPr>
          <w:p w14:paraId="4E4EDD8E" w14:textId="72D46796" w:rsidR="003801D1" w:rsidRPr="00862B9E" w:rsidRDefault="6F478050"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Director of Digital</w:t>
            </w:r>
            <w:r w:rsidR="2BB883CB" w:rsidRPr="5B10E3A7">
              <w:rPr>
                <w:rFonts w:ascii="Verdana" w:eastAsia="Calibri" w:hAnsi="Verdana" w:cs="Arial"/>
                <w:color w:val="000000" w:themeColor="text1"/>
              </w:rPr>
              <w:t xml:space="preserve"> </w:t>
            </w:r>
          </w:p>
        </w:tc>
      </w:tr>
      <w:tr w:rsidR="003801D1" w:rsidRPr="00862B9E" w14:paraId="0A0A8EA2" w14:textId="77777777" w:rsidTr="5B10E3A7">
        <w:trPr>
          <w:trHeight w:val="304"/>
          <w:jc w:val="center"/>
        </w:trPr>
        <w:tc>
          <w:tcPr>
            <w:tcW w:w="3041" w:type="dxa"/>
          </w:tcPr>
          <w:p w14:paraId="5319AF58" w14:textId="23B21AC5" w:rsidR="003801D1" w:rsidRPr="00862B9E" w:rsidRDefault="6F478050"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 xml:space="preserve">Dean Harris </w:t>
            </w:r>
          </w:p>
        </w:tc>
        <w:tc>
          <w:tcPr>
            <w:tcW w:w="1016" w:type="dxa"/>
          </w:tcPr>
          <w:p w14:paraId="1B68AFD8" w14:textId="2E4C7A1F" w:rsidR="003801D1" w:rsidRPr="00862B9E" w:rsidRDefault="6F478050"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 xml:space="preserve">(DH) </w:t>
            </w:r>
          </w:p>
        </w:tc>
        <w:tc>
          <w:tcPr>
            <w:tcW w:w="6575" w:type="dxa"/>
          </w:tcPr>
          <w:p w14:paraId="1A2EA206" w14:textId="06688574" w:rsidR="003801D1" w:rsidRPr="00862B9E" w:rsidRDefault="6F478050"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Consultant</w:t>
            </w:r>
            <w:r w:rsidR="44606782" w:rsidRPr="5B10E3A7">
              <w:rPr>
                <w:rFonts w:ascii="Verdana" w:eastAsia="Calibri" w:hAnsi="Verdana" w:cs="Arial"/>
                <w:color w:val="000000" w:themeColor="text1"/>
              </w:rPr>
              <w:t xml:space="preserve"> </w:t>
            </w:r>
          </w:p>
        </w:tc>
      </w:tr>
      <w:tr w:rsidR="003801D1" w:rsidRPr="00862B9E" w14:paraId="533C16E8" w14:textId="77777777" w:rsidTr="5B10E3A7">
        <w:trPr>
          <w:trHeight w:val="304"/>
          <w:jc w:val="center"/>
        </w:trPr>
        <w:tc>
          <w:tcPr>
            <w:tcW w:w="3041" w:type="dxa"/>
          </w:tcPr>
          <w:p w14:paraId="0A2E4037" w14:textId="6E77A237" w:rsidR="003801D1" w:rsidRPr="00862B9E" w:rsidRDefault="6F478050" w:rsidP="003801D1">
            <w:pPr>
              <w:rPr>
                <w:rFonts w:ascii="Verdana" w:eastAsia="Calibri" w:hAnsi="Verdana" w:cs="Arial"/>
                <w:color w:val="000000" w:themeColor="text1"/>
              </w:rPr>
            </w:pPr>
            <w:r w:rsidRPr="5B10E3A7">
              <w:rPr>
                <w:rFonts w:ascii="Verdana" w:eastAsia="Calibri" w:hAnsi="Verdana" w:cs="Arial"/>
                <w:color w:val="000000" w:themeColor="text1"/>
              </w:rPr>
              <w:t>Raj Krishnan</w:t>
            </w:r>
          </w:p>
        </w:tc>
        <w:tc>
          <w:tcPr>
            <w:tcW w:w="1016" w:type="dxa"/>
          </w:tcPr>
          <w:p w14:paraId="239EA980" w14:textId="1DEC79E6" w:rsidR="003801D1" w:rsidRPr="00862B9E" w:rsidRDefault="6F478050" w:rsidP="003801D1">
            <w:pPr>
              <w:rPr>
                <w:rFonts w:ascii="Verdana" w:eastAsia="Calibri" w:hAnsi="Verdana" w:cs="Arial"/>
                <w:color w:val="000000" w:themeColor="text1"/>
              </w:rPr>
            </w:pPr>
            <w:r w:rsidRPr="5B10E3A7">
              <w:rPr>
                <w:rFonts w:ascii="Verdana" w:eastAsia="Calibri" w:hAnsi="Verdana" w:cs="Arial"/>
                <w:color w:val="000000" w:themeColor="text1"/>
              </w:rPr>
              <w:t>(RK)</w:t>
            </w:r>
          </w:p>
        </w:tc>
        <w:tc>
          <w:tcPr>
            <w:tcW w:w="6575" w:type="dxa"/>
          </w:tcPr>
          <w:p w14:paraId="2965A05B" w14:textId="0BF9BA30" w:rsidR="003801D1" w:rsidRPr="00862B9E" w:rsidRDefault="6F478050" w:rsidP="003801D1">
            <w:pPr>
              <w:rPr>
                <w:rFonts w:ascii="Verdana" w:eastAsia="Calibri" w:hAnsi="Verdana" w:cs="Arial"/>
                <w:color w:val="000000" w:themeColor="text1"/>
              </w:rPr>
            </w:pPr>
            <w:r w:rsidRPr="5B10E3A7">
              <w:rPr>
                <w:rFonts w:ascii="Verdana" w:eastAsia="Calibri" w:hAnsi="Verdana" w:cs="Arial"/>
                <w:color w:val="000000" w:themeColor="text1"/>
              </w:rPr>
              <w:t>Interim Executive Medical Director</w:t>
            </w:r>
          </w:p>
        </w:tc>
      </w:tr>
      <w:tr w:rsidR="5B10E3A7" w14:paraId="391B2414" w14:textId="77777777" w:rsidTr="5B10E3A7">
        <w:trPr>
          <w:trHeight w:val="304"/>
          <w:jc w:val="center"/>
        </w:trPr>
        <w:tc>
          <w:tcPr>
            <w:tcW w:w="3041" w:type="dxa"/>
          </w:tcPr>
          <w:p w14:paraId="253003EA" w14:textId="6CC9DE28" w:rsidR="5B10E3A7" w:rsidRDefault="5B10E3A7"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5B10E3A7">
              <w:rPr>
                <w:rFonts w:ascii="Verdana" w:eastAsia="Calibri" w:hAnsi="Verdana" w:cs="Arial"/>
                <w:color w:val="000000" w:themeColor="text1"/>
              </w:rPr>
              <w:t>Rachel Levi</w:t>
            </w:r>
          </w:p>
        </w:tc>
        <w:tc>
          <w:tcPr>
            <w:tcW w:w="1016" w:type="dxa"/>
          </w:tcPr>
          <w:p w14:paraId="2EC2919C" w14:textId="7D7FE035" w:rsidR="5B10E3A7" w:rsidRDefault="5B10E3A7"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5B10E3A7">
              <w:rPr>
                <w:rFonts w:ascii="Verdana" w:eastAsia="Calibri" w:hAnsi="Verdana" w:cs="Arial"/>
                <w:color w:val="000000" w:themeColor="text1"/>
              </w:rPr>
              <w:t>(RL)</w:t>
            </w:r>
          </w:p>
        </w:tc>
        <w:tc>
          <w:tcPr>
            <w:tcW w:w="6575" w:type="dxa"/>
          </w:tcPr>
          <w:p w14:paraId="6984C98B" w14:textId="69D381A4" w:rsidR="65A44E75" w:rsidRDefault="65A44E75" w:rsidP="5B10E3A7">
            <w:pPr>
              <w:rPr>
                <w:rFonts w:ascii="Verdana" w:eastAsia="Calibri" w:hAnsi="Verdana" w:cs="Arial"/>
                <w:color w:val="000000" w:themeColor="text1"/>
              </w:rPr>
            </w:pPr>
            <w:r w:rsidRPr="5B10E3A7">
              <w:rPr>
                <w:rFonts w:ascii="Verdana" w:eastAsia="Calibri" w:hAnsi="Verdana" w:cs="Arial"/>
                <w:color w:val="000000" w:themeColor="text1"/>
              </w:rPr>
              <w:t xml:space="preserve">Head of Digital Operations Service Modernisation and Transformation </w:t>
            </w:r>
          </w:p>
        </w:tc>
      </w:tr>
      <w:tr w:rsidR="5B10E3A7" w14:paraId="264CFC46" w14:textId="77777777" w:rsidTr="5B10E3A7">
        <w:trPr>
          <w:trHeight w:val="304"/>
          <w:jc w:val="center"/>
        </w:trPr>
        <w:tc>
          <w:tcPr>
            <w:tcW w:w="3041" w:type="dxa"/>
          </w:tcPr>
          <w:p w14:paraId="4435FD0D" w14:textId="1D8FA024" w:rsidR="5B10E3A7" w:rsidRDefault="5B10E3A7"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5B10E3A7">
              <w:rPr>
                <w:rFonts w:ascii="Verdana" w:eastAsia="Calibri" w:hAnsi="Verdana" w:cs="Arial"/>
                <w:color w:val="000000" w:themeColor="text1"/>
              </w:rPr>
              <w:t>Lee Morgan</w:t>
            </w:r>
          </w:p>
        </w:tc>
        <w:tc>
          <w:tcPr>
            <w:tcW w:w="1016" w:type="dxa"/>
          </w:tcPr>
          <w:p w14:paraId="2F2FD090" w14:textId="7FF6060F" w:rsidR="5B10E3A7" w:rsidRDefault="5B10E3A7" w:rsidP="5B10E3A7">
            <w:pPr>
              <w:pBdr>
                <w:bar w:val="none" w:sz="0" w:color="000000"/>
              </w:pBdr>
              <w:rPr>
                <w:rFonts w:ascii="Verdana" w:eastAsia="Calibri" w:hAnsi="Verdana" w:cs="Arial"/>
                <w:color w:val="000000" w:themeColor="text1"/>
              </w:rPr>
            </w:pPr>
            <w:r w:rsidRPr="5B10E3A7">
              <w:rPr>
                <w:rFonts w:ascii="Verdana" w:eastAsia="Calibri" w:hAnsi="Verdana" w:cs="Arial"/>
                <w:color w:val="000000" w:themeColor="text1"/>
              </w:rPr>
              <w:t>(LM)</w:t>
            </w:r>
          </w:p>
        </w:tc>
        <w:tc>
          <w:tcPr>
            <w:tcW w:w="6575" w:type="dxa"/>
          </w:tcPr>
          <w:p w14:paraId="1713A957" w14:textId="08DD0D5C" w:rsidR="57BA9913" w:rsidRDefault="57BA9913" w:rsidP="5B10E3A7">
            <w:pPr>
              <w:rPr>
                <w:rFonts w:ascii="Verdana" w:eastAsia="Calibri" w:hAnsi="Verdana" w:cs="Arial"/>
                <w:color w:val="000000" w:themeColor="text1"/>
              </w:rPr>
            </w:pPr>
            <w:r w:rsidRPr="5B10E3A7">
              <w:rPr>
                <w:rFonts w:ascii="Verdana" w:eastAsia="Calibri" w:hAnsi="Verdana" w:cs="Arial"/>
                <w:color w:val="000000" w:themeColor="text1"/>
              </w:rPr>
              <w:t xml:space="preserve">Assistant Director of Digital Intelligence </w:t>
            </w:r>
          </w:p>
        </w:tc>
      </w:tr>
      <w:tr w:rsidR="5B10E3A7" w14:paraId="7ACDD7DF" w14:textId="77777777" w:rsidTr="5B10E3A7">
        <w:trPr>
          <w:trHeight w:val="304"/>
          <w:jc w:val="center"/>
        </w:trPr>
        <w:tc>
          <w:tcPr>
            <w:tcW w:w="3041" w:type="dxa"/>
          </w:tcPr>
          <w:p w14:paraId="7DA27B54" w14:textId="6B59FF1C" w:rsidR="5B10E3A7" w:rsidRDefault="5B10E3A7"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5B10E3A7">
              <w:rPr>
                <w:rFonts w:ascii="Verdana" w:eastAsia="Calibri" w:hAnsi="Verdana" w:cs="Arial"/>
                <w:color w:val="000000" w:themeColor="text1"/>
              </w:rPr>
              <w:t>Carl Mustad</w:t>
            </w:r>
          </w:p>
        </w:tc>
        <w:tc>
          <w:tcPr>
            <w:tcW w:w="1016" w:type="dxa"/>
          </w:tcPr>
          <w:p w14:paraId="028866BB" w14:textId="3F8459ED" w:rsidR="5B10E3A7" w:rsidRDefault="5B10E3A7"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5B10E3A7">
              <w:rPr>
                <w:rFonts w:ascii="Verdana" w:eastAsia="Calibri" w:hAnsi="Verdana" w:cs="Arial"/>
                <w:color w:val="000000" w:themeColor="text1"/>
              </w:rPr>
              <w:t xml:space="preserve">(CM) </w:t>
            </w:r>
          </w:p>
        </w:tc>
        <w:tc>
          <w:tcPr>
            <w:tcW w:w="6575" w:type="dxa"/>
          </w:tcPr>
          <w:p w14:paraId="35329427" w14:textId="0208194F" w:rsidR="317FD42A" w:rsidRDefault="317FD42A" w:rsidP="5B10E3A7">
            <w:pPr>
              <w:rPr>
                <w:rFonts w:ascii="Verdana" w:eastAsia="Calibri" w:hAnsi="Verdana" w:cs="Arial"/>
                <w:color w:val="000000" w:themeColor="text1"/>
              </w:rPr>
            </w:pPr>
            <w:r w:rsidRPr="5B10E3A7">
              <w:rPr>
                <w:rFonts w:ascii="Verdana" w:eastAsia="Calibri" w:hAnsi="Verdana" w:cs="Arial"/>
                <w:color w:val="000000" w:themeColor="text1"/>
              </w:rPr>
              <w:t xml:space="preserve">Assistant Director of Digital Technology </w:t>
            </w:r>
          </w:p>
        </w:tc>
      </w:tr>
      <w:tr w:rsidR="003801D1" w:rsidRPr="00862B9E" w14:paraId="42BA7CDE" w14:textId="77777777" w:rsidTr="5B10E3A7">
        <w:trPr>
          <w:trHeight w:val="304"/>
          <w:jc w:val="center"/>
        </w:trPr>
        <w:tc>
          <w:tcPr>
            <w:tcW w:w="3041" w:type="dxa"/>
          </w:tcPr>
          <w:p w14:paraId="06DC39A6" w14:textId="6A0326E4" w:rsidR="003801D1" w:rsidRPr="00862B9E" w:rsidRDefault="6F478050" w:rsidP="003801D1">
            <w:pPr>
              <w:rPr>
                <w:rFonts w:ascii="Verdana" w:eastAsia="Calibri" w:hAnsi="Verdana" w:cs="Arial"/>
                <w:color w:val="000000" w:themeColor="text1"/>
              </w:rPr>
            </w:pPr>
            <w:r w:rsidRPr="5B10E3A7">
              <w:rPr>
                <w:rFonts w:ascii="Verdana" w:eastAsia="Calibri" w:hAnsi="Verdana" w:cs="Arial"/>
                <w:color w:val="000000" w:themeColor="text1"/>
              </w:rPr>
              <w:t>Claire Osmundsen-Little</w:t>
            </w:r>
          </w:p>
        </w:tc>
        <w:tc>
          <w:tcPr>
            <w:tcW w:w="1016" w:type="dxa"/>
          </w:tcPr>
          <w:p w14:paraId="499C390C" w14:textId="1F6589AD" w:rsidR="003801D1" w:rsidRPr="00862B9E" w:rsidRDefault="6F478050" w:rsidP="003801D1">
            <w:pPr>
              <w:rPr>
                <w:rFonts w:ascii="Verdana" w:eastAsia="Calibri" w:hAnsi="Verdana" w:cs="Arial"/>
                <w:color w:val="000000" w:themeColor="text1"/>
              </w:rPr>
            </w:pPr>
            <w:r w:rsidRPr="5B10E3A7">
              <w:rPr>
                <w:rFonts w:ascii="Verdana" w:eastAsia="Calibri" w:hAnsi="Verdana" w:cs="Arial"/>
                <w:color w:val="000000" w:themeColor="text1"/>
              </w:rPr>
              <w:t>(COL)</w:t>
            </w:r>
          </w:p>
        </w:tc>
        <w:tc>
          <w:tcPr>
            <w:tcW w:w="6575" w:type="dxa"/>
          </w:tcPr>
          <w:p w14:paraId="09454D7D" w14:textId="71A0AE12" w:rsidR="003801D1" w:rsidRPr="00862B9E" w:rsidRDefault="6F478050" w:rsidP="003801D1">
            <w:pPr>
              <w:rPr>
                <w:rFonts w:ascii="Verdana" w:eastAsia="Calibri" w:hAnsi="Verdana" w:cs="Arial"/>
                <w:color w:val="000000" w:themeColor="text1"/>
              </w:rPr>
            </w:pPr>
            <w:r w:rsidRPr="5B10E3A7">
              <w:rPr>
                <w:rFonts w:ascii="Verdana" w:eastAsia="Calibri" w:hAnsi="Verdana" w:cs="Arial"/>
                <w:color w:val="000000" w:themeColor="text1"/>
              </w:rPr>
              <w:t xml:space="preserve">Executive Director of Finance </w:t>
            </w:r>
          </w:p>
        </w:tc>
      </w:tr>
      <w:tr w:rsidR="5B10E3A7" w14:paraId="6B24CD5A" w14:textId="77777777" w:rsidTr="5B10E3A7">
        <w:trPr>
          <w:trHeight w:val="304"/>
          <w:jc w:val="center"/>
        </w:trPr>
        <w:tc>
          <w:tcPr>
            <w:tcW w:w="3041" w:type="dxa"/>
          </w:tcPr>
          <w:p w14:paraId="51AE64DB" w14:textId="016D8975" w:rsidR="5B10E3A7" w:rsidRDefault="5B10E3A7"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5B10E3A7">
              <w:rPr>
                <w:rFonts w:ascii="Verdana" w:eastAsia="Calibri" w:hAnsi="Verdana" w:cs="Arial"/>
                <w:color w:val="000000" w:themeColor="text1"/>
              </w:rPr>
              <w:t xml:space="preserve">Felicity Quance </w:t>
            </w:r>
          </w:p>
        </w:tc>
        <w:tc>
          <w:tcPr>
            <w:tcW w:w="1016" w:type="dxa"/>
          </w:tcPr>
          <w:p w14:paraId="00691D60" w14:textId="1C4C8422" w:rsidR="5B10E3A7" w:rsidRDefault="5B10E3A7"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5B10E3A7">
              <w:rPr>
                <w:rFonts w:ascii="Verdana" w:eastAsia="Calibri" w:hAnsi="Verdana" w:cs="Arial"/>
                <w:color w:val="000000" w:themeColor="text1"/>
              </w:rPr>
              <w:t>(FQ)</w:t>
            </w:r>
          </w:p>
        </w:tc>
        <w:tc>
          <w:tcPr>
            <w:tcW w:w="6575" w:type="dxa"/>
          </w:tcPr>
          <w:p w14:paraId="5F838757" w14:textId="01C20C55" w:rsidR="4EFE4E67" w:rsidRDefault="4EFE4E67" w:rsidP="5B10E3A7">
            <w:pPr>
              <w:rPr>
                <w:rFonts w:ascii="Verdana" w:eastAsia="Calibri" w:hAnsi="Verdana" w:cs="Arial"/>
                <w:color w:val="000000" w:themeColor="text1"/>
              </w:rPr>
            </w:pPr>
            <w:r w:rsidRPr="5B10E3A7">
              <w:rPr>
                <w:rFonts w:ascii="Verdana" w:eastAsia="Calibri" w:hAnsi="Verdana" w:cs="Arial"/>
                <w:color w:val="000000" w:themeColor="text1"/>
              </w:rPr>
              <w:t xml:space="preserve">Audit </w:t>
            </w:r>
          </w:p>
        </w:tc>
      </w:tr>
      <w:tr w:rsidR="5B10E3A7" w14:paraId="0C921B61" w14:textId="77777777" w:rsidTr="5B10E3A7">
        <w:trPr>
          <w:trHeight w:val="304"/>
          <w:jc w:val="center"/>
        </w:trPr>
        <w:tc>
          <w:tcPr>
            <w:tcW w:w="3041" w:type="dxa"/>
          </w:tcPr>
          <w:p w14:paraId="35C0E4CD" w14:textId="59FC0A56" w:rsidR="5B10E3A7" w:rsidRDefault="5B10E3A7"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5B10E3A7">
              <w:rPr>
                <w:rFonts w:ascii="Verdana" w:eastAsia="Calibri" w:hAnsi="Verdana" w:cs="Arial"/>
                <w:color w:val="000000" w:themeColor="text1"/>
              </w:rPr>
              <w:t>Deirdre Roberts</w:t>
            </w:r>
          </w:p>
        </w:tc>
        <w:tc>
          <w:tcPr>
            <w:tcW w:w="1016" w:type="dxa"/>
          </w:tcPr>
          <w:p w14:paraId="798EB3B4" w14:textId="04688522" w:rsidR="5B10E3A7" w:rsidRDefault="5B10E3A7"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5B10E3A7">
              <w:rPr>
                <w:rFonts w:ascii="Verdana" w:eastAsia="Calibri" w:hAnsi="Verdana" w:cs="Arial"/>
                <w:color w:val="000000" w:themeColor="text1"/>
              </w:rPr>
              <w:t>(DR)</w:t>
            </w:r>
          </w:p>
        </w:tc>
        <w:tc>
          <w:tcPr>
            <w:tcW w:w="6575" w:type="dxa"/>
          </w:tcPr>
          <w:p w14:paraId="6B1A7FB7" w14:textId="65E814D3" w:rsidR="7B62A60B" w:rsidRDefault="7B62A60B" w:rsidP="5B10E3A7">
            <w:pPr>
              <w:rPr>
                <w:rFonts w:ascii="Verdana" w:eastAsia="Calibri" w:hAnsi="Verdana" w:cs="Arial"/>
                <w:color w:val="000000" w:themeColor="text1"/>
              </w:rPr>
            </w:pPr>
            <w:r w:rsidRPr="5B10E3A7">
              <w:rPr>
                <w:rFonts w:ascii="Verdana" w:eastAsia="Calibri" w:hAnsi="Verdana" w:cs="Arial"/>
                <w:color w:val="000000" w:themeColor="text1"/>
              </w:rPr>
              <w:t xml:space="preserve">Assistant Director of Digital Transformation </w:t>
            </w:r>
          </w:p>
        </w:tc>
      </w:tr>
      <w:tr w:rsidR="003801D1" w:rsidRPr="00862B9E" w14:paraId="236A39B5" w14:textId="77777777" w:rsidTr="5B10E3A7">
        <w:trPr>
          <w:trHeight w:val="304"/>
          <w:jc w:val="center"/>
        </w:trPr>
        <w:tc>
          <w:tcPr>
            <w:tcW w:w="3041" w:type="dxa"/>
          </w:tcPr>
          <w:p w14:paraId="09E0F39C" w14:textId="19F35A74" w:rsidR="003801D1" w:rsidRPr="00862B9E" w:rsidRDefault="6F478050" w:rsidP="003801D1">
            <w:pPr>
              <w:rPr>
                <w:rFonts w:ascii="Verdana" w:eastAsia="Calibri" w:hAnsi="Verdana" w:cs="Arial"/>
                <w:color w:val="000000" w:themeColor="text1"/>
              </w:rPr>
            </w:pPr>
            <w:r w:rsidRPr="5B10E3A7">
              <w:rPr>
                <w:rFonts w:ascii="Verdana" w:eastAsia="Calibri" w:hAnsi="Verdana" w:cs="Arial"/>
                <w:color w:val="000000" w:themeColor="text1"/>
              </w:rPr>
              <w:t>Jemma Rogers</w:t>
            </w:r>
          </w:p>
        </w:tc>
        <w:tc>
          <w:tcPr>
            <w:tcW w:w="1016" w:type="dxa"/>
          </w:tcPr>
          <w:p w14:paraId="15EE518F" w14:textId="3E43CBB0" w:rsidR="003801D1" w:rsidRPr="00862B9E" w:rsidRDefault="6F478050" w:rsidP="003801D1">
            <w:pPr>
              <w:rPr>
                <w:rFonts w:ascii="Verdana" w:eastAsia="Calibri" w:hAnsi="Verdana" w:cs="Arial"/>
                <w:color w:val="000000" w:themeColor="text1"/>
              </w:rPr>
            </w:pPr>
            <w:r w:rsidRPr="5B10E3A7">
              <w:rPr>
                <w:rFonts w:ascii="Verdana" w:eastAsia="Calibri" w:hAnsi="Verdana" w:cs="Arial"/>
                <w:color w:val="000000" w:themeColor="text1"/>
              </w:rPr>
              <w:t>(JR)</w:t>
            </w:r>
          </w:p>
        </w:tc>
        <w:tc>
          <w:tcPr>
            <w:tcW w:w="6575" w:type="dxa"/>
          </w:tcPr>
          <w:p w14:paraId="72BBA307" w14:textId="1C6A829C" w:rsidR="003801D1" w:rsidRPr="00862B9E" w:rsidRDefault="0B38BA8B" w:rsidP="5B10E3A7">
            <w:pPr>
              <w:rPr>
                <w:rFonts w:ascii="Verdana" w:eastAsia="Calibri" w:hAnsi="Verdana" w:cs="Arial"/>
                <w:color w:val="000000" w:themeColor="text1"/>
              </w:rPr>
            </w:pPr>
            <w:r w:rsidRPr="5B10E3A7">
              <w:rPr>
                <w:rFonts w:ascii="Verdana" w:eastAsia="Calibri" w:hAnsi="Verdana" w:cs="Arial"/>
                <w:color w:val="000000" w:themeColor="text1"/>
              </w:rPr>
              <w:t xml:space="preserve">Research and Development Manager </w:t>
            </w:r>
          </w:p>
        </w:tc>
      </w:tr>
      <w:tr w:rsidR="003801D1" w:rsidRPr="00862B9E" w14:paraId="67AE38A1" w14:textId="77777777" w:rsidTr="5B10E3A7">
        <w:trPr>
          <w:trHeight w:val="300"/>
          <w:jc w:val="center"/>
        </w:trPr>
        <w:tc>
          <w:tcPr>
            <w:tcW w:w="3041" w:type="dxa"/>
          </w:tcPr>
          <w:p w14:paraId="490EA74B" w14:textId="6EA773B4" w:rsidR="003801D1" w:rsidRPr="00862B9E" w:rsidRDefault="6F478050"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 xml:space="preserve">Gareth Westlake </w:t>
            </w:r>
          </w:p>
        </w:tc>
        <w:tc>
          <w:tcPr>
            <w:tcW w:w="1016" w:type="dxa"/>
          </w:tcPr>
          <w:p w14:paraId="5234BF03" w14:textId="48FF2E1D" w:rsidR="003801D1" w:rsidRPr="00862B9E" w:rsidRDefault="6F478050"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(GW)</w:t>
            </w:r>
          </w:p>
        </w:tc>
        <w:tc>
          <w:tcPr>
            <w:tcW w:w="6575" w:type="dxa"/>
          </w:tcPr>
          <w:p w14:paraId="4C90BCF7" w14:textId="6CE93EDC" w:rsidR="003801D1" w:rsidRPr="00862B9E" w:rsidRDefault="1B672EA8"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 xml:space="preserve">Assistant Director of Digital Services </w:t>
            </w:r>
          </w:p>
        </w:tc>
      </w:tr>
      <w:tr w:rsidR="003801D1" w:rsidRPr="00862B9E" w14:paraId="1D3970C6" w14:textId="77777777" w:rsidTr="5B10E3A7">
        <w:trPr>
          <w:trHeight w:val="304"/>
          <w:jc w:val="center"/>
        </w:trPr>
        <w:tc>
          <w:tcPr>
            <w:tcW w:w="3041" w:type="dxa"/>
          </w:tcPr>
          <w:p w14:paraId="78AD43F8" w14:textId="3D5EBE66" w:rsidR="003801D1" w:rsidRPr="00862B9E" w:rsidRDefault="6F478050"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Liz Wonnacott</w:t>
            </w:r>
          </w:p>
        </w:tc>
        <w:tc>
          <w:tcPr>
            <w:tcW w:w="1016" w:type="dxa"/>
          </w:tcPr>
          <w:p w14:paraId="2A158305" w14:textId="18400198" w:rsidR="003801D1" w:rsidRPr="00862B9E" w:rsidRDefault="6F478050"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(LW)</w:t>
            </w:r>
          </w:p>
        </w:tc>
        <w:tc>
          <w:tcPr>
            <w:tcW w:w="6575" w:type="dxa"/>
          </w:tcPr>
          <w:p w14:paraId="16502F76" w14:textId="5D3D5A55" w:rsidR="003801D1" w:rsidRPr="00862B9E" w:rsidRDefault="0A8F3F74" w:rsidP="5B10E3A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5B10E3A7">
              <w:rPr>
                <w:rFonts w:ascii="Verdana" w:eastAsia="Calibri" w:hAnsi="Verdana" w:cs="Arial"/>
                <w:color w:val="000000" w:themeColor="text1"/>
              </w:rPr>
              <w:t xml:space="preserve">Head of Service </w:t>
            </w:r>
          </w:p>
        </w:tc>
      </w:tr>
    </w:tbl>
    <w:p w14:paraId="33D88082" w14:textId="6D08549E" w:rsidR="5B10E3A7" w:rsidRDefault="5B10E3A7"/>
    <w:p w14:paraId="363F2936" w14:textId="70018483" w:rsidR="5B10E3A7" w:rsidRDefault="5B10E3A7"/>
    <w:p w14:paraId="3C50F6DB" w14:textId="4C17F3F5" w:rsidR="21A3CBA8" w:rsidRDefault="21A3CBA8" w:rsidP="21A3CBA8">
      <w:pPr>
        <w:rPr>
          <w:rFonts w:ascii="Verdana" w:hAnsi="Verdana" w:cs="Arial"/>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993"/>
        <w:gridCol w:w="6081"/>
      </w:tblGrid>
      <w:tr w:rsidR="21A3CBA8" w14:paraId="7670029D" w14:textId="77777777" w:rsidTr="4D818541">
        <w:trPr>
          <w:trHeight w:val="310"/>
          <w:jc w:val="center"/>
        </w:trPr>
        <w:tc>
          <w:tcPr>
            <w:tcW w:w="10487" w:type="dxa"/>
            <w:gridSpan w:val="3"/>
            <w:shd w:val="clear" w:color="auto" w:fill="163E64"/>
          </w:tcPr>
          <w:p w14:paraId="5A765710" w14:textId="4211DD0C" w:rsidR="6C326536" w:rsidRDefault="6C326536" w:rsidP="21A3CBA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FFFFFF" w:themeColor="background1"/>
              </w:rPr>
            </w:pPr>
            <w:r w:rsidRPr="21A3CBA8">
              <w:rPr>
                <w:rFonts w:ascii="Verdana" w:eastAsia="Calibri" w:hAnsi="Verdana" w:cs="Arial"/>
                <w:color w:val="FFFFFF" w:themeColor="background1"/>
              </w:rPr>
              <w:t>Apologies</w:t>
            </w:r>
            <w:r w:rsidR="21A3CBA8" w:rsidRPr="21A3CBA8">
              <w:rPr>
                <w:rFonts w:ascii="Verdana" w:eastAsia="Calibri" w:hAnsi="Verdana" w:cs="Arial"/>
                <w:color w:val="FFFFFF" w:themeColor="background1"/>
              </w:rPr>
              <w:t>:</w:t>
            </w:r>
          </w:p>
        </w:tc>
      </w:tr>
      <w:tr w:rsidR="21A3CBA8" w14:paraId="18B77B83" w14:textId="77777777" w:rsidTr="4D818541">
        <w:trPr>
          <w:trHeight w:val="304"/>
          <w:jc w:val="center"/>
        </w:trPr>
        <w:tc>
          <w:tcPr>
            <w:tcW w:w="3312" w:type="dxa"/>
          </w:tcPr>
          <w:p w14:paraId="4A1DE5A0" w14:textId="52D2EBCC" w:rsidR="6C326536" w:rsidRDefault="6C326536" w:rsidP="21A3CBA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sidRPr="21A3CBA8">
              <w:rPr>
                <w:rFonts w:ascii="Verdana" w:eastAsia="Calibri" w:hAnsi="Verdana" w:cs="Arial"/>
                <w:color w:val="000000" w:themeColor="text1"/>
              </w:rPr>
              <w:t>Osian Lloyd</w:t>
            </w:r>
          </w:p>
        </w:tc>
        <w:tc>
          <w:tcPr>
            <w:tcW w:w="998" w:type="dxa"/>
          </w:tcPr>
          <w:p w14:paraId="34CE6033" w14:textId="59BAC109" w:rsidR="6C326536" w:rsidRDefault="6C326536" w:rsidP="21A3CBA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sidRPr="21A3CBA8">
              <w:rPr>
                <w:rFonts w:ascii="Verdana" w:eastAsia="Calibri" w:hAnsi="Verdana" w:cs="Arial"/>
                <w:color w:val="000000" w:themeColor="text1"/>
              </w:rPr>
              <w:t>(OL)</w:t>
            </w:r>
          </w:p>
        </w:tc>
        <w:tc>
          <w:tcPr>
            <w:tcW w:w="6177" w:type="dxa"/>
          </w:tcPr>
          <w:p w14:paraId="2683646A" w14:textId="5EF3C81B" w:rsidR="6C326536" w:rsidRDefault="6C326536" w:rsidP="4D818541">
            <w:pPr>
              <w:pBdr>
                <w:bar w:val="none" w:sz="0" w:color="000000"/>
              </w:pBdr>
              <w:rPr>
                <w:rFonts w:ascii="Verdana" w:eastAsia="Calibri" w:hAnsi="Verdana" w:cs="Arial"/>
                <w:color w:val="000000" w:themeColor="text1"/>
              </w:rPr>
            </w:pPr>
            <w:r w:rsidRPr="4D818541">
              <w:rPr>
                <w:rFonts w:ascii="Verdana" w:eastAsia="Calibri" w:hAnsi="Verdana" w:cs="Arial"/>
                <w:color w:val="000000" w:themeColor="text1"/>
              </w:rPr>
              <w:t>Head of</w:t>
            </w:r>
            <w:r w:rsidR="000D384E" w:rsidRPr="4D818541">
              <w:rPr>
                <w:rFonts w:ascii="Verdana" w:eastAsia="Calibri" w:hAnsi="Verdana" w:cs="Arial"/>
                <w:color w:val="000000" w:themeColor="text1"/>
              </w:rPr>
              <w:t xml:space="preserve"> Internal </w:t>
            </w:r>
            <w:r w:rsidRPr="4D818541">
              <w:rPr>
                <w:rFonts w:ascii="Verdana" w:eastAsia="Calibri" w:hAnsi="Verdana" w:cs="Arial"/>
                <w:color w:val="000000" w:themeColor="text1"/>
              </w:rPr>
              <w:t xml:space="preserve"> Audit</w:t>
            </w:r>
          </w:p>
        </w:tc>
      </w:tr>
    </w:tbl>
    <w:p w14:paraId="3E06C6B5" w14:textId="26EB96D8" w:rsidR="21A3CBA8" w:rsidRDefault="21A3CBA8" w:rsidP="21A3CBA8">
      <w:pPr>
        <w:rPr>
          <w:rFonts w:ascii="Verdana" w:hAnsi="Verdana" w:cs="Arial"/>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4050"/>
        <w:gridCol w:w="1398"/>
        <w:gridCol w:w="3914"/>
      </w:tblGrid>
      <w:tr w:rsidR="00BE437E" w:rsidRPr="00862B9E" w14:paraId="0208DE01" w14:textId="77777777" w:rsidTr="5B10E3A7">
        <w:trPr>
          <w:trHeight w:val="304"/>
          <w:jc w:val="center"/>
        </w:trPr>
        <w:tc>
          <w:tcPr>
            <w:tcW w:w="10632" w:type="dxa"/>
            <w:gridSpan w:val="4"/>
            <w:shd w:val="clear" w:color="auto" w:fill="163E64"/>
          </w:tcPr>
          <w:p w14:paraId="59ADF7D0" w14:textId="77777777" w:rsidR="00BE437E" w:rsidRPr="00862B9E" w:rsidRDefault="00BE43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862B9E">
              <w:rPr>
                <w:rFonts w:ascii="Verdana" w:eastAsia="Calibri" w:hAnsi="Verdana" w:cs="Arial"/>
                <w:b/>
                <w:color w:val="FFFFFF" w:themeColor="background1"/>
                <w:bdr w:val="none" w:sz="0" w:space="0" w:color="auto"/>
              </w:rPr>
              <w:t>Acronyms</w:t>
            </w:r>
          </w:p>
        </w:tc>
      </w:tr>
      <w:tr w:rsidR="000F1C16" w:rsidRPr="00862B9E" w14:paraId="0DFDF0D7" w14:textId="77777777" w:rsidTr="5B10E3A7">
        <w:trPr>
          <w:trHeight w:val="304"/>
          <w:jc w:val="center"/>
        </w:trPr>
        <w:tc>
          <w:tcPr>
            <w:tcW w:w="1270" w:type="dxa"/>
          </w:tcPr>
          <w:p w14:paraId="29396E02" w14:textId="0BCEBA0A"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62B9E">
              <w:rPr>
                <w:rFonts w:ascii="Verdana" w:eastAsia="Verdana" w:hAnsi="Verdana" w:cs="Arial"/>
                <w:color w:val="000000" w:themeColor="text1"/>
                <w:bdr w:val="none" w:sz="0" w:space="0" w:color="auto"/>
              </w:rPr>
              <w:t>SBUHB</w:t>
            </w:r>
          </w:p>
        </w:tc>
        <w:tc>
          <w:tcPr>
            <w:tcW w:w="4050" w:type="dxa"/>
          </w:tcPr>
          <w:p w14:paraId="1B3E0B90" w14:textId="14C3B66D"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62B9E">
              <w:rPr>
                <w:rFonts w:ascii="Verdana" w:eastAsia="Verdana" w:hAnsi="Verdana" w:cs="Arial"/>
                <w:color w:val="000000" w:themeColor="text1"/>
                <w:bdr w:val="none" w:sz="0" w:space="0" w:color="auto"/>
              </w:rPr>
              <w:t>Swansea Bay Health Board</w:t>
            </w:r>
          </w:p>
        </w:tc>
        <w:tc>
          <w:tcPr>
            <w:tcW w:w="1398" w:type="dxa"/>
          </w:tcPr>
          <w:p w14:paraId="364E4CB5" w14:textId="32ABDD6E"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c>
          <w:tcPr>
            <w:tcW w:w="3914" w:type="dxa"/>
          </w:tcPr>
          <w:p w14:paraId="74E19AD6" w14:textId="3399E9D2"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r>
      <w:tr w:rsidR="00D20163" w:rsidRPr="00862B9E" w14:paraId="70E4A8FA" w14:textId="77777777" w:rsidTr="5B10E3A7">
        <w:trPr>
          <w:trHeight w:val="304"/>
          <w:jc w:val="center"/>
        </w:trPr>
        <w:tc>
          <w:tcPr>
            <w:tcW w:w="1270" w:type="dxa"/>
          </w:tcPr>
          <w:p w14:paraId="1ABDAAFF" w14:textId="328AAD75" w:rsidR="00D20163" w:rsidRPr="00862B9E" w:rsidRDefault="215B1AFA" w:rsidP="21A3CBA8">
            <w:pPr>
              <w:pBdr>
                <w:top w:val="none" w:sz="0" w:space="0" w:color="auto"/>
                <w:left w:val="none" w:sz="0" w:space="0" w:color="auto"/>
                <w:bottom w:val="none" w:sz="0" w:space="0" w:color="auto"/>
                <w:right w:val="none" w:sz="0" w:space="0" w:color="auto"/>
                <w:between w:val="none" w:sz="0" w:space="0" w:color="auto"/>
              </w:pBdr>
              <w:rPr>
                <w:rFonts w:ascii="Verdana" w:hAnsi="Verdana" w:cs="Arial"/>
                <w:bdr w:val="none" w:sz="0" w:space="0" w:color="auto"/>
              </w:rPr>
            </w:pPr>
            <w:r w:rsidRPr="21A3CBA8">
              <w:rPr>
                <w:rFonts w:ascii="Verdana" w:hAnsi="Verdana" w:cs="Arial"/>
              </w:rPr>
              <w:t>FIT</w:t>
            </w:r>
          </w:p>
        </w:tc>
        <w:tc>
          <w:tcPr>
            <w:tcW w:w="4050" w:type="dxa"/>
          </w:tcPr>
          <w:p w14:paraId="7955B553" w14:textId="62E792B8" w:rsidR="00D20163" w:rsidRPr="00862B9E" w:rsidRDefault="215B1AFA" w:rsidP="21A3CBA8">
            <w:pPr>
              <w:pBdr>
                <w:top w:val="none" w:sz="0" w:space="0" w:color="auto"/>
                <w:left w:val="none" w:sz="0" w:space="0" w:color="auto"/>
                <w:bottom w:val="none" w:sz="0" w:space="0" w:color="auto"/>
                <w:right w:val="none" w:sz="0" w:space="0" w:color="auto"/>
                <w:between w:val="none" w:sz="0" w:space="0" w:color="auto"/>
              </w:pBdr>
              <w:rPr>
                <w:rFonts w:ascii="Verdana" w:hAnsi="Verdana" w:cs="Arial"/>
                <w:bdr w:val="none" w:sz="0" w:space="0" w:color="auto"/>
              </w:rPr>
            </w:pPr>
            <w:r w:rsidRPr="21A3CBA8">
              <w:rPr>
                <w:rFonts w:ascii="Verdana" w:hAnsi="Verdana" w:cs="Arial"/>
              </w:rPr>
              <w:t xml:space="preserve">Faecal Immunochemical Testing </w:t>
            </w:r>
          </w:p>
        </w:tc>
        <w:tc>
          <w:tcPr>
            <w:tcW w:w="1398" w:type="dxa"/>
          </w:tcPr>
          <w:p w14:paraId="681A364C" w14:textId="77777777" w:rsidR="00D20163" w:rsidRPr="00862B9E" w:rsidRDefault="00D20163"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c>
          <w:tcPr>
            <w:tcW w:w="3914" w:type="dxa"/>
          </w:tcPr>
          <w:p w14:paraId="50A1F945" w14:textId="77777777" w:rsidR="00D20163" w:rsidRPr="00862B9E" w:rsidRDefault="00D20163"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r>
      <w:tr w:rsidR="000F1C16" w:rsidRPr="00862B9E" w14:paraId="011BF69B" w14:textId="77777777" w:rsidTr="5B10E3A7">
        <w:trPr>
          <w:trHeight w:val="304"/>
          <w:jc w:val="center"/>
        </w:trPr>
        <w:tc>
          <w:tcPr>
            <w:tcW w:w="1270" w:type="dxa"/>
          </w:tcPr>
          <w:p w14:paraId="37E4A37E" w14:textId="6620BAA7" w:rsidR="000F1C16" w:rsidRPr="00862B9E" w:rsidRDefault="7BD53124" w:rsidP="21A3CBA8">
            <w:pPr>
              <w:pBdr>
                <w:top w:val="none" w:sz="0" w:space="0" w:color="auto"/>
                <w:left w:val="none" w:sz="0" w:space="0" w:color="auto"/>
                <w:bottom w:val="none" w:sz="0" w:space="0" w:color="auto"/>
                <w:right w:val="none" w:sz="0" w:space="0" w:color="auto"/>
                <w:between w:val="none" w:sz="0" w:space="0" w:color="auto"/>
              </w:pBdr>
              <w:rPr>
                <w:rFonts w:ascii="Verdana" w:hAnsi="Verdana" w:cs="Arial"/>
                <w:bdr w:val="none" w:sz="0" w:space="0" w:color="auto"/>
              </w:rPr>
            </w:pPr>
            <w:r w:rsidRPr="21A3CBA8">
              <w:rPr>
                <w:rFonts w:ascii="Verdana" w:hAnsi="Verdana" w:cs="Arial"/>
              </w:rPr>
              <w:t>UKCA</w:t>
            </w:r>
          </w:p>
        </w:tc>
        <w:tc>
          <w:tcPr>
            <w:tcW w:w="4050" w:type="dxa"/>
          </w:tcPr>
          <w:p w14:paraId="27C5181E" w14:textId="4BAF3D7E" w:rsidR="000F1C16" w:rsidRPr="00862B9E" w:rsidRDefault="7BD53124" w:rsidP="21A3CBA8">
            <w:pPr>
              <w:pBdr>
                <w:top w:val="none" w:sz="0" w:space="0" w:color="auto"/>
                <w:left w:val="none" w:sz="0" w:space="0" w:color="auto"/>
                <w:bottom w:val="none" w:sz="0" w:space="0" w:color="auto"/>
                <w:right w:val="none" w:sz="0" w:space="0" w:color="auto"/>
                <w:between w:val="none" w:sz="0" w:space="0" w:color="auto"/>
              </w:pBdr>
              <w:rPr>
                <w:rFonts w:ascii="Verdana" w:eastAsia="Verdana" w:hAnsi="Verdana" w:cs="Arial"/>
              </w:rPr>
            </w:pPr>
            <w:r w:rsidRPr="21A3CBA8">
              <w:rPr>
                <w:rFonts w:ascii="Verdana" w:eastAsia="Verdana" w:hAnsi="Verdana" w:cs="Arial"/>
              </w:rPr>
              <w:t>United Kingdom Conformity Assessed</w:t>
            </w:r>
          </w:p>
          <w:p w14:paraId="5960EEDD" w14:textId="74E19E1D" w:rsidR="000F1C16" w:rsidRPr="00862B9E" w:rsidRDefault="000F1C16" w:rsidP="21A3CBA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c>
          <w:tcPr>
            <w:tcW w:w="1398" w:type="dxa"/>
          </w:tcPr>
          <w:p w14:paraId="76B8892C" w14:textId="5A46C813"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c>
          <w:tcPr>
            <w:tcW w:w="3914" w:type="dxa"/>
          </w:tcPr>
          <w:p w14:paraId="2073449D" w14:textId="7D8E61B1"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r>
      <w:tr w:rsidR="000F1C16" w:rsidRPr="00862B9E" w14:paraId="2F38FB6C" w14:textId="77777777" w:rsidTr="5B10E3A7">
        <w:trPr>
          <w:trHeight w:val="304"/>
          <w:jc w:val="center"/>
        </w:trPr>
        <w:tc>
          <w:tcPr>
            <w:tcW w:w="1270" w:type="dxa"/>
          </w:tcPr>
          <w:p w14:paraId="3746B5FA" w14:textId="11791171" w:rsidR="000F1C16" w:rsidRPr="00862B9E" w:rsidRDefault="0F56830B" w:rsidP="21A3CBA8">
            <w:pPr>
              <w:pBdr>
                <w:top w:val="none" w:sz="0" w:space="0" w:color="auto"/>
                <w:left w:val="none" w:sz="0" w:space="0" w:color="auto"/>
                <w:bottom w:val="none" w:sz="0" w:space="0" w:color="auto"/>
                <w:right w:val="none" w:sz="0" w:space="0" w:color="auto"/>
                <w:between w:val="none" w:sz="0" w:space="0" w:color="auto"/>
              </w:pBdr>
              <w:rPr>
                <w:rFonts w:ascii="Verdana" w:hAnsi="Verdana" w:cs="Arial"/>
                <w:bdr w:val="none" w:sz="0" w:space="0" w:color="auto"/>
              </w:rPr>
            </w:pPr>
            <w:r w:rsidRPr="21A3CBA8">
              <w:rPr>
                <w:rFonts w:ascii="Verdana" w:hAnsi="Verdana" w:cs="Arial"/>
              </w:rPr>
              <w:t>R&amp;D</w:t>
            </w:r>
          </w:p>
        </w:tc>
        <w:tc>
          <w:tcPr>
            <w:tcW w:w="4050" w:type="dxa"/>
          </w:tcPr>
          <w:p w14:paraId="2EBFF9D5" w14:textId="0AB33E85" w:rsidR="000F1C16" w:rsidRPr="00862B9E" w:rsidRDefault="0F56830B" w:rsidP="21A3CBA8">
            <w:pPr>
              <w:pBdr>
                <w:top w:val="none" w:sz="0" w:space="0" w:color="auto"/>
                <w:left w:val="none" w:sz="0" w:space="0" w:color="auto"/>
                <w:bottom w:val="none" w:sz="0" w:space="0" w:color="auto"/>
                <w:right w:val="none" w:sz="0" w:space="0" w:color="auto"/>
                <w:between w:val="none" w:sz="0" w:space="0" w:color="auto"/>
              </w:pBdr>
              <w:rPr>
                <w:rFonts w:ascii="Verdana" w:hAnsi="Verdana" w:cs="Arial"/>
                <w:bdr w:val="none" w:sz="0" w:space="0" w:color="auto"/>
              </w:rPr>
            </w:pPr>
            <w:r w:rsidRPr="21A3CBA8">
              <w:rPr>
                <w:rFonts w:ascii="Verdana" w:hAnsi="Verdana" w:cs="Arial"/>
              </w:rPr>
              <w:t xml:space="preserve">Research and Development </w:t>
            </w:r>
          </w:p>
        </w:tc>
        <w:tc>
          <w:tcPr>
            <w:tcW w:w="1398" w:type="dxa"/>
          </w:tcPr>
          <w:p w14:paraId="15E03B32" w14:textId="29B62386"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c>
          <w:tcPr>
            <w:tcW w:w="3914" w:type="dxa"/>
          </w:tcPr>
          <w:p w14:paraId="564BA655" w14:textId="5ACDF17D"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r>
      <w:tr w:rsidR="000F1C16" w:rsidRPr="00862B9E" w14:paraId="771FDAE8" w14:textId="77777777" w:rsidTr="5B10E3A7">
        <w:trPr>
          <w:trHeight w:val="304"/>
          <w:jc w:val="center"/>
        </w:trPr>
        <w:tc>
          <w:tcPr>
            <w:tcW w:w="1270" w:type="dxa"/>
          </w:tcPr>
          <w:p w14:paraId="235E4D04" w14:textId="079145CE" w:rsidR="000F1C16" w:rsidRPr="00862B9E" w:rsidRDefault="3525E57E" w:rsidP="5B10E3A7">
            <w:pPr>
              <w:pBdr>
                <w:top w:val="none" w:sz="0" w:space="0" w:color="000000"/>
                <w:left w:val="none" w:sz="0" w:space="0" w:color="000000"/>
                <w:bottom w:val="none" w:sz="0" w:space="0" w:color="000000"/>
                <w:right w:val="none" w:sz="0" w:space="0" w:color="000000"/>
                <w:between w:val="none" w:sz="0" w:space="0" w:color="000000"/>
              </w:pBdr>
              <w:rPr>
                <w:rFonts w:ascii="Verdana" w:hAnsi="Verdana" w:cs="Arial"/>
                <w:bdr w:val="none" w:sz="0" w:space="0" w:color="auto"/>
              </w:rPr>
            </w:pPr>
            <w:r w:rsidRPr="5B10E3A7">
              <w:rPr>
                <w:rFonts w:ascii="Verdana" w:hAnsi="Verdana" w:cs="Arial"/>
              </w:rPr>
              <w:lastRenderedPageBreak/>
              <w:t>JCRF</w:t>
            </w:r>
          </w:p>
        </w:tc>
        <w:tc>
          <w:tcPr>
            <w:tcW w:w="4050" w:type="dxa"/>
          </w:tcPr>
          <w:p w14:paraId="73BD6432" w14:textId="6ABB3300" w:rsidR="000F1C16" w:rsidRPr="00862B9E" w:rsidRDefault="7C97B774" w:rsidP="5B10E3A7">
            <w:pPr>
              <w:pBdr>
                <w:top w:val="none" w:sz="0" w:space="0" w:color="000000"/>
                <w:left w:val="none" w:sz="0" w:space="0" w:color="000000"/>
                <w:bottom w:val="none" w:sz="0" w:space="0" w:color="000000"/>
                <w:right w:val="none" w:sz="0" w:space="0" w:color="000000"/>
                <w:between w:val="none" w:sz="0" w:space="0" w:color="000000"/>
              </w:pBdr>
              <w:rPr>
                <w:rFonts w:ascii="Verdana" w:hAnsi="Verdana" w:cs="Arial"/>
              </w:rPr>
            </w:pPr>
            <w:r w:rsidRPr="5B10E3A7">
              <w:rPr>
                <w:rFonts w:ascii="Verdana" w:hAnsi="Verdana" w:cs="Arial"/>
              </w:rPr>
              <w:t>Joint Clinical Research Facility</w:t>
            </w:r>
          </w:p>
        </w:tc>
        <w:tc>
          <w:tcPr>
            <w:tcW w:w="1398" w:type="dxa"/>
          </w:tcPr>
          <w:p w14:paraId="43B9D8E3" w14:textId="4E7C5238"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c>
          <w:tcPr>
            <w:tcW w:w="3914" w:type="dxa"/>
          </w:tcPr>
          <w:p w14:paraId="4BC246B8" w14:textId="644F3A4C"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rPr>
            </w:pPr>
          </w:p>
        </w:tc>
      </w:tr>
      <w:tr w:rsidR="000F1C16" w:rsidRPr="00862B9E" w14:paraId="0621F79F" w14:textId="77777777" w:rsidTr="5B10E3A7">
        <w:trPr>
          <w:trHeight w:val="630"/>
          <w:jc w:val="center"/>
        </w:trPr>
        <w:tc>
          <w:tcPr>
            <w:tcW w:w="1270" w:type="dxa"/>
          </w:tcPr>
          <w:p w14:paraId="4E46E172" w14:textId="7253E93A" w:rsidR="000F1C16" w:rsidRPr="00862B9E" w:rsidRDefault="736ECC50" w:rsidP="5B10E3A7">
            <w:pPr>
              <w:pBdr>
                <w:top w:val="none" w:sz="0" w:space="0" w:color="000000"/>
                <w:left w:val="none" w:sz="0" w:space="0" w:color="000000"/>
                <w:bottom w:val="none" w:sz="0" w:space="0" w:color="000000"/>
                <w:right w:val="none" w:sz="0" w:space="0" w:color="000000"/>
                <w:between w:val="none" w:sz="0" w:space="0" w:color="000000"/>
              </w:pBdr>
              <w:rPr>
                <w:rFonts w:ascii="Verdana" w:hAnsi="Verdana" w:cs="Arial"/>
              </w:rPr>
            </w:pPr>
            <w:r w:rsidRPr="5B10E3A7">
              <w:rPr>
                <w:rFonts w:ascii="Verdana" w:hAnsi="Verdana" w:cs="Arial"/>
              </w:rPr>
              <w:t>NCVR</w:t>
            </w:r>
          </w:p>
        </w:tc>
        <w:tc>
          <w:tcPr>
            <w:tcW w:w="4050" w:type="dxa"/>
          </w:tcPr>
          <w:p w14:paraId="1043C07D" w14:textId="3B6F22B1" w:rsidR="000F1C16" w:rsidRPr="00862B9E" w:rsidRDefault="7C97B774" w:rsidP="5B10E3A7">
            <w:pPr>
              <w:pBdr>
                <w:top w:val="none" w:sz="0" w:space="0" w:color="000000"/>
                <w:left w:val="none" w:sz="0" w:space="0" w:color="000000"/>
                <w:bottom w:val="none" w:sz="0" w:space="0" w:color="000000"/>
                <w:right w:val="none" w:sz="0" w:space="0" w:color="000000"/>
                <w:between w:val="none" w:sz="0" w:space="0" w:color="000000"/>
              </w:pBdr>
              <w:rPr>
                <w:rFonts w:ascii="Verdana" w:hAnsi="Verdana" w:cs="Arial"/>
              </w:rPr>
            </w:pPr>
            <w:r w:rsidRPr="5B10E3A7">
              <w:rPr>
                <w:rFonts w:ascii="Verdana" w:hAnsi="Verdana" w:cs="Arial"/>
              </w:rPr>
              <w:t>National Contract Value Review</w:t>
            </w:r>
          </w:p>
        </w:tc>
        <w:tc>
          <w:tcPr>
            <w:tcW w:w="1398" w:type="dxa"/>
          </w:tcPr>
          <w:p w14:paraId="123C285F" w14:textId="77777777"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28E57764" w14:textId="77777777"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r w:rsidR="000F1C16" w:rsidRPr="00862B9E" w14:paraId="49177A9F" w14:textId="77777777" w:rsidTr="5B10E3A7">
        <w:trPr>
          <w:trHeight w:val="304"/>
          <w:jc w:val="center"/>
        </w:trPr>
        <w:tc>
          <w:tcPr>
            <w:tcW w:w="1270" w:type="dxa"/>
          </w:tcPr>
          <w:p w14:paraId="650B729E" w14:textId="4F2063A7" w:rsidR="000F1C16" w:rsidRPr="00862B9E" w:rsidRDefault="7BF251AB" w:rsidP="5B10E3A7">
            <w:pPr>
              <w:pBdr>
                <w:top w:val="none" w:sz="0" w:space="0" w:color="000000"/>
                <w:left w:val="none" w:sz="0" w:space="0" w:color="000000"/>
                <w:bottom w:val="none" w:sz="0" w:space="0" w:color="000000"/>
                <w:right w:val="none" w:sz="0" w:space="0" w:color="000000"/>
                <w:between w:val="none" w:sz="0" w:space="0" w:color="000000"/>
              </w:pBdr>
              <w:rPr>
                <w:rFonts w:ascii="Verdana" w:hAnsi="Verdana"/>
              </w:rPr>
            </w:pPr>
            <w:r w:rsidRPr="5B10E3A7">
              <w:rPr>
                <w:rFonts w:ascii="Verdana" w:hAnsi="Verdana"/>
              </w:rPr>
              <w:t>CIPs</w:t>
            </w:r>
          </w:p>
        </w:tc>
        <w:tc>
          <w:tcPr>
            <w:tcW w:w="4050" w:type="dxa"/>
          </w:tcPr>
          <w:p w14:paraId="0339126F" w14:textId="43FB2C01" w:rsidR="000F1C16" w:rsidRPr="00862B9E" w:rsidRDefault="1FDD8BC2" w:rsidP="5B10E3A7">
            <w:pPr>
              <w:pBdr>
                <w:top w:val="none" w:sz="0" w:space="0" w:color="000000"/>
                <w:left w:val="none" w:sz="0" w:space="0" w:color="000000"/>
                <w:bottom w:val="none" w:sz="0" w:space="0" w:color="000000"/>
                <w:right w:val="none" w:sz="0" w:space="0" w:color="000000"/>
                <w:between w:val="none" w:sz="0" w:space="0" w:color="000000"/>
              </w:pBdr>
              <w:rPr>
                <w:rFonts w:ascii="Verdana" w:hAnsi="Verdana"/>
              </w:rPr>
            </w:pPr>
            <w:r w:rsidRPr="5B10E3A7">
              <w:rPr>
                <w:rFonts w:ascii="Verdana" w:hAnsi="Verdana"/>
              </w:rPr>
              <w:t>cost improvement programmes</w:t>
            </w:r>
          </w:p>
        </w:tc>
        <w:tc>
          <w:tcPr>
            <w:tcW w:w="1398" w:type="dxa"/>
          </w:tcPr>
          <w:p w14:paraId="3F84E98A" w14:textId="77777777"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69003C55" w14:textId="77777777" w:rsidR="000F1C16" w:rsidRPr="00862B9E"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r w:rsidR="21A3CBA8" w14:paraId="6EA39987" w14:textId="77777777" w:rsidTr="5B10E3A7">
        <w:trPr>
          <w:trHeight w:val="304"/>
          <w:jc w:val="center"/>
        </w:trPr>
        <w:tc>
          <w:tcPr>
            <w:tcW w:w="1270" w:type="dxa"/>
          </w:tcPr>
          <w:p w14:paraId="1D71CC1B" w14:textId="0A47E6CD" w:rsidR="21A3CBA8" w:rsidRDefault="268B6922" w:rsidP="5B10E3A7">
            <w:pPr>
              <w:rPr>
                <w:rFonts w:ascii="Verdana" w:hAnsi="Verdana"/>
              </w:rPr>
            </w:pPr>
            <w:r w:rsidRPr="5B10E3A7">
              <w:rPr>
                <w:rFonts w:ascii="Verdana" w:hAnsi="Verdana"/>
              </w:rPr>
              <w:t>SRR</w:t>
            </w:r>
          </w:p>
        </w:tc>
        <w:tc>
          <w:tcPr>
            <w:tcW w:w="4050" w:type="dxa"/>
          </w:tcPr>
          <w:p w14:paraId="5D0029E5" w14:textId="4050CCED" w:rsidR="5B998B86" w:rsidRDefault="3A1461B7" w:rsidP="5B10E3A7">
            <w:pPr>
              <w:rPr>
                <w:rFonts w:ascii="Verdana" w:hAnsi="Verdana"/>
              </w:rPr>
            </w:pPr>
            <w:r w:rsidRPr="5B10E3A7">
              <w:rPr>
                <w:rFonts w:ascii="Verdana" w:hAnsi="Verdana"/>
              </w:rPr>
              <w:t xml:space="preserve">Strategic Risk Register </w:t>
            </w:r>
          </w:p>
        </w:tc>
        <w:tc>
          <w:tcPr>
            <w:tcW w:w="1398" w:type="dxa"/>
          </w:tcPr>
          <w:p w14:paraId="21A4B6B2" w14:textId="6CB0DCAB" w:rsidR="21A3CBA8" w:rsidRDefault="21A3CBA8" w:rsidP="21A3CBA8">
            <w:pPr>
              <w:rPr>
                <w:rFonts w:ascii="Verdana" w:hAnsi="Verdana"/>
              </w:rPr>
            </w:pPr>
          </w:p>
        </w:tc>
        <w:tc>
          <w:tcPr>
            <w:tcW w:w="3914" w:type="dxa"/>
          </w:tcPr>
          <w:p w14:paraId="5BB73E7E" w14:textId="5F3F88F1" w:rsidR="21A3CBA8" w:rsidRDefault="21A3CBA8" w:rsidP="21A3CBA8">
            <w:pPr>
              <w:rPr>
                <w:rFonts w:ascii="Verdana" w:hAnsi="Verdana"/>
              </w:rPr>
            </w:pPr>
          </w:p>
        </w:tc>
      </w:tr>
      <w:tr w:rsidR="21A3CBA8" w14:paraId="5EA5286A" w14:textId="77777777" w:rsidTr="5B10E3A7">
        <w:trPr>
          <w:trHeight w:val="304"/>
          <w:jc w:val="center"/>
        </w:trPr>
        <w:tc>
          <w:tcPr>
            <w:tcW w:w="1270" w:type="dxa"/>
          </w:tcPr>
          <w:p w14:paraId="7892F599" w14:textId="01273EF6" w:rsidR="21A3CBA8" w:rsidRDefault="204E7E13" w:rsidP="5B10E3A7">
            <w:pPr>
              <w:rPr>
                <w:rFonts w:ascii="Verdana" w:eastAsia="Verdana" w:hAnsi="Verdana" w:cs="Verdana"/>
              </w:rPr>
            </w:pPr>
            <w:r w:rsidRPr="5B10E3A7">
              <w:rPr>
                <w:rFonts w:ascii="Verdana" w:eastAsia="Verdana" w:hAnsi="Verdana" w:cs="Verdana"/>
              </w:rPr>
              <w:t>LTA</w:t>
            </w:r>
          </w:p>
        </w:tc>
        <w:tc>
          <w:tcPr>
            <w:tcW w:w="4050" w:type="dxa"/>
          </w:tcPr>
          <w:p w14:paraId="27DF817D" w14:textId="71924EC1" w:rsidR="337D25D5" w:rsidRDefault="79C54764" w:rsidP="5B10E3A7">
            <w:pPr>
              <w:rPr>
                <w:rFonts w:ascii="Verdana" w:eastAsia="Verdana" w:hAnsi="Verdana" w:cs="Verdana"/>
              </w:rPr>
            </w:pPr>
            <w:r w:rsidRPr="5B10E3A7">
              <w:rPr>
                <w:rFonts w:ascii="Verdana" w:eastAsia="Verdana" w:hAnsi="Verdana" w:cs="Verdana"/>
              </w:rPr>
              <w:t xml:space="preserve">Long Term Agreement </w:t>
            </w:r>
          </w:p>
        </w:tc>
        <w:tc>
          <w:tcPr>
            <w:tcW w:w="1398" w:type="dxa"/>
          </w:tcPr>
          <w:p w14:paraId="70A5D92E" w14:textId="02AEA8CE" w:rsidR="21A3CBA8" w:rsidRDefault="21A3CBA8" w:rsidP="21A3CBA8">
            <w:pPr>
              <w:rPr>
                <w:rFonts w:ascii="Verdana" w:hAnsi="Verdana"/>
              </w:rPr>
            </w:pPr>
          </w:p>
        </w:tc>
        <w:tc>
          <w:tcPr>
            <w:tcW w:w="3914" w:type="dxa"/>
          </w:tcPr>
          <w:p w14:paraId="25675988" w14:textId="70FC8F1E" w:rsidR="21A3CBA8" w:rsidRDefault="21A3CBA8" w:rsidP="21A3CBA8">
            <w:pPr>
              <w:rPr>
                <w:rFonts w:ascii="Verdana" w:hAnsi="Verdana"/>
              </w:rPr>
            </w:pPr>
          </w:p>
        </w:tc>
      </w:tr>
      <w:tr w:rsidR="21A3CBA8" w14:paraId="6B916F4C" w14:textId="77777777" w:rsidTr="5B10E3A7">
        <w:trPr>
          <w:trHeight w:val="304"/>
          <w:jc w:val="center"/>
        </w:trPr>
        <w:tc>
          <w:tcPr>
            <w:tcW w:w="1270" w:type="dxa"/>
          </w:tcPr>
          <w:p w14:paraId="4A4BD3BE" w14:textId="50D90202" w:rsidR="21A3CBA8" w:rsidRDefault="2FEE0902" w:rsidP="5B10E3A7">
            <w:pPr>
              <w:rPr>
                <w:rFonts w:ascii="Verdana" w:eastAsia="Verdana" w:hAnsi="Verdana" w:cs="Verdana"/>
              </w:rPr>
            </w:pPr>
            <w:r w:rsidRPr="5B10E3A7">
              <w:rPr>
                <w:rFonts w:ascii="Verdana" w:eastAsia="Verdana" w:hAnsi="Verdana" w:cs="Verdana"/>
              </w:rPr>
              <w:t>NDR</w:t>
            </w:r>
          </w:p>
        </w:tc>
        <w:tc>
          <w:tcPr>
            <w:tcW w:w="4050" w:type="dxa"/>
          </w:tcPr>
          <w:p w14:paraId="793720B4" w14:textId="0EA71E5F" w:rsidR="349564CC" w:rsidRDefault="541EA0B0" w:rsidP="5B10E3A7">
            <w:pPr>
              <w:rPr>
                <w:rFonts w:ascii="Verdana" w:eastAsia="Verdana" w:hAnsi="Verdana" w:cs="Verdana"/>
              </w:rPr>
            </w:pPr>
            <w:r w:rsidRPr="5B10E3A7">
              <w:rPr>
                <w:rFonts w:ascii="Verdana" w:eastAsia="Verdana" w:hAnsi="Verdana" w:cs="Verdana"/>
              </w:rPr>
              <w:t xml:space="preserve">National Data Resource </w:t>
            </w:r>
          </w:p>
        </w:tc>
        <w:tc>
          <w:tcPr>
            <w:tcW w:w="1398" w:type="dxa"/>
          </w:tcPr>
          <w:p w14:paraId="49424E87" w14:textId="21C0E0B3" w:rsidR="21A3CBA8" w:rsidRDefault="21A3CBA8" w:rsidP="21A3CBA8">
            <w:pPr>
              <w:rPr>
                <w:rFonts w:ascii="Verdana" w:hAnsi="Verdana"/>
              </w:rPr>
            </w:pPr>
          </w:p>
        </w:tc>
        <w:tc>
          <w:tcPr>
            <w:tcW w:w="3914" w:type="dxa"/>
          </w:tcPr>
          <w:p w14:paraId="296D0C96" w14:textId="4BEE5C39" w:rsidR="21A3CBA8" w:rsidRDefault="21A3CBA8" w:rsidP="21A3CBA8">
            <w:pPr>
              <w:rPr>
                <w:rFonts w:ascii="Verdana" w:hAnsi="Verdana"/>
              </w:rPr>
            </w:pPr>
          </w:p>
        </w:tc>
      </w:tr>
      <w:tr w:rsidR="21A3CBA8" w14:paraId="3E79ECB1" w14:textId="77777777" w:rsidTr="5B10E3A7">
        <w:trPr>
          <w:trHeight w:val="304"/>
          <w:jc w:val="center"/>
        </w:trPr>
        <w:tc>
          <w:tcPr>
            <w:tcW w:w="1270" w:type="dxa"/>
          </w:tcPr>
          <w:p w14:paraId="757C9D12" w14:textId="5F41E45B" w:rsidR="21A3CBA8" w:rsidRDefault="0E5C97A2" w:rsidP="5B10E3A7">
            <w:pPr>
              <w:rPr>
                <w:rFonts w:ascii="Verdana" w:hAnsi="Verdana"/>
              </w:rPr>
            </w:pPr>
            <w:r w:rsidRPr="5B10E3A7">
              <w:rPr>
                <w:rFonts w:ascii="Verdana" w:hAnsi="Verdana"/>
              </w:rPr>
              <w:t>NIS</w:t>
            </w:r>
          </w:p>
        </w:tc>
        <w:tc>
          <w:tcPr>
            <w:tcW w:w="4050" w:type="dxa"/>
          </w:tcPr>
          <w:p w14:paraId="560741E3" w14:textId="19EE9537" w:rsidR="380B8687" w:rsidRDefault="5D037A0D" w:rsidP="5B10E3A7">
            <w:pPr>
              <w:rPr>
                <w:rFonts w:ascii="Verdana" w:hAnsi="Verdana"/>
              </w:rPr>
            </w:pPr>
            <w:r w:rsidRPr="5B10E3A7">
              <w:rPr>
                <w:rFonts w:ascii="Verdana" w:hAnsi="Verdana"/>
              </w:rPr>
              <w:t xml:space="preserve">Network and Information Systems </w:t>
            </w:r>
          </w:p>
        </w:tc>
        <w:tc>
          <w:tcPr>
            <w:tcW w:w="1398" w:type="dxa"/>
          </w:tcPr>
          <w:p w14:paraId="782FC61D" w14:textId="3E8483B8" w:rsidR="21A3CBA8" w:rsidRDefault="21A3CBA8" w:rsidP="21A3CBA8">
            <w:pPr>
              <w:rPr>
                <w:rFonts w:ascii="Verdana" w:hAnsi="Verdana"/>
              </w:rPr>
            </w:pPr>
          </w:p>
        </w:tc>
        <w:tc>
          <w:tcPr>
            <w:tcW w:w="3914" w:type="dxa"/>
          </w:tcPr>
          <w:p w14:paraId="03DCA9C8" w14:textId="6842541D" w:rsidR="21A3CBA8" w:rsidRDefault="21A3CBA8" w:rsidP="21A3CBA8">
            <w:pPr>
              <w:rPr>
                <w:rFonts w:ascii="Verdana" w:hAnsi="Verdana"/>
              </w:rPr>
            </w:pPr>
          </w:p>
        </w:tc>
      </w:tr>
      <w:tr w:rsidR="21A3CBA8" w14:paraId="5D0C94A5" w14:textId="77777777" w:rsidTr="5B10E3A7">
        <w:trPr>
          <w:trHeight w:val="304"/>
          <w:jc w:val="center"/>
        </w:trPr>
        <w:tc>
          <w:tcPr>
            <w:tcW w:w="1270" w:type="dxa"/>
          </w:tcPr>
          <w:p w14:paraId="08A934FA" w14:textId="36B83676" w:rsidR="21A3CBA8" w:rsidRDefault="4C25927E" w:rsidP="5B10E3A7">
            <w:pPr>
              <w:rPr>
                <w:rFonts w:ascii="Verdana" w:hAnsi="Verdana"/>
              </w:rPr>
            </w:pPr>
            <w:r w:rsidRPr="5B10E3A7">
              <w:rPr>
                <w:rFonts w:ascii="Verdana" w:hAnsi="Verdana"/>
              </w:rPr>
              <w:t>BI</w:t>
            </w:r>
          </w:p>
        </w:tc>
        <w:tc>
          <w:tcPr>
            <w:tcW w:w="4050" w:type="dxa"/>
          </w:tcPr>
          <w:p w14:paraId="1EED586E" w14:textId="6AB7F76D" w:rsidR="1756B648" w:rsidRDefault="5B4AF913" w:rsidP="5B10E3A7">
            <w:pPr>
              <w:rPr>
                <w:rFonts w:ascii="Verdana" w:hAnsi="Verdana"/>
              </w:rPr>
            </w:pPr>
            <w:r w:rsidRPr="5B10E3A7">
              <w:rPr>
                <w:rFonts w:ascii="Verdana" w:hAnsi="Verdana"/>
              </w:rPr>
              <w:t xml:space="preserve">Business Intelligence </w:t>
            </w:r>
          </w:p>
        </w:tc>
        <w:tc>
          <w:tcPr>
            <w:tcW w:w="1398" w:type="dxa"/>
          </w:tcPr>
          <w:p w14:paraId="7730E98E" w14:textId="7AA31FD3" w:rsidR="21A3CBA8" w:rsidRDefault="21A3CBA8" w:rsidP="21A3CBA8">
            <w:pPr>
              <w:rPr>
                <w:rFonts w:ascii="Verdana" w:hAnsi="Verdana"/>
              </w:rPr>
            </w:pPr>
          </w:p>
        </w:tc>
        <w:tc>
          <w:tcPr>
            <w:tcW w:w="3914" w:type="dxa"/>
          </w:tcPr>
          <w:p w14:paraId="308AA9AF" w14:textId="0B49718D" w:rsidR="21A3CBA8" w:rsidRDefault="21A3CBA8" w:rsidP="21A3CBA8">
            <w:pPr>
              <w:rPr>
                <w:rFonts w:ascii="Verdana" w:hAnsi="Verdana"/>
              </w:rPr>
            </w:pPr>
          </w:p>
        </w:tc>
      </w:tr>
      <w:tr w:rsidR="21A3CBA8" w14:paraId="51B980B0" w14:textId="77777777" w:rsidTr="5B10E3A7">
        <w:trPr>
          <w:trHeight w:val="304"/>
          <w:jc w:val="center"/>
        </w:trPr>
        <w:tc>
          <w:tcPr>
            <w:tcW w:w="1270" w:type="dxa"/>
          </w:tcPr>
          <w:p w14:paraId="4748BD6C" w14:textId="553443BD" w:rsidR="21A3CBA8" w:rsidRDefault="39EDA918" w:rsidP="21A3CBA8">
            <w:pPr>
              <w:rPr>
                <w:rFonts w:ascii="Verdana" w:hAnsi="Verdana"/>
              </w:rPr>
            </w:pPr>
            <w:r w:rsidRPr="5B10E3A7">
              <w:rPr>
                <w:rFonts w:ascii="Verdana" w:hAnsi="Verdana"/>
              </w:rPr>
              <w:t>AI</w:t>
            </w:r>
          </w:p>
        </w:tc>
        <w:tc>
          <w:tcPr>
            <w:tcW w:w="4050" w:type="dxa"/>
          </w:tcPr>
          <w:p w14:paraId="3A38770C" w14:textId="1266C196" w:rsidR="695159AF" w:rsidRDefault="3D574302" w:rsidP="5B10E3A7">
            <w:pPr>
              <w:rPr>
                <w:rFonts w:ascii="Verdana" w:hAnsi="Verdana"/>
              </w:rPr>
            </w:pPr>
            <w:r w:rsidRPr="5B10E3A7">
              <w:rPr>
                <w:rFonts w:ascii="Verdana" w:hAnsi="Verdana"/>
              </w:rPr>
              <w:t xml:space="preserve">artificial intelligence </w:t>
            </w:r>
          </w:p>
        </w:tc>
        <w:tc>
          <w:tcPr>
            <w:tcW w:w="1398" w:type="dxa"/>
          </w:tcPr>
          <w:p w14:paraId="2CDE5D94" w14:textId="5B7E3704" w:rsidR="21A3CBA8" w:rsidRDefault="21A3CBA8" w:rsidP="21A3CBA8">
            <w:pPr>
              <w:rPr>
                <w:rFonts w:ascii="Verdana" w:hAnsi="Verdana"/>
              </w:rPr>
            </w:pPr>
          </w:p>
        </w:tc>
        <w:tc>
          <w:tcPr>
            <w:tcW w:w="3914" w:type="dxa"/>
          </w:tcPr>
          <w:p w14:paraId="33121BB3" w14:textId="2C24DCA1" w:rsidR="21A3CBA8" w:rsidRDefault="21A3CBA8" w:rsidP="21A3CBA8">
            <w:pPr>
              <w:rPr>
                <w:rFonts w:ascii="Verdana" w:hAnsi="Verdana"/>
              </w:rPr>
            </w:pPr>
          </w:p>
        </w:tc>
      </w:tr>
      <w:tr w:rsidR="21A3CBA8" w14:paraId="376B1EEE" w14:textId="77777777" w:rsidTr="5B10E3A7">
        <w:trPr>
          <w:trHeight w:val="304"/>
          <w:jc w:val="center"/>
        </w:trPr>
        <w:tc>
          <w:tcPr>
            <w:tcW w:w="1270" w:type="dxa"/>
          </w:tcPr>
          <w:p w14:paraId="60F1E269" w14:textId="2BAEF00F" w:rsidR="21A3CBA8" w:rsidRDefault="1BB99D75" w:rsidP="5B10E3A7">
            <w:pPr>
              <w:rPr>
                <w:rFonts w:ascii="Verdana" w:hAnsi="Verdana"/>
              </w:rPr>
            </w:pPr>
            <w:r w:rsidRPr="5B10E3A7">
              <w:rPr>
                <w:rFonts w:ascii="Verdana" w:hAnsi="Verdana"/>
              </w:rPr>
              <w:t>DHCW</w:t>
            </w:r>
          </w:p>
        </w:tc>
        <w:tc>
          <w:tcPr>
            <w:tcW w:w="4050" w:type="dxa"/>
          </w:tcPr>
          <w:p w14:paraId="01303751" w14:textId="3D7407C4" w:rsidR="695159AF" w:rsidRDefault="3D574302" w:rsidP="5B10E3A7">
            <w:pPr>
              <w:rPr>
                <w:rFonts w:ascii="Verdana" w:hAnsi="Verdana"/>
              </w:rPr>
            </w:pPr>
            <w:r w:rsidRPr="5B10E3A7">
              <w:rPr>
                <w:rFonts w:ascii="Verdana" w:hAnsi="Verdana"/>
              </w:rPr>
              <w:t xml:space="preserve">Digital Health and Care Wales </w:t>
            </w:r>
          </w:p>
        </w:tc>
        <w:tc>
          <w:tcPr>
            <w:tcW w:w="1398" w:type="dxa"/>
          </w:tcPr>
          <w:p w14:paraId="0B561C63" w14:textId="757C9428" w:rsidR="21A3CBA8" w:rsidRDefault="21A3CBA8" w:rsidP="21A3CBA8">
            <w:pPr>
              <w:rPr>
                <w:rFonts w:ascii="Verdana" w:hAnsi="Verdana"/>
              </w:rPr>
            </w:pPr>
          </w:p>
        </w:tc>
        <w:tc>
          <w:tcPr>
            <w:tcW w:w="3914" w:type="dxa"/>
          </w:tcPr>
          <w:p w14:paraId="720F2181" w14:textId="50F5DFAA" w:rsidR="21A3CBA8" w:rsidRDefault="21A3CBA8" w:rsidP="21A3CBA8">
            <w:pPr>
              <w:rPr>
                <w:rFonts w:ascii="Verdana" w:hAnsi="Verdana"/>
              </w:rPr>
            </w:pPr>
          </w:p>
        </w:tc>
      </w:tr>
      <w:tr w:rsidR="21A3CBA8" w14:paraId="1D93993C" w14:textId="77777777" w:rsidTr="5B10E3A7">
        <w:trPr>
          <w:trHeight w:val="304"/>
          <w:jc w:val="center"/>
        </w:trPr>
        <w:tc>
          <w:tcPr>
            <w:tcW w:w="1270" w:type="dxa"/>
          </w:tcPr>
          <w:p w14:paraId="56D01226" w14:textId="257D2222" w:rsidR="21A3CBA8" w:rsidRDefault="785BA7CB" w:rsidP="5B10E3A7">
            <w:pPr>
              <w:rPr>
                <w:rFonts w:ascii="Verdana" w:hAnsi="Verdana"/>
              </w:rPr>
            </w:pPr>
            <w:r w:rsidRPr="5B10E3A7">
              <w:rPr>
                <w:rFonts w:ascii="Verdana" w:hAnsi="Verdana"/>
              </w:rPr>
              <w:t>IMTP</w:t>
            </w:r>
          </w:p>
        </w:tc>
        <w:tc>
          <w:tcPr>
            <w:tcW w:w="4050" w:type="dxa"/>
          </w:tcPr>
          <w:p w14:paraId="4CB210CA" w14:textId="09E9CE5E" w:rsidR="21A3CBA8" w:rsidRDefault="5893EF38" w:rsidP="5B10E3A7">
            <w:pPr>
              <w:contextualSpacing/>
              <w:jc w:val="both"/>
              <w:rPr>
                <w:rFonts w:ascii="Verdana" w:hAnsi="Verdana"/>
              </w:rPr>
            </w:pPr>
            <w:r w:rsidRPr="5B10E3A7">
              <w:rPr>
                <w:rFonts w:ascii="Verdana" w:hAnsi="Verdana"/>
              </w:rPr>
              <w:t xml:space="preserve">Integrated Medium Term Plan </w:t>
            </w:r>
          </w:p>
        </w:tc>
        <w:tc>
          <w:tcPr>
            <w:tcW w:w="1398" w:type="dxa"/>
          </w:tcPr>
          <w:p w14:paraId="6CC7679E" w14:textId="2832F34E" w:rsidR="21A3CBA8" w:rsidRDefault="21A3CBA8" w:rsidP="21A3CBA8">
            <w:pPr>
              <w:rPr>
                <w:rFonts w:ascii="Verdana" w:hAnsi="Verdana"/>
              </w:rPr>
            </w:pPr>
          </w:p>
        </w:tc>
        <w:tc>
          <w:tcPr>
            <w:tcW w:w="3914" w:type="dxa"/>
          </w:tcPr>
          <w:p w14:paraId="4396E4B5" w14:textId="1B93031D" w:rsidR="21A3CBA8" w:rsidRDefault="21A3CBA8" w:rsidP="21A3CBA8">
            <w:pPr>
              <w:rPr>
                <w:rFonts w:ascii="Verdana" w:hAnsi="Verdana"/>
              </w:rPr>
            </w:pPr>
          </w:p>
        </w:tc>
      </w:tr>
      <w:tr w:rsidR="21A3CBA8" w14:paraId="2B462774" w14:textId="77777777" w:rsidTr="5B10E3A7">
        <w:trPr>
          <w:trHeight w:val="304"/>
          <w:jc w:val="center"/>
        </w:trPr>
        <w:tc>
          <w:tcPr>
            <w:tcW w:w="1270" w:type="dxa"/>
          </w:tcPr>
          <w:p w14:paraId="07A512F5" w14:textId="713A2137" w:rsidR="21A3CBA8" w:rsidRDefault="3B4FEF4B" w:rsidP="5B10E3A7">
            <w:pPr>
              <w:rPr>
                <w:rFonts w:ascii="Verdana" w:hAnsi="Verdana"/>
              </w:rPr>
            </w:pPr>
            <w:r w:rsidRPr="5B10E3A7">
              <w:rPr>
                <w:rFonts w:ascii="Verdana" w:hAnsi="Verdana"/>
              </w:rPr>
              <w:t>LIMS</w:t>
            </w:r>
          </w:p>
        </w:tc>
        <w:tc>
          <w:tcPr>
            <w:tcW w:w="4050" w:type="dxa"/>
          </w:tcPr>
          <w:p w14:paraId="7B4636E9" w14:textId="648D5050" w:rsidR="04A9E0C9" w:rsidRDefault="5893EF38" w:rsidP="5B10E3A7">
            <w:pPr>
              <w:rPr>
                <w:rFonts w:ascii="Verdana" w:hAnsi="Verdana"/>
              </w:rPr>
            </w:pPr>
            <w:r w:rsidRPr="5B10E3A7">
              <w:rPr>
                <w:rFonts w:ascii="Verdana" w:hAnsi="Verdana"/>
              </w:rPr>
              <w:t xml:space="preserve">Laboratory Information Management System </w:t>
            </w:r>
          </w:p>
        </w:tc>
        <w:tc>
          <w:tcPr>
            <w:tcW w:w="1398" w:type="dxa"/>
          </w:tcPr>
          <w:p w14:paraId="5CC1BE75" w14:textId="2E1A35B2" w:rsidR="21A3CBA8" w:rsidRDefault="21A3CBA8" w:rsidP="21A3CBA8">
            <w:pPr>
              <w:rPr>
                <w:rFonts w:ascii="Verdana" w:hAnsi="Verdana"/>
              </w:rPr>
            </w:pPr>
          </w:p>
        </w:tc>
        <w:tc>
          <w:tcPr>
            <w:tcW w:w="3914" w:type="dxa"/>
          </w:tcPr>
          <w:p w14:paraId="178B5318" w14:textId="386CCB6B" w:rsidR="21A3CBA8" w:rsidRDefault="21A3CBA8" w:rsidP="21A3CBA8">
            <w:pPr>
              <w:rPr>
                <w:rFonts w:ascii="Verdana" w:hAnsi="Verdana"/>
              </w:rPr>
            </w:pPr>
          </w:p>
        </w:tc>
      </w:tr>
    </w:tbl>
    <w:p w14:paraId="547CFACA" w14:textId="77777777" w:rsidR="00BE437E" w:rsidRPr="00862B9E" w:rsidRDefault="00BE437E" w:rsidP="00F6377F">
      <w:pPr>
        <w:rPr>
          <w:rFonts w:ascii="Verdana" w:hAnsi="Verdana" w:cs="Arial"/>
          <w:u w:color="000000"/>
          <w:lang w:eastAsia="en-GB"/>
        </w:rPr>
      </w:pPr>
    </w:p>
    <w:p w14:paraId="23A08EAE" w14:textId="21B3A72D" w:rsidR="00E43083" w:rsidRPr="00862B9E" w:rsidRDefault="00E129C5" w:rsidP="5B10E3A7">
      <w:pPr>
        <w:jc w:val="center"/>
        <w:rPr>
          <w:rFonts w:ascii="Verdana" w:hAnsi="Verdana" w:cs="Arial"/>
          <w:i/>
          <w:iCs/>
        </w:rPr>
      </w:pPr>
      <w:r w:rsidRPr="5B10E3A7">
        <w:rPr>
          <w:rFonts w:ascii="Verdana" w:hAnsi="Verdana" w:cs="Arial"/>
          <w:i/>
          <w:iCs/>
        </w:rPr>
        <w:t>The meeting be</w:t>
      </w:r>
      <w:r w:rsidR="007A32E9" w:rsidRPr="5B10E3A7">
        <w:rPr>
          <w:rFonts w:ascii="Verdana" w:hAnsi="Verdana" w:cs="Arial"/>
          <w:i/>
          <w:iCs/>
        </w:rPr>
        <w:t>gan</w:t>
      </w:r>
      <w:r w:rsidRPr="5B10E3A7">
        <w:rPr>
          <w:rFonts w:ascii="Verdana" w:hAnsi="Verdana" w:cs="Arial"/>
          <w:i/>
          <w:iCs/>
        </w:rPr>
        <w:t xml:space="preserve"> at</w:t>
      </w:r>
      <w:r w:rsidR="00C95812" w:rsidRPr="5B10E3A7">
        <w:rPr>
          <w:rFonts w:ascii="Verdana" w:hAnsi="Verdana" w:cs="Arial"/>
          <w:i/>
          <w:iCs/>
        </w:rPr>
        <w:t xml:space="preserve"> 10:</w:t>
      </w:r>
      <w:r w:rsidR="4B6D7FFC" w:rsidRPr="5B10E3A7">
        <w:rPr>
          <w:rFonts w:ascii="Verdana" w:hAnsi="Verdana" w:cs="Arial"/>
          <w:i/>
          <w:iCs/>
        </w:rPr>
        <w:t>00</w:t>
      </w:r>
      <w:r w:rsidR="1F1869ED" w:rsidRPr="5B10E3A7">
        <w:rPr>
          <w:rFonts w:ascii="Verdana" w:hAnsi="Verdana" w:cs="Arial"/>
          <w:i/>
          <w:iCs/>
        </w:rPr>
        <w:t>am</w:t>
      </w:r>
    </w:p>
    <w:p w14:paraId="58F168EC" w14:textId="3E9CF272" w:rsidR="000A1EAC" w:rsidRPr="00862B9E" w:rsidRDefault="00D25BB8" w:rsidP="00F6377F">
      <w:pPr>
        <w:rPr>
          <w:rFonts w:ascii="Verdana" w:hAnsi="Verdana" w:cs="Arial"/>
          <w:u w:color="000000"/>
          <w:lang w:eastAsia="en-GB"/>
        </w:rPr>
      </w:pPr>
      <w:r w:rsidRPr="00862B9E">
        <w:rPr>
          <w:rFonts w:ascii="Verdana" w:hAnsi="Verdana" w:cs="Arial"/>
          <w:i/>
          <w:iCs/>
          <w:u w:color="000000"/>
          <w:lang w:eastAsia="en-GB"/>
        </w:rPr>
        <w:t xml:space="preserve">  </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789"/>
      </w:tblGrid>
      <w:tr w:rsidR="00D33174" w:rsidRPr="00862B9E" w14:paraId="46ED2533" w14:textId="77777777" w:rsidTr="4D818541">
        <w:trPr>
          <w:trHeight w:val="352"/>
        </w:trPr>
        <w:tc>
          <w:tcPr>
            <w:tcW w:w="1843" w:type="dxa"/>
            <w:shd w:val="clear" w:color="auto" w:fill="C1A775"/>
            <w:tcMar>
              <w:top w:w="80" w:type="dxa"/>
              <w:left w:w="80" w:type="dxa"/>
              <w:bottom w:w="80" w:type="dxa"/>
              <w:right w:w="80" w:type="dxa"/>
            </w:tcMar>
          </w:tcPr>
          <w:p w14:paraId="2C41079A" w14:textId="1DCFC3B3" w:rsidR="00D33174" w:rsidRPr="00862B9E" w:rsidRDefault="00D33174" w:rsidP="00F6377F">
            <w:pPr>
              <w:spacing w:before="120" w:after="120"/>
              <w:rPr>
                <w:rFonts w:ascii="Verdana" w:eastAsia="Calibri" w:hAnsi="Verdana" w:cs="Arial"/>
                <w:b/>
                <w:bdr w:val="none" w:sz="0" w:space="0" w:color="auto"/>
              </w:rPr>
            </w:pPr>
            <w:r w:rsidRPr="00862B9E">
              <w:rPr>
                <w:rFonts w:ascii="Verdana" w:hAnsi="Verdana" w:cs="Arial"/>
                <w:b/>
              </w:rPr>
              <w:t>Minute Ref:</w:t>
            </w:r>
          </w:p>
        </w:tc>
        <w:tc>
          <w:tcPr>
            <w:tcW w:w="8789" w:type="dxa"/>
            <w:shd w:val="clear" w:color="auto" w:fill="C1A775"/>
            <w:tcMar>
              <w:top w:w="80" w:type="dxa"/>
              <w:left w:w="80" w:type="dxa"/>
              <w:bottom w:w="80" w:type="dxa"/>
              <w:right w:w="80" w:type="dxa"/>
            </w:tcMar>
          </w:tcPr>
          <w:p w14:paraId="55CD7ACE" w14:textId="4AE8894D" w:rsidR="00D33174" w:rsidRPr="00862B9E" w:rsidRDefault="00F6377F" w:rsidP="00F6377F">
            <w:pPr>
              <w:spacing w:before="120" w:after="120"/>
              <w:rPr>
                <w:rFonts w:ascii="Verdana" w:eastAsia="Calibri" w:hAnsi="Verdana" w:cs="Arial"/>
                <w:b/>
                <w:bdr w:val="none" w:sz="0" w:space="0" w:color="auto"/>
              </w:rPr>
            </w:pPr>
            <w:r w:rsidRPr="00862B9E">
              <w:rPr>
                <w:rFonts w:ascii="Verdana" w:eastAsia="Calibri" w:hAnsi="Verdana" w:cs="Arial"/>
                <w:b/>
                <w:bdr w:val="none" w:sz="0" w:space="0" w:color="auto"/>
              </w:rPr>
              <w:t xml:space="preserve">Agenda </w:t>
            </w:r>
            <w:r w:rsidR="00D33174" w:rsidRPr="00862B9E">
              <w:rPr>
                <w:rFonts w:ascii="Verdana" w:eastAsia="Calibri" w:hAnsi="Verdana" w:cs="Arial"/>
                <w:b/>
                <w:bdr w:val="none" w:sz="0" w:space="0" w:color="auto"/>
              </w:rPr>
              <w:t>Item</w:t>
            </w:r>
          </w:p>
        </w:tc>
      </w:tr>
      <w:tr w:rsidR="00F07A23" w:rsidRPr="00862B9E" w14:paraId="594300F3" w14:textId="77777777" w:rsidTr="4D818541">
        <w:trPr>
          <w:trHeight w:val="352"/>
        </w:trPr>
        <w:tc>
          <w:tcPr>
            <w:tcW w:w="10632" w:type="dxa"/>
            <w:gridSpan w:val="2"/>
            <w:shd w:val="clear" w:color="auto" w:fill="163E64"/>
            <w:tcMar>
              <w:top w:w="80" w:type="dxa"/>
              <w:left w:w="80" w:type="dxa"/>
              <w:bottom w:w="80" w:type="dxa"/>
              <w:right w:w="80" w:type="dxa"/>
            </w:tcMar>
          </w:tcPr>
          <w:p w14:paraId="170C987F" w14:textId="6D8938F5" w:rsidR="00F07A23" w:rsidRPr="00862B9E" w:rsidRDefault="00F07A23" w:rsidP="00F6377F">
            <w:pPr>
              <w:pStyle w:val="Body"/>
              <w:spacing w:before="120" w:after="120"/>
              <w:rPr>
                <w:rFonts w:ascii="Verdana" w:hAnsi="Verdana" w:cs="Arial"/>
                <w:b/>
                <w:color w:val="FFFFFF" w:themeColor="background1"/>
                <w:sz w:val="24"/>
                <w:szCs w:val="24"/>
                <w:lang w:val="en-GB"/>
              </w:rPr>
            </w:pPr>
            <w:r w:rsidRPr="00862B9E">
              <w:rPr>
                <w:rFonts w:ascii="Verdana" w:hAnsi="Verdana" w:cs="Arial"/>
                <w:b/>
                <w:color w:val="FFFFFF" w:themeColor="background1"/>
                <w:sz w:val="24"/>
                <w:szCs w:val="24"/>
                <w:lang w:val="en-GB"/>
              </w:rPr>
              <w:t>PART 1</w:t>
            </w:r>
            <w:r w:rsidR="00BA0B4B" w:rsidRPr="00862B9E">
              <w:rPr>
                <w:rFonts w:ascii="Verdana" w:hAnsi="Verdana" w:cs="Arial"/>
                <w:b/>
                <w:color w:val="FFFFFF" w:themeColor="background1"/>
                <w:sz w:val="24"/>
                <w:szCs w:val="24"/>
                <w:lang w:val="en-GB"/>
              </w:rPr>
              <w:t>.</w:t>
            </w:r>
            <w:r w:rsidRPr="00862B9E">
              <w:rPr>
                <w:rFonts w:ascii="Verdana" w:hAnsi="Verdana" w:cs="Arial"/>
                <w:b/>
                <w:color w:val="FFFFFF" w:themeColor="background1"/>
                <w:sz w:val="24"/>
                <w:szCs w:val="24"/>
                <w:lang w:val="en-GB"/>
              </w:rPr>
              <w:t xml:space="preserve"> PRELIMINARY MATTERS</w:t>
            </w:r>
          </w:p>
        </w:tc>
      </w:tr>
      <w:tr w:rsidR="006B2009" w:rsidRPr="00862B9E" w14:paraId="614380C2" w14:textId="77777777" w:rsidTr="4D818541">
        <w:trPr>
          <w:trHeight w:val="362"/>
        </w:trPr>
        <w:tc>
          <w:tcPr>
            <w:tcW w:w="10632" w:type="dxa"/>
            <w:gridSpan w:val="2"/>
            <w:tcMar>
              <w:top w:w="80" w:type="dxa"/>
              <w:left w:w="80" w:type="dxa"/>
              <w:bottom w:w="80" w:type="dxa"/>
              <w:right w:w="80" w:type="dxa"/>
            </w:tcMar>
          </w:tcPr>
          <w:p w14:paraId="5C451500" w14:textId="4E7420E8" w:rsidR="006B2009" w:rsidRPr="00862B9E" w:rsidRDefault="006B2009" w:rsidP="00F6377F">
            <w:pPr>
              <w:pStyle w:val="Body"/>
              <w:spacing w:before="120" w:after="120"/>
              <w:rPr>
                <w:rFonts w:ascii="Verdana" w:hAnsi="Verdana" w:cs="Arial"/>
                <w:b/>
                <w:color w:val="auto"/>
                <w:sz w:val="24"/>
                <w:szCs w:val="24"/>
                <w:lang w:val="en-GB"/>
              </w:rPr>
            </w:pPr>
            <w:r w:rsidRPr="00862B9E">
              <w:rPr>
                <w:rFonts w:ascii="Verdana" w:hAnsi="Verdana" w:cs="Arial"/>
                <w:b/>
                <w:color w:val="auto"/>
                <w:sz w:val="24"/>
                <w:szCs w:val="24"/>
                <w:lang w:val="en-GB"/>
              </w:rPr>
              <w:t xml:space="preserve">1.1 </w:t>
            </w:r>
            <w:r w:rsidR="004F5707" w:rsidRPr="00862B9E">
              <w:rPr>
                <w:rFonts w:ascii="Verdana" w:hAnsi="Verdana" w:cs="Arial"/>
                <w:b/>
                <w:color w:val="auto"/>
                <w:sz w:val="24"/>
                <w:szCs w:val="24"/>
                <w:lang w:val="en-GB"/>
              </w:rPr>
              <w:t>Welcome and Apologies</w:t>
            </w:r>
          </w:p>
        </w:tc>
      </w:tr>
      <w:tr w:rsidR="0064247B" w:rsidRPr="00862B9E" w14:paraId="28DA8F61" w14:textId="77777777" w:rsidTr="4D818541">
        <w:trPr>
          <w:trHeight w:val="311"/>
        </w:trPr>
        <w:tc>
          <w:tcPr>
            <w:tcW w:w="1843" w:type="dxa"/>
            <w:tcMar>
              <w:top w:w="80" w:type="dxa"/>
              <w:left w:w="80" w:type="dxa"/>
              <w:bottom w:w="80" w:type="dxa"/>
              <w:right w:w="80" w:type="dxa"/>
            </w:tcMar>
          </w:tcPr>
          <w:p w14:paraId="75AF718F" w14:textId="5A1D443E" w:rsidR="0064247B" w:rsidRPr="00862B9E" w:rsidRDefault="414A0EFF" w:rsidP="0064247B">
            <w:pPr>
              <w:spacing w:before="120" w:after="120"/>
              <w:rPr>
                <w:rFonts w:ascii="Verdana" w:hAnsi="Verdana" w:cs="Arial"/>
              </w:rPr>
            </w:pPr>
            <w:r w:rsidRPr="21A3CBA8">
              <w:rPr>
                <w:rFonts w:ascii="Verdana" w:hAnsi="Verdana" w:cs="Arial"/>
              </w:rPr>
              <w:t>4</w:t>
            </w:r>
            <w:r w:rsidR="34EC1F32" w:rsidRPr="21A3CBA8">
              <w:rPr>
                <w:rFonts w:ascii="Verdana" w:hAnsi="Verdana" w:cs="Arial"/>
              </w:rPr>
              <w:t>8</w:t>
            </w:r>
            <w:r w:rsidRPr="21A3CBA8">
              <w:rPr>
                <w:rFonts w:ascii="Verdana" w:hAnsi="Verdana" w:cs="Arial"/>
              </w:rPr>
              <w:t>/26</w:t>
            </w:r>
          </w:p>
        </w:tc>
        <w:tc>
          <w:tcPr>
            <w:tcW w:w="8789" w:type="dxa"/>
            <w:tcMar>
              <w:top w:w="80" w:type="dxa"/>
              <w:left w:w="80" w:type="dxa"/>
              <w:bottom w:w="80" w:type="dxa"/>
              <w:right w:w="80" w:type="dxa"/>
            </w:tcMar>
          </w:tcPr>
          <w:p w14:paraId="4C3859D1" w14:textId="115EAAB8" w:rsidR="0064247B" w:rsidRPr="00862B9E" w:rsidRDefault="00561561" w:rsidP="0064247B">
            <w:pPr>
              <w:contextualSpacing/>
              <w:jc w:val="both"/>
              <w:rPr>
                <w:rFonts w:ascii="Verdana" w:hAnsi="Verdana"/>
              </w:rPr>
            </w:pPr>
            <w:r w:rsidRPr="00862B9E">
              <w:rPr>
                <w:rFonts w:ascii="Verdana" w:hAnsi="Verdana"/>
              </w:rPr>
              <w:t>The Chair formally opened the meeting and welcomed members and attendees. The Chair confirmed that the meeting was quorate.</w:t>
            </w:r>
          </w:p>
        </w:tc>
      </w:tr>
      <w:tr w:rsidR="00A864BA" w:rsidRPr="00862B9E" w14:paraId="2A22D8C8" w14:textId="77777777" w:rsidTr="4D818541">
        <w:trPr>
          <w:trHeight w:val="311"/>
        </w:trPr>
        <w:tc>
          <w:tcPr>
            <w:tcW w:w="10632" w:type="dxa"/>
            <w:gridSpan w:val="2"/>
            <w:tcMar>
              <w:top w:w="80" w:type="dxa"/>
              <w:left w:w="80" w:type="dxa"/>
              <w:bottom w:w="80" w:type="dxa"/>
              <w:right w:w="80" w:type="dxa"/>
            </w:tcMar>
          </w:tcPr>
          <w:p w14:paraId="7A7308BB" w14:textId="02650DB8" w:rsidR="00A864BA" w:rsidRPr="00862B9E" w:rsidRDefault="00A864BA" w:rsidP="00A864BA">
            <w:pPr>
              <w:pStyle w:val="Body"/>
              <w:spacing w:before="120" w:after="120"/>
              <w:rPr>
                <w:rFonts w:ascii="Verdana" w:hAnsi="Verdana" w:cs="Arial"/>
                <w:b/>
                <w:color w:val="auto"/>
                <w:sz w:val="24"/>
                <w:szCs w:val="24"/>
                <w:lang w:val="en-GB"/>
              </w:rPr>
            </w:pPr>
            <w:r w:rsidRPr="00862B9E">
              <w:rPr>
                <w:rFonts w:ascii="Verdana" w:hAnsi="Verdana" w:cs="Arial"/>
                <w:b/>
                <w:color w:val="auto"/>
                <w:sz w:val="24"/>
                <w:szCs w:val="24"/>
                <w:lang w:val="en-GB"/>
              </w:rPr>
              <w:t xml:space="preserve">1.2 </w:t>
            </w:r>
            <w:r w:rsidR="004F5707" w:rsidRPr="00862B9E">
              <w:rPr>
                <w:rFonts w:ascii="Verdana" w:hAnsi="Verdana" w:cs="Arial"/>
                <w:b/>
                <w:color w:val="auto"/>
                <w:sz w:val="24"/>
                <w:szCs w:val="24"/>
                <w:lang w:val="en-GB"/>
              </w:rPr>
              <w:t>Declaration of Interests</w:t>
            </w:r>
          </w:p>
        </w:tc>
      </w:tr>
      <w:tr w:rsidR="0064247B" w:rsidRPr="00862B9E" w14:paraId="38C751CF" w14:textId="77777777" w:rsidTr="4D818541">
        <w:trPr>
          <w:trHeight w:val="311"/>
        </w:trPr>
        <w:tc>
          <w:tcPr>
            <w:tcW w:w="1843" w:type="dxa"/>
            <w:tcMar>
              <w:top w:w="80" w:type="dxa"/>
              <w:left w:w="80" w:type="dxa"/>
              <w:bottom w:w="80" w:type="dxa"/>
              <w:right w:w="80" w:type="dxa"/>
            </w:tcMar>
          </w:tcPr>
          <w:p w14:paraId="0E57C448" w14:textId="5FC30157" w:rsidR="0064247B" w:rsidRPr="00862B9E" w:rsidRDefault="297A8453" w:rsidP="0064247B">
            <w:pPr>
              <w:spacing w:before="120" w:after="120"/>
              <w:rPr>
                <w:rFonts w:ascii="Verdana" w:hAnsi="Verdana" w:cs="Arial"/>
              </w:rPr>
            </w:pPr>
            <w:r w:rsidRPr="21A3CBA8">
              <w:rPr>
                <w:rFonts w:ascii="Verdana" w:hAnsi="Verdana" w:cs="Arial"/>
                <w:lang w:val="en-US"/>
              </w:rPr>
              <w:t>49</w:t>
            </w:r>
            <w:r w:rsidR="414A0EFF" w:rsidRPr="21A3CBA8">
              <w:rPr>
                <w:rFonts w:ascii="Verdana" w:hAnsi="Verdana" w:cs="Arial"/>
                <w:lang w:val="en-US"/>
              </w:rPr>
              <w:t>/26</w:t>
            </w:r>
            <w:r w:rsidR="5FD7BC79" w:rsidRPr="21A3CBA8">
              <w:rPr>
                <w:rFonts w:ascii="Verdana" w:hAnsi="Verdana" w:cs="Arial"/>
              </w:rPr>
              <w:t> </w:t>
            </w:r>
          </w:p>
        </w:tc>
        <w:tc>
          <w:tcPr>
            <w:tcW w:w="8789" w:type="dxa"/>
            <w:tcMar>
              <w:top w:w="80" w:type="dxa"/>
              <w:left w:w="80" w:type="dxa"/>
              <w:bottom w:w="80" w:type="dxa"/>
              <w:right w:w="80" w:type="dxa"/>
            </w:tcMar>
          </w:tcPr>
          <w:p w14:paraId="4B7F1D66" w14:textId="3E0236C0" w:rsidR="00561561" w:rsidRPr="00862B9E" w:rsidRDefault="2FA9C546" w:rsidP="21A3CBA8">
            <w:pPr>
              <w:contextualSpacing/>
              <w:rPr>
                <w:rFonts w:ascii="Verdana" w:hAnsi="Verdana"/>
              </w:rPr>
            </w:pPr>
            <w:r w:rsidRPr="21A3CBA8">
              <w:rPr>
                <w:rFonts w:ascii="Verdana" w:hAnsi="Verdana"/>
              </w:rPr>
              <w:t>No declarations were made.</w:t>
            </w:r>
          </w:p>
          <w:p w14:paraId="5811AA83" w14:textId="77DBC0BD" w:rsidR="0064247B" w:rsidRPr="00862B9E" w:rsidRDefault="0064247B" w:rsidP="0064247B">
            <w:pPr>
              <w:contextualSpacing/>
              <w:rPr>
                <w:rFonts w:ascii="Verdana" w:hAnsi="Verdana"/>
              </w:rPr>
            </w:pPr>
          </w:p>
        </w:tc>
      </w:tr>
      <w:tr w:rsidR="00FA5113" w:rsidRPr="00862B9E" w14:paraId="0FF63DEF" w14:textId="77777777" w:rsidTr="4D818541">
        <w:trPr>
          <w:trHeight w:val="311"/>
        </w:trPr>
        <w:tc>
          <w:tcPr>
            <w:tcW w:w="10632" w:type="dxa"/>
            <w:gridSpan w:val="2"/>
            <w:tcMar>
              <w:top w:w="80" w:type="dxa"/>
              <w:left w:w="80" w:type="dxa"/>
              <w:bottom w:w="80" w:type="dxa"/>
              <w:right w:w="80" w:type="dxa"/>
            </w:tcMar>
          </w:tcPr>
          <w:p w14:paraId="64EDC047" w14:textId="1F7D9B55" w:rsidR="00FA5113" w:rsidRPr="00862B9E" w:rsidRDefault="414A0EFF" w:rsidP="0064247B">
            <w:pPr>
              <w:rPr>
                <w:rFonts w:ascii="Verdana" w:hAnsi="Verdana" w:cs="Arial"/>
                <w:b/>
                <w:bCs/>
              </w:rPr>
            </w:pPr>
            <w:r w:rsidRPr="21A3CBA8">
              <w:rPr>
                <w:rFonts w:ascii="Verdana" w:hAnsi="Verdana" w:cs="Arial"/>
                <w:b/>
                <w:bCs/>
              </w:rPr>
              <w:t>1.</w:t>
            </w:r>
            <w:r w:rsidR="749D959B" w:rsidRPr="21A3CBA8">
              <w:rPr>
                <w:rFonts w:ascii="Verdana" w:hAnsi="Verdana" w:cs="Arial"/>
                <w:b/>
                <w:bCs/>
              </w:rPr>
              <w:t>3</w:t>
            </w:r>
            <w:r w:rsidRPr="21A3CBA8">
              <w:rPr>
                <w:rFonts w:ascii="Verdana" w:hAnsi="Verdana" w:cs="Arial"/>
                <w:b/>
                <w:bCs/>
              </w:rPr>
              <w:t xml:space="preserve"> Previous Minutes</w:t>
            </w:r>
          </w:p>
        </w:tc>
      </w:tr>
      <w:tr w:rsidR="00FA5113" w:rsidRPr="00862B9E" w14:paraId="58E9477B" w14:textId="77777777" w:rsidTr="4D818541">
        <w:trPr>
          <w:trHeight w:val="311"/>
        </w:trPr>
        <w:tc>
          <w:tcPr>
            <w:tcW w:w="1843" w:type="dxa"/>
            <w:tcMar>
              <w:top w:w="80" w:type="dxa"/>
              <w:left w:w="80" w:type="dxa"/>
              <w:bottom w:w="80" w:type="dxa"/>
              <w:right w:w="80" w:type="dxa"/>
            </w:tcMar>
          </w:tcPr>
          <w:p w14:paraId="0F19C0AE" w14:textId="6B4861C0" w:rsidR="00FA5113" w:rsidRPr="00862B9E" w:rsidRDefault="5ADEBEA9" w:rsidP="0064247B">
            <w:pPr>
              <w:spacing w:before="120" w:after="120"/>
              <w:rPr>
                <w:rFonts w:ascii="Verdana" w:hAnsi="Verdana" w:cs="Arial"/>
                <w:lang w:val="en-US"/>
              </w:rPr>
            </w:pPr>
            <w:r w:rsidRPr="21A3CBA8">
              <w:rPr>
                <w:rFonts w:ascii="Verdana" w:hAnsi="Verdana" w:cs="Arial"/>
                <w:lang w:val="en-US"/>
              </w:rPr>
              <w:t>50</w:t>
            </w:r>
            <w:r w:rsidR="414A0EFF" w:rsidRPr="21A3CBA8">
              <w:rPr>
                <w:rFonts w:ascii="Verdana" w:hAnsi="Verdana" w:cs="Arial"/>
                <w:lang w:val="en-US"/>
              </w:rPr>
              <w:t>/26</w:t>
            </w:r>
          </w:p>
        </w:tc>
        <w:tc>
          <w:tcPr>
            <w:tcW w:w="8789" w:type="dxa"/>
            <w:tcMar>
              <w:top w:w="80" w:type="dxa"/>
              <w:left w:w="80" w:type="dxa"/>
              <w:bottom w:w="80" w:type="dxa"/>
              <w:right w:w="80" w:type="dxa"/>
            </w:tcMar>
          </w:tcPr>
          <w:p w14:paraId="6A018F74" w14:textId="6EA5A057" w:rsidR="00FA5113" w:rsidRPr="00862B9E" w:rsidRDefault="2FA9C546" w:rsidP="21A3CBA8">
            <w:pPr>
              <w:spacing w:line="259" w:lineRule="auto"/>
              <w:rPr>
                <w:rFonts w:ascii="Verdana" w:hAnsi="Verdana" w:cs="Arial"/>
              </w:rPr>
            </w:pPr>
            <w:r w:rsidRPr="21A3CBA8">
              <w:rPr>
                <w:rFonts w:ascii="Verdana" w:hAnsi="Verdana" w:cs="Arial"/>
              </w:rPr>
              <w:t xml:space="preserve">The </w:t>
            </w:r>
            <w:r w:rsidR="52D805EA" w:rsidRPr="21A3CBA8">
              <w:rPr>
                <w:rFonts w:ascii="Verdana" w:hAnsi="Verdana" w:cs="Arial"/>
              </w:rPr>
              <w:t>5</w:t>
            </w:r>
            <w:r w:rsidR="5148ECF7" w:rsidRPr="21A3CBA8">
              <w:rPr>
                <w:rFonts w:ascii="Verdana" w:hAnsi="Verdana" w:cs="Arial"/>
              </w:rPr>
              <w:t xml:space="preserve"> March</w:t>
            </w:r>
            <w:r w:rsidR="3EC9F688" w:rsidRPr="21A3CBA8">
              <w:rPr>
                <w:rFonts w:ascii="Verdana" w:hAnsi="Verdana" w:cs="Arial"/>
              </w:rPr>
              <w:t xml:space="preserve"> 2026 </w:t>
            </w:r>
            <w:r w:rsidRPr="21A3CBA8">
              <w:rPr>
                <w:rFonts w:ascii="Verdana" w:hAnsi="Verdana" w:cs="Arial"/>
              </w:rPr>
              <w:t xml:space="preserve">minutes were </w:t>
            </w:r>
            <w:r w:rsidRPr="21A3CBA8">
              <w:rPr>
                <w:rFonts w:ascii="Verdana" w:hAnsi="Verdana" w:cs="Arial"/>
                <w:b/>
                <w:bCs/>
              </w:rPr>
              <w:t>approved</w:t>
            </w:r>
            <w:r w:rsidRPr="21A3CBA8">
              <w:rPr>
                <w:rFonts w:ascii="Verdana" w:hAnsi="Verdana" w:cs="Arial"/>
              </w:rPr>
              <w:t xml:space="preserve"> as a true and accurate record.</w:t>
            </w:r>
          </w:p>
        </w:tc>
      </w:tr>
      <w:tr w:rsidR="00FA5113" w:rsidRPr="00862B9E" w14:paraId="51D149F3" w14:textId="77777777" w:rsidTr="4D818541">
        <w:trPr>
          <w:trHeight w:val="311"/>
        </w:trPr>
        <w:tc>
          <w:tcPr>
            <w:tcW w:w="10632" w:type="dxa"/>
            <w:gridSpan w:val="2"/>
            <w:tcMar>
              <w:top w:w="80" w:type="dxa"/>
              <w:left w:w="80" w:type="dxa"/>
              <w:bottom w:w="80" w:type="dxa"/>
              <w:right w:w="80" w:type="dxa"/>
            </w:tcMar>
          </w:tcPr>
          <w:p w14:paraId="7C61DFBD" w14:textId="50458A0E" w:rsidR="00FA5113" w:rsidRPr="00862B9E" w:rsidRDefault="414A0EFF" w:rsidP="0064247B">
            <w:pPr>
              <w:rPr>
                <w:rFonts w:ascii="Verdana" w:hAnsi="Verdana" w:cs="Arial"/>
                <w:b/>
                <w:bCs/>
              </w:rPr>
            </w:pPr>
            <w:r w:rsidRPr="21A3CBA8">
              <w:rPr>
                <w:rFonts w:ascii="Verdana" w:hAnsi="Verdana" w:cs="Arial"/>
                <w:b/>
                <w:bCs/>
              </w:rPr>
              <w:t>1.</w:t>
            </w:r>
            <w:r w:rsidR="6AAF45C3" w:rsidRPr="21A3CBA8">
              <w:rPr>
                <w:rFonts w:ascii="Verdana" w:hAnsi="Verdana" w:cs="Arial"/>
                <w:b/>
                <w:bCs/>
              </w:rPr>
              <w:t>4</w:t>
            </w:r>
            <w:r w:rsidRPr="21A3CBA8">
              <w:rPr>
                <w:rFonts w:ascii="Verdana" w:hAnsi="Verdana" w:cs="Arial"/>
                <w:b/>
                <w:bCs/>
              </w:rPr>
              <w:t xml:space="preserve"> Committee Log</w:t>
            </w:r>
          </w:p>
        </w:tc>
      </w:tr>
      <w:tr w:rsidR="00FA5113" w:rsidRPr="00862B9E" w14:paraId="2EBD4858" w14:textId="77777777" w:rsidTr="4D818541">
        <w:trPr>
          <w:trHeight w:val="311"/>
        </w:trPr>
        <w:tc>
          <w:tcPr>
            <w:tcW w:w="1843" w:type="dxa"/>
            <w:tcMar>
              <w:top w:w="80" w:type="dxa"/>
              <w:left w:w="80" w:type="dxa"/>
              <w:bottom w:w="80" w:type="dxa"/>
              <w:right w:w="80" w:type="dxa"/>
            </w:tcMar>
          </w:tcPr>
          <w:p w14:paraId="106684C0" w14:textId="01E24B65" w:rsidR="00FA5113" w:rsidRPr="00862B9E" w:rsidRDefault="0FBBA06D" w:rsidP="0064247B">
            <w:pPr>
              <w:spacing w:before="120" w:after="120"/>
              <w:rPr>
                <w:rFonts w:ascii="Verdana" w:hAnsi="Verdana" w:cs="Arial"/>
                <w:lang w:val="en-US"/>
              </w:rPr>
            </w:pPr>
            <w:r w:rsidRPr="21A3CBA8">
              <w:rPr>
                <w:rFonts w:ascii="Verdana" w:hAnsi="Verdana" w:cs="Arial"/>
                <w:lang w:val="en-US"/>
              </w:rPr>
              <w:t>51</w:t>
            </w:r>
            <w:r w:rsidR="414A0EFF" w:rsidRPr="21A3CBA8">
              <w:rPr>
                <w:rFonts w:ascii="Verdana" w:hAnsi="Verdana" w:cs="Arial"/>
                <w:lang w:val="en-US"/>
              </w:rPr>
              <w:t>/26</w:t>
            </w:r>
          </w:p>
        </w:tc>
        <w:tc>
          <w:tcPr>
            <w:tcW w:w="8789" w:type="dxa"/>
            <w:tcMar>
              <w:top w:w="80" w:type="dxa"/>
              <w:left w:w="80" w:type="dxa"/>
              <w:bottom w:w="80" w:type="dxa"/>
              <w:right w:w="80" w:type="dxa"/>
            </w:tcMar>
          </w:tcPr>
          <w:p w14:paraId="04002115" w14:textId="334B8FF8" w:rsidR="00FA5113" w:rsidRPr="00862B9E" w:rsidRDefault="397B4C94" w:rsidP="21A3CBA8">
            <w:pPr>
              <w:rPr>
                <w:rFonts w:ascii="Verdana" w:hAnsi="Verdana" w:cs="Arial"/>
              </w:rPr>
            </w:pPr>
            <w:r w:rsidRPr="21A3CBA8">
              <w:rPr>
                <w:rFonts w:ascii="Verdana" w:hAnsi="Verdana" w:cs="Arial"/>
              </w:rPr>
              <w:t>The Committee noted the updated log, highlighting that:</w:t>
            </w:r>
          </w:p>
          <w:p w14:paraId="7CC77C71" w14:textId="6B44C174" w:rsidR="00FA5113" w:rsidRPr="00862B9E" w:rsidRDefault="397B4C94" w:rsidP="21A3CBA8">
            <w:pPr>
              <w:numPr>
                <w:ilvl w:val="0"/>
                <w:numId w:val="11"/>
              </w:numPr>
              <w:rPr>
                <w:rFonts w:ascii="Verdana" w:hAnsi="Verdana" w:cs="Arial"/>
              </w:rPr>
            </w:pPr>
            <w:r w:rsidRPr="21A3CBA8">
              <w:rPr>
                <w:rFonts w:ascii="Verdana" w:hAnsi="Verdana" w:cs="Arial"/>
              </w:rPr>
              <w:t>Some actions can be closed, however</w:t>
            </w:r>
          </w:p>
          <w:p w14:paraId="43648EFA" w14:textId="1B1B11E6" w:rsidR="00FA5113" w:rsidRPr="00862B9E" w:rsidRDefault="397B4C94" w:rsidP="21A3CBA8">
            <w:pPr>
              <w:numPr>
                <w:ilvl w:val="0"/>
                <w:numId w:val="11"/>
              </w:numPr>
              <w:rPr>
                <w:rFonts w:ascii="Verdana" w:hAnsi="Verdana" w:cs="Arial"/>
              </w:rPr>
            </w:pPr>
            <w:r w:rsidRPr="21A3CBA8">
              <w:rPr>
                <w:rFonts w:ascii="Verdana" w:hAnsi="Verdana" w:cs="Arial"/>
              </w:rPr>
              <w:t>Several actions are delayed, including long-standing items</w:t>
            </w:r>
          </w:p>
          <w:p w14:paraId="007955AE" w14:textId="7B2B17C1" w:rsidR="00FA5113" w:rsidRPr="00862B9E" w:rsidRDefault="397B4C94" w:rsidP="21A3CBA8">
            <w:pPr>
              <w:numPr>
                <w:ilvl w:val="0"/>
                <w:numId w:val="11"/>
              </w:numPr>
              <w:rPr>
                <w:rFonts w:ascii="Verdana" w:hAnsi="Verdana" w:cs="Arial"/>
              </w:rPr>
            </w:pPr>
            <w:r w:rsidRPr="21A3CBA8">
              <w:rPr>
                <w:rFonts w:ascii="Verdana" w:hAnsi="Verdana" w:cs="Arial"/>
              </w:rPr>
              <w:lastRenderedPageBreak/>
              <w:t>Focus was required to progress and close overdue actions</w:t>
            </w:r>
          </w:p>
          <w:p w14:paraId="47FF7877" w14:textId="55D49083" w:rsidR="00FA5113" w:rsidRPr="00862B9E" w:rsidRDefault="397B4C94" w:rsidP="21A3CBA8">
            <w:pPr>
              <w:rPr>
                <w:rFonts w:ascii="Verdana" w:hAnsi="Verdana" w:cs="Arial"/>
              </w:rPr>
            </w:pPr>
            <w:r w:rsidRPr="21A3CBA8">
              <w:rPr>
                <w:rFonts w:ascii="Verdana" w:hAnsi="Verdana" w:cs="Arial"/>
              </w:rPr>
              <w:t>Agreed to closely monitor outstanding items and bring key actions back to future agendas.</w:t>
            </w:r>
          </w:p>
        </w:tc>
      </w:tr>
      <w:tr w:rsidR="00FA5113" w:rsidRPr="00862B9E" w14:paraId="1EAC518D" w14:textId="77777777" w:rsidTr="4D818541">
        <w:trPr>
          <w:trHeight w:val="311"/>
        </w:trPr>
        <w:tc>
          <w:tcPr>
            <w:tcW w:w="10632" w:type="dxa"/>
            <w:gridSpan w:val="2"/>
            <w:tcMar>
              <w:top w:w="80" w:type="dxa"/>
              <w:left w:w="80" w:type="dxa"/>
              <w:bottom w:w="80" w:type="dxa"/>
              <w:right w:w="80" w:type="dxa"/>
            </w:tcMar>
          </w:tcPr>
          <w:p w14:paraId="60E3CFEB" w14:textId="08A4F88C" w:rsidR="00FA5113" w:rsidRPr="00862B9E" w:rsidRDefault="414A0EFF" w:rsidP="21A3CBA8">
            <w:pPr>
              <w:rPr>
                <w:rFonts w:ascii="Verdana" w:hAnsi="Verdana" w:cs="Arial"/>
                <w:b/>
                <w:bCs/>
                <w:lang w:val="en-US"/>
              </w:rPr>
            </w:pPr>
            <w:r w:rsidRPr="21A3CBA8">
              <w:rPr>
                <w:rFonts w:ascii="Verdana" w:hAnsi="Verdana" w:cs="Arial"/>
                <w:b/>
                <w:bCs/>
                <w:lang w:val="en-US"/>
              </w:rPr>
              <w:lastRenderedPageBreak/>
              <w:t>1.</w:t>
            </w:r>
            <w:r w:rsidR="1817F4EC" w:rsidRPr="21A3CBA8">
              <w:rPr>
                <w:rFonts w:ascii="Verdana" w:hAnsi="Verdana" w:cs="Arial"/>
                <w:b/>
                <w:bCs/>
                <w:lang w:val="en-US"/>
              </w:rPr>
              <w:t xml:space="preserve">5 </w:t>
            </w:r>
            <w:r w:rsidRPr="21A3CBA8">
              <w:rPr>
                <w:rFonts w:ascii="Verdana" w:hAnsi="Verdana" w:cs="Arial"/>
                <w:b/>
                <w:bCs/>
                <w:lang w:val="en-US"/>
              </w:rPr>
              <w:t>Committee Cycle of Business</w:t>
            </w:r>
          </w:p>
        </w:tc>
      </w:tr>
      <w:tr w:rsidR="00FA5113" w:rsidRPr="00862B9E" w14:paraId="68A8CD4B" w14:textId="77777777" w:rsidTr="4D818541">
        <w:trPr>
          <w:trHeight w:val="311"/>
        </w:trPr>
        <w:tc>
          <w:tcPr>
            <w:tcW w:w="1843" w:type="dxa"/>
            <w:tcMar>
              <w:top w:w="80" w:type="dxa"/>
              <w:left w:w="80" w:type="dxa"/>
              <w:bottom w:w="80" w:type="dxa"/>
              <w:right w:w="80" w:type="dxa"/>
            </w:tcMar>
          </w:tcPr>
          <w:p w14:paraId="1CF51721" w14:textId="01FB5E69" w:rsidR="00FA5113" w:rsidRPr="00862B9E" w:rsidRDefault="78A9FC03" w:rsidP="0064247B">
            <w:pPr>
              <w:spacing w:before="120" w:after="120"/>
              <w:rPr>
                <w:rFonts w:ascii="Verdana" w:hAnsi="Verdana" w:cs="Arial"/>
                <w:lang w:val="en-US"/>
              </w:rPr>
            </w:pPr>
            <w:r w:rsidRPr="21A3CBA8">
              <w:rPr>
                <w:rFonts w:ascii="Verdana" w:hAnsi="Verdana" w:cs="Arial"/>
                <w:lang w:val="en-US"/>
              </w:rPr>
              <w:t>52</w:t>
            </w:r>
            <w:r w:rsidR="414A0EFF" w:rsidRPr="21A3CBA8">
              <w:rPr>
                <w:rFonts w:ascii="Verdana" w:hAnsi="Verdana" w:cs="Arial"/>
                <w:lang w:val="en-US"/>
              </w:rPr>
              <w:t>/26</w:t>
            </w:r>
          </w:p>
        </w:tc>
        <w:tc>
          <w:tcPr>
            <w:tcW w:w="8789" w:type="dxa"/>
            <w:tcMar>
              <w:top w:w="80" w:type="dxa"/>
              <w:left w:w="80" w:type="dxa"/>
              <w:bottom w:w="80" w:type="dxa"/>
              <w:right w:w="80" w:type="dxa"/>
            </w:tcMar>
          </w:tcPr>
          <w:p w14:paraId="01850F4E" w14:textId="7F0C635C" w:rsidR="00A25E42" w:rsidRPr="00862B9E" w:rsidRDefault="1799F3F9" w:rsidP="21A3CBA8">
            <w:pPr>
              <w:rPr>
                <w:rFonts w:ascii="Verdana" w:hAnsi="Verdana" w:cs="Arial"/>
              </w:rPr>
            </w:pPr>
            <w:r w:rsidRPr="21A3CBA8">
              <w:rPr>
                <w:rFonts w:ascii="Verdana" w:hAnsi="Verdana" w:cs="Arial"/>
              </w:rPr>
              <w:t>AG noted the work programme and that a workshop was scheduled later in the month to review and reset the future structure and agenda.</w:t>
            </w:r>
          </w:p>
        </w:tc>
      </w:tr>
      <w:tr w:rsidR="0064247B" w:rsidRPr="00862B9E" w14:paraId="42B465FB" w14:textId="77777777" w:rsidTr="4D818541">
        <w:trPr>
          <w:trHeight w:val="374"/>
        </w:trPr>
        <w:tc>
          <w:tcPr>
            <w:tcW w:w="10632" w:type="dxa"/>
            <w:gridSpan w:val="2"/>
            <w:shd w:val="clear" w:color="auto" w:fill="163E64"/>
            <w:tcMar>
              <w:top w:w="80" w:type="dxa"/>
              <w:left w:w="80" w:type="dxa"/>
              <w:bottom w:w="80" w:type="dxa"/>
              <w:right w:w="80" w:type="dxa"/>
            </w:tcMar>
          </w:tcPr>
          <w:p w14:paraId="513A3FF4" w14:textId="70795531" w:rsidR="0064247B" w:rsidRPr="00862B9E" w:rsidRDefault="5FD7BC79" w:rsidP="21A3CBA8">
            <w:pPr>
              <w:pStyle w:val="Body"/>
              <w:spacing w:before="120" w:after="120"/>
              <w:rPr>
                <w:rFonts w:ascii="Verdana" w:hAnsi="Verdana" w:cs="Arial"/>
                <w:b/>
                <w:bCs/>
                <w:color w:val="FFFFFF" w:themeColor="background1"/>
                <w:sz w:val="24"/>
                <w:szCs w:val="24"/>
                <w:lang w:val="en-GB"/>
              </w:rPr>
            </w:pPr>
            <w:r w:rsidRPr="21A3CBA8">
              <w:rPr>
                <w:rFonts w:ascii="Verdana" w:hAnsi="Verdana" w:cs="Arial"/>
                <w:b/>
                <w:bCs/>
                <w:color w:val="FFFFFF" w:themeColor="background1"/>
                <w:sz w:val="24"/>
                <w:szCs w:val="24"/>
                <w:lang w:val="en-GB"/>
              </w:rPr>
              <w:t xml:space="preserve">PART 2. </w:t>
            </w:r>
            <w:r w:rsidR="118312C7" w:rsidRPr="21A3CBA8">
              <w:rPr>
                <w:rFonts w:ascii="Verdana" w:eastAsia="Verdana" w:hAnsi="Verdana" w:cs="Verdana"/>
                <w:b/>
                <w:bCs/>
                <w:caps/>
                <w:color w:val="FFFFFF" w:themeColor="background1"/>
                <w:sz w:val="24"/>
                <w:szCs w:val="24"/>
              </w:rPr>
              <w:t>RESEARCH AND DEVELOPMENT</w:t>
            </w:r>
          </w:p>
        </w:tc>
      </w:tr>
      <w:tr w:rsidR="0064247B" w:rsidRPr="00862B9E" w14:paraId="6D1C5515" w14:textId="77777777" w:rsidTr="4D818541">
        <w:trPr>
          <w:trHeight w:val="374"/>
        </w:trPr>
        <w:tc>
          <w:tcPr>
            <w:tcW w:w="10632" w:type="dxa"/>
            <w:gridSpan w:val="2"/>
            <w:tcMar>
              <w:top w:w="80" w:type="dxa"/>
              <w:left w:w="80" w:type="dxa"/>
              <w:bottom w:w="80" w:type="dxa"/>
              <w:right w:w="80" w:type="dxa"/>
            </w:tcMar>
          </w:tcPr>
          <w:p w14:paraId="1F1802A0" w14:textId="0DF3A69C" w:rsidR="0064247B" w:rsidRPr="00862B9E" w:rsidRDefault="414A0EFF" w:rsidP="21A3CBA8">
            <w:pPr>
              <w:pStyle w:val="Body"/>
              <w:spacing w:before="120" w:after="120"/>
              <w:rPr>
                <w:lang w:val="en-GB"/>
              </w:rPr>
            </w:pPr>
            <w:r w:rsidRPr="21A3CBA8">
              <w:rPr>
                <w:rFonts w:ascii="Verdana" w:hAnsi="Verdana" w:cs="Arial"/>
                <w:b/>
                <w:bCs/>
                <w:color w:val="auto"/>
                <w:sz w:val="24"/>
                <w:szCs w:val="24"/>
                <w:lang w:val="en-GB"/>
              </w:rPr>
              <w:t xml:space="preserve">2.1 </w:t>
            </w:r>
            <w:r w:rsidR="3037B4EC" w:rsidRPr="21A3CBA8">
              <w:rPr>
                <w:rFonts w:ascii="Verdana" w:eastAsia="Verdana" w:hAnsi="Verdana" w:cs="Verdana"/>
                <w:b/>
                <w:bCs/>
                <w:color w:val="000000" w:themeColor="text1"/>
                <w:sz w:val="24"/>
                <w:szCs w:val="24"/>
                <w:lang w:val="en-GB"/>
              </w:rPr>
              <w:t>Deep Dive Presentation: CanSense</w:t>
            </w:r>
          </w:p>
          <w:p w14:paraId="0B022A45" w14:textId="15A0DB56" w:rsidR="0064247B" w:rsidRPr="00862B9E" w:rsidRDefault="0064247B" w:rsidP="21A3CBA8">
            <w:pPr>
              <w:pStyle w:val="Body"/>
              <w:spacing w:before="120" w:after="120"/>
              <w:rPr>
                <w:rFonts w:ascii="Verdana" w:hAnsi="Verdana" w:cs="Arial"/>
                <w:b/>
                <w:bCs/>
                <w:color w:val="auto"/>
                <w:sz w:val="24"/>
                <w:szCs w:val="24"/>
                <w:lang w:val="en-GB"/>
              </w:rPr>
            </w:pPr>
          </w:p>
        </w:tc>
      </w:tr>
      <w:tr w:rsidR="0064247B" w:rsidRPr="00862B9E" w14:paraId="6598964C" w14:textId="77777777" w:rsidTr="4D818541">
        <w:trPr>
          <w:trHeight w:val="374"/>
        </w:trPr>
        <w:tc>
          <w:tcPr>
            <w:tcW w:w="1843" w:type="dxa"/>
            <w:tcMar>
              <w:top w:w="80" w:type="dxa"/>
              <w:left w:w="80" w:type="dxa"/>
              <w:bottom w:w="80" w:type="dxa"/>
              <w:right w:w="80" w:type="dxa"/>
            </w:tcMar>
          </w:tcPr>
          <w:p w14:paraId="476BF490" w14:textId="5F84658A" w:rsidR="0064247B" w:rsidRPr="00862B9E" w:rsidRDefault="400D3ED1" w:rsidP="21A3CBA8">
            <w:pPr>
              <w:spacing w:before="120" w:after="120"/>
              <w:rPr>
                <w:rFonts w:ascii="Verdana" w:hAnsi="Verdana" w:cs="Arial"/>
              </w:rPr>
            </w:pPr>
            <w:r w:rsidRPr="21A3CBA8">
              <w:rPr>
                <w:rFonts w:ascii="Verdana" w:hAnsi="Verdana" w:cs="Arial"/>
                <w:lang w:val="en-US"/>
              </w:rPr>
              <w:t>53</w:t>
            </w:r>
            <w:r w:rsidR="414A0EFF" w:rsidRPr="21A3CBA8">
              <w:rPr>
                <w:rFonts w:ascii="Verdana" w:hAnsi="Verdana" w:cs="Arial"/>
                <w:lang w:val="en-US"/>
              </w:rPr>
              <w:t>/26</w:t>
            </w:r>
            <w:r w:rsidR="5FD7BC79" w:rsidRPr="21A3CBA8">
              <w:rPr>
                <w:rFonts w:ascii="Verdana" w:hAnsi="Verdana" w:cs="Arial"/>
              </w:rPr>
              <w:t> </w:t>
            </w:r>
          </w:p>
        </w:tc>
        <w:tc>
          <w:tcPr>
            <w:tcW w:w="8789" w:type="dxa"/>
            <w:tcMar>
              <w:top w:w="80" w:type="dxa"/>
              <w:left w:w="80" w:type="dxa"/>
              <w:bottom w:w="80" w:type="dxa"/>
              <w:right w:w="80" w:type="dxa"/>
            </w:tcMar>
          </w:tcPr>
          <w:p w14:paraId="25F598BD" w14:textId="4B9718BB" w:rsidR="1D4754EE" w:rsidRDefault="1D4754EE" w:rsidP="21A3CBA8">
            <w:pPr>
              <w:pStyle w:val="Body"/>
              <w:spacing w:line="276" w:lineRule="auto"/>
            </w:pPr>
            <w:r w:rsidRPr="21A3CBA8">
              <w:rPr>
                <w:rFonts w:ascii="Verdana" w:eastAsia="Verdana" w:hAnsi="Verdana" w:cs="Verdana"/>
                <w:color w:val="000000" w:themeColor="text1"/>
                <w:sz w:val="24"/>
                <w:szCs w:val="24"/>
                <w:lang w:val="en-GB"/>
              </w:rPr>
              <w:t>DH presented the</w:t>
            </w:r>
            <w:r w:rsidRPr="21A3CBA8">
              <w:rPr>
                <w:rFonts w:ascii="Verdana" w:eastAsia="Verdana" w:hAnsi="Verdana" w:cs="Verdana"/>
                <w:b/>
                <w:bCs/>
                <w:color w:val="000000" w:themeColor="text1"/>
                <w:sz w:val="24"/>
                <w:szCs w:val="24"/>
                <w:lang w:val="en-GB"/>
              </w:rPr>
              <w:t xml:space="preserve"> </w:t>
            </w:r>
            <w:r w:rsidRPr="21A3CBA8">
              <w:rPr>
                <w:rFonts w:ascii="Verdana" w:eastAsia="Verdana" w:hAnsi="Verdana" w:cs="Verdana"/>
                <w:color w:val="000000" w:themeColor="text1"/>
                <w:sz w:val="24"/>
                <w:szCs w:val="24"/>
                <w:lang w:val="en-GB"/>
              </w:rPr>
              <w:t xml:space="preserve">Deep Dive Presentation: CanSense and highlighted the following key points: </w:t>
            </w:r>
            <w:r w:rsidRPr="21A3CBA8">
              <w:rPr>
                <w:color w:val="000000" w:themeColor="text1"/>
                <w:lang w:val="en-GB"/>
              </w:rPr>
              <w:t xml:space="preserve">  </w:t>
            </w:r>
            <w:r w:rsidRPr="21A3CBA8">
              <w:rPr>
                <w:rFonts w:ascii="Verdana" w:eastAsia="Verdana" w:hAnsi="Verdana" w:cs="Verdana"/>
                <w:sz w:val="24"/>
                <w:szCs w:val="24"/>
                <w:lang w:val="en-GB"/>
              </w:rPr>
              <w:t xml:space="preserve"> </w:t>
            </w:r>
          </w:p>
          <w:p w14:paraId="34B85FDD" w14:textId="31BCFA13" w:rsidR="21A3CBA8" w:rsidRDefault="21A3CBA8" w:rsidP="21A3CBA8">
            <w:pPr>
              <w:tabs>
                <w:tab w:val="left" w:pos="1470"/>
              </w:tabs>
              <w:contextualSpacing/>
              <w:jc w:val="both"/>
              <w:rPr>
                <w:rFonts w:ascii="Verdana" w:hAnsi="Verdana" w:cs="Arial"/>
              </w:rPr>
            </w:pPr>
          </w:p>
          <w:p w14:paraId="43C4A2AC" w14:textId="4AD07F7A" w:rsidR="1B5C46C9" w:rsidRDefault="1B5C46C9" w:rsidP="4D818541">
            <w:pPr>
              <w:tabs>
                <w:tab w:val="left" w:pos="1470"/>
              </w:tabs>
              <w:contextualSpacing/>
              <w:jc w:val="both"/>
              <w:rPr>
                <w:rFonts w:ascii="Verdana" w:hAnsi="Verdana" w:cs="Arial"/>
              </w:rPr>
            </w:pPr>
            <w:r w:rsidRPr="4D818541">
              <w:rPr>
                <w:rFonts w:ascii="Verdana" w:hAnsi="Verdana" w:cs="Arial"/>
              </w:rPr>
              <w:t>DH outlined the development and implementation of the CanSense blood test. The presentation highlighted that the CanSense test was designed to support colorectal cancer pathways by improving risk stratification and reducing reliance on colonoscopy. It was reported that use of the test could significantly reduce unnecessary procedures, with potential to defer up to 66% of colonoscopies in certain cohorts and avoid approximately 25.6% of overall colonoscopy demand locally, equating to an estimated annual saving of £2.7 million and a 6.3% return on investment. Patient preference data indicated that 91% would favour a blood test to guide the need for colonoscopy.</w:t>
            </w:r>
          </w:p>
          <w:p w14:paraId="202A85A7" w14:textId="77777777" w:rsidR="000D384E" w:rsidRDefault="000D384E" w:rsidP="21A3CBA8">
            <w:pPr>
              <w:tabs>
                <w:tab w:val="left" w:pos="1470"/>
              </w:tabs>
              <w:contextualSpacing/>
              <w:jc w:val="both"/>
              <w:rPr>
                <w:rFonts w:ascii="Verdana" w:hAnsi="Verdana" w:cs="Arial"/>
              </w:rPr>
            </w:pPr>
          </w:p>
          <w:p w14:paraId="1F094F76" w14:textId="78FFFBF2" w:rsidR="1B5C46C9" w:rsidRDefault="1B5C46C9" w:rsidP="21A3CBA8">
            <w:pPr>
              <w:tabs>
                <w:tab w:val="left" w:pos="1470"/>
              </w:tabs>
              <w:contextualSpacing/>
              <w:jc w:val="both"/>
              <w:rPr>
                <w:rFonts w:ascii="Verdana" w:hAnsi="Verdana" w:cs="Arial"/>
              </w:rPr>
            </w:pPr>
            <w:r w:rsidRPr="21A3CBA8">
              <w:rPr>
                <w:rFonts w:ascii="Verdana" w:hAnsi="Verdana" w:cs="Arial"/>
              </w:rPr>
              <w:t xml:space="preserve">It was further noted that the test can detect both cancer and polyps, was simple to administer within laboratory settings, and </w:t>
            </w:r>
            <w:r w:rsidR="5E22996F" w:rsidRPr="21A3CBA8">
              <w:rPr>
                <w:rFonts w:ascii="Verdana" w:hAnsi="Verdana" w:cs="Arial"/>
              </w:rPr>
              <w:t>wa</w:t>
            </w:r>
            <w:r w:rsidRPr="21A3CBA8">
              <w:rPr>
                <w:rFonts w:ascii="Verdana" w:hAnsi="Verdana" w:cs="Arial"/>
              </w:rPr>
              <w:t xml:space="preserve">s ready for NHS use, with </w:t>
            </w:r>
            <w:r w:rsidR="7E7A9C06" w:rsidRPr="21A3CBA8">
              <w:rPr>
                <w:rFonts w:ascii="Verdana" w:hAnsi="Verdana" w:cs="Arial"/>
              </w:rPr>
              <w:t>United Kingdom Conformity Assessed (</w:t>
            </w:r>
            <w:r w:rsidRPr="21A3CBA8">
              <w:rPr>
                <w:rFonts w:ascii="Verdana" w:hAnsi="Verdana" w:cs="Arial"/>
              </w:rPr>
              <w:t>UKCA</w:t>
            </w:r>
            <w:r w:rsidR="5B0C11C5" w:rsidRPr="21A3CBA8">
              <w:rPr>
                <w:rFonts w:ascii="Verdana" w:hAnsi="Verdana" w:cs="Arial"/>
              </w:rPr>
              <w:t>)</w:t>
            </w:r>
            <w:r w:rsidRPr="21A3CBA8">
              <w:rPr>
                <w:rFonts w:ascii="Verdana" w:hAnsi="Verdana" w:cs="Arial"/>
              </w:rPr>
              <w:t xml:space="preserve"> approval anticipated in July. The proposed pathway integrates the test alongside existing faecal immunochemical testing (FIT) in primary care, with modelling suggesting a reduction of several hundred colonoscopies per year across SBUHB.</w:t>
            </w:r>
          </w:p>
          <w:p w14:paraId="0862EF80" w14:textId="35A5E80A" w:rsidR="21A3CBA8" w:rsidRDefault="21A3CBA8" w:rsidP="21A3CBA8">
            <w:pPr>
              <w:tabs>
                <w:tab w:val="left" w:pos="1470"/>
              </w:tabs>
              <w:contextualSpacing/>
              <w:jc w:val="both"/>
              <w:rPr>
                <w:rFonts w:ascii="Verdana" w:hAnsi="Verdana" w:cs="Arial"/>
              </w:rPr>
            </w:pPr>
          </w:p>
          <w:p w14:paraId="4CBEB17E" w14:textId="0ADDE8AB" w:rsidR="1D6176BF" w:rsidRDefault="1D6176BF" w:rsidP="21A3CBA8">
            <w:pPr>
              <w:tabs>
                <w:tab w:val="left" w:pos="1470"/>
              </w:tabs>
              <w:contextualSpacing/>
              <w:jc w:val="both"/>
              <w:rPr>
                <w:rFonts w:ascii="Verdana" w:hAnsi="Verdana" w:cs="Arial"/>
              </w:rPr>
            </w:pPr>
            <w:r w:rsidRPr="21A3CBA8">
              <w:rPr>
                <w:rFonts w:ascii="Verdana" w:hAnsi="Verdana" w:cs="Arial"/>
              </w:rPr>
              <w:t>AG queried whether the CanSense blood test could replace the FIT entirely within the pathway.</w:t>
            </w:r>
          </w:p>
          <w:p w14:paraId="01FE79EB" w14:textId="326F8363" w:rsidR="1D6176BF" w:rsidRDefault="1D6176BF" w:rsidP="001A090A">
            <w:pPr>
              <w:tabs>
                <w:tab w:val="left" w:pos="1470"/>
              </w:tabs>
              <w:jc w:val="both"/>
              <w:rPr>
                <w:rFonts w:ascii="Verdana" w:hAnsi="Verdana" w:cs="Arial"/>
              </w:rPr>
            </w:pPr>
            <w:r w:rsidRPr="4D818541">
              <w:rPr>
                <w:rFonts w:ascii="Verdana" w:hAnsi="Verdana" w:cs="Arial"/>
              </w:rPr>
              <w:t xml:space="preserve">DH advised that, while this may be an aspiration for the future, the CanSense test did not currently have sufficient performance to replace FIT. He confirmed that FIT remains an effective rule-out test, </w:t>
            </w:r>
            <w:r w:rsidRPr="4D818541">
              <w:rPr>
                <w:rFonts w:ascii="Verdana" w:hAnsi="Verdana" w:cs="Arial"/>
              </w:rPr>
              <w:lastRenderedPageBreak/>
              <w:t>particularly where results are negative or strongly positive. It was noted that the CanSense model continues to be refined to improve accuracy and that, at present, it is best utilised alongside FIT to support decision-making for a significant proportion of patients.</w:t>
            </w:r>
          </w:p>
          <w:p w14:paraId="05C9E109" w14:textId="77777777" w:rsidR="00735CA6" w:rsidRDefault="00735CA6" w:rsidP="4D818541">
            <w:pPr>
              <w:tabs>
                <w:tab w:val="left" w:pos="1470"/>
              </w:tabs>
              <w:jc w:val="both"/>
              <w:rPr>
                <w:rFonts w:ascii="Verdana" w:hAnsi="Verdana" w:cs="Arial"/>
              </w:rPr>
            </w:pPr>
          </w:p>
          <w:p w14:paraId="0CAD7C1D" w14:textId="05C7A9DD" w:rsidR="1D6176BF" w:rsidRDefault="1D6176BF" w:rsidP="4D818541">
            <w:pPr>
              <w:tabs>
                <w:tab w:val="left" w:pos="1470"/>
              </w:tabs>
              <w:contextualSpacing/>
              <w:jc w:val="both"/>
              <w:rPr>
                <w:rFonts w:ascii="Verdana" w:hAnsi="Verdana" w:cs="Arial"/>
              </w:rPr>
            </w:pPr>
            <w:r w:rsidRPr="4D818541">
              <w:rPr>
                <w:rFonts w:ascii="Verdana" w:hAnsi="Verdana" w:cs="Arial"/>
              </w:rPr>
              <w:t>CR highlighted the positive patient and economic impacts demonstrated. She queried the potential for the test to be applied to other cancer pathways beyond colorectal cancer.</w:t>
            </w:r>
          </w:p>
          <w:p w14:paraId="1A278434" w14:textId="77777777" w:rsidR="00735CA6" w:rsidRDefault="00735CA6" w:rsidP="21A3CBA8">
            <w:pPr>
              <w:tabs>
                <w:tab w:val="left" w:pos="1470"/>
              </w:tabs>
              <w:contextualSpacing/>
              <w:jc w:val="both"/>
              <w:rPr>
                <w:rFonts w:ascii="Verdana" w:hAnsi="Verdana" w:cs="Arial"/>
              </w:rPr>
            </w:pPr>
          </w:p>
          <w:p w14:paraId="3FCE5007" w14:textId="4DA9B77D" w:rsidR="1D6176BF" w:rsidRDefault="1D6176BF" w:rsidP="21A3CBA8">
            <w:pPr>
              <w:tabs>
                <w:tab w:val="left" w:pos="1470"/>
              </w:tabs>
              <w:contextualSpacing/>
              <w:jc w:val="both"/>
              <w:rPr>
                <w:rFonts w:ascii="Verdana" w:hAnsi="Verdana" w:cs="Arial"/>
              </w:rPr>
            </w:pPr>
            <w:r w:rsidRPr="21A3CBA8">
              <w:rPr>
                <w:rFonts w:ascii="Verdana" w:hAnsi="Verdana" w:cs="Arial"/>
              </w:rPr>
              <w:t>DH reported that development was most advanced in breast cancer, with early modelling demonstrating strong sensitivity and specificity, and potential to support earlier reassurance and pathway management in primary care. Progress was also noted in lung cancer, including ongoing research studies, with potential benefits in reducing reliance on diagnostic imaging and alleviating pressure on radiology services. Overall, it was emphasised that expansion into additional cancer pathways could provide both patient experience and system efficiency benefits.</w:t>
            </w:r>
          </w:p>
          <w:p w14:paraId="32F175B9" w14:textId="06A6CFDB" w:rsidR="21A3CBA8" w:rsidRDefault="21A3CBA8" w:rsidP="21A3CBA8">
            <w:pPr>
              <w:tabs>
                <w:tab w:val="left" w:pos="1470"/>
              </w:tabs>
              <w:contextualSpacing/>
              <w:jc w:val="both"/>
              <w:rPr>
                <w:rFonts w:ascii="Verdana" w:hAnsi="Verdana" w:cs="Arial"/>
              </w:rPr>
            </w:pPr>
          </w:p>
          <w:p w14:paraId="0DC8A906" w14:textId="5BA86261" w:rsidR="00561561" w:rsidRPr="00862B9E" w:rsidRDefault="2EAD451B" w:rsidP="3778B0BB">
            <w:pPr>
              <w:tabs>
                <w:tab w:val="left" w:pos="1470"/>
              </w:tabs>
              <w:contextualSpacing/>
              <w:jc w:val="both"/>
            </w:pPr>
            <w:r w:rsidRPr="21A3CBA8">
              <w:rPr>
                <w:rFonts w:ascii="Verdana" w:hAnsi="Verdana" w:cs="Arial"/>
              </w:rPr>
              <w:t xml:space="preserve">The </w:t>
            </w:r>
            <w:r w:rsidR="11546ECC" w:rsidRPr="21A3CBA8">
              <w:rPr>
                <w:rFonts w:ascii="Verdana" w:hAnsi="Verdana" w:cs="Arial"/>
              </w:rPr>
              <w:t>C</w:t>
            </w:r>
            <w:r w:rsidRPr="21A3CBA8">
              <w:rPr>
                <w:rFonts w:ascii="Verdana" w:hAnsi="Verdana" w:cs="Arial"/>
              </w:rPr>
              <w:t>ommittee</w:t>
            </w:r>
            <w:r w:rsidR="42A67AB6" w:rsidRPr="21A3CBA8">
              <w:rPr>
                <w:rFonts w:ascii="Verdana" w:hAnsi="Verdana" w:cs="Arial"/>
              </w:rPr>
              <w:t>;</w:t>
            </w:r>
          </w:p>
          <w:p w14:paraId="139210BB" w14:textId="23DA9FE9" w:rsidR="0064247B" w:rsidRPr="00862B9E" w:rsidRDefault="440C0407" w:rsidP="21A3CBA8">
            <w:pPr>
              <w:pStyle w:val="ListParagraph"/>
              <w:numPr>
                <w:ilvl w:val="0"/>
                <w:numId w:val="10"/>
              </w:numPr>
              <w:tabs>
                <w:tab w:val="left" w:pos="1470"/>
              </w:tabs>
              <w:spacing w:line="259" w:lineRule="auto"/>
              <w:jc w:val="both"/>
              <w:rPr>
                <w:rFonts w:ascii="Verdana" w:hAnsi="Verdana" w:cs="Arial"/>
                <w:b/>
                <w:bCs/>
              </w:rPr>
            </w:pPr>
            <w:r w:rsidRPr="21A3CBA8">
              <w:rPr>
                <w:rFonts w:ascii="Verdana" w:hAnsi="Verdana" w:cs="Arial"/>
                <w:b/>
                <w:bCs/>
              </w:rPr>
              <w:t xml:space="preserve">AGREED </w:t>
            </w:r>
            <w:r w:rsidRPr="21A3CBA8">
              <w:rPr>
                <w:rFonts w:ascii="Verdana" w:hAnsi="Verdana" w:cs="Arial"/>
              </w:rPr>
              <w:t>to</w:t>
            </w:r>
            <w:r w:rsidRPr="21A3CBA8">
              <w:rPr>
                <w:rFonts w:ascii="Verdana" w:hAnsi="Verdana" w:cs="Arial"/>
                <w:b/>
                <w:bCs/>
              </w:rPr>
              <w:t xml:space="preserve"> ADVISE </w:t>
            </w:r>
            <w:r w:rsidRPr="21A3CBA8">
              <w:rPr>
                <w:rFonts w:ascii="Verdana" w:hAnsi="Verdana" w:cs="Arial"/>
              </w:rPr>
              <w:t>the Board of the ongoing research agenda, highlighting this example as a demonstrable case of research translating into practical application and impact.</w:t>
            </w:r>
          </w:p>
        </w:tc>
      </w:tr>
      <w:tr w:rsidR="0064247B" w:rsidRPr="00862B9E" w14:paraId="2A30F264" w14:textId="77777777" w:rsidTr="4D818541">
        <w:trPr>
          <w:trHeight w:val="374"/>
        </w:trPr>
        <w:tc>
          <w:tcPr>
            <w:tcW w:w="10632" w:type="dxa"/>
            <w:gridSpan w:val="2"/>
            <w:tcMar>
              <w:top w:w="80" w:type="dxa"/>
              <w:left w:w="80" w:type="dxa"/>
              <w:bottom w:w="80" w:type="dxa"/>
              <w:right w:w="80" w:type="dxa"/>
            </w:tcMar>
          </w:tcPr>
          <w:p w14:paraId="517C5761" w14:textId="23CF96C9" w:rsidR="0064247B" w:rsidRPr="00862B9E" w:rsidRDefault="5FD7BC79" w:rsidP="21A3CBA8">
            <w:pPr>
              <w:pStyle w:val="Body"/>
              <w:spacing w:before="120" w:after="120"/>
              <w:rPr>
                <w:rFonts w:ascii="Verdana" w:hAnsi="Verdana" w:cs="Arial"/>
                <w:b/>
                <w:bCs/>
                <w:color w:val="auto"/>
                <w:sz w:val="24"/>
                <w:szCs w:val="24"/>
                <w:lang w:val="en-GB"/>
              </w:rPr>
            </w:pPr>
            <w:r w:rsidRPr="21A3CBA8">
              <w:rPr>
                <w:rFonts w:ascii="Verdana" w:hAnsi="Verdana" w:cs="Arial"/>
                <w:b/>
                <w:bCs/>
                <w:color w:val="auto"/>
                <w:sz w:val="24"/>
                <w:szCs w:val="24"/>
                <w:lang w:val="en-GB"/>
              </w:rPr>
              <w:lastRenderedPageBreak/>
              <w:t xml:space="preserve">2.2 </w:t>
            </w:r>
            <w:r w:rsidR="360DF7AA" w:rsidRPr="21A3CBA8">
              <w:rPr>
                <w:rFonts w:ascii="Verdana" w:hAnsi="Verdana" w:cs="Arial"/>
                <w:b/>
                <w:bCs/>
                <w:color w:val="auto"/>
                <w:sz w:val="24"/>
                <w:szCs w:val="24"/>
                <w:lang w:val="en-GB"/>
              </w:rPr>
              <w:t>R&amp;D Annual Review Submission</w:t>
            </w:r>
          </w:p>
        </w:tc>
      </w:tr>
      <w:tr w:rsidR="0064247B" w:rsidRPr="00862B9E" w14:paraId="39975B5D" w14:textId="77777777" w:rsidTr="4D818541">
        <w:trPr>
          <w:trHeight w:val="374"/>
        </w:trPr>
        <w:tc>
          <w:tcPr>
            <w:tcW w:w="1843" w:type="dxa"/>
            <w:tcMar>
              <w:top w:w="80" w:type="dxa"/>
              <w:left w:w="80" w:type="dxa"/>
              <w:bottom w:w="80" w:type="dxa"/>
              <w:right w:w="80" w:type="dxa"/>
            </w:tcMar>
          </w:tcPr>
          <w:p w14:paraId="72F8F36C" w14:textId="2D72C235" w:rsidR="0064247B" w:rsidRPr="00862B9E" w:rsidRDefault="414A0EFF" w:rsidP="21A3CBA8">
            <w:pPr>
              <w:spacing w:before="120" w:after="120"/>
              <w:rPr>
                <w:rFonts w:ascii="Verdana" w:hAnsi="Verdana" w:cs="Arial"/>
              </w:rPr>
            </w:pPr>
            <w:r w:rsidRPr="21A3CBA8">
              <w:rPr>
                <w:rFonts w:ascii="Verdana" w:hAnsi="Verdana" w:cs="Arial"/>
                <w:lang w:val="en-US"/>
              </w:rPr>
              <w:t>5</w:t>
            </w:r>
            <w:r w:rsidR="2E711134" w:rsidRPr="21A3CBA8">
              <w:rPr>
                <w:rFonts w:ascii="Verdana" w:hAnsi="Verdana" w:cs="Arial"/>
                <w:lang w:val="en-US"/>
              </w:rPr>
              <w:t>4</w:t>
            </w:r>
            <w:r w:rsidRPr="21A3CBA8">
              <w:rPr>
                <w:rFonts w:ascii="Verdana" w:hAnsi="Verdana" w:cs="Arial"/>
                <w:lang w:val="en-US"/>
              </w:rPr>
              <w:t>/26</w:t>
            </w:r>
            <w:r w:rsidR="5FD7BC79" w:rsidRPr="21A3CBA8">
              <w:rPr>
                <w:rFonts w:ascii="Verdana" w:hAnsi="Verdana" w:cs="Arial"/>
              </w:rPr>
              <w:t> </w:t>
            </w:r>
          </w:p>
        </w:tc>
        <w:tc>
          <w:tcPr>
            <w:tcW w:w="8789" w:type="dxa"/>
            <w:tcMar>
              <w:top w:w="80" w:type="dxa"/>
              <w:left w:w="80" w:type="dxa"/>
              <w:bottom w:w="80" w:type="dxa"/>
              <w:right w:w="80" w:type="dxa"/>
            </w:tcMar>
          </w:tcPr>
          <w:p w14:paraId="0582E5D0" w14:textId="0423B240" w:rsidR="0084012E" w:rsidRPr="00862B9E" w:rsidRDefault="6F97D6F8" w:rsidP="21A3CBA8">
            <w:pPr>
              <w:contextualSpacing/>
              <w:jc w:val="both"/>
              <w:rPr>
                <w:rFonts w:ascii="Verdana" w:eastAsia="Verdana" w:hAnsi="Verdana" w:cs="Verdana"/>
              </w:rPr>
            </w:pPr>
            <w:r w:rsidRPr="21A3CBA8">
              <w:rPr>
                <w:rFonts w:ascii="Verdana" w:eastAsia="Verdana" w:hAnsi="Verdana" w:cs="Verdana"/>
                <w:color w:val="000000" w:themeColor="text1"/>
              </w:rPr>
              <w:t xml:space="preserve">RK </w:t>
            </w:r>
            <w:r w:rsidR="708FCD7D" w:rsidRPr="21A3CBA8">
              <w:rPr>
                <w:rFonts w:ascii="Verdana" w:eastAsia="Verdana" w:hAnsi="Verdana" w:cs="Verdana"/>
                <w:color w:val="000000" w:themeColor="text1"/>
              </w:rPr>
              <w:t>presented the</w:t>
            </w:r>
            <w:r w:rsidR="708FCD7D" w:rsidRPr="21A3CBA8">
              <w:rPr>
                <w:rFonts w:ascii="Verdana" w:eastAsia="Verdana" w:hAnsi="Verdana" w:cs="Verdana"/>
                <w:b/>
                <w:bCs/>
                <w:color w:val="000000" w:themeColor="text1"/>
              </w:rPr>
              <w:t xml:space="preserve"> </w:t>
            </w:r>
            <w:r w:rsidR="3A3D71A5" w:rsidRPr="21A3CBA8">
              <w:rPr>
                <w:rFonts w:ascii="Verdana" w:eastAsia="Calibri" w:hAnsi="Verdana" w:cs="Arial"/>
              </w:rPr>
              <w:t>R&amp;D Annual Review Submission</w:t>
            </w:r>
            <w:r w:rsidR="708FCD7D" w:rsidRPr="21A3CBA8">
              <w:rPr>
                <w:rFonts w:ascii="Verdana" w:eastAsia="Verdana" w:hAnsi="Verdana" w:cs="Verdana"/>
                <w:color w:val="000000" w:themeColor="text1"/>
              </w:rPr>
              <w:t xml:space="preserve"> and highlighted the following key points:</w:t>
            </w:r>
          </w:p>
          <w:p w14:paraId="0D8B4DE0" w14:textId="77777777" w:rsidR="00035ACD" w:rsidRPr="00862B9E" w:rsidRDefault="00035ACD" w:rsidP="21A3CBA8">
            <w:pPr>
              <w:contextualSpacing/>
              <w:jc w:val="both"/>
              <w:rPr>
                <w:rFonts w:ascii="Verdana" w:hAnsi="Verdana" w:cs="Arial"/>
              </w:rPr>
            </w:pPr>
          </w:p>
          <w:p w14:paraId="0C1507E8" w14:textId="0A5A76E7" w:rsidR="0254F70A" w:rsidRDefault="0254F70A" w:rsidP="21A3CBA8">
            <w:pPr>
              <w:pStyle w:val="ListParagraph"/>
              <w:numPr>
                <w:ilvl w:val="0"/>
                <w:numId w:val="9"/>
              </w:numPr>
              <w:contextualSpacing/>
              <w:jc w:val="both"/>
              <w:rPr>
                <w:rFonts w:ascii="Verdana" w:hAnsi="Verdana" w:cs="Arial"/>
                <w:lang w:val="en-GB"/>
              </w:rPr>
            </w:pPr>
            <w:r w:rsidRPr="21A3CBA8">
              <w:rPr>
                <w:rFonts w:ascii="Verdana" w:hAnsi="Verdana" w:cs="Arial"/>
                <w:lang w:val="en-GB"/>
              </w:rPr>
              <w:t>The paper presented outlining preparation for the Welsh Government annual Research and Development (R&amp;D) review;</w:t>
            </w:r>
          </w:p>
          <w:p w14:paraId="5A0E0F7E" w14:textId="77ED33DF" w:rsidR="5BEF6631" w:rsidRDefault="5BEF6631" w:rsidP="21A3CBA8">
            <w:pPr>
              <w:pStyle w:val="ListParagraph"/>
              <w:numPr>
                <w:ilvl w:val="0"/>
                <w:numId w:val="9"/>
              </w:numPr>
              <w:contextualSpacing/>
              <w:jc w:val="both"/>
              <w:rPr>
                <w:rFonts w:ascii="Verdana" w:hAnsi="Verdana" w:cs="Arial"/>
                <w:lang w:val="en-GB"/>
              </w:rPr>
            </w:pPr>
            <w:r w:rsidRPr="21A3CBA8">
              <w:rPr>
                <w:rFonts w:ascii="Verdana" w:hAnsi="Verdana" w:cs="Arial"/>
                <w:lang w:val="en-GB"/>
              </w:rPr>
              <w:t>It was n</w:t>
            </w:r>
            <w:r w:rsidR="0254F70A" w:rsidRPr="21A3CBA8">
              <w:rPr>
                <w:rFonts w:ascii="Verdana" w:hAnsi="Verdana" w:cs="Arial"/>
                <w:lang w:val="en-GB"/>
              </w:rPr>
              <w:t>oted that Welsh Government undert</w:t>
            </w:r>
            <w:r w:rsidR="31B2565B" w:rsidRPr="21A3CBA8">
              <w:rPr>
                <w:rFonts w:ascii="Verdana" w:hAnsi="Verdana" w:cs="Arial"/>
                <w:lang w:val="en-GB"/>
              </w:rPr>
              <w:t>ook</w:t>
            </w:r>
            <w:r w:rsidR="0254F70A" w:rsidRPr="21A3CBA8">
              <w:rPr>
                <w:rFonts w:ascii="Verdana" w:hAnsi="Verdana" w:cs="Arial"/>
                <w:lang w:val="en-GB"/>
              </w:rPr>
              <w:t xml:space="preserve"> annual review meetings with Health Boards to assess R&amp;D performance, with the previous review (March 2025) reported as positive</w:t>
            </w:r>
            <w:r w:rsidR="6C773872" w:rsidRPr="21A3CBA8">
              <w:rPr>
                <w:rFonts w:ascii="Verdana" w:hAnsi="Verdana" w:cs="Arial"/>
                <w:lang w:val="en-GB"/>
              </w:rPr>
              <w:t>;</w:t>
            </w:r>
          </w:p>
          <w:p w14:paraId="4DFA407C" w14:textId="587F5657" w:rsidR="6C773872" w:rsidRDefault="6C773872" w:rsidP="21A3CBA8">
            <w:pPr>
              <w:pStyle w:val="ListParagraph"/>
              <w:numPr>
                <w:ilvl w:val="0"/>
                <w:numId w:val="9"/>
              </w:numPr>
              <w:contextualSpacing/>
              <w:jc w:val="both"/>
              <w:rPr>
                <w:rFonts w:ascii="Verdana" w:hAnsi="Verdana" w:cs="Arial"/>
                <w:lang w:val="en-GB"/>
              </w:rPr>
            </w:pPr>
            <w:r w:rsidRPr="21A3CBA8">
              <w:rPr>
                <w:rFonts w:ascii="Verdana" w:hAnsi="Verdana" w:cs="Arial"/>
                <w:lang w:val="en-GB"/>
              </w:rPr>
              <w:t>It was a</w:t>
            </w:r>
            <w:r w:rsidR="0254F70A" w:rsidRPr="21A3CBA8">
              <w:rPr>
                <w:rFonts w:ascii="Verdana" w:hAnsi="Verdana" w:cs="Arial"/>
                <w:lang w:val="en-GB"/>
              </w:rPr>
              <w:t xml:space="preserve">dvised that the current year’s review </w:t>
            </w:r>
            <w:r w:rsidR="4EBD970A" w:rsidRPr="21A3CBA8">
              <w:rPr>
                <w:rFonts w:ascii="Verdana" w:hAnsi="Verdana" w:cs="Arial"/>
                <w:lang w:val="en-GB"/>
              </w:rPr>
              <w:t>wa</w:t>
            </w:r>
            <w:r w:rsidR="0254F70A" w:rsidRPr="21A3CBA8">
              <w:rPr>
                <w:rFonts w:ascii="Verdana" w:hAnsi="Verdana" w:cs="Arial"/>
                <w:lang w:val="en-GB"/>
              </w:rPr>
              <w:t>s scheduled to take place shortly after this meeting</w:t>
            </w:r>
            <w:r w:rsidR="6EBFA664" w:rsidRPr="21A3CBA8">
              <w:rPr>
                <w:rFonts w:ascii="Verdana" w:hAnsi="Verdana" w:cs="Arial"/>
                <w:lang w:val="en-GB"/>
              </w:rPr>
              <w:t>;</w:t>
            </w:r>
          </w:p>
          <w:p w14:paraId="4624AFDF" w14:textId="045569BE" w:rsidR="6EBFA664" w:rsidRDefault="6EBFA664" w:rsidP="21A3CBA8">
            <w:pPr>
              <w:pStyle w:val="ListParagraph"/>
              <w:numPr>
                <w:ilvl w:val="0"/>
                <w:numId w:val="9"/>
              </w:numPr>
              <w:contextualSpacing/>
              <w:jc w:val="both"/>
              <w:rPr>
                <w:rFonts w:ascii="Verdana" w:hAnsi="Verdana" w:cs="Arial"/>
                <w:lang w:val="en-GB"/>
              </w:rPr>
            </w:pPr>
            <w:r w:rsidRPr="21A3CBA8">
              <w:rPr>
                <w:rFonts w:ascii="Verdana" w:hAnsi="Verdana" w:cs="Arial"/>
                <w:lang w:val="en-GB"/>
              </w:rPr>
              <w:t>It was h</w:t>
            </w:r>
            <w:r w:rsidR="0254F70A" w:rsidRPr="21A3CBA8">
              <w:rPr>
                <w:rFonts w:ascii="Verdana" w:hAnsi="Verdana" w:cs="Arial"/>
                <w:lang w:val="en-GB"/>
              </w:rPr>
              <w:t>ighlighted th</w:t>
            </w:r>
            <w:r w:rsidR="7AFB36DD" w:rsidRPr="21A3CBA8">
              <w:rPr>
                <w:rFonts w:ascii="Verdana" w:hAnsi="Verdana" w:cs="Arial"/>
                <w:lang w:val="en-GB"/>
              </w:rPr>
              <w:t>at the</w:t>
            </w:r>
            <w:r w:rsidR="0254F70A" w:rsidRPr="21A3CBA8">
              <w:rPr>
                <w:rFonts w:ascii="Verdana" w:hAnsi="Verdana" w:cs="Arial"/>
                <w:lang w:val="en-GB"/>
              </w:rPr>
              <w:t xml:space="preserve"> value of Independent Member involvement, including Chair attendance, in demonstrating strong organisational links between R&amp;D and the Board</w:t>
            </w:r>
            <w:r w:rsidR="3878E0E2" w:rsidRPr="21A3CBA8">
              <w:rPr>
                <w:rFonts w:ascii="Verdana" w:hAnsi="Verdana" w:cs="Arial"/>
                <w:lang w:val="en-GB"/>
              </w:rPr>
              <w:t>;</w:t>
            </w:r>
          </w:p>
          <w:p w14:paraId="3E78B060" w14:textId="2165467E" w:rsidR="3878E0E2" w:rsidRDefault="3878E0E2" w:rsidP="21A3CBA8">
            <w:pPr>
              <w:pStyle w:val="ListParagraph"/>
              <w:numPr>
                <w:ilvl w:val="0"/>
                <w:numId w:val="9"/>
              </w:numPr>
              <w:contextualSpacing/>
              <w:jc w:val="both"/>
              <w:rPr>
                <w:rFonts w:ascii="Verdana" w:hAnsi="Verdana" w:cs="Arial"/>
                <w:lang w:val="en-GB"/>
              </w:rPr>
            </w:pPr>
            <w:r w:rsidRPr="21A3CBA8">
              <w:rPr>
                <w:rFonts w:ascii="Verdana" w:hAnsi="Verdana" w:cs="Arial"/>
                <w:lang w:val="en-GB"/>
              </w:rPr>
              <w:lastRenderedPageBreak/>
              <w:t>T</w:t>
            </w:r>
            <w:r w:rsidR="0254F70A" w:rsidRPr="21A3CBA8">
              <w:rPr>
                <w:rFonts w:ascii="Verdana" w:hAnsi="Verdana" w:cs="Arial"/>
                <w:lang w:val="en-GB"/>
              </w:rPr>
              <w:t>he review w</w:t>
            </w:r>
            <w:r w:rsidR="7E03B3FE" w:rsidRPr="21A3CBA8">
              <w:rPr>
                <w:rFonts w:ascii="Verdana" w:hAnsi="Verdana" w:cs="Arial"/>
                <w:lang w:val="en-GB"/>
              </w:rPr>
              <w:t>ould</w:t>
            </w:r>
            <w:r w:rsidR="0254F70A" w:rsidRPr="21A3CBA8">
              <w:rPr>
                <w:rFonts w:ascii="Verdana" w:hAnsi="Verdana" w:cs="Arial"/>
                <w:lang w:val="en-GB"/>
              </w:rPr>
              <w:t xml:space="preserve"> focus on a self-assessment against the NHS R&amp;D Framework, supported by a set of questions provided by Welsh Government</w:t>
            </w:r>
            <w:r w:rsidR="70ACFF07" w:rsidRPr="21A3CBA8">
              <w:rPr>
                <w:rFonts w:ascii="Verdana" w:hAnsi="Verdana" w:cs="Arial"/>
                <w:lang w:val="en-GB"/>
              </w:rPr>
              <w:t>;</w:t>
            </w:r>
          </w:p>
          <w:p w14:paraId="139B62C6" w14:textId="31F4F557" w:rsidR="0254F70A" w:rsidRDefault="0254F70A" w:rsidP="21A3CBA8">
            <w:pPr>
              <w:pStyle w:val="ListParagraph"/>
              <w:numPr>
                <w:ilvl w:val="0"/>
                <w:numId w:val="9"/>
              </w:numPr>
              <w:contextualSpacing/>
              <w:jc w:val="both"/>
              <w:rPr>
                <w:rFonts w:ascii="Verdana" w:hAnsi="Verdana" w:cs="Arial"/>
                <w:lang w:val="en-GB"/>
              </w:rPr>
            </w:pPr>
            <w:r w:rsidRPr="21A3CBA8">
              <w:rPr>
                <w:rFonts w:ascii="Verdana" w:hAnsi="Verdana" w:cs="Arial"/>
                <w:lang w:val="en-GB"/>
              </w:rPr>
              <w:t xml:space="preserve">Key areas for discussion include: </w:t>
            </w:r>
          </w:p>
          <w:p w14:paraId="5A85C7D1" w14:textId="36B7F3EB" w:rsidR="0254F70A" w:rsidRDefault="0254F70A" w:rsidP="21A3CBA8">
            <w:pPr>
              <w:pStyle w:val="ListParagraph"/>
              <w:numPr>
                <w:ilvl w:val="1"/>
                <w:numId w:val="9"/>
              </w:numPr>
              <w:contextualSpacing/>
              <w:jc w:val="both"/>
              <w:rPr>
                <w:rFonts w:ascii="Verdana" w:hAnsi="Verdana" w:cs="Arial"/>
                <w:lang w:val="en-GB"/>
              </w:rPr>
            </w:pPr>
            <w:r w:rsidRPr="21A3CBA8">
              <w:rPr>
                <w:rFonts w:ascii="Verdana" w:hAnsi="Verdana" w:cs="Arial"/>
                <w:lang w:val="en-GB"/>
              </w:rPr>
              <w:t>Development and approval of the 2025–2026 R&amp;D strategy, progressing towards a longer-term plan.</w:t>
            </w:r>
          </w:p>
          <w:p w14:paraId="4C145ECA" w14:textId="03DF45C4" w:rsidR="0254F70A" w:rsidRDefault="0254F70A" w:rsidP="21A3CBA8">
            <w:pPr>
              <w:pStyle w:val="ListParagraph"/>
              <w:numPr>
                <w:ilvl w:val="1"/>
                <w:numId w:val="9"/>
              </w:numPr>
              <w:contextualSpacing/>
              <w:jc w:val="both"/>
              <w:rPr>
                <w:rFonts w:ascii="Verdana" w:hAnsi="Verdana" w:cs="Arial"/>
                <w:lang w:val="en-GB"/>
              </w:rPr>
            </w:pPr>
            <w:r w:rsidRPr="21A3CBA8">
              <w:rPr>
                <w:rFonts w:ascii="Verdana" w:hAnsi="Verdana" w:cs="Arial"/>
                <w:lang w:val="en-GB"/>
              </w:rPr>
              <w:t>Delivery of regional Research Showcase events, including joint working arrangements.</w:t>
            </w:r>
          </w:p>
          <w:p w14:paraId="5C1E9650" w14:textId="14FD04F7" w:rsidR="0254F70A" w:rsidRDefault="0254F70A" w:rsidP="21A3CBA8">
            <w:pPr>
              <w:pStyle w:val="ListParagraph"/>
              <w:numPr>
                <w:ilvl w:val="1"/>
                <w:numId w:val="9"/>
              </w:numPr>
              <w:contextualSpacing/>
              <w:jc w:val="both"/>
              <w:rPr>
                <w:rFonts w:ascii="Verdana" w:hAnsi="Verdana" w:cs="Arial"/>
                <w:lang w:val="en-GB"/>
              </w:rPr>
            </w:pPr>
            <w:r w:rsidRPr="21A3CBA8">
              <w:rPr>
                <w:rFonts w:ascii="Verdana" w:hAnsi="Verdana" w:cs="Arial"/>
                <w:lang w:val="en-GB"/>
              </w:rPr>
              <w:t>Establishment of R&amp;D governance arrangements, including a new governance group reporting into the Committee.</w:t>
            </w:r>
          </w:p>
          <w:p w14:paraId="0590602D" w14:textId="7F726514" w:rsidR="0254F70A" w:rsidRDefault="0254F70A" w:rsidP="21A3CBA8">
            <w:pPr>
              <w:pStyle w:val="ListParagraph"/>
              <w:numPr>
                <w:ilvl w:val="1"/>
                <w:numId w:val="9"/>
              </w:numPr>
              <w:contextualSpacing/>
              <w:jc w:val="both"/>
              <w:rPr>
                <w:rFonts w:ascii="Verdana" w:hAnsi="Verdana" w:cs="Arial"/>
                <w:lang w:val="en-GB"/>
              </w:rPr>
            </w:pPr>
            <w:r w:rsidRPr="21A3CBA8">
              <w:rPr>
                <w:rFonts w:ascii="Verdana" w:hAnsi="Verdana" w:cs="Arial"/>
                <w:lang w:val="en-GB"/>
              </w:rPr>
              <w:t>Ongoing work with Swansea University to strengthen partnership working.</w:t>
            </w:r>
          </w:p>
          <w:p w14:paraId="71FD5A68" w14:textId="31A7F970" w:rsidR="0254F70A" w:rsidRDefault="0254F70A" w:rsidP="21A3CBA8">
            <w:pPr>
              <w:pStyle w:val="ListParagraph"/>
              <w:numPr>
                <w:ilvl w:val="1"/>
                <w:numId w:val="9"/>
              </w:numPr>
              <w:contextualSpacing/>
              <w:jc w:val="both"/>
              <w:rPr>
                <w:rFonts w:ascii="Verdana" w:hAnsi="Verdana" w:cs="Arial"/>
                <w:lang w:val="en-GB"/>
              </w:rPr>
            </w:pPr>
            <w:r w:rsidRPr="21A3CBA8">
              <w:rPr>
                <w:rFonts w:ascii="Verdana" w:hAnsi="Verdana" w:cs="Arial"/>
                <w:lang w:val="en-GB"/>
              </w:rPr>
              <w:t>Sustained high levels of research activity, with development of performance metrics.</w:t>
            </w:r>
          </w:p>
          <w:p w14:paraId="650DA7B0" w14:textId="2322DAF7" w:rsidR="0254F70A" w:rsidRDefault="0254F70A" w:rsidP="21A3CBA8">
            <w:pPr>
              <w:pStyle w:val="ListParagraph"/>
              <w:numPr>
                <w:ilvl w:val="0"/>
                <w:numId w:val="9"/>
              </w:numPr>
              <w:contextualSpacing/>
              <w:jc w:val="both"/>
              <w:rPr>
                <w:rFonts w:ascii="Verdana" w:hAnsi="Verdana" w:cs="Arial"/>
                <w:lang w:val="en-GB"/>
              </w:rPr>
            </w:pPr>
            <w:r w:rsidRPr="21A3CBA8">
              <w:rPr>
                <w:rFonts w:ascii="Verdana" w:hAnsi="Verdana" w:cs="Arial"/>
                <w:lang w:val="en-GB"/>
              </w:rPr>
              <w:t xml:space="preserve">Further noted feedback from Welsh Government following an internal audit of research funding streams: </w:t>
            </w:r>
          </w:p>
          <w:p w14:paraId="4BACBD5B" w14:textId="52CA3690" w:rsidR="0254F70A" w:rsidRDefault="0254F70A" w:rsidP="21A3CBA8">
            <w:pPr>
              <w:pStyle w:val="ListParagraph"/>
              <w:numPr>
                <w:ilvl w:val="1"/>
                <w:numId w:val="9"/>
              </w:numPr>
              <w:contextualSpacing/>
              <w:jc w:val="both"/>
              <w:rPr>
                <w:rFonts w:ascii="Verdana" w:hAnsi="Verdana" w:cs="Arial"/>
                <w:lang w:val="en-GB"/>
              </w:rPr>
            </w:pPr>
            <w:r w:rsidRPr="21A3CBA8">
              <w:rPr>
                <w:rFonts w:ascii="Verdana" w:hAnsi="Verdana" w:cs="Arial"/>
                <w:lang w:val="en-GB"/>
              </w:rPr>
              <w:t>Compliance achieved in two areas and non-compliance identified in two areas.</w:t>
            </w:r>
          </w:p>
          <w:p w14:paraId="604A97DF" w14:textId="67CBD27A" w:rsidR="0254F70A" w:rsidRDefault="0254F70A" w:rsidP="21A3CBA8">
            <w:pPr>
              <w:pStyle w:val="ListParagraph"/>
              <w:numPr>
                <w:ilvl w:val="1"/>
                <w:numId w:val="9"/>
              </w:numPr>
              <w:contextualSpacing/>
              <w:jc w:val="both"/>
              <w:rPr>
                <w:rFonts w:ascii="Verdana" w:hAnsi="Verdana" w:cs="Arial"/>
                <w:lang w:val="en-GB"/>
              </w:rPr>
            </w:pPr>
            <w:r w:rsidRPr="21A3CBA8">
              <w:rPr>
                <w:rFonts w:ascii="Verdana" w:hAnsi="Verdana" w:cs="Arial"/>
                <w:lang w:val="en-GB"/>
              </w:rPr>
              <w:t>Non-compliance primarily related to reporting processes rather than financial management, with actions already addressed in the Health Board’s response.</w:t>
            </w:r>
          </w:p>
          <w:p w14:paraId="2B84ED8F" w14:textId="29D6EF33" w:rsidR="4FE64A6B" w:rsidRDefault="4FE64A6B" w:rsidP="21A3CBA8">
            <w:pPr>
              <w:pStyle w:val="ListParagraph"/>
              <w:numPr>
                <w:ilvl w:val="0"/>
                <w:numId w:val="9"/>
              </w:numPr>
              <w:contextualSpacing/>
              <w:jc w:val="both"/>
              <w:rPr>
                <w:rFonts w:ascii="Verdana" w:hAnsi="Verdana" w:cs="Arial"/>
                <w:lang w:val="en-GB"/>
              </w:rPr>
            </w:pPr>
            <w:r w:rsidRPr="21A3CBA8">
              <w:rPr>
                <w:rFonts w:ascii="Verdana" w:hAnsi="Verdana" w:cs="Arial"/>
                <w:lang w:val="en-GB"/>
              </w:rPr>
              <w:t xml:space="preserve">The </w:t>
            </w:r>
            <w:r w:rsidR="0254F70A" w:rsidRPr="21A3CBA8">
              <w:rPr>
                <w:rFonts w:ascii="Verdana" w:hAnsi="Verdana" w:cs="Arial"/>
                <w:lang w:val="en-GB"/>
              </w:rPr>
              <w:t xml:space="preserve">Committee </w:t>
            </w:r>
            <w:r w:rsidR="0B3568F7" w:rsidRPr="21A3CBA8">
              <w:rPr>
                <w:rFonts w:ascii="Verdana" w:hAnsi="Verdana" w:cs="Arial"/>
                <w:lang w:val="en-GB"/>
              </w:rPr>
              <w:t>would</w:t>
            </w:r>
            <w:r w:rsidR="0254F70A" w:rsidRPr="21A3CBA8">
              <w:rPr>
                <w:rFonts w:ascii="Verdana" w:hAnsi="Verdana" w:cs="Arial"/>
                <w:lang w:val="en-GB"/>
              </w:rPr>
              <w:t xml:space="preserve"> receive a further update following the annual review, including outcomes and any required improvement actions once confirmed.</w:t>
            </w:r>
          </w:p>
          <w:p w14:paraId="66FC0A3C" w14:textId="2DDBF7D2" w:rsidR="16C1AEE4" w:rsidRDefault="16C1AEE4" w:rsidP="4D818541">
            <w:pPr>
              <w:contextualSpacing/>
              <w:jc w:val="both"/>
              <w:rPr>
                <w:rFonts w:ascii="Verdana" w:hAnsi="Verdana" w:cs="Arial"/>
              </w:rPr>
            </w:pPr>
            <w:r w:rsidRPr="4D818541">
              <w:rPr>
                <w:rFonts w:ascii="Verdana" w:hAnsi="Verdana" w:cs="Arial"/>
              </w:rPr>
              <w:t>CR queried the areas of non-compliance referenced within the paper, specifically seeking clarification on the issue relating to the Joint Clinical Research Facility (JCRF) and its non-compliance with the National Contract Value Review (NCVR), and whether further detail was required regarding mitigation actions.</w:t>
            </w:r>
          </w:p>
          <w:p w14:paraId="76AC29A3" w14:textId="77777777" w:rsidR="00735CA6" w:rsidRDefault="00735CA6" w:rsidP="21A3CBA8">
            <w:pPr>
              <w:contextualSpacing/>
              <w:jc w:val="both"/>
              <w:rPr>
                <w:rFonts w:ascii="Verdana" w:hAnsi="Verdana" w:cs="Arial"/>
              </w:rPr>
            </w:pPr>
          </w:p>
          <w:p w14:paraId="65529638" w14:textId="03571409" w:rsidR="16C1AEE4" w:rsidRDefault="16C1AEE4" w:rsidP="4D818541">
            <w:pPr>
              <w:contextualSpacing/>
              <w:jc w:val="both"/>
              <w:rPr>
                <w:rFonts w:ascii="Verdana" w:hAnsi="Verdana" w:cs="Arial"/>
              </w:rPr>
            </w:pPr>
            <w:r w:rsidRPr="4D818541">
              <w:rPr>
                <w:rFonts w:ascii="Verdana" w:hAnsi="Verdana" w:cs="Arial"/>
              </w:rPr>
              <w:t>R</w:t>
            </w:r>
            <w:r w:rsidR="65DE468C" w:rsidRPr="4D818541">
              <w:rPr>
                <w:rFonts w:ascii="Verdana" w:hAnsi="Verdana" w:cs="Arial"/>
              </w:rPr>
              <w:t>K</w:t>
            </w:r>
            <w:r w:rsidRPr="4D818541">
              <w:rPr>
                <w:rFonts w:ascii="Verdana" w:hAnsi="Verdana" w:cs="Arial"/>
              </w:rPr>
              <w:t xml:space="preserve"> clarified that one of the areas of non-compliance related to financial management processes, specifically delays in submitting monthly financial returns associated with commercial research income. It was noted that this was due to a period of staff sickness which impacted the ability to submit returns within required timescales, and that this had been formally reported to Welsh Government.</w:t>
            </w:r>
          </w:p>
          <w:p w14:paraId="0AAB2CDA" w14:textId="77777777" w:rsidR="00735CA6" w:rsidRDefault="00735CA6" w:rsidP="21A3CBA8">
            <w:pPr>
              <w:contextualSpacing/>
              <w:jc w:val="both"/>
              <w:rPr>
                <w:rFonts w:ascii="Verdana" w:hAnsi="Verdana" w:cs="Arial"/>
              </w:rPr>
            </w:pPr>
          </w:p>
          <w:p w14:paraId="3B428E19" w14:textId="1A0A0407" w:rsidR="16C1AEE4" w:rsidRDefault="16C1AEE4" w:rsidP="4D818541">
            <w:pPr>
              <w:contextualSpacing/>
              <w:jc w:val="both"/>
              <w:rPr>
                <w:rFonts w:ascii="Verdana" w:hAnsi="Verdana" w:cs="Arial"/>
              </w:rPr>
            </w:pPr>
            <w:r w:rsidRPr="4D818541">
              <w:rPr>
                <w:rFonts w:ascii="Verdana" w:hAnsi="Verdana" w:cs="Arial"/>
              </w:rPr>
              <w:t>A</w:t>
            </w:r>
            <w:r w:rsidR="2BCACECD" w:rsidRPr="4D818541">
              <w:rPr>
                <w:rFonts w:ascii="Verdana" w:hAnsi="Verdana" w:cs="Arial"/>
              </w:rPr>
              <w:t xml:space="preserve">G </w:t>
            </w:r>
            <w:r w:rsidRPr="4D818541">
              <w:rPr>
                <w:rFonts w:ascii="Verdana" w:hAnsi="Verdana" w:cs="Arial"/>
              </w:rPr>
              <w:t>added that the issue was partly attributable to previous arrangements whereby a dedicated finance manager supported the function, responsibilities had</w:t>
            </w:r>
            <w:r w:rsidR="00BD1161" w:rsidRPr="4D818541">
              <w:rPr>
                <w:rFonts w:ascii="Verdana" w:hAnsi="Verdana" w:cs="Arial"/>
              </w:rPr>
              <w:t xml:space="preserve"> now</w:t>
            </w:r>
            <w:r w:rsidRPr="4D818541">
              <w:rPr>
                <w:rFonts w:ascii="Verdana" w:hAnsi="Verdana" w:cs="Arial"/>
              </w:rPr>
              <w:t xml:space="preserve"> transitioned into the central finance team.</w:t>
            </w:r>
          </w:p>
          <w:p w14:paraId="5E1E49F9" w14:textId="77777777" w:rsidR="008A106F" w:rsidRDefault="008A106F" w:rsidP="21A3CBA8">
            <w:pPr>
              <w:contextualSpacing/>
              <w:jc w:val="both"/>
              <w:rPr>
                <w:rFonts w:ascii="Verdana" w:hAnsi="Verdana" w:cs="Arial"/>
              </w:rPr>
            </w:pPr>
          </w:p>
          <w:p w14:paraId="73B28102" w14:textId="215875B0" w:rsidR="16C1AEE4" w:rsidRDefault="16C1AEE4" w:rsidP="21A3CBA8">
            <w:pPr>
              <w:spacing w:line="259" w:lineRule="auto"/>
              <w:jc w:val="both"/>
              <w:rPr>
                <w:rFonts w:ascii="Verdana" w:hAnsi="Verdana" w:cs="Arial"/>
              </w:rPr>
            </w:pPr>
            <w:r w:rsidRPr="4D818541">
              <w:rPr>
                <w:rFonts w:ascii="Verdana" w:hAnsi="Verdana" w:cs="Arial"/>
              </w:rPr>
              <w:lastRenderedPageBreak/>
              <w:t>R</w:t>
            </w:r>
            <w:r w:rsidR="16C4CBF9" w:rsidRPr="4D818541">
              <w:rPr>
                <w:rFonts w:ascii="Verdana" w:hAnsi="Verdana" w:cs="Arial"/>
              </w:rPr>
              <w:t>K</w:t>
            </w:r>
            <w:r w:rsidRPr="4D818541">
              <w:rPr>
                <w:rFonts w:ascii="Verdana" w:hAnsi="Verdana" w:cs="Arial"/>
              </w:rPr>
              <w:t xml:space="preserve"> emphasised that, as the organisation seeks to increase the volume of commercial research activity, robust financial governance and discipline will be critical. He highlighted the importance of ensuring appropriate oversight of grant funding to mitigate risks associated with delivery and financial management.</w:t>
            </w:r>
          </w:p>
          <w:p w14:paraId="54A2CE1F" w14:textId="77777777" w:rsidR="00BD1161" w:rsidRDefault="00BD1161" w:rsidP="21A3CBA8">
            <w:pPr>
              <w:spacing w:line="259" w:lineRule="auto"/>
              <w:jc w:val="both"/>
              <w:rPr>
                <w:rFonts w:ascii="Verdana" w:hAnsi="Verdana" w:cs="Arial"/>
              </w:rPr>
            </w:pPr>
          </w:p>
          <w:p w14:paraId="6177D674" w14:textId="727427BD" w:rsidR="16C1AEE4" w:rsidRDefault="16C1AEE4" w:rsidP="21A3CBA8">
            <w:pPr>
              <w:contextualSpacing/>
              <w:jc w:val="both"/>
              <w:rPr>
                <w:rFonts w:ascii="Verdana" w:hAnsi="Verdana" w:cs="Arial"/>
              </w:rPr>
            </w:pPr>
            <w:r w:rsidRPr="21A3CBA8">
              <w:rPr>
                <w:rFonts w:ascii="Verdana" w:hAnsi="Verdana" w:cs="Arial"/>
              </w:rPr>
              <w:t>L</w:t>
            </w:r>
            <w:r w:rsidR="1516A0C0" w:rsidRPr="21A3CBA8">
              <w:rPr>
                <w:rFonts w:ascii="Verdana" w:hAnsi="Verdana" w:cs="Arial"/>
              </w:rPr>
              <w:t xml:space="preserve">W </w:t>
            </w:r>
            <w:r w:rsidRPr="21A3CBA8">
              <w:rPr>
                <w:rFonts w:ascii="Verdana" w:hAnsi="Verdana" w:cs="Arial"/>
              </w:rPr>
              <w:t>further advised that the transition to a centralised finance team has been positively received by both the department and Welsh Government. She noted that the previous model created a single point of failure, whereas the revised approach provides greater resilience, shared expertise, and continuity of support.</w:t>
            </w:r>
          </w:p>
          <w:p w14:paraId="4195A997" w14:textId="0812BCD1" w:rsidR="21A3CBA8" w:rsidRDefault="21A3CBA8" w:rsidP="21A3CBA8">
            <w:pPr>
              <w:contextualSpacing/>
              <w:jc w:val="both"/>
              <w:rPr>
                <w:rFonts w:ascii="Verdana" w:hAnsi="Verdana" w:cs="Arial"/>
              </w:rPr>
            </w:pPr>
          </w:p>
          <w:p w14:paraId="7E26C6D7" w14:textId="77777777" w:rsidR="00CC4752" w:rsidRPr="00862B9E" w:rsidRDefault="00561561" w:rsidP="00561561">
            <w:pPr>
              <w:contextualSpacing/>
              <w:jc w:val="both"/>
              <w:rPr>
                <w:rFonts w:ascii="Verdana" w:hAnsi="Verdana" w:cs="Arial"/>
                <w:bCs/>
              </w:rPr>
            </w:pPr>
            <w:r w:rsidRPr="00862B9E">
              <w:rPr>
                <w:rFonts w:ascii="Verdana" w:hAnsi="Verdana" w:cs="Arial"/>
                <w:bCs/>
              </w:rPr>
              <w:t>The Committee</w:t>
            </w:r>
            <w:r w:rsidR="00CC4752" w:rsidRPr="00862B9E">
              <w:rPr>
                <w:rFonts w:ascii="Verdana" w:hAnsi="Verdana" w:cs="Arial"/>
                <w:bCs/>
              </w:rPr>
              <w:t>;</w:t>
            </w:r>
          </w:p>
          <w:p w14:paraId="7D47766E" w14:textId="2B40C701" w:rsidR="00561561" w:rsidRPr="00862B9E" w:rsidRDefault="33CF0AE1">
            <w:pPr>
              <w:pStyle w:val="ListParagraph"/>
              <w:numPr>
                <w:ilvl w:val="0"/>
                <w:numId w:val="46"/>
              </w:numPr>
              <w:contextualSpacing/>
              <w:jc w:val="both"/>
              <w:rPr>
                <w:rFonts w:ascii="Verdana" w:hAnsi="Verdana" w:cs="Arial"/>
                <w:lang w:val="en-GB"/>
              </w:rPr>
            </w:pPr>
            <w:r w:rsidRPr="21A3CBA8">
              <w:rPr>
                <w:rFonts w:ascii="Verdana" w:hAnsi="Verdana" w:cs="Arial"/>
                <w:b/>
                <w:bCs/>
              </w:rPr>
              <w:t>AGREED</w:t>
            </w:r>
            <w:r w:rsidRPr="21A3CBA8">
              <w:rPr>
                <w:rFonts w:ascii="Verdana" w:hAnsi="Verdana" w:cs="Arial"/>
              </w:rPr>
              <w:t xml:space="preserve"> to </w:t>
            </w:r>
            <w:r w:rsidRPr="21A3CBA8">
              <w:rPr>
                <w:rFonts w:ascii="Verdana" w:hAnsi="Verdana" w:cs="Arial"/>
                <w:b/>
                <w:bCs/>
              </w:rPr>
              <w:t xml:space="preserve">ASSURE </w:t>
            </w:r>
            <w:r w:rsidRPr="21A3CBA8">
              <w:rPr>
                <w:rFonts w:ascii="Verdana" w:hAnsi="Verdana" w:cs="Arial"/>
              </w:rPr>
              <w:t xml:space="preserve">the Board </w:t>
            </w:r>
            <w:r w:rsidR="0C050B89" w:rsidRPr="21A3CBA8">
              <w:rPr>
                <w:rFonts w:ascii="Verdana" w:hAnsi="Verdana" w:cs="Arial"/>
                <w:lang w:val="en-GB"/>
              </w:rPr>
              <w:t>that work was ongoing to ensure timely completion of annual returns and that the upcoming R&amp;D review meeting is on track</w:t>
            </w:r>
            <w:r w:rsidR="58ABC958" w:rsidRPr="21A3CBA8">
              <w:rPr>
                <w:rFonts w:ascii="Verdana" w:hAnsi="Verdana" w:cs="Arial"/>
                <w:lang w:val="en-GB"/>
              </w:rPr>
              <w:t>.</w:t>
            </w:r>
          </w:p>
        </w:tc>
      </w:tr>
      <w:tr w:rsidR="0064247B" w:rsidRPr="00862B9E" w14:paraId="37840C79" w14:textId="77777777" w:rsidTr="4D818541">
        <w:trPr>
          <w:trHeight w:val="374"/>
        </w:trPr>
        <w:tc>
          <w:tcPr>
            <w:tcW w:w="10632" w:type="dxa"/>
            <w:gridSpan w:val="2"/>
            <w:shd w:val="clear" w:color="auto" w:fill="163E64"/>
            <w:tcMar>
              <w:top w:w="80" w:type="dxa"/>
              <w:left w:w="80" w:type="dxa"/>
              <w:bottom w:w="80" w:type="dxa"/>
              <w:right w:w="80" w:type="dxa"/>
            </w:tcMar>
          </w:tcPr>
          <w:p w14:paraId="3801C8E0" w14:textId="4DD63C9C" w:rsidR="0064247B" w:rsidRPr="00862B9E" w:rsidRDefault="5FD7BC79" w:rsidP="21A3CBA8">
            <w:pPr>
              <w:pStyle w:val="Body"/>
              <w:spacing w:before="120" w:after="120"/>
              <w:rPr>
                <w:rFonts w:ascii="Verdana" w:hAnsi="Verdana" w:cs="Arial"/>
                <w:b/>
                <w:bCs/>
                <w:color w:val="FFFFFF" w:themeColor="background1"/>
                <w:sz w:val="24"/>
                <w:szCs w:val="24"/>
                <w:lang w:val="en-GB"/>
              </w:rPr>
            </w:pPr>
            <w:r w:rsidRPr="21A3CBA8">
              <w:rPr>
                <w:rFonts w:ascii="Verdana" w:hAnsi="Verdana" w:cs="Arial"/>
                <w:b/>
                <w:bCs/>
                <w:color w:val="FFFFFF" w:themeColor="background1"/>
                <w:sz w:val="24"/>
                <w:szCs w:val="24"/>
                <w:lang w:val="en-GB"/>
              </w:rPr>
              <w:lastRenderedPageBreak/>
              <w:t xml:space="preserve">PART 3. </w:t>
            </w:r>
            <w:r w:rsidR="414A0EFF" w:rsidRPr="21A3CBA8">
              <w:rPr>
                <w:rFonts w:ascii="Verdana" w:hAnsi="Verdana" w:cs="Arial"/>
                <w:b/>
                <w:bCs/>
                <w:color w:val="FFFFFF" w:themeColor="background1"/>
                <w:sz w:val="24"/>
                <w:szCs w:val="24"/>
                <w:lang w:val="en-GB"/>
              </w:rPr>
              <w:t>GOVERNANCE</w:t>
            </w:r>
            <w:r w:rsidR="17CB99FE" w:rsidRPr="21A3CBA8">
              <w:rPr>
                <w:rFonts w:ascii="Verdana" w:hAnsi="Verdana" w:cs="Arial"/>
                <w:b/>
                <w:bCs/>
                <w:color w:val="FFFFFF" w:themeColor="background1"/>
                <w:sz w:val="24"/>
                <w:szCs w:val="24"/>
                <w:lang w:val="en-GB"/>
              </w:rPr>
              <w:t>, RISK AND INTERNAL CONTROLS</w:t>
            </w:r>
          </w:p>
        </w:tc>
      </w:tr>
      <w:tr w:rsidR="0064247B" w:rsidRPr="00862B9E" w14:paraId="203C3BB5" w14:textId="77777777" w:rsidTr="4D818541">
        <w:trPr>
          <w:trHeight w:val="523"/>
        </w:trPr>
        <w:tc>
          <w:tcPr>
            <w:tcW w:w="10632" w:type="dxa"/>
            <w:gridSpan w:val="2"/>
            <w:tcMar>
              <w:top w:w="80" w:type="dxa"/>
              <w:left w:w="80" w:type="dxa"/>
              <w:bottom w:w="80" w:type="dxa"/>
              <w:right w:w="80" w:type="dxa"/>
            </w:tcMar>
          </w:tcPr>
          <w:p w14:paraId="46FAD7F9" w14:textId="09DCE1E8" w:rsidR="0064247B" w:rsidRPr="00862B9E" w:rsidRDefault="5FD7BC79" w:rsidP="21A3CBA8">
            <w:pPr>
              <w:spacing w:before="60" w:after="60"/>
              <w:rPr>
                <w:rFonts w:ascii="Verdana" w:hAnsi="Verdana" w:cs="Arial"/>
                <w:b/>
                <w:bCs/>
              </w:rPr>
            </w:pPr>
            <w:r w:rsidRPr="21A3CBA8">
              <w:rPr>
                <w:rFonts w:ascii="Verdana" w:hAnsi="Verdana" w:cs="Arial"/>
                <w:b/>
                <w:bCs/>
              </w:rPr>
              <w:t xml:space="preserve">3.1 </w:t>
            </w:r>
            <w:r w:rsidR="4F86C7C2" w:rsidRPr="21A3CBA8">
              <w:rPr>
                <w:rFonts w:ascii="Verdana" w:eastAsia="Verdana" w:hAnsi="Verdana" w:cs="Verdana"/>
                <w:b/>
                <w:bCs/>
                <w:color w:val="000000" w:themeColor="text1"/>
              </w:rPr>
              <w:t xml:space="preserve">Financial Management </w:t>
            </w:r>
            <w:r w:rsidR="4F86C7C2" w:rsidRPr="21A3CBA8">
              <w:rPr>
                <w:rFonts w:ascii="Verdana" w:eastAsia="Verdana" w:hAnsi="Verdana" w:cs="Verdana"/>
                <w:b/>
                <w:bCs/>
              </w:rPr>
              <w:t xml:space="preserve"> </w:t>
            </w:r>
          </w:p>
        </w:tc>
      </w:tr>
      <w:tr w:rsidR="0064247B" w:rsidRPr="00862B9E" w14:paraId="699B7DC5" w14:textId="77777777" w:rsidTr="4D818541">
        <w:trPr>
          <w:trHeight w:val="523"/>
        </w:trPr>
        <w:tc>
          <w:tcPr>
            <w:tcW w:w="1843" w:type="dxa"/>
            <w:tcMar>
              <w:top w:w="80" w:type="dxa"/>
              <w:left w:w="80" w:type="dxa"/>
              <w:bottom w:w="80" w:type="dxa"/>
              <w:right w:w="80" w:type="dxa"/>
            </w:tcMar>
          </w:tcPr>
          <w:p w14:paraId="65EA7C29" w14:textId="2245402C" w:rsidR="0064247B" w:rsidRPr="00862B9E" w:rsidRDefault="414A0EFF" w:rsidP="21A3CBA8">
            <w:pPr>
              <w:spacing w:before="120" w:after="120"/>
              <w:rPr>
                <w:rFonts w:ascii="Verdana" w:hAnsi="Verdana" w:cs="Arial"/>
              </w:rPr>
            </w:pPr>
            <w:r w:rsidRPr="21A3CBA8">
              <w:rPr>
                <w:rFonts w:ascii="Verdana" w:hAnsi="Verdana" w:cs="Arial"/>
                <w:lang w:val="en-US"/>
              </w:rPr>
              <w:t>5</w:t>
            </w:r>
            <w:r w:rsidR="6A637B98" w:rsidRPr="21A3CBA8">
              <w:rPr>
                <w:rFonts w:ascii="Verdana" w:hAnsi="Verdana" w:cs="Arial"/>
                <w:lang w:val="en-US"/>
              </w:rPr>
              <w:t>5</w:t>
            </w:r>
            <w:r w:rsidRPr="21A3CBA8">
              <w:rPr>
                <w:rFonts w:ascii="Verdana" w:hAnsi="Verdana" w:cs="Arial"/>
                <w:lang w:val="en-US"/>
              </w:rPr>
              <w:t>/26</w:t>
            </w:r>
            <w:r w:rsidR="5FD7BC79" w:rsidRPr="21A3CBA8">
              <w:rPr>
                <w:rFonts w:ascii="Verdana" w:hAnsi="Verdana" w:cs="Arial"/>
              </w:rPr>
              <w:t> </w:t>
            </w:r>
          </w:p>
        </w:tc>
        <w:tc>
          <w:tcPr>
            <w:tcW w:w="8789" w:type="dxa"/>
            <w:tcMar>
              <w:top w:w="80" w:type="dxa"/>
              <w:left w:w="85" w:type="dxa"/>
              <w:bottom w:w="80" w:type="dxa"/>
              <w:right w:w="80" w:type="dxa"/>
            </w:tcMar>
          </w:tcPr>
          <w:p w14:paraId="43BFFFF5" w14:textId="2361C730" w:rsidR="00431F92" w:rsidRPr="00862B9E" w:rsidRDefault="30293A0B" w:rsidP="4D818541">
            <w:pPr>
              <w:contextualSpacing/>
              <w:jc w:val="both"/>
              <w:rPr>
                <w:rFonts w:ascii="Verdana" w:eastAsia="Verdana" w:hAnsi="Verdana" w:cs="Verdana"/>
              </w:rPr>
            </w:pPr>
            <w:r w:rsidRPr="4D818541">
              <w:rPr>
                <w:rFonts w:ascii="Verdana" w:eastAsia="Verdana" w:hAnsi="Verdana" w:cs="Verdana"/>
                <w:color w:val="000000" w:themeColor="text1"/>
              </w:rPr>
              <w:t>MJ</w:t>
            </w:r>
            <w:r w:rsidR="4CFC81E8" w:rsidRPr="4D818541">
              <w:rPr>
                <w:rFonts w:ascii="Verdana" w:eastAsia="Verdana" w:hAnsi="Verdana" w:cs="Verdana"/>
                <w:color w:val="000000" w:themeColor="text1"/>
              </w:rPr>
              <w:t xml:space="preserve"> presented the</w:t>
            </w:r>
            <w:r w:rsidR="4CFC81E8" w:rsidRPr="4D818541">
              <w:rPr>
                <w:rFonts w:ascii="Verdana" w:eastAsia="Verdana" w:hAnsi="Verdana" w:cs="Verdana"/>
                <w:b/>
                <w:bCs/>
                <w:color w:val="000000" w:themeColor="text1"/>
              </w:rPr>
              <w:t xml:space="preserve"> </w:t>
            </w:r>
            <w:r w:rsidR="11C3A72D" w:rsidRPr="4D818541">
              <w:rPr>
                <w:rFonts w:ascii="Verdana" w:eastAsia="Verdana" w:hAnsi="Verdana" w:cs="Verdana"/>
                <w:color w:val="000000" w:themeColor="text1"/>
              </w:rPr>
              <w:t>Financial Management</w:t>
            </w:r>
            <w:r w:rsidR="11C3A72D" w:rsidRPr="4D818541">
              <w:rPr>
                <w:rFonts w:ascii="Verdana" w:eastAsia="Verdana" w:hAnsi="Verdana" w:cs="Verdana"/>
                <w:b/>
                <w:bCs/>
                <w:color w:val="000000" w:themeColor="text1"/>
              </w:rPr>
              <w:t xml:space="preserve"> </w:t>
            </w:r>
            <w:r w:rsidR="4CFC81E8" w:rsidRPr="4D818541">
              <w:rPr>
                <w:rFonts w:ascii="Verdana" w:eastAsia="Verdana" w:hAnsi="Verdana" w:cs="Verdana"/>
                <w:color w:val="000000" w:themeColor="text1"/>
              </w:rPr>
              <w:t>and highlighted the following key points:</w:t>
            </w:r>
          </w:p>
          <w:p w14:paraId="45FF3A83" w14:textId="692DF7CB" w:rsidR="00431F92" w:rsidRPr="00862B9E" w:rsidRDefault="36AB524E" w:rsidP="21A3CBA8">
            <w:pPr>
              <w:pStyle w:val="ListParagraph"/>
              <w:numPr>
                <w:ilvl w:val="0"/>
                <w:numId w:val="8"/>
              </w:numPr>
              <w:tabs>
                <w:tab w:val="left" w:pos="780"/>
              </w:tabs>
              <w:contextualSpacing/>
              <w:jc w:val="both"/>
              <w:rPr>
                <w:rFonts w:ascii="Verdana" w:hAnsi="Verdana" w:cs="Times New Roman"/>
                <w:lang w:val="en-GB"/>
              </w:rPr>
            </w:pPr>
            <w:r w:rsidRPr="21A3CBA8">
              <w:rPr>
                <w:rFonts w:ascii="Verdana" w:hAnsi="Verdana" w:cs="Times New Roman"/>
                <w:lang w:val="en-GB"/>
              </w:rPr>
              <w:t>The paper presented summarised the Digital Directorate financial position for 2025–2026;</w:t>
            </w:r>
          </w:p>
          <w:p w14:paraId="0B8ACEB0" w14:textId="1E363401" w:rsidR="00431F92" w:rsidRPr="00862B9E" w:rsidRDefault="36AB524E" w:rsidP="4D818541">
            <w:pPr>
              <w:pStyle w:val="ListParagraph"/>
              <w:numPr>
                <w:ilvl w:val="0"/>
                <w:numId w:val="8"/>
              </w:numPr>
              <w:tabs>
                <w:tab w:val="left" w:pos="780"/>
              </w:tabs>
              <w:contextualSpacing/>
              <w:jc w:val="both"/>
              <w:rPr>
                <w:rFonts w:ascii="Verdana" w:hAnsi="Verdana" w:cs="Times New Roman"/>
                <w:lang w:val="en-GB"/>
              </w:rPr>
            </w:pPr>
            <w:r w:rsidRPr="4D818541">
              <w:rPr>
                <w:rFonts w:ascii="Verdana" w:hAnsi="Verdana" w:cs="Times New Roman"/>
                <w:lang w:val="en-GB"/>
              </w:rPr>
              <w:t xml:space="preserve">Capital performance </w:t>
            </w:r>
            <w:r w:rsidR="00C85EE8" w:rsidRPr="4D818541">
              <w:rPr>
                <w:rFonts w:ascii="Verdana" w:hAnsi="Verdana" w:cs="Times New Roman"/>
                <w:lang w:val="en-GB"/>
              </w:rPr>
              <w:t xml:space="preserve">was </w:t>
            </w:r>
            <w:r w:rsidRPr="4D818541">
              <w:rPr>
                <w:rFonts w:ascii="Verdana" w:hAnsi="Verdana" w:cs="Times New Roman"/>
                <w:lang w:val="en-GB"/>
              </w:rPr>
              <w:t>noted as strong, with £9.7 million secured, primarily invested in the digital estate, including significant network modernisation and device risk reduction across the organisation;</w:t>
            </w:r>
          </w:p>
          <w:p w14:paraId="184E0A28" w14:textId="1F502021" w:rsidR="00431F92" w:rsidRPr="00862B9E" w:rsidRDefault="36AB524E" w:rsidP="21A3CBA8">
            <w:pPr>
              <w:pStyle w:val="ListParagraph"/>
              <w:numPr>
                <w:ilvl w:val="0"/>
                <w:numId w:val="8"/>
              </w:numPr>
              <w:tabs>
                <w:tab w:val="left" w:pos="780"/>
              </w:tabs>
              <w:contextualSpacing/>
              <w:jc w:val="both"/>
              <w:rPr>
                <w:rFonts w:ascii="Verdana" w:hAnsi="Verdana" w:cs="Times New Roman"/>
                <w:lang w:val="en-GB"/>
              </w:rPr>
            </w:pPr>
            <w:r w:rsidRPr="21A3CBA8">
              <w:rPr>
                <w:rFonts w:ascii="Verdana" w:hAnsi="Verdana" w:cs="Times New Roman"/>
                <w:lang w:val="en-GB"/>
              </w:rPr>
              <w:t>Capital underspend reported as £220k, mainly attributable to professional fees related to network upgrades, to be addressed in the current financial year;</w:t>
            </w:r>
          </w:p>
          <w:p w14:paraId="14381365" w14:textId="0C5B1528" w:rsidR="00431F92" w:rsidRPr="00862B9E" w:rsidRDefault="36AB524E" w:rsidP="4D818541">
            <w:pPr>
              <w:pStyle w:val="ListParagraph"/>
              <w:numPr>
                <w:ilvl w:val="0"/>
                <w:numId w:val="8"/>
              </w:numPr>
              <w:tabs>
                <w:tab w:val="left" w:pos="780"/>
              </w:tabs>
              <w:contextualSpacing/>
              <w:jc w:val="both"/>
              <w:rPr>
                <w:rFonts w:ascii="Verdana" w:hAnsi="Verdana" w:cs="Times New Roman"/>
                <w:lang w:val="en-GB"/>
              </w:rPr>
            </w:pPr>
            <w:r w:rsidRPr="4D818541">
              <w:rPr>
                <w:rFonts w:ascii="Verdana" w:hAnsi="Verdana" w:cs="Times New Roman"/>
                <w:lang w:val="en-GB"/>
              </w:rPr>
              <w:t xml:space="preserve">Revenue underspend of £3.5 million </w:t>
            </w:r>
            <w:r w:rsidR="00DF30E3" w:rsidRPr="4D818541">
              <w:rPr>
                <w:rFonts w:ascii="Verdana" w:hAnsi="Verdana" w:cs="Times New Roman"/>
                <w:lang w:val="en-GB"/>
              </w:rPr>
              <w:t xml:space="preserve">was </w:t>
            </w:r>
            <w:r w:rsidRPr="4D818541">
              <w:rPr>
                <w:rFonts w:ascii="Verdana" w:hAnsi="Verdana" w:cs="Times New Roman"/>
                <w:lang w:val="en-GB"/>
              </w:rPr>
              <w:t>reported, an improvement on the £3.175 million previously reported to Committee, contributing to the Health Board achieving its overall financial target;</w:t>
            </w:r>
          </w:p>
          <w:p w14:paraId="7A918A09" w14:textId="554DB6E9" w:rsidR="00431F92" w:rsidRPr="00862B9E" w:rsidRDefault="36AB524E" w:rsidP="4D818541">
            <w:pPr>
              <w:pStyle w:val="ListParagraph"/>
              <w:numPr>
                <w:ilvl w:val="0"/>
                <w:numId w:val="8"/>
              </w:numPr>
              <w:tabs>
                <w:tab w:val="left" w:pos="780"/>
              </w:tabs>
              <w:contextualSpacing/>
              <w:jc w:val="both"/>
              <w:rPr>
                <w:rFonts w:ascii="Verdana" w:hAnsi="Verdana" w:cs="Times New Roman"/>
                <w:lang w:val="en-GB"/>
              </w:rPr>
            </w:pPr>
            <w:r w:rsidRPr="4D818541">
              <w:rPr>
                <w:rFonts w:ascii="Verdana" w:hAnsi="Verdana" w:cs="Times New Roman"/>
                <w:lang w:val="en-GB"/>
              </w:rPr>
              <w:t xml:space="preserve">Indicative capital allocation for 2026–2027 </w:t>
            </w:r>
            <w:r w:rsidR="00FC4EEC" w:rsidRPr="4D818541">
              <w:rPr>
                <w:rFonts w:ascii="Verdana" w:hAnsi="Verdana" w:cs="Times New Roman"/>
                <w:lang w:val="en-GB"/>
              </w:rPr>
              <w:t xml:space="preserve">was </w:t>
            </w:r>
            <w:r w:rsidRPr="4D818541">
              <w:rPr>
                <w:rFonts w:ascii="Verdana" w:hAnsi="Verdana" w:cs="Times New Roman"/>
                <w:lang w:val="en-GB"/>
              </w:rPr>
              <w:t>expected to be £1.3 million within the discretionary capital plan, aligned with projected requirements;</w:t>
            </w:r>
          </w:p>
          <w:p w14:paraId="111680EC" w14:textId="6FE3993F" w:rsidR="00431F92" w:rsidRPr="00862B9E" w:rsidRDefault="36AB524E" w:rsidP="4D818541">
            <w:pPr>
              <w:pStyle w:val="ListParagraph"/>
              <w:numPr>
                <w:ilvl w:val="0"/>
                <w:numId w:val="8"/>
              </w:numPr>
              <w:tabs>
                <w:tab w:val="left" w:pos="780"/>
              </w:tabs>
              <w:contextualSpacing/>
              <w:jc w:val="both"/>
              <w:rPr>
                <w:rFonts w:ascii="Verdana" w:hAnsi="Verdana" w:cs="Times New Roman"/>
                <w:lang w:val="en-GB"/>
              </w:rPr>
            </w:pPr>
            <w:r w:rsidRPr="4D818541">
              <w:rPr>
                <w:rFonts w:ascii="Verdana" w:hAnsi="Verdana" w:cs="Times New Roman"/>
                <w:lang w:val="en-GB"/>
              </w:rPr>
              <w:lastRenderedPageBreak/>
              <w:t>Revenue budget for the forthcoming year remain</w:t>
            </w:r>
            <w:r w:rsidR="5A651AEE" w:rsidRPr="4D818541">
              <w:rPr>
                <w:rFonts w:ascii="Verdana" w:hAnsi="Verdana" w:cs="Times New Roman"/>
                <w:lang w:val="en-GB"/>
              </w:rPr>
              <w:t xml:space="preserve">ed </w:t>
            </w:r>
            <w:r w:rsidRPr="4D818541">
              <w:rPr>
                <w:rFonts w:ascii="Verdana" w:hAnsi="Verdana" w:cs="Times New Roman"/>
                <w:lang w:val="en-GB"/>
              </w:rPr>
              <w:t>subject to confirmation, with anticipated financial constraints requiring delivery within a reduced budget envelope;</w:t>
            </w:r>
          </w:p>
          <w:p w14:paraId="073EDE28" w14:textId="28212021" w:rsidR="00431F92" w:rsidRPr="00862B9E" w:rsidRDefault="36AB524E" w:rsidP="21A3CBA8">
            <w:pPr>
              <w:pStyle w:val="ListParagraph"/>
              <w:numPr>
                <w:ilvl w:val="0"/>
                <w:numId w:val="8"/>
              </w:numPr>
              <w:tabs>
                <w:tab w:val="left" w:pos="780"/>
              </w:tabs>
              <w:contextualSpacing/>
              <w:jc w:val="both"/>
              <w:rPr>
                <w:rFonts w:ascii="Verdana" w:hAnsi="Verdana" w:cs="Times New Roman"/>
                <w:lang w:val="en-GB"/>
              </w:rPr>
            </w:pPr>
            <w:r w:rsidRPr="21A3CBA8">
              <w:rPr>
                <w:rFonts w:ascii="Verdana" w:hAnsi="Verdana" w:cs="Times New Roman"/>
                <w:lang w:val="en-GB"/>
              </w:rPr>
              <w:t>The organisational approach to financial recovery, including vacancy controls and development of cost improvement programmes (CIPs), presenting a challenging financial environment</w:t>
            </w:r>
            <w:r w:rsidR="1CBBE4FB" w:rsidRPr="21A3CBA8">
              <w:rPr>
                <w:rFonts w:ascii="Verdana" w:hAnsi="Verdana" w:cs="Times New Roman"/>
                <w:lang w:val="en-GB"/>
              </w:rPr>
              <w:t>;</w:t>
            </w:r>
          </w:p>
          <w:p w14:paraId="7B0F14F0" w14:textId="72AC8CBA" w:rsidR="00431F92" w:rsidRPr="00862B9E" w:rsidRDefault="36AB524E" w:rsidP="21A3CBA8">
            <w:pPr>
              <w:pStyle w:val="ListParagraph"/>
              <w:numPr>
                <w:ilvl w:val="0"/>
                <w:numId w:val="8"/>
              </w:numPr>
              <w:tabs>
                <w:tab w:val="left" w:pos="780"/>
              </w:tabs>
              <w:contextualSpacing/>
              <w:jc w:val="both"/>
              <w:rPr>
                <w:rFonts w:ascii="Verdana" w:hAnsi="Verdana" w:cs="Times New Roman"/>
                <w:lang w:val="en-GB"/>
              </w:rPr>
            </w:pPr>
            <w:r w:rsidRPr="21A3CBA8">
              <w:rPr>
                <w:rFonts w:ascii="Verdana" w:hAnsi="Verdana" w:cs="Times New Roman"/>
                <w:lang w:val="en-GB"/>
              </w:rPr>
              <w:t>Emphasis placed on aligning digital services with organisational priorities through the “Organise for Success” approach.</w:t>
            </w:r>
          </w:p>
          <w:p w14:paraId="33C51877" w14:textId="23759E72" w:rsidR="00431F92" w:rsidRPr="00862B9E" w:rsidRDefault="36AB524E" w:rsidP="21A3CBA8">
            <w:pPr>
              <w:pStyle w:val="ListParagraph"/>
              <w:numPr>
                <w:ilvl w:val="0"/>
                <w:numId w:val="8"/>
              </w:numPr>
              <w:tabs>
                <w:tab w:val="left" w:pos="780"/>
              </w:tabs>
              <w:contextualSpacing/>
              <w:jc w:val="both"/>
              <w:rPr>
                <w:rFonts w:ascii="Verdana" w:hAnsi="Verdana" w:cs="Times New Roman"/>
                <w:lang w:val="en-GB"/>
              </w:rPr>
            </w:pPr>
            <w:r w:rsidRPr="21A3CBA8">
              <w:rPr>
                <w:rFonts w:ascii="Verdana" w:hAnsi="Verdana" w:cs="Times New Roman"/>
                <w:lang w:val="en-GB"/>
              </w:rPr>
              <w:t xml:space="preserve">Key focus areas identified as: </w:t>
            </w:r>
          </w:p>
          <w:p w14:paraId="703CB235" w14:textId="3A6FDFE3" w:rsidR="00431F92" w:rsidRPr="00862B9E" w:rsidRDefault="36AB524E" w:rsidP="21A3CBA8">
            <w:pPr>
              <w:pStyle w:val="ListParagraph"/>
              <w:numPr>
                <w:ilvl w:val="1"/>
                <w:numId w:val="8"/>
              </w:numPr>
              <w:tabs>
                <w:tab w:val="left" w:pos="780"/>
              </w:tabs>
              <w:contextualSpacing/>
              <w:jc w:val="both"/>
              <w:rPr>
                <w:rFonts w:ascii="Verdana" w:hAnsi="Verdana" w:cs="Times New Roman"/>
                <w:lang w:val="en-GB"/>
              </w:rPr>
            </w:pPr>
            <w:r w:rsidRPr="21A3CBA8">
              <w:rPr>
                <w:rFonts w:ascii="Verdana" w:hAnsi="Verdana" w:cs="Times New Roman"/>
                <w:lang w:val="en-GB"/>
              </w:rPr>
              <w:t>Risk management.</w:t>
            </w:r>
          </w:p>
          <w:p w14:paraId="3AC8A61A" w14:textId="240AB032" w:rsidR="00431F92" w:rsidRPr="00862B9E" w:rsidRDefault="36AB524E" w:rsidP="21A3CBA8">
            <w:pPr>
              <w:pStyle w:val="ListParagraph"/>
              <w:numPr>
                <w:ilvl w:val="1"/>
                <w:numId w:val="8"/>
              </w:numPr>
              <w:tabs>
                <w:tab w:val="left" w:pos="780"/>
              </w:tabs>
              <w:contextualSpacing/>
              <w:jc w:val="both"/>
              <w:rPr>
                <w:rFonts w:ascii="Verdana" w:hAnsi="Verdana" w:cs="Times New Roman"/>
                <w:lang w:val="en-GB"/>
              </w:rPr>
            </w:pPr>
            <w:r w:rsidRPr="21A3CBA8">
              <w:rPr>
                <w:rFonts w:ascii="Verdana" w:hAnsi="Verdana" w:cs="Times New Roman"/>
                <w:lang w:val="en-GB"/>
              </w:rPr>
              <w:t>Welsh Government priorities.</w:t>
            </w:r>
          </w:p>
          <w:p w14:paraId="7C1CDAA9" w14:textId="012A51AE" w:rsidR="00431F92" w:rsidRPr="00862B9E" w:rsidRDefault="36AB524E" w:rsidP="21A3CBA8">
            <w:pPr>
              <w:pStyle w:val="ListParagraph"/>
              <w:numPr>
                <w:ilvl w:val="1"/>
                <w:numId w:val="8"/>
              </w:numPr>
              <w:tabs>
                <w:tab w:val="left" w:pos="780"/>
              </w:tabs>
              <w:contextualSpacing/>
              <w:jc w:val="both"/>
              <w:rPr>
                <w:rFonts w:ascii="Verdana" w:hAnsi="Verdana" w:cs="Times New Roman"/>
                <w:lang w:val="en-GB"/>
              </w:rPr>
            </w:pPr>
            <w:r w:rsidRPr="21A3CBA8">
              <w:rPr>
                <w:rFonts w:ascii="Verdana" w:hAnsi="Verdana" w:cs="Times New Roman"/>
                <w:lang w:val="en-GB"/>
              </w:rPr>
              <w:t>Contractual obligations relating to digital systems.</w:t>
            </w:r>
          </w:p>
          <w:p w14:paraId="29AB294D" w14:textId="770263C0" w:rsidR="00431F92" w:rsidRPr="00862B9E" w:rsidRDefault="36AB524E" w:rsidP="21A3CBA8">
            <w:pPr>
              <w:pStyle w:val="ListParagraph"/>
              <w:numPr>
                <w:ilvl w:val="1"/>
                <w:numId w:val="8"/>
              </w:numPr>
              <w:tabs>
                <w:tab w:val="left" w:pos="780"/>
              </w:tabs>
              <w:contextualSpacing/>
              <w:jc w:val="both"/>
              <w:rPr>
                <w:rFonts w:ascii="Verdana" w:hAnsi="Verdana" w:cs="Times New Roman"/>
                <w:lang w:val="en-GB"/>
              </w:rPr>
            </w:pPr>
            <w:r w:rsidRPr="21A3CBA8">
              <w:rPr>
                <w:rFonts w:ascii="Verdana" w:hAnsi="Verdana" w:cs="Times New Roman"/>
                <w:lang w:val="en-GB"/>
              </w:rPr>
              <w:t>Driving efficiencies through improved use of digital tools (e.g. Microsoft 365) to support workforce productivity and mitigate financial pressures.</w:t>
            </w:r>
          </w:p>
          <w:p w14:paraId="2A2F7ED5" w14:textId="3D1D426F" w:rsidR="00431F92" w:rsidRDefault="174E278E" w:rsidP="4D818541">
            <w:pPr>
              <w:tabs>
                <w:tab w:val="left" w:pos="780"/>
              </w:tabs>
              <w:contextualSpacing/>
              <w:jc w:val="both"/>
              <w:rPr>
                <w:rFonts w:ascii="Verdana" w:hAnsi="Verdana"/>
              </w:rPr>
            </w:pPr>
            <w:r w:rsidRPr="4D818541">
              <w:rPr>
                <w:rFonts w:ascii="Verdana" w:hAnsi="Verdana"/>
              </w:rPr>
              <w:t>GW clarified the capital allocation position, noting that the £1.3 million referenced comprises two separate allocations: £1.3 million for the Digital Transformation team (predominantly capital-funded) and a further £1.3 million for technology refresh, resulting in a total capital requirement of £2.6 million.</w:t>
            </w:r>
          </w:p>
          <w:p w14:paraId="58086E2D" w14:textId="77777777" w:rsidR="00FC4EEC" w:rsidRPr="00862B9E" w:rsidRDefault="00FC4EEC" w:rsidP="21A3CBA8">
            <w:pPr>
              <w:tabs>
                <w:tab w:val="left" w:pos="780"/>
              </w:tabs>
              <w:contextualSpacing/>
              <w:jc w:val="both"/>
              <w:rPr>
                <w:rFonts w:ascii="Verdana" w:hAnsi="Verdana"/>
              </w:rPr>
            </w:pPr>
          </w:p>
          <w:p w14:paraId="35D4AF8F" w14:textId="20A88C1D" w:rsidR="00431F92" w:rsidRDefault="174E278E" w:rsidP="4D818541">
            <w:pPr>
              <w:tabs>
                <w:tab w:val="left" w:pos="780"/>
              </w:tabs>
              <w:contextualSpacing/>
              <w:jc w:val="both"/>
              <w:rPr>
                <w:rFonts w:ascii="Verdana" w:hAnsi="Verdana"/>
              </w:rPr>
            </w:pPr>
            <w:r w:rsidRPr="4D818541">
              <w:rPr>
                <w:rFonts w:ascii="Verdana" w:hAnsi="Verdana"/>
              </w:rPr>
              <w:t>COL raised queries in relation to financial risks, specifically referencing Strategic Risk Register (SRR) regarding financial constraints within the digital function.</w:t>
            </w:r>
          </w:p>
          <w:p w14:paraId="611387F6" w14:textId="77777777" w:rsidR="00FC4EEC" w:rsidRPr="00862B9E" w:rsidRDefault="00FC4EEC" w:rsidP="21A3CBA8">
            <w:pPr>
              <w:tabs>
                <w:tab w:val="left" w:pos="780"/>
              </w:tabs>
              <w:contextualSpacing/>
              <w:jc w:val="both"/>
              <w:rPr>
                <w:rFonts w:ascii="Verdana" w:hAnsi="Verdana"/>
              </w:rPr>
            </w:pPr>
          </w:p>
          <w:p w14:paraId="582BB46D" w14:textId="0F658BBB" w:rsidR="00431F92" w:rsidRDefault="174E278E" w:rsidP="4D818541">
            <w:pPr>
              <w:tabs>
                <w:tab w:val="left" w:pos="780"/>
              </w:tabs>
              <w:contextualSpacing/>
              <w:jc w:val="both"/>
              <w:rPr>
                <w:rFonts w:ascii="Verdana" w:hAnsi="Verdana"/>
              </w:rPr>
            </w:pPr>
            <w:r w:rsidRPr="4D818541">
              <w:rPr>
                <w:rFonts w:ascii="Verdana" w:hAnsi="Verdana"/>
              </w:rPr>
              <w:t>G</w:t>
            </w:r>
            <w:r w:rsidR="03198DD3" w:rsidRPr="4D818541">
              <w:rPr>
                <w:rFonts w:ascii="Verdana" w:hAnsi="Verdana"/>
              </w:rPr>
              <w:t xml:space="preserve">W </w:t>
            </w:r>
            <w:r w:rsidRPr="4D818541">
              <w:rPr>
                <w:rFonts w:ascii="Verdana" w:hAnsi="Verdana"/>
              </w:rPr>
              <w:t xml:space="preserve">advised that digital spend represents just over 2% of total organisational expenditure at the time of the strategy, and that this proportion </w:t>
            </w:r>
            <w:r w:rsidR="203DCF24" w:rsidRPr="4D818541">
              <w:rPr>
                <w:rFonts w:ascii="Verdana" w:hAnsi="Verdana"/>
              </w:rPr>
              <w:t>was</w:t>
            </w:r>
            <w:r w:rsidRPr="4D818541">
              <w:rPr>
                <w:rFonts w:ascii="Verdana" w:hAnsi="Verdana"/>
              </w:rPr>
              <w:t xml:space="preserve"> likely to have decreased due to the organisation’s drive for underspend. He highlighted the need for further evaluation of return on investment and confirmed that a 10-year financial plan </w:t>
            </w:r>
            <w:r w:rsidR="077AD2A9" w:rsidRPr="4D818541">
              <w:rPr>
                <w:rFonts w:ascii="Verdana" w:hAnsi="Verdana"/>
              </w:rPr>
              <w:t>wa</w:t>
            </w:r>
            <w:r w:rsidRPr="4D818541">
              <w:rPr>
                <w:rFonts w:ascii="Verdana" w:hAnsi="Verdana"/>
              </w:rPr>
              <w:t xml:space="preserve">s in place, although additional work </w:t>
            </w:r>
            <w:r w:rsidR="1D08E60A" w:rsidRPr="4D818541">
              <w:rPr>
                <w:rFonts w:ascii="Verdana" w:hAnsi="Verdana"/>
              </w:rPr>
              <w:t>wa</w:t>
            </w:r>
            <w:r w:rsidRPr="4D818541">
              <w:rPr>
                <w:rFonts w:ascii="Verdana" w:hAnsi="Verdana"/>
              </w:rPr>
              <w:t>s required to refine assumptions, particularly in relation to the timing and delivery of the transition to cloud-based solutions.</w:t>
            </w:r>
          </w:p>
          <w:p w14:paraId="50978F42" w14:textId="77777777" w:rsidR="001D397C" w:rsidRPr="00862B9E" w:rsidRDefault="001D397C" w:rsidP="21A3CBA8">
            <w:pPr>
              <w:tabs>
                <w:tab w:val="left" w:pos="780"/>
              </w:tabs>
              <w:contextualSpacing/>
              <w:jc w:val="both"/>
              <w:rPr>
                <w:rFonts w:ascii="Verdana" w:hAnsi="Verdana"/>
              </w:rPr>
            </w:pPr>
          </w:p>
          <w:p w14:paraId="20DDDCC4" w14:textId="34268515" w:rsidR="00431F92" w:rsidRPr="00862B9E" w:rsidRDefault="174E278E" w:rsidP="4D818541">
            <w:pPr>
              <w:tabs>
                <w:tab w:val="left" w:pos="780"/>
              </w:tabs>
              <w:jc w:val="both"/>
              <w:rPr>
                <w:rFonts w:ascii="Verdana" w:hAnsi="Verdana"/>
              </w:rPr>
            </w:pPr>
            <w:r w:rsidRPr="4D818541">
              <w:rPr>
                <w:rFonts w:ascii="Verdana" w:hAnsi="Verdana"/>
              </w:rPr>
              <w:t>M</w:t>
            </w:r>
            <w:r w:rsidR="326B087C" w:rsidRPr="4D818541">
              <w:rPr>
                <w:rFonts w:ascii="Verdana" w:hAnsi="Verdana"/>
              </w:rPr>
              <w:t>J</w:t>
            </w:r>
            <w:r w:rsidRPr="4D818541">
              <w:rPr>
                <w:rFonts w:ascii="Verdana" w:hAnsi="Verdana"/>
              </w:rPr>
              <w:t xml:space="preserve"> acknowledged that the paper did not fully address benefits realisation and noted the need to strengthen the quantification of benefits arising from digital initiatives. He highlighted challenges in evidencing efficiency gains, particularly in relation to time savings across clinical staff groups, including the risk of double counting or the need to reinvest gains to meet service demand. He confirmed that work </w:t>
            </w:r>
            <w:r w:rsidR="325CBE6E" w:rsidRPr="4D818541">
              <w:rPr>
                <w:rFonts w:ascii="Verdana" w:hAnsi="Verdana"/>
              </w:rPr>
              <w:lastRenderedPageBreak/>
              <w:t>wa</w:t>
            </w:r>
            <w:r w:rsidRPr="4D818541">
              <w:rPr>
                <w:rFonts w:ascii="Verdana" w:hAnsi="Verdana"/>
              </w:rPr>
              <w:t>s ongoing to better articulate and capture these benefits at organisational level.</w:t>
            </w:r>
          </w:p>
          <w:p w14:paraId="7C251623" w14:textId="2F5EA51F" w:rsidR="00431F92" w:rsidRPr="00862B9E" w:rsidRDefault="00431F92" w:rsidP="21A3CBA8">
            <w:pPr>
              <w:tabs>
                <w:tab w:val="left" w:pos="780"/>
              </w:tabs>
              <w:contextualSpacing/>
              <w:jc w:val="both"/>
              <w:rPr>
                <w:rFonts w:ascii="Verdana" w:hAnsi="Verdana"/>
              </w:rPr>
            </w:pPr>
          </w:p>
          <w:p w14:paraId="69C9CD95" w14:textId="12449FFE" w:rsidR="00094271" w:rsidRPr="00862B9E" w:rsidRDefault="795B4BFE" w:rsidP="00094271">
            <w:pPr>
              <w:tabs>
                <w:tab w:val="left" w:pos="780"/>
              </w:tabs>
              <w:contextualSpacing/>
              <w:jc w:val="both"/>
              <w:rPr>
                <w:rFonts w:ascii="Verdana" w:hAnsi="Verdana"/>
              </w:rPr>
            </w:pPr>
            <w:r w:rsidRPr="21A3CBA8">
              <w:rPr>
                <w:rFonts w:ascii="Verdana" w:hAnsi="Verdana"/>
              </w:rPr>
              <w:t xml:space="preserve">The </w:t>
            </w:r>
            <w:r w:rsidR="11546ECC" w:rsidRPr="21A3CBA8">
              <w:rPr>
                <w:rFonts w:ascii="Verdana" w:hAnsi="Verdana"/>
              </w:rPr>
              <w:t>C</w:t>
            </w:r>
            <w:r w:rsidRPr="21A3CBA8">
              <w:rPr>
                <w:rFonts w:ascii="Verdana" w:hAnsi="Verdana"/>
              </w:rPr>
              <w:t xml:space="preserve">ommittee; </w:t>
            </w:r>
          </w:p>
          <w:p w14:paraId="6FAA0C01" w14:textId="7CC57AD5" w:rsidR="00094271" w:rsidRPr="00862B9E" w:rsidRDefault="4A5AE98C">
            <w:pPr>
              <w:pStyle w:val="ListParagraph"/>
              <w:numPr>
                <w:ilvl w:val="0"/>
                <w:numId w:val="46"/>
              </w:numPr>
              <w:tabs>
                <w:tab w:val="left" w:pos="780"/>
              </w:tabs>
              <w:contextualSpacing/>
              <w:jc w:val="both"/>
              <w:rPr>
                <w:rFonts w:ascii="Verdana" w:hAnsi="Verdana" w:cs="Times New Roman"/>
                <w:lang w:val="en-GB"/>
              </w:rPr>
            </w:pPr>
            <w:r w:rsidRPr="21A3CBA8">
              <w:rPr>
                <w:rFonts w:ascii="Verdana" w:hAnsi="Verdana"/>
                <w:b/>
                <w:bCs/>
              </w:rPr>
              <w:t>Agreed</w:t>
            </w:r>
            <w:r w:rsidRPr="21A3CBA8">
              <w:rPr>
                <w:rFonts w:ascii="Verdana" w:hAnsi="Verdana"/>
              </w:rPr>
              <w:t xml:space="preserve"> to </w:t>
            </w:r>
            <w:r w:rsidR="51497522" w:rsidRPr="21A3CBA8">
              <w:rPr>
                <w:rFonts w:ascii="Verdana" w:hAnsi="Verdana"/>
                <w:b/>
                <w:bCs/>
              </w:rPr>
              <w:t>ADVISE</w:t>
            </w:r>
            <w:r w:rsidR="51497522" w:rsidRPr="21A3CBA8">
              <w:rPr>
                <w:rFonts w:ascii="Verdana" w:hAnsi="Verdana"/>
                <w:i/>
                <w:iCs/>
              </w:rPr>
              <w:t xml:space="preserve"> </w:t>
            </w:r>
            <w:r w:rsidRPr="21A3CBA8">
              <w:rPr>
                <w:rFonts w:ascii="Verdana" w:hAnsi="Verdana"/>
              </w:rPr>
              <w:t xml:space="preserve">the </w:t>
            </w:r>
            <w:r w:rsidR="173AB85B" w:rsidRPr="21A3CBA8">
              <w:rPr>
                <w:rFonts w:ascii="Verdana" w:hAnsi="Verdana"/>
              </w:rPr>
              <w:t>B</w:t>
            </w:r>
            <w:r w:rsidRPr="21A3CBA8">
              <w:rPr>
                <w:rFonts w:ascii="Verdana" w:hAnsi="Verdana"/>
              </w:rPr>
              <w:t>oard</w:t>
            </w:r>
            <w:r w:rsidR="795B4BFE" w:rsidRPr="21A3CBA8">
              <w:rPr>
                <w:rFonts w:ascii="Verdana" w:hAnsi="Verdana"/>
              </w:rPr>
              <w:t xml:space="preserve"> </w:t>
            </w:r>
            <w:r w:rsidR="58FF8B96" w:rsidRPr="21A3CBA8">
              <w:rPr>
                <w:rFonts w:ascii="Verdana" w:hAnsi="Verdana" w:cs="Times New Roman"/>
                <w:lang w:val="en-GB"/>
              </w:rPr>
              <w:t>that further work was being undertaken to review the financial aspects of the digital strategy, including governance, investment, and benefits realisation, with alignment to broader discussions on the Digital Strategy to follow.</w:t>
            </w:r>
          </w:p>
        </w:tc>
      </w:tr>
      <w:tr w:rsidR="21A3CBA8" w14:paraId="0DB57303" w14:textId="77777777" w:rsidTr="4D818541">
        <w:trPr>
          <w:trHeight w:val="523"/>
        </w:trPr>
        <w:tc>
          <w:tcPr>
            <w:tcW w:w="10632" w:type="dxa"/>
            <w:gridSpan w:val="2"/>
            <w:tcMar>
              <w:top w:w="80" w:type="dxa"/>
              <w:left w:w="80" w:type="dxa"/>
              <w:bottom w:w="80" w:type="dxa"/>
              <w:right w:w="80" w:type="dxa"/>
            </w:tcMar>
          </w:tcPr>
          <w:p w14:paraId="43112811" w14:textId="279791BE" w:rsidR="5BF496D9" w:rsidRDefault="5BF496D9" w:rsidP="21A3CBA8">
            <w:pPr>
              <w:spacing w:line="276" w:lineRule="auto"/>
              <w:rPr>
                <w:rFonts w:ascii="Verdana" w:eastAsia="Verdana" w:hAnsi="Verdana" w:cs="Verdana"/>
                <w:b/>
                <w:bCs/>
                <w:lang w:val="en-US"/>
              </w:rPr>
            </w:pPr>
            <w:r w:rsidRPr="21A3CBA8">
              <w:rPr>
                <w:rFonts w:ascii="Verdana" w:hAnsi="Verdana" w:cs="Arial"/>
                <w:b/>
                <w:bCs/>
                <w:lang w:val="en-US"/>
              </w:rPr>
              <w:lastRenderedPageBreak/>
              <w:t xml:space="preserve">3.2 </w:t>
            </w:r>
            <w:r w:rsidRPr="21A3CBA8">
              <w:rPr>
                <w:rFonts w:ascii="Verdana" w:eastAsia="Verdana" w:hAnsi="Verdana" w:cs="Verdana"/>
                <w:b/>
                <w:bCs/>
                <w:color w:val="000000" w:themeColor="text1"/>
              </w:rPr>
              <w:t xml:space="preserve">Clinical Coding </w:t>
            </w:r>
            <w:r w:rsidRPr="21A3CBA8">
              <w:rPr>
                <w:rFonts w:ascii="Verdana" w:eastAsia="Verdana" w:hAnsi="Verdana" w:cs="Verdana"/>
                <w:b/>
                <w:bCs/>
                <w:lang w:val="en-US"/>
              </w:rPr>
              <w:t xml:space="preserve"> </w:t>
            </w:r>
          </w:p>
        </w:tc>
      </w:tr>
      <w:tr w:rsidR="21A3CBA8" w14:paraId="0476C907" w14:textId="77777777" w:rsidTr="4D818541">
        <w:trPr>
          <w:trHeight w:val="523"/>
        </w:trPr>
        <w:tc>
          <w:tcPr>
            <w:tcW w:w="1843" w:type="dxa"/>
            <w:tcMar>
              <w:top w:w="80" w:type="dxa"/>
              <w:left w:w="80" w:type="dxa"/>
              <w:bottom w:w="80" w:type="dxa"/>
              <w:right w:w="80" w:type="dxa"/>
            </w:tcMar>
          </w:tcPr>
          <w:p w14:paraId="397575E1" w14:textId="1282CE65" w:rsidR="5BF496D9" w:rsidRDefault="5BF496D9" w:rsidP="21A3CBA8">
            <w:pPr>
              <w:rPr>
                <w:rFonts w:ascii="Verdana" w:hAnsi="Verdana" w:cs="Arial"/>
                <w:lang w:val="en-US"/>
              </w:rPr>
            </w:pPr>
            <w:r w:rsidRPr="21A3CBA8">
              <w:rPr>
                <w:rFonts w:ascii="Verdana" w:hAnsi="Verdana" w:cs="Arial"/>
                <w:lang w:val="en-US"/>
              </w:rPr>
              <w:t>56/26</w:t>
            </w:r>
          </w:p>
        </w:tc>
        <w:tc>
          <w:tcPr>
            <w:tcW w:w="8789" w:type="dxa"/>
            <w:tcMar>
              <w:top w:w="80" w:type="dxa"/>
              <w:left w:w="85" w:type="dxa"/>
              <w:bottom w:w="80" w:type="dxa"/>
              <w:right w:w="80" w:type="dxa"/>
            </w:tcMar>
          </w:tcPr>
          <w:p w14:paraId="4E649EBE" w14:textId="7DF6687E" w:rsidR="7773C90D" w:rsidRDefault="7773C90D" w:rsidP="21A3CBA8">
            <w:pPr>
              <w:contextualSpacing/>
              <w:jc w:val="both"/>
              <w:rPr>
                <w:rFonts w:ascii="Verdana" w:eastAsia="Verdana" w:hAnsi="Verdana" w:cs="Verdana"/>
              </w:rPr>
            </w:pPr>
            <w:r w:rsidRPr="21A3CBA8">
              <w:rPr>
                <w:rFonts w:ascii="Verdana" w:eastAsia="Verdana" w:hAnsi="Verdana" w:cs="Verdana"/>
                <w:color w:val="000000" w:themeColor="text1"/>
              </w:rPr>
              <w:t>MJ presented the</w:t>
            </w:r>
            <w:r w:rsidRPr="21A3CBA8">
              <w:rPr>
                <w:rFonts w:ascii="Verdana" w:eastAsia="Verdana" w:hAnsi="Verdana" w:cs="Verdana"/>
                <w:b/>
                <w:bCs/>
                <w:color w:val="000000" w:themeColor="text1"/>
              </w:rPr>
              <w:t xml:space="preserve"> </w:t>
            </w:r>
            <w:r w:rsidRPr="21A3CBA8">
              <w:rPr>
                <w:rFonts w:ascii="Verdana" w:eastAsia="Verdana" w:hAnsi="Verdana" w:cs="Verdana"/>
                <w:color w:val="000000" w:themeColor="text1"/>
              </w:rPr>
              <w:t>Clinical Coding</w:t>
            </w:r>
            <w:r w:rsidRPr="21A3CBA8">
              <w:rPr>
                <w:rFonts w:ascii="Verdana" w:eastAsia="Verdana" w:hAnsi="Verdana" w:cs="Verdana"/>
              </w:rPr>
              <w:t xml:space="preserve"> </w:t>
            </w:r>
            <w:r w:rsidRPr="21A3CBA8">
              <w:rPr>
                <w:rFonts w:ascii="Verdana" w:eastAsia="Verdana" w:hAnsi="Verdana" w:cs="Verdana"/>
                <w:color w:val="000000" w:themeColor="text1"/>
              </w:rPr>
              <w:t>and highlighted the following key points:</w:t>
            </w:r>
          </w:p>
          <w:p w14:paraId="1E708169" w14:textId="23EAC96F" w:rsidR="47612559" w:rsidRDefault="47612559" w:rsidP="4D818541">
            <w:pPr>
              <w:pStyle w:val="ListParagraph"/>
              <w:numPr>
                <w:ilvl w:val="0"/>
                <w:numId w:val="7"/>
              </w:numPr>
              <w:spacing w:before="0" w:after="0"/>
              <w:ind w:left="714" w:hanging="357"/>
              <w:jc w:val="both"/>
              <w:rPr>
                <w:rFonts w:ascii="Verdana" w:eastAsia="Verdana" w:hAnsi="Verdana" w:cs="Verdana"/>
                <w:lang w:val="en-GB"/>
              </w:rPr>
            </w:pPr>
            <w:r w:rsidRPr="4D818541">
              <w:rPr>
                <w:rFonts w:ascii="Verdana" w:eastAsia="Verdana" w:hAnsi="Verdana" w:cs="Verdana"/>
                <w:lang w:val="en-GB"/>
              </w:rPr>
              <w:t>The paper presented outlined the latest clinical coding performance and recovery actions;</w:t>
            </w:r>
          </w:p>
          <w:p w14:paraId="16CA00DA" w14:textId="5477B220" w:rsidR="47612559" w:rsidRDefault="47612559" w:rsidP="4D818541">
            <w:pPr>
              <w:pStyle w:val="ListParagraph"/>
              <w:numPr>
                <w:ilvl w:val="0"/>
                <w:numId w:val="7"/>
              </w:numPr>
              <w:spacing w:before="0" w:after="0"/>
              <w:ind w:left="714" w:hanging="357"/>
              <w:jc w:val="both"/>
              <w:rPr>
                <w:rFonts w:ascii="Verdana" w:eastAsia="Verdana" w:hAnsi="Verdana" w:cs="Verdana"/>
                <w:lang w:val="en-GB"/>
              </w:rPr>
            </w:pPr>
            <w:r w:rsidRPr="4D818541">
              <w:rPr>
                <w:rFonts w:ascii="Verdana" w:eastAsia="Verdana" w:hAnsi="Verdana" w:cs="Verdana"/>
                <w:lang w:val="en-GB"/>
              </w:rPr>
              <w:t>Performance was improving following a period of sustained operational challenges over recent months/years;</w:t>
            </w:r>
          </w:p>
          <w:p w14:paraId="451BFA54" w14:textId="1E4EB2FF" w:rsidR="47612559" w:rsidRDefault="47612559" w:rsidP="4D818541">
            <w:pPr>
              <w:pStyle w:val="ListParagraph"/>
              <w:numPr>
                <w:ilvl w:val="0"/>
                <w:numId w:val="7"/>
              </w:numPr>
              <w:spacing w:before="0" w:after="0"/>
              <w:ind w:left="714" w:hanging="357"/>
              <w:jc w:val="both"/>
              <w:rPr>
                <w:rFonts w:ascii="Verdana" w:eastAsia="Verdana" w:hAnsi="Verdana" w:cs="Verdana"/>
                <w:lang w:val="en-GB"/>
              </w:rPr>
            </w:pPr>
            <w:r w:rsidRPr="4D818541">
              <w:rPr>
                <w:rFonts w:ascii="Verdana" w:eastAsia="Verdana" w:hAnsi="Verdana" w:cs="Verdana"/>
                <w:lang w:val="en-GB"/>
              </w:rPr>
              <w:t>Sickness absence levels were reported as improving, contributing positively to recovery trajectory;</w:t>
            </w:r>
          </w:p>
          <w:p w14:paraId="7F2CC950" w14:textId="013D88A1" w:rsidR="47612559" w:rsidRDefault="47612559" w:rsidP="4D818541">
            <w:pPr>
              <w:pStyle w:val="ListParagraph"/>
              <w:numPr>
                <w:ilvl w:val="0"/>
                <w:numId w:val="7"/>
              </w:numPr>
              <w:spacing w:before="0" w:after="0"/>
              <w:ind w:left="714" w:hanging="357"/>
              <w:jc w:val="both"/>
              <w:rPr>
                <w:rFonts w:ascii="Verdana" w:eastAsia="Verdana" w:hAnsi="Verdana" w:cs="Verdana"/>
                <w:lang w:val="en-GB"/>
              </w:rPr>
            </w:pPr>
            <w:r w:rsidRPr="4D818541">
              <w:rPr>
                <w:rFonts w:ascii="Verdana" w:eastAsia="Verdana" w:hAnsi="Verdana" w:cs="Verdana"/>
                <w:lang w:val="en-GB"/>
              </w:rPr>
              <w:t>In-month coding completeness achieved at 68%, exceeding planned trajectory;</w:t>
            </w:r>
          </w:p>
          <w:p w14:paraId="7D2C8752" w14:textId="0C760253" w:rsidR="47612559" w:rsidRDefault="47612559" w:rsidP="4D818541">
            <w:pPr>
              <w:pStyle w:val="ListParagraph"/>
              <w:numPr>
                <w:ilvl w:val="0"/>
                <w:numId w:val="7"/>
              </w:numPr>
              <w:spacing w:before="0" w:after="0"/>
              <w:ind w:left="714" w:hanging="357"/>
              <w:jc w:val="both"/>
              <w:rPr>
                <w:rFonts w:ascii="Verdana" w:eastAsia="Verdana" w:hAnsi="Verdana" w:cs="Verdana"/>
                <w:lang w:val="en-GB"/>
              </w:rPr>
            </w:pPr>
            <w:r w:rsidRPr="4D818541">
              <w:rPr>
                <w:rFonts w:ascii="Verdana" w:eastAsia="Verdana" w:hAnsi="Verdana" w:cs="Verdana"/>
                <w:lang w:val="en-GB"/>
              </w:rPr>
              <w:t>Targeted focus applied to key areas of activity, including Long Term Agreement</w:t>
            </w:r>
            <w:r w:rsidR="00229B59" w:rsidRPr="4D818541">
              <w:rPr>
                <w:rFonts w:ascii="Verdana" w:eastAsia="Verdana" w:hAnsi="Verdana" w:cs="Verdana"/>
                <w:lang w:val="en-GB"/>
              </w:rPr>
              <w:t xml:space="preserve"> </w:t>
            </w:r>
            <w:r w:rsidRPr="4D818541">
              <w:rPr>
                <w:rFonts w:ascii="Verdana" w:eastAsia="Verdana" w:hAnsi="Verdana" w:cs="Verdana"/>
                <w:lang w:val="en-GB"/>
              </w:rPr>
              <w:t>(LTA) -related work, supporting backlog reduction</w:t>
            </w:r>
            <w:r w:rsidR="25B71359" w:rsidRPr="4D818541">
              <w:rPr>
                <w:rFonts w:ascii="Verdana" w:eastAsia="Verdana" w:hAnsi="Verdana" w:cs="Verdana"/>
                <w:lang w:val="en-GB"/>
              </w:rPr>
              <w:t>;</w:t>
            </w:r>
          </w:p>
          <w:p w14:paraId="72D4192F" w14:textId="5468184A" w:rsidR="25B71359" w:rsidRDefault="25B71359" w:rsidP="4D818541">
            <w:pPr>
              <w:pStyle w:val="ListParagraph"/>
              <w:numPr>
                <w:ilvl w:val="0"/>
                <w:numId w:val="7"/>
              </w:numPr>
              <w:spacing w:before="0" w:after="0"/>
              <w:ind w:left="714" w:hanging="357"/>
              <w:jc w:val="both"/>
              <w:rPr>
                <w:rFonts w:ascii="Verdana" w:eastAsia="Verdana" w:hAnsi="Verdana" w:cs="Verdana"/>
                <w:lang w:val="en-GB"/>
              </w:rPr>
            </w:pPr>
            <w:r w:rsidRPr="4D818541">
              <w:rPr>
                <w:rFonts w:ascii="Verdana" w:eastAsia="Verdana" w:hAnsi="Verdana" w:cs="Verdana"/>
                <w:lang w:val="en-GB"/>
              </w:rPr>
              <w:t xml:space="preserve">There was an </w:t>
            </w:r>
            <w:r w:rsidR="47612559" w:rsidRPr="4D818541">
              <w:rPr>
                <w:rFonts w:ascii="Verdana" w:eastAsia="Verdana" w:hAnsi="Verdana" w:cs="Verdana"/>
                <w:lang w:val="en-GB"/>
              </w:rPr>
              <w:t>unusually high level of discharges in the previous month, expected to impact April coding performance (projected reduction from 81% to 73%)</w:t>
            </w:r>
            <w:r w:rsidR="0C275629" w:rsidRPr="4D818541">
              <w:rPr>
                <w:rFonts w:ascii="Verdana" w:eastAsia="Verdana" w:hAnsi="Verdana" w:cs="Verdana"/>
                <w:lang w:val="en-GB"/>
              </w:rPr>
              <w:t>;</w:t>
            </w:r>
          </w:p>
          <w:p w14:paraId="3267CEC8" w14:textId="32E1C73B" w:rsidR="47612559" w:rsidRDefault="47612559" w:rsidP="4D818541">
            <w:pPr>
              <w:pStyle w:val="ListParagraph"/>
              <w:numPr>
                <w:ilvl w:val="0"/>
                <w:numId w:val="7"/>
              </w:numPr>
              <w:spacing w:before="0" w:after="0"/>
              <w:ind w:left="714" w:hanging="357"/>
              <w:jc w:val="both"/>
              <w:rPr>
                <w:rFonts w:ascii="Verdana" w:eastAsia="Verdana" w:hAnsi="Verdana" w:cs="Verdana"/>
                <w:lang w:val="en-GB"/>
              </w:rPr>
            </w:pPr>
            <w:r w:rsidRPr="4D818541">
              <w:rPr>
                <w:rFonts w:ascii="Verdana" w:eastAsia="Verdana" w:hAnsi="Verdana" w:cs="Verdana"/>
                <w:lang w:val="en-GB"/>
              </w:rPr>
              <w:t xml:space="preserve">Welsh Government requirement for coding completion deadline </w:t>
            </w:r>
            <w:r w:rsidR="4B47B68B" w:rsidRPr="4D818541">
              <w:rPr>
                <w:rFonts w:ascii="Verdana" w:eastAsia="Verdana" w:hAnsi="Verdana" w:cs="Verdana"/>
                <w:lang w:val="en-GB"/>
              </w:rPr>
              <w:t xml:space="preserve">was </w:t>
            </w:r>
            <w:r w:rsidRPr="4D818541">
              <w:rPr>
                <w:rFonts w:ascii="Verdana" w:eastAsia="Verdana" w:hAnsi="Verdana" w:cs="Verdana"/>
                <w:lang w:val="en-GB"/>
              </w:rPr>
              <w:t>brought forward to mid-June (previously end of June), increasing pressure to address backlog</w:t>
            </w:r>
            <w:r w:rsidR="3CB9A87E" w:rsidRPr="4D818541">
              <w:rPr>
                <w:rFonts w:ascii="Verdana" w:eastAsia="Verdana" w:hAnsi="Verdana" w:cs="Verdana"/>
                <w:lang w:val="en-GB"/>
              </w:rPr>
              <w:t>;</w:t>
            </w:r>
          </w:p>
          <w:p w14:paraId="61347A5D" w14:textId="6E989045" w:rsidR="47612559" w:rsidRDefault="47612559" w:rsidP="4D818541">
            <w:pPr>
              <w:pStyle w:val="ListParagraph"/>
              <w:numPr>
                <w:ilvl w:val="0"/>
                <w:numId w:val="7"/>
              </w:numPr>
              <w:spacing w:before="0" w:after="0"/>
              <w:ind w:left="714" w:hanging="357"/>
              <w:jc w:val="both"/>
              <w:rPr>
                <w:rFonts w:ascii="Verdana" w:eastAsia="Verdana" w:hAnsi="Verdana" w:cs="Verdana"/>
                <w:lang w:val="en-GB"/>
              </w:rPr>
            </w:pPr>
            <w:r w:rsidRPr="4D818541">
              <w:rPr>
                <w:rFonts w:ascii="Verdana" w:eastAsia="Verdana" w:hAnsi="Verdana" w:cs="Verdana"/>
                <w:lang w:val="en-GB"/>
              </w:rPr>
              <w:t>Overall year-end performance expected to remain</w:t>
            </w:r>
            <w:r w:rsidR="16683206" w:rsidRPr="4D818541">
              <w:rPr>
                <w:rFonts w:ascii="Verdana" w:eastAsia="Verdana" w:hAnsi="Verdana" w:cs="Verdana"/>
                <w:lang w:val="en-GB"/>
              </w:rPr>
              <w:t>ed</w:t>
            </w:r>
            <w:r w:rsidRPr="4D818541">
              <w:rPr>
                <w:rFonts w:ascii="Verdana" w:eastAsia="Verdana" w:hAnsi="Verdana" w:cs="Verdana"/>
                <w:lang w:val="en-GB"/>
              </w:rPr>
              <w:t xml:space="preserve"> in the range of 78–81%, in line with expectations</w:t>
            </w:r>
            <w:r w:rsidR="1039E828" w:rsidRPr="4D818541">
              <w:rPr>
                <w:rFonts w:ascii="Verdana" w:eastAsia="Verdana" w:hAnsi="Verdana" w:cs="Verdana"/>
                <w:lang w:val="en-GB"/>
              </w:rPr>
              <w:t>;</w:t>
            </w:r>
          </w:p>
          <w:p w14:paraId="3220D777" w14:textId="482E8519" w:rsidR="1039E828" w:rsidRDefault="1039E828" w:rsidP="4D818541">
            <w:pPr>
              <w:pStyle w:val="ListParagraph"/>
              <w:numPr>
                <w:ilvl w:val="0"/>
                <w:numId w:val="7"/>
              </w:numPr>
              <w:spacing w:before="0" w:after="0"/>
              <w:ind w:left="714" w:hanging="357"/>
              <w:jc w:val="both"/>
              <w:rPr>
                <w:rFonts w:ascii="Verdana" w:eastAsia="Verdana" w:hAnsi="Verdana" w:cs="Verdana"/>
                <w:lang w:val="en-GB"/>
              </w:rPr>
            </w:pPr>
            <w:r w:rsidRPr="4D818541">
              <w:rPr>
                <w:rFonts w:ascii="Verdana" w:eastAsia="Verdana" w:hAnsi="Verdana" w:cs="Verdana"/>
                <w:lang w:val="en-GB"/>
              </w:rPr>
              <w:t>A</w:t>
            </w:r>
            <w:r w:rsidR="47612559" w:rsidRPr="4D818541">
              <w:rPr>
                <w:rFonts w:ascii="Verdana" w:eastAsia="Verdana" w:hAnsi="Verdana" w:cs="Verdana"/>
                <w:lang w:val="en-GB"/>
              </w:rPr>
              <w:t>dditional overtime or external contract coders w</w:t>
            </w:r>
            <w:r w:rsidR="31C5712A" w:rsidRPr="4D818541">
              <w:rPr>
                <w:rFonts w:ascii="Verdana" w:eastAsia="Verdana" w:hAnsi="Verdana" w:cs="Verdana"/>
                <w:lang w:val="en-GB"/>
              </w:rPr>
              <w:t>ould</w:t>
            </w:r>
            <w:r w:rsidR="47612559" w:rsidRPr="4D818541">
              <w:rPr>
                <w:rFonts w:ascii="Verdana" w:eastAsia="Verdana" w:hAnsi="Verdana" w:cs="Verdana"/>
                <w:lang w:val="en-GB"/>
              </w:rPr>
              <w:t xml:space="preserve"> not be utilised due to financial constraints</w:t>
            </w:r>
            <w:r w:rsidR="10D10030" w:rsidRPr="4D818541">
              <w:rPr>
                <w:rFonts w:ascii="Verdana" w:eastAsia="Verdana" w:hAnsi="Verdana" w:cs="Verdana"/>
                <w:lang w:val="en-GB"/>
              </w:rPr>
              <w:t>;</w:t>
            </w:r>
          </w:p>
          <w:p w14:paraId="0472AF75" w14:textId="5B1BAC16" w:rsidR="47612559" w:rsidRDefault="47612559" w:rsidP="4D818541">
            <w:pPr>
              <w:pStyle w:val="ListParagraph"/>
              <w:numPr>
                <w:ilvl w:val="0"/>
                <w:numId w:val="7"/>
              </w:numPr>
              <w:spacing w:before="0" w:after="0"/>
              <w:ind w:left="714" w:hanging="357"/>
              <w:jc w:val="both"/>
              <w:rPr>
                <w:rFonts w:ascii="Verdana" w:eastAsia="Verdana" w:hAnsi="Verdana" w:cs="Verdana"/>
                <w:lang w:val="en-GB"/>
              </w:rPr>
            </w:pPr>
            <w:r w:rsidRPr="4D818541">
              <w:rPr>
                <w:rFonts w:ascii="Verdana" w:eastAsia="Verdana" w:hAnsi="Verdana" w:cs="Verdana"/>
                <w:lang w:val="en-GB"/>
              </w:rPr>
              <w:t xml:space="preserve">Ongoing work to develop and expand auto-coding, particularly within neurology, with further evaluation </w:t>
            </w:r>
            <w:r w:rsidR="78092BE9" w:rsidRPr="4D818541">
              <w:rPr>
                <w:rFonts w:ascii="Verdana" w:eastAsia="Verdana" w:hAnsi="Verdana" w:cs="Verdana"/>
                <w:lang w:val="en-GB"/>
              </w:rPr>
              <w:t xml:space="preserve">was </w:t>
            </w:r>
            <w:r w:rsidRPr="4D818541">
              <w:rPr>
                <w:rFonts w:ascii="Verdana" w:eastAsia="Verdana" w:hAnsi="Verdana" w:cs="Verdana"/>
                <w:lang w:val="en-GB"/>
              </w:rPr>
              <w:t>underway</w:t>
            </w:r>
            <w:r w:rsidR="1B395FB6" w:rsidRPr="4D818541">
              <w:rPr>
                <w:rFonts w:ascii="Verdana" w:eastAsia="Verdana" w:hAnsi="Verdana" w:cs="Verdana"/>
                <w:lang w:val="en-GB"/>
              </w:rPr>
              <w:t>;</w:t>
            </w:r>
          </w:p>
          <w:p w14:paraId="70185439" w14:textId="3EC290E6" w:rsidR="1B395FB6" w:rsidRDefault="1B395FB6" w:rsidP="00253634">
            <w:pPr>
              <w:pStyle w:val="ListParagraph"/>
              <w:numPr>
                <w:ilvl w:val="0"/>
                <w:numId w:val="7"/>
              </w:numPr>
              <w:spacing w:before="0" w:after="0"/>
              <w:ind w:left="714" w:hanging="357"/>
              <w:jc w:val="both"/>
              <w:rPr>
                <w:rFonts w:ascii="Verdana" w:eastAsia="Verdana" w:hAnsi="Verdana" w:cs="Verdana"/>
                <w:lang w:val="en-GB"/>
              </w:rPr>
            </w:pPr>
            <w:r w:rsidRPr="4D818541">
              <w:rPr>
                <w:rFonts w:ascii="Verdana" w:eastAsia="Verdana" w:hAnsi="Verdana" w:cs="Verdana"/>
                <w:lang w:val="en-GB"/>
              </w:rPr>
              <w:t>E</w:t>
            </w:r>
            <w:r w:rsidR="47612559" w:rsidRPr="4D818541">
              <w:rPr>
                <w:rFonts w:ascii="Verdana" w:eastAsia="Verdana" w:hAnsi="Verdana" w:cs="Verdana"/>
                <w:lang w:val="en-GB"/>
              </w:rPr>
              <w:t xml:space="preserve">arly discussions </w:t>
            </w:r>
            <w:r w:rsidR="7E2755F8" w:rsidRPr="4D818541">
              <w:rPr>
                <w:rFonts w:ascii="Verdana" w:eastAsia="Verdana" w:hAnsi="Verdana" w:cs="Verdana"/>
                <w:lang w:val="en-GB"/>
              </w:rPr>
              <w:t xml:space="preserve">were had </w:t>
            </w:r>
            <w:r w:rsidR="47612559" w:rsidRPr="4D818541">
              <w:rPr>
                <w:rFonts w:ascii="Verdana" w:eastAsia="Verdana" w:hAnsi="Verdana" w:cs="Verdana"/>
                <w:lang w:val="en-GB"/>
              </w:rPr>
              <w:t>to explore the use of AI and learning from other organisations to accelerate coding improvements.</w:t>
            </w:r>
          </w:p>
          <w:p w14:paraId="46AEED35" w14:textId="77777777" w:rsidR="00253634" w:rsidRDefault="00253634" w:rsidP="4D818541">
            <w:pPr>
              <w:pStyle w:val="ListParagraph"/>
              <w:numPr>
                <w:ilvl w:val="0"/>
                <w:numId w:val="7"/>
              </w:numPr>
              <w:spacing w:before="0" w:after="0"/>
              <w:ind w:left="714" w:hanging="357"/>
              <w:jc w:val="both"/>
              <w:rPr>
                <w:rFonts w:ascii="Verdana" w:eastAsia="Verdana" w:hAnsi="Verdana" w:cs="Verdana"/>
                <w:lang w:val="en-GB"/>
              </w:rPr>
            </w:pPr>
          </w:p>
          <w:p w14:paraId="16869E21" w14:textId="6BE7FDD2" w:rsidR="3B6A08CB" w:rsidRDefault="3B6A08CB" w:rsidP="21A3CBA8">
            <w:pPr>
              <w:jc w:val="both"/>
              <w:rPr>
                <w:rFonts w:ascii="Verdana" w:eastAsia="Verdana" w:hAnsi="Verdana" w:cs="Verdana"/>
              </w:rPr>
            </w:pPr>
            <w:r w:rsidRPr="4D818541">
              <w:rPr>
                <w:rFonts w:ascii="Verdana" w:eastAsia="Verdana" w:hAnsi="Verdana" w:cs="Verdana"/>
              </w:rPr>
              <w:t xml:space="preserve">JC acknowledged the update provided and recognised the progress made in addressing staff absence. However, she highlighted the need for greater clarity regarding the development of auto-coding, requesting </w:t>
            </w:r>
            <w:r w:rsidRPr="4D818541">
              <w:rPr>
                <w:rFonts w:ascii="Verdana" w:eastAsia="Verdana" w:hAnsi="Verdana" w:cs="Verdana"/>
              </w:rPr>
              <w:lastRenderedPageBreak/>
              <w:t>a clear plan outlining current implementation, future priorities, and associated timelines to improve visibility of progress and direction.</w:t>
            </w:r>
          </w:p>
          <w:p w14:paraId="11FADA11" w14:textId="77777777" w:rsidR="00253634" w:rsidRDefault="00253634" w:rsidP="21A3CBA8">
            <w:pPr>
              <w:jc w:val="both"/>
              <w:rPr>
                <w:rFonts w:ascii="Verdana" w:eastAsia="Verdana" w:hAnsi="Verdana" w:cs="Verdana"/>
              </w:rPr>
            </w:pPr>
          </w:p>
          <w:p w14:paraId="0C6450F5" w14:textId="6100CFB8" w:rsidR="3B6A08CB" w:rsidRDefault="3B6A08CB" w:rsidP="21A3CBA8">
            <w:pPr>
              <w:jc w:val="both"/>
              <w:rPr>
                <w:rFonts w:ascii="Verdana" w:eastAsia="Verdana" w:hAnsi="Verdana" w:cs="Verdana"/>
              </w:rPr>
            </w:pPr>
            <w:r w:rsidRPr="4D818541">
              <w:rPr>
                <w:rFonts w:ascii="Verdana" w:eastAsia="Verdana" w:hAnsi="Verdana" w:cs="Verdana"/>
              </w:rPr>
              <w:t>COL outlined ongoing work to explore auto-coding solutions, including use of the BigHand offering and the National Data Resource (NDR) approach via the Google Gemini platform. It was noted that these solutions are being tested for both accuracy and cost, with consideration of potential financial risks should these technologies become chargeable in the future. She further highlighted the need to review the future workforce model, including whether a shift in skill mix towards data science and data management capability would better support auto-coding and productivity, reducing reliance on traditional clinical coding roles.</w:t>
            </w:r>
          </w:p>
          <w:p w14:paraId="0DE014B3" w14:textId="77777777" w:rsidR="000D4D7B" w:rsidRDefault="000D4D7B" w:rsidP="21A3CBA8">
            <w:pPr>
              <w:jc w:val="both"/>
              <w:rPr>
                <w:rFonts w:ascii="Verdana" w:eastAsia="Verdana" w:hAnsi="Verdana" w:cs="Verdana"/>
              </w:rPr>
            </w:pPr>
          </w:p>
          <w:p w14:paraId="7BB7243E" w14:textId="1358FBE9" w:rsidR="3B6A08CB" w:rsidRDefault="3B6A08CB" w:rsidP="21A3CBA8">
            <w:pPr>
              <w:jc w:val="both"/>
              <w:rPr>
                <w:rFonts w:ascii="Verdana" w:eastAsia="Verdana" w:hAnsi="Verdana" w:cs="Verdana"/>
              </w:rPr>
            </w:pPr>
            <w:r w:rsidRPr="4D818541">
              <w:rPr>
                <w:rFonts w:ascii="Verdana" w:eastAsia="Verdana" w:hAnsi="Verdana" w:cs="Verdana"/>
              </w:rPr>
              <w:t>N</w:t>
            </w:r>
            <w:r w:rsidR="6BC8B94C" w:rsidRPr="4D818541">
              <w:rPr>
                <w:rFonts w:ascii="Verdana" w:eastAsia="Verdana" w:hAnsi="Verdana" w:cs="Verdana"/>
              </w:rPr>
              <w:t>Z</w:t>
            </w:r>
            <w:r w:rsidRPr="4D818541">
              <w:rPr>
                <w:rFonts w:ascii="Verdana" w:eastAsia="Verdana" w:hAnsi="Verdana" w:cs="Verdana"/>
              </w:rPr>
              <w:t xml:space="preserve"> indicated she was content with the explanation provided but emphasised the importance of receiving further insight as developments progress to ensure clarity regarding organisational readiness and the impact of proposed changes.</w:t>
            </w:r>
          </w:p>
          <w:p w14:paraId="01DC58E4" w14:textId="77777777" w:rsidR="000D4D7B" w:rsidRDefault="000D4D7B" w:rsidP="21A3CBA8">
            <w:pPr>
              <w:jc w:val="both"/>
              <w:rPr>
                <w:rFonts w:ascii="Verdana" w:eastAsia="Verdana" w:hAnsi="Verdana" w:cs="Verdana"/>
              </w:rPr>
            </w:pPr>
          </w:p>
          <w:p w14:paraId="4E9C1365" w14:textId="03ECF196" w:rsidR="3B6A08CB" w:rsidRDefault="3B6A08CB" w:rsidP="21A3CBA8">
            <w:pPr>
              <w:jc w:val="both"/>
              <w:rPr>
                <w:rFonts w:ascii="Verdana" w:eastAsia="Verdana" w:hAnsi="Verdana" w:cs="Verdana"/>
              </w:rPr>
            </w:pPr>
            <w:r w:rsidRPr="21A3CBA8">
              <w:rPr>
                <w:rFonts w:ascii="Verdana" w:eastAsia="Verdana" w:hAnsi="Verdana" w:cs="Verdana"/>
              </w:rPr>
              <w:t>A</w:t>
            </w:r>
            <w:r w:rsidR="3DD209EF" w:rsidRPr="21A3CBA8">
              <w:rPr>
                <w:rFonts w:ascii="Verdana" w:eastAsia="Verdana" w:hAnsi="Verdana" w:cs="Verdana"/>
              </w:rPr>
              <w:t>G</w:t>
            </w:r>
            <w:r w:rsidRPr="21A3CBA8">
              <w:rPr>
                <w:rFonts w:ascii="Verdana" w:eastAsia="Verdana" w:hAnsi="Verdana" w:cs="Verdana"/>
              </w:rPr>
              <w:t xml:space="preserve"> suggested that additional insight could be supported through a future visit to review the tools and approaches being developed in more detail. </w:t>
            </w:r>
          </w:p>
          <w:p w14:paraId="26AB18AC" w14:textId="4C374EF3" w:rsidR="21A3CBA8" w:rsidRDefault="21A3CBA8" w:rsidP="21A3CBA8">
            <w:pPr>
              <w:jc w:val="both"/>
              <w:rPr>
                <w:rFonts w:ascii="Verdana" w:eastAsia="Verdana" w:hAnsi="Verdana" w:cs="Verdana"/>
                <w:color w:val="000000" w:themeColor="text1"/>
              </w:rPr>
            </w:pPr>
          </w:p>
          <w:p w14:paraId="1E250625" w14:textId="78C04E22" w:rsidR="23CE699B" w:rsidRDefault="23CE699B" w:rsidP="21A3CBA8">
            <w:pPr>
              <w:jc w:val="both"/>
              <w:rPr>
                <w:rFonts w:ascii="Verdana" w:eastAsia="Verdana" w:hAnsi="Verdana" w:cs="Verdana"/>
                <w:color w:val="000000" w:themeColor="text1"/>
              </w:rPr>
            </w:pPr>
            <w:r w:rsidRPr="21A3CBA8">
              <w:rPr>
                <w:rFonts w:ascii="Verdana" w:eastAsia="Verdana" w:hAnsi="Verdana" w:cs="Verdana"/>
                <w:color w:val="000000" w:themeColor="text1"/>
              </w:rPr>
              <w:t xml:space="preserve">The Committee: </w:t>
            </w:r>
          </w:p>
          <w:p w14:paraId="61023292" w14:textId="16388B4F" w:rsidR="23CE699B" w:rsidRDefault="23CE699B" w:rsidP="21A3CBA8">
            <w:pPr>
              <w:pStyle w:val="ListParagraph"/>
              <w:numPr>
                <w:ilvl w:val="0"/>
                <w:numId w:val="6"/>
              </w:numPr>
              <w:jc w:val="both"/>
              <w:rPr>
                <w:rFonts w:ascii="Verdana" w:eastAsia="Verdana" w:hAnsi="Verdana" w:cs="Verdana"/>
                <w:lang w:val="en-GB"/>
              </w:rPr>
            </w:pPr>
            <w:r w:rsidRPr="21A3CBA8">
              <w:rPr>
                <w:rFonts w:ascii="Verdana" w:eastAsia="Verdana" w:hAnsi="Verdana" w:cs="Verdana"/>
                <w:b/>
                <w:bCs/>
                <w:color w:val="000000" w:themeColor="text1"/>
                <w:lang w:val="en-GB"/>
              </w:rPr>
              <w:t>AGREED</w:t>
            </w:r>
            <w:r w:rsidRPr="21A3CBA8">
              <w:rPr>
                <w:rFonts w:ascii="Verdana" w:eastAsia="Verdana" w:hAnsi="Verdana" w:cs="Verdana"/>
                <w:color w:val="000000" w:themeColor="text1"/>
                <w:lang w:val="en-GB"/>
              </w:rPr>
              <w:t xml:space="preserve"> to </w:t>
            </w:r>
            <w:r w:rsidRPr="21A3CBA8">
              <w:rPr>
                <w:rFonts w:ascii="Verdana" w:eastAsia="Verdana" w:hAnsi="Verdana" w:cs="Verdana"/>
                <w:b/>
                <w:bCs/>
                <w:color w:val="000000" w:themeColor="text1"/>
                <w:lang w:val="en-GB"/>
              </w:rPr>
              <w:t xml:space="preserve">ADVISE </w:t>
            </w:r>
            <w:r w:rsidRPr="21A3CBA8">
              <w:rPr>
                <w:rFonts w:ascii="Verdana" w:eastAsia="Verdana" w:hAnsi="Verdana" w:cs="Verdana"/>
                <w:color w:val="000000" w:themeColor="text1"/>
                <w:lang w:val="en-GB"/>
              </w:rPr>
              <w:t>the Board that the position continues to be closely monitored, including the coding backlog, with further work underway to explore additional measures to reduce backlog pressures over the coming months.</w:t>
            </w:r>
          </w:p>
        </w:tc>
      </w:tr>
      <w:tr w:rsidR="0064247B" w:rsidRPr="00862B9E" w14:paraId="2A1A9CC5" w14:textId="77777777" w:rsidTr="4D818541">
        <w:trPr>
          <w:trHeight w:val="523"/>
        </w:trPr>
        <w:tc>
          <w:tcPr>
            <w:tcW w:w="10632" w:type="dxa"/>
            <w:gridSpan w:val="2"/>
            <w:shd w:val="clear" w:color="auto" w:fill="163E64"/>
            <w:tcMar>
              <w:top w:w="80" w:type="dxa"/>
              <w:left w:w="80" w:type="dxa"/>
              <w:bottom w:w="80" w:type="dxa"/>
              <w:right w:w="80" w:type="dxa"/>
            </w:tcMar>
          </w:tcPr>
          <w:p w14:paraId="46CFB9E0" w14:textId="62FB4F4D" w:rsidR="0064247B" w:rsidRPr="00862B9E" w:rsidRDefault="5FD7BC79" w:rsidP="0064247B">
            <w:pPr>
              <w:pStyle w:val="Body"/>
              <w:spacing w:before="120" w:after="120"/>
              <w:rPr>
                <w:rFonts w:ascii="Verdana" w:hAnsi="Verdana" w:cs="Arial"/>
                <w:b/>
                <w:bCs/>
                <w:sz w:val="24"/>
                <w:szCs w:val="24"/>
              </w:rPr>
            </w:pPr>
            <w:r w:rsidRPr="21A3CBA8">
              <w:rPr>
                <w:rFonts w:ascii="Verdana" w:hAnsi="Verdana" w:cs="Arial"/>
                <w:b/>
                <w:bCs/>
                <w:color w:val="FFFFFF" w:themeColor="background1"/>
                <w:sz w:val="24"/>
                <w:szCs w:val="24"/>
                <w:lang w:val="en-GB"/>
              </w:rPr>
              <w:lastRenderedPageBreak/>
              <w:t xml:space="preserve">PART 4. </w:t>
            </w:r>
            <w:r w:rsidR="268E9369" w:rsidRPr="21A3CBA8">
              <w:rPr>
                <w:rFonts w:ascii="Verdana" w:hAnsi="Verdana" w:cs="Arial"/>
                <w:b/>
                <w:bCs/>
                <w:color w:val="FFFFFF" w:themeColor="background1"/>
                <w:sz w:val="24"/>
                <w:szCs w:val="24"/>
                <w:lang w:val="en-GB"/>
              </w:rPr>
              <w:t>DIGITAL</w:t>
            </w:r>
            <w:r w:rsidR="414A0EFF" w:rsidRPr="21A3CBA8">
              <w:rPr>
                <w:rFonts w:ascii="Verdana" w:hAnsi="Verdana" w:cs="Arial"/>
                <w:b/>
                <w:bCs/>
                <w:color w:val="FFFFFF" w:themeColor="background1"/>
                <w:sz w:val="24"/>
                <w:szCs w:val="24"/>
                <w:lang w:val="en-GB"/>
              </w:rPr>
              <w:t xml:space="preserve"> PERFORMANCE</w:t>
            </w:r>
          </w:p>
        </w:tc>
      </w:tr>
      <w:tr w:rsidR="0064247B" w:rsidRPr="00862B9E" w14:paraId="3A268E6C" w14:textId="77777777" w:rsidTr="4D818541">
        <w:trPr>
          <w:trHeight w:val="523"/>
        </w:trPr>
        <w:tc>
          <w:tcPr>
            <w:tcW w:w="10632" w:type="dxa"/>
            <w:gridSpan w:val="2"/>
            <w:tcMar>
              <w:top w:w="80" w:type="dxa"/>
              <w:left w:w="80" w:type="dxa"/>
              <w:bottom w:w="80" w:type="dxa"/>
              <w:right w:w="80" w:type="dxa"/>
            </w:tcMar>
          </w:tcPr>
          <w:p w14:paraId="6123EC21" w14:textId="5BBFD5DE" w:rsidR="0064247B" w:rsidRPr="00862B9E" w:rsidRDefault="5FD7BC79" w:rsidP="21A3CBA8">
            <w:pPr>
              <w:pStyle w:val="Body"/>
              <w:spacing w:before="60" w:after="60"/>
              <w:rPr>
                <w:rFonts w:ascii="Verdana" w:hAnsi="Verdana" w:cs="Arial"/>
                <w:color w:val="auto"/>
                <w:sz w:val="24"/>
                <w:szCs w:val="24"/>
                <w:lang w:val="en-GB"/>
              </w:rPr>
            </w:pPr>
            <w:r w:rsidRPr="21A3CBA8">
              <w:rPr>
                <w:rFonts w:ascii="Verdana" w:hAnsi="Verdana" w:cs="Arial"/>
                <w:b/>
                <w:bCs/>
                <w:sz w:val="24"/>
                <w:szCs w:val="24"/>
              </w:rPr>
              <w:t xml:space="preserve">4.1 </w:t>
            </w:r>
            <w:r w:rsidR="107D4CA1" w:rsidRPr="21A3CBA8">
              <w:rPr>
                <w:rFonts w:ascii="Verdana" w:eastAsia="Verdana" w:hAnsi="Verdana" w:cs="Verdana"/>
                <w:b/>
                <w:bCs/>
                <w:color w:val="000000" w:themeColor="text1"/>
                <w:sz w:val="24"/>
                <w:szCs w:val="24"/>
                <w:lang w:val="en-GB"/>
              </w:rPr>
              <w:t xml:space="preserve">Operational Performance </w:t>
            </w:r>
            <w:r w:rsidR="107D4CA1" w:rsidRPr="21A3CBA8">
              <w:t xml:space="preserve"> </w:t>
            </w:r>
          </w:p>
        </w:tc>
      </w:tr>
      <w:tr w:rsidR="0064247B" w:rsidRPr="00862B9E" w14:paraId="764CCDED" w14:textId="77777777" w:rsidTr="4D818541">
        <w:trPr>
          <w:trHeight w:val="523"/>
        </w:trPr>
        <w:tc>
          <w:tcPr>
            <w:tcW w:w="1843" w:type="dxa"/>
            <w:tcMar>
              <w:top w:w="80" w:type="dxa"/>
              <w:left w:w="80" w:type="dxa"/>
              <w:bottom w:w="80" w:type="dxa"/>
              <w:right w:w="80" w:type="dxa"/>
            </w:tcMar>
          </w:tcPr>
          <w:p w14:paraId="190314A9" w14:textId="38CFB5FF" w:rsidR="0064247B" w:rsidRPr="00862B9E" w:rsidRDefault="414A0EFF" w:rsidP="21A3CBA8">
            <w:pPr>
              <w:spacing w:before="120" w:after="120"/>
              <w:rPr>
                <w:rFonts w:ascii="Verdana" w:hAnsi="Verdana" w:cs="Arial"/>
              </w:rPr>
            </w:pPr>
            <w:r w:rsidRPr="21A3CBA8">
              <w:rPr>
                <w:rFonts w:ascii="Verdana" w:hAnsi="Verdana" w:cs="Arial"/>
                <w:lang w:val="en-US"/>
              </w:rPr>
              <w:t>5</w:t>
            </w:r>
            <w:r w:rsidR="5A26607B" w:rsidRPr="21A3CBA8">
              <w:rPr>
                <w:rFonts w:ascii="Verdana" w:hAnsi="Verdana" w:cs="Arial"/>
                <w:lang w:val="en-US"/>
              </w:rPr>
              <w:t>7</w:t>
            </w:r>
            <w:r w:rsidRPr="21A3CBA8">
              <w:rPr>
                <w:rFonts w:ascii="Verdana" w:hAnsi="Verdana" w:cs="Arial"/>
                <w:lang w:val="en-US"/>
              </w:rPr>
              <w:t>/26</w:t>
            </w:r>
            <w:r w:rsidR="5FD7BC79" w:rsidRPr="21A3CBA8">
              <w:rPr>
                <w:rFonts w:ascii="Verdana" w:hAnsi="Verdana" w:cs="Arial"/>
              </w:rPr>
              <w:t> </w:t>
            </w:r>
          </w:p>
        </w:tc>
        <w:tc>
          <w:tcPr>
            <w:tcW w:w="8789" w:type="dxa"/>
            <w:tcMar>
              <w:top w:w="80" w:type="dxa"/>
              <w:left w:w="85" w:type="dxa"/>
              <w:bottom w:w="80" w:type="dxa"/>
              <w:right w:w="80" w:type="dxa"/>
            </w:tcMar>
          </w:tcPr>
          <w:p w14:paraId="6D0028A1" w14:textId="76059679" w:rsidR="304A5ED7" w:rsidRDefault="304A5ED7" w:rsidP="21A3CBA8">
            <w:pPr>
              <w:contextualSpacing/>
              <w:jc w:val="both"/>
              <w:rPr>
                <w:rFonts w:ascii="Verdana" w:eastAsia="Verdana" w:hAnsi="Verdana" w:cs="Verdana"/>
              </w:rPr>
            </w:pPr>
            <w:r w:rsidRPr="21A3CBA8">
              <w:rPr>
                <w:rFonts w:ascii="Verdana" w:eastAsia="Verdana" w:hAnsi="Verdana" w:cs="Verdana"/>
                <w:color w:val="000000" w:themeColor="text1"/>
              </w:rPr>
              <w:t>MJ presented the</w:t>
            </w:r>
            <w:r w:rsidRPr="21A3CBA8">
              <w:rPr>
                <w:rFonts w:ascii="Verdana" w:eastAsia="Verdana" w:hAnsi="Verdana" w:cs="Verdana"/>
                <w:b/>
                <w:bCs/>
                <w:color w:val="000000" w:themeColor="text1"/>
              </w:rPr>
              <w:t xml:space="preserve"> </w:t>
            </w:r>
            <w:r w:rsidR="00EF3A66">
              <w:rPr>
                <w:rFonts w:ascii="Verdana" w:eastAsia="Verdana" w:hAnsi="Verdana" w:cs="Verdana"/>
                <w:color w:val="000000" w:themeColor="text1"/>
              </w:rPr>
              <w:t>operational performance report</w:t>
            </w:r>
            <w:r w:rsidRPr="21A3CBA8">
              <w:rPr>
                <w:rFonts w:ascii="Verdana" w:eastAsia="Verdana" w:hAnsi="Verdana" w:cs="Verdana"/>
              </w:rPr>
              <w:t xml:space="preserve"> </w:t>
            </w:r>
            <w:r w:rsidRPr="21A3CBA8">
              <w:rPr>
                <w:rFonts w:ascii="Verdana" w:eastAsia="Verdana" w:hAnsi="Verdana" w:cs="Verdana"/>
                <w:color w:val="000000" w:themeColor="text1"/>
              </w:rPr>
              <w:t>and highlighted the following key points:</w:t>
            </w:r>
          </w:p>
          <w:p w14:paraId="0E499CA1" w14:textId="595E9DB8" w:rsidR="304A5ED7" w:rsidRDefault="304A5ED7" w:rsidP="21A3CBA8">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cs="Times New Roman"/>
                <w:lang w:val="en-GB"/>
              </w:rPr>
            </w:pPr>
            <w:r w:rsidRPr="21A3CBA8">
              <w:rPr>
                <w:rFonts w:ascii="Verdana" w:hAnsi="Verdana" w:cs="Times New Roman"/>
                <w:lang w:val="en-GB"/>
              </w:rPr>
              <w:t>The paper presented outlined the Digital operational performance for the period 1 February to 31 March 2026;</w:t>
            </w:r>
          </w:p>
          <w:p w14:paraId="48E1DFA3" w14:textId="737BC10D" w:rsidR="304A5ED7" w:rsidRDefault="304A5ED7" w:rsidP="21A3CBA8">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cs="Times New Roman"/>
                <w:lang w:val="en-GB"/>
              </w:rPr>
            </w:pPr>
            <w:r w:rsidRPr="21A3CBA8">
              <w:rPr>
                <w:rFonts w:ascii="Verdana" w:hAnsi="Verdana" w:cs="Times New Roman"/>
                <w:lang w:val="en-GB"/>
              </w:rPr>
              <w:t>The report provided an overview of system performance across the live digital environment within the organisation;</w:t>
            </w:r>
          </w:p>
          <w:p w14:paraId="777A0B13" w14:textId="14C6C7E3" w:rsidR="304A5ED7" w:rsidRDefault="304A5ED7" w:rsidP="21A3CBA8">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cs="Times New Roman"/>
                <w:lang w:val="en-GB"/>
              </w:rPr>
            </w:pPr>
            <w:r w:rsidRPr="21A3CBA8">
              <w:rPr>
                <w:rFonts w:ascii="Verdana" w:hAnsi="Verdana" w:cs="Times New Roman"/>
                <w:lang w:val="en-GB"/>
              </w:rPr>
              <w:t>A total of five outages occurred during the reporting period (one local and four national incidents);</w:t>
            </w:r>
          </w:p>
          <w:p w14:paraId="41DB19C0" w14:textId="16D63600" w:rsidR="304A5ED7" w:rsidRDefault="304A5ED7" w:rsidP="21A3CBA8">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cs="Times New Roman"/>
                <w:lang w:val="en-GB"/>
              </w:rPr>
            </w:pPr>
            <w:r w:rsidRPr="21A3CBA8">
              <w:rPr>
                <w:rFonts w:ascii="Verdana" w:hAnsi="Verdana" w:cs="Times New Roman"/>
                <w:lang w:val="en-GB"/>
              </w:rPr>
              <w:lastRenderedPageBreak/>
              <w:t>All incidents were resolved effectively with no impact on patient care;</w:t>
            </w:r>
          </w:p>
          <w:p w14:paraId="1E1C773C" w14:textId="1CDEEBFB" w:rsidR="304A5ED7" w:rsidRDefault="304A5ED7" w:rsidP="21A3CBA8">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cs="Times New Roman"/>
                <w:lang w:val="en-GB"/>
              </w:rPr>
            </w:pPr>
            <w:r w:rsidRPr="21A3CBA8">
              <w:rPr>
                <w:rFonts w:ascii="Verdana" w:hAnsi="Verdana" w:cs="Times New Roman"/>
                <w:lang w:val="en-GB"/>
              </w:rPr>
              <w:t>Effective business continuity arrangements and strong collaboration between local Digital teams and national partners were highlighted as key to successful incident resolution;</w:t>
            </w:r>
          </w:p>
          <w:p w14:paraId="1245F577" w14:textId="1071EEF5" w:rsidR="304A5ED7" w:rsidRDefault="304A5ED7" w:rsidP="21A3CBA8">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cs="Times New Roman"/>
                <w:lang w:val="en-GB"/>
              </w:rPr>
            </w:pPr>
            <w:r w:rsidRPr="21A3CBA8">
              <w:rPr>
                <w:rFonts w:ascii="Verdana" w:hAnsi="Verdana" w:cs="Times New Roman"/>
                <w:lang w:val="en-GB"/>
              </w:rPr>
              <w:t>There were no issues requiring escalation.</w:t>
            </w:r>
          </w:p>
          <w:p w14:paraId="7B9E8853" w14:textId="62A144A3" w:rsidR="348202D5" w:rsidRDefault="348202D5" w:rsidP="21A3CBA8">
            <w:p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21A3CBA8">
              <w:rPr>
                <w:rFonts w:ascii="Verdana" w:hAnsi="Verdana"/>
              </w:rPr>
              <w:t>COL highlighted that the most significant concern related to the reported outages was the BT incident. She advised that follow-up discussions had taken place and emphasised the importance of understanding the organisation’s digital architecture and identifying critical suppliers. She stressed the need for robust contract management arrangements to ensure effective oversight of supplier performance, noting that while consequential losses may not always be recoverable, strong relationships and accountability mechanisms are essential to ensure timely and effective responses to outages and potential cyber incidents.</w:t>
            </w:r>
          </w:p>
          <w:p w14:paraId="5B49CB85" w14:textId="1E44C03F" w:rsidR="348202D5" w:rsidRDefault="348202D5" w:rsidP="4D818541">
            <w:p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4D818541">
              <w:rPr>
                <w:rFonts w:ascii="Verdana" w:hAnsi="Verdana"/>
              </w:rPr>
              <w:t>C</w:t>
            </w:r>
            <w:r w:rsidR="287E1211" w:rsidRPr="4D818541">
              <w:rPr>
                <w:rFonts w:ascii="Verdana" w:hAnsi="Verdana"/>
              </w:rPr>
              <w:t>M</w:t>
            </w:r>
            <w:r w:rsidRPr="4D818541">
              <w:rPr>
                <w:rFonts w:ascii="Verdana" w:hAnsi="Verdana"/>
              </w:rPr>
              <w:t xml:space="preserve"> added that cyber risks remain</w:t>
            </w:r>
            <w:r w:rsidR="2D8C982D" w:rsidRPr="4D818541">
              <w:rPr>
                <w:rFonts w:ascii="Verdana" w:hAnsi="Verdana"/>
              </w:rPr>
              <w:t>ed</w:t>
            </w:r>
            <w:r w:rsidRPr="4D818541">
              <w:rPr>
                <w:rFonts w:ascii="Verdana" w:hAnsi="Verdana"/>
              </w:rPr>
              <w:t xml:space="preserve"> a key consideration, referencing a previous cyber incident affecting a national supplier</w:t>
            </w:r>
            <w:r w:rsidR="000D4D7B" w:rsidRPr="4D818541">
              <w:rPr>
                <w:rFonts w:ascii="Verdana" w:hAnsi="Verdana"/>
              </w:rPr>
              <w:t xml:space="preserve">, </w:t>
            </w:r>
            <w:r w:rsidRPr="4D818541">
              <w:rPr>
                <w:rFonts w:ascii="Verdana" w:hAnsi="Verdana"/>
              </w:rPr>
              <w:t>which resulted in significant financial penalties due to inadequate system management. He noted that forthcoming Network and Information Systems (NIS) regulatory arrangements will place greater emphasis on suppliers to ensure appropriate cyber security standards are maintained.</w:t>
            </w:r>
          </w:p>
          <w:p w14:paraId="44E025DD" w14:textId="77777777" w:rsidR="00094271" w:rsidRPr="00862B9E" w:rsidRDefault="00094271" w:rsidP="0064247B">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rPr>
            </w:pPr>
          </w:p>
          <w:p w14:paraId="17D92F05" w14:textId="4C4AA075" w:rsidR="00094271" w:rsidRPr="00862B9E" w:rsidRDefault="00094271" w:rsidP="0064247B">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rPr>
            </w:pPr>
            <w:r w:rsidRPr="00862B9E">
              <w:rPr>
                <w:rFonts w:ascii="Verdana" w:hAnsi="Verdana"/>
              </w:rPr>
              <w:t xml:space="preserve">The </w:t>
            </w:r>
            <w:r w:rsidR="007C6CB4" w:rsidRPr="00862B9E">
              <w:rPr>
                <w:rFonts w:ascii="Verdana" w:hAnsi="Verdana"/>
              </w:rPr>
              <w:t>C</w:t>
            </w:r>
            <w:r w:rsidRPr="00862B9E">
              <w:rPr>
                <w:rFonts w:ascii="Verdana" w:hAnsi="Verdana"/>
              </w:rPr>
              <w:t xml:space="preserve">ommittee; </w:t>
            </w:r>
          </w:p>
          <w:p w14:paraId="0D38D2D0" w14:textId="6446F3AD" w:rsidR="00FE3504" w:rsidRPr="00862B9E" w:rsidRDefault="52D805EA">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cs="Times New Roman"/>
                <w:lang w:val="en-GB"/>
              </w:rPr>
            </w:pPr>
            <w:r w:rsidRPr="21A3CBA8">
              <w:rPr>
                <w:rFonts w:ascii="Verdana" w:hAnsi="Verdana"/>
                <w:b/>
                <w:bCs/>
              </w:rPr>
              <w:t>Agreed</w:t>
            </w:r>
            <w:r w:rsidRPr="21A3CBA8">
              <w:rPr>
                <w:rFonts w:ascii="Verdana" w:hAnsi="Verdana"/>
              </w:rPr>
              <w:t xml:space="preserve"> to </w:t>
            </w:r>
            <w:r w:rsidR="27033391" w:rsidRPr="21A3CBA8">
              <w:rPr>
                <w:rFonts w:ascii="Verdana" w:hAnsi="Verdana"/>
                <w:b/>
                <w:bCs/>
              </w:rPr>
              <w:t xml:space="preserve">ASSURE </w:t>
            </w:r>
            <w:r w:rsidR="27033391" w:rsidRPr="21A3CBA8">
              <w:rPr>
                <w:rFonts w:ascii="Verdana" w:hAnsi="Verdana"/>
              </w:rPr>
              <w:t>the B</w:t>
            </w:r>
            <w:r w:rsidRPr="21A3CBA8">
              <w:rPr>
                <w:rFonts w:ascii="Verdana" w:hAnsi="Verdana"/>
              </w:rPr>
              <w:t xml:space="preserve">oard </w:t>
            </w:r>
            <w:r w:rsidR="6469299C" w:rsidRPr="21A3CBA8">
              <w:rPr>
                <w:rFonts w:ascii="Verdana" w:hAnsi="Verdana" w:cs="Times New Roman"/>
                <w:lang w:val="en-GB"/>
              </w:rPr>
              <w:t>that digital operational performance had been managed effectively.</w:t>
            </w:r>
          </w:p>
          <w:p w14:paraId="263C671F" w14:textId="4B655A0B" w:rsidR="00094271" w:rsidRPr="00862B9E" w:rsidRDefault="6469299C">
            <w:pPr>
              <w:pStyle w:val="ListParagraph"/>
              <w:numPr>
                <w:ilvl w:val="0"/>
                <w:numId w:val="46"/>
              </w:numPr>
              <w:spacing w:after="160"/>
              <w:contextualSpacing/>
              <w:jc w:val="both"/>
              <w:rPr>
                <w:rFonts w:ascii="Verdana" w:hAnsi="Verdana" w:cs="Times New Roman"/>
                <w:lang w:val="en-GB"/>
              </w:rPr>
            </w:pPr>
            <w:r w:rsidRPr="21A3CBA8">
              <w:rPr>
                <w:rFonts w:ascii="Verdana" w:hAnsi="Verdana" w:cs="Times New Roman"/>
                <w:b/>
                <w:bCs/>
                <w:lang w:val="en-GB"/>
              </w:rPr>
              <w:t>RECEIVED</w:t>
            </w:r>
            <w:r w:rsidRPr="21A3CBA8">
              <w:rPr>
                <w:rFonts w:ascii="Verdana" w:hAnsi="Verdana" w:cs="Times New Roman"/>
                <w:lang w:val="en-GB"/>
              </w:rPr>
              <w:t xml:space="preserve"> the update on clinical coding; however, members were not fully assured, noting ongoing risks relating to backlog, workforce capacity, and the need for clearer plans to improve performance and prevent further delays.</w:t>
            </w:r>
          </w:p>
        </w:tc>
      </w:tr>
      <w:tr w:rsidR="0064247B" w:rsidRPr="00862B9E" w14:paraId="478F3354" w14:textId="77777777" w:rsidTr="4D818541">
        <w:trPr>
          <w:trHeight w:val="523"/>
        </w:trPr>
        <w:tc>
          <w:tcPr>
            <w:tcW w:w="10632" w:type="dxa"/>
            <w:gridSpan w:val="2"/>
            <w:tcMar>
              <w:top w:w="80" w:type="dxa"/>
              <w:left w:w="80" w:type="dxa"/>
              <w:bottom w:w="80" w:type="dxa"/>
              <w:right w:w="80" w:type="dxa"/>
            </w:tcMar>
          </w:tcPr>
          <w:p w14:paraId="3A115FA6" w14:textId="44AEA38B" w:rsidR="0064247B" w:rsidRPr="00862B9E" w:rsidRDefault="5FD7BC79" w:rsidP="21A3CBA8">
            <w:pPr>
              <w:spacing w:before="120" w:after="120"/>
              <w:rPr>
                <w:rFonts w:ascii="Verdana" w:eastAsia="Verdana" w:hAnsi="Verdana" w:cs="Verdana"/>
              </w:rPr>
            </w:pPr>
            <w:r w:rsidRPr="21A3CBA8">
              <w:rPr>
                <w:rFonts w:ascii="Verdana" w:hAnsi="Verdana" w:cs="Arial"/>
                <w:b/>
                <w:bCs/>
              </w:rPr>
              <w:lastRenderedPageBreak/>
              <w:t>4.2</w:t>
            </w:r>
            <w:r w:rsidR="71DF2328" w:rsidRPr="21A3CBA8">
              <w:rPr>
                <w:rFonts w:ascii="Verdana" w:eastAsia="Verdana" w:hAnsi="Verdana" w:cs="Verdana"/>
                <w:color w:val="000000" w:themeColor="text1"/>
              </w:rPr>
              <w:t xml:space="preserve"> </w:t>
            </w:r>
            <w:r w:rsidR="71DF2328" w:rsidRPr="21A3CBA8">
              <w:rPr>
                <w:rFonts w:ascii="Verdana" w:eastAsia="Verdana" w:hAnsi="Verdana" w:cs="Verdana"/>
                <w:b/>
                <w:bCs/>
                <w:color w:val="000000" w:themeColor="text1"/>
              </w:rPr>
              <w:t>Business Intelligence and Analytics</w:t>
            </w:r>
          </w:p>
        </w:tc>
      </w:tr>
      <w:tr w:rsidR="0064247B" w:rsidRPr="00862B9E" w14:paraId="48817B13" w14:textId="77777777" w:rsidTr="4D818541">
        <w:trPr>
          <w:trHeight w:val="523"/>
        </w:trPr>
        <w:tc>
          <w:tcPr>
            <w:tcW w:w="1843" w:type="dxa"/>
            <w:tcMar>
              <w:top w:w="80" w:type="dxa"/>
              <w:left w:w="80" w:type="dxa"/>
              <w:bottom w:w="80" w:type="dxa"/>
              <w:right w:w="80" w:type="dxa"/>
            </w:tcMar>
          </w:tcPr>
          <w:p w14:paraId="08D68B13" w14:textId="68969862" w:rsidR="0064247B" w:rsidRPr="00862B9E" w:rsidRDefault="414A0EFF" w:rsidP="0064247B">
            <w:pPr>
              <w:spacing w:before="120" w:after="120"/>
              <w:rPr>
                <w:rFonts w:ascii="Verdana" w:hAnsi="Verdana" w:cs="Arial"/>
                <w:lang w:val="en-US"/>
              </w:rPr>
            </w:pPr>
            <w:r w:rsidRPr="21A3CBA8">
              <w:rPr>
                <w:rFonts w:ascii="Verdana" w:hAnsi="Verdana" w:cs="Arial"/>
                <w:lang w:val="en-US"/>
              </w:rPr>
              <w:t>5</w:t>
            </w:r>
            <w:r w:rsidR="2F64BC78" w:rsidRPr="21A3CBA8">
              <w:rPr>
                <w:rFonts w:ascii="Verdana" w:hAnsi="Verdana" w:cs="Arial"/>
                <w:lang w:val="en-US"/>
              </w:rPr>
              <w:t>8</w:t>
            </w:r>
            <w:r w:rsidRPr="21A3CBA8">
              <w:rPr>
                <w:rFonts w:ascii="Verdana" w:hAnsi="Verdana" w:cs="Arial"/>
                <w:lang w:val="en-US"/>
              </w:rPr>
              <w:t>/26</w:t>
            </w:r>
            <w:r w:rsidR="5FD7BC79" w:rsidRPr="21A3CBA8">
              <w:rPr>
                <w:rFonts w:ascii="Verdana" w:hAnsi="Verdana" w:cs="Arial"/>
              </w:rPr>
              <w:t> </w:t>
            </w:r>
          </w:p>
        </w:tc>
        <w:tc>
          <w:tcPr>
            <w:tcW w:w="8789" w:type="dxa"/>
            <w:tcMar>
              <w:top w:w="80" w:type="dxa"/>
              <w:left w:w="85" w:type="dxa"/>
              <w:bottom w:w="80" w:type="dxa"/>
              <w:right w:w="80" w:type="dxa"/>
            </w:tcMar>
          </w:tcPr>
          <w:p w14:paraId="2C78FA6B" w14:textId="1E1E6EEB" w:rsidR="00742657" w:rsidRPr="00862B9E" w:rsidRDefault="324EFFF1" w:rsidP="4D818541">
            <w:pPr>
              <w:contextualSpacing/>
              <w:jc w:val="both"/>
              <w:rPr>
                <w:rFonts w:ascii="Verdana" w:eastAsia="Verdana" w:hAnsi="Verdana" w:cs="Verdana"/>
              </w:rPr>
            </w:pPr>
            <w:r w:rsidRPr="4D818541">
              <w:rPr>
                <w:rFonts w:ascii="Verdana" w:eastAsia="Verdana" w:hAnsi="Verdana" w:cs="Verdana"/>
                <w:color w:val="000000" w:themeColor="text1"/>
              </w:rPr>
              <w:t>MJ presented the</w:t>
            </w:r>
            <w:r w:rsidRPr="4D818541">
              <w:rPr>
                <w:rFonts w:ascii="Verdana" w:eastAsia="Verdana" w:hAnsi="Verdana" w:cs="Verdana"/>
                <w:b/>
                <w:bCs/>
                <w:color w:val="000000" w:themeColor="text1"/>
              </w:rPr>
              <w:t xml:space="preserve"> </w:t>
            </w:r>
            <w:r w:rsidRPr="4D818541">
              <w:rPr>
                <w:rFonts w:ascii="Verdana" w:eastAsia="Verdana" w:hAnsi="Verdana" w:cs="Verdana"/>
                <w:color w:val="000000" w:themeColor="text1"/>
              </w:rPr>
              <w:t>Business Intelligence and Analytic</w:t>
            </w:r>
            <w:r w:rsidR="00EB5899" w:rsidRPr="4D818541">
              <w:rPr>
                <w:rFonts w:ascii="Verdana" w:eastAsia="Verdana" w:hAnsi="Verdana" w:cs="Verdana"/>
                <w:color w:val="000000" w:themeColor="text1"/>
              </w:rPr>
              <w:t>s</w:t>
            </w:r>
            <w:r w:rsidRPr="4D818541">
              <w:rPr>
                <w:rFonts w:ascii="Verdana" w:eastAsia="Verdana" w:hAnsi="Verdana" w:cs="Verdana"/>
                <w:color w:val="000000" w:themeColor="text1"/>
              </w:rPr>
              <w:t xml:space="preserve"> report</w:t>
            </w:r>
            <w:r w:rsidRPr="4D818541">
              <w:rPr>
                <w:rFonts w:ascii="Verdana" w:eastAsia="Verdana" w:hAnsi="Verdana" w:cs="Verdana"/>
              </w:rPr>
              <w:t xml:space="preserve"> </w:t>
            </w:r>
            <w:r w:rsidRPr="4D818541">
              <w:rPr>
                <w:rFonts w:ascii="Verdana" w:eastAsia="Verdana" w:hAnsi="Verdana" w:cs="Verdana"/>
                <w:color w:val="000000" w:themeColor="text1"/>
              </w:rPr>
              <w:t>and highlighted the following key points:</w:t>
            </w:r>
          </w:p>
          <w:p w14:paraId="4F0E8265" w14:textId="5E9F9DF6" w:rsidR="00742657" w:rsidRPr="00862B9E" w:rsidRDefault="345DDD82" w:rsidP="21A3CBA8">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The paper presented outlined progress in Business Intelligence (BI) and dashboard development across the organisation.</w:t>
            </w:r>
          </w:p>
          <w:p w14:paraId="761AF704" w14:textId="72949047" w:rsidR="00742657" w:rsidRPr="00862B9E" w:rsidRDefault="5DE0F643" w:rsidP="21A3CBA8">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C</w:t>
            </w:r>
            <w:r w:rsidR="345DDD82" w:rsidRPr="21A3CBA8">
              <w:rPr>
                <w:rFonts w:ascii="Verdana" w:hAnsi="Verdana" w:cs="Times New Roman"/>
                <w:lang w:val="en-GB"/>
              </w:rPr>
              <w:t xml:space="preserve">ontinued expansion of dashboards </w:t>
            </w:r>
            <w:r w:rsidR="54058B31" w:rsidRPr="21A3CBA8">
              <w:rPr>
                <w:rFonts w:ascii="Verdana" w:hAnsi="Verdana" w:cs="Times New Roman"/>
                <w:lang w:val="en-GB"/>
              </w:rPr>
              <w:t xml:space="preserve">were there </w:t>
            </w:r>
            <w:r w:rsidR="345DDD82" w:rsidRPr="21A3CBA8">
              <w:rPr>
                <w:rFonts w:ascii="Verdana" w:hAnsi="Verdana" w:cs="Times New Roman"/>
                <w:lang w:val="en-GB"/>
              </w:rPr>
              <w:t>to support service performance and decision-making</w:t>
            </w:r>
            <w:r w:rsidR="449DFD58" w:rsidRPr="21A3CBA8">
              <w:rPr>
                <w:rFonts w:ascii="Verdana" w:hAnsi="Verdana" w:cs="Times New Roman"/>
                <w:lang w:val="en-GB"/>
              </w:rPr>
              <w:t>;</w:t>
            </w:r>
          </w:p>
          <w:p w14:paraId="6104D1E0" w14:textId="6F3AE679" w:rsidR="00742657" w:rsidRPr="00862B9E" w:rsidRDefault="345DDD82" w:rsidP="21A3CBA8">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 xml:space="preserve">Data literacy training </w:t>
            </w:r>
            <w:r w:rsidR="3611EEC6" w:rsidRPr="21A3CBA8">
              <w:rPr>
                <w:rFonts w:ascii="Verdana" w:hAnsi="Verdana" w:cs="Times New Roman"/>
                <w:lang w:val="en-GB"/>
              </w:rPr>
              <w:t xml:space="preserve">was </w:t>
            </w:r>
            <w:r w:rsidRPr="21A3CBA8">
              <w:rPr>
                <w:rFonts w:ascii="Verdana" w:hAnsi="Verdana" w:cs="Times New Roman"/>
                <w:lang w:val="en-GB"/>
              </w:rPr>
              <w:t>delivered to a significant number of staff, as detailed in the report</w:t>
            </w:r>
            <w:r w:rsidR="100CB33E" w:rsidRPr="21A3CBA8">
              <w:rPr>
                <w:rFonts w:ascii="Verdana" w:hAnsi="Verdana" w:cs="Times New Roman"/>
                <w:lang w:val="en-GB"/>
              </w:rPr>
              <w:t>;</w:t>
            </w:r>
          </w:p>
          <w:p w14:paraId="2C65740E" w14:textId="01F9D510" w:rsidR="00742657" w:rsidRPr="00862B9E" w:rsidRDefault="646F2891" w:rsidP="21A3CBA8">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lastRenderedPageBreak/>
              <w:t>The r</w:t>
            </w:r>
            <w:r w:rsidR="345DDD82" w:rsidRPr="21A3CBA8">
              <w:rPr>
                <w:rFonts w:ascii="Verdana" w:hAnsi="Verdana" w:cs="Times New Roman"/>
                <w:lang w:val="en-GB"/>
              </w:rPr>
              <w:t>eport confirmed the removal of the “operational strategic decisions not data-informed” risk from the Health Board Risk Register (previously scored at 12)</w:t>
            </w:r>
            <w:r w:rsidR="74499BDB" w:rsidRPr="21A3CBA8">
              <w:rPr>
                <w:rFonts w:ascii="Verdana" w:hAnsi="Verdana" w:cs="Times New Roman"/>
                <w:lang w:val="en-GB"/>
              </w:rPr>
              <w:t>;</w:t>
            </w:r>
          </w:p>
          <w:p w14:paraId="7365878A" w14:textId="1E95DFDC" w:rsidR="00742657" w:rsidRPr="00862B9E" w:rsidRDefault="345DDD82" w:rsidP="21A3CBA8">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Risk</w:t>
            </w:r>
            <w:r w:rsidR="12D5520C" w:rsidRPr="21A3CBA8">
              <w:rPr>
                <w:rFonts w:ascii="Verdana" w:hAnsi="Verdana" w:cs="Times New Roman"/>
                <w:lang w:val="en-GB"/>
              </w:rPr>
              <w:t xml:space="preserve"> was</w:t>
            </w:r>
            <w:r w:rsidRPr="21A3CBA8">
              <w:rPr>
                <w:rFonts w:ascii="Verdana" w:hAnsi="Verdana" w:cs="Times New Roman"/>
                <w:lang w:val="en-GB"/>
              </w:rPr>
              <w:t xml:space="preserve"> now managed locally within Digital and Service Delivery Group risk registers</w:t>
            </w:r>
            <w:r w:rsidR="23F2E1A5" w:rsidRPr="21A3CBA8">
              <w:rPr>
                <w:rFonts w:ascii="Verdana" w:hAnsi="Verdana" w:cs="Times New Roman"/>
                <w:lang w:val="en-GB"/>
              </w:rPr>
              <w:t>;</w:t>
            </w:r>
          </w:p>
          <w:p w14:paraId="2631542C" w14:textId="51F73DCA" w:rsidR="00742657" w:rsidRPr="00862B9E" w:rsidRDefault="23F2E1A5" w:rsidP="04B2A4CC">
            <w:pPr>
              <w:pStyle w:val="ListParagraph"/>
              <w:numPr>
                <w:ilvl w:val="0"/>
                <w:numId w:val="4"/>
              </w:numPr>
              <w:contextualSpacing/>
              <w:jc w:val="both"/>
              <w:rPr>
                <w:rFonts w:ascii="Verdana" w:hAnsi="Verdana" w:cs="Times New Roman"/>
                <w:lang w:val="en-GB"/>
              </w:rPr>
            </w:pPr>
            <w:r w:rsidRPr="04B2A4CC">
              <w:rPr>
                <w:rFonts w:ascii="Verdana" w:hAnsi="Verdana" w:cs="Times New Roman"/>
                <w:lang w:val="en-GB"/>
              </w:rPr>
              <w:t xml:space="preserve">There was an </w:t>
            </w:r>
            <w:r w:rsidR="345DDD82" w:rsidRPr="04B2A4CC">
              <w:rPr>
                <w:rFonts w:ascii="Verdana" w:hAnsi="Verdana" w:cs="Times New Roman"/>
                <w:lang w:val="en-GB"/>
              </w:rPr>
              <w:t>ongoing challenge regarding the organisation being “data rich but information poor”, with recognition that further work is required to convert data into actionable insight</w:t>
            </w:r>
            <w:r w:rsidR="33F36D43" w:rsidRPr="04B2A4CC">
              <w:rPr>
                <w:rFonts w:ascii="Verdana" w:hAnsi="Verdana" w:cs="Times New Roman"/>
                <w:lang w:val="en-GB"/>
              </w:rPr>
              <w:t>;</w:t>
            </w:r>
          </w:p>
          <w:p w14:paraId="30B83857" w14:textId="04027EAE" w:rsidR="00742657" w:rsidRPr="00862B9E" w:rsidRDefault="33F36D43" w:rsidP="21A3CBA8">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There was a h</w:t>
            </w:r>
            <w:r w:rsidR="345DDD82" w:rsidRPr="21A3CBA8">
              <w:rPr>
                <w:rFonts w:ascii="Verdana" w:hAnsi="Verdana" w:cs="Times New Roman"/>
                <w:lang w:val="en-GB"/>
              </w:rPr>
              <w:t>ighlighted opportunity presented by closer alignment between Performance and BI functions within the new Delivery Unit arrangements</w:t>
            </w:r>
            <w:r w:rsidR="195F16E7" w:rsidRPr="21A3CBA8">
              <w:rPr>
                <w:rFonts w:ascii="Verdana" w:hAnsi="Verdana" w:cs="Times New Roman"/>
                <w:lang w:val="en-GB"/>
              </w:rPr>
              <w:t>;</w:t>
            </w:r>
          </w:p>
          <w:p w14:paraId="205640C5" w14:textId="6A281A0F" w:rsidR="00742657" w:rsidRPr="00862B9E" w:rsidRDefault="195F16E7" w:rsidP="21A3CBA8">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It was a</w:t>
            </w:r>
            <w:r w:rsidR="345DDD82" w:rsidRPr="21A3CBA8">
              <w:rPr>
                <w:rFonts w:ascii="Verdana" w:hAnsi="Verdana" w:cs="Times New Roman"/>
                <w:lang w:val="en-GB"/>
              </w:rPr>
              <w:t>greed that the position and associated risks should continue to be reviewed as the new operating model develops.</w:t>
            </w:r>
          </w:p>
          <w:p w14:paraId="50F4601C" w14:textId="2719A249" w:rsidR="00742657" w:rsidRPr="00862B9E" w:rsidRDefault="00742657" w:rsidP="21A3CBA8">
            <w:pPr>
              <w:contextualSpacing/>
              <w:jc w:val="both"/>
              <w:rPr>
                <w:rFonts w:ascii="Verdana" w:hAnsi="Verdana"/>
              </w:rPr>
            </w:pPr>
          </w:p>
          <w:p w14:paraId="74BFC973" w14:textId="208D0674" w:rsidR="00742657" w:rsidRPr="00862B9E" w:rsidRDefault="78310E19" w:rsidP="00EB5899">
            <w:pPr>
              <w:jc w:val="both"/>
              <w:rPr>
                <w:rFonts w:ascii="Verdana" w:hAnsi="Verdana"/>
              </w:rPr>
            </w:pPr>
            <w:r w:rsidRPr="4D818541">
              <w:rPr>
                <w:rFonts w:ascii="Verdana" w:hAnsi="Verdana"/>
              </w:rPr>
              <w:t>CR queried whether the dashboards provided trend data over time and whether they could incorporate quality improvement interventions to enable tracking of impact, including the ability to view changes chronologically and assess outcomes of specific interventions.</w:t>
            </w:r>
            <w:r w:rsidR="00462C3F" w:rsidRPr="4D818541">
              <w:rPr>
                <w:rFonts w:ascii="Verdana" w:hAnsi="Verdana"/>
              </w:rPr>
              <w:t xml:space="preserve"> </w:t>
            </w:r>
            <w:r w:rsidRPr="4D818541">
              <w:rPr>
                <w:rFonts w:ascii="Verdana" w:hAnsi="Verdana"/>
              </w:rPr>
              <w:t>MJ confirmed that, at a high level, such functionality is possible.</w:t>
            </w:r>
          </w:p>
          <w:p w14:paraId="7B9B89EC" w14:textId="77DCE179" w:rsidR="00742657" w:rsidRDefault="78310E19" w:rsidP="4D818541">
            <w:pPr>
              <w:contextualSpacing/>
              <w:jc w:val="both"/>
              <w:rPr>
                <w:rFonts w:ascii="Verdana" w:hAnsi="Verdana"/>
              </w:rPr>
            </w:pPr>
            <w:r w:rsidRPr="4D818541">
              <w:rPr>
                <w:rFonts w:ascii="Verdana" w:hAnsi="Verdana"/>
              </w:rPr>
              <w:t>LM advised that, while dashboards had been developed responsively to support service needs, there is currently a gap in linking data outputs directly to improvement actions and plans. He acknowledged that this has been identified through recent performance reviews and noted the need to strengthen alignment between dashboards and improvement activity to better demonstrate impact. He confirmed that this would be incorporated into future reporting.</w:t>
            </w:r>
          </w:p>
          <w:p w14:paraId="42706FD9" w14:textId="77777777" w:rsidR="00EB5899" w:rsidRPr="00862B9E" w:rsidRDefault="00EB5899" w:rsidP="00EB5899">
            <w:pPr>
              <w:contextualSpacing/>
              <w:jc w:val="both"/>
              <w:rPr>
                <w:rFonts w:ascii="Verdana" w:hAnsi="Verdana"/>
              </w:rPr>
            </w:pPr>
          </w:p>
          <w:p w14:paraId="7A6353A9" w14:textId="4367EDD8" w:rsidR="00742657" w:rsidRDefault="78310E19" w:rsidP="4D818541">
            <w:pPr>
              <w:contextualSpacing/>
              <w:jc w:val="both"/>
              <w:rPr>
                <w:rFonts w:ascii="Verdana" w:hAnsi="Verdana"/>
              </w:rPr>
            </w:pPr>
            <w:r w:rsidRPr="4D818541">
              <w:rPr>
                <w:rFonts w:ascii="Verdana" w:hAnsi="Verdana"/>
              </w:rPr>
              <w:t>CR highlighted that this presented a significant opportunity to maximise the value of dashboards, particularly in evaluating the outcomes of quality improvement initiatives.</w:t>
            </w:r>
          </w:p>
          <w:p w14:paraId="41011ACE" w14:textId="77777777" w:rsidR="00EB5899" w:rsidRPr="00862B9E" w:rsidRDefault="00EB5899" w:rsidP="00EB5899">
            <w:pPr>
              <w:contextualSpacing/>
              <w:jc w:val="both"/>
              <w:rPr>
                <w:rFonts w:ascii="Verdana" w:hAnsi="Verdana"/>
              </w:rPr>
            </w:pPr>
          </w:p>
          <w:p w14:paraId="696A3BD4" w14:textId="64AC4EE6" w:rsidR="00742657" w:rsidRDefault="78310E19" w:rsidP="4D818541">
            <w:pPr>
              <w:contextualSpacing/>
              <w:jc w:val="both"/>
              <w:rPr>
                <w:rFonts w:ascii="Verdana" w:hAnsi="Verdana"/>
              </w:rPr>
            </w:pPr>
            <w:r w:rsidRPr="4D818541">
              <w:rPr>
                <w:rFonts w:ascii="Verdana" w:hAnsi="Verdana"/>
              </w:rPr>
              <w:t>LM added that the development of the new Delivery Unit model will support this approach, enabling clearer alignment between priorities, work programmes, and dashboard outputs to evidence programme success.</w:t>
            </w:r>
          </w:p>
          <w:p w14:paraId="5726D7CA" w14:textId="77777777" w:rsidR="00EB5899" w:rsidRPr="00862B9E" w:rsidRDefault="00EB5899" w:rsidP="00EB5899">
            <w:pPr>
              <w:contextualSpacing/>
              <w:jc w:val="both"/>
              <w:rPr>
                <w:rFonts w:ascii="Verdana" w:hAnsi="Verdana"/>
              </w:rPr>
            </w:pPr>
          </w:p>
          <w:p w14:paraId="62464FF5" w14:textId="71B3B4B3" w:rsidR="00742657" w:rsidRPr="00862B9E" w:rsidRDefault="78310E19" w:rsidP="00EB5899">
            <w:pPr>
              <w:contextualSpacing/>
              <w:jc w:val="both"/>
              <w:rPr>
                <w:rFonts w:ascii="Verdana" w:hAnsi="Verdana"/>
              </w:rPr>
            </w:pPr>
            <w:r w:rsidRPr="21A3CBA8">
              <w:rPr>
                <w:rFonts w:ascii="Verdana" w:hAnsi="Verdana"/>
              </w:rPr>
              <w:t>J</w:t>
            </w:r>
            <w:r w:rsidR="38FC7573" w:rsidRPr="21A3CBA8">
              <w:rPr>
                <w:rFonts w:ascii="Verdana" w:hAnsi="Verdana"/>
              </w:rPr>
              <w:t xml:space="preserve">C </w:t>
            </w:r>
            <w:r w:rsidRPr="21A3CBA8">
              <w:rPr>
                <w:rFonts w:ascii="Verdana" w:hAnsi="Verdana"/>
              </w:rPr>
              <w:t>emphasised the importance of precision in reporting, advising that approximate language should be avoided in favour of exact figures to improve the accuracy and credibility of digital reporting.</w:t>
            </w:r>
          </w:p>
          <w:p w14:paraId="70BFCB2D" w14:textId="163B29B6" w:rsidR="00742657" w:rsidRPr="00862B9E" w:rsidRDefault="00742657" w:rsidP="21A3CBA8">
            <w:pPr>
              <w:contextualSpacing/>
              <w:jc w:val="both"/>
              <w:rPr>
                <w:rFonts w:ascii="Verdana" w:hAnsi="Verdana"/>
              </w:rPr>
            </w:pPr>
          </w:p>
          <w:p w14:paraId="4881CAD4" w14:textId="49142C0E" w:rsidR="005142DB" w:rsidRPr="00862B9E" w:rsidRDefault="5B21531F" w:rsidP="005142DB">
            <w:pPr>
              <w:contextualSpacing/>
              <w:jc w:val="both"/>
              <w:rPr>
                <w:rFonts w:ascii="Verdana" w:hAnsi="Verdana"/>
              </w:rPr>
            </w:pPr>
            <w:r w:rsidRPr="21A3CBA8">
              <w:rPr>
                <w:rFonts w:ascii="Verdana" w:hAnsi="Verdana"/>
              </w:rPr>
              <w:t xml:space="preserve">The Committee; </w:t>
            </w:r>
          </w:p>
          <w:p w14:paraId="29A20AB5" w14:textId="4F5CF0EF" w:rsidR="00FE3504" w:rsidRPr="00862B9E" w:rsidRDefault="2A72F524">
            <w:pPr>
              <w:pStyle w:val="ListParagraph"/>
              <w:numPr>
                <w:ilvl w:val="0"/>
                <w:numId w:val="46"/>
              </w:numPr>
              <w:contextualSpacing/>
              <w:jc w:val="both"/>
              <w:rPr>
                <w:rFonts w:ascii="Verdana" w:hAnsi="Verdana" w:cs="Times New Roman"/>
                <w:lang w:val="en-GB"/>
              </w:rPr>
            </w:pPr>
            <w:r w:rsidRPr="21A3CBA8">
              <w:rPr>
                <w:rFonts w:ascii="Verdana" w:hAnsi="Verdana"/>
                <w:b/>
                <w:bCs/>
              </w:rPr>
              <w:lastRenderedPageBreak/>
              <w:t>Agreed</w:t>
            </w:r>
            <w:r w:rsidRPr="21A3CBA8">
              <w:rPr>
                <w:rFonts w:ascii="Verdana" w:hAnsi="Verdana"/>
              </w:rPr>
              <w:t xml:space="preserve"> to </w:t>
            </w:r>
            <w:r w:rsidR="5D6BAA47" w:rsidRPr="21A3CBA8">
              <w:rPr>
                <w:rFonts w:ascii="Verdana" w:hAnsi="Verdana"/>
                <w:b/>
                <w:bCs/>
              </w:rPr>
              <w:t>ADVISE</w:t>
            </w:r>
            <w:r w:rsidR="5D6BAA47" w:rsidRPr="21A3CBA8">
              <w:rPr>
                <w:rFonts w:ascii="Verdana" w:hAnsi="Verdana"/>
                <w:i/>
                <w:iCs/>
              </w:rPr>
              <w:t xml:space="preserve"> </w:t>
            </w:r>
            <w:r w:rsidR="5D6BAA47" w:rsidRPr="21A3CBA8">
              <w:rPr>
                <w:rFonts w:ascii="Verdana" w:hAnsi="Verdana" w:cs="Times New Roman"/>
                <w:lang w:val="en-GB"/>
              </w:rPr>
              <w:t>the Board that progress was being made in increasing the availability and use of dashboards. There would be a transitional period as the Delivery Unit model embeds, and that this area should remain under Committee review.</w:t>
            </w:r>
          </w:p>
        </w:tc>
      </w:tr>
      <w:tr w:rsidR="00FA5113" w:rsidRPr="00862B9E" w14:paraId="54A816F3" w14:textId="77777777" w:rsidTr="4D818541">
        <w:trPr>
          <w:trHeight w:val="523"/>
        </w:trPr>
        <w:tc>
          <w:tcPr>
            <w:tcW w:w="10632" w:type="dxa"/>
            <w:gridSpan w:val="2"/>
            <w:tcMar>
              <w:top w:w="80" w:type="dxa"/>
              <w:left w:w="80" w:type="dxa"/>
              <w:bottom w:w="80" w:type="dxa"/>
              <w:right w:w="80" w:type="dxa"/>
            </w:tcMar>
          </w:tcPr>
          <w:p w14:paraId="0E8A66BA" w14:textId="4A3484A8" w:rsidR="00FA5113" w:rsidRPr="00862B9E" w:rsidRDefault="414A0EFF" w:rsidP="21A3CBA8">
            <w:pPr>
              <w:spacing w:line="300" w:lineRule="auto"/>
              <w:contextualSpacing/>
              <w:rPr>
                <w:rFonts w:ascii="Verdana" w:eastAsia="Verdana" w:hAnsi="Verdana" w:cs="Verdana"/>
                <w:b/>
                <w:bCs/>
              </w:rPr>
            </w:pPr>
            <w:r w:rsidRPr="21A3CBA8">
              <w:rPr>
                <w:rFonts w:ascii="Verdana" w:eastAsia="Verdana" w:hAnsi="Verdana" w:cs="Verdana"/>
                <w:b/>
                <w:bCs/>
                <w:color w:val="000000" w:themeColor="text1"/>
              </w:rPr>
              <w:lastRenderedPageBreak/>
              <w:t xml:space="preserve">4.3 </w:t>
            </w:r>
            <w:r w:rsidR="4073001F" w:rsidRPr="21A3CBA8">
              <w:rPr>
                <w:rFonts w:ascii="Verdana" w:eastAsia="Verdana" w:hAnsi="Verdana" w:cs="Verdana"/>
                <w:b/>
                <w:bCs/>
                <w:color w:val="000000" w:themeColor="text1"/>
              </w:rPr>
              <w:t>Digital Transformation – Wales Audit Report</w:t>
            </w:r>
          </w:p>
          <w:p w14:paraId="03E71F4A" w14:textId="53027EB1" w:rsidR="00FA5113" w:rsidRPr="00862B9E" w:rsidRDefault="00FA5113" w:rsidP="21A3CBA8">
            <w:pPr>
              <w:contextualSpacing/>
              <w:jc w:val="both"/>
              <w:rPr>
                <w:rFonts w:ascii="Verdana" w:eastAsia="Verdana" w:hAnsi="Verdana" w:cs="Verdana"/>
                <w:b/>
                <w:bCs/>
                <w:color w:val="000000" w:themeColor="text1"/>
              </w:rPr>
            </w:pPr>
          </w:p>
        </w:tc>
      </w:tr>
      <w:tr w:rsidR="00FA5113" w:rsidRPr="00862B9E" w14:paraId="1B965C63" w14:textId="77777777" w:rsidTr="4D818541">
        <w:trPr>
          <w:trHeight w:val="523"/>
        </w:trPr>
        <w:tc>
          <w:tcPr>
            <w:tcW w:w="1843" w:type="dxa"/>
            <w:tcMar>
              <w:top w:w="80" w:type="dxa"/>
              <w:left w:w="80" w:type="dxa"/>
              <w:bottom w:w="80" w:type="dxa"/>
              <w:right w:w="80" w:type="dxa"/>
            </w:tcMar>
          </w:tcPr>
          <w:p w14:paraId="528C3B6B" w14:textId="0ABD51F1" w:rsidR="00FA5113" w:rsidRPr="00862B9E" w:rsidRDefault="414A0EFF" w:rsidP="0064247B">
            <w:pPr>
              <w:spacing w:before="120" w:after="120"/>
              <w:rPr>
                <w:rFonts w:ascii="Verdana" w:hAnsi="Verdana" w:cs="Arial"/>
                <w:lang w:val="en-US"/>
              </w:rPr>
            </w:pPr>
            <w:r w:rsidRPr="21A3CBA8">
              <w:rPr>
                <w:rFonts w:ascii="Verdana" w:hAnsi="Verdana" w:cs="Arial"/>
                <w:lang w:val="en-US"/>
              </w:rPr>
              <w:t>5</w:t>
            </w:r>
            <w:r w:rsidR="4498400A" w:rsidRPr="21A3CBA8">
              <w:rPr>
                <w:rFonts w:ascii="Verdana" w:hAnsi="Verdana" w:cs="Arial"/>
                <w:lang w:val="en-US"/>
              </w:rPr>
              <w:t>9</w:t>
            </w:r>
            <w:r w:rsidRPr="21A3CBA8">
              <w:rPr>
                <w:rFonts w:ascii="Verdana" w:hAnsi="Verdana" w:cs="Arial"/>
                <w:lang w:val="en-US"/>
              </w:rPr>
              <w:t>/26</w:t>
            </w:r>
          </w:p>
        </w:tc>
        <w:tc>
          <w:tcPr>
            <w:tcW w:w="8789" w:type="dxa"/>
            <w:tcMar>
              <w:top w:w="80" w:type="dxa"/>
              <w:left w:w="85" w:type="dxa"/>
              <w:bottom w:w="80" w:type="dxa"/>
              <w:right w:w="80" w:type="dxa"/>
            </w:tcMar>
          </w:tcPr>
          <w:p w14:paraId="4DE773C5" w14:textId="365285AC" w:rsidR="3B1DE6EB" w:rsidRDefault="3B1DE6EB" w:rsidP="21A3CBA8">
            <w:pPr>
              <w:contextualSpacing/>
              <w:jc w:val="both"/>
              <w:rPr>
                <w:rFonts w:ascii="Verdana" w:eastAsia="Verdana" w:hAnsi="Verdana" w:cs="Verdana"/>
              </w:rPr>
            </w:pPr>
            <w:r w:rsidRPr="21A3CBA8">
              <w:rPr>
                <w:rFonts w:ascii="Verdana" w:eastAsia="Verdana" w:hAnsi="Verdana" w:cs="Verdana"/>
                <w:color w:val="000000" w:themeColor="text1"/>
              </w:rPr>
              <w:t>MJ presented the</w:t>
            </w:r>
            <w:r w:rsidRPr="21A3CBA8">
              <w:rPr>
                <w:rFonts w:ascii="Verdana" w:eastAsia="Verdana" w:hAnsi="Verdana" w:cs="Verdana"/>
                <w:b/>
                <w:bCs/>
                <w:color w:val="000000" w:themeColor="text1"/>
              </w:rPr>
              <w:t xml:space="preserve"> </w:t>
            </w:r>
            <w:r w:rsidR="657F154A" w:rsidRPr="21A3CBA8">
              <w:rPr>
                <w:rFonts w:ascii="Verdana" w:eastAsia="Verdana" w:hAnsi="Verdana" w:cs="Verdana"/>
                <w:color w:val="000000" w:themeColor="text1"/>
              </w:rPr>
              <w:t>Digital Transformation – Wales Audit Report</w:t>
            </w:r>
            <w:r w:rsidRPr="21A3CBA8">
              <w:rPr>
                <w:rFonts w:ascii="Verdana" w:eastAsia="Verdana" w:hAnsi="Verdana" w:cs="Verdana"/>
              </w:rPr>
              <w:t xml:space="preserve"> </w:t>
            </w:r>
            <w:r w:rsidRPr="21A3CBA8">
              <w:rPr>
                <w:rFonts w:ascii="Verdana" w:eastAsia="Verdana" w:hAnsi="Verdana" w:cs="Verdana"/>
                <w:color w:val="000000" w:themeColor="text1"/>
              </w:rPr>
              <w:t>and highlighted the following key points:</w:t>
            </w:r>
          </w:p>
          <w:p w14:paraId="11953389" w14:textId="3A2B5605" w:rsidR="70F97800" w:rsidRDefault="70F97800" w:rsidP="21A3CBA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The paper presented outlined findings from the digital assessment and organisational response;</w:t>
            </w:r>
          </w:p>
          <w:p w14:paraId="2AB22FC0" w14:textId="70CC980D" w:rsidR="70F97800" w:rsidRDefault="70F97800" w:rsidP="21A3CBA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The assessment provided a balanced and fair evaluation of current digital maturity and position;</w:t>
            </w:r>
          </w:p>
          <w:p w14:paraId="494434A2" w14:textId="7C32BEFB" w:rsidR="70F97800" w:rsidRDefault="70F97800" w:rsidP="21A3CBA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The Health Board had an approved Digital Strategy, with recognised financial constraints impacting delivery;</w:t>
            </w:r>
          </w:p>
          <w:p w14:paraId="1C1FD413" w14:textId="6D56B891" w:rsidR="70F97800" w:rsidRDefault="70F97800" w:rsidP="21A3CBA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It was emphasised that future delivery would depend on strengthening return on investment and benefits realisation;</w:t>
            </w:r>
          </w:p>
          <w:p w14:paraId="648C4219" w14:textId="32B758F8" w:rsidR="70F97800" w:rsidRDefault="70F97800" w:rsidP="21A3CBA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The Board had strong oversight of digital, data, research and innovation via Committee structures;</w:t>
            </w:r>
          </w:p>
          <w:p w14:paraId="69820695" w14:textId="48547012" w:rsidR="70F97800" w:rsidRDefault="70F97800" w:rsidP="21A3CBA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Identified inconsistency in engagement across Service Groups, with plans to strengthen governance arrangements under the new organisational model;</w:t>
            </w:r>
          </w:p>
          <w:p w14:paraId="4D835057" w14:textId="7FC2B441" w:rsidR="70F97800" w:rsidRDefault="70F97800" w:rsidP="21A3CBA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Noted that digital and cyber risks are considered well managed.</w:t>
            </w:r>
          </w:p>
          <w:p w14:paraId="320B503B" w14:textId="03706749" w:rsidR="70F97800" w:rsidRDefault="70F97800" w:rsidP="21A3CBA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Acknowledged questions regarding the Health Board’s progress and maturity in relation to artificial intelligence (AI).</w:t>
            </w:r>
          </w:p>
          <w:p w14:paraId="720F5E8B" w14:textId="151F7730" w:rsidR="70F97800" w:rsidRDefault="70F97800" w:rsidP="21A3CBA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Recognised the importance of digital skills across the organisation, with ongoing consideration of capacity and capability to fully utilise digital tools and ways of working.</w:t>
            </w:r>
          </w:p>
          <w:p w14:paraId="1FD8E024" w14:textId="5398D79A" w:rsidR="70F97800" w:rsidRDefault="70F97800" w:rsidP="21A3CBA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Confirmed strong engagement with key partners, including Digital Health and Care Wales (DHCW), Welsh Government, and regional partners.</w:t>
            </w:r>
          </w:p>
          <w:p w14:paraId="349AE97E" w14:textId="7CFD4FFC" w:rsidR="70F97800" w:rsidRDefault="70F97800" w:rsidP="21A3CBA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Noted that six recommendations were identified within the assessment, with responses detailed within the paper.</w:t>
            </w:r>
          </w:p>
          <w:p w14:paraId="7747DC98" w14:textId="7ADA1C0A" w:rsidR="4A7836AA" w:rsidRDefault="4A7836AA" w:rsidP="4D818541">
            <w:pPr>
              <w:contextualSpacing/>
              <w:jc w:val="both"/>
              <w:rPr>
                <w:rFonts w:ascii="Verdana" w:hAnsi="Verdana"/>
              </w:rPr>
            </w:pPr>
            <w:r w:rsidRPr="4D818541">
              <w:rPr>
                <w:rFonts w:ascii="Verdana" w:hAnsi="Verdana"/>
              </w:rPr>
              <w:t>CR queried the composition and engagement of the Digital Leadership Group, seeking clarity on membership and the reasons for inconsistent attendance by Service Groups. She also asked how engagement would be improved going forward.</w:t>
            </w:r>
          </w:p>
          <w:p w14:paraId="6769C940" w14:textId="77777777" w:rsidR="00462C3F" w:rsidRDefault="00462C3F" w:rsidP="21A3CBA8">
            <w:pPr>
              <w:contextualSpacing/>
              <w:jc w:val="both"/>
              <w:rPr>
                <w:rFonts w:ascii="Verdana" w:hAnsi="Verdana"/>
              </w:rPr>
            </w:pPr>
          </w:p>
          <w:p w14:paraId="088F3D60" w14:textId="5A08A56B" w:rsidR="4A7836AA" w:rsidRDefault="4A7836AA" w:rsidP="4D818541">
            <w:pPr>
              <w:contextualSpacing/>
              <w:jc w:val="both"/>
              <w:rPr>
                <w:rFonts w:ascii="Verdana" w:hAnsi="Verdana"/>
              </w:rPr>
            </w:pPr>
            <w:r w:rsidRPr="4D818541">
              <w:rPr>
                <w:rFonts w:ascii="Verdana" w:hAnsi="Verdana"/>
              </w:rPr>
              <w:t xml:space="preserve">NZ advised that the report would ordinarily be considered by the Audit Committee, with detailed scrutiny of the recommendations taking place in that forum. She noted that she had specific queries regarding the </w:t>
            </w:r>
            <w:r w:rsidRPr="4D818541">
              <w:rPr>
                <w:rFonts w:ascii="Verdana" w:hAnsi="Verdana"/>
              </w:rPr>
              <w:lastRenderedPageBreak/>
              <w:t>extent to which proposed actions fully address the audit findings. She further highlighted a key concern that the current Digital Strategy may not be affordable within existing financial constraints.</w:t>
            </w:r>
          </w:p>
          <w:p w14:paraId="12884E6E" w14:textId="77777777" w:rsidR="00462C3F" w:rsidRDefault="00462C3F" w:rsidP="21A3CBA8">
            <w:pPr>
              <w:contextualSpacing/>
              <w:jc w:val="both"/>
              <w:rPr>
                <w:rFonts w:ascii="Verdana" w:hAnsi="Verdana"/>
              </w:rPr>
            </w:pPr>
          </w:p>
          <w:p w14:paraId="0C97C7F1" w14:textId="064BE506" w:rsidR="4A7836AA" w:rsidRDefault="4A7836AA" w:rsidP="21A3CBA8">
            <w:pPr>
              <w:contextualSpacing/>
              <w:jc w:val="both"/>
              <w:rPr>
                <w:rFonts w:ascii="Verdana" w:hAnsi="Verdana"/>
              </w:rPr>
            </w:pPr>
            <w:r w:rsidRPr="21A3CBA8">
              <w:rPr>
                <w:rFonts w:ascii="Verdana" w:hAnsi="Verdana"/>
              </w:rPr>
              <w:t>MJ acknowledged the challenges within the current Digital Leadership Group arrangements, noting that it does not consistently provide sufficient strategic challenge. He advised that there is a need to strengthen the strategic focus of the group and outlined proposals to revise governance arrangements. This includes aligning digital oversight more closely with Care Boards and Service Groups, ensuring digital priorities are embedded within operational structures, and establishing a strengthened central governance forum involving executive leads and digital/data professionals. He confirmed that a revised governance model is being developed and will be brought back to the Committee.</w:t>
            </w:r>
          </w:p>
          <w:p w14:paraId="122A5B63" w14:textId="494E2467" w:rsidR="00094271" w:rsidRPr="00862B9E" w:rsidRDefault="795B4BFE" w:rsidP="00D06466">
            <w:pPr>
              <w:contextualSpacing/>
              <w:jc w:val="both"/>
              <w:rPr>
                <w:rFonts w:ascii="Verdana" w:hAnsi="Verdana"/>
              </w:rPr>
            </w:pPr>
            <w:r w:rsidRPr="21A3CBA8">
              <w:rPr>
                <w:rFonts w:ascii="Verdana" w:hAnsi="Verdana"/>
              </w:rPr>
              <w:t xml:space="preserve">The </w:t>
            </w:r>
            <w:r w:rsidR="11546ECC" w:rsidRPr="21A3CBA8">
              <w:rPr>
                <w:rFonts w:ascii="Verdana" w:hAnsi="Verdana"/>
              </w:rPr>
              <w:t>C</w:t>
            </w:r>
            <w:r w:rsidRPr="21A3CBA8">
              <w:rPr>
                <w:rFonts w:ascii="Verdana" w:hAnsi="Verdana"/>
              </w:rPr>
              <w:t>ommittee;</w:t>
            </w:r>
          </w:p>
          <w:p w14:paraId="68D05694" w14:textId="1D8C4C13" w:rsidR="00094271" w:rsidRPr="00862B9E" w:rsidRDefault="07CC9577">
            <w:pPr>
              <w:pStyle w:val="ListParagraph"/>
              <w:numPr>
                <w:ilvl w:val="0"/>
                <w:numId w:val="46"/>
              </w:numPr>
              <w:contextualSpacing/>
              <w:jc w:val="both"/>
              <w:rPr>
                <w:rFonts w:ascii="Verdana" w:hAnsi="Verdana" w:cs="Times New Roman"/>
                <w:lang w:val="en-GB"/>
              </w:rPr>
            </w:pPr>
            <w:r w:rsidRPr="21A3CBA8">
              <w:rPr>
                <w:rFonts w:ascii="Verdana" w:hAnsi="Verdana"/>
                <w:b/>
                <w:bCs/>
              </w:rPr>
              <w:t xml:space="preserve">Agreed </w:t>
            </w:r>
            <w:r w:rsidRPr="21A3CBA8">
              <w:rPr>
                <w:rFonts w:ascii="Verdana" w:hAnsi="Verdana"/>
              </w:rPr>
              <w:t xml:space="preserve">to </w:t>
            </w:r>
            <w:r w:rsidR="608558D3" w:rsidRPr="21A3CBA8">
              <w:rPr>
                <w:rFonts w:ascii="Verdana" w:hAnsi="Verdana"/>
                <w:b/>
                <w:bCs/>
              </w:rPr>
              <w:t xml:space="preserve">ADVISE </w:t>
            </w:r>
            <w:r w:rsidR="608558D3" w:rsidRPr="21A3CBA8">
              <w:rPr>
                <w:rFonts w:ascii="Verdana" w:hAnsi="Verdana" w:cs="Times New Roman"/>
                <w:lang w:val="en-GB"/>
              </w:rPr>
              <w:t>the Board of the audit findings and the proposed actions in response, noting that progress against these actions will continue to be monitored by the Committee over the coming period.</w:t>
            </w:r>
          </w:p>
        </w:tc>
      </w:tr>
      <w:tr w:rsidR="0064247B" w:rsidRPr="00862B9E" w14:paraId="73109688" w14:textId="77777777" w:rsidTr="4D818541">
        <w:trPr>
          <w:trHeight w:val="523"/>
        </w:trPr>
        <w:tc>
          <w:tcPr>
            <w:tcW w:w="10632" w:type="dxa"/>
            <w:gridSpan w:val="2"/>
            <w:shd w:val="clear" w:color="auto" w:fill="163E64"/>
            <w:tcMar>
              <w:top w:w="80" w:type="dxa"/>
              <w:left w:w="80" w:type="dxa"/>
              <w:bottom w:w="80" w:type="dxa"/>
              <w:right w:w="80" w:type="dxa"/>
            </w:tcMar>
          </w:tcPr>
          <w:p w14:paraId="24307BF8" w14:textId="3543E12C" w:rsidR="0064247B" w:rsidRPr="00862B9E" w:rsidRDefault="5FD7BC79" w:rsidP="21A3CBA8">
            <w:pPr>
              <w:pStyle w:val="Body"/>
              <w:spacing w:before="120" w:after="120"/>
              <w:rPr>
                <w:lang w:val="en-GB"/>
              </w:rPr>
            </w:pPr>
            <w:r w:rsidRPr="21A3CBA8">
              <w:rPr>
                <w:rFonts w:ascii="Verdana" w:hAnsi="Verdana" w:cs="Arial"/>
                <w:b/>
                <w:bCs/>
                <w:color w:val="FFFFFF" w:themeColor="background1"/>
                <w:sz w:val="24"/>
                <w:szCs w:val="24"/>
                <w:lang w:val="en-GB"/>
              </w:rPr>
              <w:lastRenderedPageBreak/>
              <w:t xml:space="preserve">PART 5. </w:t>
            </w:r>
            <w:r w:rsidR="585C632F" w:rsidRPr="21A3CBA8">
              <w:rPr>
                <w:rFonts w:ascii="Verdana" w:eastAsia="Verdana" w:hAnsi="Verdana" w:cs="Verdana"/>
                <w:b/>
                <w:bCs/>
                <w:color w:val="F5F5F5"/>
                <w:sz w:val="24"/>
                <w:szCs w:val="24"/>
                <w:lang w:val="en-GB"/>
              </w:rPr>
              <w:t>DIGITAL STRATEGIC PLAN</w:t>
            </w:r>
          </w:p>
        </w:tc>
      </w:tr>
      <w:tr w:rsidR="0064247B" w:rsidRPr="00862B9E" w14:paraId="6B1DB90A" w14:textId="77777777" w:rsidTr="4D818541">
        <w:trPr>
          <w:trHeight w:val="523"/>
        </w:trPr>
        <w:tc>
          <w:tcPr>
            <w:tcW w:w="10632" w:type="dxa"/>
            <w:gridSpan w:val="2"/>
            <w:tcMar>
              <w:top w:w="80" w:type="dxa"/>
              <w:left w:w="80" w:type="dxa"/>
              <w:bottom w:w="80" w:type="dxa"/>
              <w:right w:w="80" w:type="dxa"/>
            </w:tcMar>
          </w:tcPr>
          <w:p w14:paraId="249CF833" w14:textId="08AB174F" w:rsidR="0064247B" w:rsidRPr="00862B9E" w:rsidRDefault="5FD7BC79" w:rsidP="21A3CBA8">
            <w:pPr>
              <w:pStyle w:val="Body"/>
              <w:spacing w:before="120" w:after="120"/>
              <w:rPr>
                <w:rFonts w:ascii="Verdana" w:eastAsia="Verdana" w:hAnsi="Verdana" w:cs="Verdana"/>
                <w:color w:val="000000" w:themeColor="text1"/>
                <w:sz w:val="24"/>
                <w:szCs w:val="24"/>
              </w:rPr>
            </w:pPr>
            <w:r w:rsidRPr="21A3CBA8">
              <w:rPr>
                <w:rFonts w:ascii="Verdana" w:hAnsi="Verdana" w:cs="Arial"/>
                <w:b/>
                <w:bCs/>
                <w:sz w:val="24"/>
                <w:szCs w:val="24"/>
              </w:rPr>
              <w:t xml:space="preserve">5.1 </w:t>
            </w:r>
            <w:r w:rsidR="21905EF8" w:rsidRPr="21A3CBA8">
              <w:rPr>
                <w:rFonts w:ascii="Verdana" w:eastAsia="Verdana" w:hAnsi="Verdana" w:cs="Verdana"/>
                <w:b/>
                <w:bCs/>
                <w:color w:val="000000" w:themeColor="text1"/>
                <w:sz w:val="24"/>
                <w:szCs w:val="24"/>
                <w:lang w:val="en-GB"/>
              </w:rPr>
              <w:t>Digital Strategic Plan 2026/27</w:t>
            </w:r>
            <w:r w:rsidR="21905EF8" w:rsidRPr="21A3CBA8">
              <w:rPr>
                <w:rFonts w:ascii="Verdana" w:eastAsia="Verdana" w:hAnsi="Verdana" w:cs="Verdana"/>
                <w:color w:val="000000" w:themeColor="text1"/>
                <w:sz w:val="24"/>
                <w:szCs w:val="24"/>
                <w:lang w:val="en-GB"/>
              </w:rPr>
              <w:t>:</w:t>
            </w:r>
          </w:p>
          <w:p w14:paraId="05591D27" w14:textId="72DB9EB0" w:rsidR="0064247B" w:rsidRPr="00862B9E" w:rsidRDefault="21905EF8" w:rsidP="21A3CBA8">
            <w:pPr>
              <w:pStyle w:val="ListParagraph"/>
              <w:numPr>
                <w:ilvl w:val="0"/>
                <w:numId w:val="2"/>
              </w:numPr>
              <w:rPr>
                <w:rFonts w:ascii="Verdana" w:eastAsia="Verdana" w:hAnsi="Verdana" w:cs="Verdana"/>
                <w:color w:val="000000" w:themeColor="text1"/>
              </w:rPr>
            </w:pPr>
            <w:r w:rsidRPr="21A3CBA8">
              <w:rPr>
                <w:rFonts w:ascii="Verdana" w:eastAsia="Verdana" w:hAnsi="Verdana" w:cs="Verdana"/>
                <w:color w:val="000000" w:themeColor="text1"/>
                <w:lang w:val="en-GB"/>
              </w:rPr>
              <w:t>AI Governance Model Plan and AI Plan</w:t>
            </w:r>
          </w:p>
          <w:p w14:paraId="78C02C62" w14:textId="1D162B19" w:rsidR="0064247B" w:rsidRPr="00862B9E" w:rsidRDefault="21905EF8" w:rsidP="21A3CBA8">
            <w:pPr>
              <w:pStyle w:val="ListParagraph"/>
              <w:numPr>
                <w:ilvl w:val="0"/>
                <w:numId w:val="2"/>
              </w:numPr>
              <w:rPr>
                <w:rFonts w:ascii="Verdana" w:eastAsia="Verdana" w:hAnsi="Verdana" w:cs="Verdana"/>
                <w:color w:val="000000" w:themeColor="text1"/>
              </w:rPr>
            </w:pPr>
            <w:r w:rsidRPr="21A3CBA8">
              <w:rPr>
                <w:rFonts w:ascii="Verdana" w:eastAsia="Verdana" w:hAnsi="Verdana" w:cs="Verdana"/>
                <w:color w:val="000000" w:themeColor="text1"/>
                <w:lang w:val="en-GB"/>
              </w:rPr>
              <w:t>Digitalising the Workforce Plan</w:t>
            </w:r>
          </w:p>
          <w:p w14:paraId="5E6BDD82" w14:textId="660FDB05" w:rsidR="0064247B" w:rsidRPr="00462C3F" w:rsidRDefault="21905EF8" w:rsidP="4D818541">
            <w:pPr>
              <w:pStyle w:val="ListParagraph"/>
              <w:numPr>
                <w:ilvl w:val="0"/>
                <w:numId w:val="2"/>
              </w:numPr>
              <w:rPr>
                <w:rFonts w:ascii="Verdana" w:eastAsia="Verdana" w:hAnsi="Verdana" w:cs="Verdana"/>
                <w:color w:val="000000" w:themeColor="text1"/>
              </w:rPr>
            </w:pPr>
            <w:r w:rsidRPr="4D818541">
              <w:rPr>
                <w:rFonts w:ascii="Verdana" w:eastAsia="Verdana" w:hAnsi="Verdana" w:cs="Verdana"/>
                <w:color w:val="000000" w:themeColor="text1"/>
                <w:lang w:val="en-GB"/>
              </w:rPr>
              <w:t>Regional Digital Update</w:t>
            </w:r>
          </w:p>
        </w:tc>
      </w:tr>
      <w:tr w:rsidR="0064247B" w:rsidRPr="00862B9E" w14:paraId="377C4E9C" w14:textId="77777777" w:rsidTr="4D818541">
        <w:trPr>
          <w:trHeight w:val="523"/>
        </w:trPr>
        <w:tc>
          <w:tcPr>
            <w:tcW w:w="1843" w:type="dxa"/>
            <w:tcMar>
              <w:top w:w="80" w:type="dxa"/>
              <w:left w:w="80" w:type="dxa"/>
              <w:bottom w:w="80" w:type="dxa"/>
              <w:right w:w="80" w:type="dxa"/>
            </w:tcMar>
          </w:tcPr>
          <w:p w14:paraId="6CDC1FF3" w14:textId="21CDBE2C" w:rsidR="0064247B" w:rsidRPr="00862B9E" w:rsidRDefault="08996237" w:rsidP="21A3CBA8">
            <w:pPr>
              <w:spacing w:before="120" w:after="120"/>
              <w:rPr>
                <w:rFonts w:ascii="Verdana" w:hAnsi="Verdana" w:cs="Arial"/>
              </w:rPr>
            </w:pPr>
            <w:r w:rsidRPr="21A3CBA8">
              <w:rPr>
                <w:rFonts w:ascii="Verdana" w:hAnsi="Verdana" w:cs="Arial"/>
                <w:lang w:val="en-US"/>
              </w:rPr>
              <w:t>60</w:t>
            </w:r>
            <w:r w:rsidR="298D21C3" w:rsidRPr="21A3CBA8">
              <w:rPr>
                <w:rFonts w:ascii="Verdana" w:hAnsi="Verdana" w:cs="Arial"/>
                <w:lang w:val="en-US"/>
              </w:rPr>
              <w:t>/26</w:t>
            </w:r>
            <w:r w:rsidR="5FD7BC79" w:rsidRPr="21A3CBA8">
              <w:rPr>
                <w:rFonts w:ascii="Verdana" w:hAnsi="Verdana" w:cs="Arial"/>
              </w:rPr>
              <w:t> </w:t>
            </w:r>
          </w:p>
        </w:tc>
        <w:tc>
          <w:tcPr>
            <w:tcW w:w="8789" w:type="dxa"/>
            <w:tcMar>
              <w:top w:w="80" w:type="dxa"/>
              <w:left w:w="85" w:type="dxa"/>
              <w:bottom w:w="80" w:type="dxa"/>
              <w:right w:w="80" w:type="dxa"/>
            </w:tcMar>
          </w:tcPr>
          <w:p w14:paraId="022A43C4" w14:textId="264A0638" w:rsidR="2A6C176B" w:rsidRDefault="2A6C176B" w:rsidP="21A3CBA8">
            <w:pPr>
              <w:contextualSpacing/>
              <w:jc w:val="both"/>
              <w:rPr>
                <w:rFonts w:ascii="Verdana" w:eastAsia="Verdana" w:hAnsi="Verdana" w:cs="Verdana"/>
              </w:rPr>
            </w:pPr>
            <w:r w:rsidRPr="21A3CBA8">
              <w:rPr>
                <w:rFonts w:ascii="Verdana" w:eastAsia="Verdana" w:hAnsi="Verdana" w:cs="Verdana"/>
                <w:color w:val="000000" w:themeColor="text1"/>
              </w:rPr>
              <w:t>MJ presented the</w:t>
            </w:r>
            <w:r w:rsidRPr="21A3CBA8">
              <w:rPr>
                <w:rFonts w:ascii="Verdana" w:eastAsia="Verdana" w:hAnsi="Verdana" w:cs="Verdana"/>
                <w:b/>
                <w:bCs/>
                <w:color w:val="000000" w:themeColor="text1"/>
              </w:rPr>
              <w:t xml:space="preserve"> </w:t>
            </w:r>
            <w:r w:rsidRPr="21A3CBA8">
              <w:rPr>
                <w:rFonts w:ascii="Verdana" w:eastAsia="Verdana" w:hAnsi="Verdana" w:cs="Verdana"/>
                <w:color w:val="000000" w:themeColor="text1"/>
              </w:rPr>
              <w:t>Digital Strategic Plan 2026/27 and highlighted the following key points:</w:t>
            </w:r>
          </w:p>
          <w:p w14:paraId="56DB38FB" w14:textId="76C4342D" w:rsidR="2A6C176B" w:rsidRDefault="2A6C176B" w:rsidP="21A3CBA8">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the progress achieved despite workforce challenges, included vacancies and unfilled key posts;</w:t>
            </w:r>
          </w:p>
          <w:p w14:paraId="4A5D0CE1" w14:textId="07F71FBB" w:rsidR="2A6C176B" w:rsidRDefault="2A6C176B" w:rsidP="4D818541">
            <w:pPr>
              <w:pStyle w:val="ListParagraph"/>
              <w:numPr>
                <w:ilvl w:val="0"/>
                <w:numId w:val="1"/>
              </w:numPr>
              <w:contextualSpacing/>
              <w:jc w:val="both"/>
              <w:rPr>
                <w:rFonts w:ascii="Verdana" w:hAnsi="Verdana" w:cs="Times New Roman"/>
                <w:lang w:val="en-GB"/>
              </w:rPr>
            </w:pPr>
            <w:r w:rsidRPr="4D818541">
              <w:rPr>
                <w:rFonts w:ascii="Verdana" w:hAnsi="Verdana" w:cs="Times New Roman"/>
                <w:lang w:val="en-GB"/>
              </w:rPr>
              <w:t xml:space="preserve">Confirmed alignment of 2026–2027 plans with the Integrated Medium </w:t>
            </w:r>
            <w:r w:rsidR="00462C3F" w:rsidRPr="4D818541">
              <w:rPr>
                <w:rFonts w:ascii="Verdana" w:hAnsi="Verdana" w:cs="Times New Roman"/>
                <w:lang w:val="en-GB"/>
              </w:rPr>
              <w:t>-</w:t>
            </w:r>
            <w:r w:rsidRPr="4D818541">
              <w:rPr>
                <w:rFonts w:ascii="Verdana" w:hAnsi="Verdana" w:cs="Times New Roman"/>
                <w:lang w:val="en-GB"/>
              </w:rPr>
              <w:t>Term Plan (IMTP);</w:t>
            </w:r>
          </w:p>
          <w:p w14:paraId="3E2E86C9" w14:textId="217612A9" w:rsidR="2A6C176B" w:rsidRDefault="2A6C176B" w:rsidP="21A3CBA8">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Key programmes highlighted for 2026–2027 include delivery of major digital solutions, including the Laboratory Information Management System (LIMS), now delayed into 2026–2027, with associated risks noted</w:t>
            </w:r>
            <w:r w:rsidR="5855152A" w:rsidRPr="21A3CBA8">
              <w:rPr>
                <w:rFonts w:ascii="Verdana" w:hAnsi="Verdana" w:cs="Times New Roman"/>
                <w:lang w:val="en-GB"/>
              </w:rPr>
              <w:t>;</w:t>
            </w:r>
          </w:p>
          <w:p w14:paraId="547503A3" w14:textId="477F0A9B" w:rsidR="2A6C176B" w:rsidRDefault="2A6C176B" w:rsidP="21A3CBA8">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Continued development of digital solutions within Mental Health services, building on progress made in 2025–2026</w:t>
            </w:r>
            <w:r w:rsidR="1FAC174F" w:rsidRPr="21A3CBA8">
              <w:rPr>
                <w:rFonts w:ascii="Verdana" w:hAnsi="Verdana" w:cs="Times New Roman"/>
                <w:lang w:val="en-GB"/>
              </w:rPr>
              <w:t>;</w:t>
            </w:r>
          </w:p>
          <w:p w14:paraId="7F03AE76" w14:textId="196F0947" w:rsidR="2A6C176B" w:rsidRDefault="2A6C176B" w:rsidP="21A3CBA8">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lastRenderedPageBreak/>
              <w:t>Emphasised that future success is dependent on maximising use of technology, improving workforce capability, and increasing adoption of digital tools, including those incorporating AI</w:t>
            </w:r>
            <w:r w:rsidR="3109FBA9" w:rsidRPr="21A3CBA8">
              <w:rPr>
                <w:rFonts w:ascii="Verdana" w:hAnsi="Verdana" w:cs="Times New Roman"/>
                <w:lang w:val="en-GB"/>
              </w:rPr>
              <w:t>;</w:t>
            </w:r>
          </w:p>
          <w:p w14:paraId="2907D541" w14:textId="79576803" w:rsidR="2A6C176B" w:rsidRDefault="2A6C176B" w:rsidP="21A3CBA8">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Highlighted the need to reduce inefficiencies across processes through better use of digital systems and ways of working</w:t>
            </w:r>
            <w:r w:rsidR="6A990BE5" w:rsidRPr="21A3CBA8">
              <w:rPr>
                <w:rFonts w:ascii="Verdana" w:hAnsi="Verdana" w:cs="Times New Roman"/>
                <w:lang w:val="en-GB"/>
              </w:rPr>
              <w:t>;</w:t>
            </w:r>
          </w:p>
          <w:p w14:paraId="1C1F0360" w14:textId="0AF71FE2" w:rsidR="2A6C176B" w:rsidRDefault="2A6C176B" w:rsidP="21A3CBA8">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Noted that achieving this will require sustained engagement between Digital teams and service leads to drive cultural change and uptake</w:t>
            </w:r>
            <w:r w:rsidR="50D282A9" w:rsidRPr="21A3CBA8">
              <w:rPr>
                <w:rFonts w:ascii="Verdana" w:hAnsi="Verdana" w:cs="Times New Roman"/>
                <w:lang w:val="en-GB"/>
              </w:rPr>
              <w:t>;</w:t>
            </w:r>
          </w:p>
          <w:p w14:paraId="69C027F5" w14:textId="3F5A5DB7" w:rsidR="2A6C176B" w:rsidRDefault="2A6C176B" w:rsidP="21A3CBA8">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Confirmed establishment of a digital adoption function, which has successfully engaged over 1,000 staff as Digital Champions</w:t>
            </w:r>
            <w:r w:rsidR="646035D4" w:rsidRPr="21A3CBA8">
              <w:rPr>
                <w:rFonts w:ascii="Verdana" w:hAnsi="Verdana" w:cs="Times New Roman"/>
                <w:lang w:val="en-GB"/>
              </w:rPr>
              <w:t>;</w:t>
            </w:r>
          </w:p>
          <w:p w14:paraId="331736F5" w14:textId="0BEAE5E1" w:rsidR="2A6C176B" w:rsidRDefault="2A6C176B" w:rsidP="21A3CBA8">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Future focus will be on strengthening the role of Digital Champions within teams and departments to increase adoption and drive wider organisational benefits.</w:t>
            </w:r>
          </w:p>
          <w:p w14:paraId="2BE0A044" w14:textId="5BA4E5F3" w:rsidR="21A3CBA8" w:rsidRDefault="21A3CBA8" w:rsidP="21A3CBA8">
            <w:pPr>
              <w:contextualSpacing/>
              <w:jc w:val="both"/>
              <w:rPr>
                <w:rFonts w:ascii="Verdana" w:hAnsi="Verdana"/>
              </w:rPr>
            </w:pPr>
          </w:p>
          <w:p w14:paraId="1B2D43A9" w14:textId="7ACE1784" w:rsidR="5C4F9BEC" w:rsidRDefault="5C4F9BEC" w:rsidP="4D818541">
            <w:pPr>
              <w:contextualSpacing/>
              <w:jc w:val="both"/>
              <w:rPr>
                <w:rFonts w:ascii="Verdana" w:hAnsi="Verdana"/>
              </w:rPr>
            </w:pPr>
            <w:r w:rsidRPr="4D818541">
              <w:rPr>
                <w:rFonts w:ascii="Verdana" w:hAnsi="Verdana"/>
              </w:rPr>
              <w:t>DR advised that recent discussions with operational colleagues (not reflected in the paper) have focused on digital adoption, workforce capability, and digital literacy, alongside staff wellbeing considerations. She highlighted engagement with planned care priorities, specifically outpatients, theatres, and clinical administration.</w:t>
            </w:r>
          </w:p>
          <w:p w14:paraId="416DB123" w14:textId="77777777" w:rsidR="00462C3F" w:rsidRDefault="00462C3F" w:rsidP="21A3CBA8">
            <w:pPr>
              <w:contextualSpacing/>
              <w:jc w:val="both"/>
              <w:rPr>
                <w:rFonts w:ascii="Verdana" w:hAnsi="Verdana"/>
              </w:rPr>
            </w:pPr>
          </w:p>
          <w:p w14:paraId="2E77349B" w14:textId="536EF388" w:rsidR="5C4F9BEC" w:rsidRDefault="5C4F9BEC" w:rsidP="4D818541">
            <w:pPr>
              <w:contextualSpacing/>
              <w:jc w:val="both"/>
              <w:rPr>
                <w:rFonts w:ascii="Verdana" w:hAnsi="Verdana"/>
              </w:rPr>
            </w:pPr>
            <w:r w:rsidRPr="4D818541">
              <w:rPr>
                <w:rFonts w:ascii="Verdana" w:hAnsi="Verdana"/>
              </w:rPr>
              <w:t>She noted that there is significant opportunity within the clinical administration space, particularly in relation to referral management and pre-registration processes, including addressing delays and the complexity of referral pathways. A dedicated team has been established, led by an Associate Director, to bring operational challenges forward and work collaboratively on digital solutions to improve these areas.</w:t>
            </w:r>
          </w:p>
          <w:p w14:paraId="7DF1FCD7" w14:textId="77777777" w:rsidR="00462C3F" w:rsidRDefault="00462C3F" w:rsidP="21A3CBA8">
            <w:pPr>
              <w:contextualSpacing/>
              <w:jc w:val="both"/>
              <w:rPr>
                <w:rFonts w:ascii="Verdana" w:hAnsi="Verdana"/>
              </w:rPr>
            </w:pPr>
          </w:p>
          <w:p w14:paraId="765BC57A" w14:textId="121A36D3" w:rsidR="5C4F9BEC" w:rsidRDefault="5C4F9BEC" w:rsidP="21A3CBA8">
            <w:pPr>
              <w:contextualSpacing/>
              <w:jc w:val="both"/>
              <w:rPr>
                <w:rFonts w:ascii="Verdana" w:hAnsi="Verdana"/>
              </w:rPr>
            </w:pPr>
            <w:r w:rsidRPr="21A3CBA8">
              <w:rPr>
                <w:rFonts w:ascii="Verdana" w:hAnsi="Verdana"/>
              </w:rPr>
              <w:t>DR further emphasised that this work will support increased digital literacy and adoption, building on existing structures such as the Outpatient Modernisation Group. She highlighted that, with a renewed focus on recovery and sustainability, there is scope to accelerate progress in this area. She also noted the involvement of Human Resources in supporting cultural change, ensuring staff are engaged and confident that digital solutions will improve efficiency and support their roles.</w:t>
            </w:r>
          </w:p>
          <w:p w14:paraId="46AD929A" w14:textId="326B34A0" w:rsidR="5C4F9BEC" w:rsidRDefault="5C4F9BEC" w:rsidP="4D818541">
            <w:pPr>
              <w:contextualSpacing/>
              <w:jc w:val="both"/>
              <w:rPr>
                <w:rFonts w:ascii="Verdana" w:hAnsi="Verdana"/>
              </w:rPr>
            </w:pPr>
            <w:r w:rsidRPr="4D818541">
              <w:rPr>
                <w:rFonts w:ascii="Verdana" w:hAnsi="Verdana"/>
              </w:rPr>
              <w:t>MJ advised that further discussions are required regarding alignment of digital plans with wider organisational strategy, with conversations ongoing with executive colleagues.</w:t>
            </w:r>
          </w:p>
          <w:p w14:paraId="60F30949" w14:textId="77777777" w:rsidR="00462C3F" w:rsidRDefault="00462C3F" w:rsidP="21A3CBA8">
            <w:pPr>
              <w:contextualSpacing/>
              <w:jc w:val="both"/>
              <w:rPr>
                <w:rFonts w:ascii="Verdana" w:hAnsi="Verdana"/>
              </w:rPr>
            </w:pPr>
          </w:p>
          <w:p w14:paraId="104BE754" w14:textId="54553C35" w:rsidR="5C4F9BEC" w:rsidRDefault="5C4F9BEC" w:rsidP="4D818541">
            <w:pPr>
              <w:contextualSpacing/>
              <w:jc w:val="both"/>
              <w:rPr>
                <w:rFonts w:ascii="Verdana" w:hAnsi="Verdana"/>
              </w:rPr>
            </w:pPr>
            <w:r w:rsidRPr="4D818541">
              <w:rPr>
                <w:rFonts w:ascii="Verdana" w:hAnsi="Verdana"/>
              </w:rPr>
              <w:t xml:space="preserve">AG highlighted the need for the Committee to provide clear commentary on progress made, while also seeking assurance on how plans will be </w:t>
            </w:r>
            <w:r w:rsidRPr="4D818541">
              <w:rPr>
                <w:rFonts w:ascii="Verdana" w:hAnsi="Verdana"/>
              </w:rPr>
              <w:lastRenderedPageBreak/>
              <w:t>resourced and aligned with wider organisational priorities. He suggested that the Digital Strategy and associated plans should be revisited to ensure alignment with the Clinical Services Plan, with a further review brought back to a future Committee meeting.</w:t>
            </w:r>
          </w:p>
          <w:p w14:paraId="7ADC6F2C" w14:textId="77777777" w:rsidR="00B64663" w:rsidRDefault="00B64663" w:rsidP="21A3CBA8">
            <w:pPr>
              <w:contextualSpacing/>
              <w:jc w:val="both"/>
              <w:rPr>
                <w:rFonts w:ascii="Verdana" w:hAnsi="Verdana"/>
              </w:rPr>
            </w:pPr>
          </w:p>
          <w:p w14:paraId="1F9C4C28" w14:textId="734B31A8" w:rsidR="5C4F9BEC" w:rsidRDefault="5C4F9BEC" w:rsidP="4D818541">
            <w:pPr>
              <w:contextualSpacing/>
              <w:jc w:val="both"/>
              <w:rPr>
                <w:rFonts w:ascii="Verdana" w:hAnsi="Verdana"/>
              </w:rPr>
            </w:pPr>
            <w:r w:rsidRPr="4D818541">
              <w:rPr>
                <w:rFonts w:ascii="Verdana" w:hAnsi="Verdana"/>
              </w:rPr>
              <w:t>JC raised concern that the current plan may be presented to the Board without full alignment to the organisational strategy and Clinical Services Plan, noting that this could attract challenge from the Board. She advised that it may be appropriate to defer consideration to ensure plans are fully aligned before submission.</w:t>
            </w:r>
          </w:p>
          <w:p w14:paraId="40ABD23C" w14:textId="77777777" w:rsidR="00B64663" w:rsidRDefault="00B64663" w:rsidP="21A3CBA8">
            <w:pPr>
              <w:contextualSpacing/>
              <w:jc w:val="both"/>
              <w:rPr>
                <w:rFonts w:ascii="Verdana" w:hAnsi="Verdana"/>
              </w:rPr>
            </w:pPr>
          </w:p>
          <w:p w14:paraId="36F66336" w14:textId="126ABC8B" w:rsidR="5C4F9BEC" w:rsidRDefault="5C4F9BEC" w:rsidP="21A3CBA8">
            <w:pPr>
              <w:contextualSpacing/>
              <w:jc w:val="both"/>
              <w:rPr>
                <w:rFonts w:ascii="Verdana" w:hAnsi="Verdana"/>
              </w:rPr>
            </w:pPr>
            <w:r w:rsidRPr="21A3CBA8">
              <w:rPr>
                <w:rFonts w:ascii="Verdana" w:hAnsi="Verdana"/>
              </w:rPr>
              <w:t>MJ acknowledged this position and agreed that the point remained valid, recognising the need to ensure alignment with wider organisational plans.</w:t>
            </w:r>
          </w:p>
          <w:p w14:paraId="31F3EFF7" w14:textId="1F91A5D9" w:rsidR="21A3CBA8" w:rsidRDefault="21A3CBA8" w:rsidP="21A3CBA8">
            <w:pPr>
              <w:contextualSpacing/>
              <w:jc w:val="both"/>
              <w:rPr>
                <w:rFonts w:ascii="Verdana" w:hAnsi="Verdana"/>
              </w:rPr>
            </w:pPr>
          </w:p>
          <w:p w14:paraId="77B0C698" w14:textId="77777777" w:rsidR="0064247B" w:rsidRPr="00862B9E" w:rsidRDefault="004A14DC" w:rsidP="0064247B">
            <w:pPr>
              <w:contextualSpacing/>
              <w:jc w:val="both"/>
              <w:rPr>
                <w:rFonts w:ascii="Verdana" w:hAnsi="Verdana"/>
              </w:rPr>
            </w:pPr>
            <w:r w:rsidRPr="00862B9E">
              <w:rPr>
                <w:rFonts w:ascii="Verdana" w:hAnsi="Verdana"/>
              </w:rPr>
              <w:t xml:space="preserve">The Committee; </w:t>
            </w:r>
          </w:p>
          <w:p w14:paraId="43232CD9" w14:textId="7F974A77" w:rsidR="004A14DC" w:rsidRPr="00862B9E" w:rsidRDefault="07CC9577">
            <w:pPr>
              <w:pStyle w:val="ListParagraph"/>
              <w:numPr>
                <w:ilvl w:val="0"/>
                <w:numId w:val="46"/>
              </w:numPr>
              <w:contextualSpacing/>
              <w:jc w:val="both"/>
              <w:rPr>
                <w:rFonts w:ascii="Verdana" w:hAnsi="Verdana"/>
                <w:b/>
                <w:bCs/>
              </w:rPr>
            </w:pPr>
            <w:r w:rsidRPr="21A3CBA8">
              <w:rPr>
                <w:rFonts w:ascii="Verdana" w:hAnsi="Verdana"/>
                <w:b/>
                <w:bCs/>
              </w:rPr>
              <w:t>A</w:t>
            </w:r>
            <w:r w:rsidR="2BB0649E" w:rsidRPr="21A3CBA8">
              <w:rPr>
                <w:rFonts w:ascii="Verdana" w:hAnsi="Verdana"/>
                <w:b/>
                <w:bCs/>
              </w:rPr>
              <w:t xml:space="preserve">GREED </w:t>
            </w:r>
            <w:r w:rsidR="2BB0649E" w:rsidRPr="21A3CBA8">
              <w:rPr>
                <w:rFonts w:ascii="Verdana" w:hAnsi="Verdana"/>
              </w:rPr>
              <w:t>to</w:t>
            </w:r>
            <w:r w:rsidR="2BB0649E" w:rsidRPr="21A3CBA8">
              <w:rPr>
                <w:rFonts w:ascii="Verdana" w:hAnsi="Verdana"/>
                <w:b/>
                <w:bCs/>
              </w:rPr>
              <w:t xml:space="preserve"> ADVISE </w:t>
            </w:r>
            <w:r w:rsidR="2BB0649E" w:rsidRPr="21A3CBA8">
              <w:rPr>
                <w:rFonts w:ascii="Verdana" w:hAnsi="Verdana"/>
              </w:rPr>
              <w:t>the Board that progress had been made against the Digital Strategic Plan; however, further refinement is required to align with organisational priorities, workforce capability and financial planning, prior to full assurance being provided.</w:t>
            </w:r>
          </w:p>
        </w:tc>
      </w:tr>
      <w:tr w:rsidR="0064247B" w:rsidRPr="00862B9E" w14:paraId="6BE015BE" w14:textId="77777777" w:rsidTr="4D818541">
        <w:trPr>
          <w:trHeight w:val="523"/>
        </w:trPr>
        <w:tc>
          <w:tcPr>
            <w:tcW w:w="10632" w:type="dxa"/>
            <w:gridSpan w:val="2"/>
            <w:shd w:val="clear" w:color="auto" w:fill="163E64"/>
            <w:tcMar>
              <w:top w:w="80" w:type="dxa"/>
              <w:left w:w="80" w:type="dxa"/>
              <w:bottom w:w="80" w:type="dxa"/>
              <w:right w:w="80" w:type="dxa"/>
            </w:tcMar>
          </w:tcPr>
          <w:p w14:paraId="533D25CD" w14:textId="13922B13" w:rsidR="0064247B" w:rsidRPr="00862B9E" w:rsidRDefault="0064247B" w:rsidP="0064247B">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color w:val="FFFFFF" w:themeColor="background1"/>
                <w:sz w:val="24"/>
                <w:szCs w:val="24"/>
                <w:lang w:val="en-GB"/>
              </w:rPr>
            </w:pPr>
            <w:r w:rsidRPr="00862B9E">
              <w:rPr>
                <w:rFonts w:ascii="Verdana" w:hAnsi="Verdana" w:cs="Arial"/>
                <w:b/>
                <w:color w:val="FFFFFF" w:themeColor="background1"/>
                <w:sz w:val="24"/>
                <w:szCs w:val="24"/>
                <w:lang w:val="en-GB"/>
              </w:rPr>
              <w:lastRenderedPageBreak/>
              <w:t xml:space="preserve">PART 6. </w:t>
            </w:r>
            <w:r w:rsidR="00B710D5" w:rsidRPr="00862B9E">
              <w:rPr>
                <w:rFonts w:ascii="Verdana" w:eastAsia="Verdana" w:hAnsi="Verdana" w:cs="Verdana"/>
                <w:b/>
                <w:bCs/>
                <w:caps/>
                <w:color w:val="FFFFFF" w:themeColor="background1"/>
                <w:sz w:val="24"/>
                <w:szCs w:val="24"/>
              </w:rPr>
              <w:t>OTHER MATTERS</w:t>
            </w:r>
          </w:p>
        </w:tc>
      </w:tr>
      <w:tr w:rsidR="0064247B" w:rsidRPr="00862B9E" w14:paraId="7ABB326C" w14:textId="77777777" w:rsidTr="4D818541">
        <w:trPr>
          <w:trHeight w:val="523"/>
        </w:trPr>
        <w:tc>
          <w:tcPr>
            <w:tcW w:w="10632" w:type="dxa"/>
            <w:gridSpan w:val="2"/>
            <w:tcMar>
              <w:top w:w="80" w:type="dxa"/>
              <w:left w:w="80" w:type="dxa"/>
              <w:bottom w:w="80" w:type="dxa"/>
              <w:right w:w="80" w:type="dxa"/>
            </w:tcMar>
          </w:tcPr>
          <w:p w14:paraId="11E43468" w14:textId="1136C76F" w:rsidR="0064247B" w:rsidRPr="00862B9E" w:rsidRDefault="0064247B" w:rsidP="0064247B">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sz w:val="24"/>
                <w:szCs w:val="24"/>
              </w:rPr>
            </w:pPr>
            <w:r w:rsidRPr="00862B9E">
              <w:rPr>
                <w:rFonts w:ascii="Verdana" w:hAnsi="Verdana" w:cs="Arial"/>
                <w:b/>
                <w:bCs/>
                <w:sz w:val="24"/>
                <w:szCs w:val="24"/>
              </w:rPr>
              <w:t xml:space="preserve">6.1 </w:t>
            </w:r>
            <w:r w:rsidR="00B710D5" w:rsidRPr="00862B9E">
              <w:rPr>
                <w:rFonts w:ascii="Verdana" w:eastAsia="Verdana" w:hAnsi="Verdana" w:cs="Verdana"/>
                <w:b/>
                <w:bCs/>
                <w:sz w:val="24"/>
                <w:szCs w:val="24"/>
              </w:rPr>
              <w:t>Items to refer to Other Committees</w:t>
            </w:r>
          </w:p>
        </w:tc>
      </w:tr>
      <w:tr w:rsidR="0064247B" w:rsidRPr="00862B9E" w14:paraId="35947044" w14:textId="77777777" w:rsidTr="4D818541">
        <w:trPr>
          <w:trHeight w:val="523"/>
        </w:trPr>
        <w:tc>
          <w:tcPr>
            <w:tcW w:w="1843" w:type="dxa"/>
            <w:tcMar>
              <w:top w:w="80" w:type="dxa"/>
              <w:left w:w="80" w:type="dxa"/>
              <w:bottom w:w="80" w:type="dxa"/>
              <w:right w:w="80" w:type="dxa"/>
            </w:tcMar>
          </w:tcPr>
          <w:p w14:paraId="7D7C6B49" w14:textId="7B53660E" w:rsidR="0064247B" w:rsidRPr="00862B9E" w:rsidRDefault="00B710D5" w:rsidP="5B10E3A7">
            <w:pPr>
              <w:spacing w:before="120" w:after="120"/>
              <w:rPr>
                <w:rFonts w:ascii="Verdana" w:hAnsi="Verdana" w:cs="Arial"/>
              </w:rPr>
            </w:pPr>
            <w:r w:rsidRPr="5B10E3A7">
              <w:rPr>
                <w:rFonts w:ascii="Verdana" w:hAnsi="Verdana" w:cs="Arial"/>
                <w:lang w:val="en-US"/>
              </w:rPr>
              <w:t>6</w:t>
            </w:r>
            <w:r w:rsidR="5CE448A7" w:rsidRPr="5B10E3A7">
              <w:rPr>
                <w:rFonts w:ascii="Verdana" w:hAnsi="Verdana" w:cs="Arial"/>
                <w:lang w:val="en-US"/>
              </w:rPr>
              <w:t>1</w:t>
            </w:r>
            <w:r w:rsidRPr="5B10E3A7">
              <w:rPr>
                <w:rFonts w:ascii="Verdana" w:hAnsi="Verdana" w:cs="Arial"/>
                <w:lang w:val="en-US"/>
              </w:rPr>
              <w:t>/26</w:t>
            </w:r>
            <w:r w:rsidR="0064247B" w:rsidRPr="5B10E3A7">
              <w:rPr>
                <w:rFonts w:ascii="Verdana" w:hAnsi="Verdana" w:cs="Arial"/>
              </w:rPr>
              <w:t> </w:t>
            </w:r>
          </w:p>
        </w:tc>
        <w:tc>
          <w:tcPr>
            <w:tcW w:w="8789" w:type="dxa"/>
            <w:tcMar>
              <w:top w:w="80" w:type="dxa"/>
              <w:left w:w="85" w:type="dxa"/>
              <w:bottom w:w="80" w:type="dxa"/>
              <w:right w:w="80" w:type="dxa"/>
            </w:tcMar>
          </w:tcPr>
          <w:p w14:paraId="292CC529" w14:textId="05E85DE5" w:rsidR="0064247B" w:rsidRPr="00862B9E" w:rsidRDefault="00CD4CF5" w:rsidP="0064247B">
            <w:pPr>
              <w:contextualSpacing/>
              <w:jc w:val="both"/>
              <w:rPr>
                <w:rFonts w:ascii="Verdana" w:hAnsi="Verdana"/>
              </w:rPr>
            </w:pPr>
            <w:r w:rsidRPr="00862B9E">
              <w:rPr>
                <w:rFonts w:ascii="Verdana" w:hAnsi="Verdana"/>
              </w:rPr>
              <w:t xml:space="preserve">There were no items to refer to other committees. </w:t>
            </w:r>
          </w:p>
        </w:tc>
      </w:tr>
      <w:tr w:rsidR="0064247B" w:rsidRPr="00862B9E" w14:paraId="3DB2C692" w14:textId="77777777" w:rsidTr="4D818541">
        <w:trPr>
          <w:trHeight w:val="523"/>
        </w:trPr>
        <w:tc>
          <w:tcPr>
            <w:tcW w:w="10632" w:type="dxa"/>
            <w:gridSpan w:val="2"/>
            <w:tcMar>
              <w:top w:w="80" w:type="dxa"/>
              <w:left w:w="80" w:type="dxa"/>
              <w:bottom w:w="80" w:type="dxa"/>
              <w:right w:w="80" w:type="dxa"/>
            </w:tcMar>
          </w:tcPr>
          <w:p w14:paraId="6BC3481F" w14:textId="6EFABCC3" w:rsidR="0064247B" w:rsidRPr="00862B9E" w:rsidRDefault="0064247B" w:rsidP="5B10E3A7">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sidRPr="5B10E3A7">
              <w:rPr>
                <w:rFonts w:ascii="Verdana" w:hAnsi="Verdana" w:cs="Arial"/>
                <w:b/>
                <w:bCs/>
                <w:sz w:val="24"/>
                <w:szCs w:val="24"/>
              </w:rPr>
              <w:t xml:space="preserve">6.2 </w:t>
            </w:r>
            <w:r w:rsidR="00B710D5" w:rsidRPr="5B10E3A7">
              <w:rPr>
                <w:rFonts w:ascii="Verdana" w:eastAsia="Verdana" w:hAnsi="Verdana" w:cs="Verdana"/>
                <w:b/>
                <w:bCs/>
                <w:sz w:val="24"/>
                <w:szCs w:val="24"/>
              </w:rPr>
              <w:t>Committee Effectiveness</w:t>
            </w:r>
          </w:p>
        </w:tc>
      </w:tr>
      <w:tr w:rsidR="0064247B" w:rsidRPr="00862B9E" w14:paraId="2A8A5C27" w14:textId="77777777" w:rsidTr="4D818541">
        <w:trPr>
          <w:trHeight w:val="523"/>
        </w:trPr>
        <w:tc>
          <w:tcPr>
            <w:tcW w:w="1843" w:type="dxa"/>
            <w:tcMar>
              <w:top w:w="80" w:type="dxa"/>
              <w:left w:w="80" w:type="dxa"/>
              <w:bottom w:w="80" w:type="dxa"/>
              <w:right w:w="80" w:type="dxa"/>
            </w:tcMar>
          </w:tcPr>
          <w:p w14:paraId="671ECE29" w14:textId="7817DF72" w:rsidR="0064247B" w:rsidRPr="00862B9E" w:rsidRDefault="00B710D5" w:rsidP="5B10E3A7">
            <w:pPr>
              <w:spacing w:before="120" w:after="120"/>
              <w:rPr>
                <w:rFonts w:ascii="Verdana" w:hAnsi="Verdana" w:cs="Arial"/>
              </w:rPr>
            </w:pPr>
            <w:r w:rsidRPr="5B10E3A7">
              <w:rPr>
                <w:rFonts w:ascii="Verdana" w:hAnsi="Verdana" w:cs="Arial"/>
                <w:lang w:val="en-US"/>
              </w:rPr>
              <w:t>6</w:t>
            </w:r>
            <w:r w:rsidR="7A07D258" w:rsidRPr="5B10E3A7">
              <w:rPr>
                <w:rFonts w:ascii="Verdana" w:hAnsi="Verdana" w:cs="Arial"/>
                <w:lang w:val="en-US"/>
              </w:rPr>
              <w:t>2</w:t>
            </w:r>
            <w:r w:rsidRPr="5B10E3A7">
              <w:rPr>
                <w:rFonts w:ascii="Verdana" w:hAnsi="Verdana" w:cs="Arial"/>
                <w:lang w:val="en-US"/>
              </w:rPr>
              <w:t>/26</w:t>
            </w:r>
            <w:r w:rsidR="0064247B" w:rsidRPr="5B10E3A7">
              <w:rPr>
                <w:rFonts w:ascii="Verdana" w:hAnsi="Verdana" w:cs="Arial"/>
              </w:rPr>
              <w:t> </w:t>
            </w:r>
          </w:p>
        </w:tc>
        <w:tc>
          <w:tcPr>
            <w:tcW w:w="8789" w:type="dxa"/>
            <w:tcMar>
              <w:top w:w="80" w:type="dxa"/>
              <w:left w:w="85" w:type="dxa"/>
              <w:bottom w:w="80" w:type="dxa"/>
              <w:right w:w="80" w:type="dxa"/>
            </w:tcMar>
          </w:tcPr>
          <w:p w14:paraId="23D7D81B" w14:textId="0F066B30" w:rsidR="0064247B" w:rsidRPr="00862B9E" w:rsidRDefault="342E6852" w:rsidP="5B10E3A7">
            <w:pPr>
              <w:contextualSpacing/>
              <w:jc w:val="both"/>
              <w:rPr>
                <w:rFonts w:ascii="Verdana" w:hAnsi="Verdana"/>
              </w:rPr>
            </w:pPr>
            <w:r w:rsidRPr="5B10E3A7">
              <w:rPr>
                <w:rFonts w:ascii="Verdana" w:hAnsi="Verdana"/>
              </w:rPr>
              <w:t>It was agreed that Committee Effectiveness would be considered as part of a forthcoming workshop, which will focus on reviewing the Committee’s work programme and overall effectiveness.</w:t>
            </w:r>
          </w:p>
        </w:tc>
      </w:tr>
      <w:tr w:rsidR="00B710D5" w:rsidRPr="00862B9E" w14:paraId="08ED4610" w14:textId="77777777" w:rsidTr="4D818541">
        <w:trPr>
          <w:trHeight w:val="523"/>
        </w:trPr>
        <w:tc>
          <w:tcPr>
            <w:tcW w:w="10632" w:type="dxa"/>
            <w:gridSpan w:val="2"/>
            <w:tcMar>
              <w:top w:w="80" w:type="dxa"/>
              <w:left w:w="80" w:type="dxa"/>
              <w:bottom w:w="80" w:type="dxa"/>
              <w:right w:w="80" w:type="dxa"/>
            </w:tcMar>
          </w:tcPr>
          <w:p w14:paraId="40EE16CB" w14:textId="69333770" w:rsidR="00B710D5" w:rsidRPr="00862B9E" w:rsidRDefault="00B710D5" w:rsidP="0064247B">
            <w:pPr>
              <w:contextualSpacing/>
              <w:jc w:val="both"/>
              <w:rPr>
                <w:rFonts w:ascii="Verdana" w:hAnsi="Verdana"/>
                <w:b/>
                <w:bCs/>
              </w:rPr>
            </w:pPr>
            <w:r w:rsidRPr="00862B9E">
              <w:rPr>
                <w:rFonts w:ascii="Verdana" w:hAnsi="Verdana"/>
                <w:b/>
                <w:bCs/>
              </w:rPr>
              <w:t>6.3 Any Other Business</w:t>
            </w:r>
          </w:p>
        </w:tc>
      </w:tr>
      <w:tr w:rsidR="00B710D5" w:rsidRPr="00862B9E" w14:paraId="3B754E2A" w14:textId="77777777" w:rsidTr="4D818541">
        <w:trPr>
          <w:trHeight w:val="523"/>
        </w:trPr>
        <w:tc>
          <w:tcPr>
            <w:tcW w:w="1843" w:type="dxa"/>
            <w:tcMar>
              <w:top w:w="80" w:type="dxa"/>
              <w:left w:w="80" w:type="dxa"/>
              <w:bottom w:w="80" w:type="dxa"/>
              <w:right w:w="80" w:type="dxa"/>
            </w:tcMar>
          </w:tcPr>
          <w:p w14:paraId="76305FF4" w14:textId="7B97E3F7" w:rsidR="00B710D5" w:rsidRPr="00862B9E" w:rsidRDefault="00B710D5" w:rsidP="0064247B">
            <w:pPr>
              <w:spacing w:before="120" w:after="120"/>
              <w:rPr>
                <w:rFonts w:ascii="Verdana" w:hAnsi="Verdana" w:cs="Arial"/>
                <w:lang w:val="en-US"/>
              </w:rPr>
            </w:pPr>
            <w:r w:rsidRPr="5B10E3A7">
              <w:rPr>
                <w:rFonts w:ascii="Verdana" w:hAnsi="Verdana" w:cs="Arial"/>
                <w:lang w:val="en-US"/>
              </w:rPr>
              <w:t>6</w:t>
            </w:r>
            <w:r w:rsidR="308C9899" w:rsidRPr="5B10E3A7">
              <w:rPr>
                <w:rFonts w:ascii="Verdana" w:hAnsi="Verdana" w:cs="Arial"/>
                <w:lang w:val="en-US"/>
              </w:rPr>
              <w:t>3</w:t>
            </w:r>
            <w:r w:rsidRPr="5B10E3A7">
              <w:rPr>
                <w:rFonts w:ascii="Verdana" w:hAnsi="Verdana" w:cs="Arial"/>
                <w:lang w:val="en-US"/>
              </w:rPr>
              <w:t>/26</w:t>
            </w:r>
          </w:p>
        </w:tc>
        <w:tc>
          <w:tcPr>
            <w:tcW w:w="8789" w:type="dxa"/>
            <w:tcMar>
              <w:top w:w="80" w:type="dxa"/>
              <w:left w:w="85" w:type="dxa"/>
              <w:bottom w:w="80" w:type="dxa"/>
              <w:right w:w="80" w:type="dxa"/>
            </w:tcMar>
          </w:tcPr>
          <w:p w14:paraId="38DE1917" w14:textId="6826783B" w:rsidR="00B710D5" w:rsidRPr="00862B9E" w:rsidRDefault="004A14DC" w:rsidP="0064247B">
            <w:pPr>
              <w:contextualSpacing/>
              <w:jc w:val="both"/>
              <w:rPr>
                <w:rFonts w:ascii="Verdana" w:hAnsi="Verdana"/>
              </w:rPr>
            </w:pPr>
            <w:r w:rsidRPr="00862B9E">
              <w:rPr>
                <w:rFonts w:ascii="Verdana" w:hAnsi="Verdana"/>
              </w:rPr>
              <w:t>There was no further business discussed and the meeting was closed.</w:t>
            </w:r>
          </w:p>
        </w:tc>
      </w:tr>
      <w:tr w:rsidR="0064247B" w:rsidRPr="00862B9E" w14:paraId="2CEA1E43" w14:textId="77777777" w:rsidTr="4D818541">
        <w:trPr>
          <w:trHeight w:val="523"/>
        </w:trPr>
        <w:tc>
          <w:tcPr>
            <w:tcW w:w="10632" w:type="dxa"/>
            <w:gridSpan w:val="2"/>
            <w:shd w:val="clear" w:color="auto" w:fill="C1A775"/>
            <w:tcMar>
              <w:top w:w="80" w:type="dxa"/>
              <w:left w:w="80" w:type="dxa"/>
              <w:bottom w:w="80" w:type="dxa"/>
              <w:right w:w="80" w:type="dxa"/>
            </w:tcMar>
          </w:tcPr>
          <w:p w14:paraId="1988B73B" w14:textId="3E4633DE" w:rsidR="0064247B" w:rsidRPr="00862B9E" w:rsidRDefault="5FD7BC79" w:rsidP="0064247B">
            <w:pPr>
              <w:pStyle w:val="Body"/>
              <w:spacing w:before="120" w:after="120"/>
              <w:jc w:val="center"/>
              <w:rPr>
                <w:rFonts w:ascii="Verdana" w:hAnsi="Verdana" w:cs="Arial"/>
                <w:b/>
                <w:bCs/>
                <w:color w:val="auto"/>
                <w:sz w:val="24"/>
                <w:szCs w:val="24"/>
              </w:rPr>
            </w:pPr>
            <w:r w:rsidRPr="4D818541">
              <w:rPr>
                <w:rFonts w:ascii="Verdana" w:hAnsi="Verdana" w:cs="Arial"/>
                <w:b/>
                <w:bCs/>
                <w:color w:val="auto"/>
                <w:sz w:val="24"/>
                <w:szCs w:val="24"/>
                <w:lang w:val="en-GB"/>
              </w:rPr>
              <w:t xml:space="preserve">Next </w:t>
            </w:r>
            <w:r w:rsidR="19930236" w:rsidRPr="4D818541">
              <w:rPr>
                <w:rFonts w:ascii="Verdana" w:hAnsi="Verdana" w:cs="Arial"/>
                <w:b/>
                <w:bCs/>
                <w:color w:val="auto"/>
                <w:sz w:val="24"/>
                <w:szCs w:val="24"/>
                <w:lang w:val="en-GB"/>
              </w:rPr>
              <w:t>DDRI</w:t>
            </w:r>
            <w:r w:rsidRPr="4D818541">
              <w:rPr>
                <w:rFonts w:ascii="Verdana" w:hAnsi="Verdana" w:cs="Arial"/>
                <w:b/>
                <w:bCs/>
                <w:color w:val="auto"/>
                <w:sz w:val="24"/>
                <w:szCs w:val="24"/>
                <w:lang w:val="en-GB"/>
              </w:rPr>
              <w:t xml:space="preserve"> </w:t>
            </w:r>
            <w:r w:rsidR="19930236" w:rsidRPr="4D818541">
              <w:rPr>
                <w:rFonts w:ascii="Verdana" w:hAnsi="Verdana" w:cs="Arial"/>
                <w:b/>
                <w:bCs/>
                <w:color w:val="auto"/>
                <w:sz w:val="24"/>
                <w:szCs w:val="24"/>
                <w:lang w:val="en-GB"/>
              </w:rPr>
              <w:t xml:space="preserve">Committee </w:t>
            </w:r>
            <w:r w:rsidRPr="4D818541">
              <w:rPr>
                <w:rFonts w:ascii="Verdana" w:hAnsi="Verdana" w:cs="Arial"/>
                <w:b/>
                <w:bCs/>
                <w:color w:val="auto"/>
                <w:sz w:val="24"/>
                <w:szCs w:val="24"/>
                <w:lang w:val="en-GB"/>
              </w:rPr>
              <w:t xml:space="preserve">Meeting: Thursday </w:t>
            </w:r>
            <w:r w:rsidR="00C23470">
              <w:rPr>
                <w:rFonts w:ascii="Verdana" w:hAnsi="Verdana" w:cs="Arial"/>
                <w:b/>
                <w:bCs/>
                <w:color w:val="auto"/>
                <w:sz w:val="24"/>
                <w:szCs w:val="24"/>
                <w:lang w:val="en-GB"/>
              </w:rPr>
              <w:t xml:space="preserve">17 September </w:t>
            </w:r>
            <w:r w:rsidR="00990C26" w:rsidRPr="4D818541">
              <w:rPr>
                <w:rFonts w:ascii="Verdana" w:hAnsi="Verdana" w:cs="Arial"/>
                <w:b/>
                <w:bCs/>
                <w:color w:val="auto"/>
                <w:sz w:val="24"/>
                <w:szCs w:val="24"/>
                <w:lang w:val="en-GB"/>
              </w:rPr>
              <w:t>2026</w:t>
            </w:r>
          </w:p>
        </w:tc>
      </w:tr>
    </w:tbl>
    <w:p w14:paraId="0FBE62C4" w14:textId="4DF96F30" w:rsidR="00B72085" w:rsidRPr="001972F6" w:rsidRDefault="00B72085" w:rsidP="00E70037">
      <w:pPr>
        <w:jc w:val="center"/>
        <w:rPr>
          <w:rFonts w:ascii="Verdana" w:hAnsi="Verdana" w:cs="Arial"/>
          <w:u w:color="000000"/>
          <w:lang w:eastAsia="en-GB"/>
        </w:rPr>
      </w:pPr>
    </w:p>
    <w:p w14:paraId="414186C7" w14:textId="0EBBC9E2" w:rsidR="00E129C5" w:rsidRPr="00ED17AA" w:rsidRDefault="00E129C5" w:rsidP="00E70037">
      <w:pPr>
        <w:jc w:val="center"/>
        <w:rPr>
          <w:rFonts w:ascii="Verdana" w:hAnsi="Verdana" w:cs="Arial"/>
          <w:i/>
          <w:iCs/>
          <w:u w:color="000000"/>
          <w:lang w:eastAsia="en-GB"/>
        </w:rPr>
      </w:pPr>
      <w:r w:rsidRPr="001972F6">
        <w:rPr>
          <w:rFonts w:ascii="Verdana" w:hAnsi="Verdana" w:cs="Arial"/>
          <w:i/>
          <w:iCs/>
        </w:rPr>
        <w:lastRenderedPageBreak/>
        <w:t xml:space="preserve">The meeting concluded at </w:t>
      </w:r>
      <w:r w:rsidR="00990C26" w:rsidRPr="001972F6">
        <w:rPr>
          <w:rFonts w:ascii="Verdana" w:hAnsi="Verdana" w:cs="Arial"/>
          <w:i/>
          <w:iCs/>
        </w:rPr>
        <w:t>13:25</w:t>
      </w:r>
    </w:p>
    <w:p w14:paraId="7A969147" w14:textId="77777777" w:rsidR="008F7E8D" w:rsidRPr="008F7E8D" w:rsidRDefault="008F7E8D" w:rsidP="008F7E8D">
      <w:pPr>
        <w:pBdr>
          <w:top w:val="none" w:sz="0" w:space="0" w:color="auto"/>
          <w:left w:val="none" w:sz="0" w:space="0" w:color="auto"/>
          <w:bottom w:val="none" w:sz="0" w:space="0" w:color="auto"/>
          <w:right w:val="none" w:sz="0" w:space="0" w:color="auto"/>
          <w:between w:val="none" w:sz="0" w:space="0" w:color="auto"/>
          <w:bar w:val="none" w:sz="0" w:color="auto"/>
        </w:pBdr>
        <w:tabs>
          <w:tab w:val="left" w:pos="3360"/>
          <w:tab w:val="center" w:pos="5400"/>
        </w:tabs>
        <w:spacing w:line="276" w:lineRule="auto"/>
        <w:rPr>
          <w:rFonts w:ascii="Verdana" w:eastAsia="Calibri" w:hAnsi="Verdana" w:cs="Arial"/>
          <w:bdr w:val="none" w:sz="0" w:space="0" w:color="auto"/>
        </w:rPr>
      </w:pPr>
    </w:p>
    <w:p w14:paraId="1B658C93" w14:textId="77777777" w:rsidR="008F7E8D" w:rsidRPr="00ED17AA" w:rsidRDefault="008F7E8D">
      <w:pPr>
        <w:jc w:val="center"/>
        <w:rPr>
          <w:rFonts w:ascii="Verdana" w:hAnsi="Verdana" w:cs="Arial"/>
          <w:u w:color="000000"/>
          <w:lang w:eastAsia="en-GB"/>
        </w:rPr>
      </w:pPr>
    </w:p>
    <w:sectPr w:rsidR="008F7E8D" w:rsidRPr="00ED17AA" w:rsidSect="005151F7">
      <w:headerReference w:type="even" r:id="rId11"/>
      <w:headerReference w:type="default" r:id="rId12"/>
      <w:footerReference w:type="default" r:id="rId13"/>
      <w:headerReference w:type="first" r:id="rId14"/>
      <w:pgSz w:w="12240" w:h="15840"/>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1F08C" w14:textId="77777777" w:rsidR="00116A3E" w:rsidRDefault="00116A3E">
      <w:r>
        <w:separator/>
      </w:r>
    </w:p>
  </w:endnote>
  <w:endnote w:type="continuationSeparator" w:id="0">
    <w:p w14:paraId="711DEA07" w14:textId="77777777" w:rsidR="00116A3E" w:rsidRDefault="00116A3E">
      <w:r>
        <w:continuationSeparator/>
      </w:r>
    </w:p>
  </w:endnote>
  <w:endnote w:type="continuationNotice" w:id="1">
    <w:p w14:paraId="7DBE2FFF" w14:textId="77777777" w:rsidR="00116A3E" w:rsidRDefault="00116A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735462"/>
      <w:docPartObj>
        <w:docPartGallery w:val="Page Numbers (Bottom of Page)"/>
        <w:docPartUnique/>
      </w:docPartObj>
    </w:sdtPr>
    <w:sdtContent>
      <w:p w14:paraId="6CAC5345" w14:textId="77777777" w:rsidR="00B539F6" w:rsidRDefault="00B539F6" w:rsidP="00B539F6">
        <w:pPr>
          <w:pStyle w:val="Footer"/>
          <w:spacing w:before="0" w:after="0"/>
          <w:jc w:val="right"/>
          <w:rPr>
            <w:rFonts w:ascii="Verdana" w:hAnsi="Verdana"/>
            <w:sz w:val="20"/>
            <w:szCs w:val="20"/>
          </w:rPr>
        </w:pPr>
        <w:r w:rsidRPr="004C7750">
          <w:rPr>
            <w:noProof/>
          </w:rPr>
          <w:drawing>
            <wp:anchor distT="0" distB="0" distL="114300" distR="114300" simplePos="0" relativeHeight="251656704"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14:paraId="4AB00E70" w14:textId="47A351A1" w:rsidR="00D33174" w:rsidRDefault="00B539F6" w:rsidP="005151F7">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14:paraId="38CA9F16" w14:textId="596CCA41" w:rsidR="0064631D" w:rsidRPr="004612A3" w:rsidRDefault="0064631D" w:rsidP="00D3317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47116" w14:textId="77777777" w:rsidR="00116A3E" w:rsidRDefault="00116A3E">
      <w:r>
        <w:separator/>
      </w:r>
    </w:p>
  </w:footnote>
  <w:footnote w:type="continuationSeparator" w:id="0">
    <w:p w14:paraId="2B967820" w14:textId="77777777" w:rsidR="00116A3E" w:rsidRDefault="00116A3E">
      <w:r>
        <w:continuationSeparator/>
      </w:r>
    </w:p>
  </w:footnote>
  <w:footnote w:type="continuationNotice" w:id="1">
    <w:p w14:paraId="61F946FE" w14:textId="77777777" w:rsidR="00116A3E" w:rsidRDefault="00116A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803A" w14:textId="63321D0E" w:rsidR="00A16F72" w:rsidRDefault="00A16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B6FF" w14:textId="1491970D" w:rsidR="0064631D" w:rsidRPr="00682A9B" w:rsidRDefault="00980D71" w:rsidP="00682A9B">
    <w:pPr>
      <w:pStyle w:val="Header"/>
      <w:jc w:val="center"/>
    </w:pPr>
    <w:r>
      <w:rPr>
        <w:noProof/>
        <w:lang w:val="en-GB"/>
      </w:rPr>
      <w:drawing>
        <wp:anchor distT="0" distB="0" distL="114300" distR="114300" simplePos="0" relativeHeight="251655680" behindDoc="1" locked="0" layoutInCell="1" allowOverlap="1" wp14:anchorId="4FD98731" wp14:editId="491D8D05">
          <wp:simplePos x="0" y="0"/>
          <wp:positionH relativeFrom="page">
            <wp:posOffset>2360930</wp:posOffset>
          </wp:positionH>
          <wp:positionV relativeFrom="paragraph">
            <wp:posOffset>-296707</wp:posOffset>
          </wp:positionV>
          <wp:extent cx="3295650" cy="793750"/>
          <wp:effectExtent l="0" t="0" r="0" b="6350"/>
          <wp:wrapTight wrapText="bothSides">
            <wp:wrapPolygon edited="0">
              <wp:start x="0" y="0"/>
              <wp:lineTo x="0" y="21254"/>
              <wp:lineTo x="21475" y="21254"/>
              <wp:lineTo x="21475" y="0"/>
              <wp:lineTo x="0" y="0"/>
            </wp:wrapPolygon>
          </wp:wrapTight>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A454" w14:textId="51311652" w:rsidR="00A16F72" w:rsidRDefault="00A16F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0B98832E"/>
    <w:multiLevelType w:val="hybridMultilevel"/>
    <w:tmpl w:val="113A36E0"/>
    <w:lvl w:ilvl="0" w:tplc="8B420D6E">
      <w:start w:val="1"/>
      <w:numFmt w:val="bullet"/>
      <w:lvlText w:val=""/>
      <w:lvlJc w:val="left"/>
      <w:pPr>
        <w:ind w:left="720" w:hanging="360"/>
      </w:pPr>
      <w:rPr>
        <w:rFonts w:ascii="Symbol" w:hAnsi="Symbol" w:hint="default"/>
      </w:rPr>
    </w:lvl>
    <w:lvl w:ilvl="1" w:tplc="AAE486F0">
      <w:start w:val="1"/>
      <w:numFmt w:val="bullet"/>
      <w:lvlText w:val="o"/>
      <w:lvlJc w:val="left"/>
      <w:pPr>
        <w:ind w:left="1440" w:hanging="360"/>
      </w:pPr>
      <w:rPr>
        <w:rFonts w:ascii="Courier New" w:hAnsi="Courier New" w:hint="default"/>
      </w:rPr>
    </w:lvl>
    <w:lvl w:ilvl="2" w:tplc="4CEEB370">
      <w:start w:val="1"/>
      <w:numFmt w:val="bullet"/>
      <w:lvlText w:val=""/>
      <w:lvlJc w:val="left"/>
      <w:pPr>
        <w:ind w:left="2160" w:hanging="360"/>
      </w:pPr>
      <w:rPr>
        <w:rFonts w:ascii="Wingdings" w:hAnsi="Wingdings" w:hint="default"/>
      </w:rPr>
    </w:lvl>
    <w:lvl w:ilvl="3" w:tplc="698EE414">
      <w:start w:val="1"/>
      <w:numFmt w:val="bullet"/>
      <w:lvlText w:val=""/>
      <w:lvlJc w:val="left"/>
      <w:pPr>
        <w:ind w:left="2880" w:hanging="360"/>
      </w:pPr>
      <w:rPr>
        <w:rFonts w:ascii="Symbol" w:hAnsi="Symbol" w:hint="default"/>
      </w:rPr>
    </w:lvl>
    <w:lvl w:ilvl="4" w:tplc="640452F4">
      <w:start w:val="1"/>
      <w:numFmt w:val="bullet"/>
      <w:lvlText w:val="o"/>
      <w:lvlJc w:val="left"/>
      <w:pPr>
        <w:ind w:left="3600" w:hanging="360"/>
      </w:pPr>
      <w:rPr>
        <w:rFonts w:ascii="Courier New" w:hAnsi="Courier New" w:hint="default"/>
      </w:rPr>
    </w:lvl>
    <w:lvl w:ilvl="5" w:tplc="BCB628E4">
      <w:start w:val="1"/>
      <w:numFmt w:val="bullet"/>
      <w:lvlText w:val=""/>
      <w:lvlJc w:val="left"/>
      <w:pPr>
        <w:ind w:left="4320" w:hanging="360"/>
      </w:pPr>
      <w:rPr>
        <w:rFonts w:ascii="Wingdings" w:hAnsi="Wingdings" w:hint="default"/>
      </w:rPr>
    </w:lvl>
    <w:lvl w:ilvl="6" w:tplc="08806E18">
      <w:start w:val="1"/>
      <w:numFmt w:val="bullet"/>
      <w:lvlText w:val=""/>
      <w:lvlJc w:val="left"/>
      <w:pPr>
        <w:ind w:left="5040" w:hanging="360"/>
      </w:pPr>
      <w:rPr>
        <w:rFonts w:ascii="Symbol" w:hAnsi="Symbol" w:hint="default"/>
      </w:rPr>
    </w:lvl>
    <w:lvl w:ilvl="7" w:tplc="FD600820">
      <w:start w:val="1"/>
      <w:numFmt w:val="bullet"/>
      <w:lvlText w:val="o"/>
      <w:lvlJc w:val="left"/>
      <w:pPr>
        <w:ind w:left="5760" w:hanging="360"/>
      </w:pPr>
      <w:rPr>
        <w:rFonts w:ascii="Courier New" w:hAnsi="Courier New" w:hint="default"/>
      </w:rPr>
    </w:lvl>
    <w:lvl w:ilvl="8" w:tplc="0F520260">
      <w:start w:val="1"/>
      <w:numFmt w:val="bullet"/>
      <w:lvlText w:val=""/>
      <w:lvlJc w:val="left"/>
      <w:pPr>
        <w:ind w:left="6480" w:hanging="360"/>
      </w:pPr>
      <w:rPr>
        <w:rFonts w:ascii="Wingdings" w:hAnsi="Wingdings" w:hint="default"/>
      </w:rPr>
    </w:lvl>
  </w:abstractNum>
  <w:abstractNum w:abstractNumId="6" w15:restartNumberingAfterBreak="0">
    <w:nsid w:val="0FE61F9E"/>
    <w:multiLevelType w:val="hybridMultilevel"/>
    <w:tmpl w:val="3BA80A00"/>
    <w:lvl w:ilvl="0" w:tplc="E0C80C62">
      <w:start w:val="1"/>
      <w:numFmt w:val="bullet"/>
      <w:lvlText w:val="o"/>
      <w:lvlJc w:val="left"/>
      <w:pPr>
        <w:ind w:left="720" w:hanging="360"/>
      </w:pPr>
      <w:rPr>
        <w:rFonts w:ascii="Courier New" w:hAnsi="Courier New" w:hint="default"/>
      </w:rPr>
    </w:lvl>
    <w:lvl w:ilvl="1" w:tplc="5FE43008">
      <w:start w:val="1"/>
      <w:numFmt w:val="bullet"/>
      <w:lvlText w:val="o"/>
      <w:lvlJc w:val="left"/>
      <w:pPr>
        <w:ind w:left="1440" w:hanging="360"/>
      </w:pPr>
      <w:rPr>
        <w:rFonts w:ascii="Courier New" w:hAnsi="Courier New" w:hint="default"/>
      </w:rPr>
    </w:lvl>
    <w:lvl w:ilvl="2" w:tplc="F81269A2">
      <w:start w:val="1"/>
      <w:numFmt w:val="bullet"/>
      <w:lvlText w:val=""/>
      <w:lvlJc w:val="left"/>
      <w:pPr>
        <w:ind w:left="2160" w:hanging="360"/>
      </w:pPr>
      <w:rPr>
        <w:rFonts w:ascii="Wingdings" w:hAnsi="Wingdings" w:hint="default"/>
      </w:rPr>
    </w:lvl>
    <w:lvl w:ilvl="3" w:tplc="FD8435E2">
      <w:start w:val="1"/>
      <w:numFmt w:val="bullet"/>
      <w:lvlText w:val=""/>
      <w:lvlJc w:val="left"/>
      <w:pPr>
        <w:ind w:left="2880" w:hanging="360"/>
      </w:pPr>
      <w:rPr>
        <w:rFonts w:ascii="Symbol" w:hAnsi="Symbol" w:hint="default"/>
      </w:rPr>
    </w:lvl>
    <w:lvl w:ilvl="4" w:tplc="AF4C7334">
      <w:start w:val="1"/>
      <w:numFmt w:val="bullet"/>
      <w:lvlText w:val="o"/>
      <w:lvlJc w:val="left"/>
      <w:pPr>
        <w:ind w:left="3600" w:hanging="360"/>
      </w:pPr>
      <w:rPr>
        <w:rFonts w:ascii="Courier New" w:hAnsi="Courier New" w:hint="default"/>
      </w:rPr>
    </w:lvl>
    <w:lvl w:ilvl="5" w:tplc="2F7C17FE">
      <w:start w:val="1"/>
      <w:numFmt w:val="bullet"/>
      <w:lvlText w:val=""/>
      <w:lvlJc w:val="left"/>
      <w:pPr>
        <w:ind w:left="4320" w:hanging="360"/>
      </w:pPr>
      <w:rPr>
        <w:rFonts w:ascii="Wingdings" w:hAnsi="Wingdings" w:hint="default"/>
      </w:rPr>
    </w:lvl>
    <w:lvl w:ilvl="6" w:tplc="B8820B98">
      <w:start w:val="1"/>
      <w:numFmt w:val="bullet"/>
      <w:lvlText w:val=""/>
      <w:lvlJc w:val="left"/>
      <w:pPr>
        <w:ind w:left="5040" w:hanging="360"/>
      </w:pPr>
      <w:rPr>
        <w:rFonts w:ascii="Symbol" w:hAnsi="Symbol" w:hint="default"/>
      </w:rPr>
    </w:lvl>
    <w:lvl w:ilvl="7" w:tplc="49D2932A">
      <w:start w:val="1"/>
      <w:numFmt w:val="bullet"/>
      <w:lvlText w:val="o"/>
      <w:lvlJc w:val="left"/>
      <w:pPr>
        <w:ind w:left="5760" w:hanging="360"/>
      </w:pPr>
      <w:rPr>
        <w:rFonts w:ascii="Courier New" w:hAnsi="Courier New" w:hint="default"/>
      </w:rPr>
    </w:lvl>
    <w:lvl w:ilvl="8" w:tplc="4EC2D4DE">
      <w:start w:val="1"/>
      <w:numFmt w:val="bullet"/>
      <w:lvlText w:val=""/>
      <w:lvlJc w:val="left"/>
      <w:pPr>
        <w:ind w:left="6480" w:hanging="360"/>
      </w:pPr>
      <w:rPr>
        <w:rFonts w:ascii="Wingdings" w:hAnsi="Wingdings" w:hint="default"/>
      </w:rPr>
    </w:lvl>
  </w:abstractNum>
  <w:abstractNum w:abstractNumId="7"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138E002C"/>
    <w:multiLevelType w:val="hybridMultilevel"/>
    <w:tmpl w:val="33B6302E"/>
    <w:lvl w:ilvl="0" w:tplc="C900A37E">
      <w:start w:val="1"/>
      <w:numFmt w:val="bullet"/>
      <w:lvlText w:val="-"/>
      <w:lvlJc w:val="left"/>
      <w:pPr>
        <w:ind w:left="720" w:hanging="360"/>
      </w:pPr>
      <w:rPr>
        <w:rFonts w:ascii="Aptos" w:hAnsi="Aptos" w:hint="default"/>
      </w:rPr>
    </w:lvl>
    <w:lvl w:ilvl="1" w:tplc="AC385106">
      <w:start w:val="1"/>
      <w:numFmt w:val="bullet"/>
      <w:lvlText w:val="o"/>
      <w:lvlJc w:val="left"/>
      <w:pPr>
        <w:ind w:left="1440" w:hanging="360"/>
      </w:pPr>
      <w:rPr>
        <w:rFonts w:ascii="Courier New" w:hAnsi="Courier New" w:hint="default"/>
      </w:rPr>
    </w:lvl>
    <w:lvl w:ilvl="2" w:tplc="C12098FC">
      <w:start w:val="1"/>
      <w:numFmt w:val="bullet"/>
      <w:lvlText w:val=""/>
      <w:lvlJc w:val="left"/>
      <w:pPr>
        <w:ind w:left="2160" w:hanging="360"/>
      </w:pPr>
      <w:rPr>
        <w:rFonts w:ascii="Wingdings" w:hAnsi="Wingdings" w:hint="default"/>
      </w:rPr>
    </w:lvl>
    <w:lvl w:ilvl="3" w:tplc="70CA58E0">
      <w:start w:val="1"/>
      <w:numFmt w:val="bullet"/>
      <w:lvlText w:val=""/>
      <w:lvlJc w:val="left"/>
      <w:pPr>
        <w:ind w:left="2880" w:hanging="360"/>
      </w:pPr>
      <w:rPr>
        <w:rFonts w:ascii="Symbol" w:hAnsi="Symbol" w:hint="default"/>
      </w:rPr>
    </w:lvl>
    <w:lvl w:ilvl="4" w:tplc="1D44270E">
      <w:start w:val="1"/>
      <w:numFmt w:val="bullet"/>
      <w:lvlText w:val="o"/>
      <w:lvlJc w:val="left"/>
      <w:pPr>
        <w:ind w:left="3600" w:hanging="360"/>
      </w:pPr>
      <w:rPr>
        <w:rFonts w:ascii="Courier New" w:hAnsi="Courier New" w:hint="default"/>
      </w:rPr>
    </w:lvl>
    <w:lvl w:ilvl="5" w:tplc="ADAC32DA">
      <w:start w:val="1"/>
      <w:numFmt w:val="bullet"/>
      <w:lvlText w:val=""/>
      <w:lvlJc w:val="left"/>
      <w:pPr>
        <w:ind w:left="4320" w:hanging="360"/>
      </w:pPr>
      <w:rPr>
        <w:rFonts w:ascii="Wingdings" w:hAnsi="Wingdings" w:hint="default"/>
      </w:rPr>
    </w:lvl>
    <w:lvl w:ilvl="6" w:tplc="4B045B10">
      <w:start w:val="1"/>
      <w:numFmt w:val="bullet"/>
      <w:lvlText w:val=""/>
      <w:lvlJc w:val="left"/>
      <w:pPr>
        <w:ind w:left="5040" w:hanging="360"/>
      </w:pPr>
      <w:rPr>
        <w:rFonts w:ascii="Symbol" w:hAnsi="Symbol" w:hint="default"/>
      </w:rPr>
    </w:lvl>
    <w:lvl w:ilvl="7" w:tplc="FB604512">
      <w:start w:val="1"/>
      <w:numFmt w:val="bullet"/>
      <w:lvlText w:val="o"/>
      <w:lvlJc w:val="left"/>
      <w:pPr>
        <w:ind w:left="5760" w:hanging="360"/>
      </w:pPr>
      <w:rPr>
        <w:rFonts w:ascii="Courier New" w:hAnsi="Courier New" w:hint="default"/>
      </w:rPr>
    </w:lvl>
    <w:lvl w:ilvl="8" w:tplc="3E885166">
      <w:start w:val="1"/>
      <w:numFmt w:val="bullet"/>
      <w:lvlText w:val=""/>
      <w:lvlJc w:val="left"/>
      <w:pPr>
        <w:ind w:left="6480" w:hanging="360"/>
      </w:pPr>
      <w:rPr>
        <w:rFonts w:ascii="Wingdings" w:hAnsi="Wingdings" w:hint="default"/>
      </w:rPr>
    </w:lvl>
  </w:abstractNum>
  <w:abstractNum w:abstractNumId="9" w15:restartNumberingAfterBreak="0">
    <w:nsid w:val="16BCCE91"/>
    <w:multiLevelType w:val="hybridMultilevel"/>
    <w:tmpl w:val="44389BD0"/>
    <w:lvl w:ilvl="0" w:tplc="E2B85294">
      <w:start w:val="1"/>
      <w:numFmt w:val="bullet"/>
      <w:lvlText w:val=""/>
      <w:lvlJc w:val="left"/>
      <w:pPr>
        <w:ind w:left="720" w:hanging="360"/>
      </w:pPr>
      <w:rPr>
        <w:rFonts w:ascii="Symbol" w:hAnsi="Symbol" w:hint="default"/>
      </w:rPr>
    </w:lvl>
    <w:lvl w:ilvl="1" w:tplc="694AADC4">
      <w:start w:val="1"/>
      <w:numFmt w:val="bullet"/>
      <w:lvlText w:val="o"/>
      <w:lvlJc w:val="left"/>
      <w:pPr>
        <w:ind w:left="1440" w:hanging="360"/>
      </w:pPr>
      <w:rPr>
        <w:rFonts w:ascii="Courier New" w:hAnsi="Courier New" w:hint="default"/>
      </w:rPr>
    </w:lvl>
    <w:lvl w:ilvl="2" w:tplc="C28266F8">
      <w:start w:val="1"/>
      <w:numFmt w:val="bullet"/>
      <w:lvlText w:val=""/>
      <w:lvlJc w:val="left"/>
      <w:pPr>
        <w:ind w:left="2160" w:hanging="360"/>
      </w:pPr>
      <w:rPr>
        <w:rFonts w:ascii="Wingdings" w:hAnsi="Wingdings" w:hint="default"/>
      </w:rPr>
    </w:lvl>
    <w:lvl w:ilvl="3" w:tplc="BA6C32C6">
      <w:start w:val="1"/>
      <w:numFmt w:val="bullet"/>
      <w:lvlText w:val=""/>
      <w:lvlJc w:val="left"/>
      <w:pPr>
        <w:ind w:left="2880" w:hanging="360"/>
      </w:pPr>
      <w:rPr>
        <w:rFonts w:ascii="Symbol" w:hAnsi="Symbol" w:hint="default"/>
      </w:rPr>
    </w:lvl>
    <w:lvl w:ilvl="4" w:tplc="57F0E794">
      <w:start w:val="1"/>
      <w:numFmt w:val="bullet"/>
      <w:lvlText w:val="o"/>
      <w:lvlJc w:val="left"/>
      <w:pPr>
        <w:ind w:left="3600" w:hanging="360"/>
      </w:pPr>
      <w:rPr>
        <w:rFonts w:ascii="Courier New" w:hAnsi="Courier New" w:hint="default"/>
      </w:rPr>
    </w:lvl>
    <w:lvl w:ilvl="5" w:tplc="A63481C4">
      <w:start w:val="1"/>
      <w:numFmt w:val="bullet"/>
      <w:lvlText w:val=""/>
      <w:lvlJc w:val="left"/>
      <w:pPr>
        <w:ind w:left="4320" w:hanging="360"/>
      </w:pPr>
      <w:rPr>
        <w:rFonts w:ascii="Wingdings" w:hAnsi="Wingdings" w:hint="default"/>
      </w:rPr>
    </w:lvl>
    <w:lvl w:ilvl="6" w:tplc="D7823354">
      <w:start w:val="1"/>
      <w:numFmt w:val="bullet"/>
      <w:lvlText w:val=""/>
      <w:lvlJc w:val="left"/>
      <w:pPr>
        <w:ind w:left="5040" w:hanging="360"/>
      </w:pPr>
      <w:rPr>
        <w:rFonts w:ascii="Symbol" w:hAnsi="Symbol" w:hint="default"/>
      </w:rPr>
    </w:lvl>
    <w:lvl w:ilvl="7" w:tplc="83C0E02E">
      <w:start w:val="1"/>
      <w:numFmt w:val="bullet"/>
      <w:lvlText w:val="o"/>
      <w:lvlJc w:val="left"/>
      <w:pPr>
        <w:ind w:left="5760" w:hanging="360"/>
      </w:pPr>
      <w:rPr>
        <w:rFonts w:ascii="Courier New" w:hAnsi="Courier New" w:hint="default"/>
      </w:rPr>
    </w:lvl>
    <w:lvl w:ilvl="8" w:tplc="EF1EE592">
      <w:start w:val="1"/>
      <w:numFmt w:val="bullet"/>
      <w:lvlText w:val=""/>
      <w:lvlJc w:val="left"/>
      <w:pPr>
        <w:ind w:left="6480" w:hanging="360"/>
      </w:pPr>
      <w:rPr>
        <w:rFonts w:ascii="Wingdings" w:hAnsi="Wingdings" w:hint="default"/>
      </w:rPr>
    </w:lvl>
  </w:abstractNum>
  <w:abstractNum w:abstractNumId="10" w15:restartNumberingAfterBreak="0">
    <w:nsid w:val="1D516E5C"/>
    <w:multiLevelType w:val="hybridMultilevel"/>
    <w:tmpl w:val="92509DCC"/>
    <w:lvl w:ilvl="0" w:tplc="121C00FE">
      <w:start w:val="1"/>
      <w:numFmt w:val="bullet"/>
      <w:lvlText w:val=""/>
      <w:lvlJc w:val="left"/>
      <w:pPr>
        <w:ind w:left="720" w:hanging="360"/>
      </w:pPr>
      <w:rPr>
        <w:rFonts w:ascii="Symbol" w:hAnsi="Symbol" w:hint="default"/>
      </w:rPr>
    </w:lvl>
    <w:lvl w:ilvl="1" w:tplc="68061A6C">
      <w:start w:val="1"/>
      <w:numFmt w:val="bullet"/>
      <w:lvlText w:val="o"/>
      <w:lvlJc w:val="left"/>
      <w:pPr>
        <w:ind w:left="1440" w:hanging="360"/>
      </w:pPr>
      <w:rPr>
        <w:rFonts w:ascii="Courier New" w:hAnsi="Courier New" w:hint="default"/>
      </w:rPr>
    </w:lvl>
    <w:lvl w:ilvl="2" w:tplc="ED0C869C">
      <w:start w:val="1"/>
      <w:numFmt w:val="bullet"/>
      <w:lvlText w:val=""/>
      <w:lvlJc w:val="left"/>
      <w:pPr>
        <w:ind w:left="2160" w:hanging="360"/>
      </w:pPr>
      <w:rPr>
        <w:rFonts w:ascii="Wingdings" w:hAnsi="Wingdings" w:hint="default"/>
      </w:rPr>
    </w:lvl>
    <w:lvl w:ilvl="3" w:tplc="B5D8B402">
      <w:start w:val="1"/>
      <w:numFmt w:val="bullet"/>
      <w:lvlText w:val=""/>
      <w:lvlJc w:val="left"/>
      <w:pPr>
        <w:ind w:left="2880" w:hanging="360"/>
      </w:pPr>
      <w:rPr>
        <w:rFonts w:ascii="Symbol" w:hAnsi="Symbol" w:hint="default"/>
      </w:rPr>
    </w:lvl>
    <w:lvl w:ilvl="4" w:tplc="6608C72A">
      <w:start w:val="1"/>
      <w:numFmt w:val="bullet"/>
      <w:lvlText w:val="o"/>
      <w:lvlJc w:val="left"/>
      <w:pPr>
        <w:ind w:left="3600" w:hanging="360"/>
      </w:pPr>
      <w:rPr>
        <w:rFonts w:ascii="Courier New" w:hAnsi="Courier New" w:hint="default"/>
      </w:rPr>
    </w:lvl>
    <w:lvl w:ilvl="5" w:tplc="38100F00">
      <w:start w:val="1"/>
      <w:numFmt w:val="bullet"/>
      <w:lvlText w:val=""/>
      <w:lvlJc w:val="left"/>
      <w:pPr>
        <w:ind w:left="4320" w:hanging="360"/>
      </w:pPr>
      <w:rPr>
        <w:rFonts w:ascii="Wingdings" w:hAnsi="Wingdings" w:hint="default"/>
      </w:rPr>
    </w:lvl>
    <w:lvl w:ilvl="6" w:tplc="CA3E5320">
      <w:start w:val="1"/>
      <w:numFmt w:val="bullet"/>
      <w:lvlText w:val=""/>
      <w:lvlJc w:val="left"/>
      <w:pPr>
        <w:ind w:left="5040" w:hanging="360"/>
      </w:pPr>
      <w:rPr>
        <w:rFonts w:ascii="Symbol" w:hAnsi="Symbol" w:hint="default"/>
      </w:rPr>
    </w:lvl>
    <w:lvl w:ilvl="7" w:tplc="81B68B5A">
      <w:start w:val="1"/>
      <w:numFmt w:val="bullet"/>
      <w:lvlText w:val="o"/>
      <w:lvlJc w:val="left"/>
      <w:pPr>
        <w:ind w:left="5760" w:hanging="360"/>
      </w:pPr>
      <w:rPr>
        <w:rFonts w:ascii="Courier New" w:hAnsi="Courier New" w:hint="default"/>
      </w:rPr>
    </w:lvl>
    <w:lvl w:ilvl="8" w:tplc="76B8CB6A">
      <w:start w:val="1"/>
      <w:numFmt w:val="bullet"/>
      <w:lvlText w:val=""/>
      <w:lvlJc w:val="left"/>
      <w:pPr>
        <w:ind w:left="6480" w:hanging="360"/>
      </w:pPr>
      <w:rPr>
        <w:rFonts w:ascii="Wingdings" w:hAnsi="Wingdings" w:hint="default"/>
      </w:rPr>
    </w:lvl>
  </w:abstractNum>
  <w:abstractNum w:abstractNumId="11"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2"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3"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4"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7"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8"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3F07550F"/>
    <w:multiLevelType w:val="hybridMultilevel"/>
    <w:tmpl w:val="CD1E8282"/>
    <w:lvl w:ilvl="0" w:tplc="3AAE8A38">
      <w:start w:val="1"/>
      <w:numFmt w:val="bullet"/>
      <w:lvlText w:val=""/>
      <w:lvlJc w:val="left"/>
      <w:pPr>
        <w:ind w:left="720" w:hanging="360"/>
      </w:pPr>
      <w:rPr>
        <w:rFonts w:ascii="Symbol" w:hAnsi="Symbol" w:hint="default"/>
      </w:rPr>
    </w:lvl>
    <w:lvl w:ilvl="1" w:tplc="EC40EC0A">
      <w:start w:val="1"/>
      <w:numFmt w:val="bullet"/>
      <w:lvlText w:val="o"/>
      <w:lvlJc w:val="left"/>
      <w:pPr>
        <w:ind w:left="1440" w:hanging="360"/>
      </w:pPr>
      <w:rPr>
        <w:rFonts w:ascii="Courier New" w:hAnsi="Courier New" w:hint="default"/>
      </w:rPr>
    </w:lvl>
    <w:lvl w:ilvl="2" w:tplc="FA16AC22">
      <w:start w:val="1"/>
      <w:numFmt w:val="bullet"/>
      <w:lvlText w:val=""/>
      <w:lvlJc w:val="left"/>
      <w:pPr>
        <w:ind w:left="2160" w:hanging="360"/>
      </w:pPr>
      <w:rPr>
        <w:rFonts w:ascii="Wingdings" w:hAnsi="Wingdings" w:hint="default"/>
      </w:rPr>
    </w:lvl>
    <w:lvl w:ilvl="3" w:tplc="30F821F4">
      <w:start w:val="1"/>
      <w:numFmt w:val="bullet"/>
      <w:lvlText w:val=""/>
      <w:lvlJc w:val="left"/>
      <w:pPr>
        <w:ind w:left="2880" w:hanging="360"/>
      </w:pPr>
      <w:rPr>
        <w:rFonts w:ascii="Symbol" w:hAnsi="Symbol" w:hint="default"/>
      </w:rPr>
    </w:lvl>
    <w:lvl w:ilvl="4" w:tplc="FE4689C2">
      <w:start w:val="1"/>
      <w:numFmt w:val="bullet"/>
      <w:lvlText w:val="o"/>
      <w:lvlJc w:val="left"/>
      <w:pPr>
        <w:ind w:left="3600" w:hanging="360"/>
      </w:pPr>
      <w:rPr>
        <w:rFonts w:ascii="Courier New" w:hAnsi="Courier New" w:hint="default"/>
      </w:rPr>
    </w:lvl>
    <w:lvl w:ilvl="5" w:tplc="7DB067DA">
      <w:start w:val="1"/>
      <w:numFmt w:val="bullet"/>
      <w:lvlText w:val=""/>
      <w:lvlJc w:val="left"/>
      <w:pPr>
        <w:ind w:left="4320" w:hanging="360"/>
      </w:pPr>
      <w:rPr>
        <w:rFonts w:ascii="Wingdings" w:hAnsi="Wingdings" w:hint="default"/>
      </w:rPr>
    </w:lvl>
    <w:lvl w:ilvl="6" w:tplc="AA0E6B5E">
      <w:start w:val="1"/>
      <w:numFmt w:val="bullet"/>
      <w:lvlText w:val=""/>
      <w:lvlJc w:val="left"/>
      <w:pPr>
        <w:ind w:left="5040" w:hanging="360"/>
      </w:pPr>
      <w:rPr>
        <w:rFonts w:ascii="Symbol" w:hAnsi="Symbol" w:hint="default"/>
      </w:rPr>
    </w:lvl>
    <w:lvl w:ilvl="7" w:tplc="5E38F466">
      <w:start w:val="1"/>
      <w:numFmt w:val="bullet"/>
      <w:lvlText w:val="o"/>
      <w:lvlJc w:val="left"/>
      <w:pPr>
        <w:ind w:left="5760" w:hanging="360"/>
      </w:pPr>
      <w:rPr>
        <w:rFonts w:ascii="Courier New" w:hAnsi="Courier New" w:hint="default"/>
      </w:rPr>
    </w:lvl>
    <w:lvl w:ilvl="8" w:tplc="9A1CB5CC">
      <w:start w:val="1"/>
      <w:numFmt w:val="bullet"/>
      <w:lvlText w:val=""/>
      <w:lvlJc w:val="left"/>
      <w:pPr>
        <w:ind w:left="6480" w:hanging="360"/>
      </w:pPr>
      <w:rPr>
        <w:rFonts w:ascii="Wingdings" w:hAnsi="Wingdings" w:hint="default"/>
      </w:rPr>
    </w:lvl>
  </w:abstractNum>
  <w:abstractNum w:abstractNumId="22"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3" w15:restartNumberingAfterBreak="0">
    <w:nsid w:val="611A1AE3"/>
    <w:multiLevelType w:val="hybridMultilevel"/>
    <w:tmpl w:val="E416A17A"/>
    <w:lvl w:ilvl="0" w:tplc="66D42B18">
      <w:start w:val="1"/>
      <w:numFmt w:val="bullet"/>
      <w:lvlText w:val="-"/>
      <w:lvlJc w:val="left"/>
      <w:pPr>
        <w:ind w:left="720" w:hanging="360"/>
      </w:pPr>
      <w:rPr>
        <w:rFonts w:ascii="Aptos" w:hAnsi="Aptos" w:hint="default"/>
      </w:rPr>
    </w:lvl>
    <w:lvl w:ilvl="1" w:tplc="89D0608A">
      <w:start w:val="1"/>
      <w:numFmt w:val="bullet"/>
      <w:lvlText w:val="o"/>
      <w:lvlJc w:val="left"/>
      <w:pPr>
        <w:ind w:left="1440" w:hanging="360"/>
      </w:pPr>
      <w:rPr>
        <w:rFonts w:ascii="Courier New" w:hAnsi="Courier New" w:hint="default"/>
      </w:rPr>
    </w:lvl>
    <w:lvl w:ilvl="2" w:tplc="29786642">
      <w:start w:val="1"/>
      <w:numFmt w:val="bullet"/>
      <w:lvlText w:val=""/>
      <w:lvlJc w:val="left"/>
      <w:pPr>
        <w:ind w:left="2160" w:hanging="360"/>
      </w:pPr>
      <w:rPr>
        <w:rFonts w:ascii="Wingdings" w:hAnsi="Wingdings" w:hint="default"/>
      </w:rPr>
    </w:lvl>
    <w:lvl w:ilvl="3" w:tplc="919CA99C">
      <w:start w:val="1"/>
      <w:numFmt w:val="bullet"/>
      <w:lvlText w:val=""/>
      <w:lvlJc w:val="left"/>
      <w:pPr>
        <w:ind w:left="2880" w:hanging="360"/>
      </w:pPr>
      <w:rPr>
        <w:rFonts w:ascii="Symbol" w:hAnsi="Symbol" w:hint="default"/>
      </w:rPr>
    </w:lvl>
    <w:lvl w:ilvl="4" w:tplc="6196550C">
      <w:start w:val="1"/>
      <w:numFmt w:val="bullet"/>
      <w:lvlText w:val="o"/>
      <w:lvlJc w:val="left"/>
      <w:pPr>
        <w:ind w:left="3600" w:hanging="360"/>
      </w:pPr>
      <w:rPr>
        <w:rFonts w:ascii="Courier New" w:hAnsi="Courier New" w:hint="default"/>
      </w:rPr>
    </w:lvl>
    <w:lvl w:ilvl="5" w:tplc="129C711C">
      <w:start w:val="1"/>
      <w:numFmt w:val="bullet"/>
      <w:lvlText w:val=""/>
      <w:lvlJc w:val="left"/>
      <w:pPr>
        <w:ind w:left="4320" w:hanging="360"/>
      </w:pPr>
      <w:rPr>
        <w:rFonts w:ascii="Wingdings" w:hAnsi="Wingdings" w:hint="default"/>
      </w:rPr>
    </w:lvl>
    <w:lvl w:ilvl="6" w:tplc="A8F8AE64">
      <w:start w:val="1"/>
      <w:numFmt w:val="bullet"/>
      <w:lvlText w:val=""/>
      <w:lvlJc w:val="left"/>
      <w:pPr>
        <w:ind w:left="5040" w:hanging="360"/>
      </w:pPr>
      <w:rPr>
        <w:rFonts w:ascii="Symbol" w:hAnsi="Symbol" w:hint="default"/>
      </w:rPr>
    </w:lvl>
    <w:lvl w:ilvl="7" w:tplc="BE8EE23A">
      <w:start w:val="1"/>
      <w:numFmt w:val="bullet"/>
      <w:lvlText w:val="o"/>
      <w:lvlJc w:val="left"/>
      <w:pPr>
        <w:ind w:left="5760" w:hanging="360"/>
      </w:pPr>
      <w:rPr>
        <w:rFonts w:ascii="Courier New" w:hAnsi="Courier New" w:hint="default"/>
      </w:rPr>
    </w:lvl>
    <w:lvl w:ilvl="8" w:tplc="90245E6E">
      <w:start w:val="1"/>
      <w:numFmt w:val="bullet"/>
      <w:lvlText w:val=""/>
      <w:lvlJc w:val="left"/>
      <w:pPr>
        <w:ind w:left="6480" w:hanging="360"/>
      </w:pPr>
      <w:rPr>
        <w:rFonts w:ascii="Wingdings" w:hAnsi="Wingdings" w:hint="default"/>
      </w:rPr>
    </w:lvl>
  </w:abstractNum>
  <w:abstractNum w:abstractNumId="34"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5" w15:restartNumberingAfterBreak="0">
    <w:nsid w:val="6ADDAB23"/>
    <w:multiLevelType w:val="hybridMultilevel"/>
    <w:tmpl w:val="84ECB070"/>
    <w:lvl w:ilvl="0" w:tplc="4336F86A">
      <w:start w:val="1"/>
      <w:numFmt w:val="bullet"/>
      <w:lvlText w:val=""/>
      <w:lvlJc w:val="left"/>
      <w:pPr>
        <w:ind w:left="720" w:hanging="360"/>
      </w:pPr>
      <w:rPr>
        <w:rFonts w:ascii="Symbol" w:hAnsi="Symbol" w:hint="default"/>
      </w:rPr>
    </w:lvl>
    <w:lvl w:ilvl="1" w:tplc="86E21EF8">
      <w:start w:val="1"/>
      <w:numFmt w:val="bullet"/>
      <w:lvlText w:val="o"/>
      <w:lvlJc w:val="left"/>
      <w:pPr>
        <w:ind w:left="1440" w:hanging="360"/>
      </w:pPr>
      <w:rPr>
        <w:rFonts w:ascii="Courier New" w:hAnsi="Courier New" w:hint="default"/>
      </w:rPr>
    </w:lvl>
    <w:lvl w:ilvl="2" w:tplc="74FEAAF2">
      <w:start w:val="1"/>
      <w:numFmt w:val="bullet"/>
      <w:lvlText w:val=""/>
      <w:lvlJc w:val="left"/>
      <w:pPr>
        <w:ind w:left="2160" w:hanging="360"/>
      </w:pPr>
      <w:rPr>
        <w:rFonts w:ascii="Wingdings" w:hAnsi="Wingdings" w:hint="default"/>
      </w:rPr>
    </w:lvl>
    <w:lvl w:ilvl="3" w:tplc="7B2CE3F0">
      <w:start w:val="1"/>
      <w:numFmt w:val="bullet"/>
      <w:lvlText w:val=""/>
      <w:lvlJc w:val="left"/>
      <w:pPr>
        <w:ind w:left="2880" w:hanging="360"/>
      </w:pPr>
      <w:rPr>
        <w:rFonts w:ascii="Symbol" w:hAnsi="Symbol" w:hint="default"/>
      </w:rPr>
    </w:lvl>
    <w:lvl w:ilvl="4" w:tplc="15ACCA60">
      <w:start w:val="1"/>
      <w:numFmt w:val="bullet"/>
      <w:lvlText w:val="o"/>
      <w:lvlJc w:val="left"/>
      <w:pPr>
        <w:ind w:left="3600" w:hanging="360"/>
      </w:pPr>
      <w:rPr>
        <w:rFonts w:ascii="Courier New" w:hAnsi="Courier New" w:hint="default"/>
      </w:rPr>
    </w:lvl>
    <w:lvl w:ilvl="5" w:tplc="5026234E">
      <w:start w:val="1"/>
      <w:numFmt w:val="bullet"/>
      <w:lvlText w:val=""/>
      <w:lvlJc w:val="left"/>
      <w:pPr>
        <w:ind w:left="4320" w:hanging="360"/>
      </w:pPr>
      <w:rPr>
        <w:rFonts w:ascii="Wingdings" w:hAnsi="Wingdings" w:hint="default"/>
      </w:rPr>
    </w:lvl>
    <w:lvl w:ilvl="6" w:tplc="C0C4D4F6">
      <w:start w:val="1"/>
      <w:numFmt w:val="bullet"/>
      <w:lvlText w:val=""/>
      <w:lvlJc w:val="left"/>
      <w:pPr>
        <w:ind w:left="5040" w:hanging="360"/>
      </w:pPr>
      <w:rPr>
        <w:rFonts w:ascii="Symbol" w:hAnsi="Symbol" w:hint="default"/>
      </w:rPr>
    </w:lvl>
    <w:lvl w:ilvl="7" w:tplc="70DC44B4">
      <w:start w:val="1"/>
      <w:numFmt w:val="bullet"/>
      <w:lvlText w:val="o"/>
      <w:lvlJc w:val="left"/>
      <w:pPr>
        <w:ind w:left="5760" w:hanging="360"/>
      </w:pPr>
      <w:rPr>
        <w:rFonts w:ascii="Courier New" w:hAnsi="Courier New" w:hint="default"/>
      </w:rPr>
    </w:lvl>
    <w:lvl w:ilvl="8" w:tplc="10BAEC7A">
      <w:start w:val="1"/>
      <w:numFmt w:val="bullet"/>
      <w:lvlText w:val=""/>
      <w:lvlJc w:val="left"/>
      <w:pPr>
        <w:ind w:left="6480" w:hanging="360"/>
      </w:pPr>
      <w:rPr>
        <w:rFonts w:ascii="Wingdings" w:hAnsi="Wingdings" w:hint="default"/>
      </w:rPr>
    </w:lvl>
  </w:abstractNum>
  <w:abstractNum w:abstractNumId="36" w15:restartNumberingAfterBreak="0">
    <w:nsid w:val="6B8D644F"/>
    <w:multiLevelType w:val="hybridMultilevel"/>
    <w:tmpl w:val="4F445F0A"/>
    <w:lvl w:ilvl="0" w:tplc="8AF41822">
      <w:start w:val="1"/>
      <w:numFmt w:val="bullet"/>
      <w:lvlText w:val=""/>
      <w:lvlJc w:val="left"/>
      <w:pPr>
        <w:ind w:left="720" w:hanging="360"/>
      </w:pPr>
      <w:rPr>
        <w:rFonts w:ascii="Symbol" w:hAnsi="Symbol" w:hint="default"/>
      </w:rPr>
    </w:lvl>
    <w:lvl w:ilvl="1" w:tplc="4D308796">
      <w:start w:val="1"/>
      <w:numFmt w:val="bullet"/>
      <w:lvlText w:val="o"/>
      <w:lvlJc w:val="left"/>
      <w:pPr>
        <w:ind w:left="1440" w:hanging="360"/>
      </w:pPr>
      <w:rPr>
        <w:rFonts w:ascii="Courier New" w:hAnsi="Courier New" w:hint="default"/>
      </w:rPr>
    </w:lvl>
    <w:lvl w:ilvl="2" w:tplc="0DE68268">
      <w:start w:val="1"/>
      <w:numFmt w:val="bullet"/>
      <w:lvlText w:val=""/>
      <w:lvlJc w:val="left"/>
      <w:pPr>
        <w:ind w:left="2160" w:hanging="360"/>
      </w:pPr>
      <w:rPr>
        <w:rFonts w:ascii="Wingdings" w:hAnsi="Wingdings" w:hint="default"/>
      </w:rPr>
    </w:lvl>
    <w:lvl w:ilvl="3" w:tplc="493ACB1A">
      <w:start w:val="1"/>
      <w:numFmt w:val="bullet"/>
      <w:lvlText w:val=""/>
      <w:lvlJc w:val="left"/>
      <w:pPr>
        <w:ind w:left="2880" w:hanging="360"/>
      </w:pPr>
      <w:rPr>
        <w:rFonts w:ascii="Symbol" w:hAnsi="Symbol" w:hint="default"/>
      </w:rPr>
    </w:lvl>
    <w:lvl w:ilvl="4" w:tplc="45C406B8">
      <w:start w:val="1"/>
      <w:numFmt w:val="bullet"/>
      <w:lvlText w:val="o"/>
      <w:lvlJc w:val="left"/>
      <w:pPr>
        <w:ind w:left="3600" w:hanging="360"/>
      </w:pPr>
      <w:rPr>
        <w:rFonts w:ascii="Courier New" w:hAnsi="Courier New" w:hint="default"/>
      </w:rPr>
    </w:lvl>
    <w:lvl w:ilvl="5" w:tplc="279A9296">
      <w:start w:val="1"/>
      <w:numFmt w:val="bullet"/>
      <w:lvlText w:val=""/>
      <w:lvlJc w:val="left"/>
      <w:pPr>
        <w:ind w:left="4320" w:hanging="360"/>
      </w:pPr>
      <w:rPr>
        <w:rFonts w:ascii="Wingdings" w:hAnsi="Wingdings" w:hint="default"/>
      </w:rPr>
    </w:lvl>
    <w:lvl w:ilvl="6" w:tplc="03701E4C">
      <w:start w:val="1"/>
      <w:numFmt w:val="bullet"/>
      <w:lvlText w:val=""/>
      <w:lvlJc w:val="left"/>
      <w:pPr>
        <w:ind w:left="5040" w:hanging="360"/>
      </w:pPr>
      <w:rPr>
        <w:rFonts w:ascii="Symbol" w:hAnsi="Symbol" w:hint="default"/>
      </w:rPr>
    </w:lvl>
    <w:lvl w:ilvl="7" w:tplc="A56225D6">
      <w:start w:val="1"/>
      <w:numFmt w:val="bullet"/>
      <w:lvlText w:val="o"/>
      <w:lvlJc w:val="left"/>
      <w:pPr>
        <w:ind w:left="5760" w:hanging="360"/>
      </w:pPr>
      <w:rPr>
        <w:rFonts w:ascii="Courier New" w:hAnsi="Courier New" w:hint="default"/>
      </w:rPr>
    </w:lvl>
    <w:lvl w:ilvl="8" w:tplc="C620392E">
      <w:start w:val="1"/>
      <w:numFmt w:val="bullet"/>
      <w:lvlText w:val=""/>
      <w:lvlJc w:val="left"/>
      <w:pPr>
        <w:ind w:left="6480" w:hanging="360"/>
      </w:pPr>
      <w:rPr>
        <w:rFonts w:ascii="Wingdings" w:hAnsi="Wingdings" w:hint="default"/>
      </w:rPr>
    </w:lvl>
  </w:abstractNum>
  <w:abstractNum w:abstractNumId="37" w15:restartNumberingAfterBreak="0">
    <w:nsid w:val="6B991188"/>
    <w:multiLevelType w:val="hybridMultilevel"/>
    <w:tmpl w:val="C9380B3E"/>
    <w:lvl w:ilvl="0" w:tplc="07FE1700">
      <w:start w:val="6"/>
      <w:numFmt w:val="bullet"/>
      <w:lvlText w:val="-"/>
      <w:lvlJc w:val="left"/>
      <w:pPr>
        <w:ind w:left="720" w:hanging="360"/>
      </w:pPr>
      <w:rPr>
        <w:rFonts w:ascii="Verdana" w:eastAsia="Arial Unicode MS" w:hAnsi="Verdan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9"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0"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1"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3"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4" w15:restartNumberingAfterBreak="0">
    <w:nsid w:val="79E82C2A"/>
    <w:multiLevelType w:val="hybridMultilevel"/>
    <w:tmpl w:val="38266794"/>
    <w:lvl w:ilvl="0" w:tplc="06565ECC">
      <w:start w:val="1"/>
      <w:numFmt w:val="bullet"/>
      <w:lvlText w:val=""/>
      <w:lvlJc w:val="left"/>
      <w:pPr>
        <w:ind w:left="720" w:hanging="360"/>
      </w:pPr>
      <w:rPr>
        <w:rFonts w:ascii="Symbol" w:hAnsi="Symbol" w:hint="default"/>
      </w:rPr>
    </w:lvl>
    <w:lvl w:ilvl="1" w:tplc="378C6C38">
      <w:start w:val="1"/>
      <w:numFmt w:val="bullet"/>
      <w:lvlText w:val="o"/>
      <w:lvlJc w:val="left"/>
      <w:pPr>
        <w:ind w:left="1440" w:hanging="360"/>
      </w:pPr>
      <w:rPr>
        <w:rFonts w:ascii="Courier New" w:hAnsi="Courier New" w:hint="default"/>
      </w:rPr>
    </w:lvl>
    <w:lvl w:ilvl="2" w:tplc="2534A902">
      <w:start w:val="1"/>
      <w:numFmt w:val="bullet"/>
      <w:lvlText w:val=""/>
      <w:lvlJc w:val="left"/>
      <w:pPr>
        <w:ind w:left="2160" w:hanging="360"/>
      </w:pPr>
      <w:rPr>
        <w:rFonts w:ascii="Wingdings" w:hAnsi="Wingdings" w:hint="default"/>
      </w:rPr>
    </w:lvl>
    <w:lvl w:ilvl="3" w:tplc="1BECA492">
      <w:start w:val="1"/>
      <w:numFmt w:val="bullet"/>
      <w:lvlText w:val=""/>
      <w:lvlJc w:val="left"/>
      <w:pPr>
        <w:ind w:left="2880" w:hanging="360"/>
      </w:pPr>
      <w:rPr>
        <w:rFonts w:ascii="Symbol" w:hAnsi="Symbol" w:hint="default"/>
      </w:rPr>
    </w:lvl>
    <w:lvl w:ilvl="4" w:tplc="06FEA602">
      <w:start w:val="1"/>
      <w:numFmt w:val="bullet"/>
      <w:lvlText w:val="o"/>
      <w:lvlJc w:val="left"/>
      <w:pPr>
        <w:ind w:left="3600" w:hanging="360"/>
      </w:pPr>
      <w:rPr>
        <w:rFonts w:ascii="Courier New" w:hAnsi="Courier New" w:hint="default"/>
      </w:rPr>
    </w:lvl>
    <w:lvl w:ilvl="5" w:tplc="0804DDC2">
      <w:start w:val="1"/>
      <w:numFmt w:val="bullet"/>
      <w:lvlText w:val=""/>
      <w:lvlJc w:val="left"/>
      <w:pPr>
        <w:ind w:left="4320" w:hanging="360"/>
      </w:pPr>
      <w:rPr>
        <w:rFonts w:ascii="Wingdings" w:hAnsi="Wingdings" w:hint="default"/>
      </w:rPr>
    </w:lvl>
    <w:lvl w:ilvl="6" w:tplc="1D64DFE8">
      <w:start w:val="1"/>
      <w:numFmt w:val="bullet"/>
      <w:lvlText w:val=""/>
      <w:lvlJc w:val="left"/>
      <w:pPr>
        <w:ind w:left="5040" w:hanging="360"/>
      </w:pPr>
      <w:rPr>
        <w:rFonts w:ascii="Symbol" w:hAnsi="Symbol" w:hint="default"/>
      </w:rPr>
    </w:lvl>
    <w:lvl w:ilvl="7" w:tplc="7A742D88">
      <w:start w:val="1"/>
      <w:numFmt w:val="bullet"/>
      <w:lvlText w:val="o"/>
      <w:lvlJc w:val="left"/>
      <w:pPr>
        <w:ind w:left="5760" w:hanging="360"/>
      </w:pPr>
      <w:rPr>
        <w:rFonts w:ascii="Courier New" w:hAnsi="Courier New" w:hint="default"/>
      </w:rPr>
    </w:lvl>
    <w:lvl w:ilvl="8" w:tplc="3E628792">
      <w:start w:val="1"/>
      <w:numFmt w:val="bullet"/>
      <w:lvlText w:val=""/>
      <w:lvlJc w:val="left"/>
      <w:pPr>
        <w:ind w:left="6480" w:hanging="360"/>
      </w:pPr>
      <w:rPr>
        <w:rFonts w:ascii="Wingdings" w:hAnsi="Wingdings" w:hint="default"/>
      </w:rPr>
    </w:lvl>
  </w:abstractNum>
  <w:abstractNum w:abstractNumId="45" w15:restartNumberingAfterBreak="0">
    <w:nsid w:val="7BE432AF"/>
    <w:multiLevelType w:val="hybridMultilevel"/>
    <w:tmpl w:val="49B05816"/>
    <w:lvl w:ilvl="0" w:tplc="D7E62E52">
      <w:start w:val="1"/>
      <w:numFmt w:val="bullet"/>
      <w:lvlText w:val=""/>
      <w:lvlJc w:val="left"/>
      <w:pPr>
        <w:ind w:left="720" w:hanging="360"/>
      </w:pPr>
      <w:rPr>
        <w:rFonts w:ascii="Symbol" w:hAnsi="Symbol" w:hint="default"/>
      </w:rPr>
    </w:lvl>
    <w:lvl w:ilvl="1" w:tplc="69AE9A1E">
      <w:start w:val="1"/>
      <w:numFmt w:val="bullet"/>
      <w:lvlText w:val="o"/>
      <w:lvlJc w:val="left"/>
      <w:pPr>
        <w:ind w:left="1440" w:hanging="360"/>
      </w:pPr>
      <w:rPr>
        <w:rFonts w:ascii="Courier New" w:hAnsi="Courier New" w:hint="default"/>
      </w:rPr>
    </w:lvl>
    <w:lvl w:ilvl="2" w:tplc="F40C344C">
      <w:start w:val="1"/>
      <w:numFmt w:val="bullet"/>
      <w:lvlText w:val=""/>
      <w:lvlJc w:val="left"/>
      <w:pPr>
        <w:ind w:left="2160" w:hanging="360"/>
      </w:pPr>
      <w:rPr>
        <w:rFonts w:ascii="Wingdings" w:hAnsi="Wingdings" w:hint="default"/>
      </w:rPr>
    </w:lvl>
    <w:lvl w:ilvl="3" w:tplc="9CE200C4">
      <w:start w:val="1"/>
      <w:numFmt w:val="bullet"/>
      <w:lvlText w:val=""/>
      <w:lvlJc w:val="left"/>
      <w:pPr>
        <w:ind w:left="2880" w:hanging="360"/>
      </w:pPr>
      <w:rPr>
        <w:rFonts w:ascii="Symbol" w:hAnsi="Symbol" w:hint="default"/>
      </w:rPr>
    </w:lvl>
    <w:lvl w:ilvl="4" w:tplc="DD582186">
      <w:start w:val="1"/>
      <w:numFmt w:val="bullet"/>
      <w:lvlText w:val="o"/>
      <w:lvlJc w:val="left"/>
      <w:pPr>
        <w:ind w:left="3600" w:hanging="360"/>
      </w:pPr>
      <w:rPr>
        <w:rFonts w:ascii="Courier New" w:hAnsi="Courier New" w:hint="default"/>
      </w:rPr>
    </w:lvl>
    <w:lvl w:ilvl="5" w:tplc="8BB2BCA8">
      <w:start w:val="1"/>
      <w:numFmt w:val="bullet"/>
      <w:lvlText w:val=""/>
      <w:lvlJc w:val="left"/>
      <w:pPr>
        <w:ind w:left="4320" w:hanging="360"/>
      </w:pPr>
      <w:rPr>
        <w:rFonts w:ascii="Wingdings" w:hAnsi="Wingdings" w:hint="default"/>
      </w:rPr>
    </w:lvl>
    <w:lvl w:ilvl="6" w:tplc="2182CFBA">
      <w:start w:val="1"/>
      <w:numFmt w:val="bullet"/>
      <w:lvlText w:val=""/>
      <w:lvlJc w:val="left"/>
      <w:pPr>
        <w:ind w:left="5040" w:hanging="360"/>
      </w:pPr>
      <w:rPr>
        <w:rFonts w:ascii="Symbol" w:hAnsi="Symbol" w:hint="default"/>
      </w:rPr>
    </w:lvl>
    <w:lvl w:ilvl="7" w:tplc="98744828">
      <w:start w:val="1"/>
      <w:numFmt w:val="bullet"/>
      <w:lvlText w:val="o"/>
      <w:lvlJc w:val="left"/>
      <w:pPr>
        <w:ind w:left="5760" w:hanging="360"/>
      </w:pPr>
      <w:rPr>
        <w:rFonts w:ascii="Courier New" w:hAnsi="Courier New" w:hint="default"/>
      </w:rPr>
    </w:lvl>
    <w:lvl w:ilvl="8" w:tplc="86E81A48">
      <w:start w:val="1"/>
      <w:numFmt w:val="bullet"/>
      <w:lvlText w:val=""/>
      <w:lvlJc w:val="left"/>
      <w:pPr>
        <w:ind w:left="6480" w:hanging="360"/>
      </w:pPr>
      <w:rPr>
        <w:rFonts w:ascii="Wingdings" w:hAnsi="Wingdings" w:hint="default"/>
      </w:rPr>
    </w:lvl>
  </w:abstractNum>
  <w:num w:numId="1" w16cid:durableId="1938362190">
    <w:abstractNumId w:val="36"/>
  </w:num>
  <w:num w:numId="2" w16cid:durableId="1511793418">
    <w:abstractNumId w:val="6"/>
  </w:num>
  <w:num w:numId="3" w16cid:durableId="970288384">
    <w:abstractNumId w:val="5"/>
  </w:num>
  <w:num w:numId="4" w16cid:durableId="821583089">
    <w:abstractNumId w:val="9"/>
  </w:num>
  <w:num w:numId="5" w16cid:durableId="1631201089">
    <w:abstractNumId w:val="10"/>
  </w:num>
  <w:num w:numId="6" w16cid:durableId="1321037610">
    <w:abstractNumId w:val="33"/>
  </w:num>
  <w:num w:numId="7" w16cid:durableId="396319910">
    <w:abstractNumId w:val="44"/>
  </w:num>
  <w:num w:numId="8" w16cid:durableId="1078358489">
    <w:abstractNumId w:val="45"/>
  </w:num>
  <w:num w:numId="9" w16cid:durableId="593130078">
    <w:abstractNumId w:val="35"/>
  </w:num>
  <w:num w:numId="10" w16cid:durableId="985747538">
    <w:abstractNumId w:val="8"/>
  </w:num>
  <w:num w:numId="11" w16cid:durableId="488134140">
    <w:abstractNumId w:val="21"/>
  </w:num>
  <w:num w:numId="12" w16cid:durableId="2033648616">
    <w:abstractNumId w:val="40"/>
  </w:num>
  <w:num w:numId="13" w16cid:durableId="1584336581">
    <w:abstractNumId w:val="0"/>
  </w:num>
  <w:num w:numId="14" w16cid:durableId="1081633459">
    <w:abstractNumId w:val="30"/>
  </w:num>
  <w:num w:numId="15" w16cid:durableId="1247108591">
    <w:abstractNumId w:val="7"/>
  </w:num>
  <w:num w:numId="16" w16cid:durableId="91367503">
    <w:abstractNumId w:val="15"/>
  </w:num>
  <w:num w:numId="17" w16cid:durableId="1374649366">
    <w:abstractNumId w:val="11"/>
  </w:num>
  <w:num w:numId="18" w16cid:durableId="1875118508">
    <w:abstractNumId w:val="4"/>
  </w:num>
  <w:num w:numId="19" w16cid:durableId="1707831445">
    <w:abstractNumId w:val="13"/>
  </w:num>
  <w:num w:numId="20" w16cid:durableId="1877350204">
    <w:abstractNumId w:val="17"/>
  </w:num>
  <w:num w:numId="21" w16cid:durableId="1243759956">
    <w:abstractNumId w:val="2"/>
  </w:num>
  <w:num w:numId="22" w16cid:durableId="960307684">
    <w:abstractNumId w:val="14"/>
  </w:num>
  <w:num w:numId="23" w16cid:durableId="825829217">
    <w:abstractNumId w:val="31"/>
  </w:num>
  <w:num w:numId="24" w16cid:durableId="1857959157">
    <w:abstractNumId w:val="23"/>
  </w:num>
  <w:num w:numId="25" w16cid:durableId="759722218">
    <w:abstractNumId w:val="1"/>
  </w:num>
  <w:num w:numId="26" w16cid:durableId="190731967">
    <w:abstractNumId w:val="19"/>
  </w:num>
  <w:num w:numId="27" w16cid:durableId="1642270794">
    <w:abstractNumId w:val="42"/>
  </w:num>
  <w:num w:numId="28" w16cid:durableId="42751848">
    <w:abstractNumId w:val="41"/>
  </w:num>
  <w:num w:numId="29" w16cid:durableId="1112943436">
    <w:abstractNumId w:val="43"/>
  </w:num>
  <w:num w:numId="30" w16cid:durableId="648361462">
    <w:abstractNumId w:val="12"/>
  </w:num>
  <w:num w:numId="31" w16cid:durableId="1950622277">
    <w:abstractNumId w:val="3"/>
  </w:num>
  <w:num w:numId="32" w16cid:durableId="987324067">
    <w:abstractNumId w:val="39"/>
  </w:num>
  <w:num w:numId="33" w16cid:durableId="505445194">
    <w:abstractNumId w:val="24"/>
  </w:num>
  <w:num w:numId="34" w16cid:durableId="1081217284">
    <w:abstractNumId w:val="28"/>
  </w:num>
  <w:num w:numId="35" w16cid:durableId="636380505">
    <w:abstractNumId w:val="29"/>
  </w:num>
  <w:num w:numId="36" w16cid:durableId="756830516">
    <w:abstractNumId w:val="20"/>
  </w:num>
  <w:num w:numId="37" w16cid:durableId="266079327">
    <w:abstractNumId w:val="16"/>
  </w:num>
  <w:num w:numId="38" w16cid:durableId="1982805783">
    <w:abstractNumId w:val="26"/>
  </w:num>
  <w:num w:numId="39" w16cid:durableId="106312229">
    <w:abstractNumId w:val="22"/>
  </w:num>
  <w:num w:numId="40" w16cid:durableId="1246958394">
    <w:abstractNumId w:val="18"/>
  </w:num>
  <w:num w:numId="41" w16cid:durableId="1294747034">
    <w:abstractNumId w:val="38"/>
  </w:num>
  <w:num w:numId="42" w16cid:durableId="1756778933">
    <w:abstractNumId w:val="25"/>
  </w:num>
  <w:num w:numId="43" w16cid:durableId="1117214443">
    <w:abstractNumId w:val="32"/>
  </w:num>
  <w:num w:numId="44" w16cid:durableId="1041445075">
    <w:abstractNumId w:val="27"/>
  </w:num>
  <w:num w:numId="45" w16cid:durableId="2008290423">
    <w:abstractNumId w:val="34"/>
  </w:num>
  <w:num w:numId="46" w16cid:durableId="1006983994">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7C0"/>
    <w:rsid w:val="0001012A"/>
    <w:rsid w:val="00010680"/>
    <w:rsid w:val="000109B1"/>
    <w:rsid w:val="000112F4"/>
    <w:rsid w:val="00011E91"/>
    <w:rsid w:val="00012757"/>
    <w:rsid w:val="00012B90"/>
    <w:rsid w:val="00012E12"/>
    <w:rsid w:val="00013233"/>
    <w:rsid w:val="0001419A"/>
    <w:rsid w:val="000149E2"/>
    <w:rsid w:val="00015159"/>
    <w:rsid w:val="000155F8"/>
    <w:rsid w:val="00016389"/>
    <w:rsid w:val="000164C2"/>
    <w:rsid w:val="00016569"/>
    <w:rsid w:val="00016640"/>
    <w:rsid w:val="000167B2"/>
    <w:rsid w:val="00016A15"/>
    <w:rsid w:val="00016BC7"/>
    <w:rsid w:val="000173D9"/>
    <w:rsid w:val="00017D72"/>
    <w:rsid w:val="000200F6"/>
    <w:rsid w:val="00020DD2"/>
    <w:rsid w:val="00021017"/>
    <w:rsid w:val="000211E6"/>
    <w:rsid w:val="000222E6"/>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C4E"/>
    <w:rsid w:val="000341E2"/>
    <w:rsid w:val="000343CD"/>
    <w:rsid w:val="00035925"/>
    <w:rsid w:val="00035ACD"/>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F92"/>
    <w:rsid w:val="000773CE"/>
    <w:rsid w:val="0008019F"/>
    <w:rsid w:val="00080660"/>
    <w:rsid w:val="000810F9"/>
    <w:rsid w:val="0008197F"/>
    <w:rsid w:val="0008229F"/>
    <w:rsid w:val="00082620"/>
    <w:rsid w:val="0008274F"/>
    <w:rsid w:val="0008334A"/>
    <w:rsid w:val="000835BF"/>
    <w:rsid w:val="00083D94"/>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271"/>
    <w:rsid w:val="000944EC"/>
    <w:rsid w:val="00094618"/>
    <w:rsid w:val="00095CFC"/>
    <w:rsid w:val="00095F61"/>
    <w:rsid w:val="0009601F"/>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84E"/>
    <w:rsid w:val="000D3D18"/>
    <w:rsid w:val="000D44C2"/>
    <w:rsid w:val="000D4D7B"/>
    <w:rsid w:val="000D535F"/>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6179"/>
    <w:rsid w:val="00116A3E"/>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3A40"/>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915"/>
    <w:rsid w:val="0018696B"/>
    <w:rsid w:val="00187645"/>
    <w:rsid w:val="00187BED"/>
    <w:rsid w:val="00190015"/>
    <w:rsid w:val="001906F4"/>
    <w:rsid w:val="001908AB"/>
    <w:rsid w:val="00190A29"/>
    <w:rsid w:val="00190A71"/>
    <w:rsid w:val="00190E84"/>
    <w:rsid w:val="00191379"/>
    <w:rsid w:val="001931A4"/>
    <w:rsid w:val="00193A4C"/>
    <w:rsid w:val="00193B28"/>
    <w:rsid w:val="00193D09"/>
    <w:rsid w:val="001946EB"/>
    <w:rsid w:val="00196108"/>
    <w:rsid w:val="00196292"/>
    <w:rsid w:val="00196B98"/>
    <w:rsid w:val="00196DA6"/>
    <w:rsid w:val="001972F6"/>
    <w:rsid w:val="0019764F"/>
    <w:rsid w:val="001A02C5"/>
    <w:rsid w:val="001A090A"/>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397C"/>
    <w:rsid w:val="001D4CFE"/>
    <w:rsid w:val="001D57ED"/>
    <w:rsid w:val="001D62CA"/>
    <w:rsid w:val="001D6A11"/>
    <w:rsid w:val="001D6B17"/>
    <w:rsid w:val="001D7CF2"/>
    <w:rsid w:val="001E01E5"/>
    <w:rsid w:val="001E0353"/>
    <w:rsid w:val="001E0A4B"/>
    <w:rsid w:val="001E0C43"/>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690"/>
    <w:rsid w:val="00215737"/>
    <w:rsid w:val="002161B0"/>
    <w:rsid w:val="0021637D"/>
    <w:rsid w:val="00216545"/>
    <w:rsid w:val="002165B6"/>
    <w:rsid w:val="00216E8D"/>
    <w:rsid w:val="002170E1"/>
    <w:rsid w:val="00220144"/>
    <w:rsid w:val="0022093F"/>
    <w:rsid w:val="0022122B"/>
    <w:rsid w:val="002212EE"/>
    <w:rsid w:val="00221691"/>
    <w:rsid w:val="00221E26"/>
    <w:rsid w:val="00222067"/>
    <w:rsid w:val="00222093"/>
    <w:rsid w:val="002220D2"/>
    <w:rsid w:val="0022343C"/>
    <w:rsid w:val="00223579"/>
    <w:rsid w:val="002242AB"/>
    <w:rsid w:val="00224AA6"/>
    <w:rsid w:val="0022509D"/>
    <w:rsid w:val="00225829"/>
    <w:rsid w:val="00225B0D"/>
    <w:rsid w:val="0022633E"/>
    <w:rsid w:val="00226B6F"/>
    <w:rsid w:val="002270A0"/>
    <w:rsid w:val="002273D1"/>
    <w:rsid w:val="002274C1"/>
    <w:rsid w:val="00229B59"/>
    <w:rsid w:val="00230AAC"/>
    <w:rsid w:val="00230FDE"/>
    <w:rsid w:val="002311D1"/>
    <w:rsid w:val="002313E1"/>
    <w:rsid w:val="002317FD"/>
    <w:rsid w:val="00233652"/>
    <w:rsid w:val="002337BC"/>
    <w:rsid w:val="002339D2"/>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3634"/>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334A"/>
    <w:rsid w:val="00263455"/>
    <w:rsid w:val="00263600"/>
    <w:rsid w:val="00263CD8"/>
    <w:rsid w:val="00263EFD"/>
    <w:rsid w:val="002640B1"/>
    <w:rsid w:val="00264B48"/>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75E"/>
    <w:rsid w:val="00295ADF"/>
    <w:rsid w:val="002971ED"/>
    <w:rsid w:val="00297548"/>
    <w:rsid w:val="00297618"/>
    <w:rsid w:val="002978F5"/>
    <w:rsid w:val="00297D49"/>
    <w:rsid w:val="002A01A4"/>
    <w:rsid w:val="002A1B23"/>
    <w:rsid w:val="002A2763"/>
    <w:rsid w:val="002A2FFF"/>
    <w:rsid w:val="002A33E0"/>
    <w:rsid w:val="002A3CAA"/>
    <w:rsid w:val="002A40DA"/>
    <w:rsid w:val="002A429F"/>
    <w:rsid w:val="002A45A2"/>
    <w:rsid w:val="002A47B6"/>
    <w:rsid w:val="002A4BF1"/>
    <w:rsid w:val="002A5548"/>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4475"/>
    <w:rsid w:val="002B4827"/>
    <w:rsid w:val="002B53C7"/>
    <w:rsid w:val="002B544C"/>
    <w:rsid w:val="002B547D"/>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53D9"/>
    <w:rsid w:val="00375A20"/>
    <w:rsid w:val="00375CC4"/>
    <w:rsid w:val="00376623"/>
    <w:rsid w:val="00377BB5"/>
    <w:rsid w:val="0038011A"/>
    <w:rsid w:val="003801D1"/>
    <w:rsid w:val="00380EF3"/>
    <w:rsid w:val="00381D37"/>
    <w:rsid w:val="00381E19"/>
    <w:rsid w:val="003821AC"/>
    <w:rsid w:val="00382F34"/>
    <w:rsid w:val="00382FE5"/>
    <w:rsid w:val="003836BF"/>
    <w:rsid w:val="003845D8"/>
    <w:rsid w:val="00384EF4"/>
    <w:rsid w:val="00384F93"/>
    <w:rsid w:val="003857D7"/>
    <w:rsid w:val="003859EB"/>
    <w:rsid w:val="00386B8C"/>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9D9"/>
    <w:rsid w:val="003D0BD8"/>
    <w:rsid w:val="003D1582"/>
    <w:rsid w:val="003D16E6"/>
    <w:rsid w:val="003D1F64"/>
    <w:rsid w:val="003D326A"/>
    <w:rsid w:val="003D32C4"/>
    <w:rsid w:val="003D3CC7"/>
    <w:rsid w:val="003D40E7"/>
    <w:rsid w:val="003D4240"/>
    <w:rsid w:val="003D487F"/>
    <w:rsid w:val="003D4BBB"/>
    <w:rsid w:val="003D5134"/>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820"/>
    <w:rsid w:val="003F7EF0"/>
    <w:rsid w:val="0040002F"/>
    <w:rsid w:val="00400319"/>
    <w:rsid w:val="00400889"/>
    <w:rsid w:val="004008A6"/>
    <w:rsid w:val="004011DA"/>
    <w:rsid w:val="004012EF"/>
    <w:rsid w:val="004019CB"/>
    <w:rsid w:val="00402DA8"/>
    <w:rsid w:val="00403C5F"/>
    <w:rsid w:val="00403E1D"/>
    <w:rsid w:val="0040404A"/>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924"/>
    <w:rsid w:val="00431EC8"/>
    <w:rsid w:val="00431F14"/>
    <w:rsid w:val="00431F92"/>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D0B"/>
    <w:rsid w:val="00442562"/>
    <w:rsid w:val="00442C8A"/>
    <w:rsid w:val="00444471"/>
    <w:rsid w:val="00445055"/>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2C3F"/>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6D6"/>
    <w:rsid w:val="0049004D"/>
    <w:rsid w:val="0049029E"/>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4DC"/>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2DB"/>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0ED"/>
    <w:rsid w:val="00555B1A"/>
    <w:rsid w:val="005565C6"/>
    <w:rsid w:val="00556DE5"/>
    <w:rsid w:val="00557AAB"/>
    <w:rsid w:val="00557EC1"/>
    <w:rsid w:val="00560783"/>
    <w:rsid w:val="00561333"/>
    <w:rsid w:val="00561544"/>
    <w:rsid w:val="00561561"/>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15AF"/>
    <w:rsid w:val="005718DC"/>
    <w:rsid w:val="00571AC4"/>
    <w:rsid w:val="00571EF6"/>
    <w:rsid w:val="00572202"/>
    <w:rsid w:val="00572655"/>
    <w:rsid w:val="00572B31"/>
    <w:rsid w:val="0057327A"/>
    <w:rsid w:val="005734AB"/>
    <w:rsid w:val="00573605"/>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A5D"/>
    <w:rsid w:val="005A4DD8"/>
    <w:rsid w:val="005A5818"/>
    <w:rsid w:val="005A58E0"/>
    <w:rsid w:val="005A5D8D"/>
    <w:rsid w:val="005A5FB4"/>
    <w:rsid w:val="005A694B"/>
    <w:rsid w:val="005A695E"/>
    <w:rsid w:val="005A7166"/>
    <w:rsid w:val="005A77A0"/>
    <w:rsid w:val="005A7AB4"/>
    <w:rsid w:val="005A7CC2"/>
    <w:rsid w:val="005B00F1"/>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70244"/>
    <w:rsid w:val="00671371"/>
    <w:rsid w:val="006715F6"/>
    <w:rsid w:val="00671CED"/>
    <w:rsid w:val="00671E50"/>
    <w:rsid w:val="0067234C"/>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1AC8"/>
    <w:rsid w:val="00681FF1"/>
    <w:rsid w:val="00682A9B"/>
    <w:rsid w:val="00682F97"/>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1BB"/>
    <w:rsid w:val="0069729E"/>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D0A1E"/>
    <w:rsid w:val="006D194D"/>
    <w:rsid w:val="006D23C6"/>
    <w:rsid w:val="006D264D"/>
    <w:rsid w:val="006D2AEB"/>
    <w:rsid w:val="006D2F58"/>
    <w:rsid w:val="006D4757"/>
    <w:rsid w:val="006D4851"/>
    <w:rsid w:val="006D4AE8"/>
    <w:rsid w:val="006D55A0"/>
    <w:rsid w:val="006D5980"/>
    <w:rsid w:val="006D59B0"/>
    <w:rsid w:val="006D5CF4"/>
    <w:rsid w:val="006D62FC"/>
    <w:rsid w:val="006D6770"/>
    <w:rsid w:val="006D694A"/>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981"/>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18B1"/>
    <w:rsid w:val="00731B23"/>
    <w:rsid w:val="00731C06"/>
    <w:rsid w:val="0073224E"/>
    <w:rsid w:val="007330AA"/>
    <w:rsid w:val="007336AF"/>
    <w:rsid w:val="0073458A"/>
    <w:rsid w:val="00734C93"/>
    <w:rsid w:val="00734D16"/>
    <w:rsid w:val="00735190"/>
    <w:rsid w:val="007359F5"/>
    <w:rsid w:val="00735AA6"/>
    <w:rsid w:val="00735C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283"/>
    <w:rsid w:val="00742314"/>
    <w:rsid w:val="00742657"/>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0940"/>
    <w:rsid w:val="00761D4D"/>
    <w:rsid w:val="00762A61"/>
    <w:rsid w:val="0076383F"/>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5B4"/>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CB4"/>
    <w:rsid w:val="007C6D10"/>
    <w:rsid w:val="007C70DA"/>
    <w:rsid w:val="007C72A2"/>
    <w:rsid w:val="007C72E9"/>
    <w:rsid w:val="007C780E"/>
    <w:rsid w:val="007C7929"/>
    <w:rsid w:val="007C7FAA"/>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835"/>
    <w:rsid w:val="007F6A69"/>
    <w:rsid w:val="007F70EE"/>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CA8"/>
    <w:rsid w:val="00806051"/>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12E"/>
    <w:rsid w:val="00840617"/>
    <w:rsid w:val="00840A20"/>
    <w:rsid w:val="00840BAA"/>
    <w:rsid w:val="00840BED"/>
    <w:rsid w:val="00840FDC"/>
    <w:rsid w:val="008415C1"/>
    <w:rsid w:val="00842297"/>
    <w:rsid w:val="00842312"/>
    <w:rsid w:val="008424F6"/>
    <w:rsid w:val="00842F90"/>
    <w:rsid w:val="008437C2"/>
    <w:rsid w:val="00843D1F"/>
    <w:rsid w:val="00843E0E"/>
    <w:rsid w:val="008444A7"/>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7F"/>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FBE"/>
    <w:rsid w:val="008620AD"/>
    <w:rsid w:val="00862647"/>
    <w:rsid w:val="00862B6A"/>
    <w:rsid w:val="00862B9E"/>
    <w:rsid w:val="00862C45"/>
    <w:rsid w:val="00863120"/>
    <w:rsid w:val="0086366E"/>
    <w:rsid w:val="008636AA"/>
    <w:rsid w:val="008638F3"/>
    <w:rsid w:val="00863A29"/>
    <w:rsid w:val="00863A81"/>
    <w:rsid w:val="00863B70"/>
    <w:rsid w:val="00864F24"/>
    <w:rsid w:val="00864FEB"/>
    <w:rsid w:val="00865BB8"/>
    <w:rsid w:val="00865CD1"/>
    <w:rsid w:val="00865E39"/>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63A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EEB"/>
    <w:rsid w:val="00894825"/>
    <w:rsid w:val="00894C4B"/>
    <w:rsid w:val="00895DE8"/>
    <w:rsid w:val="008961C9"/>
    <w:rsid w:val="0089713D"/>
    <w:rsid w:val="008977F4"/>
    <w:rsid w:val="008A0668"/>
    <w:rsid w:val="008A07B5"/>
    <w:rsid w:val="008A0931"/>
    <w:rsid w:val="008A0DD6"/>
    <w:rsid w:val="008A106F"/>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133F"/>
    <w:rsid w:val="008B13A7"/>
    <w:rsid w:val="008B152C"/>
    <w:rsid w:val="008B1B74"/>
    <w:rsid w:val="008B2FD7"/>
    <w:rsid w:val="008B3616"/>
    <w:rsid w:val="008B3823"/>
    <w:rsid w:val="008B45F4"/>
    <w:rsid w:val="008B5133"/>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4DD"/>
    <w:rsid w:val="00932FCE"/>
    <w:rsid w:val="0093332D"/>
    <w:rsid w:val="00933553"/>
    <w:rsid w:val="00933DCB"/>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90C26"/>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3C72"/>
    <w:rsid w:val="009D4005"/>
    <w:rsid w:val="009D408E"/>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5E42"/>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D08"/>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77"/>
    <w:rsid w:val="00AC566D"/>
    <w:rsid w:val="00AC599B"/>
    <w:rsid w:val="00AC6115"/>
    <w:rsid w:val="00AC6BC3"/>
    <w:rsid w:val="00AC74EC"/>
    <w:rsid w:val="00AD0D9E"/>
    <w:rsid w:val="00AD0ECD"/>
    <w:rsid w:val="00AD17F1"/>
    <w:rsid w:val="00AD1AC9"/>
    <w:rsid w:val="00AD2605"/>
    <w:rsid w:val="00AD2A2F"/>
    <w:rsid w:val="00AD2DD7"/>
    <w:rsid w:val="00AD32A6"/>
    <w:rsid w:val="00AD3EA2"/>
    <w:rsid w:val="00AD4399"/>
    <w:rsid w:val="00AD439F"/>
    <w:rsid w:val="00AD43A2"/>
    <w:rsid w:val="00AD6B96"/>
    <w:rsid w:val="00AD71B7"/>
    <w:rsid w:val="00AD7D1E"/>
    <w:rsid w:val="00AE00B1"/>
    <w:rsid w:val="00AE03BD"/>
    <w:rsid w:val="00AE0AAE"/>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2AE"/>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663"/>
    <w:rsid w:val="00B64E63"/>
    <w:rsid w:val="00B653D5"/>
    <w:rsid w:val="00B65FFA"/>
    <w:rsid w:val="00B66F32"/>
    <w:rsid w:val="00B6706C"/>
    <w:rsid w:val="00B673AE"/>
    <w:rsid w:val="00B67465"/>
    <w:rsid w:val="00B6767B"/>
    <w:rsid w:val="00B67EA4"/>
    <w:rsid w:val="00B67F79"/>
    <w:rsid w:val="00B70050"/>
    <w:rsid w:val="00B70424"/>
    <w:rsid w:val="00B70B63"/>
    <w:rsid w:val="00B710D5"/>
    <w:rsid w:val="00B711C3"/>
    <w:rsid w:val="00B71703"/>
    <w:rsid w:val="00B71D64"/>
    <w:rsid w:val="00B72085"/>
    <w:rsid w:val="00B72549"/>
    <w:rsid w:val="00B7276C"/>
    <w:rsid w:val="00B72AB1"/>
    <w:rsid w:val="00B73439"/>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A0348"/>
    <w:rsid w:val="00BA0B4B"/>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161"/>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5113"/>
    <w:rsid w:val="00BE52DC"/>
    <w:rsid w:val="00BE60BB"/>
    <w:rsid w:val="00BE6543"/>
    <w:rsid w:val="00BE73A2"/>
    <w:rsid w:val="00BE7A99"/>
    <w:rsid w:val="00BE7BF2"/>
    <w:rsid w:val="00BF0557"/>
    <w:rsid w:val="00BF05D0"/>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470"/>
    <w:rsid w:val="00C23618"/>
    <w:rsid w:val="00C23768"/>
    <w:rsid w:val="00C241FE"/>
    <w:rsid w:val="00C2433F"/>
    <w:rsid w:val="00C24B11"/>
    <w:rsid w:val="00C25145"/>
    <w:rsid w:val="00C25CBF"/>
    <w:rsid w:val="00C2600C"/>
    <w:rsid w:val="00C266B6"/>
    <w:rsid w:val="00C2793B"/>
    <w:rsid w:val="00C27BD6"/>
    <w:rsid w:val="00C306F6"/>
    <w:rsid w:val="00C31133"/>
    <w:rsid w:val="00C311C9"/>
    <w:rsid w:val="00C31339"/>
    <w:rsid w:val="00C318B0"/>
    <w:rsid w:val="00C31B10"/>
    <w:rsid w:val="00C31C85"/>
    <w:rsid w:val="00C32202"/>
    <w:rsid w:val="00C32379"/>
    <w:rsid w:val="00C32EAA"/>
    <w:rsid w:val="00C32F18"/>
    <w:rsid w:val="00C33328"/>
    <w:rsid w:val="00C33533"/>
    <w:rsid w:val="00C33826"/>
    <w:rsid w:val="00C356DF"/>
    <w:rsid w:val="00C35E73"/>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504DC"/>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39"/>
    <w:rsid w:val="00C73973"/>
    <w:rsid w:val="00C73E79"/>
    <w:rsid w:val="00C7529E"/>
    <w:rsid w:val="00C7548D"/>
    <w:rsid w:val="00C762B3"/>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EEC"/>
    <w:rsid w:val="00C85EE8"/>
    <w:rsid w:val="00C8643E"/>
    <w:rsid w:val="00C87770"/>
    <w:rsid w:val="00C87BF7"/>
    <w:rsid w:val="00C90065"/>
    <w:rsid w:val="00C90C26"/>
    <w:rsid w:val="00C90EAA"/>
    <w:rsid w:val="00C911E2"/>
    <w:rsid w:val="00C9160B"/>
    <w:rsid w:val="00C9164F"/>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52"/>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4CF5"/>
    <w:rsid w:val="00CD567E"/>
    <w:rsid w:val="00CD6017"/>
    <w:rsid w:val="00CD62A8"/>
    <w:rsid w:val="00CD69D7"/>
    <w:rsid w:val="00CD6E0B"/>
    <w:rsid w:val="00CD74AE"/>
    <w:rsid w:val="00CE0112"/>
    <w:rsid w:val="00CE1014"/>
    <w:rsid w:val="00CE1BB3"/>
    <w:rsid w:val="00CE262E"/>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2EC5"/>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466"/>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3"/>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99"/>
    <w:rsid w:val="00D26DBE"/>
    <w:rsid w:val="00D270AD"/>
    <w:rsid w:val="00D271AC"/>
    <w:rsid w:val="00D27929"/>
    <w:rsid w:val="00D27C15"/>
    <w:rsid w:val="00D27F66"/>
    <w:rsid w:val="00D302ED"/>
    <w:rsid w:val="00D30487"/>
    <w:rsid w:val="00D30DBC"/>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BC0"/>
    <w:rsid w:val="00D53D27"/>
    <w:rsid w:val="00D54BBB"/>
    <w:rsid w:val="00D54CE1"/>
    <w:rsid w:val="00D55367"/>
    <w:rsid w:val="00D55897"/>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B2B"/>
    <w:rsid w:val="00DB0DBD"/>
    <w:rsid w:val="00DB10A7"/>
    <w:rsid w:val="00DB2423"/>
    <w:rsid w:val="00DB3732"/>
    <w:rsid w:val="00DB37B4"/>
    <w:rsid w:val="00DB4358"/>
    <w:rsid w:val="00DB4B9D"/>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B19"/>
    <w:rsid w:val="00DF1C4A"/>
    <w:rsid w:val="00DF22DB"/>
    <w:rsid w:val="00DF2E82"/>
    <w:rsid w:val="00DF30E3"/>
    <w:rsid w:val="00DF3A36"/>
    <w:rsid w:val="00DF47C3"/>
    <w:rsid w:val="00DF50EF"/>
    <w:rsid w:val="00DF51C5"/>
    <w:rsid w:val="00DF59A6"/>
    <w:rsid w:val="00DF6474"/>
    <w:rsid w:val="00DF6946"/>
    <w:rsid w:val="00E00352"/>
    <w:rsid w:val="00E00C0C"/>
    <w:rsid w:val="00E01031"/>
    <w:rsid w:val="00E0187C"/>
    <w:rsid w:val="00E026A6"/>
    <w:rsid w:val="00E0292B"/>
    <w:rsid w:val="00E02B05"/>
    <w:rsid w:val="00E02F41"/>
    <w:rsid w:val="00E03198"/>
    <w:rsid w:val="00E03F72"/>
    <w:rsid w:val="00E0492E"/>
    <w:rsid w:val="00E052CC"/>
    <w:rsid w:val="00E0650B"/>
    <w:rsid w:val="00E06825"/>
    <w:rsid w:val="00E068B4"/>
    <w:rsid w:val="00E06BD3"/>
    <w:rsid w:val="00E06D77"/>
    <w:rsid w:val="00E0733D"/>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797"/>
    <w:rsid w:val="00E16611"/>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578D"/>
    <w:rsid w:val="00E45892"/>
    <w:rsid w:val="00E458EF"/>
    <w:rsid w:val="00E45905"/>
    <w:rsid w:val="00E45FC3"/>
    <w:rsid w:val="00E46176"/>
    <w:rsid w:val="00E46370"/>
    <w:rsid w:val="00E4678C"/>
    <w:rsid w:val="00E473B0"/>
    <w:rsid w:val="00E48CBA"/>
    <w:rsid w:val="00E50136"/>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881"/>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899"/>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503D"/>
    <w:rsid w:val="00EE52C9"/>
    <w:rsid w:val="00EE58A4"/>
    <w:rsid w:val="00EE6370"/>
    <w:rsid w:val="00EE682E"/>
    <w:rsid w:val="00EE68F4"/>
    <w:rsid w:val="00EE788C"/>
    <w:rsid w:val="00EF09D9"/>
    <w:rsid w:val="00EF0A09"/>
    <w:rsid w:val="00EF11E7"/>
    <w:rsid w:val="00EF1567"/>
    <w:rsid w:val="00EF1A1F"/>
    <w:rsid w:val="00EF282C"/>
    <w:rsid w:val="00EF3A66"/>
    <w:rsid w:val="00EF3D0D"/>
    <w:rsid w:val="00EF4192"/>
    <w:rsid w:val="00EF440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6D66"/>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92A"/>
    <w:rsid w:val="00F23B20"/>
    <w:rsid w:val="00F244B2"/>
    <w:rsid w:val="00F244D5"/>
    <w:rsid w:val="00F24DBF"/>
    <w:rsid w:val="00F2537C"/>
    <w:rsid w:val="00F25EA7"/>
    <w:rsid w:val="00F2623F"/>
    <w:rsid w:val="00F262D6"/>
    <w:rsid w:val="00F27781"/>
    <w:rsid w:val="00F27796"/>
    <w:rsid w:val="00F27B3E"/>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C2D"/>
    <w:rsid w:val="00F36E1E"/>
    <w:rsid w:val="00F370F9"/>
    <w:rsid w:val="00F3749B"/>
    <w:rsid w:val="00F41D14"/>
    <w:rsid w:val="00F4285C"/>
    <w:rsid w:val="00F42B27"/>
    <w:rsid w:val="00F42C63"/>
    <w:rsid w:val="00F42D2D"/>
    <w:rsid w:val="00F43519"/>
    <w:rsid w:val="00F445FE"/>
    <w:rsid w:val="00F4589B"/>
    <w:rsid w:val="00F4595E"/>
    <w:rsid w:val="00F4653C"/>
    <w:rsid w:val="00F4707A"/>
    <w:rsid w:val="00F474AE"/>
    <w:rsid w:val="00F47EDE"/>
    <w:rsid w:val="00F50528"/>
    <w:rsid w:val="00F50750"/>
    <w:rsid w:val="00F51007"/>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9FE"/>
    <w:rsid w:val="00F82ACE"/>
    <w:rsid w:val="00F835E6"/>
    <w:rsid w:val="00F83809"/>
    <w:rsid w:val="00F84054"/>
    <w:rsid w:val="00F84150"/>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511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4EEC"/>
    <w:rsid w:val="00FC51CB"/>
    <w:rsid w:val="00FC5BEF"/>
    <w:rsid w:val="00FC5EF8"/>
    <w:rsid w:val="00FC6EDB"/>
    <w:rsid w:val="00FC72A8"/>
    <w:rsid w:val="00FC7875"/>
    <w:rsid w:val="00FC797F"/>
    <w:rsid w:val="00FD02FE"/>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3504"/>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3BF6"/>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42C891"/>
    <w:rsid w:val="01E32CDC"/>
    <w:rsid w:val="0223A033"/>
    <w:rsid w:val="0254F70A"/>
    <w:rsid w:val="027898E5"/>
    <w:rsid w:val="02DBDE8C"/>
    <w:rsid w:val="03198DD3"/>
    <w:rsid w:val="0377DB7D"/>
    <w:rsid w:val="0386399B"/>
    <w:rsid w:val="041359E3"/>
    <w:rsid w:val="04459B8D"/>
    <w:rsid w:val="04A9E0C9"/>
    <w:rsid w:val="04B2A4CC"/>
    <w:rsid w:val="052C823D"/>
    <w:rsid w:val="053877A6"/>
    <w:rsid w:val="05D69983"/>
    <w:rsid w:val="062A1009"/>
    <w:rsid w:val="074862BA"/>
    <w:rsid w:val="0768B89E"/>
    <w:rsid w:val="077AD2A9"/>
    <w:rsid w:val="07C071A0"/>
    <w:rsid w:val="07CC9577"/>
    <w:rsid w:val="07D53124"/>
    <w:rsid w:val="07FEF8C7"/>
    <w:rsid w:val="08048AD6"/>
    <w:rsid w:val="08996237"/>
    <w:rsid w:val="09D0E27B"/>
    <w:rsid w:val="0A00FDD5"/>
    <w:rsid w:val="0A8F3F74"/>
    <w:rsid w:val="0B3568F7"/>
    <w:rsid w:val="0B38BA8B"/>
    <w:rsid w:val="0C050B89"/>
    <w:rsid w:val="0C272048"/>
    <w:rsid w:val="0C275629"/>
    <w:rsid w:val="0CC4F32C"/>
    <w:rsid w:val="0DAD0B58"/>
    <w:rsid w:val="0E43236D"/>
    <w:rsid w:val="0E54C160"/>
    <w:rsid w:val="0E5C97A2"/>
    <w:rsid w:val="0E85549D"/>
    <w:rsid w:val="0EEFCC02"/>
    <w:rsid w:val="0F56830B"/>
    <w:rsid w:val="0FA67190"/>
    <w:rsid w:val="0FBBA06D"/>
    <w:rsid w:val="100CB33E"/>
    <w:rsid w:val="1039E828"/>
    <w:rsid w:val="107D4CA1"/>
    <w:rsid w:val="107FAF19"/>
    <w:rsid w:val="10D10030"/>
    <w:rsid w:val="10E5A173"/>
    <w:rsid w:val="10F95CE2"/>
    <w:rsid w:val="1150A6CE"/>
    <w:rsid w:val="11546ECC"/>
    <w:rsid w:val="118312C7"/>
    <w:rsid w:val="11914EA6"/>
    <w:rsid w:val="11C3A72D"/>
    <w:rsid w:val="121B8C9E"/>
    <w:rsid w:val="125AF6E9"/>
    <w:rsid w:val="12891494"/>
    <w:rsid w:val="12D5520C"/>
    <w:rsid w:val="134B037D"/>
    <w:rsid w:val="13E709DE"/>
    <w:rsid w:val="1451C337"/>
    <w:rsid w:val="14EB6AD9"/>
    <w:rsid w:val="1506005D"/>
    <w:rsid w:val="1516A0C0"/>
    <w:rsid w:val="1577A0DE"/>
    <w:rsid w:val="15A52E02"/>
    <w:rsid w:val="16683206"/>
    <w:rsid w:val="16753532"/>
    <w:rsid w:val="16C1AEE4"/>
    <w:rsid w:val="16C4CBF9"/>
    <w:rsid w:val="16E85F94"/>
    <w:rsid w:val="173AB85B"/>
    <w:rsid w:val="174E278E"/>
    <w:rsid w:val="1756B648"/>
    <w:rsid w:val="1799F3F9"/>
    <w:rsid w:val="17A60EA6"/>
    <w:rsid w:val="17CB99FE"/>
    <w:rsid w:val="1817F4EC"/>
    <w:rsid w:val="1834932B"/>
    <w:rsid w:val="183B4F65"/>
    <w:rsid w:val="195F16E7"/>
    <w:rsid w:val="19930236"/>
    <w:rsid w:val="199B3646"/>
    <w:rsid w:val="1A489E6C"/>
    <w:rsid w:val="1B0CC5D1"/>
    <w:rsid w:val="1B395FB6"/>
    <w:rsid w:val="1B5C46C9"/>
    <w:rsid w:val="1B672EA8"/>
    <w:rsid w:val="1B9508DC"/>
    <w:rsid w:val="1BB99D75"/>
    <w:rsid w:val="1C9D544C"/>
    <w:rsid w:val="1CBBE4FB"/>
    <w:rsid w:val="1D08E60A"/>
    <w:rsid w:val="1D4754EE"/>
    <w:rsid w:val="1D6176BF"/>
    <w:rsid w:val="1DA8E222"/>
    <w:rsid w:val="1E05A1C2"/>
    <w:rsid w:val="1F1869ED"/>
    <w:rsid w:val="1F6C7CCF"/>
    <w:rsid w:val="1FAC174F"/>
    <w:rsid w:val="1FC9403A"/>
    <w:rsid w:val="1FDD8BC2"/>
    <w:rsid w:val="1FF4AD71"/>
    <w:rsid w:val="203DCF24"/>
    <w:rsid w:val="204E7E13"/>
    <w:rsid w:val="205EAA7B"/>
    <w:rsid w:val="2064CCA7"/>
    <w:rsid w:val="214208C7"/>
    <w:rsid w:val="215B1AFA"/>
    <w:rsid w:val="21905EF8"/>
    <w:rsid w:val="21A3CBA8"/>
    <w:rsid w:val="21C9706A"/>
    <w:rsid w:val="21D325CA"/>
    <w:rsid w:val="2204DDE7"/>
    <w:rsid w:val="22DDFDF5"/>
    <w:rsid w:val="232D7544"/>
    <w:rsid w:val="23AC0974"/>
    <w:rsid w:val="23CE699B"/>
    <w:rsid w:val="23F2E1A5"/>
    <w:rsid w:val="25B71359"/>
    <w:rsid w:val="268B6922"/>
    <w:rsid w:val="268E9369"/>
    <w:rsid w:val="26DF21C5"/>
    <w:rsid w:val="27033391"/>
    <w:rsid w:val="27620FFD"/>
    <w:rsid w:val="2782DEC7"/>
    <w:rsid w:val="282E55EA"/>
    <w:rsid w:val="287E1211"/>
    <w:rsid w:val="28A48C95"/>
    <w:rsid w:val="297A8453"/>
    <w:rsid w:val="298D21C3"/>
    <w:rsid w:val="29BCBA18"/>
    <w:rsid w:val="2A6C176B"/>
    <w:rsid w:val="2A72F524"/>
    <w:rsid w:val="2A8C5DC8"/>
    <w:rsid w:val="2A9381E8"/>
    <w:rsid w:val="2AD5327D"/>
    <w:rsid w:val="2AF79A00"/>
    <w:rsid w:val="2BB0649E"/>
    <w:rsid w:val="2BB883CB"/>
    <w:rsid w:val="2BCACECD"/>
    <w:rsid w:val="2C0F83C1"/>
    <w:rsid w:val="2D007898"/>
    <w:rsid w:val="2D047DE8"/>
    <w:rsid w:val="2D164177"/>
    <w:rsid w:val="2D680867"/>
    <w:rsid w:val="2D866FB8"/>
    <w:rsid w:val="2D8C982D"/>
    <w:rsid w:val="2E711134"/>
    <w:rsid w:val="2EAD451B"/>
    <w:rsid w:val="2F64BC78"/>
    <w:rsid w:val="2FA9C546"/>
    <w:rsid w:val="2FEE0902"/>
    <w:rsid w:val="3003B0AD"/>
    <w:rsid w:val="30293A0B"/>
    <w:rsid w:val="3037B4EC"/>
    <w:rsid w:val="304A5ED7"/>
    <w:rsid w:val="3077171C"/>
    <w:rsid w:val="308C9899"/>
    <w:rsid w:val="3109FBA9"/>
    <w:rsid w:val="317FD42A"/>
    <w:rsid w:val="31ACA8FA"/>
    <w:rsid w:val="31B2565B"/>
    <w:rsid w:val="31C5712A"/>
    <w:rsid w:val="31F0E33F"/>
    <w:rsid w:val="324EFFF1"/>
    <w:rsid w:val="325CBE6E"/>
    <w:rsid w:val="326B087C"/>
    <w:rsid w:val="32B9C8E8"/>
    <w:rsid w:val="32FCF9DE"/>
    <w:rsid w:val="33053752"/>
    <w:rsid w:val="332BBFA3"/>
    <w:rsid w:val="33515E7E"/>
    <w:rsid w:val="337D25D5"/>
    <w:rsid w:val="33CF0AE1"/>
    <w:rsid w:val="33F36D43"/>
    <w:rsid w:val="342E6852"/>
    <w:rsid w:val="345DDD82"/>
    <w:rsid w:val="348202D5"/>
    <w:rsid w:val="349564CC"/>
    <w:rsid w:val="34EC1F32"/>
    <w:rsid w:val="3525E57E"/>
    <w:rsid w:val="360C4124"/>
    <w:rsid w:val="360DF7AA"/>
    <w:rsid w:val="3611EEC6"/>
    <w:rsid w:val="36AB524E"/>
    <w:rsid w:val="3778B0BB"/>
    <w:rsid w:val="37AD8C6E"/>
    <w:rsid w:val="380B8687"/>
    <w:rsid w:val="3878E0E2"/>
    <w:rsid w:val="38912075"/>
    <w:rsid w:val="38FC7573"/>
    <w:rsid w:val="3954ECD8"/>
    <w:rsid w:val="396F71D5"/>
    <w:rsid w:val="397B4C94"/>
    <w:rsid w:val="39EC8171"/>
    <w:rsid w:val="39EDA918"/>
    <w:rsid w:val="3A1461B7"/>
    <w:rsid w:val="3A3D71A5"/>
    <w:rsid w:val="3A45AB6F"/>
    <w:rsid w:val="3A9FCD91"/>
    <w:rsid w:val="3B1DE6EB"/>
    <w:rsid w:val="3B449D6E"/>
    <w:rsid w:val="3B4FEF4B"/>
    <w:rsid w:val="3B6A08CB"/>
    <w:rsid w:val="3B9D452E"/>
    <w:rsid w:val="3B9F117F"/>
    <w:rsid w:val="3BA0AFD9"/>
    <w:rsid w:val="3CB9A87E"/>
    <w:rsid w:val="3CE909C1"/>
    <w:rsid w:val="3D366EE5"/>
    <w:rsid w:val="3D574302"/>
    <w:rsid w:val="3D922A4B"/>
    <w:rsid w:val="3DBD73C3"/>
    <w:rsid w:val="3DD209EF"/>
    <w:rsid w:val="3EC9F688"/>
    <w:rsid w:val="3EE47450"/>
    <w:rsid w:val="3FC33A0B"/>
    <w:rsid w:val="400D3ED1"/>
    <w:rsid w:val="4023D099"/>
    <w:rsid w:val="403CAA09"/>
    <w:rsid w:val="4073001F"/>
    <w:rsid w:val="40EB37F2"/>
    <w:rsid w:val="414A0EFF"/>
    <w:rsid w:val="41E61172"/>
    <w:rsid w:val="425C79B3"/>
    <w:rsid w:val="42A67AB6"/>
    <w:rsid w:val="42D0999B"/>
    <w:rsid w:val="42E7A671"/>
    <w:rsid w:val="43705395"/>
    <w:rsid w:val="439A294D"/>
    <w:rsid w:val="440C0407"/>
    <w:rsid w:val="44606782"/>
    <w:rsid w:val="4497DCFE"/>
    <w:rsid w:val="4498400A"/>
    <w:rsid w:val="449DFD58"/>
    <w:rsid w:val="44EACF04"/>
    <w:rsid w:val="45302871"/>
    <w:rsid w:val="45E867E7"/>
    <w:rsid w:val="460597A0"/>
    <w:rsid w:val="4692A5E8"/>
    <w:rsid w:val="469EC203"/>
    <w:rsid w:val="46A881D8"/>
    <w:rsid w:val="47612559"/>
    <w:rsid w:val="47E1B8C0"/>
    <w:rsid w:val="49293D90"/>
    <w:rsid w:val="4A5AE98C"/>
    <w:rsid w:val="4A7836AA"/>
    <w:rsid w:val="4B47B68B"/>
    <w:rsid w:val="4B6D7FFC"/>
    <w:rsid w:val="4B74B7D7"/>
    <w:rsid w:val="4B7F5D44"/>
    <w:rsid w:val="4BB3EF2F"/>
    <w:rsid w:val="4BC4C13E"/>
    <w:rsid w:val="4BFF8417"/>
    <w:rsid w:val="4C078F58"/>
    <w:rsid w:val="4C25927E"/>
    <w:rsid w:val="4C8AD0F0"/>
    <w:rsid w:val="4CDEB455"/>
    <w:rsid w:val="4CFC81E8"/>
    <w:rsid w:val="4D4CDA8F"/>
    <w:rsid w:val="4D818541"/>
    <w:rsid w:val="4E06B20C"/>
    <w:rsid w:val="4EBD970A"/>
    <w:rsid w:val="4ECB0F00"/>
    <w:rsid w:val="4EFE4E67"/>
    <w:rsid w:val="4F156E57"/>
    <w:rsid w:val="4F86C7C2"/>
    <w:rsid w:val="4FD35968"/>
    <w:rsid w:val="4FE64A6B"/>
    <w:rsid w:val="50858FAE"/>
    <w:rsid w:val="50D282A9"/>
    <w:rsid w:val="5148ECF7"/>
    <w:rsid w:val="51497522"/>
    <w:rsid w:val="51BE81B1"/>
    <w:rsid w:val="52D805EA"/>
    <w:rsid w:val="52E2E837"/>
    <w:rsid w:val="530DBC92"/>
    <w:rsid w:val="534B6C71"/>
    <w:rsid w:val="535D14B8"/>
    <w:rsid w:val="535F9527"/>
    <w:rsid w:val="53E35E9F"/>
    <w:rsid w:val="54058B31"/>
    <w:rsid w:val="541EA0B0"/>
    <w:rsid w:val="543252CB"/>
    <w:rsid w:val="54FAFE76"/>
    <w:rsid w:val="552F5CD4"/>
    <w:rsid w:val="556EB7D6"/>
    <w:rsid w:val="5699464F"/>
    <w:rsid w:val="56FD596A"/>
    <w:rsid w:val="5787463D"/>
    <w:rsid w:val="57BA9913"/>
    <w:rsid w:val="57D9DBCF"/>
    <w:rsid w:val="5855152A"/>
    <w:rsid w:val="585C632F"/>
    <w:rsid w:val="5893EF38"/>
    <w:rsid w:val="58ABC958"/>
    <w:rsid w:val="58FF8B96"/>
    <w:rsid w:val="5925102C"/>
    <w:rsid w:val="59496204"/>
    <w:rsid w:val="59EEA2B6"/>
    <w:rsid w:val="5A26607B"/>
    <w:rsid w:val="5A29AEFC"/>
    <w:rsid w:val="5A531C85"/>
    <w:rsid w:val="5A563AAF"/>
    <w:rsid w:val="5A651AEE"/>
    <w:rsid w:val="5A8916E6"/>
    <w:rsid w:val="5AB4C2B8"/>
    <w:rsid w:val="5ACA8D1B"/>
    <w:rsid w:val="5ADEBEA9"/>
    <w:rsid w:val="5B0C11C5"/>
    <w:rsid w:val="5B10E3A7"/>
    <w:rsid w:val="5B21531F"/>
    <w:rsid w:val="5B4AF913"/>
    <w:rsid w:val="5B87FCB5"/>
    <w:rsid w:val="5B998B86"/>
    <w:rsid w:val="5BEF6631"/>
    <w:rsid w:val="5BF496D9"/>
    <w:rsid w:val="5BFB2F11"/>
    <w:rsid w:val="5C4252D1"/>
    <w:rsid w:val="5C4F9BEC"/>
    <w:rsid w:val="5CCD4A8D"/>
    <w:rsid w:val="5CE448A7"/>
    <w:rsid w:val="5D037A0D"/>
    <w:rsid w:val="5D042466"/>
    <w:rsid w:val="5D6BAA47"/>
    <w:rsid w:val="5DE0F643"/>
    <w:rsid w:val="5E22996F"/>
    <w:rsid w:val="5F2C14F9"/>
    <w:rsid w:val="5F5FFAD6"/>
    <w:rsid w:val="5FD7BC79"/>
    <w:rsid w:val="60365CA7"/>
    <w:rsid w:val="608558D3"/>
    <w:rsid w:val="60F8948A"/>
    <w:rsid w:val="618ED228"/>
    <w:rsid w:val="61AFE4F0"/>
    <w:rsid w:val="62889373"/>
    <w:rsid w:val="63637543"/>
    <w:rsid w:val="6377CD76"/>
    <w:rsid w:val="63DA839E"/>
    <w:rsid w:val="63E15BB3"/>
    <w:rsid w:val="646035D4"/>
    <w:rsid w:val="6469299C"/>
    <w:rsid w:val="646F2891"/>
    <w:rsid w:val="652622E2"/>
    <w:rsid w:val="657F154A"/>
    <w:rsid w:val="65A44E75"/>
    <w:rsid w:val="65D7D515"/>
    <w:rsid w:val="65DE468C"/>
    <w:rsid w:val="65DE56F3"/>
    <w:rsid w:val="66077DCE"/>
    <w:rsid w:val="66110C67"/>
    <w:rsid w:val="6663E673"/>
    <w:rsid w:val="6744A31B"/>
    <w:rsid w:val="676AF9D5"/>
    <w:rsid w:val="67D5A156"/>
    <w:rsid w:val="67D90CAA"/>
    <w:rsid w:val="6822BDDD"/>
    <w:rsid w:val="689D8E90"/>
    <w:rsid w:val="68A5C3E2"/>
    <w:rsid w:val="68D3109D"/>
    <w:rsid w:val="691EF2C9"/>
    <w:rsid w:val="695159AF"/>
    <w:rsid w:val="69AA74E5"/>
    <w:rsid w:val="69F8AEBD"/>
    <w:rsid w:val="6A3ACE60"/>
    <w:rsid w:val="6A5E9F52"/>
    <w:rsid w:val="6A637B98"/>
    <w:rsid w:val="6A990BE5"/>
    <w:rsid w:val="6AAF45C3"/>
    <w:rsid w:val="6AE099B5"/>
    <w:rsid w:val="6B57D3B9"/>
    <w:rsid w:val="6B786B08"/>
    <w:rsid w:val="6BC8B94C"/>
    <w:rsid w:val="6BCB6EC9"/>
    <w:rsid w:val="6BE9D0B5"/>
    <w:rsid w:val="6BF77044"/>
    <w:rsid w:val="6C23F0C7"/>
    <w:rsid w:val="6C326536"/>
    <w:rsid w:val="6C773872"/>
    <w:rsid w:val="6CF86AFE"/>
    <w:rsid w:val="6D9F2CB9"/>
    <w:rsid w:val="6E759D4E"/>
    <w:rsid w:val="6EBFA664"/>
    <w:rsid w:val="6ED41A63"/>
    <w:rsid w:val="6F20E798"/>
    <w:rsid w:val="6F461475"/>
    <w:rsid w:val="6F478050"/>
    <w:rsid w:val="6F97D6F8"/>
    <w:rsid w:val="70487F86"/>
    <w:rsid w:val="708FCD7D"/>
    <w:rsid w:val="70ACFF07"/>
    <w:rsid w:val="70F97800"/>
    <w:rsid w:val="71044C85"/>
    <w:rsid w:val="71DF2328"/>
    <w:rsid w:val="71F67940"/>
    <w:rsid w:val="71FD9B5C"/>
    <w:rsid w:val="723F3990"/>
    <w:rsid w:val="729C5F67"/>
    <w:rsid w:val="736ECC50"/>
    <w:rsid w:val="74499BDB"/>
    <w:rsid w:val="749D959B"/>
    <w:rsid w:val="7513DEDD"/>
    <w:rsid w:val="7654735B"/>
    <w:rsid w:val="76D4C375"/>
    <w:rsid w:val="7773C90D"/>
    <w:rsid w:val="779C0070"/>
    <w:rsid w:val="78092BE9"/>
    <w:rsid w:val="780DF796"/>
    <w:rsid w:val="78310E19"/>
    <w:rsid w:val="785BA7CB"/>
    <w:rsid w:val="7879F2EF"/>
    <w:rsid w:val="787D5C77"/>
    <w:rsid w:val="78A9FC03"/>
    <w:rsid w:val="793ECF7F"/>
    <w:rsid w:val="795B4BFE"/>
    <w:rsid w:val="797FAC41"/>
    <w:rsid w:val="79A9F64A"/>
    <w:rsid w:val="79C54764"/>
    <w:rsid w:val="7A07D258"/>
    <w:rsid w:val="7A5CF064"/>
    <w:rsid w:val="7ADAB9A2"/>
    <w:rsid w:val="7AFB36DD"/>
    <w:rsid w:val="7B0C5E05"/>
    <w:rsid w:val="7B4DAF3B"/>
    <w:rsid w:val="7B62A60B"/>
    <w:rsid w:val="7BD53124"/>
    <w:rsid w:val="7BF251AB"/>
    <w:rsid w:val="7C7BE86C"/>
    <w:rsid w:val="7C85EE1E"/>
    <w:rsid w:val="7C97B774"/>
    <w:rsid w:val="7D0E9C3B"/>
    <w:rsid w:val="7D398AC7"/>
    <w:rsid w:val="7E03B3FE"/>
    <w:rsid w:val="7E2755F8"/>
    <w:rsid w:val="7E7A9C06"/>
    <w:rsid w:val="7EFD4D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07FD259F-8EBB-4879-9BFA-E2AD24F30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12"/>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13"/>
      </w:numPr>
    </w:pPr>
  </w:style>
  <w:style w:type="numbering" w:customStyle="1" w:styleId="ImportedStyle3">
    <w:name w:val="Imported Style 3"/>
    <w:pPr>
      <w:numPr>
        <w:numId w:val="14"/>
      </w:numPr>
    </w:pPr>
  </w:style>
  <w:style w:type="numbering" w:customStyle="1" w:styleId="ImportedStyle4">
    <w:name w:val="Imported Style 4"/>
    <w:pPr>
      <w:numPr>
        <w:numId w:val="15"/>
      </w:numPr>
    </w:pPr>
  </w:style>
  <w:style w:type="numbering" w:customStyle="1" w:styleId="ImportedStyle5">
    <w:name w:val="Imported Style 5"/>
    <w:pPr>
      <w:numPr>
        <w:numId w:val="16"/>
      </w:numPr>
    </w:pPr>
  </w:style>
  <w:style w:type="numbering" w:customStyle="1" w:styleId="ImportedStyle6">
    <w:name w:val="Imported Style 6"/>
    <w:pPr>
      <w:numPr>
        <w:numId w:val="17"/>
      </w:numPr>
    </w:pPr>
  </w:style>
  <w:style w:type="numbering" w:customStyle="1" w:styleId="List0">
    <w:name w:val="List 0"/>
    <w:basedOn w:val="ImportedStyle6"/>
    <w:pPr>
      <w:numPr>
        <w:numId w:val="18"/>
      </w:numPr>
    </w:pPr>
  </w:style>
  <w:style w:type="numbering" w:customStyle="1" w:styleId="List1">
    <w:name w:val="List 1"/>
    <w:basedOn w:val="ImportedStyle7"/>
    <w:pPr>
      <w:numPr>
        <w:numId w:val="19"/>
      </w:numPr>
    </w:pPr>
  </w:style>
  <w:style w:type="numbering" w:customStyle="1" w:styleId="ImportedStyle7">
    <w:name w:val="Imported Style 7"/>
  </w:style>
  <w:style w:type="numbering" w:customStyle="1" w:styleId="List21">
    <w:name w:val="List 21"/>
    <w:basedOn w:val="ImportedStyle6"/>
    <w:pPr>
      <w:numPr>
        <w:numId w:val="20"/>
      </w:numPr>
    </w:pPr>
  </w:style>
  <w:style w:type="numbering" w:customStyle="1" w:styleId="ImportedStyle8">
    <w:name w:val="Imported Style 8"/>
    <w:pPr>
      <w:numPr>
        <w:numId w:val="21"/>
      </w:numPr>
    </w:pPr>
  </w:style>
  <w:style w:type="numbering" w:customStyle="1" w:styleId="List31">
    <w:name w:val="List 31"/>
    <w:basedOn w:val="ImportedStyle9"/>
    <w:pPr>
      <w:numPr>
        <w:numId w:val="22"/>
      </w:numPr>
    </w:pPr>
  </w:style>
  <w:style w:type="numbering" w:customStyle="1" w:styleId="ImportedStyle9">
    <w:name w:val="Imported Style 9"/>
  </w:style>
  <w:style w:type="numbering" w:customStyle="1" w:styleId="ImportedStyle10">
    <w:name w:val="Imported Style 10"/>
    <w:pPr>
      <w:numPr>
        <w:numId w:val="23"/>
      </w:numPr>
    </w:pPr>
  </w:style>
  <w:style w:type="numbering" w:customStyle="1" w:styleId="ImportedStyle11">
    <w:name w:val="Imported Style 11"/>
    <w:pPr>
      <w:numPr>
        <w:numId w:val="24"/>
      </w:numPr>
    </w:pPr>
  </w:style>
  <w:style w:type="numbering" w:customStyle="1" w:styleId="ImportedStyle12">
    <w:name w:val="Imported Style 12"/>
    <w:pPr>
      <w:numPr>
        <w:numId w:val="25"/>
      </w:numPr>
    </w:pPr>
  </w:style>
  <w:style w:type="numbering" w:customStyle="1" w:styleId="ImportedStyle13">
    <w:name w:val="Imported Style 13"/>
    <w:pPr>
      <w:numPr>
        <w:numId w:val="26"/>
      </w:numPr>
    </w:p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45"/>
      </w:numPr>
    </w:pPr>
  </w:style>
  <w:style w:type="numbering" w:customStyle="1" w:styleId="ImportedStyle160">
    <w:name w:val="Imported Style 16.0"/>
    <w:pPr>
      <w:numPr>
        <w:numId w:val="29"/>
      </w:numPr>
    </w:pPr>
  </w:style>
  <w:style w:type="numbering" w:customStyle="1" w:styleId="ImportedStyle17">
    <w:name w:val="Imported Style 17"/>
    <w:pPr>
      <w:numPr>
        <w:numId w:val="31"/>
      </w:numPr>
    </w:pPr>
  </w:style>
  <w:style w:type="numbering" w:customStyle="1" w:styleId="List41">
    <w:name w:val="List 41"/>
    <w:basedOn w:val="ImportedStyle18"/>
    <w:pPr>
      <w:numPr>
        <w:numId w:val="30"/>
      </w:numPr>
    </w:pPr>
  </w:style>
  <w:style w:type="numbering" w:customStyle="1" w:styleId="ImportedStyle18">
    <w:name w:val="Imported Style 18"/>
  </w:style>
  <w:style w:type="numbering" w:customStyle="1" w:styleId="ImportedStyle19">
    <w:name w:val="Imported Style 19"/>
    <w:pPr>
      <w:numPr>
        <w:numId w:val="32"/>
      </w:numPr>
    </w:pPr>
  </w:style>
  <w:style w:type="numbering" w:customStyle="1" w:styleId="List51">
    <w:name w:val="List 51"/>
    <w:basedOn w:val="ImportedStyle20"/>
    <w:pPr>
      <w:numPr>
        <w:numId w:val="33"/>
      </w:numPr>
    </w:pPr>
  </w:style>
  <w:style w:type="numbering" w:customStyle="1" w:styleId="ImportedStyle20">
    <w:name w:val="Imported Style 20"/>
  </w:style>
  <w:style w:type="numbering" w:customStyle="1" w:styleId="ImportedStyle21">
    <w:name w:val="Imported Style 21"/>
    <w:pPr>
      <w:numPr>
        <w:numId w:val="34"/>
      </w:numPr>
    </w:pPr>
  </w:style>
  <w:style w:type="numbering" w:customStyle="1" w:styleId="List6">
    <w:name w:val="List 6"/>
    <w:basedOn w:val="ImportedStyle22"/>
    <w:pPr>
      <w:numPr>
        <w:numId w:val="35"/>
      </w:numPr>
    </w:pPr>
  </w:style>
  <w:style w:type="numbering" w:customStyle="1" w:styleId="ImportedStyle22">
    <w:name w:val="Imported Style 22"/>
  </w:style>
  <w:style w:type="numbering" w:customStyle="1" w:styleId="List7">
    <w:name w:val="List 7"/>
    <w:basedOn w:val="ImportedStyle22"/>
    <w:pPr>
      <w:numPr>
        <w:numId w:val="36"/>
      </w:numPr>
    </w:pPr>
  </w:style>
  <w:style w:type="numbering" w:customStyle="1" w:styleId="ImportedStyle23">
    <w:name w:val="Imported Style 23"/>
    <w:pPr>
      <w:numPr>
        <w:numId w:val="37"/>
      </w:numPr>
    </w:pPr>
  </w:style>
  <w:style w:type="numbering" w:customStyle="1" w:styleId="List8">
    <w:name w:val="List 8"/>
    <w:basedOn w:val="ImportedStyle24"/>
    <w:pPr>
      <w:numPr>
        <w:numId w:val="38"/>
      </w:numPr>
    </w:pPr>
  </w:style>
  <w:style w:type="numbering" w:customStyle="1" w:styleId="ImportedStyle24">
    <w:name w:val="Imported Style 24"/>
  </w:style>
  <w:style w:type="numbering" w:customStyle="1" w:styleId="List9">
    <w:name w:val="List 9"/>
    <w:basedOn w:val="ImportedStyle25"/>
    <w:pPr>
      <w:numPr>
        <w:numId w:val="39"/>
      </w:numPr>
    </w:pPr>
  </w:style>
  <w:style w:type="numbering" w:customStyle="1" w:styleId="ImportedStyle25">
    <w:name w:val="Imported Style 25"/>
  </w:style>
  <w:style w:type="numbering" w:customStyle="1" w:styleId="List10">
    <w:name w:val="List 10"/>
    <w:basedOn w:val="ImportedStyle26"/>
    <w:pPr>
      <w:numPr>
        <w:numId w:val="40"/>
      </w:numPr>
    </w:pPr>
  </w:style>
  <w:style w:type="numbering" w:customStyle="1" w:styleId="ImportedStyle26">
    <w:name w:val="Imported Style 26"/>
  </w:style>
  <w:style w:type="numbering" w:customStyle="1" w:styleId="ImportedStyle27">
    <w:name w:val="Imported Style 27"/>
    <w:pPr>
      <w:numPr>
        <w:numId w:val="41"/>
      </w:numPr>
    </w:pPr>
  </w:style>
  <w:style w:type="numbering" w:customStyle="1" w:styleId="List11">
    <w:name w:val="List 11"/>
    <w:basedOn w:val="ImportedStyle28"/>
    <w:pPr>
      <w:numPr>
        <w:numId w:val="42"/>
      </w:numPr>
    </w:pPr>
  </w:style>
  <w:style w:type="numbering" w:customStyle="1" w:styleId="ImportedStyle28">
    <w:name w:val="Imported Style 28"/>
  </w:style>
  <w:style w:type="numbering" w:customStyle="1" w:styleId="ImportedStyle270">
    <w:name w:val="Imported Style 27.0"/>
    <w:pPr>
      <w:numPr>
        <w:numId w:val="43"/>
      </w:numPr>
    </w:pPr>
  </w:style>
  <w:style w:type="numbering" w:customStyle="1" w:styleId="List12">
    <w:name w:val="List 12"/>
    <w:basedOn w:val="ImportedStyle29"/>
    <w:pPr>
      <w:numPr>
        <w:numId w:val="44"/>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4.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4142</Words>
  <Characters>23616</Characters>
  <Application>Microsoft Office Word</Application>
  <DocSecurity>0</DocSecurity>
  <Lines>196</Lines>
  <Paragraphs>55</Paragraphs>
  <ScaleCrop>false</ScaleCrop>
  <Company>ABM LHB</Company>
  <LinksUpToDate>false</LinksUpToDate>
  <CharactersWithSpaces>27703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Amelia Cole (Swansea Bay UHB - Corporate)</cp:lastModifiedBy>
  <cp:revision>42</cp:revision>
  <cp:lastPrinted>2025-08-06T19:02:00Z</cp:lastPrinted>
  <dcterms:created xsi:type="dcterms:W3CDTF">2026-02-24T15:57:00Z</dcterms:created>
  <dcterms:modified xsi:type="dcterms:W3CDTF">2026-09-30T14:24:00Z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