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18D5ADC1" w:rsidR="00DC2371" w:rsidRPr="00ED17AA" w:rsidRDefault="00BF662E" w:rsidP="155357D9">
      <w:pPr>
        <w:pStyle w:val="Body"/>
        <w:ind w:right="540"/>
        <w:jc w:val="center"/>
        <w:outlineLvl w:val="0"/>
        <w:rPr>
          <w:rFonts w:ascii="Verdana" w:hAnsi="Verdana"/>
          <w:b/>
          <w:bCs/>
          <w:color w:val="auto"/>
          <w:sz w:val="24"/>
          <w:szCs w:val="24"/>
          <w:lang w:val="en-GB"/>
        </w:rPr>
      </w:pPr>
      <w:r>
        <w:rPr>
          <w:rFonts w:ascii="Verdana" w:hAnsi="Verdana"/>
          <w:b/>
          <w:bCs/>
          <w:color w:val="auto"/>
          <w:sz w:val="24"/>
          <w:szCs w:val="24"/>
          <w:lang w:val="en-GB"/>
        </w:rPr>
        <w:tab/>
      </w:r>
      <w:r w:rsidR="00D77834">
        <w:rPr>
          <w:rFonts w:ascii="Verdana" w:hAnsi="Verdana"/>
          <w:b/>
          <w:bCs/>
          <w:color w:val="FF0000"/>
          <w:sz w:val="24"/>
          <w:szCs w:val="24"/>
          <w:lang w:val="en-GB"/>
        </w:rPr>
        <w:t>C</w:t>
      </w:r>
      <w:r w:rsidRPr="00BF662E">
        <w:rPr>
          <w:rFonts w:ascii="Verdana" w:hAnsi="Verdana"/>
          <w:b/>
          <w:bCs/>
          <w:color w:val="FF0000"/>
          <w:sz w:val="24"/>
          <w:szCs w:val="24"/>
          <w:lang w:val="en-GB"/>
        </w:rPr>
        <w:t>onfirmed</w:t>
      </w:r>
    </w:p>
    <w:p w14:paraId="6251ED37" w14:textId="4028AA4A" w:rsidR="004A037B" w:rsidRPr="00AD17F1" w:rsidRDefault="00F244D5" w:rsidP="155357D9">
      <w:pPr>
        <w:pStyle w:val="Body"/>
        <w:ind w:right="2"/>
        <w:jc w:val="center"/>
        <w:outlineLvl w:val="0"/>
        <w:rPr>
          <w:rFonts w:ascii="Verdana" w:eastAsia="Arial Bold" w:hAnsi="Verdana" w:cs="Arial Bold"/>
          <w:b/>
          <w:bCs/>
          <w:color w:val="auto"/>
          <w:sz w:val="28"/>
          <w:szCs w:val="28"/>
          <w:lang w:val="en-GB"/>
        </w:rPr>
      </w:pPr>
      <w:r w:rsidRPr="155357D9">
        <w:rPr>
          <w:rFonts w:ascii="Verdana" w:hAnsi="Verdana"/>
          <w:b/>
          <w:bCs/>
          <w:color w:val="auto"/>
          <w:sz w:val="28"/>
          <w:szCs w:val="28"/>
          <w:lang w:val="en-GB"/>
        </w:rPr>
        <w:t>S</w:t>
      </w:r>
      <w:r w:rsidR="004A037B" w:rsidRPr="155357D9">
        <w:rPr>
          <w:rFonts w:ascii="Verdana" w:hAnsi="Verdana"/>
          <w:b/>
          <w:bCs/>
          <w:color w:val="auto"/>
          <w:sz w:val="28"/>
          <w:szCs w:val="28"/>
          <w:lang w:val="en-GB"/>
        </w:rPr>
        <w:t xml:space="preserve">wansea Bay University Health Board </w:t>
      </w:r>
      <w:r w:rsidR="00452D02" w:rsidRPr="155357D9">
        <w:rPr>
          <w:rFonts w:ascii="Verdana" w:hAnsi="Verdana"/>
          <w:b/>
          <w:bCs/>
          <w:color w:val="auto"/>
          <w:sz w:val="28"/>
          <w:szCs w:val="28"/>
          <w:lang w:val="en-GB"/>
        </w:rPr>
        <w:t>(SBUHB)</w:t>
      </w:r>
    </w:p>
    <w:p w14:paraId="23F7AAA4" w14:textId="548C1773" w:rsidR="001044F6" w:rsidRPr="00AD17F1" w:rsidRDefault="004A037B" w:rsidP="155357D9">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 xml:space="preserve">Minutes of </w:t>
      </w:r>
      <w:r w:rsidR="00DF6946" w:rsidRPr="155357D9">
        <w:rPr>
          <w:rFonts w:ascii="Verdana" w:hAnsi="Verdana"/>
          <w:b/>
          <w:bCs/>
          <w:color w:val="auto"/>
          <w:sz w:val="28"/>
          <w:szCs w:val="28"/>
          <w:lang w:val="en-GB"/>
        </w:rPr>
        <w:t>the</w:t>
      </w:r>
      <w:r w:rsidR="63E15BB3" w:rsidRPr="155357D9">
        <w:rPr>
          <w:rFonts w:ascii="Verdana" w:hAnsi="Verdana"/>
          <w:b/>
          <w:bCs/>
          <w:color w:val="auto"/>
          <w:sz w:val="28"/>
          <w:szCs w:val="28"/>
          <w:lang w:val="en-GB"/>
        </w:rPr>
        <w:t xml:space="preserve"> </w:t>
      </w:r>
      <w:r w:rsidR="1F30A291" w:rsidRPr="155357D9">
        <w:rPr>
          <w:rFonts w:ascii="Verdana" w:hAnsi="Verdana"/>
          <w:b/>
          <w:bCs/>
          <w:color w:val="auto"/>
          <w:sz w:val="28"/>
          <w:szCs w:val="28"/>
          <w:lang w:val="en-GB"/>
        </w:rPr>
        <w:t xml:space="preserve">Performance and Finance </w:t>
      </w:r>
      <w:r w:rsidR="11089727" w:rsidRPr="155357D9">
        <w:rPr>
          <w:rFonts w:ascii="Verdana" w:hAnsi="Verdana"/>
          <w:b/>
          <w:bCs/>
          <w:color w:val="auto"/>
          <w:sz w:val="28"/>
          <w:szCs w:val="28"/>
          <w:lang w:val="en-GB"/>
        </w:rPr>
        <w:t>Committee held</w:t>
      </w:r>
      <w:r w:rsidRPr="155357D9">
        <w:rPr>
          <w:rFonts w:ascii="Verdana" w:hAnsi="Verdana"/>
          <w:b/>
          <w:bCs/>
          <w:color w:val="auto"/>
          <w:sz w:val="28"/>
          <w:szCs w:val="28"/>
          <w:lang w:val="en-GB"/>
        </w:rPr>
        <w:t xml:space="preserve"> on</w:t>
      </w:r>
    </w:p>
    <w:p w14:paraId="1812515B" w14:textId="3F6C335C" w:rsidR="004A037B" w:rsidRPr="00AD17F1" w:rsidRDefault="0CC6DD46" w:rsidP="155357D9">
      <w:pPr>
        <w:pStyle w:val="Body"/>
        <w:jc w:val="center"/>
        <w:rPr>
          <w:rFonts w:ascii="Verdana" w:hAnsi="Verdana"/>
          <w:b/>
          <w:bCs/>
          <w:color w:val="auto"/>
          <w:sz w:val="28"/>
          <w:szCs w:val="28"/>
          <w:lang w:val="en-GB"/>
        </w:rPr>
      </w:pPr>
      <w:r w:rsidRPr="58C097B1">
        <w:rPr>
          <w:rFonts w:ascii="Verdana" w:hAnsi="Verdana"/>
          <w:b/>
          <w:bCs/>
          <w:color w:val="auto"/>
          <w:sz w:val="28"/>
          <w:szCs w:val="28"/>
          <w:lang w:val="en-GB"/>
        </w:rPr>
        <w:t>2</w:t>
      </w:r>
      <w:r w:rsidR="546BE465" w:rsidRPr="58C097B1">
        <w:rPr>
          <w:rFonts w:ascii="Verdana" w:hAnsi="Verdana"/>
          <w:b/>
          <w:bCs/>
          <w:color w:val="auto"/>
          <w:sz w:val="28"/>
          <w:szCs w:val="28"/>
          <w:lang w:val="en-GB"/>
        </w:rPr>
        <w:t>2 September</w:t>
      </w:r>
      <w:r w:rsidR="50E76DE1" w:rsidRPr="58C097B1">
        <w:rPr>
          <w:rFonts w:ascii="Verdana" w:hAnsi="Verdana"/>
          <w:b/>
          <w:bCs/>
          <w:color w:val="auto"/>
          <w:sz w:val="28"/>
          <w:szCs w:val="28"/>
          <w:lang w:val="en-GB"/>
        </w:rPr>
        <w:t xml:space="preserve"> </w:t>
      </w:r>
      <w:r w:rsidR="0015768C" w:rsidRPr="58C097B1">
        <w:rPr>
          <w:rFonts w:ascii="Verdana" w:hAnsi="Verdana"/>
          <w:b/>
          <w:bCs/>
          <w:color w:val="auto"/>
          <w:sz w:val="28"/>
          <w:szCs w:val="28"/>
          <w:lang w:val="en-GB"/>
        </w:rPr>
        <w:t>202</w:t>
      </w:r>
      <w:r w:rsidR="00EE0597" w:rsidRPr="58C097B1">
        <w:rPr>
          <w:rFonts w:ascii="Verdana" w:hAnsi="Verdana"/>
          <w:b/>
          <w:bCs/>
          <w:color w:val="auto"/>
          <w:sz w:val="28"/>
          <w:szCs w:val="28"/>
          <w:lang w:val="en-GB"/>
        </w:rPr>
        <w:t>6</w:t>
      </w:r>
      <w:r w:rsidR="0015768C" w:rsidRPr="58C097B1">
        <w:rPr>
          <w:rFonts w:ascii="Verdana" w:hAnsi="Verdana"/>
          <w:b/>
          <w:bCs/>
          <w:color w:val="auto"/>
          <w:sz w:val="28"/>
          <w:szCs w:val="28"/>
          <w:lang w:val="en-GB"/>
        </w:rPr>
        <w:t xml:space="preserve"> at </w:t>
      </w:r>
      <w:r w:rsidR="19D151A2" w:rsidRPr="58C097B1">
        <w:rPr>
          <w:rFonts w:ascii="Verdana" w:hAnsi="Verdana"/>
          <w:b/>
          <w:bCs/>
          <w:color w:val="auto"/>
          <w:sz w:val="28"/>
          <w:szCs w:val="28"/>
          <w:lang w:val="en-GB"/>
        </w:rPr>
        <w:t>10:00</w:t>
      </w:r>
      <w:r w:rsidR="6E2E8978" w:rsidRPr="58C097B1">
        <w:rPr>
          <w:rFonts w:ascii="Verdana" w:hAnsi="Verdana"/>
          <w:b/>
          <w:bCs/>
          <w:color w:val="auto"/>
          <w:sz w:val="28"/>
          <w:szCs w:val="28"/>
          <w:lang w:val="en-GB"/>
        </w:rPr>
        <w:t>am</w:t>
      </w:r>
    </w:p>
    <w:p w14:paraId="143D73BD" w14:textId="77777777" w:rsidR="00BF5777" w:rsidRPr="00ED17AA" w:rsidRDefault="00BF5777" w:rsidP="155357D9">
      <w:pPr>
        <w:pStyle w:val="Body"/>
        <w:jc w:val="center"/>
        <w:rPr>
          <w:rFonts w:ascii="Verdana" w:hAnsi="Verdana"/>
          <w:b/>
          <w:bCs/>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155357D9">
        <w:trPr>
          <w:jc w:val="center"/>
        </w:trPr>
        <w:tc>
          <w:tcPr>
            <w:tcW w:w="10632" w:type="dxa"/>
            <w:gridSpan w:val="3"/>
            <w:shd w:val="clear" w:color="auto" w:fill="163E64"/>
          </w:tcPr>
          <w:p w14:paraId="4F9FB997" w14:textId="77777777" w:rsidR="00BF5777" w:rsidRPr="00ED17AA"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Present:</w:t>
            </w:r>
          </w:p>
        </w:tc>
      </w:tr>
      <w:tr w:rsidR="00BF5777" w:rsidRPr="00ED17AA" w14:paraId="6D05B877" w14:textId="77777777" w:rsidTr="155357D9">
        <w:trPr>
          <w:jc w:val="center"/>
        </w:trPr>
        <w:tc>
          <w:tcPr>
            <w:tcW w:w="3040" w:type="dxa"/>
          </w:tcPr>
          <w:p w14:paraId="70E948B3" w14:textId="77777777" w:rsidR="00BF5777" w:rsidRPr="0051165E"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155357D9">
              <w:rPr>
                <w:rFonts w:ascii="Verdana" w:hAnsi="Verdana" w:cs="Arial"/>
                <w:color w:val="000000" w:themeColor="text1"/>
              </w:rPr>
              <w:t xml:space="preserve">Stephen Spill </w:t>
            </w:r>
          </w:p>
        </w:tc>
        <w:tc>
          <w:tcPr>
            <w:tcW w:w="1016" w:type="dxa"/>
          </w:tcPr>
          <w:p w14:paraId="4096EB32" w14:textId="77777777" w:rsidR="00BF5777" w:rsidRPr="0051165E" w:rsidRDefault="00BF5777"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168EBF5C">
              <w:rPr>
                <w:rFonts w:ascii="Verdana" w:eastAsia="Calibri" w:hAnsi="Verdana" w:cs="Arial"/>
                <w:color w:val="000000" w:themeColor="text1"/>
                <w:bdr w:val="none" w:sz="0" w:space="0" w:color="auto"/>
              </w:rPr>
              <w:t xml:space="preserve">(SS) </w:t>
            </w:r>
          </w:p>
        </w:tc>
        <w:tc>
          <w:tcPr>
            <w:tcW w:w="6576" w:type="dxa"/>
          </w:tcPr>
          <w:p w14:paraId="78C9B3DA" w14:textId="77777777" w:rsidR="00BF5777" w:rsidRPr="0051165E" w:rsidRDefault="32119E34"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55357D9">
              <w:rPr>
                <w:rFonts w:ascii="Verdana" w:eastAsia="Calibri" w:hAnsi="Verdana" w:cs="Arial"/>
                <w:color w:val="000000" w:themeColor="text1"/>
              </w:rPr>
              <w:t xml:space="preserve">Vice Chair </w:t>
            </w:r>
          </w:p>
        </w:tc>
      </w:tr>
      <w:tr w:rsidR="00BF5777" w:rsidRPr="00ED17AA" w14:paraId="03AC8CC1" w14:textId="77777777" w:rsidTr="155357D9">
        <w:trPr>
          <w:jc w:val="center"/>
        </w:trPr>
        <w:tc>
          <w:tcPr>
            <w:tcW w:w="3040" w:type="dxa"/>
          </w:tcPr>
          <w:p w14:paraId="0F829A41" w14:textId="76330483" w:rsidR="00BF5777" w:rsidRPr="0051165E" w:rsidRDefault="53526167"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155357D9">
              <w:rPr>
                <w:rFonts w:ascii="Verdana" w:hAnsi="Verdana" w:cs="Arial"/>
                <w:color w:val="000000" w:themeColor="text1"/>
              </w:rPr>
              <w:t xml:space="preserve">Jean Church </w:t>
            </w:r>
          </w:p>
        </w:tc>
        <w:tc>
          <w:tcPr>
            <w:tcW w:w="1016" w:type="dxa"/>
          </w:tcPr>
          <w:p w14:paraId="20646E2E" w14:textId="05BDE9AE" w:rsidR="00BF5777" w:rsidRPr="0051165E" w:rsidRDefault="50E3FD97"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68EBF5C">
              <w:rPr>
                <w:rFonts w:ascii="Verdana" w:eastAsia="Calibri" w:hAnsi="Verdana" w:cs="Arial"/>
                <w:color w:val="000000" w:themeColor="text1"/>
                <w:bdr w:val="none" w:sz="0" w:space="0" w:color="auto"/>
              </w:rPr>
              <w:t>(</w:t>
            </w:r>
            <w:r w:rsidR="002FA2D5" w:rsidRPr="168EBF5C">
              <w:rPr>
                <w:rFonts w:ascii="Verdana" w:eastAsia="Calibri" w:hAnsi="Verdana" w:cs="Arial"/>
                <w:color w:val="000000" w:themeColor="text1"/>
                <w:bdr w:val="none" w:sz="0" w:space="0" w:color="auto"/>
              </w:rPr>
              <w:t>JC)</w:t>
            </w:r>
            <w:r w:rsidRPr="168EBF5C">
              <w:rPr>
                <w:rFonts w:ascii="Verdana" w:eastAsia="Calibri" w:hAnsi="Verdana" w:cs="Arial"/>
                <w:color w:val="000000" w:themeColor="text1"/>
                <w:bdr w:val="none" w:sz="0" w:space="0" w:color="auto"/>
              </w:rPr>
              <w:t xml:space="preserve"> </w:t>
            </w:r>
          </w:p>
        </w:tc>
        <w:tc>
          <w:tcPr>
            <w:tcW w:w="6576" w:type="dxa"/>
          </w:tcPr>
          <w:p w14:paraId="47E3A7E3" w14:textId="268CA2BC" w:rsidR="00BF5777" w:rsidRPr="0051165E" w:rsidRDefault="39EDD9EC"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bdr w:val="none" w:sz="0" w:space="0" w:color="auto"/>
              </w:rPr>
            </w:pPr>
            <w:r w:rsidRPr="155357D9">
              <w:rPr>
                <w:rFonts w:ascii="Verdana" w:eastAsia="Calibri" w:hAnsi="Verdana" w:cs="Arial"/>
                <w:color w:val="000000" w:themeColor="text1"/>
              </w:rPr>
              <w:t xml:space="preserve">Independent Member   </w:t>
            </w:r>
          </w:p>
        </w:tc>
      </w:tr>
      <w:tr w:rsidR="0DA6DE7D" w14:paraId="7BA43D5D" w14:textId="77777777" w:rsidTr="155357D9">
        <w:trPr>
          <w:trHeight w:val="300"/>
          <w:jc w:val="center"/>
        </w:trPr>
        <w:tc>
          <w:tcPr>
            <w:tcW w:w="3040" w:type="dxa"/>
          </w:tcPr>
          <w:p w14:paraId="035A47DC" w14:textId="3FF273F4" w:rsidR="39EDD9EC" w:rsidRDefault="39EDD9EC" w:rsidP="155357D9">
            <w:pPr>
              <w:rPr>
                <w:rFonts w:ascii="Verdana" w:hAnsi="Verdana" w:cs="Arial"/>
                <w:color w:val="000000" w:themeColor="text1"/>
              </w:rPr>
            </w:pPr>
            <w:r w:rsidRPr="155357D9">
              <w:rPr>
                <w:rFonts w:ascii="Verdana" w:hAnsi="Verdana" w:cs="Arial"/>
                <w:color w:val="000000" w:themeColor="text1"/>
              </w:rPr>
              <w:t xml:space="preserve">Patricia Price </w:t>
            </w:r>
          </w:p>
        </w:tc>
        <w:tc>
          <w:tcPr>
            <w:tcW w:w="1016" w:type="dxa"/>
          </w:tcPr>
          <w:p w14:paraId="511B8BB3" w14:textId="074FD2F1" w:rsidR="39EDD9EC" w:rsidRDefault="39EDD9EC" w:rsidP="155357D9">
            <w:pPr>
              <w:rPr>
                <w:rFonts w:ascii="Verdana" w:eastAsia="Calibri" w:hAnsi="Verdana" w:cs="Arial"/>
                <w:color w:val="000000" w:themeColor="text1"/>
              </w:rPr>
            </w:pPr>
            <w:r w:rsidRPr="155357D9">
              <w:rPr>
                <w:rFonts w:ascii="Verdana" w:eastAsia="Calibri" w:hAnsi="Verdana" w:cs="Arial"/>
                <w:color w:val="000000" w:themeColor="text1"/>
              </w:rPr>
              <w:t>(PP)</w:t>
            </w:r>
          </w:p>
        </w:tc>
        <w:tc>
          <w:tcPr>
            <w:tcW w:w="6576" w:type="dxa"/>
          </w:tcPr>
          <w:p w14:paraId="0772C20C" w14:textId="06315E36" w:rsidR="39EDD9EC" w:rsidRDefault="39EDD9EC" w:rsidP="155357D9">
            <w:pPr>
              <w:rPr>
                <w:rFonts w:ascii="Verdana" w:eastAsia="Calibri" w:hAnsi="Verdana" w:cs="Arial"/>
                <w:color w:val="000000" w:themeColor="text1"/>
              </w:rPr>
            </w:pPr>
            <w:r w:rsidRPr="155357D9">
              <w:rPr>
                <w:rFonts w:ascii="Verdana" w:eastAsia="Calibri" w:hAnsi="Verdana" w:cs="Arial"/>
                <w:color w:val="000000" w:themeColor="text1"/>
              </w:rPr>
              <w:t>Independent Member (Chair)</w:t>
            </w:r>
          </w:p>
        </w:tc>
      </w:tr>
    </w:tbl>
    <w:p w14:paraId="1A882AE6" w14:textId="77777777" w:rsidR="00F6377F" w:rsidRPr="00ED17AA" w:rsidRDefault="00F6377F" w:rsidP="155357D9">
      <w:pPr>
        <w:pStyle w:val="Body"/>
        <w:rPr>
          <w:rFonts w:ascii="Verdana" w:hAnsi="Verdana"/>
          <w:color w:val="FF0000"/>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80"/>
        <w:gridCol w:w="6511"/>
      </w:tblGrid>
      <w:tr w:rsidR="00A14EB1" w:rsidRPr="00ED17AA" w14:paraId="1F5A739B" w14:textId="77777777" w:rsidTr="1C4589EA">
        <w:trPr>
          <w:trHeight w:val="310"/>
          <w:jc w:val="center"/>
        </w:trPr>
        <w:tc>
          <w:tcPr>
            <w:tcW w:w="10632" w:type="dxa"/>
            <w:gridSpan w:val="3"/>
            <w:shd w:val="clear" w:color="auto" w:fill="163E64"/>
          </w:tcPr>
          <w:p w14:paraId="2CE9C5EA" w14:textId="77777777" w:rsidR="00A14EB1" w:rsidRPr="00ED17AA" w:rsidRDefault="16F46F92"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4D4E1FD7">
              <w:rPr>
                <w:rFonts w:ascii="Verdana" w:eastAsia="Calibri" w:hAnsi="Verdana" w:cs="Arial"/>
                <w:b/>
                <w:bCs/>
                <w:color w:val="FFFFFF" w:themeColor="background1"/>
                <w:bdr w:val="none" w:sz="0" w:space="0" w:color="auto"/>
              </w:rPr>
              <w:t>In Attendance</w:t>
            </w:r>
            <w:r w:rsidRPr="4D4E1FD7">
              <w:rPr>
                <w:rFonts w:ascii="Verdana" w:eastAsia="Calibri" w:hAnsi="Verdana" w:cs="Arial"/>
                <w:b/>
                <w:bCs/>
                <w:color w:val="FFFFFF" w:themeColor="background1"/>
              </w:rPr>
              <w:t>:</w:t>
            </w:r>
          </w:p>
        </w:tc>
      </w:tr>
      <w:tr w:rsidR="62572111" w14:paraId="7360D09B" w14:textId="77777777" w:rsidTr="1C4589EA">
        <w:trPr>
          <w:trHeight w:val="304"/>
          <w:jc w:val="center"/>
        </w:trPr>
        <w:tc>
          <w:tcPr>
            <w:tcW w:w="3041" w:type="dxa"/>
          </w:tcPr>
          <w:p w14:paraId="0FF7B3B6" w14:textId="406947AF" w:rsidR="62572111" w:rsidRDefault="7ACE504C"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 xml:space="preserve">Callum Allen-Ridge </w:t>
            </w:r>
          </w:p>
        </w:tc>
        <w:tc>
          <w:tcPr>
            <w:tcW w:w="1080" w:type="dxa"/>
          </w:tcPr>
          <w:p w14:paraId="07232998" w14:textId="03936913" w:rsidR="62572111" w:rsidRDefault="773B4918"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w:t>
            </w:r>
            <w:r w:rsidR="2CFEF3DC" w:rsidRPr="155357D9">
              <w:rPr>
                <w:rFonts w:ascii="Verdana" w:eastAsia="Calibri" w:hAnsi="Verdana" w:cs="Arial"/>
                <w:color w:val="000000" w:themeColor="text1"/>
              </w:rPr>
              <w:t>C</w:t>
            </w:r>
            <w:r w:rsidR="7D566870" w:rsidRPr="155357D9">
              <w:rPr>
                <w:rFonts w:ascii="Verdana" w:eastAsia="Calibri" w:hAnsi="Verdana" w:cs="Arial"/>
                <w:color w:val="000000" w:themeColor="text1"/>
              </w:rPr>
              <w:t>A</w:t>
            </w:r>
            <w:r w:rsidR="2CFEF3DC" w:rsidRPr="155357D9">
              <w:rPr>
                <w:rFonts w:ascii="Verdana" w:eastAsia="Calibri" w:hAnsi="Verdana" w:cs="Arial"/>
                <w:color w:val="000000" w:themeColor="text1"/>
              </w:rPr>
              <w:t>R</w:t>
            </w:r>
            <w:r w:rsidRPr="155357D9">
              <w:rPr>
                <w:rFonts w:ascii="Verdana" w:eastAsia="Calibri" w:hAnsi="Verdana" w:cs="Arial"/>
                <w:color w:val="000000" w:themeColor="text1"/>
              </w:rPr>
              <w:t xml:space="preserve">) </w:t>
            </w:r>
          </w:p>
        </w:tc>
        <w:tc>
          <w:tcPr>
            <w:tcW w:w="6511" w:type="dxa"/>
          </w:tcPr>
          <w:p w14:paraId="267D6066" w14:textId="789B94E1" w:rsidR="62572111" w:rsidRDefault="1457F125" w:rsidP="1C4589EA">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C4589EA">
              <w:rPr>
                <w:rFonts w:ascii="Verdana" w:eastAsia="Calibri" w:hAnsi="Verdana" w:cs="Arial"/>
                <w:color w:val="000000" w:themeColor="text1"/>
              </w:rPr>
              <w:t xml:space="preserve">Head of the Programme Management Office </w:t>
            </w:r>
            <w:r w:rsidR="1C53951B" w:rsidRPr="1C4589EA">
              <w:rPr>
                <w:rFonts w:ascii="Verdana" w:eastAsia="Calibri" w:hAnsi="Verdana" w:cs="Arial"/>
                <w:color w:val="000000" w:themeColor="text1"/>
              </w:rPr>
              <w:t>(For item 152/26)</w:t>
            </w:r>
          </w:p>
        </w:tc>
      </w:tr>
      <w:tr w:rsidR="6A6A44B6" w14:paraId="7044AFAB" w14:textId="77777777" w:rsidTr="1C4589EA">
        <w:trPr>
          <w:trHeight w:val="304"/>
          <w:jc w:val="center"/>
        </w:trPr>
        <w:tc>
          <w:tcPr>
            <w:tcW w:w="3041" w:type="dxa"/>
          </w:tcPr>
          <w:p w14:paraId="132169E3" w14:textId="3B997CBA"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Marie Davies</w:t>
            </w:r>
          </w:p>
        </w:tc>
        <w:tc>
          <w:tcPr>
            <w:tcW w:w="1080" w:type="dxa"/>
          </w:tcPr>
          <w:p w14:paraId="77CD2AF9" w14:textId="31943601"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 xml:space="preserve">(MD) </w:t>
            </w:r>
          </w:p>
        </w:tc>
        <w:tc>
          <w:tcPr>
            <w:tcW w:w="6511" w:type="dxa"/>
          </w:tcPr>
          <w:p w14:paraId="6BE472E0" w14:textId="1A384F76" w:rsidR="6A6A44B6" w:rsidRDefault="6A6A44B6"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000000" w:themeColor="text1"/>
              </w:rPr>
            </w:pPr>
            <w:r w:rsidRPr="155357D9">
              <w:rPr>
                <w:rFonts w:ascii="Verdana" w:eastAsia="Calibri" w:hAnsi="Verdana" w:cs="Arial"/>
                <w:color w:val="000000" w:themeColor="text1"/>
              </w:rPr>
              <w:t>Executive Director of Planning and Partnerships</w:t>
            </w:r>
          </w:p>
        </w:tc>
      </w:tr>
      <w:tr w:rsidR="4CD895F0" w14:paraId="69600979" w14:textId="77777777" w:rsidTr="1C4589EA">
        <w:trPr>
          <w:trHeight w:val="304"/>
          <w:jc w:val="center"/>
        </w:trPr>
        <w:tc>
          <w:tcPr>
            <w:tcW w:w="3041" w:type="dxa"/>
          </w:tcPr>
          <w:p w14:paraId="037AC39A" w14:textId="2FF87D36" w:rsidR="08A90FD0" w:rsidRDefault="08A90FD0" w:rsidP="155357D9">
            <w:r w:rsidRPr="155357D9">
              <w:rPr>
                <w:rFonts w:ascii="Verdana" w:eastAsia="Calibri" w:hAnsi="Verdana" w:cs="Arial"/>
                <w:color w:val="000000" w:themeColor="text1"/>
              </w:rPr>
              <w:t xml:space="preserve">Simon Davies </w:t>
            </w:r>
          </w:p>
        </w:tc>
        <w:tc>
          <w:tcPr>
            <w:tcW w:w="1080" w:type="dxa"/>
          </w:tcPr>
          <w:p w14:paraId="62029007" w14:textId="35439694" w:rsidR="08A90FD0" w:rsidRDefault="08A90FD0" w:rsidP="155357D9">
            <w:r w:rsidRPr="155357D9">
              <w:rPr>
                <w:rFonts w:ascii="Verdana" w:eastAsia="Calibri" w:hAnsi="Verdana" w:cs="Arial"/>
                <w:color w:val="000000" w:themeColor="text1"/>
              </w:rPr>
              <w:t>(SD)</w:t>
            </w:r>
          </w:p>
        </w:tc>
        <w:tc>
          <w:tcPr>
            <w:tcW w:w="6511" w:type="dxa"/>
          </w:tcPr>
          <w:p w14:paraId="7B1D904A" w14:textId="46B09DBA" w:rsidR="08A90FD0" w:rsidRDefault="013DFE41" w:rsidP="155357D9">
            <w:r w:rsidRPr="1C4589EA">
              <w:rPr>
                <w:rFonts w:ascii="Verdana" w:eastAsia="Calibri" w:hAnsi="Verdana" w:cs="Arial"/>
                <w:color w:val="000000" w:themeColor="text1"/>
              </w:rPr>
              <w:t xml:space="preserve">Interim Director of Capital and Estates </w:t>
            </w:r>
            <w:r w:rsidR="50193A71" w:rsidRPr="1C4589EA">
              <w:rPr>
                <w:rFonts w:ascii="Verdana" w:eastAsia="Calibri" w:hAnsi="Verdana" w:cs="Arial"/>
                <w:color w:val="000000" w:themeColor="text1"/>
              </w:rPr>
              <w:t>(For item 157/26)</w:t>
            </w:r>
          </w:p>
        </w:tc>
      </w:tr>
      <w:tr w:rsidR="721217DF" w14:paraId="4EFB3214" w14:textId="77777777" w:rsidTr="1C4589EA">
        <w:trPr>
          <w:trHeight w:val="304"/>
          <w:jc w:val="center"/>
        </w:trPr>
        <w:tc>
          <w:tcPr>
            <w:tcW w:w="3041" w:type="dxa"/>
          </w:tcPr>
          <w:p w14:paraId="35A40F36" w14:textId="57E02E8E" w:rsidR="4AA273FC" w:rsidRDefault="4AA273FC" w:rsidP="721217DF">
            <w:r w:rsidRPr="721217DF">
              <w:rPr>
                <w:rFonts w:ascii="Verdana" w:eastAsia="Calibri" w:hAnsi="Verdana" w:cs="Arial"/>
                <w:color w:val="000000" w:themeColor="text1"/>
              </w:rPr>
              <w:t>Rhodri Davies</w:t>
            </w:r>
          </w:p>
        </w:tc>
        <w:tc>
          <w:tcPr>
            <w:tcW w:w="1080" w:type="dxa"/>
          </w:tcPr>
          <w:p w14:paraId="2827F0DB" w14:textId="32FA6A32" w:rsidR="4AA273FC" w:rsidRDefault="4AA273FC" w:rsidP="721217DF">
            <w:r w:rsidRPr="721217DF">
              <w:rPr>
                <w:rFonts w:ascii="Verdana" w:eastAsia="Calibri" w:hAnsi="Verdana" w:cs="Arial"/>
                <w:color w:val="000000" w:themeColor="text1"/>
              </w:rPr>
              <w:t>(RD)</w:t>
            </w:r>
          </w:p>
        </w:tc>
        <w:tc>
          <w:tcPr>
            <w:tcW w:w="6511" w:type="dxa"/>
          </w:tcPr>
          <w:p w14:paraId="6897FC8E" w14:textId="4BF6DACF" w:rsidR="0645DD2A" w:rsidRDefault="25780B24" w:rsidP="721217DF">
            <w:r w:rsidRPr="1C4589EA">
              <w:rPr>
                <w:rFonts w:ascii="Verdana" w:eastAsia="Calibri" w:hAnsi="Verdana" w:cs="Arial"/>
                <w:color w:val="000000" w:themeColor="text1"/>
              </w:rPr>
              <w:t>Associate Service Group Director</w:t>
            </w:r>
            <w:r w:rsidR="45E66FB8" w:rsidRPr="1C4589EA">
              <w:rPr>
                <w:rFonts w:ascii="Verdana" w:eastAsia="Calibri" w:hAnsi="Verdana" w:cs="Arial"/>
                <w:color w:val="000000" w:themeColor="text1"/>
              </w:rPr>
              <w:t xml:space="preserve"> – </w:t>
            </w:r>
            <w:r w:rsidRPr="1C4589EA">
              <w:rPr>
                <w:rFonts w:ascii="Verdana" w:eastAsia="Calibri" w:hAnsi="Verdana" w:cs="Arial"/>
                <w:color w:val="000000" w:themeColor="text1"/>
              </w:rPr>
              <w:t>Surgery</w:t>
            </w:r>
            <w:r w:rsidR="45E66FB8" w:rsidRPr="1C4589EA">
              <w:rPr>
                <w:rFonts w:ascii="Verdana" w:eastAsia="Calibri" w:hAnsi="Verdana" w:cs="Arial"/>
                <w:color w:val="000000" w:themeColor="text1"/>
              </w:rPr>
              <w:t xml:space="preserve"> (For item 156/26)</w:t>
            </w:r>
          </w:p>
        </w:tc>
      </w:tr>
      <w:tr w:rsidR="721217DF" w14:paraId="059B07E2" w14:textId="77777777" w:rsidTr="1C4589EA">
        <w:trPr>
          <w:trHeight w:val="304"/>
          <w:jc w:val="center"/>
        </w:trPr>
        <w:tc>
          <w:tcPr>
            <w:tcW w:w="3041" w:type="dxa"/>
          </w:tcPr>
          <w:p w14:paraId="479E7C14" w14:textId="70A9ED8D" w:rsidR="4AA273FC" w:rsidRDefault="4AA273FC" w:rsidP="721217DF">
            <w:r w:rsidRPr="721217DF">
              <w:rPr>
                <w:rFonts w:ascii="Verdana" w:eastAsia="Calibri" w:hAnsi="Verdana" w:cs="Arial"/>
                <w:color w:val="000000" w:themeColor="text1"/>
              </w:rPr>
              <w:t>Ceri Gimblett</w:t>
            </w:r>
          </w:p>
        </w:tc>
        <w:tc>
          <w:tcPr>
            <w:tcW w:w="1080" w:type="dxa"/>
          </w:tcPr>
          <w:p w14:paraId="2601DF0D" w14:textId="7DDA5594" w:rsidR="4AA273FC" w:rsidRDefault="4AA273FC" w:rsidP="721217DF">
            <w:r w:rsidRPr="721217DF">
              <w:rPr>
                <w:rFonts w:ascii="Verdana" w:eastAsia="Calibri" w:hAnsi="Verdana" w:cs="Arial"/>
                <w:color w:val="000000" w:themeColor="text1"/>
              </w:rPr>
              <w:t>(CG)</w:t>
            </w:r>
          </w:p>
        </w:tc>
        <w:tc>
          <w:tcPr>
            <w:tcW w:w="6511" w:type="dxa"/>
          </w:tcPr>
          <w:p w14:paraId="61B70329" w14:textId="6A3045FF" w:rsidR="168FD0A8" w:rsidRDefault="77D840DE" w:rsidP="721217DF">
            <w:r w:rsidRPr="1C4589EA">
              <w:rPr>
                <w:rFonts w:ascii="Verdana" w:eastAsia="Calibri" w:hAnsi="Verdana" w:cs="Arial"/>
                <w:color w:val="000000" w:themeColor="text1"/>
              </w:rPr>
              <w:t xml:space="preserve">Service Group Director – Neath Port Talbot and Singleton </w:t>
            </w:r>
            <w:r w:rsidR="3AC8B0FF" w:rsidRPr="1C4589EA">
              <w:rPr>
                <w:rFonts w:ascii="Verdana" w:eastAsia="Calibri" w:hAnsi="Verdana" w:cs="Arial"/>
                <w:color w:val="000000" w:themeColor="text1"/>
              </w:rPr>
              <w:t>(For item 156/26)</w:t>
            </w:r>
          </w:p>
        </w:tc>
      </w:tr>
      <w:tr w:rsidR="168EBF5C" w14:paraId="2E3028C3" w14:textId="77777777" w:rsidTr="1C4589EA">
        <w:trPr>
          <w:trHeight w:val="304"/>
          <w:jc w:val="center"/>
        </w:trPr>
        <w:tc>
          <w:tcPr>
            <w:tcW w:w="3041" w:type="dxa"/>
          </w:tcPr>
          <w:p w14:paraId="4ED00DDA" w14:textId="287BD142"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Sophie Herbert</w:t>
            </w:r>
          </w:p>
        </w:tc>
        <w:tc>
          <w:tcPr>
            <w:tcW w:w="1080" w:type="dxa"/>
          </w:tcPr>
          <w:p w14:paraId="2CBD7675" w14:textId="0563ECF9"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 xml:space="preserve">(SH) </w:t>
            </w:r>
          </w:p>
        </w:tc>
        <w:tc>
          <w:tcPr>
            <w:tcW w:w="6511" w:type="dxa"/>
          </w:tcPr>
          <w:p w14:paraId="2AA3E3D0" w14:textId="374C9E47" w:rsidR="168EBF5C" w:rsidRDefault="168EBF5C"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rPr>
            </w:pPr>
            <w:r w:rsidRPr="155357D9">
              <w:rPr>
                <w:rFonts w:ascii="Verdana" w:eastAsia="Calibri" w:hAnsi="Verdana" w:cs="Arial"/>
                <w:color w:val="000000" w:themeColor="text1"/>
              </w:rPr>
              <w:t xml:space="preserve">Corporate Governance Officer </w:t>
            </w:r>
            <w:r w:rsidR="070ECF5B" w:rsidRPr="155357D9">
              <w:rPr>
                <w:rFonts w:ascii="Verdana" w:eastAsia="Calibri" w:hAnsi="Verdana" w:cs="Arial"/>
                <w:color w:val="000000" w:themeColor="text1"/>
              </w:rPr>
              <w:t xml:space="preserve">(Secretariat) </w:t>
            </w:r>
          </w:p>
        </w:tc>
      </w:tr>
      <w:tr w:rsidR="4CD895F0" w14:paraId="1B386AE6" w14:textId="77777777" w:rsidTr="1C4589EA">
        <w:trPr>
          <w:trHeight w:val="304"/>
          <w:jc w:val="center"/>
        </w:trPr>
        <w:tc>
          <w:tcPr>
            <w:tcW w:w="3041" w:type="dxa"/>
          </w:tcPr>
          <w:p w14:paraId="3DFCBC82" w14:textId="715AD490" w:rsidR="60031149" w:rsidRDefault="60031149" w:rsidP="155357D9">
            <w:r w:rsidRPr="155357D9">
              <w:rPr>
                <w:rFonts w:ascii="Verdana" w:eastAsia="Calibri" w:hAnsi="Verdana" w:cs="Arial"/>
                <w:color w:val="000000" w:themeColor="text1"/>
              </w:rPr>
              <w:t>Hazel Lloyd</w:t>
            </w:r>
          </w:p>
        </w:tc>
        <w:tc>
          <w:tcPr>
            <w:tcW w:w="1080" w:type="dxa"/>
          </w:tcPr>
          <w:p w14:paraId="28A9D913" w14:textId="59457BCD" w:rsidR="60031149" w:rsidRDefault="60031149" w:rsidP="155357D9">
            <w:r w:rsidRPr="155357D9">
              <w:rPr>
                <w:rFonts w:ascii="Verdana" w:eastAsia="Calibri" w:hAnsi="Verdana" w:cs="Arial"/>
                <w:color w:val="000000" w:themeColor="text1"/>
              </w:rPr>
              <w:t>(HL)</w:t>
            </w:r>
          </w:p>
        </w:tc>
        <w:tc>
          <w:tcPr>
            <w:tcW w:w="6511" w:type="dxa"/>
          </w:tcPr>
          <w:p w14:paraId="4B536158" w14:textId="56C6C91D" w:rsidR="60031149" w:rsidRDefault="60031149" w:rsidP="155357D9">
            <w:r w:rsidRPr="155357D9">
              <w:rPr>
                <w:rFonts w:ascii="Verdana" w:eastAsia="Calibri" w:hAnsi="Verdana" w:cs="Arial"/>
                <w:color w:val="000000" w:themeColor="text1"/>
              </w:rPr>
              <w:t>Director of Corporate Governance</w:t>
            </w:r>
          </w:p>
        </w:tc>
      </w:tr>
      <w:tr w:rsidR="721217DF" w14:paraId="40FE1BD4" w14:textId="77777777" w:rsidTr="1C4589EA">
        <w:trPr>
          <w:trHeight w:val="304"/>
          <w:jc w:val="center"/>
        </w:trPr>
        <w:tc>
          <w:tcPr>
            <w:tcW w:w="3041" w:type="dxa"/>
          </w:tcPr>
          <w:p w14:paraId="3EA44249" w14:textId="316C4F48" w:rsidR="5E9B9430" w:rsidRDefault="5E9B9430" w:rsidP="721217DF">
            <w:r w:rsidRPr="721217DF">
              <w:rPr>
                <w:rFonts w:ascii="Verdana" w:eastAsia="Calibri" w:hAnsi="Verdana" w:cs="Arial"/>
                <w:color w:val="000000" w:themeColor="text1"/>
              </w:rPr>
              <w:t>Andrew Nelson</w:t>
            </w:r>
          </w:p>
        </w:tc>
        <w:tc>
          <w:tcPr>
            <w:tcW w:w="1080" w:type="dxa"/>
          </w:tcPr>
          <w:p w14:paraId="35E4BEDB" w14:textId="5F68E69A" w:rsidR="5E9B9430" w:rsidRDefault="5E9B9430" w:rsidP="721217DF">
            <w:r w:rsidRPr="721217DF">
              <w:rPr>
                <w:rFonts w:ascii="Verdana" w:eastAsia="Calibri" w:hAnsi="Verdana" w:cs="Arial"/>
                <w:color w:val="000000" w:themeColor="text1"/>
              </w:rPr>
              <w:t>(AN)</w:t>
            </w:r>
          </w:p>
        </w:tc>
        <w:tc>
          <w:tcPr>
            <w:tcW w:w="6511" w:type="dxa"/>
          </w:tcPr>
          <w:p w14:paraId="585C4013" w14:textId="2AB57D69" w:rsidR="1EDD0489" w:rsidRDefault="5D985076" w:rsidP="721217DF">
            <w:r w:rsidRPr="1C4589EA">
              <w:rPr>
                <w:rFonts w:ascii="Verdana" w:eastAsia="Calibri" w:hAnsi="Verdana" w:cs="Arial"/>
                <w:color w:val="000000" w:themeColor="text1"/>
              </w:rPr>
              <w:t xml:space="preserve">Director of Performance and Business </w:t>
            </w:r>
            <w:r w:rsidR="7A548DEE" w:rsidRPr="1C4589EA">
              <w:rPr>
                <w:rFonts w:ascii="Verdana" w:eastAsia="Calibri" w:hAnsi="Verdana" w:cs="Arial"/>
                <w:color w:val="000000" w:themeColor="text1"/>
              </w:rPr>
              <w:t xml:space="preserve">Intelligence </w:t>
            </w:r>
            <w:r w:rsidR="1CBE7FB9" w:rsidRPr="1C4589EA">
              <w:rPr>
                <w:rFonts w:ascii="Verdana" w:eastAsia="Calibri" w:hAnsi="Verdana" w:cs="Arial"/>
                <w:color w:val="000000" w:themeColor="text1"/>
              </w:rPr>
              <w:t>(For item 155/26)</w:t>
            </w:r>
          </w:p>
        </w:tc>
      </w:tr>
      <w:tr w:rsidR="721217DF" w14:paraId="00FC15D0" w14:textId="77777777" w:rsidTr="1C4589EA">
        <w:trPr>
          <w:trHeight w:val="304"/>
          <w:jc w:val="center"/>
        </w:trPr>
        <w:tc>
          <w:tcPr>
            <w:tcW w:w="3041" w:type="dxa"/>
          </w:tcPr>
          <w:p w14:paraId="4A6CB642" w14:textId="35340B9F" w:rsidR="5E9B9430" w:rsidRDefault="5E9B9430" w:rsidP="721217DF">
            <w:r w:rsidRPr="721217DF">
              <w:rPr>
                <w:rFonts w:ascii="Verdana" w:eastAsia="Calibri" w:hAnsi="Verdana" w:cs="Arial"/>
                <w:color w:val="000000" w:themeColor="text1"/>
              </w:rPr>
              <w:t>Claire Osmundsen-Little</w:t>
            </w:r>
          </w:p>
        </w:tc>
        <w:tc>
          <w:tcPr>
            <w:tcW w:w="1080" w:type="dxa"/>
          </w:tcPr>
          <w:p w14:paraId="43598C45" w14:textId="7FA757AE" w:rsidR="5E9B9430" w:rsidRDefault="5E9B9430" w:rsidP="721217DF">
            <w:r w:rsidRPr="721217DF">
              <w:rPr>
                <w:rFonts w:ascii="Verdana" w:eastAsia="Calibri" w:hAnsi="Verdana" w:cs="Arial"/>
                <w:color w:val="000000" w:themeColor="text1"/>
              </w:rPr>
              <w:t>(COL)</w:t>
            </w:r>
          </w:p>
        </w:tc>
        <w:tc>
          <w:tcPr>
            <w:tcW w:w="6511" w:type="dxa"/>
          </w:tcPr>
          <w:p w14:paraId="0C5DCEF2" w14:textId="3D3CD198" w:rsidR="5E9B9430" w:rsidRDefault="5E9B9430" w:rsidP="721217DF">
            <w:r w:rsidRPr="721217DF">
              <w:rPr>
                <w:rFonts w:ascii="Verdana" w:eastAsia="Calibri" w:hAnsi="Verdana" w:cs="Arial"/>
                <w:color w:val="000000" w:themeColor="text1"/>
              </w:rPr>
              <w:t xml:space="preserve">Interim Executive Director of Finance </w:t>
            </w:r>
          </w:p>
        </w:tc>
      </w:tr>
      <w:tr w:rsidR="1C4589EA" w14:paraId="4F5887D6" w14:textId="77777777" w:rsidTr="1C4589EA">
        <w:trPr>
          <w:trHeight w:val="304"/>
          <w:jc w:val="center"/>
        </w:trPr>
        <w:tc>
          <w:tcPr>
            <w:tcW w:w="3041" w:type="dxa"/>
          </w:tcPr>
          <w:p w14:paraId="5F8D33E7" w14:textId="130E0081" w:rsidR="74B11C9E" w:rsidRDefault="74B11C9E" w:rsidP="1C4589EA">
            <w:r w:rsidRPr="1C4589EA">
              <w:rPr>
                <w:rFonts w:ascii="Verdana" w:eastAsia="Calibri" w:hAnsi="Verdana" w:cs="Arial"/>
                <w:color w:val="000000" w:themeColor="text1"/>
              </w:rPr>
              <w:t xml:space="preserve">Meghann Protheroe </w:t>
            </w:r>
          </w:p>
        </w:tc>
        <w:tc>
          <w:tcPr>
            <w:tcW w:w="1080" w:type="dxa"/>
          </w:tcPr>
          <w:p w14:paraId="74916031" w14:textId="0D6E26A7" w:rsidR="74B11C9E" w:rsidRDefault="74B11C9E" w:rsidP="1C4589EA">
            <w:r w:rsidRPr="1C4589EA">
              <w:rPr>
                <w:rFonts w:ascii="Verdana" w:eastAsia="Calibri" w:hAnsi="Verdana" w:cs="Arial"/>
                <w:color w:val="000000" w:themeColor="text1"/>
              </w:rPr>
              <w:t>(MP)</w:t>
            </w:r>
          </w:p>
        </w:tc>
        <w:tc>
          <w:tcPr>
            <w:tcW w:w="6511" w:type="dxa"/>
          </w:tcPr>
          <w:p w14:paraId="274EBE85" w14:textId="2C6F1A93" w:rsidR="74B11C9E" w:rsidRDefault="74B11C9E" w:rsidP="1C4589EA">
            <w:r w:rsidRPr="1C4589EA">
              <w:rPr>
                <w:rFonts w:ascii="Verdana" w:eastAsia="Calibri" w:hAnsi="Verdana" w:cs="Arial"/>
                <w:color w:val="000000" w:themeColor="text1"/>
              </w:rPr>
              <w:t>Head of Performance (For item 155/26)</w:t>
            </w:r>
          </w:p>
        </w:tc>
      </w:tr>
      <w:tr w:rsidR="6E792905" w14:paraId="01B9E212" w14:textId="77777777" w:rsidTr="1C4589EA">
        <w:trPr>
          <w:trHeight w:val="304"/>
          <w:jc w:val="center"/>
        </w:trPr>
        <w:tc>
          <w:tcPr>
            <w:tcW w:w="3041" w:type="dxa"/>
          </w:tcPr>
          <w:p w14:paraId="633C7140" w14:textId="00DB319E" w:rsidR="52A638D4" w:rsidRDefault="40752AD0" w:rsidP="155357D9">
            <w:r w:rsidRPr="155357D9">
              <w:rPr>
                <w:rFonts w:ascii="Verdana" w:eastAsia="Calibri" w:hAnsi="Verdana" w:cs="Arial"/>
                <w:color w:val="000000" w:themeColor="text1"/>
              </w:rPr>
              <w:t xml:space="preserve">Felicity Quance </w:t>
            </w:r>
          </w:p>
        </w:tc>
        <w:tc>
          <w:tcPr>
            <w:tcW w:w="1080" w:type="dxa"/>
          </w:tcPr>
          <w:p w14:paraId="7610E2D0" w14:textId="769D8602" w:rsidR="52A638D4" w:rsidRDefault="52A638D4" w:rsidP="155357D9">
            <w:r w:rsidRPr="155357D9">
              <w:rPr>
                <w:rFonts w:ascii="Verdana" w:eastAsia="Calibri" w:hAnsi="Verdana" w:cs="Arial"/>
                <w:color w:val="000000" w:themeColor="text1"/>
              </w:rPr>
              <w:t>(</w:t>
            </w:r>
            <w:r w:rsidR="2137E002" w:rsidRPr="155357D9">
              <w:rPr>
                <w:rFonts w:ascii="Verdana" w:eastAsia="Calibri" w:hAnsi="Verdana" w:cs="Arial"/>
                <w:color w:val="000000" w:themeColor="text1"/>
              </w:rPr>
              <w:t>FQ</w:t>
            </w:r>
            <w:r w:rsidRPr="155357D9">
              <w:rPr>
                <w:rFonts w:ascii="Verdana" w:eastAsia="Calibri" w:hAnsi="Verdana" w:cs="Arial"/>
                <w:color w:val="000000" w:themeColor="text1"/>
              </w:rPr>
              <w:t>)</w:t>
            </w:r>
          </w:p>
        </w:tc>
        <w:tc>
          <w:tcPr>
            <w:tcW w:w="6511" w:type="dxa"/>
          </w:tcPr>
          <w:p w14:paraId="0F630C16" w14:textId="7561ED7E" w:rsidR="52A638D4" w:rsidRDefault="16D750B3" w:rsidP="155357D9">
            <w:r w:rsidRPr="721217DF">
              <w:rPr>
                <w:rFonts w:ascii="Verdana" w:eastAsia="Calibri" w:hAnsi="Verdana" w:cs="Arial"/>
                <w:color w:val="000000" w:themeColor="text1"/>
              </w:rPr>
              <w:t xml:space="preserve">Internal Audit </w:t>
            </w:r>
          </w:p>
        </w:tc>
      </w:tr>
      <w:tr w:rsidR="168EBF5C" w14:paraId="0A01ACCD" w14:textId="77777777" w:rsidTr="1C4589EA">
        <w:trPr>
          <w:trHeight w:val="304"/>
          <w:jc w:val="center"/>
        </w:trPr>
        <w:tc>
          <w:tcPr>
            <w:tcW w:w="3041" w:type="dxa"/>
          </w:tcPr>
          <w:p w14:paraId="189F02A1" w14:textId="1760871C" w:rsidR="696202AE" w:rsidRDefault="03F01FCA" w:rsidP="155357D9">
            <w:r w:rsidRPr="155357D9">
              <w:rPr>
                <w:rFonts w:ascii="Verdana" w:eastAsia="Calibri" w:hAnsi="Verdana" w:cs="Arial"/>
                <w:color w:val="000000" w:themeColor="text1"/>
              </w:rPr>
              <w:t>Jon Scott</w:t>
            </w:r>
          </w:p>
        </w:tc>
        <w:tc>
          <w:tcPr>
            <w:tcW w:w="1080" w:type="dxa"/>
          </w:tcPr>
          <w:p w14:paraId="05E833FE" w14:textId="6798311B" w:rsidR="696202AE" w:rsidRDefault="696202AE" w:rsidP="155357D9">
            <w:pPr>
              <w:rPr>
                <w:rFonts w:ascii="Verdana" w:eastAsia="Calibri" w:hAnsi="Verdana" w:cs="Arial"/>
                <w:color w:val="000000" w:themeColor="text1"/>
              </w:rPr>
            </w:pPr>
            <w:r w:rsidRPr="155357D9">
              <w:rPr>
                <w:rFonts w:ascii="Verdana" w:eastAsia="Calibri" w:hAnsi="Verdana" w:cs="Arial"/>
                <w:color w:val="000000" w:themeColor="text1"/>
              </w:rPr>
              <w:t>(</w:t>
            </w:r>
            <w:r w:rsidR="4AB633E8" w:rsidRPr="155357D9">
              <w:rPr>
                <w:rFonts w:ascii="Verdana" w:eastAsia="Calibri" w:hAnsi="Verdana" w:cs="Arial"/>
                <w:color w:val="000000" w:themeColor="text1"/>
              </w:rPr>
              <w:t>JS</w:t>
            </w:r>
            <w:r w:rsidRPr="155357D9">
              <w:rPr>
                <w:rFonts w:ascii="Verdana" w:eastAsia="Calibri" w:hAnsi="Verdana" w:cs="Arial"/>
                <w:color w:val="000000" w:themeColor="text1"/>
              </w:rPr>
              <w:t>)</w:t>
            </w:r>
          </w:p>
        </w:tc>
        <w:tc>
          <w:tcPr>
            <w:tcW w:w="6511" w:type="dxa"/>
          </w:tcPr>
          <w:p w14:paraId="4DE53A0E" w14:textId="239BC460" w:rsidR="696202AE" w:rsidRDefault="779B3F65" w:rsidP="155357D9">
            <w:r w:rsidRPr="155357D9">
              <w:rPr>
                <w:rFonts w:ascii="Verdana" w:eastAsia="Calibri" w:hAnsi="Verdana" w:cs="Arial"/>
                <w:color w:val="000000" w:themeColor="text1"/>
              </w:rPr>
              <w:t xml:space="preserve">Interim Chief Operating Officer </w:t>
            </w:r>
          </w:p>
        </w:tc>
      </w:tr>
    </w:tbl>
    <w:p w14:paraId="3C75675E" w14:textId="69CEE080" w:rsidR="035EE358" w:rsidRDefault="035EE358" w:rsidP="60E0AB33"/>
    <w:p w14:paraId="48F641A7" w14:textId="77777777" w:rsidR="00856DA6" w:rsidRPr="00ED17AA" w:rsidRDefault="00856DA6" w:rsidP="155357D9">
      <w:pPr>
        <w:rPr>
          <w:rFonts w:ascii="Verdana" w:hAnsi="Verdana" w:cs="Arial"/>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58BE056B">
        <w:trPr>
          <w:trHeight w:val="304"/>
          <w:jc w:val="center"/>
        </w:trPr>
        <w:tc>
          <w:tcPr>
            <w:tcW w:w="10632" w:type="dxa"/>
            <w:gridSpan w:val="3"/>
            <w:shd w:val="clear" w:color="auto" w:fill="163E64"/>
          </w:tcPr>
          <w:p w14:paraId="6344251B" w14:textId="77777777" w:rsidR="0098657E" w:rsidRPr="00ED17AA" w:rsidRDefault="0098657E"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Apologies:</w:t>
            </w:r>
          </w:p>
        </w:tc>
      </w:tr>
      <w:tr w:rsidR="00A967C2" w:rsidRPr="00ED17AA" w14:paraId="164EC1A8" w14:textId="77777777" w:rsidTr="58BE056B">
        <w:trPr>
          <w:trHeight w:val="304"/>
          <w:jc w:val="center"/>
        </w:trPr>
        <w:tc>
          <w:tcPr>
            <w:tcW w:w="3042" w:type="dxa"/>
          </w:tcPr>
          <w:p w14:paraId="649A6BFE" w14:textId="3832AE9B" w:rsidR="00A967C2" w:rsidRPr="0051165E" w:rsidRDefault="7306534A" w:rsidP="58BE056B">
            <w:pPr>
              <w:pBdr>
                <w:top w:val="none" w:sz="0" w:space="0" w:color="000000"/>
                <w:left w:val="none" w:sz="0" w:space="0" w:color="000000"/>
                <w:bottom w:val="none" w:sz="0" w:space="0" w:color="000000"/>
                <w:right w:val="none" w:sz="0" w:space="0" w:color="000000"/>
                <w:between w:val="none" w:sz="0" w:space="0" w:color="000000"/>
                <w:bar w:val="none" w:sz="0" w:color="000000"/>
              </w:pBdr>
            </w:pPr>
            <w:r w:rsidRPr="58BE056B">
              <w:rPr>
                <w:rFonts w:ascii="Verdana" w:hAnsi="Verdana" w:cs="Arial"/>
                <w:color w:val="000000" w:themeColor="text1"/>
              </w:rPr>
              <w:t>Osian Lloyd</w:t>
            </w:r>
          </w:p>
        </w:tc>
        <w:tc>
          <w:tcPr>
            <w:tcW w:w="1016" w:type="dxa"/>
          </w:tcPr>
          <w:p w14:paraId="132DDC4C" w14:textId="076B9099" w:rsidR="00A967C2" w:rsidRPr="0051165E" w:rsidRDefault="7306534A" w:rsidP="58BE056B">
            <w:pPr>
              <w:pBdr>
                <w:top w:val="none" w:sz="0" w:space="0" w:color="000000"/>
                <w:left w:val="none" w:sz="0" w:space="0" w:color="000000"/>
                <w:bottom w:val="none" w:sz="0" w:space="0" w:color="000000"/>
                <w:right w:val="none" w:sz="0" w:space="0" w:color="000000"/>
                <w:between w:val="none" w:sz="0" w:space="0" w:color="000000"/>
                <w:bar w:val="none" w:sz="0" w:color="000000"/>
              </w:pBdr>
            </w:pPr>
            <w:r w:rsidRPr="58BE056B">
              <w:rPr>
                <w:rFonts w:ascii="Verdana" w:eastAsia="Calibri" w:hAnsi="Verdana" w:cs="Arial"/>
                <w:color w:val="000000" w:themeColor="text1"/>
              </w:rPr>
              <w:t>(OL)</w:t>
            </w:r>
          </w:p>
        </w:tc>
        <w:tc>
          <w:tcPr>
            <w:tcW w:w="6574" w:type="dxa"/>
          </w:tcPr>
          <w:p w14:paraId="61690E19" w14:textId="018528E0" w:rsidR="00A967C2" w:rsidRPr="0051165E" w:rsidRDefault="7306534A" w:rsidP="58BE056B">
            <w:pPr>
              <w:pBdr>
                <w:top w:val="none" w:sz="0" w:space="0" w:color="000000"/>
                <w:left w:val="none" w:sz="0" w:space="0" w:color="000000"/>
                <w:bottom w:val="none" w:sz="0" w:space="0" w:color="000000"/>
                <w:right w:val="none" w:sz="0" w:space="0" w:color="000000"/>
                <w:between w:val="none" w:sz="0" w:space="0" w:color="000000"/>
                <w:bar w:val="none" w:sz="0" w:color="000000"/>
              </w:pBdr>
            </w:pPr>
            <w:r w:rsidRPr="58BE056B">
              <w:rPr>
                <w:rFonts w:ascii="Verdana" w:eastAsia="Calibri" w:hAnsi="Verdana" w:cs="Arial"/>
                <w:color w:val="000000" w:themeColor="text1"/>
              </w:rPr>
              <w:t xml:space="preserve">Head of Internal Audit </w:t>
            </w:r>
          </w:p>
        </w:tc>
      </w:tr>
      <w:tr w:rsidR="58BE056B" w14:paraId="3B5D3298" w14:textId="77777777" w:rsidTr="58BE056B">
        <w:trPr>
          <w:trHeight w:val="304"/>
          <w:jc w:val="center"/>
        </w:trPr>
        <w:tc>
          <w:tcPr>
            <w:tcW w:w="3042" w:type="dxa"/>
          </w:tcPr>
          <w:p w14:paraId="62C38F72" w14:textId="489EDEEE" w:rsidR="0939A444" w:rsidRDefault="0939A444" w:rsidP="58BE056B">
            <w:r w:rsidRPr="58BE056B">
              <w:rPr>
                <w:rFonts w:ascii="Verdana" w:hAnsi="Verdana" w:cs="Arial"/>
                <w:color w:val="000000" w:themeColor="text1"/>
              </w:rPr>
              <w:t xml:space="preserve">Ian MacDonald </w:t>
            </w:r>
          </w:p>
        </w:tc>
        <w:tc>
          <w:tcPr>
            <w:tcW w:w="1016" w:type="dxa"/>
          </w:tcPr>
          <w:p w14:paraId="3BFEA68C" w14:textId="63D2C159" w:rsidR="0939A444" w:rsidRDefault="0939A444" w:rsidP="58BE056B">
            <w:r w:rsidRPr="58BE056B">
              <w:rPr>
                <w:rFonts w:ascii="Verdana" w:eastAsia="Calibri" w:hAnsi="Verdana" w:cs="Arial"/>
                <w:color w:val="000000" w:themeColor="text1"/>
              </w:rPr>
              <w:t>(IM)</w:t>
            </w:r>
          </w:p>
        </w:tc>
        <w:tc>
          <w:tcPr>
            <w:tcW w:w="6574" w:type="dxa"/>
          </w:tcPr>
          <w:p w14:paraId="1B222972" w14:textId="79C936D7" w:rsidR="0939A444" w:rsidRDefault="0939A444" w:rsidP="58BE056B">
            <w:r w:rsidRPr="58BE056B">
              <w:rPr>
                <w:rFonts w:ascii="Verdana" w:eastAsia="Calibri" w:hAnsi="Verdana" w:cs="Arial"/>
                <w:color w:val="000000" w:themeColor="text1"/>
              </w:rPr>
              <w:t>Assistant Director of Finance</w:t>
            </w:r>
          </w:p>
        </w:tc>
      </w:tr>
      <w:tr w:rsidR="58BE056B" w14:paraId="3B371C76" w14:textId="77777777" w:rsidTr="58BE056B">
        <w:trPr>
          <w:trHeight w:val="304"/>
          <w:jc w:val="center"/>
        </w:trPr>
        <w:tc>
          <w:tcPr>
            <w:tcW w:w="3042" w:type="dxa"/>
          </w:tcPr>
          <w:p w14:paraId="0BAA52D4" w14:textId="65D25EA1" w:rsidR="7306534A" w:rsidRDefault="7306534A" w:rsidP="58BE056B">
            <w:r w:rsidRPr="58BE056B">
              <w:rPr>
                <w:rFonts w:ascii="Verdana" w:hAnsi="Verdana" w:cs="Arial"/>
                <w:color w:val="000000" w:themeColor="text1"/>
              </w:rPr>
              <w:t>Samantha Moss</w:t>
            </w:r>
          </w:p>
        </w:tc>
        <w:tc>
          <w:tcPr>
            <w:tcW w:w="1016" w:type="dxa"/>
          </w:tcPr>
          <w:p w14:paraId="1215DD03" w14:textId="50935461" w:rsidR="7306534A" w:rsidRDefault="7306534A" w:rsidP="58BE056B">
            <w:r w:rsidRPr="58BE056B">
              <w:rPr>
                <w:rFonts w:ascii="Verdana" w:eastAsia="Calibri" w:hAnsi="Verdana" w:cs="Arial"/>
                <w:color w:val="000000" w:themeColor="text1"/>
              </w:rPr>
              <w:t>(SM)</w:t>
            </w:r>
          </w:p>
        </w:tc>
        <w:tc>
          <w:tcPr>
            <w:tcW w:w="6574" w:type="dxa"/>
          </w:tcPr>
          <w:p w14:paraId="7CA712A9" w14:textId="79032716" w:rsidR="7306534A" w:rsidRDefault="7306534A" w:rsidP="58BE056B">
            <w:r w:rsidRPr="58BE056B">
              <w:rPr>
                <w:rFonts w:ascii="Verdana" w:eastAsia="Calibri" w:hAnsi="Verdana" w:cs="Arial"/>
                <w:color w:val="000000" w:themeColor="text1"/>
              </w:rPr>
              <w:t xml:space="preserve">Deputy Director of Finance </w:t>
            </w:r>
          </w:p>
        </w:tc>
      </w:tr>
      <w:tr w:rsidR="6A6A44B6" w14:paraId="074CE6A3" w14:textId="77777777" w:rsidTr="58BE056B">
        <w:trPr>
          <w:trHeight w:val="304"/>
          <w:jc w:val="center"/>
        </w:trPr>
        <w:tc>
          <w:tcPr>
            <w:tcW w:w="3042" w:type="dxa"/>
          </w:tcPr>
          <w:p w14:paraId="363462A7" w14:textId="31FDEDF3" w:rsidR="0E964396" w:rsidRDefault="7306534A" w:rsidP="155357D9">
            <w:r w:rsidRPr="58BE056B">
              <w:rPr>
                <w:rFonts w:ascii="Verdana" w:hAnsi="Verdana" w:cs="Arial"/>
                <w:color w:val="000000" w:themeColor="text1"/>
              </w:rPr>
              <w:t>Mary Ridout</w:t>
            </w:r>
          </w:p>
        </w:tc>
        <w:tc>
          <w:tcPr>
            <w:tcW w:w="1016" w:type="dxa"/>
          </w:tcPr>
          <w:p w14:paraId="48D2DB17" w14:textId="3FE48937" w:rsidR="0E964396" w:rsidRDefault="7306534A" w:rsidP="155357D9">
            <w:r w:rsidRPr="58BE056B">
              <w:rPr>
                <w:rFonts w:ascii="Verdana" w:eastAsia="Calibri" w:hAnsi="Verdana" w:cs="Arial"/>
                <w:color w:val="000000" w:themeColor="text1"/>
              </w:rPr>
              <w:t>(MR)</w:t>
            </w:r>
          </w:p>
        </w:tc>
        <w:tc>
          <w:tcPr>
            <w:tcW w:w="6574" w:type="dxa"/>
          </w:tcPr>
          <w:p w14:paraId="4FA1AF63" w14:textId="7BC01DCE" w:rsidR="0E964396" w:rsidRDefault="7306534A" w:rsidP="58C097B1">
            <w:r w:rsidRPr="58BE056B">
              <w:rPr>
                <w:rFonts w:ascii="Verdana" w:eastAsia="Calibri" w:hAnsi="Verdana" w:cs="Arial"/>
                <w:color w:val="000000" w:themeColor="text1"/>
              </w:rPr>
              <w:t xml:space="preserve">Head of the Delivery Unit </w:t>
            </w:r>
          </w:p>
        </w:tc>
      </w:tr>
    </w:tbl>
    <w:p w14:paraId="4D926E9E" w14:textId="749E9FD8" w:rsidR="6E792905" w:rsidRDefault="6E792905" w:rsidP="155357D9"/>
    <w:p w14:paraId="091D422F" w14:textId="543C9C5E" w:rsidR="58FD8A86" w:rsidRDefault="58FD8A86" w:rsidP="155357D9"/>
    <w:p w14:paraId="7A7B8380" w14:textId="77777777" w:rsidR="00BE437E" w:rsidRPr="00ED17AA" w:rsidRDefault="00BE437E" w:rsidP="155357D9">
      <w:pPr>
        <w:rPr>
          <w:rFonts w:ascii="Verdana" w:hAnsi="Verdana" w:cs="Arial"/>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3937"/>
        <w:gridCol w:w="1378"/>
        <w:gridCol w:w="3852"/>
      </w:tblGrid>
      <w:tr w:rsidR="00BE437E" w:rsidRPr="00ED17AA" w14:paraId="0208DE01" w14:textId="77777777" w:rsidTr="1C4589EA">
        <w:trPr>
          <w:trHeight w:val="304"/>
          <w:jc w:val="center"/>
        </w:trPr>
        <w:tc>
          <w:tcPr>
            <w:tcW w:w="10632" w:type="dxa"/>
            <w:gridSpan w:val="4"/>
            <w:shd w:val="clear" w:color="auto" w:fill="163E64"/>
          </w:tcPr>
          <w:p w14:paraId="59ADF7D0" w14:textId="77777777" w:rsidR="00BE437E" w:rsidRPr="00ED17AA" w:rsidRDefault="00BE437E" w:rsidP="155357D9">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rPr>
            </w:pPr>
            <w:r w:rsidRPr="155357D9">
              <w:rPr>
                <w:rFonts w:ascii="Verdana" w:eastAsia="Calibri" w:hAnsi="Verdana" w:cs="Arial"/>
                <w:b/>
                <w:bCs/>
                <w:color w:val="FFFFFF" w:themeColor="background1"/>
                <w:bdr w:val="none" w:sz="0" w:space="0" w:color="auto"/>
              </w:rPr>
              <w:t>Acronyms</w:t>
            </w:r>
          </w:p>
        </w:tc>
      </w:tr>
      <w:tr w:rsidR="000F1C16" w:rsidRPr="00ED17AA" w14:paraId="0DFDF0D7" w14:textId="77777777" w:rsidTr="1C4589EA">
        <w:trPr>
          <w:trHeight w:val="304"/>
          <w:jc w:val="center"/>
        </w:trPr>
        <w:tc>
          <w:tcPr>
            <w:tcW w:w="1465" w:type="dxa"/>
          </w:tcPr>
          <w:p w14:paraId="29396E02" w14:textId="52ECF764" w:rsidR="000F1C16" w:rsidRPr="006E5B4C" w:rsidRDefault="0C7DB4DB" w:rsidP="155357D9">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Verdana" w:hAnsi="Verdana" w:cs="Verdana"/>
              </w:rPr>
            </w:pPr>
            <w:r w:rsidRPr="155357D9">
              <w:rPr>
                <w:rFonts w:ascii="Verdana" w:eastAsia="Verdana" w:hAnsi="Verdana" w:cs="Verdana"/>
              </w:rPr>
              <w:t>SBUHB</w:t>
            </w:r>
          </w:p>
        </w:tc>
        <w:tc>
          <w:tcPr>
            <w:tcW w:w="3937" w:type="dxa"/>
          </w:tcPr>
          <w:p w14:paraId="1B3E0B90" w14:textId="2F3E2DDF" w:rsidR="000F1C16" w:rsidRPr="00ED17AA" w:rsidRDefault="0C7DB4DB" w:rsidP="155357D9">
            <w:pPr>
              <w:rPr>
                <w:rFonts w:ascii="Verdana" w:eastAsia="Verdana" w:hAnsi="Verdana" w:cs="Verdana"/>
                <w:bdr w:val="none" w:sz="0" w:space="0" w:color="auto"/>
              </w:rPr>
            </w:pPr>
            <w:r w:rsidRPr="155357D9">
              <w:rPr>
                <w:rFonts w:ascii="Verdana" w:eastAsia="Verdana" w:hAnsi="Verdana" w:cs="Verdana"/>
              </w:rPr>
              <w:t>Swansea Bay University Health Board</w:t>
            </w:r>
          </w:p>
        </w:tc>
        <w:tc>
          <w:tcPr>
            <w:tcW w:w="1378" w:type="dxa"/>
          </w:tcPr>
          <w:p w14:paraId="364E4CB5" w14:textId="71B399A9" w:rsidR="000F1C16" w:rsidRPr="00ED17AA" w:rsidRDefault="0B9E9A1B" w:rsidP="721217DF">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Verdana" w:hAnsi="Verdana" w:cs="Verdana"/>
                <w:color w:val="000000" w:themeColor="text1"/>
              </w:rPr>
            </w:pPr>
            <w:r w:rsidRPr="721217DF">
              <w:rPr>
                <w:rFonts w:ascii="Verdana" w:eastAsia="Verdana" w:hAnsi="Verdana" w:cs="Verdana"/>
                <w:color w:val="000000" w:themeColor="text1"/>
              </w:rPr>
              <w:t>LTA</w:t>
            </w:r>
          </w:p>
        </w:tc>
        <w:tc>
          <w:tcPr>
            <w:tcW w:w="3852" w:type="dxa"/>
          </w:tcPr>
          <w:p w14:paraId="74E19AD6" w14:textId="7F7C44CE" w:rsidR="000F1C16" w:rsidRPr="00ED17AA" w:rsidRDefault="0B9E9A1B" w:rsidP="721217DF">
            <w:pPr>
              <w:rPr>
                <w:rFonts w:ascii="Verdana" w:eastAsia="Verdana" w:hAnsi="Verdana" w:cs="Verdana"/>
              </w:rPr>
            </w:pPr>
            <w:r w:rsidRPr="721217DF">
              <w:rPr>
                <w:rFonts w:ascii="Verdana" w:eastAsia="Verdana" w:hAnsi="Verdana" w:cs="Verdana"/>
              </w:rPr>
              <w:t>Long Term Agreement</w:t>
            </w:r>
          </w:p>
        </w:tc>
      </w:tr>
      <w:tr w:rsidR="58C097B1" w14:paraId="7B995761" w14:textId="77777777" w:rsidTr="1C4589EA">
        <w:trPr>
          <w:trHeight w:val="304"/>
          <w:jc w:val="center"/>
        </w:trPr>
        <w:tc>
          <w:tcPr>
            <w:tcW w:w="1465" w:type="dxa"/>
          </w:tcPr>
          <w:p w14:paraId="4F6FC274" w14:textId="15B31B08" w:rsidR="58C097B1" w:rsidRDefault="0B9E9A1B" w:rsidP="58C097B1">
            <w:r w:rsidRPr="721217DF">
              <w:rPr>
                <w:rFonts w:ascii="Verdana" w:eastAsia="Verdana" w:hAnsi="Verdana" w:cs="Verdana"/>
              </w:rPr>
              <w:lastRenderedPageBreak/>
              <w:t>SRO</w:t>
            </w:r>
          </w:p>
        </w:tc>
        <w:tc>
          <w:tcPr>
            <w:tcW w:w="3937" w:type="dxa"/>
          </w:tcPr>
          <w:p w14:paraId="67465B17" w14:textId="4E0DE74E" w:rsidR="58C097B1" w:rsidRDefault="0B9E9A1B" w:rsidP="721217DF">
            <w:pPr>
              <w:rPr>
                <w:rFonts w:ascii="Verdana" w:eastAsia="Verdana" w:hAnsi="Verdana" w:cs="Verdana"/>
              </w:rPr>
            </w:pPr>
            <w:r w:rsidRPr="721217DF">
              <w:rPr>
                <w:rFonts w:ascii="Verdana" w:eastAsia="Verdana" w:hAnsi="Verdana" w:cs="Verdana"/>
              </w:rPr>
              <w:t>Senior Responsible Officer</w:t>
            </w:r>
          </w:p>
        </w:tc>
        <w:tc>
          <w:tcPr>
            <w:tcW w:w="1378" w:type="dxa"/>
          </w:tcPr>
          <w:p w14:paraId="7ADB5C31" w14:textId="42F9BD6E" w:rsidR="58C097B1" w:rsidRDefault="0B9E9A1B" w:rsidP="58C097B1">
            <w:r w:rsidRPr="721217DF">
              <w:rPr>
                <w:rFonts w:ascii="Verdana" w:eastAsia="Verdana" w:hAnsi="Verdana" w:cs="Verdana"/>
                <w:color w:val="000000" w:themeColor="text1"/>
              </w:rPr>
              <w:t>CRL</w:t>
            </w:r>
          </w:p>
        </w:tc>
        <w:tc>
          <w:tcPr>
            <w:tcW w:w="3852" w:type="dxa"/>
          </w:tcPr>
          <w:p w14:paraId="3EC088F4" w14:textId="3417B070" w:rsidR="58C097B1" w:rsidRDefault="0B9E9A1B" w:rsidP="721217DF">
            <w:pPr>
              <w:rPr>
                <w:rFonts w:ascii="Verdana" w:eastAsia="Verdana" w:hAnsi="Verdana" w:cs="Verdana"/>
              </w:rPr>
            </w:pPr>
            <w:r w:rsidRPr="721217DF">
              <w:rPr>
                <w:rFonts w:ascii="Verdana" w:eastAsia="Verdana" w:hAnsi="Verdana" w:cs="Verdana"/>
              </w:rPr>
              <w:t>Capital Resource Limit</w:t>
            </w:r>
          </w:p>
        </w:tc>
      </w:tr>
      <w:tr w:rsidR="58C097B1" w14:paraId="5B9E98BE" w14:textId="77777777" w:rsidTr="1C4589EA">
        <w:trPr>
          <w:trHeight w:val="304"/>
          <w:jc w:val="center"/>
        </w:trPr>
        <w:tc>
          <w:tcPr>
            <w:tcW w:w="1465" w:type="dxa"/>
          </w:tcPr>
          <w:p w14:paraId="5EEABB1D" w14:textId="197B490C" w:rsidR="58C097B1" w:rsidRDefault="5097A2D6" w:rsidP="58C097B1">
            <w:r w:rsidRPr="721217DF">
              <w:rPr>
                <w:rFonts w:ascii="Verdana" w:eastAsia="Verdana" w:hAnsi="Verdana" w:cs="Verdana"/>
              </w:rPr>
              <w:t>LINAC</w:t>
            </w:r>
          </w:p>
        </w:tc>
        <w:tc>
          <w:tcPr>
            <w:tcW w:w="3937" w:type="dxa"/>
          </w:tcPr>
          <w:p w14:paraId="15F29759" w14:textId="3EF30FB5" w:rsidR="58C097B1" w:rsidRDefault="5097A2D6" w:rsidP="721217DF">
            <w:pPr>
              <w:spacing w:line="300" w:lineRule="auto"/>
              <w:rPr>
                <w:rFonts w:ascii="Verdana" w:eastAsia="Verdana" w:hAnsi="Verdana" w:cs="Verdana"/>
              </w:rPr>
            </w:pPr>
            <w:r w:rsidRPr="721217DF">
              <w:rPr>
                <w:rFonts w:ascii="Verdana" w:eastAsia="Verdana" w:hAnsi="Verdana" w:cs="Verdana"/>
              </w:rPr>
              <w:t>Linear Accelerator</w:t>
            </w:r>
          </w:p>
        </w:tc>
        <w:tc>
          <w:tcPr>
            <w:tcW w:w="1378" w:type="dxa"/>
          </w:tcPr>
          <w:p w14:paraId="48AED365" w14:textId="67CE5E70" w:rsidR="58C097B1" w:rsidRDefault="4F570051" w:rsidP="58C097B1">
            <w:r w:rsidRPr="721217DF">
              <w:rPr>
                <w:rFonts w:ascii="Verdana" w:eastAsia="Verdana" w:hAnsi="Verdana" w:cs="Verdana"/>
                <w:color w:val="000000" w:themeColor="text1"/>
              </w:rPr>
              <w:t>UEC</w:t>
            </w:r>
          </w:p>
        </w:tc>
        <w:tc>
          <w:tcPr>
            <w:tcW w:w="3852" w:type="dxa"/>
          </w:tcPr>
          <w:p w14:paraId="558057F3" w14:textId="3BFB295A" w:rsidR="58C097B1" w:rsidRDefault="4F570051" w:rsidP="721217DF">
            <w:pPr>
              <w:rPr>
                <w:rFonts w:ascii="Verdana" w:eastAsia="Verdana" w:hAnsi="Verdana" w:cs="Verdana"/>
              </w:rPr>
            </w:pPr>
            <w:r w:rsidRPr="721217DF">
              <w:rPr>
                <w:rFonts w:ascii="Verdana" w:eastAsia="Verdana" w:hAnsi="Verdana" w:cs="Verdana"/>
              </w:rPr>
              <w:t>Urgent and Emergency Care</w:t>
            </w:r>
          </w:p>
        </w:tc>
      </w:tr>
      <w:tr w:rsidR="721217DF" w14:paraId="101C3FBE" w14:textId="77777777" w:rsidTr="1C4589EA">
        <w:trPr>
          <w:trHeight w:val="304"/>
          <w:jc w:val="center"/>
        </w:trPr>
        <w:tc>
          <w:tcPr>
            <w:tcW w:w="1465" w:type="dxa"/>
          </w:tcPr>
          <w:p w14:paraId="2BAD42B3" w14:textId="5F69D59F" w:rsidR="4F570051" w:rsidRDefault="4F570051" w:rsidP="721217DF">
            <w:r w:rsidRPr="721217DF">
              <w:rPr>
                <w:rFonts w:ascii="Verdana" w:eastAsia="Verdana" w:hAnsi="Verdana" w:cs="Verdana"/>
              </w:rPr>
              <w:t>HCAI</w:t>
            </w:r>
          </w:p>
        </w:tc>
        <w:tc>
          <w:tcPr>
            <w:tcW w:w="3937" w:type="dxa"/>
          </w:tcPr>
          <w:p w14:paraId="1553245B" w14:textId="48C5BBF4" w:rsidR="4F570051" w:rsidRDefault="4F570051" w:rsidP="721217DF">
            <w:pPr>
              <w:spacing w:line="300" w:lineRule="auto"/>
              <w:rPr>
                <w:rFonts w:ascii="Verdana" w:eastAsia="Verdana" w:hAnsi="Verdana" w:cs="Verdana"/>
              </w:rPr>
            </w:pPr>
            <w:r w:rsidRPr="721217DF">
              <w:rPr>
                <w:rFonts w:ascii="Verdana" w:eastAsia="Verdana" w:hAnsi="Verdana" w:cs="Verdana"/>
              </w:rPr>
              <w:t>Healthcare Acquired Infections</w:t>
            </w:r>
          </w:p>
        </w:tc>
        <w:tc>
          <w:tcPr>
            <w:tcW w:w="1378" w:type="dxa"/>
          </w:tcPr>
          <w:p w14:paraId="0ED376CF" w14:textId="71A4E3DB" w:rsidR="721217DF" w:rsidRDefault="770B6CDC" w:rsidP="721217DF">
            <w:r w:rsidRPr="1C4589EA">
              <w:rPr>
                <w:rFonts w:ascii="Verdana" w:eastAsia="Verdana" w:hAnsi="Verdana" w:cs="Verdana"/>
                <w:color w:val="000000" w:themeColor="text1"/>
              </w:rPr>
              <w:t>PBC</w:t>
            </w:r>
          </w:p>
        </w:tc>
        <w:tc>
          <w:tcPr>
            <w:tcW w:w="3852" w:type="dxa"/>
          </w:tcPr>
          <w:p w14:paraId="2E6EDFD5" w14:textId="32B8698D" w:rsidR="721217DF" w:rsidRDefault="770B6CDC" w:rsidP="721217DF">
            <w:pPr>
              <w:rPr>
                <w:rFonts w:ascii="Verdana" w:eastAsia="Verdana" w:hAnsi="Verdana" w:cs="Verdana"/>
              </w:rPr>
            </w:pPr>
            <w:r w:rsidRPr="1C4589EA">
              <w:rPr>
                <w:rFonts w:ascii="Verdana" w:eastAsia="Verdana" w:hAnsi="Verdana" w:cs="Verdana"/>
                <w:color w:val="000000" w:themeColor="text1"/>
              </w:rPr>
              <w:t>Programme Business Case</w:t>
            </w:r>
          </w:p>
        </w:tc>
      </w:tr>
      <w:tr w:rsidR="1C4589EA" w14:paraId="3A1BF6A6" w14:textId="77777777" w:rsidTr="1C4589EA">
        <w:trPr>
          <w:trHeight w:val="304"/>
          <w:jc w:val="center"/>
        </w:trPr>
        <w:tc>
          <w:tcPr>
            <w:tcW w:w="1465" w:type="dxa"/>
          </w:tcPr>
          <w:p w14:paraId="6A9ADC97" w14:textId="1D244D9D" w:rsidR="770B6CDC" w:rsidRDefault="770B6CDC" w:rsidP="1C4589EA">
            <w:r w:rsidRPr="1C4589EA">
              <w:rPr>
                <w:rFonts w:ascii="Verdana" w:eastAsia="Verdana" w:hAnsi="Verdana" w:cs="Verdana"/>
              </w:rPr>
              <w:t>IPR</w:t>
            </w:r>
          </w:p>
        </w:tc>
        <w:tc>
          <w:tcPr>
            <w:tcW w:w="3937" w:type="dxa"/>
          </w:tcPr>
          <w:p w14:paraId="56AFBA70" w14:textId="6F2005E8" w:rsidR="770B6CDC" w:rsidRDefault="770B6CDC" w:rsidP="1C4589EA">
            <w:pPr>
              <w:spacing w:line="300" w:lineRule="auto"/>
            </w:pPr>
            <w:r w:rsidRPr="1C4589EA">
              <w:rPr>
                <w:rFonts w:ascii="Verdana" w:eastAsia="Verdana" w:hAnsi="Verdana" w:cs="Verdana"/>
              </w:rPr>
              <w:t>Integrated Performance Report</w:t>
            </w:r>
          </w:p>
        </w:tc>
        <w:tc>
          <w:tcPr>
            <w:tcW w:w="1378" w:type="dxa"/>
          </w:tcPr>
          <w:p w14:paraId="693EF1B2" w14:textId="0A4EF435" w:rsidR="770B6CDC" w:rsidRDefault="770B6CDC" w:rsidP="1C4589EA">
            <w:r w:rsidRPr="1C4589EA">
              <w:rPr>
                <w:rFonts w:ascii="Verdana" w:eastAsia="Verdana" w:hAnsi="Verdana" w:cs="Verdana"/>
                <w:color w:val="000000" w:themeColor="text1"/>
              </w:rPr>
              <w:t>R&amp;S</w:t>
            </w:r>
          </w:p>
        </w:tc>
        <w:tc>
          <w:tcPr>
            <w:tcW w:w="3852" w:type="dxa"/>
          </w:tcPr>
          <w:p w14:paraId="2B74ED07" w14:textId="310F7780" w:rsidR="770B6CDC" w:rsidRDefault="770B6CDC" w:rsidP="1C4589EA">
            <w:pPr>
              <w:rPr>
                <w:rFonts w:ascii="Verdana" w:eastAsia="Verdana" w:hAnsi="Verdana" w:cs="Verdana"/>
                <w:color w:val="000000" w:themeColor="text1"/>
              </w:rPr>
            </w:pPr>
            <w:r w:rsidRPr="1C4589EA">
              <w:rPr>
                <w:rFonts w:ascii="Verdana" w:eastAsia="Verdana" w:hAnsi="Verdana" w:cs="Verdana"/>
                <w:color w:val="000000" w:themeColor="text1"/>
              </w:rPr>
              <w:t>Recovery and Sustainability</w:t>
            </w:r>
          </w:p>
        </w:tc>
      </w:tr>
    </w:tbl>
    <w:p w14:paraId="547CFACA" w14:textId="77777777" w:rsidR="00BE437E" w:rsidRPr="00ED17AA" w:rsidRDefault="00BE437E" w:rsidP="155357D9">
      <w:pPr>
        <w:rPr>
          <w:rFonts w:ascii="Verdana" w:hAnsi="Verdana" w:cs="Arial"/>
          <w:lang w:eastAsia="en-GB"/>
        </w:rPr>
      </w:pPr>
    </w:p>
    <w:p w14:paraId="23A08EAE" w14:textId="2951F403" w:rsidR="00E43083" w:rsidRPr="00D9242E" w:rsidRDefault="00E129C5" w:rsidP="721217DF">
      <w:pPr>
        <w:jc w:val="center"/>
        <w:rPr>
          <w:rFonts w:ascii="Verdana" w:hAnsi="Verdana" w:cs="Arial"/>
          <w:i/>
          <w:iCs/>
        </w:rPr>
      </w:pPr>
      <w:r w:rsidRPr="721217DF">
        <w:rPr>
          <w:rFonts w:ascii="Verdana" w:hAnsi="Verdana" w:cs="Arial"/>
          <w:i/>
          <w:iCs/>
        </w:rPr>
        <w:t>The meeting be</w:t>
      </w:r>
      <w:r w:rsidR="007A32E9" w:rsidRPr="721217DF">
        <w:rPr>
          <w:rFonts w:ascii="Verdana" w:hAnsi="Verdana" w:cs="Arial"/>
          <w:i/>
          <w:iCs/>
        </w:rPr>
        <w:t>gan</w:t>
      </w:r>
      <w:r w:rsidRPr="721217DF">
        <w:rPr>
          <w:rFonts w:ascii="Verdana" w:hAnsi="Verdana" w:cs="Arial"/>
          <w:i/>
          <w:iCs/>
        </w:rPr>
        <w:t xml:space="preserve"> at</w:t>
      </w:r>
      <w:r w:rsidR="00C95812" w:rsidRPr="721217DF">
        <w:rPr>
          <w:rFonts w:ascii="Verdana" w:hAnsi="Verdana" w:cs="Arial"/>
          <w:i/>
          <w:iCs/>
        </w:rPr>
        <w:t xml:space="preserve"> </w:t>
      </w:r>
      <w:r w:rsidR="229B8C80" w:rsidRPr="721217DF">
        <w:rPr>
          <w:rFonts w:ascii="Verdana" w:hAnsi="Verdana" w:cs="Arial"/>
          <w:i/>
          <w:iCs/>
        </w:rPr>
        <w:t>10:0</w:t>
      </w:r>
      <w:r w:rsidR="480195D1" w:rsidRPr="721217DF">
        <w:rPr>
          <w:rFonts w:ascii="Verdana" w:hAnsi="Verdana" w:cs="Arial"/>
          <w:i/>
          <w:iCs/>
        </w:rPr>
        <w:t>2</w:t>
      </w:r>
      <w:r w:rsidR="29E093E8" w:rsidRPr="721217DF">
        <w:rPr>
          <w:rFonts w:ascii="Verdana" w:hAnsi="Verdana" w:cs="Arial"/>
          <w:i/>
          <w:iCs/>
        </w:rPr>
        <w:t>am</w:t>
      </w:r>
    </w:p>
    <w:p w14:paraId="58F168EC" w14:textId="3E9CF272" w:rsidR="000A1EAC" w:rsidRPr="00ED17AA" w:rsidRDefault="00D25BB8" w:rsidP="155357D9">
      <w:pPr>
        <w:rPr>
          <w:rFonts w:ascii="Verdana" w:hAnsi="Verdana" w:cs="Arial"/>
          <w:lang w:eastAsia="en-GB"/>
        </w:rPr>
      </w:pPr>
      <w:r w:rsidRPr="155357D9">
        <w:rPr>
          <w:rFonts w:ascii="Verdana" w:hAnsi="Verdana" w:cs="Arial"/>
          <w:i/>
          <w:iCs/>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0"/>
        <w:gridCol w:w="8772"/>
      </w:tblGrid>
      <w:tr w:rsidR="00D33174" w:rsidRPr="000C2EBE" w14:paraId="46ED2533" w14:textId="77777777" w:rsidTr="534AB3DA">
        <w:trPr>
          <w:trHeight w:val="352"/>
        </w:trPr>
        <w:tc>
          <w:tcPr>
            <w:tcW w:w="1860" w:type="dxa"/>
            <w:shd w:val="clear" w:color="auto" w:fill="C1A775"/>
            <w:tcMar>
              <w:top w:w="80" w:type="dxa"/>
              <w:left w:w="80" w:type="dxa"/>
              <w:bottom w:w="80" w:type="dxa"/>
              <w:right w:w="80" w:type="dxa"/>
            </w:tcMar>
          </w:tcPr>
          <w:p w14:paraId="2C41079A" w14:textId="1DCFC3B3" w:rsidR="00D33174" w:rsidRPr="000C2EBE" w:rsidRDefault="00D33174" w:rsidP="155357D9">
            <w:pPr>
              <w:spacing w:before="120" w:after="120"/>
              <w:rPr>
                <w:rFonts w:ascii="Verdana" w:eastAsia="Calibri" w:hAnsi="Verdana" w:cs="Arial"/>
                <w:b/>
                <w:bCs/>
                <w:bdr w:val="none" w:sz="0" w:space="0" w:color="auto"/>
              </w:rPr>
            </w:pPr>
            <w:r w:rsidRPr="155357D9">
              <w:rPr>
                <w:rFonts w:ascii="Verdana" w:hAnsi="Verdana" w:cs="Arial"/>
                <w:b/>
                <w:bCs/>
              </w:rPr>
              <w:t>Minute Ref:</w:t>
            </w:r>
          </w:p>
        </w:tc>
        <w:tc>
          <w:tcPr>
            <w:tcW w:w="8772" w:type="dxa"/>
            <w:shd w:val="clear" w:color="auto" w:fill="C1A775"/>
            <w:tcMar>
              <w:top w:w="80" w:type="dxa"/>
              <w:left w:w="80" w:type="dxa"/>
              <w:bottom w:w="80" w:type="dxa"/>
              <w:right w:w="80" w:type="dxa"/>
            </w:tcMar>
          </w:tcPr>
          <w:p w14:paraId="55CD7ACE" w14:textId="4AE8894D" w:rsidR="00D33174" w:rsidRPr="000C2EBE" w:rsidRDefault="00F6377F" w:rsidP="155357D9">
            <w:pPr>
              <w:spacing w:before="120" w:after="120"/>
              <w:rPr>
                <w:rFonts w:ascii="Verdana" w:eastAsia="Calibri" w:hAnsi="Verdana" w:cs="Arial"/>
                <w:b/>
                <w:bCs/>
                <w:bdr w:val="none" w:sz="0" w:space="0" w:color="auto"/>
              </w:rPr>
            </w:pPr>
            <w:r w:rsidRPr="155357D9">
              <w:rPr>
                <w:rFonts w:ascii="Verdana" w:eastAsia="Calibri" w:hAnsi="Verdana" w:cs="Arial"/>
                <w:b/>
                <w:bCs/>
                <w:bdr w:val="none" w:sz="0" w:space="0" w:color="auto"/>
              </w:rPr>
              <w:t xml:space="preserve">Agenda </w:t>
            </w:r>
            <w:r w:rsidR="00D33174" w:rsidRPr="155357D9">
              <w:rPr>
                <w:rFonts w:ascii="Verdana" w:eastAsia="Calibri" w:hAnsi="Verdana" w:cs="Arial"/>
                <w:b/>
                <w:bCs/>
                <w:bdr w:val="none" w:sz="0" w:space="0" w:color="auto"/>
              </w:rPr>
              <w:t>Item</w:t>
            </w:r>
          </w:p>
        </w:tc>
      </w:tr>
      <w:tr w:rsidR="00F07A23" w:rsidRPr="000C2EBE" w14:paraId="594300F3" w14:textId="77777777" w:rsidTr="534AB3DA">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PART 1</w:t>
            </w:r>
            <w:r w:rsidR="00BA0B4B" w:rsidRPr="155357D9">
              <w:rPr>
                <w:rFonts w:ascii="Verdana" w:hAnsi="Verdana" w:cs="Arial"/>
                <w:b/>
                <w:bCs/>
                <w:color w:val="FFFFFF" w:themeColor="background1"/>
                <w:sz w:val="24"/>
                <w:szCs w:val="24"/>
                <w:lang w:val="en-GB"/>
              </w:rPr>
              <w:t>.</w:t>
            </w:r>
            <w:r w:rsidRPr="155357D9">
              <w:rPr>
                <w:rFonts w:ascii="Verdana" w:hAnsi="Verdana" w:cs="Arial"/>
                <w:b/>
                <w:bCs/>
                <w:color w:val="FFFFFF" w:themeColor="background1"/>
                <w:sz w:val="24"/>
                <w:szCs w:val="24"/>
                <w:lang w:val="en-GB"/>
              </w:rPr>
              <w:t xml:space="preserve"> PRELIMINARY MATTERS</w:t>
            </w:r>
          </w:p>
        </w:tc>
      </w:tr>
      <w:tr w:rsidR="006B2009" w:rsidRPr="000C2EBE" w14:paraId="614380C2" w14:textId="77777777" w:rsidTr="534AB3DA">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155357D9">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1.1 </w:t>
            </w:r>
            <w:r w:rsidR="004F5707" w:rsidRPr="155357D9">
              <w:rPr>
                <w:rFonts w:ascii="Verdana" w:hAnsi="Verdana" w:cs="Arial"/>
                <w:b/>
                <w:bCs/>
                <w:color w:val="auto"/>
                <w:sz w:val="24"/>
                <w:szCs w:val="24"/>
                <w:lang w:val="en-GB"/>
              </w:rPr>
              <w:t>Welcome and Apologies</w:t>
            </w:r>
          </w:p>
        </w:tc>
      </w:tr>
      <w:tr w:rsidR="0064247B" w:rsidRPr="000C2EBE" w14:paraId="28DA8F61" w14:textId="77777777" w:rsidTr="534AB3DA">
        <w:trPr>
          <w:trHeight w:val="311"/>
        </w:trPr>
        <w:tc>
          <w:tcPr>
            <w:tcW w:w="1860" w:type="dxa"/>
            <w:tcMar>
              <w:top w:w="80" w:type="dxa"/>
              <w:left w:w="80" w:type="dxa"/>
              <w:bottom w:w="80" w:type="dxa"/>
              <w:right w:w="80" w:type="dxa"/>
            </w:tcMar>
          </w:tcPr>
          <w:p w14:paraId="75AF718F" w14:textId="5490FC40" w:rsidR="0064247B" w:rsidRPr="000C2EBE" w:rsidRDefault="041F4B2B" w:rsidP="155357D9">
            <w:pPr>
              <w:spacing w:before="120" w:after="120"/>
            </w:pPr>
            <w:r w:rsidRPr="60E0AB33">
              <w:rPr>
                <w:rFonts w:ascii="Verdana" w:hAnsi="Verdana" w:cs="Arial"/>
                <w:lang w:val="en-US"/>
              </w:rPr>
              <w:t>1</w:t>
            </w:r>
            <w:r w:rsidR="3F2DBE59" w:rsidRPr="60E0AB33">
              <w:rPr>
                <w:rFonts w:ascii="Verdana" w:hAnsi="Verdana" w:cs="Arial"/>
                <w:lang w:val="en-US"/>
              </w:rPr>
              <w:t>45</w:t>
            </w:r>
            <w:r w:rsidRPr="60E0AB33">
              <w:rPr>
                <w:rFonts w:ascii="Verdana" w:hAnsi="Verdana" w:cs="Arial"/>
                <w:lang w:val="en-US"/>
              </w:rPr>
              <w:t>/26</w:t>
            </w:r>
          </w:p>
        </w:tc>
        <w:tc>
          <w:tcPr>
            <w:tcW w:w="8772" w:type="dxa"/>
            <w:tcMar>
              <w:top w:w="80" w:type="dxa"/>
              <w:left w:w="80" w:type="dxa"/>
              <w:bottom w:w="80" w:type="dxa"/>
              <w:right w:w="80" w:type="dxa"/>
            </w:tcMar>
          </w:tcPr>
          <w:p w14:paraId="7739160D" w14:textId="451831CA" w:rsidR="56898AC1" w:rsidRDefault="7B60A389" w:rsidP="155357D9">
            <w:pPr>
              <w:contextualSpacing/>
              <w:jc w:val="both"/>
              <w:rPr>
                <w:rFonts w:ascii="Verdana" w:eastAsia="Verdana" w:hAnsi="Verdana" w:cs="Verdana"/>
              </w:rPr>
            </w:pPr>
            <w:r w:rsidRPr="155357D9">
              <w:rPr>
                <w:rFonts w:ascii="Verdana" w:hAnsi="Verdana"/>
              </w:rPr>
              <w:t xml:space="preserve">PP opened the meeting and welcomed all present to the meeting of the Performance and Finance Committee. </w:t>
            </w:r>
          </w:p>
          <w:p w14:paraId="7D07AACB" w14:textId="3AB5A826" w:rsidR="0064247B" w:rsidRPr="000C2EBE" w:rsidRDefault="16E0B4FC" w:rsidP="155357D9">
            <w:pPr>
              <w:contextualSpacing/>
              <w:jc w:val="both"/>
              <w:rPr>
                <w:rFonts w:ascii="Verdana" w:hAnsi="Verdana"/>
              </w:rPr>
            </w:pPr>
            <w:r w:rsidRPr="155357D9">
              <w:rPr>
                <w:rFonts w:ascii="Verdana" w:hAnsi="Verdana"/>
              </w:rPr>
              <w:t xml:space="preserve"> </w:t>
            </w:r>
          </w:p>
          <w:p w14:paraId="4C3859D1" w14:textId="3850AA7E" w:rsidR="0064247B" w:rsidRPr="000C2EBE" w:rsidRDefault="16E0B4FC" w:rsidP="155357D9">
            <w:pPr>
              <w:contextualSpacing/>
              <w:jc w:val="both"/>
            </w:pPr>
            <w:r w:rsidRPr="155357D9">
              <w:rPr>
                <w:rFonts w:ascii="Verdana" w:hAnsi="Verdana"/>
              </w:rPr>
              <w:t>The Committee noted the apologies above.</w:t>
            </w:r>
          </w:p>
        </w:tc>
      </w:tr>
      <w:tr w:rsidR="00A864BA" w:rsidRPr="000C2EBE" w14:paraId="2A22D8C8" w14:textId="77777777" w:rsidTr="534AB3DA">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155357D9">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1.2 </w:t>
            </w:r>
            <w:r w:rsidR="004F5707" w:rsidRPr="155357D9">
              <w:rPr>
                <w:rFonts w:ascii="Verdana" w:hAnsi="Verdana" w:cs="Arial"/>
                <w:b/>
                <w:bCs/>
                <w:color w:val="auto"/>
                <w:sz w:val="24"/>
                <w:szCs w:val="24"/>
                <w:lang w:val="en-GB"/>
              </w:rPr>
              <w:t>Declaration of Interests</w:t>
            </w:r>
          </w:p>
        </w:tc>
      </w:tr>
      <w:tr w:rsidR="0064247B" w:rsidRPr="000C2EBE" w14:paraId="38C751CF" w14:textId="77777777" w:rsidTr="534AB3DA">
        <w:trPr>
          <w:trHeight w:val="311"/>
        </w:trPr>
        <w:tc>
          <w:tcPr>
            <w:tcW w:w="1860" w:type="dxa"/>
            <w:tcMar>
              <w:top w:w="80" w:type="dxa"/>
              <w:left w:w="80" w:type="dxa"/>
              <w:bottom w:w="80" w:type="dxa"/>
              <w:right w:w="80" w:type="dxa"/>
            </w:tcMar>
          </w:tcPr>
          <w:p w14:paraId="0E57C448" w14:textId="4F162188" w:rsidR="0064247B" w:rsidRPr="000C2EBE" w:rsidRDefault="5AFBB320" w:rsidP="155357D9">
            <w:pPr>
              <w:spacing w:before="120" w:after="120"/>
            </w:pPr>
            <w:r w:rsidRPr="60E0AB33">
              <w:rPr>
                <w:rFonts w:ascii="Verdana" w:hAnsi="Verdana" w:cs="Arial"/>
                <w:lang w:val="en-US"/>
              </w:rPr>
              <w:t>1</w:t>
            </w:r>
            <w:r w:rsidR="7280113E" w:rsidRPr="60E0AB33">
              <w:rPr>
                <w:rFonts w:ascii="Verdana" w:hAnsi="Verdana" w:cs="Arial"/>
                <w:lang w:val="en-US"/>
              </w:rPr>
              <w:t>46</w:t>
            </w:r>
            <w:r w:rsidRPr="60E0AB33">
              <w:rPr>
                <w:rFonts w:ascii="Verdana" w:hAnsi="Verdana" w:cs="Arial"/>
                <w:lang w:val="en-US"/>
              </w:rPr>
              <w:t>/26</w:t>
            </w:r>
          </w:p>
        </w:tc>
        <w:tc>
          <w:tcPr>
            <w:tcW w:w="8772" w:type="dxa"/>
            <w:tcMar>
              <w:top w:w="80" w:type="dxa"/>
              <w:left w:w="80" w:type="dxa"/>
              <w:bottom w:w="80" w:type="dxa"/>
              <w:right w:w="80" w:type="dxa"/>
            </w:tcMar>
          </w:tcPr>
          <w:p w14:paraId="5811AA83" w14:textId="757C2B5D" w:rsidR="0064247B" w:rsidRPr="000C2EBE" w:rsidRDefault="4D0F618B" w:rsidP="155357D9">
            <w:pPr>
              <w:contextualSpacing/>
              <w:rPr>
                <w:rFonts w:ascii="Verdana" w:hAnsi="Verdana"/>
              </w:rPr>
            </w:pPr>
            <w:r w:rsidRPr="155357D9">
              <w:rPr>
                <w:rFonts w:ascii="Verdana" w:hAnsi="Verdana"/>
              </w:rPr>
              <w:t xml:space="preserve">There were no additional declarations outside of those already on the Declarations of Interest Register.  </w:t>
            </w:r>
          </w:p>
        </w:tc>
      </w:tr>
      <w:tr w:rsidR="0064247B" w:rsidRPr="000C2EBE" w14:paraId="2BB7F6F8" w14:textId="77777777" w:rsidTr="534AB3DA">
        <w:trPr>
          <w:trHeight w:val="311"/>
        </w:trPr>
        <w:tc>
          <w:tcPr>
            <w:tcW w:w="10632" w:type="dxa"/>
            <w:gridSpan w:val="2"/>
            <w:tcMar>
              <w:top w:w="80" w:type="dxa"/>
              <w:left w:w="80" w:type="dxa"/>
              <w:bottom w:w="80" w:type="dxa"/>
              <w:right w:w="80" w:type="dxa"/>
            </w:tcMar>
          </w:tcPr>
          <w:p w14:paraId="20530372" w14:textId="19A6FDD1" w:rsidR="0064247B" w:rsidRPr="000C2EBE" w:rsidRDefault="4D4C2067" w:rsidP="155357D9">
            <w:pPr>
              <w:pStyle w:val="Body"/>
              <w:spacing w:before="120" w:after="120"/>
              <w:rPr>
                <w:rFonts w:ascii="Verdana" w:hAnsi="Verdana" w:cs="Arial"/>
                <w:b/>
                <w:bCs/>
                <w:color w:val="000000" w:themeColor="text1"/>
                <w:sz w:val="24"/>
                <w:szCs w:val="24"/>
                <w:lang w:val="en-GB"/>
              </w:rPr>
            </w:pPr>
            <w:r w:rsidRPr="155357D9">
              <w:rPr>
                <w:rFonts w:ascii="Verdana" w:hAnsi="Verdana" w:cs="Arial"/>
                <w:b/>
                <w:bCs/>
                <w:color w:val="auto"/>
                <w:sz w:val="24"/>
                <w:szCs w:val="24"/>
                <w:lang w:val="en-GB"/>
              </w:rPr>
              <w:t xml:space="preserve">1.3 </w:t>
            </w:r>
            <w:r w:rsidR="4D652B9B" w:rsidRPr="155357D9">
              <w:rPr>
                <w:rFonts w:ascii="Verdana" w:hAnsi="Verdana" w:cs="Arial"/>
                <w:b/>
                <w:bCs/>
                <w:color w:val="auto"/>
                <w:sz w:val="24"/>
                <w:szCs w:val="24"/>
                <w:lang w:val="en-GB"/>
              </w:rPr>
              <w:t xml:space="preserve">Matters arising </w:t>
            </w:r>
          </w:p>
        </w:tc>
      </w:tr>
      <w:tr w:rsidR="0064247B" w:rsidRPr="000C2EBE" w14:paraId="086B3982" w14:textId="77777777" w:rsidTr="534AB3DA">
        <w:trPr>
          <w:trHeight w:val="311"/>
        </w:trPr>
        <w:tc>
          <w:tcPr>
            <w:tcW w:w="1860" w:type="dxa"/>
            <w:tcMar>
              <w:top w:w="80" w:type="dxa"/>
              <w:left w:w="80" w:type="dxa"/>
              <w:bottom w:w="80" w:type="dxa"/>
              <w:right w:w="80" w:type="dxa"/>
            </w:tcMar>
          </w:tcPr>
          <w:p w14:paraId="4B8A57AB" w14:textId="42802C7C" w:rsidR="0064247B" w:rsidRPr="000C2EBE" w:rsidRDefault="00BA2C64" w:rsidP="155357D9">
            <w:pPr>
              <w:spacing w:before="120" w:after="120"/>
            </w:pPr>
            <w:r w:rsidRPr="60E0AB33">
              <w:rPr>
                <w:rFonts w:ascii="Verdana" w:hAnsi="Verdana" w:cs="Arial"/>
                <w:lang w:val="en-US"/>
              </w:rPr>
              <w:t>1</w:t>
            </w:r>
            <w:r w:rsidR="11548FDF" w:rsidRPr="60E0AB33">
              <w:rPr>
                <w:rFonts w:ascii="Verdana" w:hAnsi="Verdana" w:cs="Arial"/>
                <w:lang w:val="en-US"/>
              </w:rPr>
              <w:t>47</w:t>
            </w:r>
            <w:r w:rsidRPr="60E0AB33">
              <w:rPr>
                <w:rFonts w:ascii="Verdana" w:hAnsi="Verdana" w:cs="Arial"/>
                <w:lang w:val="en-US"/>
              </w:rPr>
              <w:t>/26</w:t>
            </w:r>
          </w:p>
        </w:tc>
        <w:tc>
          <w:tcPr>
            <w:tcW w:w="8772" w:type="dxa"/>
            <w:tcMar>
              <w:top w:w="80" w:type="dxa"/>
              <w:left w:w="80" w:type="dxa"/>
              <w:bottom w:w="80" w:type="dxa"/>
              <w:right w:w="80" w:type="dxa"/>
            </w:tcMar>
          </w:tcPr>
          <w:p w14:paraId="15521137" w14:textId="6220E400" w:rsidR="0064247B" w:rsidRPr="000C2EBE" w:rsidRDefault="31A78A66" w:rsidP="155357D9">
            <w:pPr>
              <w:rPr>
                <w:rFonts w:ascii="Verdana" w:hAnsi="Verdana" w:cs="Arial"/>
              </w:rPr>
            </w:pPr>
            <w:r w:rsidRPr="155357D9">
              <w:rPr>
                <w:rFonts w:ascii="Verdana" w:hAnsi="Verdana" w:cs="Arial"/>
              </w:rPr>
              <w:t xml:space="preserve">There were no matters arising.   </w:t>
            </w:r>
          </w:p>
        </w:tc>
      </w:tr>
      <w:tr w:rsidR="7EA5CB9D" w14:paraId="006B80C8" w14:textId="77777777" w:rsidTr="534AB3DA">
        <w:trPr>
          <w:trHeight w:val="311"/>
        </w:trPr>
        <w:tc>
          <w:tcPr>
            <w:tcW w:w="10632" w:type="dxa"/>
            <w:gridSpan w:val="2"/>
            <w:tcMar>
              <w:top w:w="80" w:type="dxa"/>
              <w:left w:w="80" w:type="dxa"/>
              <w:bottom w:w="80" w:type="dxa"/>
              <w:right w:w="80" w:type="dxa"/>
            </w:tcMar>
          </w:tcPr>
          <w:p w14:paraId="3BBAE8AC" w14:textId="7B44BBC2" w:rsidR="3E6672F2" w:rsidRDefault="3E6672F2" w:rsidP="155357D9">
            <w:pPr>
              <w:rPr>
                <w:rFonts w:ascii="Verdana" w:hAnsi="Verdana" w:cs="Arial"/>
                <w:b/>
                <w:bCs/>
                <w:lang w:val="en-US"/>
              </w:rPr>
            </w:pPr>
            <w:r w:rsidRPr="155357D9">
              <w:rPr>
                <w:rFonts w:ascii="Verdana" w:hAnsi="Verdana" w:cs="Arial"/>
                <w:b/>
                <w:bCs/>
                <w:lang w:val="en-US"/>
              </w:rPr>
              <w:t xml:space="preserve">1.4 </w:t>
            </w:r>
            <w:r w:rsidR="2492F7D6" w:rsidRPr="155357D9">
              <w:rPr>
                <w:rFonts w:ascii="Verdana" w:hAnsi="Verdana" w:cs="Arial"/>
                <w:b/>
                <w:bCs/>
                <w:lang w:val="en-US"/>
              </w:rPr>
              <w:t>Minutes of previous meeting</w:t>
            </w:r>
          </w:p>
        </w:tc>
      </w:tr>
      <w:tr w:rsidR="7EA5CB9D" w14:paraId="6FECB4F6" w14:textId="77777777" w:rsidTr="534AB3DA">
        <w:trPr>
          <w:trHeight w:val="311"/>
        </w:trPr>
        <w:tc>
          <w:tcPr>
            <w:tcW w:w="1860" w:type="dxa"/>
            <w:tcMar>
              <w:top w:w="80" w:type="dxa"/>
              <w:left w:w="80" w:type="dxa"/>
              <w:bottom w:w="80" w:type="dxa"/>
              <w:right w:w="80" w:type="dxa"/>
            </w:tcMar>
          </w:tcPr>
          <w:p w14:paraId="77B2D369" w14:textId="7FB94151" w:rsidR="3E6672F2" w:rsidRDefault="3F45CE8B" w:rsidP="155357D9">
            <w:r w:rsidRPr="60E0AB33">
              <w:rPr>
                <w:rFonts w:ascii="Verdana" w:hAnsi="Verdana" w:cs="Arial"/>
                <w:lang w:val="en-US"/>
              </w:rPr>
              <w:t>1</w:t>
            </w:r>
            <w:r w:rsidR="53996374" w:rsidRPr="60E0AB33">
              <w:rPr>
                <w:rFonts w:ascii="Verdana" w:hAnsi="Verdana" w:cs="Arial"/>
                <w:lang w:val="en-US"/>
              </w:rPr>
              <w:t>48</w:t>
            </w:r>
            <w:r w:rsidRPr="60E0AB33">
              <w:rPr>
                <w:rFonts w:ascii="Verdana" w:hAnsi="Verdana" w:cs="Arial"/>
                <w:lang w:val="en-US"/>
              </w:rPr>
              <w:t>/26</w:t>
            </w:r>
          </w:p>
        </w:tc>
        <w:tc>
          <w:tcPr>
            <w:tcW w:w="8772" w:type="dxa"/>
            <w:tcMar>
              <w:top w:w="80" w:type="dxa"/>
              <w:left w:w="80" w:type="dxa"/>
              <w:bottom w:w="80" w:type="dxa"/>
              <w:right w:w="80" w:type="dxa"/>
            </w:tcMar>
          </w:tcPr>
          <w:p w14:paraId="44459E78" w14:textId="7145B3C2" w:rsidR="4A42FF03" w:rsidRDefault="7474399A" w:rsidP="155357D9">
            <w:pPr>
              <w:rPr>
                <w:rFonts w:ascii="Verdana" w:hAnsi="Verdana"/>
              </w:rPr>
            </w:pPr>
            <w:r w:rsidRPr="155357D9">
              <w:rPr>
                <w:rFonts w:ascii="Verdana" w:hAnsi="Verdana"/>
              </w:rPr>
              <w:t xml:space="preserve">The previous minutes were </w:t>
            </w:r>
            <w:r w:rsidRPr="155357D9">
              <w:rPr>
                <w:rFonts w:ascii="Verdana" w:hAnsi="Verdana"/>
                <w:b/>
                <w:bCs/>
              </w:rPr>
              <w:t>APPROVED</w:t>
            </w:r>
            <w:r w:rsidRPr="155357D9">
              <w:rPr>
                <w:rFonts w:ascii="Verdana" w:hAnsi="Verdana"/>
              </w:rPr>
              <w:t xml:space="preserve"> and </w:t>
            </w:r>
            <w:r w:rsidRPr="155357D9">
              <w:rPr>
                <w:rFonts w:ascii="Verdana" w:hAnsi="Verdana"/>
                <w:b/>
                <w:bCs/>
              </w:rPr>
              <w:t>NOTED.</w:t>
            </w:r>
          </w:p>
          <w:p w14:paraId="130E777C" w14:textId="727049B9" w:rsidR="7EA5CB9D" w:rsidRDefault="7EA5CB9D" w:rsidP="155357D9">
            <w:pPr>
              <w:rPr>
                <w:rFonts w:ascii="Verdana" w:hAnsi="Verdana"/>
                <w:b/>
                <w:bCs/>
              </w:rPr>
            </w:pPr>
          </w:p>
        </w:tc>
      </w:tr>
      <w:tr w:rsidR="7EA5CB9D" w14:paraId="41435574" w14:textId="77777777" w:rsidTr="534AB3DA">
        <w:trPr>
          <w:trHeight w:val="311"/>
        </w:trPr>
        <w:tc>
          <w:tcPr>
            <w:tcW w:w="10632" w:type="dxa"/>
            <w:gridSpan w:val="2"/>
            <w:tcMar>
              <w:top w:w="80" w:type="dxa"/>
              <w:left w:w="80" w:type="dxa"/>
              <w:bottom w:w="80" w:type="dxa"/>
              <w:right w:w="80" w:type="dxa"/>
            </w:tcMar>
          </w:tcPr>
          <w:p w14:paraId="57B2A302" w14:textId="6E3EE714" w:rsidR="2DD25263" w:rsidRDefault="2DD25263" w:rsidP="155357D9">
            <w:pPr>
              <w:rPr>
                <w:rFonts w:ascii="Verdana" w:hAnsi="Verdana" w:cs="Arial"/>
                <w:b/>
                <w:bCs/>
                <w:lang w:val="en-US"/>
              </w:rPr>
            </w:pPr>
            <w:r w:rsidRPr="155357D9">
              <w:rPr>
                <w:rFonts w:ascii="Verdana" w:hAnsi="Verdana" w:cs="Arial"/>
                <w:b/>
                <w:bCs/>
                <w:lang w:val="en-US"/>
              </w:rPr>
              <w:t>1.5 Committee Log (Actions &amp; Referrals)</w:t>
            </w:r>
          </w:p>
        </w:tc>
      </w:tr>
      <w:tr w:rsidR="7EA5CB9D" w14:paraId="49C70884" w14:textId="77777777" w:rsidTr="534AB3DA">
        <w:trPr>
          <w:trHeight w:val="311"/>
        </w:trPr>
        <w:tc>
          <w:tcPr>
            <w:tcW w:w="1860" w:type="dxa"/>
            <w:tcMar>
              <w:top w:w="80" w:type="dxa"/>
              <w:left w:w="80" w:type="dxa"/>
              <w:bottom w:w="80" w:type="dxa"/>
              <w:right w:w="80" w:type="dxa"/>
            </w:tcMar>
          </w:tcPr>
          <w:p w14:paraId="776A45E0" w14:textId="2B3889FC" w:rsidR="2DD25263" w:rsidRDefault="26B8907F" w:rsidP="155357D9">
            <w:r w:rsidRPr="60E0AB33">
              <w:rPr>
                <w:rFonts w:ascii="Verdana" w:hAnsi="Verdana" w:cs="Arial"/>
                <w:lang w:val="en-US"/>
              </w:rPr>
              <w:t>1</w:t>
            </w:r>
            <w:r w:rsidR="14303C5E" w:rsidRPr="60E0AB33">
              <w:rPr>
                <w:rFonts w:ascii="Verdana" w:hAnsi="Verdana" w:cs="Arial"/>
                <w:lang w:val="en-US"/>
              </w:rPr>
              <w:t>49</w:t>
            </w:r>
            <w:r w:rsidRPr="60E0AB33">
              <w:rPr>
                <w:rFonts w:ascii="Verdana" w:hAnsi="Verdana" w:cs="Arial"/>
                <w:lang w:val="en-US"/>
              </w:rPr>
              <w:t>/26</w:t>
            </w:r>
          </w:p>
        </w:tc>
        <w:tc>
          <w:tcPr>
            <w:tcW w:w="8772" w:type="dxa"/>
            <w:tcMar>
              <w:top w:w="80" w:type="dxa"/>
              <w:left w:w="80" w:type="dxa"/>
              <w:bottom w:w="80" w:type="dxa"/>
              <w:right w:w="80" w:type="dxa"/>
            </w:tcMar>
          </w:tcPr>
          <w:p w14:paraId="478E5F66" w14:textId="1A5E0EFC" w:rsidR="2DD25263" w:rsidRDefault="4EDDAB52" w:rsidP="155357D9">
            <w:pPr>
              <w:pBdr>
                <w:bar w:val="none" w:sz="0" w:color="000000"/>
              </w:pBdr>
              <w:jc w:val="both"/>
            </w:pPr>
            <w:r w:rsidRPr="155357D9">
              <w:rPr>
                <w:rFonts w:ascii="Verdana" w:hAnsi="Verdana"/>
              </w:rPr>
              <w:t xml:space="preserve">The Committee Log was </w:t>
            </w:r>
            <w:r w:rsidRPr="155357D9">
              <w:rPr>
                <w:rFonts w:ascii="Verdana" w:hAnsi="Verdana"/>
                <w:b/>
                <w:bCs/>
              </w:rPr>
              <w:t xml:space="preserve">RECEIVED </w:t>
            </w:r>
            <w:r w:rsidRPr="155357D9">
              <w:rPr>
                <w:rFonts w:ascii="Verdana" w:hAnsi="Verdana"/>
              </w:rPr>
              <w:t xml:space="preserve">and </w:t>
            </w:r>
            <w:r w:rsidRPr="155357D9">
              <w:rPr>
                <w:rFonts w:ascii="Verdana" w:hAnsi="Verdana"/>
                <w:b/>
                <w:bCs/>
              </w:rPr>
              <w:t>NOTED.</w:t>
            </w:r>
          </w:p>
          <w:p w14:paraId="3641A6F4" w14:textId="455277E0" w:rsidR="7EA5CB9D" w:rsidRPr="00DD12D9" w:rsidRDefault="00DD12D9" w:rsidP="1C4589EA">
            <w:pPr>
              <w:pBdr>
                <w:bar w:val="none" w:sz="0" w:color="000000"/>
              </w:pBdr>
              <w:spacing w:before="210" w:after="210" w:line="276" w:lineRule="auto"/>
              <w:jc w:val="both"/>
              <w:rPr>
                <w:rFonts w:ascii="Verdana" w:hAnsi="Verdana"/>
                <w:b/>
                <w:bCs/>
              </w:rPr>
            </w:pPr>
            <w:r w:rsidRPr="00DD12D9">
              <w:rPr>
                <w:rFonts w:ascii="Verdana" w:hAnsi="Verdana"/>
                <w:b/>
                <w:bCs/>
              </w:rPr>
              <w:t xml:space="preserve">Referral: Workforce &amp; Organisational Development Committee (WOD) - Update on Budget Accountability and Management </w:t>
            </w:r>
            <w:r w:rsidRPr="00DD12D9">
              <w:rPr>
                <w:rFonts w:ascii="Verdana" w:hAnsi="Verdana"/>
                <w:b/>
                <w:bCs/>
              </w:rPr>
              <w:lastRenderedPageBreak/>
              <w:t>Performanc</w:t>
            </w:r>
            <w:r>
              <w:rPr>
                <w:rFonts w:ascii="Verdana" w:hAnsi="Verdana"/>
                <w:b/>
                <w:bCs/>
              </w:rPr>
              <w:t>e</w:t>
            </w:r>
            <w:r w:rsidR="38C21117" w:rsidRPr="1C4589EA">
              <w:rPr>
                <w:rFonts w:ascii="Verdana" w:hAnsi="Verdana"/>
                <w:b/>
                <w:bCs/>
              </w:rPr>
              <w:t>;</w:t>
            </w:r>
            <w:r w:rsidR="4EC1A7A8" w:rsidRPr="1C4589EA">
              <w:rPr>
                <w:rFonts w:ascii="Verdana" w:hAnsi="Verdana"/>
                <w:b/>
                <w:bCs/>
              </w:rPr>
              <w:t xml:space="preserve"> </w:t>
            </w:r>
            <w:r w:rsidR="3F767AAA" w:rsidRPr="1C4589EA">
              <w:rPr>
                <w:rFonts w:ascii="Verdana" w:eastAsia="Verdana" w:hAnsi="Verdana" w:cs="Verdana"/>
                <w:color w:val="000000" w:themeColor="text1"/>
              </w:rPr>
              <w:t>Update on budget accountability and management performance</w:t>
            </w:r>
            <w:r w:rsidR="6857F57C" w:rsidRPr="1C4589EA">
              <w:rPr>
                <w:rFonts w:ascii="Verdana" w:eastAsia="Verdana" w:hAnsi="Verdana" w:cs="Verdana"/>
                <w:color w:val="000000" w:themeColor="text1"/>
              </w:rPr>
              <w:t>.</w:t>
            </w:r>
          </w:p>
          <w:p w14:paraId="00147751" w14:textId="1E4A2712" w:rsidR="7EA5CB9D" w:rsidRDefault="6857F57C" w:rsidP="1C4589EA">
            <w:pPr>
              <w:spacing w:before="210" w:after="210" w:line="276" w:lineRule="auto"/>
              <w:jc w:val="both"/>
              <w:rPr>
                <w:rFonts w:ascii="Verdana" w:eastAsia="Verdana" w:hAnsi="Verdana" w:cs="Verdana"/>
              </w:rPr>
            </w:pPr>
            <w:r w:rsidRPr="1C4589EA">
              <w:rPr>
                <w:rFonts w:ascii="Verdana" w:eastAsia="Verdana" w:hAnsi="Verdana" w:cs="Verdana"/>
              </w:rPr>
              <w:t>COL provided an update on the development of the Budget Accountability and Management Performance Framework. The Committee noted that the framework was being progressed through Workforce &amp; OD colleagues and the Partnership Board. Actions were being validated to ensure compliance with existing policies, procedures and regulations, and a draft slide pack had been prepared for Executive Team consideration.</w:t>
            </w:r>
          </w:p>
          <w:p w14:paraId="271B381D" w14:textId="2D9ADCDC" w:rsidR="7EA5CB9D" w:rsidRDefault="6857F57C" w:rsidP="1C4589EA">
            <w:pPr>
              <w:pStyle w:val="Heading3"/>
              <w:spacing w:before="246" w:after="246" w:line="276" w:lineRule="auto"/>
              <w:jc w:val="both"/>
              <w:rPr>
                <w:rFonts w:ascii="Verdana" w:eastAsia="Verdana" w:hAnsi="Verdana" w:cs="Verdana"/>
                <w:color w:val="000000" w:themeColor="text1"/>
                <w:sz w:val="24"/>
                <w:szCs w:val="24"/>
              </w:rPr>
            </w:pPr>
            <w:r w:rsidRPr="1C4589EA">
              <w:rPr>
                <w:rFonts w:ascii="Verdana" w:eastAsia="Verdana" w:hAnsi="Verdana" w:cs="Verdana"/>
                <w:color w:val="000000" w:themeColor="text1"/>
                <w:sz w:val="24"/>
                <w:szCs w:val="24"/>
              </w:rPr>
              <w:t>PP queried whether the item should remain on the Committee Action Log and be reported back once the work had been completed. COL confirmed that further work remained underway and advised that the completed accountability framework would be brought back to the Committee for consideration. She noted that a draft slide pack had already been prepared for Executive Team review.</w:t>
            </w:r>
          </w:p>
          <w:p w14:paraId="414B6650" w14:textId="6D4623B8" w:rsidR="7EA5CB9D" w:rsidRDefault="6857F57C" w:rsidP="1C4589EA">
            <w:pPr>
              <w:spacing w:before="210" w:after="210" w:line="276" w:lineRule="auto"/>
              <w:jc w:val="both"/>
              <w:rPr>
                <w:rFonts w:ascii="Verdana" w:eastAsia="Verdana" w:hAnsi="Verdana" w:cs="Verdana"/>
                <w:color w:val="000000" w:themeColor="text1"/>
              </w:rPr>
            </w:pPr>
            <w:r w:rsidRPr="1C4589EA">
              <w:rPr>
                <w:rFonts w:ascii="Verdana" w:eastAsia="Verdana" w:hAnsi="Verdana" w:cs="Verdana"/>
                <w:color w:val="000000" w:themeColor="text1"/>
              </w:rPr>
              <w:t>The Committee noted the progress made in developing the Budget Accountability and Management Performance Framework and agreed to retain the item on the Action Log pending completion of the work and a further update to the Committee.</w:t>
            </w:r>
          </w:p>
        </w:tc>
      </w:tr>
      <w:tr w:rsidR="7EA5CB9D" w14:paraId="18932CB2" w14:textId="77777777" w:rsidTr="534AB3DA">
        <w:trPr>
          <w:trHeight w:val="311"/>
        </w:trPr>
        <w:tc>
          <w:tcPr>
            <w:tcW w:w="10632" w:type="dxa"/>
            <w:gridSpan w:val="2"/>
            <w:tcMar>
              <w:top w:w="80" w:type="dxa"/>
              <w:left w:w="80" w:type="dxa"/>
              <w:bottom w:w="80" w:type="dxa"/>
              <w:right w:w="80" w:type="dxa"/>
            </w:tcMar>
          </w:tcPr>
          <w:p w14:paraId="2069B1B0" w14:textId="0174DA8A" w:rsidR="2DD25263" w:rsidRDefault="2DD25263" w:rsidP="155357D9">
            <w:pPr>
              <w:rPr>
                <w:rFonts w:ascii="Verdana" w:eastAsia="Verdana" w:hAnsi="Verdana" w:cs="Verdana"/>
                <w:b/>
                <w:bCs/>
                <w:lang w:val="en-US"/>
              </w:rPr>
            </w:pPr>
            <w:r w:rsidRPr="155357D9">
              <w:rPr>
                <w:rFonts w:ascii="Verdana" w:hAnsi="Verdana" w:cs="Arial"/>
                <w:b/>
                <w:bCs/>
                <w:lang w:val="en-US"/>
              </w:rPr>
              <w:lastRenderedPageBreak/>
              <w:t xml:space="preserve">1.6 </w:t>
            </w:r>
            <w:r w:rsidRPr="155357D9">
              <w:rPr>
                <w:rFonts w:ascii="Verdana" w:eastAsia="Verdana" w:hAnsi="Verdana" w:cs="Verdana"/>
                <w:b/>
                <w:bCs/>
                <w:color w:val="000000" w:themeColor="text1"/>
              </w:rPr>
              <w:t>Committee work programme 2026-27</w:t>
            </w:r>
          </w:p>
        </w:tc>
      </w:tr>
      <w:tr w:rsidR="7EA5CB9D" w14:paraId="47A164BE" w14:textId="77777777" w:rsidTr="534AB3DA">
        <w:trPr>
          <w:trHeight w:val="311"/>
        </w:trPr>
        <w:tc>
          <w:tcPr>
            <w:tcW w:w="1860" w:type="dxa"/>
            <w:tcMar>
              <w:top w:w="80" w:type="dxa"/>
              <w:left w:w="80" w:type="dxa"/>
              <w:bottom w:w="80" w:type="dxa"/>
              <w:right w:w="80" w:type="dxa"/>
            </w:tcMar>
          </w:tcPr>
          <w:p w14:paraId="0685BDC5" w14:textId="46F72561" w:rsidR="2DD25263" w:rsidRDefault="3A295516" w:rsidP="155357D9">
            <w:r w:rsidRPr="60E0AB33">
              <w:rPr>
                <w:rFonts w:ascii="Verdana" w:hAnsi="Verdana" w:cs="Arial"/>
                <w:lang w:val="en-US"/>
              </w:rPr>
              <w:t>1</w:t>
            </w:r>
            <w:r w:rsidR="6B498353" w:rsidRPr="60E0AB33">
              <w:rPr>
                <w:rFonts w:ascii="Verdana" w:hAnsi="Verdana" w:cs="Arial"/>
                <w:lang w:val="en-US"/>
              </w:rPr>
              <w:t>50</w:t>
            </w:r>
            <w:r w:rsidRPr="60E0AB33">
              <w:rPr>
                <w:rFonts w:ascii="Verdana" w:hAnsi="Verdana" w:cs="Arial"/>
                <w:lang w:val="en-US"/>
              </w:rPr>
              <w:t>/26</w:t>
            </w:r>
          </w:p>
        </w:tc>
        <w:tc>
          <w:tcPr>
            <w:tcW w:w="8772" w:type="dxa"/>
            <w:tcMar>
              <w:top w:w="80" w:type="dxa"/>
              <w:left w:w="80" w:type="dxa"/>
              <w:bottom w:w="80" w:type="dxa"/>
              <w:right w:w="80" w:type="dxa"/>
            </w:tcMar>
          </w:tcPr>
          <w:p w14:paraId="015DEDF1" w14:textId="7F780C7F" w:rsidR="2DD25263" w:rsidRDefault="2DD25263" w:rsidP="155357D9">
            <w:pPr>
              <w:jc w:val="both"/>
              <w:rPr>
                <w:rFonts w:ascii="Verdana" w:hAnsi="Verdana"/>
              </w:rPr>
            </w:pPr>
            <w:r w:rsidRPr="155357D9">
              <w:rPr>
                <w:rFonts w:ascii="Verdana" w:hAnsi="Verdana"/>
              </w:rPr>
              <w:t xml:space="preserve">The Committee Work Programme 2026-27 was </w:t>
            </w:r>
            <w:r w:rsidRPr="155357D9">
              <w:rPr>
                <w:rFonts w:ascii="Verdana" w:hAnsi="Verdana"/>
                <w:b/>
                <w:bCs/>
              </w:rPr>
              <w:t>RECEIVED</w:t>
            </w:r>
            <w:r w:rsidRPr="155357D9">
              <w:rPr>
                <w:rFonts w:ascii="Verdana" w:hAnsi="Verdana"/>
              </w:rPr>
              <w:t xml:space="preserve"> and </w:t>
            </w:r>
            <w:r w:rsidRPr="155357D9">
              <w:rPr>
                <w:rFonts w:ascii="Verdana" w:hAnsi="Verdana"/>
                <w:b/>
                <w:bCs/>
              </w:rPr>
              <w:t>NOTED.</w:t>
            </w:r>
          </w:p>
        </w:tc>
      </w:tr>
      <w:tr w:rsidR="0064247B" w:rsidRPr="000C2EBE" w14:paraId="42B465FB" w14:textId="77777777" w:rsidTr="534AB3DA">
        <w:trPr>
          <w:trHeight w:val="374"/>
        </w:trPr>
        <w:tc>
          <w:tcPr>
            <w:tcW w:w="10632" w:type="dxa"/>
            <w:gridSpan w:val="2"/>
            <w:shd w:val="clear" w:color="auto" w:fill="163E64"/>
            <w:tcMar>
              <w:top w:w="80" w:type="dxa"/>
              <w:left w:w="80" w:type="dxa"/>
              <w:bottom w:w="80" w:type="dxa"/>
              <w:right w:w="80" w:type="dxa"/>
            </w:tcMar>
          </w:tcPr>
          <w:p w14:paraId="513A3FF4" w14:textId="594F1D43" w:rsidR="0064247B" w:rsidRPr="000C2EBE" w:rsidRDefault="4D4C2067" w:rsidP="155357D9">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2. </w:t>
            </w:r>
            <w:r w:rsidR="1852D48F" w:rsidRPr="155357D9">
              <w:rPr>
                <w:rFonts w:ascii="Verdana" w:hAnsi="Verdana" w:cs="Arial"/>
                <w:b/>
                <w:bCs/>
                <w:color w:val="FFFFFF" w:themeColor="background1"/>
                <w:sz w:val="24"/>
                <w:szCs w:val="24"/>
                <w:lang w:val="en-GB"/>
              </w:rPr>
              <w:t>FINANCE</w:t>
            </w:r>
          </w:p>
        </w:tc>
      </w:tr>
      <w:tr w:rsidR="0064247B" w:rsidRPr="000C2EBE" w14:paraId="6D1C5515" w14:textId="77777777" w:rsidTr="534AB3DA">
        <w:trPr>
          <w:trHeight w:val="374"/>
        </w:trPr>
        <w:tc>
          <w:tcPr>
            <w:tcW w:w="10632" w:type="dxa"/>
            <w:gridSpan w:val="2"/>
            <w:tcMar>
              <w:top w:w="80" w:type="dxa"/>
              <w:left w:w="80" w:type="dxa"/>
              <w:bottom w:w="80" w:type="dxa"/>
              <w:right w:w="80" w:type="dxa"/>
            </w:tcMar>
          </w:tcPr>
          <w:p w14:paraId="0B022A45" w14:textId="7B9E747E" w:rsidR="0064247B" w:rsidRPr="000C2EBE" w:rsidRDefault="72F5976D" w:rsidP="60E0AB33">
            <w:pPr>
              <w:pStyle w:val="Body"/>
              <w:spacing w:before="60" w:after="60"/>
              <w:rPr>
                <w:rFonts w:ascii="Verdana" w:eastAsia="Verdana" w:hAnsi="Verdana" w:cs="Verdana"/>
                <w:b/>
                <w:bCs/>
                <w:color w:val="000000" w:themeColor="text1"/>
                <w:sz w:val="24"/>
                <w:szCs w:val="24"/>
                <w:lang w:val="en-GB"/>
              </w:rPr>
            </w:pPr>
            <w:r w:rsidRPr="60E0AB33">
              <w:rPr>
                <w:rFonts w:ascii="Verdana" w:hAnsi="Verdana" w:cs="Arial"/>
                <w:b/>
                <w:bCs/>
                <w:color w:val="auto"/>
                <w:sz w:val="24"/>
                <w:szCs w:val="24"/>
                <w:lang w:val="en-GB"/>
              </w:rPr>
              <w:t>2.1</w:t>
            </w:r>
            <w:r w:rsidRPr="60E0AB33">
              <w:rPr>
                <w:rFonts w:ascii="Verdana" w:hAnsi="Verdana" w:cs="Arial"/>
                <w:b/>
                <w:bCs/>
                <w:color w:val="auto"/>
                <w:sz w:val="28"/>
                <w:szCs w:val="28"/>
                <w:lang w:val="en-GB"/>
              </w:rPr>
              <w:t xml:space="preserve"> </w:t>
            </w:r>
            <w:r w:rsidR="6E9404CF" w:rsidRPr="60E0AB33">
              <w:rPr>
                <w:rFonts w:ascii="Verdana" w:hAnsi="Verdana" w:cs="Arial"/>
                <w:b/>
                <w:bCs/>
                <w:color w:val="auto"/>
                <w:sz w:val="24"/>
                <w:szCs w:val="24"/>
                <w:lang w:val="en-GB"/>
              </w:rPr>
              <w:t xml:space="preserve">Month five financial position </w:t>
            </w:r>
          </w:p>
        </w:tc>
      </w:tr>
      <w:tr w:rsidR="0064247B" w:rsidRPr="000C2EBE" w14:paraId="6598964C" w14:textId="77777777" w:rsidTr="534AB3DA">
        <w:trPr>
          <w:trHeight w:val="374"/>
        </w:trPr>
        <w:tc>
          <w:tcPr>
            <w:tcW w:w="1860" w:type="dxa"/>
            <w:tcMar>
              <w:top w:w="80" w:type="dxa"/>
              <w:left w:w="80" w:type="dxa"/>
              <w:bottom w:w="80" w:type="dxa"/>
              <w:right w:w="80" w:type="dxa"/>
            </w:tcMar>
          </w:tcPr>
          <w:p w14:paraId="476BF490" w14:textId="6246C07B" w:rsidR="0064247B" w:rsidRPr="000C2EBE" w:rsidRDefault="09C76640" w:rsidP="155357D9">
            <w:pPr>
              <w:spacing w:before="120" w:after="120"/>
            </w:pPr>
            <w:r w:rsidRPr="60E0AB33">
              <w:rPr>
                <w:rFonts w:ascii="Verdana" w:hAnsi="Verdana" w:cs="Arial"/>
                <w:lang w:val="en-US"/>
              </w:rPr>
              <w:t>1</w:t>
            </w:r>
            <w:r w:rsidR="08442427" w:rsidRPr="60E0AB33">
              <w:rPr>
                <w:rFonts w:ascii="Verdana" w:hAnsi="Verdana" w:cs="Arial"/>
                <w:lang w:val="en-US"/>
              </w:rPr>
              <w:t>51</w:t>
            </w:r>
            <w:r w:rsidRPr="60E0AB33">
              <w:rPr>
                <w:rFonts w:ascii="Verdana" w:hAnsi="Verdana" w:cs="Arial"/>
                <w:lang w:val="en-US"/>
              </w:rPr>
              <w:t>/26</w:t>
            </w:r>
          </w:p>
        </w:tc>
        <w:tc>
          <w:tcPr>
            <w:tcW w:w="8772" w:type="dxa"/>
            <w:tcMar>
              <w:top w:w="80" w:type="dxa"/>
              <w:left w:w="80" w:type="dxa"/>
              <w:bottom w:w="80" w:type="dxa"/>
              <w:right w:w="80" w:type="dxa"/>
            </w:tcMar>
          </w:tcPr>
          <w:p w14:paraId="0F1EF926" w14:textId="39C0111B" w:rsidR="0064247B" w:rsidRPr="000C2EBE" w:rsidRDefault="7F303F70" w:rsidP="60E0AB33">
            <w:pPr>
              <w:spacing w:before="210" w:after="210"/>
              <w:contextualSpacing/>
              <w:jc w:val="both"/>
            </w:pPr>
            <w:r w:rsidRPr="721217DF">
              <w:rPr>
                <w:rFonts w:ascii="Verdana" w:eastAsia="Verdana" w:hAnsi="Verdana" w:cs="Verdana"/>
              </w:rPr>
              <w:t xml:space="preserve">The Committee </w:t>
            </w:r>
            <w:r w:rsidRPr="721217DF">
              <w:rPr>
                <w:rFonts w:ascii="Verdana" w:eastAsia="Verdana" w:hAnsi="Verdana" w:cs="Verdana"/>
                <w:b/>
                <w:bCs/>
              </w:rPr>
              <w:t>RECIEVED</w:t>
            </w:r>
            <w:r w:rsidRPr="721217DF">
              <w:rPr>
                <w:rFonts w:ascii="Verdana" w:eastAsia="Verdana" w:hAnsi="Verdana" w:cs="Verdana"/>
              </w:rPr>
              <w:t xml:space="preserve"> the month five financial position.</w:t>
            </w:r>
          </w:p>
          <w:p w14:paraId="6D5E5CA9" w14:textId="667C563D" w:rsidR="0064247B" w:rsidRPr="000C2EBE" w:rsidRDefault="0064247B" w:rsidP="721217DF">
            <w:pPr>
              <w:spacing w:before="210" w:after="210"/>
              <w:contextualSpacing/>
              <w:jc w:val="both"/>
              <w:rPr>
                <w:rFonts w:ascii="Verdana" w:eastAsia="Verdana" w:hAnsi="Verdana" w:cs="Verdana"/>
              </w:rPr>
            </w:pPr>
          </w:p>
          <w:p w14:paraId="1896BE53" w14:textId="7E849E25" w:rsidR="0064247B" w:rsidRPr="000C2EBE" w:rsidRDefault="75ECC4FF"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 xml:space="preserve">COL presented the </w:t>
            </w:r>
            <w:r w:rsidR="6740EFA4" w:rsidRPr="1C4589EA">
              <w:rPr>
                <w:rFonts w:ascii="Verdana" w:eastAsia="Verdana" w:hAnsi="Verdana" w:cs="Verdana"/>
              </w:rPr>
              <w:t>m</w:t>
            </w:r>
            <w:r w:rsidRPr="1C4589EA">
              <w:rPr>
                <w:rFonts w:ascii="Verdana" w:eastAsia="Verdana" w:hAnsi="Verdana" w:cs="Verdana"/>
              </w:rPr>
              <w:t xml:space="preserve">onth </w:t>
            </w:r>
            <w:r w:rsidR="38B255A6" w:rsidRPr="1C4589EA">
              <w:rPr>
                <w:rFonts w:ascii="Verdana" w:eastAsia="Verdana" w:hAnsi="Verdana" w:cs="Verdana"/>
              </w:rPr>
              <w:t>f</w:t>
            </w:r>
            <w:r w:rsidR="0C2C788B" w:rsidRPr="1C4589EA">
              <w:rPr>
                <w:rFonts w:ascii="Verdana" w:eastAsia="Verdana" w:hAnsi="Verdana" w:cs="Verdana"/>
              </w:rPr>
              <w:t>ive</w:t>
            </w:r>
            <w:r w:rsidRPr="1C4589EA">
              <w:rPr>
                <w:rFonts w:ascii="Verdana" w:eastAsia="Verdana" w:hAnsi="Verdana" w:cs="Verdana"/>
              </w:rPr>
              <w:t xml:space="preserve"> </w:t>
            </w:r>
            <w:r w:rsidR="63E7807A" w:rsidRPr="1C4589EA">
              <w:rPr>
                <w:rFonts w:ascii="Verdana" w:eastAsia="Verdana" w:hAnsi="Verdana" w:cs="Verdana"/>
              </w:rPr>
              <w:t>f</w:t>
            </w:r>
            <w:r w:rsidRPr="1C4589EA">
              <w:rPr>
                <w:rFonts w:ascii="Verdana" w:eastAsia="Verdana" w:hAnsi="Verdana" w:cs="Verdana"/>
              </w:rPr>
              <w:t xml:space="preserve">inancial </w:t>
            </w:r>
            <w:r w:rsidR="617AEE0B" w:rsidRPr="1C4589EA">
              <w:rPr>
                <w:rFonts w:ascii="Verdana" w:eastAsia="Verdana" w:hAnsi="Verdana" w:cs="Verdana"/>
              </w:rPr>
              <w:t>p</w:t>
            </w:r>
            <w:r w:rsidRPr="1C4589EA">
              <w:rPr>
                <w:rFonts w:ascii="Verdana" w:eastAsia="Verdana" w:hAnsi="Verdana" w:cs="Verdana"/>
              </w:rPr>
              <w:t xml:space="preserve">osition. The Committee noted that the Health Board </w:t>
            </w:r>
            <w:r w:rsidR="3944AD8A" w:rsidRPr="1C4589EA">
              <w:rPr>
                <w:rFonts w:ascii="Verdana" w:eastAsia="Verdana" w:hAnsi="Verdana" w:cs="Verdana"/>
              </w:rPr>
              <w:t xml:space="preserve">(HB) </w:t>
            </w:r>
            <w:r w:rsidRPr="1C4589EA">
              <w:rPr>
                <w:rFonts w:ascii="Verdana" w:eastAsia="Verdana" w:hAnsi="Verdana" w:cs="Verdana"/>
              </w:rPr>
              <w:t>remained on track to achieve the planned year-end deficit position of £76.6m. The Month 5 deficit was reported as £6.0m, resulting in a cumulative deficit of £35.4m, which was £3.4m above the planned run rate.</w:t>
            </w:r>
          </w:p>
          <w:p w14:paraId="45913DE7" w14:textId="6F3C3E1A" w:rsidR="0064247B" w:rsidRPr="000C2EBE" w:rsidRDefault="75ECC4FF" w:rsidP="1C4589EA">
            <w:pPr>
              <w:spacing w:before="210" w:after="210" w:line="276" w:lineRule="auto"/>
              <w:contextualSpacing/>
              <w:jc w:val="both"/>
            </w:pPr>
            <w:r w:rsidRPr="1C4589EA">
              <w:rPr>
                <w:rFonts w:ascii="Verdana" w:eastAsia="Verdana" w:hAnsi="Verdana" w:cs="Verdana"/>
              </w:rPr>
              <w:lastRenderedPageBreak/>
              <w:t>The August 2026</w:t>
            </w:r>
            <w:r w:rsidR="7D2C4281" w:rsidRPr="1C4589EA">
              <w:rPr>
                <w:rFonts w:ascii="Verdana" w:eastAsia="Verdana" w:hAnsi="Verdana" w:cs="Verdana"/>
              </w:rPr>
              <w:t xml:space="preserve"> </w:t>
            </w:r>
            <w:r w:rsidRPr="1C4589EA">
              <w:rPr>
                <w:rFonts w:ascii="Verdana" w:eastAsia="Verdana" w:hAnsi="Verdana" w:cs="Verdana"/>
              </w:rPr>
              <w:t xml:space="preserve">performance had been adversely impacted by extreme heat and associated urgent and emergency care pressures, which increased variable pay expenditure by approximately £0.5m. Significant pressures were also reported in relation to </w:t>
            </w:r>
            <w:r w:rsidR="79382C6C" w:rsidRPr="1C4589EA">
              <w:rPr>
                <w:rFonts w:ascii="Verdana" w:eastAsia="Verdana" w:hAnsi="Verdana" w:cs="Verdana"/>
              </w:rPr>
              <w:t>M</w:t>
            </w:r>
            <w:r w:rsidRPr="1C4589EA">
              <w:rPr>
                <w:rFonts w:ascii="Verdana" w:eastAsia="Verdana" w:hAnsi="Verdana" w:cs="Verdana"/>
              </w:rPr>
              <w:t xml:space="preserve">ental </w:t>
            </w:r>
            <w:r w:rsidR="7C0EA0D0" w:rsidRPr="1C4589EA">
              <w:rPr>
                <w:rFonts w:ascii="Verdana" w:eastAsia="Verdana" w:hAnsi="Verdana" w:cs="Verdana"/>
              </w:rPr>
              <w:t>H</w:t>
            </w:r>
            <w:r w:rsidRPr="1C4589EA">
              <w:rPr>
                <w:rFonts w:ascii="Verdana" w:eastAsia="Verdana" w:hAnsi="Verdana" w:cs="Verdana"/>
              </w:rPr>
              <w:t>ealth out-of-area placements, which increased considerably during the month.</w:t>
            </w:r>
          </w:p>
          <w:p w14:paraId="0A173A46" w14:textId="659A4437" w:rsidR="1C4589EA" w:rsidRDefault="1C4589EA" w:rsidP="1C4589EA">
            <w:pPr>
              <w:spacing w:before="210" w:after="210" w:line="276" w:lineRule="auto"/>
              <w:contextualSpacing/>
              <w:jc w:val="both"/>
              <w:rPr>
                <w:rFonts w:ascii="Verdana" w:eastAsia="Verdana" w:hAnsi="Verdana" w:cs="Verdana"/>
              </w:rPr>
            </w:pPr>
          </w:p>
          <w:p w14:paraId="65B74D87" w14:textId="69033F6F" w:rsidR="0064247B" w:rsidRPr="000C2EBE" w:rsidRDefault="75ECC4FF" w:rsidP="534AB3DA">
            <w:pPr>
              <w:spacing w:before="210" w:after="210" w:line="276" w:lineRule="auto"/>
              <w:contextualSpacing/>
              <w:jc w:val="both"/>
            </w:pPr>
            <w:r w:rsidRPr="534AB3DA">
              <w:rPr>
                <w:rFonts w:ascii="Verdana" w:eastAsia="Verdana" w:hAnsi="Verdana" w:cs="Verdana"/>
              </w:rPr>
              <w:t xml:space="preserve">Savings delivery improved by £0.6m in-month to £4.4m, although this remained below the required monthly run rate of £5.5m. </w:t>
            </w:r>
            <w:r w:rsidR="649FE89A" w:rsidRPr="534AB3DA">
              <w:rPr>
                <w:rFonts w:ascii="Verdana" w:eastAsia="Verdana" w:hAnsi="Verdana" w:cs="Verdana"/>
              </w:rPr>
              <w:t xml:space="preserve">Year-to-date savings delivery was £14.1m against a target of £27.1m a shortfall of £13m. </w:t>
            </w:r>
            <w:r w:rsidRPr="534AB3DA">
              <w:rPr>
                <w:rFonts w:ascii="Verdana" w:eastAsia="Verdana" w:hAnsi="Verdana" w:cs="Verdana"/>
              </w:rPr>
              <w:t>Operational grip and control measures delivered £1.4m of in-month gains, increasing cumulative gains to £9.7m.</w:t>
            </w:r>
          </w:p>
          <w:p w14:paraId="6D68903F" w14:textId="2D800AE7" w:rsidR="1C4589EA" w:rsidRDefault="1C4589EA" w:rsidP="1C4589EA">
            <w:pPr>
              <w:spacing w:before="210" w:after="210" w:line="276" w:lineRule="auto"/>
              <w:contextualSpacing/>
              <w:jc w:val="both"/>
              <w:rPr>
                <w:rFonts w:ascii="Verdana" w:eastAsia="Verdana" w:hAnsi="Verdana" w:cs="Verdana"/>
              </w:rPr>
            </w:pPr>
          </w:p>
          <w:p w14:paraId="4BC5BB2E" w14:textId="16C995F8" w:rsidR="0064247B" w:rsidRPr="000C2EBE" w:rsidRDefault="75ECC4FF" w:rsidP="534AB3DA">
            <w:pPr>
              <w:spacing w:before="210" w:after="210" w:line="276" w:lineRule="auto"/>
              <w:contextualSpacing/>
              <w:jc w:val="both"/>
              <w:rPr>
                <w:rFonts w:ascii="Verdana" w:eastAsia="Verdana" w:hAnsi="Verdana" w:cs="Verdana"/>
              </w:rPr>
            </w:pPr>
            <w:r w:rsidRPr="534AB3DA">
              <w:rPr>
                <w:rFonts w:ascii="Verdana" w:eastAsia="Verdana" w:hAnsi="Verdana" w:cs="Verdana"/>
              </w:rPr>
              <w:t xml:space="preserve">The Committee noted that savings plans were forecast to </w:t>
            </w:r>
            <w:r w:rsidR="00C4688B" w:rsidRPr="534AB3DA">
              <w:rPr>
                <w:rFonts w:ascii="Verdana" w:eastAsia="Verdana" w:hAnsi="Verdana" w:cs="Verdana"/>
              </w:rPr>
              <w:t xml:space="preserve">further </w:t>
            </w:r>
            <w:r w:rsidRPr="534AB3DA">
              <w:rPr>
                <w:rFonts w:ascii="Verdana" w:eastAsia="Verdana" w:hAnsi="Verdana" w:cs="Verdana"/>
              </w:rPr>
              <w:t>improve</w:t>
            </w:r>
            <w:r w:rsidR="00C4688B" w:rsidRPr="534AB3DA">
              <w:rPr>
                <w:rFonts w:ascii="Verdana" w:eastAsia="Verdana" w:hAnsi="Verdana" w:cs="Verdana"/>
              </w:rPr>
              <w:t xml:space="preserve"> </w:t>
            </w:r>
            <w:r w:rsidRPr="534AB3DA">
              <w:rPr>
                <w:rFonts w:ascii="Verdana" w:eastAsia="Verdana" w:hAnsi="Verdana" w:cs="Verdana"/>
              </w:rPr>
              <w:t>and reach approximately £48m. Management remained confident that the planned year-end deficit position could be achieved through a combination of savings delivery and operational performance improvements.</w:t>
            </w:r>
          </w:p>
          <w:p w14:paraId="621E5DD9" w14:textId="6AEE6B22" w:rsidR="1C4589EA" w:rsidRDefault="1C4589EA" w:rsidP="1C4589EA">
            <w:pPr>
              <w:spacing w:before="210" w:after="210" w:line="276" w:lineRule="auto"/>
              <w:contextualSpacing/>
              <w:jc w:val="both"/>
              <w:rPr>
                <w:rFonts w:ascii="Verdana" w:eastAsia="Verdana" w:hAnsi="Verdana" w:cs="Verdana"/>
              </w:rPr>
            </w:pPr>
          </w:p>
          <w:p w14:paraId="657C3262" w14:textId="42915BC5" w:rsidR="0064247B" w:rsidRPr="000C2EBE" w:rsidRDefault="75ECC4FF" w:rsidP="1C4589EA">
            <w:pPr>
              <w:spacing w:before="210" w:after="210" w:line="276" w:lineRule="auto"/>
              <w:contextualSpacing/>
              <w:jc w:val="both"/>
            </w:pPr>
            <w:r w:rsidRPr="1C4589EA">
              <w:rPr>
                <w:rFonts w:ascii="Verdana" w:eastAsia="Verdana" w:hAnsi="Verdana" w:cs="Verdana"/>
              </w:rPr>
              <w:t xml:space="preserve">Significant financial risks remained, including recurrent savings delivery, Continuing Health Care expenditure, increased energy costs, resident doctor contract impacts, </w:t>
            </w:r>
            <w:r w:rsidR="54CDC1C9" w:rsidRPr="1C4589EA">
              <w:rPr>
                <w:rFonts w:ascii="Verdana" w:eastAsia="Verdana" w:hAnsi="Verdana" w:cs="Verdana"/>
              </w:rPr>
              <w:t>M</w:t>
            </w:r>
            <w:r w:rsidRPr="1C4589EA">
              <w:rPr>
                <w:rFonts w:ascii="Verdana" w:eastAsia="Verdana" w:hAnsi="Verdana" w:cs="Verdana"/>
              </w:rPr>
              <w:t xml:space="preserve">ental </w:t>
            </w:r>
            <w:r w:rsidR="48B2CEAA" w:rsidRPr="1C4589EA">
              <w:rPr>
                <w:rFonts w:ascii="Verdana" w:eastAsia="Verdana" w:hAnsi="Verdana" w:cs="Verdana"/>
              </w:rPr>
              <w:t>H</w:t>
            </w:r>
            <w:r w:rsidRPr="1C4589EA">
              <w:rPr>
                <w:rFonts w:ascii="Verdana" w:eastAsia="Verdana" w:hAnsi="Verdana" w:cs="Verdana"/>
              </w:rPr>
              <w:t>ealth out-of-area placements and GP out-of-hours pay pressures.</w:t>
            </w:r>
          </w:p>
          <w:p w14:paraId="2CF7DDCB" w14:textId="7390618A" w:rsidR="1C4589EA" w:rsidRDefault="1C4589EA" w:rsidP="1C4589EA">
            <w:pPr>
              <w:spacing w:before="210" w:after="210" w:line="276" w:lineRule="auto"/>
              <w:contextualSpacing/>
              <w:jc w:val="both"/>
              <w:rPr>
                <w:rFonts w:ascii="Verdana" w:eastAsia="Verdana" w:hAnsi="Verdana" w:cs="Verdana"/>
              </w:rPr>
            </w:pPr>
          </w:p>
          <w:p w14:paraId="257D5992" w14:textId="3DB64A68" w:rsidR="0064247B" w:rsidRPr="000C2EBE" w:rsidRDefault="75ECC4FF" w:rsidP="1C4589EA">
            <w:pPr>
              <w:spacing w:before="210" w:after="210" w:line="276" w:lineRule="auto"/>
              <w:contextualSpacing/>
              <w:jc w:val="both"/>
            </w:pPr>
            <w:r w:rsidRPr="1C4589EA">
              <w:rPr>
                <w:rFonts w:ascii="Verdana" w:eastAsia="Verdana" w:hAnsi="Verdana" w:cs="Verdana"/>
              </w:rPr>
              <w:t>PP thanked COL and invited questions.</w:t>
            </w:r>
          </w:p>
          <w:p w14:paraId="56D324EF" w14:textId="6EBBE5B7" w:rsidR="0064247B" w:rsidRPr="000C2EBE" w:rsidRDefault="0064247B" w:rsidP="1C4589EA">
            <w:pPr>
              <w:spacing w:before="210" w:after="210" w:line="276" w:lineRule="auto"/>
              <w:contextualSpacing/>
              <w:jc w:val="both"/>
              <w:rPr>
                <w:rFonts w:ascii="Verdana" w:eastAsia="Verdana" w:hAnsi="Verdana" w:cs="Verdana"/>
              </w:rPr>
            </w:pPr>
          </w:p>
          <w:p w14:paraId="162B04D5" w14:textId="19794FA5" w:rsidR="0064247B" w:rsidRPr="000C2EBE" w:rsidRDefault="75ECC4FF" w:rsidP="1C4589EA">
            <w:pPr>
              <w:spacing w:before="210" w:after="210" w:line="276" w:lineRule="auto"/>
              <w:contextualSpacing/>
              <w:jc w:val="both"/>
            </w:pPr>
            <w:r w:rsidRPr="1C4589EA">
              <w:rPr>
                <w:rFonts w:ascii="Verdana" w:eastAsia="Verdana" w:hAnsi="Verdana" w:cs="Verdana"/>
              </w:rPr>
              <w:t>PP sought assurance that confidence in achieving the planned £76.6m deficit position reflected the identified financial risks. COL advised that the forecast assumed risks would be managed within existing resources. Work was underway to identify mitigating actions and additional opportunities to offset emerging pressures.</w:t>
            </w:r>
          </w:p>
          <w:p w14:paraId="2680746E" w14:textId="0A17CE1B" w:rsidR="1C4589EA" w:rsidRDefault="1C4589EA" w:rsidP="1C4589EA">
            <w:pPr>
              <w:spacing w:before="210" w:after="210" w:line="276" w:lineRule="auto"/>
              <w:contextualSpacing/>
              <w:jc w:val="both"/>
              <w:rPr>
                <w:rFonts w:ascii="Verdana" w:eastAsia="Verdana" w:hAnsi="Verdana" w:cs="Verdana"/>
              </w:rPr>
            </w:pPr>
          </w:p>
          <w:p w14:paraId="356E32C0" w14:textId="22C2E0AC" w:rsidR="0064247B" w:rsidRPr="000C2EBE" w:rsidRDefault="75ECC4FF" w:rsidP="534AB3DA">
            <w:pPr>
              <w:spacing w:line="276" w:lineRule="auto"/>
              <w:contextualSpacing/>
              <w:jc w:val="both"/>
              <w:rPr>
                <w:rFonts w:ascii="Verdana" w:eastAsia="Verdana" w:hAnsi="Verdana" w:cs="Verdana"/>
              </w:rPr>
            </w:pPr>
            <w:r w:rsidRPr="534AB3DA">
              <w:rPr>
                <w:rFonts w:ascii="Verdana" w:eastAsia="Verdana" w:hAnsi="Verdana" w:cs="Verdana"/>
              </w:rPr>
              <w:t xml:space="preserve">SS queried whether </w:t>
            </w:r>
            <w:r w:rsidR="61F15744" w:rsidRPr="534AB3DA">
              <w:rPr>
                <w:rFonts w:ascii="Verdana" w:eastAsia="Verdana" w:hAnsi="Verdana" w:cs="Verdana"/>
              </w:rPr>
              <w:t>M</w:t>
            </w:r>
            <w:r w:rsidRPr="534AB3DA">
              <w:rPr>
                <w:rFonts w:ascii="Verdana" w:eastAsia="Verdana" w:hAnsi="Verdana" w:cs="Verdana"/>
              </w:rPr>
              <w:t xml:space="preserve">ental </w:t>
            </w:r>
            <w:r w:rsidR="773A221C" w:rsidRPr="534AB3DA">
              <w:rPr>
                <w:rFonts w:ascii="Verdana" w:eastAsia="Verdana" w:hAnsi="Verdana" w:cs="Verdana"/>
              </w:rPr>
              <w:t>H</w:t>
            </w:r>
            <w:r w:rsidRPr="534AB3DA">
              <w:rPr>
                <w:rFonts w:ascii="Verdana" w:eastAsia="Verdana" w:hAnsi="Verdana" w:cs="Verdana"/>
              </w:rPr>
              <w:t xml:space="preserve">ealth out-of-area placement costs were largely outside the </w:t>
            </w:r>
            <w:r w:rsidR="22249405" w:rsidRPr="534AB3DA">
              <w:rPr>
                <w:rFonts w:ascii="Verdana" w:eastAsia="Verdana" w:hAnsi="Verdana" w:cs="Verdana"/>
              </w:rPr>
              <w:t>HB</w:t>
            </w:r>
            <w:r w:rsidRPr="534AB3DA">
              <w:rPr>
                <w:rFonts w:ascii="Verdana" w:eastAsia="Verdana" w:hAnsi="Verdana" w:cs="Verdana"/>
              </w:rPr>
              <w:t>'s control. COL advised that whilst appropriate care must be provided, the key issue related to capacity planning. She noted that placement levels remained above target and that further consideration would be required regarding operating models and internal capacity to reduce both patient disruption and financial impact.</w:t>
            </w:r>
            <w:r w:rsidR="1B4204B3" w:rsidRPr="534AB3DA">
              <w:rPr>
                <w:rFonts w:ascii="Verdana" w:eastAsia="Verdana" w:hAnsi="Verdana" w:cs="Verdana"/>
              </w:rPr>
              <w:t xml:space="preserve"> </w:t>
            </w:r>
            <w:r w:rsidR="1B4204B3" w:rsidRPr="534AB3DA">
              <w:rPr>
                <w:rFonts w:ascii="Verdana" w:eastAsia="Verdana" w:hAnsi="Verdana" w:cs="Verdana"/>
              </w:rPr>
              <w:lastRenderedPageBreak/>
              <w:t>MD noted that investment had been made</w:t>
            </w:r>
            <w:r w:rsidR="3B25C420" w:rsidRPr="534AB3DA">
              <w:rPr>
                <w:rFonts w:ascii="Verdana" w:eastAsia="Verdana" w:hAnsi="Verdana" w:cs="Verdana"/>
              </w:rPr>
              <w:t xml:space="preserve"> to reduce patient length of stay</w:t>
            </w:r>
            <w:r w:rsidR="1B4204B3" w:rsidRPr="534AB3DA">
              <w:rPr>
                <w:rFonts w:ascii="Verdana" w:eastAsia="Verdana" w:hAnsi="Verdana" w:cs="Verdana"/>
              </w:rPr>
              <w:t>, including increased use of com</w:t>
            </w:r>
            <w:r w:rsidR="6167C074" w:rsidRPr="534AB3DA">
              <w:rPr>
                <w:rFonts w:ascii="Verdana" w:eastAsia="Verdana" w:hAnsi="Verdana" w:cs="Verdana"/>
              </w:rPr>
              <w:t>munity capacity</w:t>
            </w:r>
            <w:r w:rsidR="222DAC94" w:rsidRPr="534AB3DA">
              <w:rPr>
                <w:rFonts w:ascii="Verdana" w:eastAsia="Verdana" w:hAnsi="Verdana" w:cs="Verdana"/>
              </w:rPr>
              <w:t xml:space="preserve"> but these would take time to embed. There was a recovery plan </w:t>
            </w:r>
            <w:r w:rsidR="27167684" w:rsidRPr="534AB3DA">
              <w:rPr>
                <w:rFonts w:ascii="Verdana" w:eastAsia="Verdana" w:hAnsi="Verdana" w:cs="Verdana"/>
              </w:rPr>
              <w:t>emerging,</w:t>
            </w:r>
            <w:r w:rsidR="222DAC94" w:rsidRPr="534AB3DA">
              <w:rPr>
                <w:rFonts w:ascii="Verdana" w:eastAsia="Verdana" w:hAnsi="Verdana" w:cs="Verdana"/>
              </w:rPr>
              <w:t xml:space="preserve"> but this was const</w:t>
            </w:r>
            <w:r w:rsidR="257B65B6" w:rsidRPr="534AB3DA">
              <w:rPr>
                <w:rFonts w:ascii="Verdana" w:eastAsia="Verdana" w:hAnsi="Verdana" w:cs="Verdana"/>
              </w:rPr>
              <w:t xml:space="preserve">rained by infrastructure for in-house delivery. JS </w:t>
            </w:r>
            <w:r w:rsidR="3D54DA7D" w:rsidRPr="534AB3DA">
              <w:rPr>
                <w:rFonts w:ascii="Verdana" w:eastAsia="Verdana" w:hAnsi="Verdana" w:cs="Verdana"/>
              </w:rPr>
              <w:t>commented</w:t>
            </w:r>
            <w:r w:rsidR="257B65B6" w:rsidRPr="534AB3DA">
              <w:rPr>
                <w:rFonts w:ascii="Verdana" w:eastAsia="Verdana" w:hAnsi="Verdana" w:cs="Verdana"/>
              </w:rPr>
              <w:t xml:space="preserve"> that </w:t>
            </w:r>
            <w:r w:rsidR="6B2A574F" w:rsidRPr="534AB3DA">
              <w:rPr>
                <w:rFonts w:ascii="Verdana" w:eastAsia="Verdana" w:hAnsi="Verdana" w:cs="Verdana"/>
              </w:rPr>
              <w:t>M</w:t>
            </w:r>
            <w:r w:rsidR="257B65B6" w:rsidRPr="534AB3DA">
              <w:rPr>
                <w:rFonts w:ascii="Verdana" w:eastAsia="Verdana" w:hAnsi="Verdana" w:cs="Verdana"/>
              </w:rPr>
              <w:t xml:space="preserve">ental </w:t>
            </w:r>
            <w:r w:rsidR="5179DC93" w:rsidRPr="534AB3DA">
              <w:rPr>
                <w:rFonts w:ascii="Verdana" w:eastAsia="Verdana" w:hAnsi="Verdana" w:cs="Verdana"/>
              </w:rPr>
              <w:t>H</w:t>
            </w:r>
            <w:r w:rsidR="257B65B6" w:rsidRPr="534AB3DA">
              <w:rPr>
                <w:rFonts w:ascii="Verdana" w:eastAsia="Verdana" w:hAnsi="Verdana" w:cs="Verdana"/>
              </w:rPr>
              <w:t>ealth units across Wales were reporting increased length of stay partly bec</w:t>
            </w:r>
            <w:r w:rsidR="75E2B35C" w:rsidRPr="534AB3DA">
              <w:rPr>
                <w:rFonts w:ascii="Verdana" w:eastAsia="Verdana" w:hAnsi="Verdana" w:cs="Verdana"/>
              </w:rPr>
              <w:t>ause</w:t>
            </w:r>
            <w:r w:rsidR="0BE0534D" w:rsidRPr="534AB3DA">
              <w:rPr>
                <w:rFonts w:ascii="Verdana" w:eastAsia="Verdana" w:hAnsi="Verdana" w:cs="Verdana"/>
              </w:rPr>
              <w:t xml:space="preserve"> of</w:t>
            </w:r>
            <w:r w:rsidR="45C0CCFF" w:rsidRPr="534AB3DA">
              <w:rPr>
                <w:rFonts w:ascii="Verdana" w:eastAsia="Verdana" w:hAnsi="Verdana" w:cs="Verdana"/>
              </w:rPr>
              <w:t xml:space="preserve"> practi</w:t>
            </w:r>
            <w:r w:rsidR="06A39EB2" w:rsidRPr="534AB3DA">
              <w:rPr>
                <w:rFonts w:ascii="Verdana" w:eastAsia="Verdana" w:hAnsi="Verdana" w:cs="Verdana"/>
              </w:rPr>
              <w:t>ti</w:t>
            </w:r>
            <w:r w:rsidR="45C0CCFF" w:rsidRPr="534AB3DA">
              <w:rPr>
                <w:rFonts w:ascii="Verdana" w:eastAsia="Verdana" w:hAnsi="Verdana" w:cs="Verdana"/>
              </w:rPr>
              <w:t xml:space="preserve">oner concerns </w:t>
            </w:r>
            <w:r w:rsidR="65885D9D" w:rsidRPr="534AB3DA">
              <w:rPr>
                <w:rFonts w:ascii="Verdana" w:eastAsia="Verdana" w:hAnsi="Verdana" w:cs="Verdana"/>
              </w:rPr>
              <w:t>about potential failures following discharge</w:t>
            </w:r>
            <w:r w:rsidR="184475AF" w:rsidRPr="534AB3DA">
              <w:rPr>
                <w:rFonts w:ascii="Verdana" w:eastAsia="Verdana" w:hAnsi="Verdana" w:cs="Verdana"/>
              </w:rPr>
              <w:t>. He noted</w:t>
            </w:r>
            <w:r w:rsidR="0302FD9A" w:rsidRPr="534AB3DA">
              <w:rPr>
                <w:rFonts w:ascii="Verdana" w:eastAsia="Verdana" w:hAnsi="Verdana" w:cs="Verdana"/>
              </w:rPr>
              <w:t xml:space="preserve"> a possible solution would be discharge agreed and owned by a multidisciplinary team rather than an indiv</w:t>
            </w:r>
            <w:r w:rsidR="17952F01" w:rsidRPr="534AB3DA">
              <w:rPr>
                <w:rFonts w:ascii="Verdana" w:eastAsia="Verdana" w:hAnsi="Verdana" w:cs="Verdana"/>
              </w:rPr>
              <w:t>idual.</w:t>
            </w:r>
          </w:p>
          <w:p w14:paraId="540AF5A8" w14:textId="452D0E94" w:rsidR="1C4589EA" w:rsidRDefault="1C4589EA" w:rsidP="1C4589EA">
            <w:pPr>
              <w:spacing w:line="276" w:lineRule="auto"/>
              <w:contextualSpacing/>
              <w:jc w:val="both"/>
              <w:rPr>
                <w:rFonts w:ascii="Verdana" w:eastAsia="Verdana" w:hAnsi="Verdana" w:cs="Verdana"/>
              </w:rPr>
            </w:pPr>
          </w:p>
          <w:p w14:paraId="29087C16" w14:textId="79C61F62" w:rsidR="0064247B" w:rsidRPr="000C2EBE" w:rsidRDefault="75ECC4FF" w:rsidP="534AB3DA">
            <w:pPr>
              <w:spacing w:line="276" w:lineRule="auto"/>
              <w:contextualSpacing/>
              <w:jc w:val="both"/>
              <w:rPr>
                <w:rFonts w:ascii="Verdana" w:eastAsia="Verdana" w:hAnsi="Verdana" w:cs="Verdana"/>
              </w:rPr>
            </w:pPr>
            <w:r w:rsidRPr="534AB3DA">
              <w:rPr>
                <w:rFonts w:ascii="Verdana" w:eastAsia="Verdana" w:hAnsi="Verdana" w:cs="Verdana"/>
              </w:rPr>
              <w:t>SS sought an update on a potential Welsh Risk Pool dividend. COL advised that no formal notification had been received. The matter was due to be discussed at a forthcoming Directors of Finance meeting, and any update would be reported back</w:t>
            </w:r>
            <w:r w:rsidR="3222C49B" w:rsidRPr="534AB3DA">
              <w:rPr>
                <w:rFonts w:ascii="Verdana" w:eastAsia="Verdana" w:hAnsi="Verdana" w:cs="Verdana"/>
              </w:rPr>
              <w:t xml:space="preserve"> to the Committee at a future meeting</w:t>
            </w:r>
            <w:r w:rsidRPr="534AB3DA">
              <w:rPr>
                <w:rFonts w:ascii="Verdana" w:eastAsia="Verdana" w:hAnsi="Verdana" w:cs="Verdana"/>
              </w:rPr>
              <w:t>.</w:t>
            </w:r>
          </w:p>
          <w:p w14:paraId="11D39C26" w14:textId="077D6E9E" w:rsidR="0064247B" w:rsidRPr="000C2EBE" w:rsidRDefault="0064247B" w:rsidP="1C4589EA">
            <w:pPr>
              <w:spacing w:line="276" w:lineRule="auto"/>
              <w:contextualSpacing/>
              <w:jc w:val="both"/>
              <w:rPr>
                <w:rFonts w:ascii="Verdana" w:eastAsia="Verdana" w:hAnsi="Verdana" w:cs="Verdana"/>
              </w:rPr>
            </w:pPr>
          </w:p>
          <w:p w14:paraId="2BFFDDD5" w14:textId="6C9F2392" w:rsidR="0064247B" w:rsidRPr="000C2EBE" w:rsidRDefault="75ECC4FF" w:rsidP="1C4589EA">
            <w:pPr>
              <w:spacing w:line="276" w:lineRule="auto"/>
              <w:contextualSpacing/>
              <w:jc w:val="both"/>
              <w:rPr>
                <w:rFonts w:ascii="Verdana" w:eastAsia="Verdana" w:hAnsi="Verdana" w:cs="Verdana"/>
              </w:rPr>
            </w:pPr>
            <w:r w:rsidRPr="1C4589EA">
              <w:rPr>
                <w:rFonts w:ascii="Verdana" w:eastAsia="Verdana" w:hAnsi="Verdana" w:cs="Verdana"/>
              </w:rPr>
              <w:t>JC queried a reported pay variance within the Director of Strategy portfolio. COL advised that the variance was likely attributable to organisational realignments and cost centre transfers, including the transfer of staff and the Business Intelligence Unit. A further review would be undertaken to confirm the position and improve future narrative reporting.</w:t>
            </w:r>
          </w:p>
          <w:p w14:paraId="03AFB8BB" w14:textId="4060F0C6" w:rsidR="0064247B" w:rsidRPr="000C2EBE" w:rsidRDefault="0064247B" w:rsidP="1C4589EA">
            <w:pPr>
              <w:spacing w:line="276" w:lineRule="auto"/>
              <w:contextualSpacing/>
              <w:jc w:val="both"/>
              <w:rPr>
                <w:rFonts w:ascii="Segoe UI" w:eastAsia="Segoe UI" w:hAnsi="Segoe UI" w:cs="Segoe UI"/>
                <w:sz w:val="21"/>
                <w:szCs w:val="21"/>
              </w:rPr>
            </w:pPr>
          </w:p>
          <w:p w14:paraId="6F32A2F8" w14:textId="767C2217" w:rsidR="0064247B" w:rsidRPr="000C2EBE" w:rsidRDefault="75ECC4FF" w:rsidP="1C4589EA">
            <w:pPr>
              <w:spacing w:line="276" w:lineRule="auto"/>
              <w:contextualSpacing/>
              <w:jc w:val="both"/>
              <w:rPr>
                <w:rFonts w:ascii="Verdana" w:eastAsia="Verdana" w:hAnsi="Verdana" w:cs="Verdana"/>
              </w:rPr>
            </w:pPr>
            <w:r w:rsidRPr="1C4589EA">
              <w:rPr>
                <w:rFonts w:ascii="Verdana" w:eastAsia="Verdana" w:hAnsi="Verdana" w:cs="Verdana"/>
              </w:rPr>
              <w:t xml:space="preserve">PP asked what level of </w:t>
            </w:r>
            <w:r w:rsidR="72348CCC" w:rsidRPr="1C4589EA">
              <w:rPr>
                <w:rFonts w:ascii="Verdana" w:eastAsia="Verdana" w:hAnsi="Verdana" w:cs="Verdana"/>
              </w:rPr>
              <w:t>M</w:t>
            </w:r>
            <w:r w:rsidRPr="1C4589EA">
              <w:rPr>
                <w:rFonts w:ascii="Verdana" w:eastAsia="Verdana" w:hAnsi="Verdana" w:cs="Verdana"/>
              </w:rPr>
              <w:t xml:space="preserve">ental </w:t>
            </w:r>
            <w:r w:rsidR="7AFF9407" w:rsidRPr="1C4589EA">
              <w:rPr>
                <w:rFonts w:ascii="Verdana" w:eastAsia="Verdana" w:hAnsi="Verdana" w:cs="Verdana"/>
              </w:rPr>
              <w:t>H</w:t>
            </w:r>
            <w:r w:rsidRPr="1C4589EA">
              <w:rPr>
                <w:rFonts w:ascii="Verdana" w:eastAsia="Verdana" w:hAnsi="Verdana" w:cs="Verdana"/>
              </w:rPr>
              <w:t>ealth out-of-area placements had been assumed within the financial forecast. COL confirmed that the forecast assumed approximately 20 to 23 placements per month, reflecting current activity levels and ongoing pressures within Mental Health services.</w:t>
            </w:r>
          </w:p>
          <w:p w14:paraId="2026AD31" w14:textId="6DE52AB3" w:rsidR="0064247B" w:rsidRPr="000C2EBE" w:rsidRDefault="0064247B" w:rsidP="1C4589EA">
            <w:pPr>
              <w:spacing w:line="276" w:lineRule="auto"/>
              <w:contextualSpacing/>
              <w:jc w:val="both"/>
              <w:rPr>
                <w:rFonts w:ascii="Verdana" w:eastAsia="Verdana" w:hAnsi="Verdana" w:cs="Verdana"/>
              </w:rPr>
            </w:pPr>
          </w:p>
          <w:p w14:paraId="286C27C1" w14:textId="0C1C09D2" w:rsidR="0064247B" w:rsidRPr="000C2EBE" w:rsidRDefault="75ECC4FF" w:rsidP="534AB3DA">
            <w:pPr>
              <w:spacing w:before="210" w:after="210" w:line="276" w:lineRule="auto"/>
              <w:contextualSpacing/>
              <w:jc w:val="both"/>
            </w:pPr>
            <w:r w:rsidRPr="534AB3DA">
              <w:rPr>
                <w:rFonts w:ascii="Verdana" w:eastAsia="Verdana" w:hAnsi="Verdana" w:cs="Verdana"/>
              </w:rPr>
              <w:t xml:space="preserve">PP </w:t>
            </w:r>
            <w:r w:rsidR="717975FD" w:rsidRPr="534AB3DA">
              <w:rPr>
                <w:rFonts w:ascii="Verdana" w:eastAsia="Verdana" w:hAnsi="Verdana" w:cs="Verdana"/>
              </w:rPr>
              <w:t xml:space="preserve">noted </w:t>
            </w:r>
            <w:r w:rsidRPr="534AB3DA">
              <w:rPr>
                <w:rFonts w:ascii="Verdana" w:eastAsia="Verdana" w:hAnsi="Verdana" w:cs="Verdana"/>
              </w:rPr>
              <w:t xml:space="preserve">the significant proportion of non-recurrent savings </w:t>
            </w:r>
            <w:r w:rsidR="4174BBA8" w:rsidRPr="534AB3DA">
              <w:rPr>
                <w:rFonts w:ascii="Verdana" w:eastAsia="Verdana" w:hAnsi="Verdana" w:cs="Verdana"/>
              </w:rPr>
              <w:t xml:space="preserve">as an area of </w:t>
            </w:r>
            <w:r w:rsidRPr="534AB3DA">
              <w:rPr>
                <w:rFonts w:ascii="Verdana" w:eastAsia="Verdana" w:hAnsi="Verdana" w:cs="Verdana"/>
              </w:rPr>
              <w:t xml:space="preserve">concern. </w:t>
            </w:r>
            <w:r w:rsidR="3AA4A5AB" w:rsidRPr="534AB3DA">
              <w:rPr>
                <w:rFonts w:ascii="Verdana" w:eastAsia="Verdana" w:hAnsi="Verdana" w:cs="Verdana"/>
              </w:rPr>
              <w:t>Of the £14.1m savings delivered to date only £5.2m (37%) is recurrent. The current forecast for green and amber savings was noted as £41.3m a shortfall of £23.7m however only £29.4m is recurrent leaving a shortfall of £35.6m</w:t>
            </w:r>
          </w:p>
          <w:p w14:paraId="4CE76E15" w14:textId="48D638E0" w:rsidR="534AB3DA" w:rsidRDefault="534AB3DA" w:rsidP="534AB3DA">
            <w:pPr>
              <w:spacing w:before="210" w:after="210" w:line="276" w:lineRule="auto"/>
              <w:contextualSpacing/>
              <w:jc w:val="both"/>
              <w:rPr>
                <w:rFonts w:ascii="Verdana" w:eastAsia="Verdana" w:hAnsi="Verdana" w:cs="Verdana"/>
              </w:rPr>
            </w:pPr>
          </w:p>
          <w:p w14:paraId="1695D37B" w14:textId="64B45C09" w:rsidR="0064247B" w:rsidRPr="000C2EBE" w:rsidRDefault="75ECC4FF" w:rsidP="5C035380">
            <w:pPr>
              <w:spacing w:before="210" w:after="210" w:line="276" w:lineRule="auto"/>
              <w:contextualSpacing/>
              <w:jc w:val="both"/>
            </w:pPr>
            <w:r w:rsidRPr="5C035380">
              <w:rPr>
                <w:rFonts w:ascii="Verdana" w:eastAsia="Verdana" w:hAnsi="Verdana" w:cs="Verdana"/>
              </w:rPr>
              <w:t xml:space="preserve">COL confirmed that it did and advised that work was underway through the budget-setting process to challenge recurrent expenditure, convert </w:t>
            </w:r>
            <w:r w:rsidRPr="5C035380">
              <w:rPr>
                <w:rFonts w:ascii="Verdana" w:eastAsia="Verdana" w:hAnsi="Verdana" w:cs="Verdana"/>
              </w:rPr>
              <w:lastRenderedPageBreak/>
              <w:t>opportunities into recurrent benefits and review vacant posts where appropriate.</w:t>
            </w:r>
          </w:p>
          <w:p w14:paraId="7E69942C" w14:textId="7FDDB372" w:rsidR="1C4589EA" w:rsidRDefault="1C4589EA" w:rsidP="1C4589EA">
            <w:pPr>
              <w:spacing w:before="210" w:after="210" w:line="276" w:lineRule="auto"/>
              <w:contextualSpacing/>
              <w:jc w:val="both"/>
              <w:rPr>
                <w:rFonts w:ascii="Verdana" w:eastAsia="Verdana" w:hAnsi="Verdana" w:cs="Verdana"/>
              </w:rPr>
            </w:pPr>
          </w:p>
          <w:p w14:paraId="39783FC0" w14:textId="0C8E5E33" w:rsidR="0064247B" w:rsidRPr="000C2EBE" w:rsidRDefault="75ECC4FF" w:rsidP="1C4589EA">
            <w:pPr>
              <w:spacing w:line="276" w:lineRule="auto"/>
              <w:contextualSpacing/>
              <w:jc w:val="both"/>
              <w:rPr>
                <w:rFonts w:ascii="Verdana" w:eastAsia="Verdana" w:hAnsi="Verdana" w:cs="Verdana"/>
              </w:rPr>
            </w:pPr>
            <w:r w:rsidRPr="1C4589EA">
              <w:rPr>
                <w:rFonts w:ascii="Verdana" w:eastAsia="Verdana" w:hAnsi="Verdana" w:cs="Verdana"/>
              </w:rPr>
              <w:t xml:space="preserve">PP then sought clarification regarding reported </w:t>
            </w:r>
            <w:r w:rsidR="3A778957" w:rsidRPr="1C4589EA">
              <w:rPr>
                <w:rFonts w:ascii="Verdana" w:eastAsia="Verdana" w:hAnsi="Verdana" w:cs="Verdana"/>
              </w:rPr>
              <w:t xml:space="preserve">Long-Term Agreement </w:t>
            </w:r>
            <w:r w:rsidR="6B6E233E" w:rsidRPr="1C4589EA">
              <w:rPr>
                <w:rFonts w:ascii="Verdana" w:eastAsia="Verdana" w:hAnsi="Verdana" w:cs="Verdana"/>
              </w:rPr>
              <w:t>(</w:t>
            </w:r>
            <w:r w:rsidRPr="1C4589EA">
              <w:rPr>
                <w:rFonts w:ascii="Verdana" w:eastAsia="Verdana" w:hAnsi="Verdana" w:cs="Verdana"/>
              </w:rPr>
              <w:t>LTA</w:t>
            </w:r>
            <w:r w:rsidR="4575E5FC" w:rsidRPr="1C4589EA">
              <w:rPr>
                <w:rFonts w:ascii="Verdana" w:eastAsia="Verdana" w:hAnsi="Verdana" w:cs="Verdana"/>
              </w:rPr>
              <w:t>)</w:t>
            </w:r>
            <w:r w:rsidRPr="1C4589EA">
              <w:rPr>
                <w:rFonts w:ascii="Verdana" w:eastAsia="Verdana" w:hAnsi="Verdana" w:cs="Verdana"/>
              </w:rPr>
              <w:t xml:space="preserve"> gains and whether these represented a favourable forecast variance of approximately £13m. COL advised that the figures demonstrated areas where performance gains were being achieved. However, not all gains would translate into a net financial benefit due to commissioner and provider balancing arrangements.</w:t>
            </w:r>
          </w:p>
          <w:p w14:paraId="15563C3B" w14:textId="4D06B362" w:rsidR="0064247B" w:rsidRPr="000C2EBE" w:rsidRDefault="0064247B" w:rsidP="721217DF">
            <w:pPr>
              <w:spacing w:before="210" w:after="210"/>
              <w:contextualSpacing/>
              <w:jc w:val="both"/>
              <w:rPr>
                <w:rFonts w:ascii="Verdana" w:eastAsia="Verdana" w:hAnsi="Verdana" w:cs="Verdana"/>
              </w:rPr>
            </w:pPr>
          </w:p>
          <w:p w14:paraId="6B43C1F4" w14:textId="7FCCA051" w:rsidR="0064247B" w:rsidRPr="000C2EBE" w:rsidRDefault="4A153B21" w:rsidP="1C4589EA">
            <w:pPr>
              <w:spacing w:before="210" w:after="210" w:line="276" w:lineRule="auto"/>
              <w:contextualSpacing/>
              <w:jc w:val="both"/>
              <w:rPr>
                <w:rFonts w:ascii="Verdana" w:eastAsia="Verdana" w:hAnsi="Verdana" w:cs="Verdana"/>
                <w:b/>
                <w:bCs/>
              </w:rPr>
            </w:pPr>
            <w:r w:rsidRPr="1C4589EA">
              <w:rPr>
                <w:rFonts w:ascii="Verdana" w:eastAsia="Verdana" w:hAnsi="Verdana" w:cs="Verdana"/>
                <w:b/>
                <w:bCs/>
              </w:rPr>
              <w:t>The Committee:</w:t>
            </w:r>
          </w:p>
          <w:p w14:paraId="4C5F9746" w14:textId="2A1D73F4" w:rsidR="0064247B" w:rsidRPr="000C2EBE" w:rsidRDefault="4A153B21" w:rsidP="534AB3DA">
            <w:pPr>
              <w:pStyle w:val="ListParagraph"/>
              <w:numPr>
                <w:ilvl w:val="0"/>
                <w:numId w:val="9"/>
              </w:numPr>
              <w:spacing w:before="210" w:after="210" w:line="276" w:lineRule="auto"/>
              <w:contextualSpacing/>
              <w:jc w:val="both"/>
              <w:rPr>
                <w:rFonts w:ascii="Verdana" w:eastAsia="Verdana" w:hAnsi="Verdana" w:cs="Verdana"/>
              </w:rPr>
            </w:pPr>
            <w:r w:rsidRPr="534AB3DA">
              <w:rPr>
                <w:rFonts w:ascii="Verdana" w:eastAsia="Verdana" w:hAnsi="Verdana" w:cs="Verdana"/>
                <w:b/>
                <w:bCs/>
              </w:rPr>
              <w:t>ACCEPTED</w:t>
            </w:r>
            <w:r w:rsidRPr="534AB3DA">
              <w:rPr>
                <w:rFonts w:ascii="Verdana" w:eastAsia="Verdana" w:hAnsi="Verdana" w:cs="Verdana"/>
              </w:rPr>
              <w:t xml:space="preserve"> the </w:t>
            </w:r>
            <w:r w:rsidR="691719E6" w:rsidRPr="534AB3DA">
              <w:rPr>
                <w:rFonts w:ascii="Verdana" w:eastAsia="Verdana" w:hAnsi="Verdana" w:cs="Verdana"/>
              </w:rPr>
              <w:t>m</w:t>
            </w:r>
            <w:r w:rsidRPr="534AB3DA">
              <w:rPr>
                <w:rFonts w:ascii="Verdana" w:eastAsia="Verdana" w:hAnsi="Verdana" w:cs="Verdana"/>
              </w:rPr>
              <w:t xml:space="preserve">onth </w:t>
            </w:r>
            <w:r w:rsidR="61CC3FC9" w:rsidRPr="534AB3DA">
              <w:rPr>
                <w:rFonts w:ascii="Verdana" w:eastAsia="Verdana" w:hAnsi="Verdana" w:cs="Verdana"/>
              </w:rPr>
              <w:t>f</w:t>
            </w:r>
            <w:r w:rsidRPr="534AB3DA">
              <w:rPr>
                <w:rFonts w:ascii="Verdana" w:eastAsia="Verdana" w:hAnsi="Verdana" w:cs="Verdana"/>
              </w:rPr>
              <w:t xml:space="preserve">ive </w:t>
            </w:r>
            <w:r w:rsidR="25ED7997" w:rsidRPr="534AB3DA">
              <w:rPr>
                <w:rFonts w:ascii="Verdana" w:eastAsia="Verdana" w:hAnsi="Verdana" w:cs="Verdana"/>
              </w:rPr>
              <w:t>f</w:t>
            </w:r>
            <w:r w:rsidRPr="534AB3DA">
              <w:rPr>
                <w:rFonts w:ascii="Verdana" w:eastAsia="Verdana" w:hAnsi="Verdana" w:cs="Verdana"/>
              </w:rPr>
              <w:t xml:space="preserve">inancial </w:t>
            </w:r>
            <w:r w:rsidR="56739444" w:rsidRPr="534AB3DA">
              <w:rPr>
                <w:rFonts w:ascii="Verdana" w:eastAsia="Verdana" w:hAnsi="Verdana" w:cs="Verdana"/>
              </w:rPr>
              <w:t>p</w:t>
            </w:r>
            <w:r w:rsidRPr="534AB3DA">
              <w:rPr>
                <w:rFonts w:ascii="Verdana" w:eastAsia="Verdana" w:hAnsi="Verdana" w:cs="Verdana"/>
              </w:rPr>
              <w:t xml:space="preserve">osition and </w:t>
            </w:r>
            <w:r w:rsidR="0A9C14DE" w:rsidRPr="534AB3DA">
              <w:rPr>
                <w:rFonts w:ascii="Verdana" w:eastAsia="Verdana" w:hAnsi="Verdana" w:cs="Verdana"/>
                <w:b/>
                <w:bCs/>
              </w:rPr>
              <w:t>ALERTED</w:t>
            </w:r>
            <w:r w:rsidR="0A9C14DE" w:rsidRPr="534AB3DA">
              <w:rPr>
                <w:rFonts w:ascii="Verdana" w:eastAsia="Verdana" w:hAnsi="Verdana" w:cs="Verdana"/>
              </w:rPr>
              <w:t xml:space="preserve"> the Board in relation to th</w:t>
            </w:r>
            <w:r w:rsidR="4AD61C64" w:rsidRPr="534AB3DA">
              <w:rPr>
                <w:rFonts w:ascii="Verdana" w:eastAsia="Verdana" w:hAnsi="Verdana" w:cs="Verdana"/>
              </w:rPr>
              <w:t>e significant shortfall in recurrent savings</w:t>
            </w:r>
            <w:r w:rsidR="796EDE60" w:rsidRPr="534AB3DA">
              <w:rPr>
                <w:rFonts w:ascii="Verdana" w:eastAsia="Verdana" w:hAnsi="Verdana" w:cs="Verdana"/>
              </w:rPr>
              <w:t>. Of the £14.1m savings delivered to date only £</w:t>
            </w:r>
            <w:r w:rsidR="00AE188E" w:rsidRPr="534AB3DA">
              <w:rPr>
                <w:rFonts w:ascii="Verdana" w:eastAsia="Verdana" w:hAnsi="Verdana" w:cs="Verdana"/>
              </w:rPr>
              <w:t xml:space="preserve">5.2m was </w:t>
            </w:r>
            <w:r w:rsidR="55D19944" w:rsidRPr="534AB3DA">
              <w:rPr>
                <w:rFonts w:ascii="Verdana" w:eastAsia="Verdana" w:hAnsi="Verdana" w:cs="Verdana"/>
              </w:rPr>
              <w:t xml:space="preserve">recurrent, further </w:t>
            </w:r>
            <w:proofErr w:type="gramStart"/>
            <w:r w:rsidR="55D19944" w:rsidRPr="534AB3DA">
              <w:rPr>
                <w:rFonts w:ascii="Verdana" w:eastAsia="Verdana" w:hAnsi="Verdana" w:cs="Verdana"/>
              </w:rPr>
              <w:t>of</w:t>
            </w:r>
            <w:proofErr w:type="gramEnd"/>
            <w:r w:rsidR="55D19944" w:rsidRPr="534AB3DA">
              <w:rPr>
                <w:rFonts w:ascii="Verdana" w:eastAsia="Verdana" w:hAnsi="Verdana" w:cs="Verdana"/>
              </w:rPr>
              <w:t xml:space="preserve"> the £41.3m green and amber savings plans</w:t>
            </w:r>
            <w:r w:rsidR="2AE371D6" w:rsidRPr="534AB3DA">
              <w:rPr>
                <w:rFonts w:ascii="Verdana" w:eastAsia="Verdana" w:hAnsi="Verdana" w:cs="Verdana"/>
              </w:rPr>
              <w:t xml:space="preserve"> only £29.4m is recurrent leaving a shortfall of £35.6m to be addressed by the end of the financial year. </w:t>
            </w:r>
            <w:r w:rsidRPr="534AB3DA">
              <w:rPr>
                <w:rFonts w:ascii="Verdana" w:eastAsia="Verdana" w:hAnsi="Verdana" w:cs="Verdana"/>
              </w:rPr>
              <w:t xml:space="preserve"> </w:t>
            </w:r>
          </w:p>
          <w:p w14:paraId="1A3DD571" w14:textId="2BF5D7D3" w:rsidR="0064247B" w:rsidRPr="000C2EBE" w:rsidRDefault="3085FA25" w:rsidP="534AB3DA">
            <w:pPr>
              <w:pStyle w:val="ListParagraph"/>
              <w:numPr>
                <w:ilvl w:val="0"/>
                <w:numId w:val="9"/>
              </w:numPr>
              <w:spacing w:before="210" w:after="210" w:line="276" w:lineRule="auto"/>
              <w:contextualSpacing/>
              <w:jc w:val="both"/>
              <w:rPr>
                <w:rFonts w:ascii="Verdana" w:eastAsia="Verdana" w:hAnsi="Verdana" w:cs="Verdana"/>
              </w:rPr>
            </w:pPr>
            <w:r w:rsidRPr="534AB3DA">
              <w:rPr>
                <w:rFonts w:ascii="Verdana" w:eastAsia="Verdana" w:hAnsi="Verdana" w:cs="Verdana"/>
              </w:rPr>
              <w:t xml:space="preserve">Members noted that </w:t>
            </w:r>
            <w:r w:rsidR="4A153B21" w:rsidRPr="534AB3DA">
              <w:rPr>
                <w:rFonts w:ascii="Verdana" w:eastAsia="Verdana" w:hAnsi="Verdana" w:cs="Verdana"/>
              </w:rPr>
              <w:t xml:space="preserve">management remained focused on achieving the </w:t>
            </w:r>
            <w:r w:rsidR="404BEFC2" w:rsidRPr="534AB3DA">
              <w:rPr>
                <w:rFonts w:ascii="Verdana" w:eastAsia="Verdana" w:hAnsi="Verdana" w:cs="Verdana"/>
              </w:rPr>
              <w:t xml:space="preserve">£76.6m </w:t>
            </w:r>
            <w:r w:rsidR="4A153B21" w:rsidRPr="534AB3DA">
              <w:rPr>
                <w:rFonts w:ascii="Verdana" w:eastAsia="Verdana" w:hAnsi="Verdana" w:cs="Verdana"/>
              </w:rPr>
              <w:t xml:space="preserve">planned year-end deficit position through continued </w:t>
            </w:r>
            <w:r w:rsidR="6321D33B" w:rsidRPr="534AB3DA">
              <w:rPr>
                <w:rFonts w:ascii="Verdana" w:eastAsia="Verdana" w:hAnsi="Verdana" w:cs="Verdana"/>
              </w:rPr>
              <w:t xml:space="preserve">recurrent and non-recurrent </w:t>
            </w:r>
            <w:r w:rsidR="4A153B21" w:rsidRPr="534AB3DA">
              <w:rPr>
                <w:rFonts w:ascii="Verdana" w:eastAsia="Verdana" w:hAnsi="Verdana" w:cs="Verdana"/>
              </w:rPr>
              <w:t xml:space="preserve">savings delivery, operational grip and control measures, and the </w:t>
            </w:r>
            <w:r w:rsidR="0D94C6D0" w:rsidRPr="534AB3DA">
              <w:rPr>
                <w:rFonts w:ascii="Verdana" w:eastAsia="Verdana" w:hAnsi="Verdana" w:cs="Verdana"/>
              </w:rPr>
              <w:t xml:space="preserve">further </w:t>
            </w:r>
            <w:r w:rsidR="4A153B21" w:rsidRPr="534AB3DA">
              <w:rPr>
                <w:rFonts w:ascii="Verdana" w:eastAsia="Verdana" w:hAnsi="Verdana" w:cs="Verdana"/>
              </w:rPr>
              <w:t xml:space="preserve">development of recurrent cost reduction plans. </w:t>
            </w:r>
          </w:p>
          <w:p w14:paraId="139210BB" w14:textId="05B64667" w:rsidR="0064247B" w:rsidRPr="000C2EBE" w:rsidRDefault="4A153B21" w:rsidP="534AB3DA">
            <w:pPr>
              <w:pStyle w:val="ListParagraph"/>
              <w:numPr>
                <w:ilvl w:val="0"/>
                <w:numId w:val="9"/>
              </w:numPr>
              <w:spacing w:before="210" w:after="210" w:line="276" w:lineRule="auto"/>
              <w:contextualSpacing/>
              <w:jc w:val="both"/>
              <w:rPr>
                <w:rFonts w:ascii="Verdana" w:eastAsia="Verdana" w:hAnsi="Verdana" w:cs="Verdana"/>
              </w:rPr>
            </w:pPr>
            <w:r w:rsidRPr="534AB3DA">
              <w:rPr>
                <w:rFonts w:ascii="Verdana" w:eastAsia="Verdana" w:hAnsi="Verdana" w:cs="Verdana"/>
                <w:b/>
                <w:bCs/>
              </w:rPr>
              <w:t>ACKNOWLEDGED</w:t>
            </w:r>
            <w:r w:rsidRPr="534AB3DA">
              <w:rPr>
                <w:rFonts w:ascii="Verdana" w:eastAsia="Verdana" w:hAnsi="Verdana" w:cs="Verdana"/>
              </w:rPr>
              <w:t xml:space="preserve"> the financial risks</w:t>
            </w:r>
            <w:r w:rsidR="358FA92F" w:rsidRPr="534AB3DA">
              <w:rPr>
                <w:rFonts w:ascii="Verdana" w:eastAsia="Verdana" w:hAnsi="Verdana" w:cs="Verdana"/>
              </w:rPr>
              <w:t xml:space="preserve"> </w:t>
            </w:r>
            <w:r w:rsidR="72B8A56A" w:rsidRPr="534AB3DA">
              <w:rPr>
                <w:rFonts w:ascii="Verdana" w:eastAsia="Verdana" w:hAnsi="Verdana" w:cs="Verdana"/>
              </w:rPr>
              <w:t xml:space="preserve">identified by Finance as £10.3m </w:t>
            </w:r>
            <w:r w:rsidR="36494255" w:rsidRPr="534AB3DA">
              <w:rPr>
                <w:rFonts w:ascii="Verdana" w:eastAsia="Verdana" w:hAnsi="Verdana" w:cs="Verdana"/>
              </w:rPr>
              <w:t xml:space="preserve">but also wider risk </w:t>
            </w:r>
            <w:r w:rsidRPr="534AB3DA">
              <w:rPr>
                <w:rFonts w:ascii="Verdana" w:eastAsia="Verdana" w:hAnsi="Verdana" w:cs="Verdana"/>
              </w:rPr>
              <w:t>in relation to Mental Health placement costs and wider workforce and operational pressures.</w:t>
            </w:r>
          </w:p>
        </w:tc>
      </w:tr>
      <w:tr w:rsidR="0064247B" w:rsidRPr="000C2EBE" w14:paraId="2A30F264" w14:textId="77777777" w:rsidTr="534AB3DA">
        <w:trPr>
          <w:trHeight w:val="374"/>
        </w:trPr>
        <w:tc>
          <w:tcPr>
            <w:tcW w:w="10632" w:type="dxa"/>
            <w:gridSpan w:val="2"/>
            <w:tcMar>
              <w:top w:w="80" w:type="dxa"/>
              <w:left w:w="80" w:type="dxa"/>
              <w:bottom w:w="80" w:type="dxa"/>
              <w:right w:w="80" w:type="dxa"/>
            </w:tcMar>
          </w:tcPr>
          <w:p w14:paraId="517C5761" w14:textId="2623ACAD" w:rsidR="0064247B" w:rsidRPr="000C2EBE" w:rsidRDefault="72F5976D" w:rsidP="155357D9">
            <w:pPr>
              <w:pStyle w:val="Body"/>
              <w:spacing w:before="60" w:after="60"/>
              <w:rPr>
                <w:rFonts w:ascii="Verdana" w:hAnsi="Verdana" w:cs="Arial"/>
                <w:b/>
                <w:bCs/>
                <w:color w:val="auto"/>
                <w:sz w:val="24"/>
                <w:szCs w:val="24"/>
                <w:lang w:val="en-GB"/>
              </w:rPr>
            </w:pPr>
            <w:r w:rsidRPr="721217DF">
              <w:rPr>
                <w:rFonts w:ascii="Verdana" w:hAnsi="Verdana" w:cs="Arial"/>
                <w:b/>
                <w:bCs/>
                <w:color w:val="auto"/>
                <w:sz w:val="24"/>
                <w:szCs w:val="24"/>
                <w:lang w:val="en-GB"/>
              </w:rPr>
              <w:lastRenderedPageBreak/>
              <w:t xml:space="preserve">2.2 </w:t>
            </w:r>
            <w:r w:rsidR="1289E559" w:rsidRPr="721217DF">
              <w:rPr>
                <w:rFonts w:ascii="Verdana" w:hAnsi="Verdana" w:cs="Arial"/>
                <w:b/>
                <w:bCs/>
                <w:color w:val="auto"/>
                <w:sz w:val="24"/>
                <w:szCs w:val="24"/>
                <w:lang w:val="en-GB"/>
              </w:rPr>
              <w:t xml:space="preserve">Recovery and </w:t>
            </w:r>
            <w:r w:rsidR="6BBB087C" w:rsidRPr="721217DF">
              <w:rPr>
                <w:rFonts w:ascii="Verdana" w:hAnsi="Verdana" w:cs="Arial"/>
                <w:b/>
                <w:bCs/>
                <w:color w:val="auto"/>
                <w:sz w:val="24"/>
                <w:szCs w:val="24"/>
                <w:lang w:val="en-GB"/>
              </w:rPr>
              <w:t>S</w:t>
            </w:r>
            <w:r w:rsidR="1289E559" w:rsidRPr="721217DF">
              <w:rPr>
                <w:rFonts w:ascii="Verdana" w:hAnsi="Verdana" w:cs="Arial"/>
                <w:b/>
                <w:bCs/>
                <w:color w:val="auto"/>
                <w:sz w:val="24"/>
                <w:szCs w:val="24"/>
                <w:lang w:val="en-GB"/>
              </w:rPr>
              <w:t xml:space="preserve">ustainability </w:t>
            </w:r>
            <w:r w:rsidR="29FC3F78" w:rsidRPr="721217DF">
              <w:rPr>
                <w:rFonts w:ascii="Verdana" w:hAnsi="Verdana" w:cs="Arial"/>
                <w:b/>
                <w:bCs/>
                <w:color w:val="auto"/>
                <w:sz w:val="24"/>
                <w:szCs w:val="24"/>
                <w:lang w:val="en-GB"/>
              </w:rPr>
              <w:t xml:space="preserve">(R&amp;S) </w:t>
            </w:r>
            <w:r w:rsidR="6C24A819" w:rsidRPr="721217DF">
              <w:rPr>
                <w:rFonts w:ascii="Verdana" w:hAnsi="Verdana" w:cs="Arial"/>
                <w:b/>
                <w:bCs/>
                <w:color w:val="auto"/>
                <w:sz w:val="24"/>
                <w:szCs w:val="24"/>
                <w:lang w:val="en-GB"/>
              </w:rPr>
              <w:t>update</w:t>
            </w:r>
          </w:p>
        </w:tc>
      </w:tr>
      <w:tr w:rsidR="0064247B" w:rsidRPr="000C2EBE" w14:paraId="39975B5D" w14:textId="77777777" w:rsidTr="534AB3DA">
        <w:trPr>
          <w:trHeight w:val="374"/>
        </w:trPr>
        <w:tc>
          <w:tcPr>
            <w:tcW w:w="1860" w:type="dxa"/>
            <w:tcMar>
              <w:top w:w="80" w:type="dxa"/>
              <w:left w:w="80" w:type="dxa"/>
              <w:bottom w:w="80" w:type="dxa"/>
              <w:right w:w="80" w:type="dxa"/>
            </w:tcMar>
          </w:tcPr>
          <w:p w14:paraId="72F8F36C" w14:textId="1B3E6034" w:rsidR="0064247B" w:rsidRPr="000C2EBE" w:rsidRDefault="553AEFFE" w:rsidP="60E0AB33">
            <w:pPr>
              <w:spacing w:before="120" w:after="120"/>
              <w:rPr>
                <w:rFonts w:ascii="Verdana" w:hAnsi="Verdana" w:cs="Arial"/>
                <w:lang w:val="en-US"/>
              </w:rPr>
            </w:pPr>
            <w:r w:rsidRPr="60E0AB33">
              <w:rPr>
                <w:rFonts w:ascii="Verdana" w:hAnsi="Verdana" w:cs="Arial"/>
                <w:lang w:val="en-US"/>
              </w:rPr>
              <w:t>1</w:t>
            </w:r>
            <w:r w:rsidR="05C38138" w:rsidRPr="60E0AB33">
              <w:rPr>
                <w:rFonts w:ascii="Verdana" w:hAnsi="Verdana" w:cs="Arial"/>
                <w:lang w:val="en-US"/>
              </w:rPr>
              <w:t>52/26</w:t>
            </w:r>
          </w:p>
        </w:tc>
        <w:tc>
          <w:tcPr>
            <w:tcW w:w="8772" w:type="dxa"/>
            <w:tcMar>
              <w:top w:w="80" w:type="dxa"/>
              <w:left w:w="80" w:type="dxa"/>
              <w:bottom w:w="80" w:type="dxa"/>
              <w:right w:w="80" w:type="dxa"/>
            </w:tcMar>
          </w:tcPr>
          <w:p w14:paraId="2A5B67AC" w14:textId="7060AA13" w:rsidR="0064247B" w:rsidRPr="000C2EBE" w:rsidRDefault="42241AB1" w:rsidP="60E0AB33">
            <w:pPr>
              <w:spacing w:before="210" w:after="210"/>
              <w:contextualSpacing/>
              <w:jc w:val="both"/>
            </w:pPr>
            <w:r w:rsidRPr="721217DF">
              <w:rPr>
                <w:rFonts w:ascii="Verdana" w:eastAsia="Verdana" w:hAnsi="Verdana" w:cs="Verdana"/>
              </w:rPr>
              <w:t xml:space="preserve">The Committee </w:t>
            </w:r>
            <w:r w:rsidRPr="721217DF">
              <w:rPr>
                <w:rFonts w:ascii="Verdana" w:eastAsia="Verdana" w:hAnsi="Verdana" w:cs="Verdana"/>
                <w:b/>
                <w:bCs/>
              </w:rPr>
              <w:t>RECEIVED</w:t>
            </w:r>
            <w:r w:rsidRPr="721217DF">
              <w:rPr>
                <w:rFonts w:ascii="Verdana" w:eastAsia="Verdana" w:hAnsi="Verdana" w:cs="Verdana"/>
              </w:rPr>
              <w:t xml:space="preserve"> an update report on </w:t>
            </w:r>
            <w:r w:rsidR="15C4E127" w:rsidRPr="721217DF">
              <w:rPr>
                <w:rFonts w:ascii="Verdana" w:eastAsia="Verdana" w:hAnsi="Verdana" w:cs="Verdana"/>
              </w:rPr>
              <w:t>R&amp;S.</w:t>
            </w:r>
          </w:p>
          <w:p w14:paraId="4F281275" w14:textId="6CC065D2" w:rsidR="0064247B" w:rsidRPr="000C2EBE" w:rsidRDefault="0064247B" w:rsidP="721217DF">
            <w:pPr>
              <w:spacing w:before="210" w:after="210"/>
              <w:contextualSpacing/>
              <w:jc w:val="both"/>
              <w:rPr>
                <w:rFonts w:ascii="Verdana" w:eastAsia="Verdana" w:hAnsi="Verdana" w:cs="Verdana"/>
              </w:rPr>
            </w:pPr>
          </w:p>
          <w:p w14:paraId="0ED21709" w14:textId="072A4BAE" w:rsidR="0064247B" w:rsidRPr="000C2EBE" w:rsidRDefault="6F2DF478" w:rsidP="1C4589EA">
            <w:pPr>
              <w:spacing w:before="210" w:after="210" w:line="276" w:lineRule="auto"/>
              <w:contextualSpacing/>
              <w:jc w:val="both"/>
            </w:pPr>
            <w:r w:rsidRPr="1C4589EA">
              <w:rPr>
                <w:rFonts w:ascii="Verdana" w:eastAsia="Verdana" w:hAnsi="Verdana" w:cs="Verdana"/>
              </w:rPr>
              <w:t>CAR noted that, at month five, green and amber forecast schemes totalled £41.3m, representing 64% of the £65m savings target and leaving a gap of £23.7m. This reflected an improvement of £1.2m since month four, largely driven by local efficiency, productivity and procurement initiatives.</w:t>
            </w:r>
          </w:p>
          <w:p w14:paraId="26CF621E" w14:textId="355E82D9" w:rsidR="1C4589EA" w:rsidRDefault="1C4589EA" w:rsidP="1C4589EA">
            <w:pPr>
              <w:spacing w:before="210" w:after="210" w:line="276" w:lineRule="auto"/>
              <w:contextualSpacing/>
              <w:jc w:val="both"/>
              <w:rPr>
                <w:rFonts w:ascii="Verdana" w:eastAsia="Verdana" w:hAnsi="Verdana" w:cs="Verdana"/>
              </w:rPr>
            </w:pPr>
          </w:p>
          <w:p w14:paraId="7E94FBF1" w14:textId="69D4CA56" w:rsidR="0064247B" w:rsidRPr="000C2EBE" w:rsidRDefault="6F2DF478" w:rsidP="1C4589EA">
            <w:pPr>
              <w:spacing w:before="210" w:after="210" w:line="276" w:lineRule="auto"/>
              <w:contextualSpacing/>
              <w:jc w:val="both"/>
            </w:pPr>
            <w:r w:rsidRPr="1C4589EA">
              <w:rPr>
                <w:rFonts w:ascii="Verdana" w:eastAsia="Verdana" w:hAnsi="Verdana" w:cs="Verdana"/>
              </w:rPr>
              <w:lastRenderedPageBreak/>
              <w:t>Year-to-date recognised savings totalled £14.1m against a planned trajectory of £27.1m, resulting in an adverse variance of £13m. Delivery continued to rely heavily on non-recurrent savings, with only approximately one-third of benefits currently recurrent.</w:t>
            </w:r>
          </w:p>
          <w:p w14:paraId="61986B3D" w14:textId="1F57404D" w:rsidR="1C4589EA" w:rsidRDefault="1C4589EA" w:rsidP="1C4589EA">
            <w:pPr>
              <w:spacing w:before="210" w:after="210" w:line="276" w:lineRule="auto"/>
              <w:contextualSpacing/>
              <w:jc w:val="both"/>
              <w:rPr>
                <w:rFonts w:ascii="Verdana" w:eastAsia="Verdana" w:hAnsi="Verdana" w:cs="Verdana"/>
              </w:rPr>
            </w:pPr>
          </w:p>
          <w:p w14:paraId="37C4FD43" w14:textId="4A1D1C60" w:rsidR="0064247B" w:rsidRPr="000C2EBE" w:rsidRDefault="6F2DF478"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CAR noted that governance and programme assurance arrangements had strengthened significantly through enhanced R&amp;S Board oversight, improved validation processes, increased Senior Responsible Officer (SRO) accountability and closer collaboration with operational teams.</w:t>
            </w:r>
          </w:p>
          <w:p w14:paraId="66662953" w14:textId="1B3178E3" w:rsidR="0064247B" w:rsidRPr="000C2EBE" w:rsidRDefault="6F2DF478" w:rsidP="1C4589EA">
            <w:pPr>
              <w:spacing w:before="210" w:after="210" w:line="276" w:lineRule="auto"/>
              <w:contextualSpacing/>
              <w:jc w:val="both"/>
            </w:pPr>
            <w:r w:rsidRPr="1C4589EA">
              <w:rPr>
                <w:rFonts w:ascii="Verdana" w:eastAsia="Verdana" w:hAnsi="Verdana" w:cs="Verdana"/>
              </w:rPr>
              <w:t>Recovery actions continued across several programmes, including medicines management, procurement and nursing workforce redesign.</w:t>
            </w:r>
          </w:p>
          <w:p w14:paraId="60217CA6" w14:textId="2093A88E" w:rsidR="0064247B" w:rsidRPr="000C2EBE" w:rsidRDefault="0064247B" w:rsidP="1C4589EA">
            <w:pPr>
              <w:spacing w:before="210" w:after="210"/>
              <w:contextualSpacing/>
              <w:jc w:val="both"/>
              <w:rPr>
                <w:rFonts w:ascii="Verdana" w:eastAsia="Verdana" w:hAnsi="Verdana" w:cs="Verdana"/>
              </w:rPr>
            </w:pPr>
          </w:p>
          <w:p w14:paraId="4466213F" w14:textId="354C8BAB" w:rsidR="0064247B" w:rsidRPr="000C2EBE" w:rsidRDefault="6F2DF478" w:rsidP="1C4589EA">
            <w:pPr>
              <w:spacing w:before="210" w:after="210" w:line="276" w:lineRule="auto"/>
              <w:contextualSpacing/>
              <w:jc w:val="both"/>
            </w:pPr>
            <w:r w:rsidRPr="1C4589EA">
              <w:rPr>
                <w:rFonts w:ascii="Verdana" w:eastAsia="Verdana" w:hAnsi="Verdana" w:cs="Verdana"/>
              </w:rPr>
              <w:t>Opportunities totalling approximately £54m were being actively pursued, although a significant proportion remained subject to validation and implementation planning. The focus had shifted from identifying opportunities to delivering validated and transacted financial benefits.</w:t>
            </w:r>
          </w:p>
          <w:p w14:paraId="1C43BFC7" w14:textId="43D9699F" w:rsidR="1C4589EA" w:rsidRDefault="1C4589EA" w:rsidP="1C4589EA">
            <w:pPr>
              <w:spacing w:before="210" w:after="210" w:line="276" w:lineRule="auto"/>
              <w:contextualSpacing/>
              <w:jc w:val="both"/>
              <w:rPr>
                <w:rFonts w:ascii="Verdana" w:eastAsia="Verdana" w:hAnsi="Verdana" w:cs="Verdana"/>
              </w:rPr>
            </w:pPr>
          </w:p>
          <w:p w14:paraId="5E2FB7FC" w14:textId="70499401" w:rsidR="0064247B" w:rsidRPr="000C2EBE" w:rsidRDefault="6F2DF478" w:rsidP="1C4589EA">
            <w:pPr>
              <w:spacing w:before="210" w:after="210" w:line="276" w:lineRule="auto"/>
              <w:contextualSpacing/>
              <w:jc w:val="both"/>
            </w:pPr>
            <w:r w:rsidRPr="1C4589EA">
              <w:rPr>
                <w:rFonts w:ascii="Verdana" w:eastAsia="Verdana" w:hAnsi="Verdana" w:cs="Verdana"/>
              </w:rPr>
              <w:t>CAR advised that, whilst governance arrangements provided reasonable assurance, only limited assurance could currently be given regarding delivery of the full £65m savings target due to remaining delivery gaps, validation requirements and reliance on non-recurrent measures.</w:t>
            </w:r>
          </w:p>
          <w:p w14:paraId="17B53C38" w14:textId="7611A87B" w:rsidR="1C4589EA" w:rsidRDefault="1C4589EA" w:rsidP="1C4589EA">
            <w:pPr>
              <w:spacing w:before="210" w:after="210"/>
              <w:contextualSpacing/>
              <w:jc w:val="both"/>
              <w:rPr>
                <w:rFonts w:ascii="Verdana" w:eastAsia="Verdana" w:hAnsi="Verdana" w:cs="Verdana"/>
              </w:rPr>
            </w:pPr>
          </w:p>
          <w:p w14:paraId="20A87D71" w14:textId="01812EF1" w:rsidR="0064247B" w:rsidRPr="000C2EBE" w:rsidRDefault="6F2DF478" w:rsidP="60E0AB33">
            <w:pPr>
              <w:spacing w:before="210" w:after="210"/>
              <w:contextualSpacing/>
              <w:jc w:val="both"/>
            </w:pPr>
            <w:r w:rsidRPr="1C4589EA">
              <w:rPr>
                <w:rFonts w:ascii="Verdana" w:eastAsia="Verdana" w:hAnsi="Verdana" w:cs="Verdana"/>
              </w:rPr>
              <w:t>PP thanked CAR and welcomed questions.</w:t>
            </w:r>
          </w:p>
          <w:p w14:paraId="1005618C" w14:textId="26A1DFD5" w:rsidR="0064247B" w:rsidRPr="000C2EBE" w:rsidRDefault="6F2DF478" w:rsidP="1C4589EA">
            <w:pPr>
              <w:spacing w:before="210" w:after="210" w:line="276" w:lineRule="auto"/>
              <w:contextualSpacing/>
              <w:jc w:val="both"/>
            </w:pPr>
            <w:r w:rsidRPr="1C4589EA">
              <w:rPr>
                <w:rFonts w:ascii="Verdana" w:eastAsia="Verdana" w:hAnsi="Verdana" w:cs="Verdana"/>
              </w:rPr>
              <w:t>SS queried whether the £65m target was now achievable given that identified opportunities approached £54m. CAR advised that the target remained potentially achievable. A further 94 schemes had been identified since the previous report, with approximately 40 requiring validation or robust delivery plans before inclusion within the forecast. Work continued to convert opportunities into deliverable savings.</w:t>
            </w:r>
          </w:p>
          <w:p w14:paraId="44233393" w14:textId="1F34EA7D" w:rsidR="1C4589EA" w:rsidRDefault="1C4589EA" w:rsidP="1C4589EA">
            <w:pPr>
              <w:spacing w:before="210" w:after="210" w:line="276" w:lineRule="auto"/>
              <w:contextualSpacing/>
              <w:jc w:val="both"/>
              <w:rPr>
                <w:rFonts w:ascii="Verdana" w:eastAsia="Verdana" w:hAnsi="Verdana" w:cs="Verdana"/>
              </w:rPr>
            </w:pPr>
          </w:p>
          <w:p w14:paraId="1796EB3C" w14:textId="515BC610" w:rsidR="0064247B" w:rsidRPr="000C2EBE" w:rsidRDefault="6F2DF478" w:rsidP="1C4589EA">
            <w:pPr>
              <w:spacing w:line="276" w:lineRule="auto"/>
              <w:contextualSpacing/>
              <w:jc w:val="both"/>
            </w:pPr>
            <w:r w:rsidRPr="1C4589EA">
              <w:rPr>
                <w:rFonts w:ascii="Verdana" w:eastAsia="Verdana" w:hAnsi="Verdana" w:cs="Verdana"/>
              </w:rPr>
              <w:t>JC sought clarification on the financial benefits delivered through implementation of the Nursing Model of Care. CAR advised that benefits had not been transacted as quickly as anticipated due to governance approval processes. Several wards were now expected to be processed together, which should result in more significant financial benefits being reflected in future reporting periods.</w:t>
            </w:r>
          </w:p>
          <w:p w14:paraId="7B3DB8C1" w14:textId="71682684" w:rsidR="1C4589EA" w:rsidRDefault="1C4589EA" w:rsidP="1C4589EA">
            <w:pPr>
              <w:spacing w:line="276" w:lineRule="auto"/>
              <w:contextualSpacing/>
              <w:jc w:val="both"/>
              <w:rPr>
                <w:rFonts w:ascii="Verdana" w:eastAsia="Verdana" w:hAnsi="Verdana" w:cs="Verdana"/>
              </w:rPr>
            </w:pPr>
          </w:p>
          <w:p w14:paraId="7620D10A" w14:textId="512A6A04" w:rsidR="0064247B" w:rsidRPr="000C2EBE" w:rsidRDefault="6F2DF478" w:rsidP="1C4589EA">
            <w:pPr>
              <w:spacing w:before="210" w:after="210" w:line="276" w:lineRule="auto"/>
              <w:contextualSpacing/>
              <w:jc w:val="both"/>
            </w:pPr>
            <w:r w:rsidRPr="1C4589EA">
              <w:rPr>
                <w:rFonts w:ascii="Verdana" w:eastAsia="Verdana" w:hAnsi="Verdana" w:cs="Verdana"/>
              </w:rPr>
              <w:lastRenderedPageBreak/>
              <w:t>JS noted that the objective was not to eliminate variable pay entirely but to ensure expenditure remained within agreed budgets. CAR further advised that the programme was also monitoring workforce wellbeing, quality and safety outcomes, which would be incorporated into future benefits reporting.</w:t>
            </w:r>
          </w:p>
          <w:p w14:paraId="01AEDA2B" w14:textId="74F2C51F" w:rsidR="1C4589EA" w:rsidRDefault="1C4589EA" w:rsidP="1C4589EA">
            <w:pPr>
              <w:spacing w:before="210" w:after="210" w:line="276" w:lineRule="auto"/>
              <w:contextualSpacing/>
              <w:jc w:val="both"/>
              <w:rPr>
                <w:rFonts w:ascii="Verdana" w:eastAsia="Verdana" w:hAnsi="Verdana" w:cs="Verdana"/>
              </w:rPr>
            </w:pPr>
          </w:p>
          <w:p w14:paraId="1858E09A" w14:textId="0402CCE8" w:rsidR="0064247B" w:rsidRPr="000C2EBE" w:rsidRDefault="6F2DF478" w:rsidP="1C4589EA">
            <w:pPr>
              <w:spacing w:line="276" w:lineRule="auto"/>
              <w:contextualSpacing/>
              <w:jc w:val="both"/>
              <w:rPr>
                <w:rFonts w:ascii="Verdana" w:eastAsia="Verdana" w:hAnsi="Verdana" w:cs="Verdana"/>
              </w:rPr>
            </w:pPr>
            <w:r w:rsidRPr="1C4589EA">
              <w:rPr>
                <w:rFonts w:ascii="Verdana" w:eastAsia="Verdana" w:hAnsi="Verdana" w:cs="Verdana"/>
              </w:rPr>
              <w:t>JC queried progress in addressing medical variable pay pressures. CAR advised that dedicated support had been deployed to review key areas of concern. Initial focus was being placed on areas such as anaesthetics and theatres, with further work required to develop detailed improvement plans.</w:t>
            </w:r>
          </w:p>
          <w:p w14:paraId="1CB7682F" w14:textId="6963188D" w:rsidR="0064247B" w:rsidRPr="000C2EBE" w:rsidRDefault="0064247B" w:rsidP="1C4589EA">
            <w:pPr>
              <w:spacing w:line="276" w:lineRule="auto"/>
              <w:contextualSpacing/>
              <w:jc w:val="both"/>
            </w:pPr>
          </w:p>
          <w:p w14:paraId="2A2318B5" w14:textId="3D7C8D96" w:rsidR="0064247B" w:rsidRPr="000C2EBE" w:rsidRDefault="6F2DF478" w:rsidP="1C4589EA">
            <w:pPr>
              <w:spacing w:before="210" w:after="210" w:line="276" w:lineRule="auto"/>
              <w:contextualSpacing/>
              <w:jc w:val="both"/>
            </w:pPr>
            <w:r w:rsidRPr="1C4589EA">
              <w:rPr>
                <w:rFonts w:ascii="Verdana" w:eastAsia="Verdana" w:hAnsi="Verdana" w:cs="Verdana"/>
              </w:rPr>
              <w:t>JC sought clarification on the timescale for delivering the additional £10m recovery pipeline requested by the R&amp;S Board. CAR advised that no formal timeline had yet been agreed. The matter would be considered by the R&amp;S Board, with an update to be provided in due course.</w:t>
            </w:r>
          </w:p>
          <w:p w14:paraId="0346D742" w14:textId="165D1669" w:rsidR="1C4589EA" w:rsidRDefault="1C4589EA" w:rsidP="1C4589EA">
            <w:pPr>
              <w:spacing w:before="210" w:after="210" w:line="276" w:lineRule="auto"/>
              <w:contextualSpacing/>
              <w:jc w:val="both"/>
              <w:rPr>
                <w:rFonts w:ascii="Verdana" w:eastAsia="Verdana" w:hAnsi="Verdana" w:cs="Verdana"/>
              </w:rPr>
            </w:pPr>
          </w:p>
          <w:p w14:paraId="0A527E75" w14:textId="75B7C8E4" w:rsidR="0064247B" w:rsidRPr="000C2EBE" w:rsidRDefault="7DCD8F43" w:rsidP="1C4589EA">
            <w:pPr>
              <w:spacing w:line="276" w:lineRule="auto"/>
              <w:contextualSpacing/>
              <w:jc w:val="both"/>
            </w:pPr>
            <w:r w:rsidRPr="1C4589EA">
              <w:rPr>
                <w:rFonts w:ascii="Verdana" w:eastAsia="Verdana" w:hAnsi="Verdana" w:cs="Verdana"/>
              </w:rPr>
              <w:t xml:space="preserve">PP </w:t>
            </w:r>
            <w:r w:rsidR="6F2DF478" w:rsidRPr="1C4589EA">
              <w:rPr>
                <w:rFonts w:ascii="Verdana" w:eastAsia="Verdana" w:hAnsi="Verdana" w:cs="Verdana"/>
              </w:rPr>
              <w:t>queried how delivery barriers, including executive decisions, workforce controls and financial validation capacity, were being addressed.</w:t>
            </w:r>
            <w:r w:rsidR="4FEE997A" w:rsidRPr="1C4589EA">
              <w:rPr>
                <w:rFonts w:ascii="Verdana" w:eastAsia="Verdana" w:hAnsi="Verdana" w:cs="Verdana"/>
              </w:rPr>
              <w:t xml:space="preserve"> CAR</w:t>
            </w:r>
            <w:r w:rsidR="6F2DF478" w:rsidRPr="1C4589EA">
              <w:rPr>
                <w:rFonts w:ascii="Verdana" w:eastAsia="Verdana" w:hAnsi="Verdana" w:cs="Verdana"/>
              </w:rPr>
              <w:t xml:space="preserve"> advised that programme documentation had been strengthened to identify barriers, decisions and required executive actions. These were reviewed through the R</w:t>
            </w:r>
            <w:r w:rsidR="47D8B84B" w:rsidRPr="1C4589EA">
              <w:rPr>
                <w:rFonts w:ascii="Verdana" w:eastAsia="Verdana" w:hAnsi="Verdana" w:cs="Verdana"/>
              </w:rPr>
              <w:t>&amp;S</w:t>
            </w:r>
            <w:r w:rsidR="6F2DF478" w:rsidRPr="1C4589EA">
              <w:rPr>
                <w:rFonts w:ascii="Verdana" w:eastAsia="Verdana" w:hAnsi="Verdana" w:cs="Verdana"/>
              </w:rPr>
              <w:t xml:space="preserve"> Board, with responsibility assigned to relevant </w:t>
            </w:r>
            <w:r w:rsidR="1BC45E54" w:rsidRPr="1C4589EA">
              <w:rPr>
                <w:rFonts w:ascii="Verdana" w:eastAsia="Verdana" w:hAnsi="Verdana" w:cs="Verdana"/>
              </w:rPr>
              <w:t>E</w:t>
            </w:r>
            <w:r w:rsidR="6F2DF478" w:rsidRPr="1C4589EA">
              <w:rPr>
                <w:rFonts w:ascii="Verdana" w:eastAsia="Verdana" w:hAnsi="Verdana" w:cs="Verdana"/>
              </w:rPr>
              <w:t xml:space="preserve">xecutive </w:t>
            </w:r>
            <w:r w:rsidR="52546B7A" w:rsidRPr="1C4589EA">
              <w:rPr>
                <w:rFonts w:ascii="Verdana" w:eastAsia="Verdana" w:hAnsi="Verdana" w:cs="Verdana"/>
              </w:rPr>
              <w:t>L</w:t>
            </w:r>
            <w:r w:rsidR="6F2DF478" w:rsidRPr="1C4589EA">
              <w:rPr>
                <w:rFonts w:ascii="Verdana" w:eastAsia="Verdana" w:hAnsi="Verdana" w:cs="Verdana"/>
              </w:rPr>
              <w:t>eads. Workshops had also been undertaken to identify common barriers and accelerate implementation.</w:t>
            </w:r>
          </w:p>
          <w:p w14:paraId="0167CD7A" w14:textId="556D10C7" w:rsidR="1C4589EA" w:rsidRDefault="1C4589EA" w:rsidP="1C4589EA">
            <w:pPr>
              <w:spacing w:line="276" w:lineRule="auto"/>
              <w:contextualSpacing/>
              <w:jc w:val="both"/>
              <w:rPr>
                <w:rFonts w:ascii="Verdana" w:eastAsia="Verdana" w:hAnsi="Verdana" w:cs="Verdana"/>
              </w:rPr>
            </w:pPr>
          </w:p>
          <w:p w14:paraId="46B6A922" w14:textId="09F0EFE8" w:rsidR="0064247B" w:rsidRPr="000C2EBE" w:rsidRDefault="6F2DF478" w:rsidP="1C4589EA">
            <w:pPr>
              <w:spacing w:before="210" w:after="210" w:line="276" w:lineRule="auto"/>
              <w:contextualSpacing/>
              <w:jc w:val="both"/>
            </w:pPr>
            <w:r w:rsidRPr="1C4589EA">
              <w:rPr>
                <w:rFonts w:ascii="Verdana" w:eastAsia="Verdana" w:hAnsi="Verdana" w:cs="Verdana"/>
              </w:rPr>
              <w:t>C</w:t>
            </w:r>
            <w:r w:rsidR="194CD0EA" w:rsidRPr="1C4589EA">
              <w:rPr>
                <w:rFonts w:ascii="Verdana" w:eastAsia="Verdana" w:hAnsi="Verdana" w:cs="Verdana"/>
              </w:rPr>
              <w:t xml:space="preserve">OL </w:t>
            </w:r>
            <w:r w:rsidRPr="1C4589EA">
              <w:rPr>
                <w:rFonts w:ascii="Verdana" w:eastAsia="Verdana" w:hAnsi="Verdana" w:cs="Verdana"/>
              </w:rPr>
              <w:t>reported that work had been undertaken to improve alignment between Finance and the Delivery Unit, particularly in relation to validation processes and delivery assumptions. Efforts were focused on identifying the most deliverable opportunities and ensuring savings could be appropriately validated and recognised.</w:t>
            </w:r>
          </w:p>
          <w:p w14:paraId="7348C110" w14:textId="67EDF071" w:rsidR="1C4589EA" w:rsidRDefault="1C4589EA" w:rsidP="1C4589EA">
            <w:pPr>
              <w:spacing w:before="210" w:after="210" w:line="276" w:lineRule="auto"/>
              <w:contextualSpacing/>
              <w:jc w:val="both"/>
              <w:rPr>
                <w:rFonts w:ascii="Verdana" w:eastAsia="Verdana" w:hAnsi="Verdana" w:cs="Verdana"/>
              </w:rPr>
            </w:pPr>
          </w:p>
          <w:p w14:paraId="372F502E" w14:textId="6C9BC01F" w:rsidR="0064247B" w:rsidRPr="000C2EBE" w:rsidRDefault="6F2DF478"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M</w:t>
            </w:r>
            <w:r w:rsidR="2E5A1232" w:rsidRPr="1C4589EA">
              <w:rPr>
                <w:rFonts w:ascii="Verdana" w:eastAsia="Verdana" w:hAnsi="Verdana" w:cs="Verdana"/>
              </w:rPr>
              <w:t>D</w:t>
            </w:r>
            <w:r w:rsidRPr="1C4589EA">
              <w:rPr>
                <w:rFonts w:ascii="Verdana" w:eastAsia="Verdana" w:hAnsi="Verdana" w:cs="Verdana"/>
              </w:rPr>
              <w:t xml:space="preserve"> added that R</w:t>
            </w:r>
            <w:r w:rsidR="5ADA1588" w:rsidRPr="1C4589EA">
              <w:rPr>
                <w:rFonts w:ascii="Verdana" w:eastAsia="Verdana" w:hAnsi="Verdana" w:cs="Verdana"/>
              </w:rPr>
              <w:t>&amp;S</w:t>
            </w:r>
            <w:r w:rsidRPr="1C4589EA">
              <w:rPr>
                <w:rFonts w:ascii="Verdana" w:eastAsia="Verdana" w:hAnsi="Verdana" w:cs="Verdana"/>
              </w:rPr>
              <w:t xml:space="preserve"> reporting was being aligned with wider transformation and improvement programmes to strengthen accountability, avoid duplication and ensure savings were linked to broader organisational objectives.</w:t>
            </w:r>
          </w:p>
          <w:p w14:paraId="0389AC31" w14:textId="157F688A" w:rsidR="1C4589EA" w:rsidRDefault="1C4589EA" w:rsidP="1C4589EA">
            <w:pPr>
              <w:spacing w:before="210" w:after="210" w:line="276" w:lineRule="auto"/>
              <w:contextualSpacing/>
              <w:jc w:val="both"/>
              <w:rPr>
                <w:rFonts w:ascii="Verdana" w:eastAsia="Verdana" w:hAnsi="Verdana" w:cs="Verdana"/>
              </w:rPr>
            </w:pPr>
          </w:p>
          <w:p w14:paraId="21AACD4B" w14:textId="12F57AC7" w:rsidR="0064247B" w:rsidRPr="000C2EBE" w:rsidRDefault="4CAF3E5D" w:rsidP="1C4589EA">
            <w:pPr>
              <w:spacing w:before="210" w:after="210"/>
              <w:contextualSpacing/>
              <w:jc w:val="both"/>
              <w:rPr>
                <w:rFonts w:ascii="Verdana" w:eastAsia="Verdana" w:hAnsi="Verdana" w:cs="Verdana"/>
                <w:b/>
                <w:bCs/>
              </w:rPr>
            </w:pPr>
            <w:r w:rsidRPr="1C4589EA">
              <w:rPr>
                <w:rFonts w:ascii="Verdana" w:eastAsia="Verdana" w:hAnsi="Verdana" w:cs="Verdana"/>
                <w:b/>
                <w:bCs/>
              </w:rPr>
              <w:t>The Committee:</w:t>
            </w:r>
          </w:p>
          <w:p w14:paraId="3589A5BA" w14:textId="4E29447E" w:rsidR="0064247B" w:rsidRPr="000C2EBE" w:rsidRDefault="0F557D1E"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b/>
                <w:bCs/>
                <w:lang w:val="en-GB"/>
              </w:rPr>
              <w:t xml:space="preserve">ALERTED </w:t>
            </w:r>
            <w:r w:rsidRPr="534AB3DA">
              <w:rPr>
                <w:rFonts w:ascii="Verdana" w:eastAsia="Verdana" w:hAnsi="Verdana" w:cs="Verdana"/>
                <w:lang w:val="en-GB"/>
              </w:rPr>
              <w:t xml:space="preserve">the Board </w:t>
            </w:r>
            <w:r w:rsidR="31D099A1" w:rsidRPr="534AB3DA">
              <w:rPr>
                <w:rFonts w:ascii="Verdana" w:eastAsia="Verdana" w:hAnsi="Verdana" w:cs="Verdana"/>
                <w:lang w:val="en-GB"/>
              </w:rPr>
              <w:t xml:space="preserve">in relation to </w:t>
            </w:r>
            <w:r w:rsidR="7816800C" w:rsidRPr="534AB3DA">
              <w:rPr>
                <w:rFonts w:ascii="Verdana" w:eastAsia="Verdana" w:hAnsi="Verdana" w:cs="Verdana"/>
                <w:lang w:val="en-GB"/>
              </w:rPr>
              <w:t>significant concern</w:t>
            </w:r>
            <w:r w:rsidR="7457F24E" w:rsidRPr="534AB3DA">
              <w:rPr>
                <w:rFonts w:ascii="Verdana" w:eastAsia="Verdana" w:hAnsi="Verdana" w:cs="Verdana"/>
                <w:lang w:val="en-GB"/>
              </w:rPr>
              <w:t>s</w:t>
            </w:r>
            <w:r w:rsidR="7816800C" w:rsidRPr="534AB3DA">
              <w:rPr>
                <w:rFonts w:ascii="Verdana" w:eastAsia="Verdana" w:hAnsi="Verdana" w:cs="Verdana"/>
                <w:lang w:val="en-GB"/>
              </w:rPr>
              <w:t xml:space="preserve"> regarding the current delivery position of the R&amp;S Programme. Members noted that forecast schemes </w:t>
            </w:r>
            <w:r w:rsidR="633C267D" w:rsidRPr="534AB3DA">
              <w:rPr>
                <w:rFonts w:ascii="Verdana" w:eastAsia="Verdana" w:hAnsi="Verdana" w:cs="Verdana"/>
                <w:lang w:val="en-GB"/>
              </w:rPr>
              <w:t xml:space="preserve">currently </w:t>
            </w:r>
            <w:r w:rsidR="7816800C" w:rsidRPr="534AB3DA">
              <w:rPr>
                <w:rFonts w:ascii="Verdana" w:eastAsia="Verdana" w:hAnsi="Verdana" w:cs="Verdana"/>
                <w:lang w:val="en-GB"/>
              </w:rPr>
              <w:t>totalled £41.3m against the £65m target, leaving a £23.7m shortfall, whilst year-to-date recognised savings of £14.1m remained below the planned trajectory, resulting in a £13m adverse variance. The Committee also highlighted the continued reliance on non-recurrent savings and the associated risk to the H</w:t>
            </w:r>
            <w:r w:rsidR="6BDA2744" w:rsidRPr="534AB3DA">
              <w:rPr>
                <w:rFonts w:ascii="Verdana" w:eastAsia="Verdana" w:hAnsi="Verdana" w:cs="Verdana"/>
                <w:lang w:val="en-GB"/>
              </w:rPr>
              <w:t>B</w:t>
            </w:r>
            <w:r w:rsidR="7816800C" w:rsidRPr="534AB3DA">
              <w:rPr>
                <w:rFonts w:ascii="Verdana" w:eastAsia="Verdana" w:hAnsi="Verdana" w:cs="Verdana"/>
                <w:lang w:val="en-GB"/>
              </w:rPr>
              <w:t>’s underlying financial sustainability and future recurrent savings requirements. C</w:t>
            </w:r>
            <w:r w:rsidR="2058CD19" w:rsidRPr="534AB3DA">
              <w:rPr>
                <w:rFonts w:ascii="Verdana" w:eastAsia="Verdana" w:hAnsi="Verdana" w:cs="Verdana"/>
                <w:lang w:val="en-GB"/>
              </w:rPr>
              <w:t>AR</w:t>
            </w:r>
            <w:r w:rsidR="7816800C" w:rsidRPr="534AB3DA">
              <w:rPr>
                <w:rFonts w:ascii="Verdana" w:eastAsia="Verdana" w:hAnsi="Verdana" w:cs="Verdana"/>
                <w:lang w:val="en-GB"/>
              </w:rPr>
              <w:t xml:space="preserve"> advised that only limited assurance could currently be provided regarding delivery of the full £65m savings target.</w:t>
            </w:r>
          </w:p>
          <w:p w14:paraId="621CFD99" w14:textId="614152E1" w:rsidR="0064247B" w:rsidRPr="000C2EBE" w:rsidRDefault="44D18420"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lang w:val="en-GB"/>
              </w:rPr>
              <w:t>The green, amber, red and pipeline opportunities were noted as £54m</w:t>
            </w:r>
            <w:r w:rsidR="24E7E4D2" w:rsidRPr="534AB3DA">
              <w:rPr>
                <w:rFonts w:ascii="Verdana" w:eastAsia="Verdana" w:hAnsi="Verdana" w:cs="Verdana"/>
                <w:lang w:val="en-GB"/>
              </w:rPr>
              <w:t>. However, the level of opportunities that are sufficiently mature for implementation in 2026-27 remains low and R&amp;S Board on the 26</w:t>
            </w:r>
            <w:r w:rsidR="529914C8" w:rsidRPr="534AB3DA">
              <w:rPr>
                <w:rFonts w:ascii="Verdana" w:eastAsia="Verdana" w:hAnsi="Verdana" w:cs="Verdana"/>
                <w:lang w:val="en-GB"/>
              </w:rPr>
              <w:t xml:space="preserve"> </w:t>
            </w:r>
            <w:r w:rsidR="24E7E4D2" w:rsidRPr="534AB3DA">
              <w:rPr>
                <w:rFonts w:ascii="Verdana" w:eastAsia="Verdana" w:hAnsi="Verdana" w:cs="Verdana"/>
                <w:lang w:val="en-GB"/>
              </w:rPr>
              <w:t xml:space="preserve">August noted the need for </w:t>
            </w:r>
            <w:r w:rsidR="1FFD1B0B" w:rsidRPr="534AB3DA">
              <w:rPr>
                <w:rFonts w:ascii="Verdana" w:eastAsia="Verdana" w:hAnsi="Verdana" w:cs="Verdana"/>
                <w:lang w:val="en-GB"/>
              </w:rPr>
              <w:t>greater pace to move identified opportunities through validation and into implementation and benefits realisation. It also noted the need to identify a further £10m of in-year savi</w:t>
            </w:r>
            <w:r w:rsidR="071F36D6" w:rsidRPr="534AB3DA">
              <w:rPr>
                <w:rFonts w:ascii="Verdana" w:eastAsia="Verdana" w:hAnsi="Verdana" w:cs="Verdana"/>
                <w:lang w:val="en-GB"/>
              </w:rPr>
              <w:t>ngs to mitigate scheme slippage.</w:t>
            </w:r>
          </w:p>
          <w:p w14:paraId="10BD7633" w14:textId="38276D92" w:rsidR="0064247B" w:rsidRPr="000C2EBE" w:rsidRDefault="7F38B839"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lang w:val="en-GB"/>
              </w:rPr>
              <w:t>Members noted the strategic imperative to deliver robust recurrent savings plans for £65m in green and in delivery by the end of the current financial year to ensure no increase in the HB’s underl</w:t>
            </w:r>
            <w:r w:rsidR="2E4FE232" w:rsidRPr="534AB3DA">
              <w:rPr>
                <w:rFonts w:ascii="Verdana" w:eastAsia="Verdana" w:hAnsi="Verdana" w:cs="Verdana"/>
                <w:lang w:val="en-GB"/>
              </w:rPr>
              <w:t>ying deficit moving into 2027-28. The forecast recurrent shortfall was currently £2</w:t>
            </w:r>
            <w:r w:rsidR="33673157" w:rsidRPr="534AB3DA">
              <w:rPr>
                <w:rFonts w:ascii="Verdana" w:eastAsia="Verdana" w:hAnsi="Verdana" w:cs="Verdana"/>
                <w:lang w:val="en-GB"/>
              </w:rPr>
              <w:t>6</w:t>
            </w:r>
            <w:r w:rsidR="1058B99F" w:rsidRPr="534AB3DA">
              <w:rPr>
                <w:rFonts w:ascii="Verdana" w:eastAsia="Verdana" w:hAnsi="Verdana" w:cs="Verdana"/>
                <w:lang w:val="en-GB"/>
              </w:rPr>
              <w:t>m.</w:t>
            </w:r>
          </w:p>
          <w:p w14:paraId="6602454F" w14:textId="6D4F995C" w:rsidR="0064247B" w:rsidRPr="000C2EBE" w:rsidRDefault="1058B99F"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lang w:val="en-GB"/>
              </w:rPr>
              <w:t xml:space="preserve">Members also noted that to ensure the HB was in a strong financial position in 2027-28 the £68m savings requirement for that year would need to be captured in </w:t>
            </w:r>
            <w:r w:rsidR="794B2070" w:rsidRPr="534AB3DA">
              <w:rPr>
                <w:rFonts w:ascii="Verdana" w:eastAsia="Verdana" w:hAnsi="Verdana" w:cs="Verdana"/>
                <w:lang w:val="en-GB"/>
              </w:rPr>
              <w:t>robust actionable plans by the 31</w:t>
            </w:r>
            <w:r w:rsidR="40C7D833" w:rsidRPr="534AB3DA">
              <w:rPr>
                <w:rFonts w:ascii="Verdana" w:eastAsia="Verdana" w:hAnsi="Verdana" w:cs="Verdana"/>
                <w:lang w:val="en-GB"/>
              </w:rPr>
              <w:t xml:space="preserve"> of</w:t>
            </w:r>
            <w:r w:rsidR="794B2070" w:rsidRPr="534AB3DA">
              <w:rPr>
                <w:rFonts w:ascii="Verdana" w:eastAsia="Verdana" w:hAnsi="Verdana" w:cs="Verdana"/>
                <w:lang w:val="en-GB"/>
              </w:rPr>
              <w:t xml:space="preserve"> March 2027. This would bring the recurrent annual savings for 2027-28 that need to be identified in the next 6 months to £9</w:t>
            </w:r>
            <w:r w:rsidR="00F824E4" w:rsidRPr="534AB3DA">
              <w:rPr>
                <w:rFonts w:ascii="Verdana" w:eastAsia="Verdana" w:hAnsi="Verdana" w:cs="Verdana"/>
                <w:lang w:val="en-GB"/>
              </w:rPr>
              <w:t>4</w:t>
            </w:r>
            <w:r w:rsidR="794B2070" w:rsidRPr="534AB3DA">
              <w:rPr>
                <w:rFonts w:ascii="Verdana" w:eastAsia="Verdana" w:hAnsi="Verdana" w:cs="Verdana"/>
                <w:lang w:val="en-GB"/>
              </w:rPr>
              <w:t>m</w:t>
            </w:r>
            <w:r w:rsidR="46676FE7" w:rsidRPr="534AB3DA">
              <w:rPr>
                <w:rFonts w:ascii="Verdana" w:eastAsia="Verdana" w:hAnsi="Verdana" w:cs="Verdana"/>
                <w:lang w:val="en-GB"/>
              </w:rPr>
              <w:t>, requiring urgent focus.</w:t>
            </w:r>
            <w:r w:rsidR="1F8F3C99" w:rsidRPr="534AB3DA">
              <w:rPr>
                <w:rFonts w:ascii="Verdana" w:eastAsia="Verdana" w:hAnsi="Verdana" w:cs="Verdana"/>
                <w:lang w:val="en-GB"/>
              </w:rPr>
              <w:t xml:space="preserve"> </w:t>
            </w:r>
          </w:p>
          <w:p w14:paraId="3576DCF0" w14:textId="5415BB71" w:rsidR="0064247B" w:rsidRPr="000C2EBE" w:rsidRDefault="60CCC761"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lang w:val="en-GB"/>
              </w:rPr>
              <w:t>As t</w:t>
            </w:r>
            <w:r w:rsidR="50FC2C30" w:rsidRPr="534AB3DA">
              <w:rPr>
                <w:rFonts w:ascii="Verdana" w:eastAsia="Verdana" w:hAnsi="Verdana" w:cs="Verdana"/>
                <w:lang w:val="en-GB"/>
              </w:rPr>
              <w:t>his level of savings requirement w</w:t>
            </w:r>
            <w:r w:rsidR="1B928252" w:rsidRPr="534AB3DA">
              <w:rPr>
                <w:rFonts w:ascii="Verdana" w:eastAsia="Verdana" w:hAnsi="Verdana" w:cs="Verdana"/>
                <w:lang w:val="en-GB"/>
              </w:rPr>
              <w:t>ould</w:t>
            </w:r>
            <w:r w:rsidR="50FC2C30" w:rsidRPr="534AB3DA">
              <w:rPr>
                <w:rFonts w:ascii="Verdana" w:eastAsia="Verdana" w:hAnsi="Verdana" w:cs="Verdana"/>
                <w:lang w:val="en-GB"/>
              </w:rPr>
              <w:t xml:space="preserve"> have to be delivered in tandem with performance improvement and maintaining and improving standards of quality and safety. This will require a shared organisational commitment, widescale staff engagement, radical service change, clinical transformation, process mapping </w:t>
            </w:r>
            <w:r w:rsidR="50FC2C30" w:rsidRPr="534AB3DA">
              <w:rPr>
                <w:rFonts w:ascii="Verdana" w:eastAsia="Verdana" w:hAnsi="Verdana" w:cs="Verdana"/>
                <w:lang w:val="en-GB"/>
              </w:rPr>
              <w:lastRenderedPageBreak/>
              <w:t>and improvement with the right skills and capacity for delivery. Currently Transforming for the Future, Organising for Success, Recovery and Sustainability and other major change programmes all have very specific outcomes and different timeframes, and PFC members are</w:t>
            </w:r>
            <w:r w:rsidR="3EF9B832" w:rsidRPr="534AB3DA">
              <w:rPr>
                <w:rFonts w:ascii="Verdana" w:eastAsia="Verdana" w:hAnsi="Verdana" w:cs="Verdana"/>
                <w:lang w:val="en-GB"/>
              </w:rPr>
              <w:t xml:space="preserve"> asking the Board </w:t>
            </w:r>
            <w:r w:rsidR="2EC69EF0" w:rsidRPr="534AB3DA">
              <w:rPr>
                <w:rFonts w:ascii="Verdana" w:eastAsia="Verdana" w:hAnsi="Verdana" w:cs="Verdana"/>
                <w:lang w:val="en-GB"/>
              </w:rPr>
              <w:t xml:space="preserve">to consider </w:t>
            </w:r>
            <w:r w:rsidR="50FC2C30" w:rsidRPr="534AB3DA">
              <w:rPr>
                <w:rFonts w:ascii="Verdana" w:eastAsia="Verdana" w:hAnsi="Verdana" w:cs="Verdana"/>
                <w:lang w:val="en-GB"/>
              </w:rPr>
              <w:t xml:space="preserve">how alignment between the programmes is achieved and interdependencies managed. </w:t>
            </w:r>
          </w:p>
          <w:p w14:paraId="7D47766E" w14:textId="55A9D746" w:rsidR="0064247B" w:rsidRPr="000C2EBE" w:rsidRDefault="1151A767" w:rsidP="534AB3DA">
            <w:pPr>
              <w:pStyle w:val="ListParagraph"/>
              <w:numPr>
                <w:ilvl w:val="0"/>
                <w:numId w:val="8"/>
              </w:numPr>
              <w:spacing w:before="210" w:after="210" w:line="276" w:lineRule="auto"/>
              <w:contextualSpacing/>
              <w:jc w:val="both"/>
              <w:rPr>
                <w:rFonts w:ascii="Verdana" w:eastAsia="Verdana" w:hAnsi="Verdana" w:cs="Verdana"/>
                <w:lang w:val="en-GB"/>
              </w:rPr>
            </w:pPr>
            <w:r w:rsidRPr="534AB3DA">
              <w:rPr>
                <w:rFonts w:ascii="Verdana" w:eastAsia="Verdana" w:hAnsi="Verdana" w:cs="Verdana"/>
                <w:lang w:val="en-GB"/>
              </w:rPr>
              <w:t>Members did take assurance from the significant strengthening of the governance arrangements around the R&amp;S Programme including the work of the Delivery Unit and Finance with theme leads on delivery plans in key areas and the increased transparency and accountability for the identification and mitigation of the blockers and barriers to delivery.</w:t>
            </w:r>
          </w:p>
        </w:tc>
      </w:tr>
      <w:tr w:rsidR="7EA5CB9D" w14:paraId="3601C04F" w14:textId="77777777" w:rsidTr="534AB3DA">
        <w:trPr>
          <w:trHeight w:val="374"/>
        </w:trPr>
        <w:tc>
          <w:tcPr>
            <w:tcW w:w="10632" w:type="dxa"/>
            <w:gridSpan w:val="2"/>
            <w:tcMar>
              <w:top w:w="80" w:type="dxa"/>
              <w:left w:w="80" w:type="dxa"/>
              <w:bottom w:w="80" w:type="dxa"/>
              <w:right w:w="80" w:type="dxa"/>
            </w:tcMar>
          </w:tcPr>
          <w:p w14:paraId="320E5A80" w14:textId="08AD3F1A" w:rsidR="066DB783" w:rsidRDefault="66B6E69A" w:rsidP="60E0AB33">
            <w:pPr>
              <w:spacing w:line="276" w:lineRule="auto"/>
              <w:rPr>
                <w:rFonts w:ascii="Verdana" w:eastAsia="Verdana" w:hAnsi="Verdana" w:cs="Verdana"/>
                <w:b/>
                <w:bCs/>
                <w:lang w:val="en-US"/>
              </w:rPr>
            </w:pPr>
            <w:r w:rsidRPr="60E0AB33">
              <w:rPr>
                <w:rFonts w:ascii="Verdana" w:hAnsi="Verdana" w:cs="Arial"/>
                <w:b/>
                <w:bCs/>
                <w:lang w:val="en-US"/>
              </w:rPr>
              <w:lastRenderedPageBreak/>
              <w:t>2.</w:t>
            </w:r>
            <w:r w:rsidR="10392721" w:rsidRPr="60E0AB33">
              <w:rPr>
                <w:rFonts w:ascii="Verdana" w:hAnsi="Verdana" w:cs="Arial"/>
                <w:b/>
                <w:bCs/>
                <w:lang w:val="en-US"/>
              </w:rPr>
              <w:t>3</w:t>
            </w:r>
            <w:r w:rsidRPr="60E0AB33">
              <w:rPr>
                <w:rFonts w:ascii="Verdana" w:hAnsi="Verdana" w:cs="Arial"/>
                <w:b/>
                <w:bCs/>
                <w:lang w:val="en-US"/>
              </w:rPr>
              <w:t xml:space="preserve"> </w:t>
            </w:r>
            <w:r w:rsidR="0AAA3B1C" w:rsidRPr="60E0AB33">
              <w:rPr>
                <w:rFonts w:ascii="Verdana" w:eastAsia="Verdana" w:hAnsi="Verdana" w:cs="Verdana"/>
                <w:b/>
                <w:bCs/>
                <w:color w:val="000000" w:themeColor="text1"/>
              </w:rPr>
              <w:t>Capital Resource Plan In-Year update</w:t>
            </w:r>
            <w:r w:rsidR="0B370C52" w:rsidRPr="60E0AB33">
              <w:rPr>
                <w:rFonts w:ascii="Verdana" w:eastAsia="Verdana" w:hAnsi="Verdana" w:cs="Verdana"/>
                <w:b/>
                <w:bCs/>
                <w:lang w:val="en-US"/>
              </w:rPr>
              <w:t xml:space="preserve"> </w:t>
            </w:r>
          </w:p>
        </w:tc>
      </w:tr>
      <w:tr w:rsidR="7EA5CB9D" w14:paraId="2A2FF982" w14:textId="77777777" w:rsidTr="534AB3DA">
        <w:trPr>
          <w:trHeight w:val="374"/>
        </w:trPr>
        <w:tc>
          <w:tcPr>
            <w:tcW w:w="1860" w:type="dxa"/>
            <w:tcMar>
              <w:top w:w="80" w:type="dxa"/>
              <w:left w:w="80" w:type="dxa"/>
              <w:bottom w:w="80" w:type="dxa"/>
              <w:right w:w="80" w:type="dxa"/>
            </w:tcMar>
          </w:tcPr>
          <w:p w14:paraId="7BBFCEFB" w14:textId="64B806F9" w:rsidR="6AD3B34A" w:rsidRDefault="3B96C90E" w:rsidP="155357D9">
            <w:r w:rsidRPr="60E0AB33">
              <w:rPr>
                <w:rFonts w:ascii="Verdana" w:hAnsi="Verdana" w:cs="Arial"/>
                <w:lang w:val="en-US"/>
              </w:rPr>
              <w:t>1</w:t>
            </w:r>
            <w:r w:rsidR="0BDD257E" w:rsidRPr="60E0AB33">
              <w:rPr>
                <w:rFonts w:ascii="Verdana" w:hAnsi="Verdana" w:cs="Arial"/>
                <w:lang w:val="en-US"/>
              </w:rPr>
              <w:t>53</w:t>
            </w:r>
            <w:r w:rsidRPr="60E0AB33">
              <w:rPr>
                <w:rFonts w:ascii="Verdana" w:hAnsi="Verdana" w:cs="Arial"/>
                <w:lang w:val="en-US"/>
              </w:rPr>
              <w:t>/26</w:t>
            </w:r>
          </w:p>
        </w:tc>
        <w:tc>
          <w:tcPr>
            <w:tcW w:w="8772" w:type="dxa"/>
            <w:tcMar>
              <w:top w:w="80" w:type="dxa"/>
              <w:left w:w="80" w:type="dxa"/>
              <w:bottom w:w="80" w:type="dxa"/>
              <w:right w:w="80" w:type="dxa"/>
            </w:tcMar>
          </w:tcPr>
          <w:p w14:paraId="497039CA" w14:textId="523FD4D0" w:rsidR="7EA5CB9D" w:rsidRDefault="74A0BB27" w:rsidP="721217DF">
            <w:pPr>
              <w:spacing w:before="210" w:after="210"/>
              <w:jc w:val="both"/>
              <w:rPr>
                <w:rFonts w:ascii="Verdana" w:eastAsia="Verdana" w:hAnsi="Verdana" w:cs="Verdana"/>
              </w:rPr>
            </w:pPr>
            <w:r w:rsidRPr="721217DF">
              <w:rPr>
                <w:rFonts w:ascii="Verdana" w:eastAsia="Verdana" w:hAnsi="Verdana" w:cs="Verdana"/>
              </w:rPr>
              <w:t xml:space="preserve">The Committee </w:t>
            </w:r>
            <w:r w:rsidRPr="721217DF">
              <w:rPr>
                <w:rFonts w:ascii="Verdana" w:eastAsia="Verdana" w:hAnsi="Verdana" w:cs="Verdana"/>
                <w:b/>
                <w:bCs/>
              </w:rPr>
              <w:t>REC</w:t>
            </w:r>
            <w:r w:rsidR="6DEA821B" w:rsidRPr="721217DF">
              <w:rPr>
                <w:rFonts w:ascii="Verdana" w:eastAsia="Verdana" w:hAnsi="Verdana" w:cs="Verdana"/>
                <w:b/>
                <w:bCs/>
              </w:rPr>
              <w:t>EI</w:t>
            </w:r>
            <w:r w:rsidRPr="721217DF">
              <w:rPr>
                <w:rFonts w:ascii="Verdana" w:eastAsia="Verdana" w:hAnsi="Verdana" w:cs="Verdana"/>
                <w:b/>
                <w:bCs/>
              </w:rPr>
              <w:t>VED</w:t>
            </w:r>
            <w:r w:rsidRPr="721217DF">
              <w:rPr>
                <w:rFonts w:ascii="Verdana" w:eastAsia="Verdana" w:hAnsi="Verdana" w:cs="Verdana"/>
              </w:rPr>
              <w:t xml:space="preserve"> the capital resource plan in-year update report.</w:t>
            </w:r>
          </w:p>
          <w:p w14:paraId="0A50606A" w14:textId="44018BA4" w:rsidR="7EA5CB9D" w:rsidRDefault="74A0BB27" w:rsidP="1C4589EA">
            <w:pPr>
              <w:spacing w:before="210" w:after="210" w:line="276" w:lineRule="auto"/>
              <w:jc w:val="both"/>
              <w:rPr>
                <w:rFonts w:ascii="Verdana" w:eastAsia="Verdana" w:hAnsi="Verdana" w:cs="Verdana"/>
              </w:rPr>
            </w:pPr>
            <w:r w:rsidRPr="1C4589EA">
              <w:rPr>
                <w:rFonts w:ascii="Verdana" w:eastAsia="Verdana" w:hAnsi="Verdana" w:cs="Verdana"/>
              </w:rPr>
              <w:t>COL noted that the capital programme remained financially stable; however, delivery continued to be increasingly challenging due to procurement requirements, workforce capacity constraints and legislative changes affecting project timescales.</w:t>
            </w:r>
          </w:p>
          <w:p w14:paraId="656BEABA" w14:textId="33B57F8E" w:rsidR="7EA5CB9D" w:rsidRDefault="74A0BB27" w:rsidP="1C4589EA">
            <w:pPr>
              <w:spacing w:before="210" w:after="210" w:line="276" w:lineRule="auto"/>
              <w:jc w:val="both"/>
              <w:rPr>
                <w:rFonts w:ascii="Verdana" w:eastAsia="Verdana" w:hAnsi="Verdana" w:cs="Verdana"/>
              </w:rPr>
            </w:pPr>
            <w:r w:rsidRPr="1C4589EA">
              <w:rPr>
                <w:rFonts w:ascii="Verdana" w:eastAsia="Verdana" w:hAnsi="Verdana" w:cs="Verdana"/>
              </w:rPr>
              <w:t>As at month five, the Capital Resource Limit (CRL) had increased to £55.697m. Cumulative expenditure was £8.2m against a planned spend of £9.359m, with expenditure approximately £1m behind profile. The forecast year-end position was £51.687m, representing a forecast underspend of approximately £4m, which would be returned to the Welsh Government through the capital monitoring process.</w:t>
            </w:r>
          </w:p>
          <w:p w14:paraId="64CEB7CB" w14:textId="26ED51C9" w:rsidR="7EA5CB9D" w:rsidRDefault="74A0BB27" w:rsidP="1C4589EA">
            <w:pPr>
              <w:spacing w:line="276" w:lineRule="auto"/>
              <w:jc w:val="both"/>
              <w:rPr>
                <w:rFonts w:ascii="Verdana" w:eastAsia="Verdana" w:hAnsi="Verdana" w:cs="Verdana"/>
              </w:rPr>
            </w:pPr>
            <w:r w:rsidRPr="1C4589EA">
              <w:rPr>
                <w:rFonts w:ascii="Verdana" w:eastAsia="Verdana" w:hAnsi="Verdana" w:cs="Verdana"/>
              </w:rPr>
              <w:t xml:space="preserve">The Committee noted that additional funding had been secured during the year for estate maintenance and digital backlog schemes, and that progress continued across a number of strategic projects, including the Caswell Medium Secure Unit Seclusion Suite, Fifth </w:t>
            </w:r>
            <w:r w:rsidR="58629758" w:rsidRPr="1C4589EA">
              <w:rPr>
                <w:rFonts w:ascii="Verdana" w:eastAsia="Verdana" w:hAnsi="Verdana" w:cs="Verdana"/>
              </w:rPr>
              <w:t xml:space="preserve">Linear Accelerator </w:t>
            </w:r>
            <w:r w:rsidR="1387DBE7" w:rsidRPr="1C4589EA">
              <w:rPr>
                <w:rFonts w:ascii="Verdana" w:eastAsia="Verdana" w:hAnsi="Verdana" w:cs="Verdana"/>
              </w:rPr>
              <w:t>(</w:t>
            </w:r>
            <w:r w:rsidRPr="1C4589EA">
              <w:rPr>
                <w:rFonts w:ascii="Verdana" w:eastAsia="Verdana" w:hAnsi="Verdana" w:cs="Verdana"/>
              </w:rPr>
              <w:t>LINAC</w:t>
            </w:r>
            <w:r w:rsidR="5337524A" w:rsidRPr="1C4589EA">
              <w:rPr>
                <w:rFonts w:ascii="Verdana" w:eastAsia="Verdana" w:hAnsi="Verdana" w:cs="Verdana"/>
              </w:rPr>
              <w:t>)</w:t>
            </w:r>
            <w:r w:rsidRPr="1C4589EA">
              <w:rPr>
                <w:rFonts w:ascii="Verdana" w:eastAsia="Verdana" w:hAnsi="Verdana" w:cs="Verdana"/>
              </w:rPr>
              <w:t xml:space="preserve"> Expansion, Urology OR1 Theatre Project, Mental Health Estate Stabilisation Programme, Cross Care Health Centre Replacement and the Regional Cellular Pathology Business Case.</w:t>
            </w:r>
          </w:p>
          <w:p w14:paraId="33746FCC" w14:textId="1E330352" w:rsidR="7EA5CB9D" w:rsidRDefault="2E5734CC" w:rsidP="1C4589EA">
            <w:pPr>
              <w:spacing w:before="210" w:after="210" w:line="276" w:lineRule="auto"/>
              <w:jc w:val="both"/>
            </w:pPr>
            <w:r w:rsidRPr="1C4589EA">
              <w:rPr>
                <w:rFonts w:ascii="Verdana" w:eastAsia="Verdana" w:hAnsi="Verdana" w:cs="Verdana"/>
              </w:rPr>
              <w:lastRenderedPageBreak/>
              <w:t>PP thanked COL and invited questions.</w:t>
            </w:r>
          </w:p>
          <w:p w14:paraId="0003DC5C" w14:textId="7C9D0171" w:rsidR="7EA5CB9D" w:rsidRDefault="2E5734CC" w:rsidP="1C4589EA">
            <w:pPr>
              <w:spacing w:before="210" w:after="210" w:line="276" w:lineRule="auto"/>
              <w:jc w:val="both"/>
              <w:rPr>
                <w:rFonts w:ascii="Verdana" w:eastAsia="Verdana" w:hAnsi="Verdana" w:cs="Verdana"/>
              </w:rPr>
            </w:pPr>
            <w:r w:rsidRPr="1C4589EA">
              <w:rPr>
                <w:rFonts w:ascii="Verdana" w:eastAsia="Verdana" w:hAnsi="Verdana" w:cs="Verdana"/>
              </w:rPr>
              <w:t>S</w:t>
            </w:r>
            <w:r w:rsidR="40BF031F" w:rsidRPr="1C4589EA">
              <w:rPr>
                <w:rFonts w:ascii="Verdana" w:eastAsia="Verdana" w:hAnsi="Verdana" w:cs="Verdana"/>
              </w:rPr>
              <w:t xml:space="preserve">S </w:t>
            </w:r>
            <w:r w:rsidRPr="1C4589EA">
              <w:rPr>
                <w:rFonts w:ascii="Verdana" w:eastAsia="Verdana" w:hAnsi="Verdana" w:cs="Verdana"/>
              </w:rPr>
              <w:t xml:space="preserve">queried whether the forecast underspend included slippage associated with the Dan </w:t>
            </w:r>
            <w:r w:rsidR="657FEFB9" w:rsidRPr="1C4589EA">
              <w:rPr>
                <w:rFonts w:ascii="Verdana" w:eastAsia="Verdana" w:hAnsi="Verdana" w:cs="Verdana"/>
              </w:rPr>
              <w:t>Y</w:t>
            </w:r>
            <w:r w:rsidRPr="1C4589EA">
              <w:rPr>
                <w:rFonts w:ascii="Verdana" w:eastAsia="Verdana" w:hAnsi="Verdana" w:cs="Verdana"/>
              </w:rPr>
              <w:t xml:space="preserve"> Deri scheme.</w:t>
            </w:r>
            <w:r w:rsidR="5D732378" w:rsidRPr="1C4589EA">
              <w:rPr>
                <w:rFonts w:ascii="Verdana" w:eastAsia="Verdana" w:hAnsi="Verdana" w:cs="Verdana"/>
              </w:rPr>
              <w:t xml:space="preserve"> COL </w:t>
            </w:r>
            <w:r w:rsidRPr="1C4589EA">
              <w:rPr>
                <w:rFonts w:ascii="Verdana" w:eastAsia="Verdana" w:hAnsi="Verdana" w:cs="Verdana"/>
              </w:rPr>
              <w:t xml:space="preserve">advised that the </w:t>
            </w:r>
            <w:r w:rsidR="362C9404" w:rsidRPr="1C4589EA">
              <w:rPr>
                <w:rFonts w:ascii="Verdana" w:eastAsia="Verdana" w:hAnsi="Verdana" w:cs="Verdana"/>
              </w:rPr>
              <w:t>HB</w:t>
            </w:r>
            <w:r w:rsidRPr="1C4589EA">
              <w:rPr>
                <w:rFonts w:ascii="Verdana" w:eastAsia="Verdana" w:hAnsi="Verdana" w:cs="Verdana"/>
              </w:rPr>
              <w:t xml:space="preserve"> had returned funding that was not expected to be utilised during the current financial year whilst continuing to secure additional funding for priority estate and digital programmes. Returning funding demonstrated transparency and credibility with </w:t>
            </w:r>
            <w:r w:rsidR="20958803" w:rsidRPr="1C4589EA">
              <w:rPr>
                <w:rFonts w:ascii="Verdana" w:eastAsia="Verdana" w:hAnsi="Verdana" w:cs="Verdana"/>
              </w:rPr>
              <w:t xml:space="preserve">the </w:t>
            </w:r>
            <w:r w:rsidRPr="1C4589EA">
              <w:rPr>
                <w:rFonts w:ascii="Verdana" w:eastAsia="Verdana" w:hAnsi="Verdana" w:cs="Verdana"/>
              </w:rPr>
              <w:t>Welsh Government.</w:t>
            </w:r>
          </w:p>
          <w:p w14:paraId="25910700" w14:textId="1521159B" w:rsidR="7EA5CB9D" w:rsidRDefault="05969437" w:rsidP="1C4589EA">
            <w:pPr>
              <w:spacing w:line="276" w:lineRule="auto"/>
              <w:jc w:val="both"/>
              <w:rPr>
                <w:rFonts w:ascii="Verdana" w:eastAsia="Verdana" w:hAnsi="Verdana" w:cs="Verdana"/>
              </w:rPr>
            </w:pPr>
            <w:r w:rsidRPr="1C4589EA">
              <w:rPr>
                <w:rFonts w:ascii="Verdana" w:eastAsia="Verdana" w:hAnsi="Verdana" w:cs="Verdana"/>
              </w:rPr>
              <w:t xml:space="preserve">PP </w:t>
            </w:r>
            <w:r w:rsidR="2E5734CC" w:rsidRPr="1C4589EA">
              <w:rPr>
                <w:rFonts w:ascii="Verdana" w:eastAsia="Verdana" w:hAnsi="Verdana" w:cs="Verdana"/>
              </w:rPr>
              <w:t xml:space="preserve">sought clarification regarding delays to the Dan </w:t>
            </w:r>
            <w:r w:rsidR="100A26C7" w:rsidRPr="1C4589EA">
              <w:rPr>
                <w:rFonts w:ascii="Verdana" w:eastAsia="Verdana" w:hAnsi="Verdana" w:cs="Verdana"/>
              </w:rPr>
              <w:t>Y</w:t>
            </w:r>
            <w:r w:rsidR="2E5734CC" w:rsidRPr="1C4589EA">
              <w:rPr>
                <w:rFonts w:ascii="Verdana" w:eastAsia="Verdana" w:hAnsi="Verdana" w:cs="Verdana"/>
              </w:rPr>
              <w:t xml:space="preserve"> Deri scheme.</w:t>
            </w:r>
            <w:r w:rsidR="641657D5" w:rsidRPr="1C4589EA">
              <w:rPr>
                <w:rFonts w:ascii="Verdana" w:eastAsia="Verdana" w:hAnsi="Verdana" w:cs="Verdana"/>
              </w:rPr>
              <w:t xml:space="preserve"> COL </w:t>
            </w:r>
            <w:r w:rsidR="2E5734CC" w:rsidRPr="1C4589EA">
              <w:rPr>
                <w:rFonts w:ascii="Verdana" w:eastAsia="Verdana" w:hAnsi="Verdana" w:cs="Verdana"/>
              </w:rPr>
              <w:t>advised that the delay was not wholly within the Health Board's control and noted that other areas of underspend were more directly related to procurement delays and programme delivery challenges.</w:t>
            </w:r>
          </w:p>
          <w:p w14:paraId="4F7D8AB7" w14:textId="46957E06" w:rsidR="7EA5CB9D" w:rsidRDefault="2E5734CC" w:rsidP="1C4589EA">
            <w:pPr>
              <w:spacing w:before="210" w:after="210" w:line="276" w:lineRule="auto"/>
              <w:jc w:val="both"/>
              <w:rPr>
                <w:rFonts w:ascii="Verdana" w:eastAsia="Verdana" w:hAnsi="Verdana" w:cs="Verdana"/>
              </w:rPr>
            </w:pPr>
            <w:r w:rsidRPr="1C4589EA">
              <w:rPr>
                <w:rFonts w:ascii="Verdana" w:eastAsia="Verdana" w:hAnsi="Verdana" w:cs="Verdana"/>
              </w:rPr>
              <w:t>M</w:t>
            </w:r>
            <w:r w:rsidR="216A1FD1" w:rsidRPr="1C4589EA">
              <w:rPr>
                <w:rFonts w:ascii="Verdana" w:eastAsia="Verdana" w:hAnsi="Verdana" w:cs="Verdana"/>
              </w:rPr>
              <w:t>D</w:t>
            </w:r>
            <w:r w:rsidRPr="1C4589EA">
              <w:rPr>
                <w:rFonts w:ascii="Verdana" w:eastAsia="Verdana" w:hAnsi="Verdana" w:cs="Verdana"/>
              </w:rPr>
              <w:t xml:space="preserve"> highlighted the significance of the development for learning disability services.</w:t>
            </w:r>
          </w:p>
          <w:p w14:paraId="3B3F30D4" w14:textId="2607834C" w:rsidR="7EA5CB9D" w:rsidRDefault="652EE033" w:rsidP="1C4589EA">
            <w:pPr>
              <w:spacing w:line="276" w:lineRule="auto"/>
              <w:jc w:val="both"/>
              <w:rPr>
                <w:rFonts w:ascii="Verdana" w:eastAsia="Verdana" w:hAnsi="Verdana" w:cs="Verdana"/>
                <w:sz w:val="22"/>
                <w:szCs w:val="22"/>
              </w:rPr>
            </w:pPr>
            <w:r w:rsidRPr="1C4589EA">
              <w:rPr>
                <w:rFonts w:ascii="Verdana" w:eastAsia="Verdana" w:hAnsi="Verdana" w:cs="Verdana"/>
              </w:rPr>
              <w:t>JC</w:t>
            </w:r>
            <w:r w:rsidR="2E5734CC" w:rsidRPr="1C4589EA">
              <w:rPr>
                <w:rFonts w:ascii="Verdana" w:eastAsia="Verdana" w:hAnsi="Verdana" w:cs="Verdana"/>
              </w:rPr>
              <w:t xml:space="preserve"> requested clarification regarding the value of funding being returned to </w:t>
            </w:r>
            <w:r w:rsidR="2A75178E" w:rsidRPr="1C4589EA">
              <w:rPr>
                <w:rFonts w:ascii="Verdana" w:eastAsia="Verdana" w:hAnsi="Verdana" w:cs="Verdana"/>
              </w:rPr>
              <w:t xml:space="preserve">the </w:t>
            </w:r>
            <w:r w:rsidR="2E5734CC" w:rsidRPr="1C4589EA">
              <w:rPr>
                <w:rFonts w:ascii="Verdana" w:eastAsia="Verdana" w:hAnsi="Verdana" w:cs="Verdana"/>
              </w:rPr>
              <w:t>Welsh Government.</w:t>
            </w:r>
            <w:r w:rsidR="1AEB422A" w:rsidRPr="1C4589EA">
              <w:rPr>
                <w:rFonts w:ascii="Verdana" w:eastAsia="Verdana" w:hAnsi="Verdana" w:cs="Verdana"/>
              </w:rPr>
              <w:t xml:space="preserve"> COL</w:t>
            </w:r>
            <w:r w:rsidR="2E5734CC" w:rsidRPr="1C4589EA">
              <w:rPr>
                <w:rFonts w:ascii="Verdana" w:eastAsia="Verdana" w:hAnsi="Verdana" w:cs="Verdana"/>
              </w:rPr>
              <w:t xml:space="preserve"> advised that approximately £4m was expected to be returned and agreed to confirm the position following the meeting</w:t>
            </w:r>
            <w:r w:rsidR="2E5734CC" w:rsidRPr="1C4589EA">
              <w:rPr>
                <w:rFonts w:ascii="Verdana" w:eastAsia="Verdana" w:hAnsi="Verdana" w:cs="Verdana"/>
                <w:sz w:val="22"/>
                <w:szCs w:val="22"/>
              </w:rPr>
              <w:t>.</w:t>
            </w:r>
          </w:p>
          <w:p w14:paraId="45DF399C" w14:textId="62275962" w:rsidR="7EA5CB9D" w:rsidRDefault="7EA5CB9D" w:rsidP="1C4589EA">
            <w:pPr>
              <w:spacing w:line="276" w:lineRule="auto"/>
              <w:jc w:val="both"/>
              <w:rPr>
                <w:rFonts w:ascii="Verdana" w:eastAsia="Verdana" w:hAnsi="Verdana" w:cs="Verdana"/>
              </w:rPr>
            </w:pPr>
          </w:p>
          <w:p w14:paraId="55DD14F3" w14:textId="4FC2F359" w:rsidR="7EA5CB9D" w:rsidRDefault="72061FB2" w:rsidP="1C4589EA">
            <w:pPr>
              <w:spacing w:line="276" w:lineRule="auto"/>
              <w:jc w:val="both"/>
              <w:rPr>
                <w:rFonts w:ascii="Verdana" w:eastAsia="Verdana" w:hAnsi="Verdana" w:cs="Verdana"/>
              </w:rPr>
            </w:pPr>
            <w:r w:rsidRPr="1C4589EA">
              <w:rPr>
                <w:rFonts w:ascii="Verdana" w:eastAsia="Verdana" w:hAnsi="Verdana" w:cs="Verdana"/>
              </w:rPr>
              <w:t>JC</w:t>
            </w:r>
            <w:r w:rsidR="2E5734CC" w:rsidRPr="1C4589EA">
              <w:rPr>
                <w:rFonts w:ascii="Verdana" w:eastAsia="Verdana" w:hAnsi="Verdana" w:cs="Verdana"/>
              </w:rPr>
              <w:t xml:space="preserve"> expressed concern regarding the increasing level of back-end loaded capital delivery and the associated risks arising from workforce and estate capacity constraints.</w:t>
            </w:r>
            <w:r w:rsidR="33ED0B48" w:rsidRPr="1C4589EA">
              <w:rPr>
                <w:rFonts w:ascii="Verdana" w:eastAsia="Verdana" w:hAnsi="Verdana" w:cs="Verdana"/>
              </w:rPr>
              <w:t xml:space="preserve"> COL</w:t>
            </w:r>
            <w:r w:rsidR="2E5734CC" w:rsidRPr="1C4589EA">
              <w:rPr>
                <w:rFonts w:ascii="Verdana" w:eastAsia="Verdana" w:hAnsi="Verdana" w:cs="Verdana"/>
              </w:rPr>
              <w:t xml:space="preserve"> advised that the issue had been scrutinised through the Capital Management Group and that concerns regarding procurement and delivery capacity continued to be actively monitored.</w:t>
            </w:r>
          </w:p>
          <w:p w14:paraId="3E0A5245" w14:textId="77777777" w:rsidR="00A143B3" w:rsidRDefault="00A143B3" w:rsidP="1C4589EA">
            <w:pPr>
              <w:spacing w:line="276" w:lineRule="auto"/>
              <w:jc w:val="both"/>
              <w:rPr>
                <w:rFonts w:ascii="Verdana" w:eastAsia="Verdana" w:hAnsi="Verdana" w:cs="Verdana"/>
              </w:rPr>
            </w:pPr>
          </w:p>
          <w:p w14:paraId="681B3566" w14:textId="0D322A91" w:rsidR="7EA5CB9D" w:rsidRDefault="2E5734CC" w:rsidP="1C4589EA">
            <w:pPr>
              <w:spacing w:line="276" w:lineRule="auto"/>
              <w:jc w:val="both"/>
            </w:pPr>
            <w:r w:rsidRPr="1C4589EA">
              <w:rPr>
                <w:rFonts w:ascii="Verdana" w:eastAsia="Verdana" w:hAnsi="Verdana" w:cs="Verdana"/>
              </w:rPr>
              <w:t>J</w:t>
            </w:r>
            <w:r w:rsidR="17F560CB" w:rsidRPr="1C4589EA">
              <w:rPr>
                <w:rFonts w:ascii="Verdana" w:eastAsia="Verdana" w:hAnsi="Verdana" w:cs="Verdana"/>
              </w:rPr>
              <w:t xml:space="preserve">C </w:t>
            </w:r>
            <w:r w:rsidRPr="1C4589EA">
              <w:rPr>
                <w:rFonts w:ascii="Verdana" w:eastAsia="Verdana" w:hAnsi="Verdana" w:cs="Verdana"/>
              </w:rPr>
              <w:t>commented on the ongoing challenges associated with procurement capacity, contract renewals and delivery delays, stressing the importance of forward planning.</w:t>
            </w:r>
            <w:r w:rsidR="3AB88DCD" w:rsidRPr="1C4589EA">
              <w:rPr>
                <w:rFonts w:ascii="Verdana" w:eastAsia="Verdana" w:hAnsi="Verdana" w:cs="Verdana"/>
              </w:rPr>
              <w:t xml:space="preserve"> COL </w:t>
            </w:r>
            <w:r w:rsidRPr="1C4589EA">
              <w:rPr>
                <w:rFonts w:ascii="Verdana" w:eastAsia="Verdana" w:hAnsi="Verdana" w:cs="Verdana"/>
              </w:rPr>
              <w:t>acknowledged these challenges and reported that discussions were ongoing with NHS Wales Shared Services Partnership regarding additional procurement support. Work was also progressing to explore regional procurement approaches and strengthen specialist procurement capacity.</w:t>
            </w:r>
          </w:p>
          <w:p w14:paraId="1B52FA4C" w14:textId="36D82A7E" w:rsidR="1C4589EA" w:rsidRDefault="1C4589EA" w:rsidP="1C4589EA">
            <w:pPr>
              <w:spacing w:line="276" w:lineRule="auto"/>
              <w:jc w:val="both"/>
              <w:rPr>
                <w:rFonts w:ascii="Verdana" w:eastAsia="Verdana" w:hAnsi="Verdana" w:cs="Verdana"/>
              </w:rPr>
            </w:pPr>
          </w:p>
          <w:p w14:paraId="548C5D2A" w14:textId="7D278D91" w:rsidR="7EA5CB9D" w:rsidRDefault="705949C1" w:rsidP="1C4589EA">
            <w:pPr>
              <w:spacing w:line="276" w:lineRule="auto"/>
              <w:jc w:val="both"/>
              <w:rPr>
                <w:rFonts w:ascii="Verdana" w:eastAsia="Verdana" w:hAnsi="Verdana" w:cs="Verdana"/>
              </w:rPr>
            </w:pPr>
            <w:r w:rsidRPr="1C4589EA">
              <w:rPr>
                <w:rFonts w:ascii="Verdana" w:eastAsia="Verdana" w:hAnsi="Verdana" w:cs="Verdana"/>
              </w:rPr>
              <w:lastRenderedPageBreak/>
              <w:t>PP</w:t>
            </w:r>
            <w:r w:rsidR="2E5734CC" w:rsidRPr="1C4589EA">
              <w:rPr>
                <w:rFonts w:ascii="Verdana" w:eastAsia="Verdana" w:hAnsi="Verdana" w:cs="Verdana"/>
              </w:rPr>
              <w:t xml:space="preserve"> acknowledged the significant risks associated with back-end loaded delivery, new legislative requirements and procurement constraints, and emphasised the importance of continued monitoring.</w:t>
            </w:r>
          </w:p>
          <w:p w14:paraId="1DB840E1" w14:textId="026CE373" w:rsidR="7EA5CB9D" w:rsidRDefault="37869913" w:rsidP="721217DF">
            <w:pPr>
              <w:spacing w:before="210" w:after="210"/>
              <w:jc w:val="both"/>
              <w:rPr>
                <w:rFonts w:ascii="Verdana" w:eastAsia="Verdana" w:hAnsi="Verdana" w:cs="Verdana"/>
                <w:b/>
                <w:bCs/>
              </w:rPr>
            </w:pPr>
            <w:r w:rsidRPr="721217DF">
              <w:rPr>
                <w:rFonts w:ascii="Verdana" w:eastAsia="Verdana" w:hAnsi="Verdana" w:cs="Verdana"/>
                <w:b/>
                <w:bCs/>
              </w:rPr>
              <w:t>The Committee:</w:t>
            </w:r>
          </w:p>
          <w:p w14:paraId="2D9A6D80" w14:textId="0BB3AB70" w:rsidR="7EA5CB9D" w:rsidRDefault="37869913" w:rsidP="1C4589EA">
            <w:pPr>
              <w:pStyle w:val="ListParagraph"/>
              <w:numPr>
                <w:ilvl w:val="0"/>
                <w:numId w:val="7"/>
              </w:numPr>
              <w:spacing w:before="210" w:after="210" w:line="276" w:lineRule="auto"/>
              <w:jc w:val="both"/>
              <w:rPr>
                <w:rFonts w:ascii="Verdana" w:eastAsia="Verdana" w:hAnsi="Verdana" w:cs="Verdana"/>
                <w:lang w:val="en-GB"/>
              </w:rPr>
            </w:pPr>
            <w:r w:rsidRPr="534AB3DA">
              <w:rPr>
                <w:rFonts w:ascii="Verdana" w:eastAsia="Verdana" w:hAnsi="Verdana" w:cs="Verdana"/>
                <w:b/>
                <w:bCs/>
                <w:lang w:val="en-GB"/>
              </w:rPr>
              <w:t>ACCEPTED</w:t>
            </w:r>
            <w:r w:rsidRPr="534AB3DA">
              <w:rPr>
                <w:rFonts w:ascii="Verdana" w:eastAsia="Verdana" w:hAnsi="Verdana" w:cs="Verdana"/>
                <w:lang w:val="en-GB"/>
              </w:rPr>
              <w:t xml:space="preserve"> the Capital Resource Plan In-Year Update and </w:t>
            </w:r>
            <w:r w:rsidR="67F29BDC" w:rsidRPr="534AB3DA">
              <w:rPr>
                <w:rFonts w:ascii="Verdana" w:eastAsia="Verdana" w:hAnsi="Verdana" w:cs="Verdana"/>
                <w:b/>
                <w:bCs/>
                <w:lang w:val="en-GB"/>
              </w:rPr>
              <w:t>ADVISED</w:t>
            </w:r>
            <w:r w:rsidR="67F29BDC" w:rsidRPr="534AB3DA">
              <w:rPr>
                <w:rFonts w:ascii="Verdana" w:eastAsia="Verdana" w:hAnsi="Verdana" w:cs="Verdana"/>
                <w:lang w:val="en-GB"/>
              </w:rPr>
              <w:t xml:space="preserve"> the Board </w:t>
            </w:r>
            <w:r w:rsidRPr="534AB3DA">
              <w:rPr>
                <w:rFonts w:ascii="Verdana" w:eastAsia="Verdana" w:hAnsi="Verdana" w:cs="Verdana"/>
                <w:lang w:val="en-GB"/>
              </w:rPr>
              <w:t xml:space="preserve">that the capital programme remained financially stable. </w:t>
            </w:r>
            <w:r w:rsidR="00730213" w:rsidRPr="534AB3DA">
              <w:rPr>
                <w:rFonts w:ascii="Verdana" w:eastAsia="Verdana" w:hAnsi="Verdana" w:cs="Verdana"/>
                <w:lang w:val="en-GB"/>
              </w:rPr>
              <w:t xml:space="preserve">However, </w:t>
            </w:r>
            <w:r w:rsidR="133A899E" w:rsidRPr="534AB3DA">
              <w:rPr>
                <w:rFonts w:ascii="Verdana" w:eastAsia="Verdana" w:hAnsi="Verdana" w:cs="Verdana"/>
                <w:lang w:val="en-GB"/>
              </w:rPr>
              <w:t xml:space="preserve">there were </w:t>
            </w:r>
            <w:r w:rsidRPr="534AB3DA">
              <w:rPr>
                <w:rFonts w:ascii="Verdana" w:eastAsia="Verdana" w:hAnsi="Verdana" w:cs="Verdana"/>
                <w:lang w:val="en-GB"/>
              </w:rPr>
              <w:t xml:space="preserve">increasing delivery risks associated with procurement capacity, workforce constraints and legislative requirements, and </w:t>
            </w:r>
            <w:r w:rsidR="23622A26" w:rsidRPr="534AB3DA">
              <w:rPr>
                <w:rFonts w:ascii="Verdana" w:eastAsia="Verdana" w:hAnsi="Verdana" w:cs="Verdana"/>
                <w:lang w:val="en-GB"/>
              </w:rPr>
              <w:t xml:space="preserve">Members </w:t>
            </w:r>
            <w:r w:rsidRPr="534AB3DA">
              <w:rPr>
                <w:rFonts w:ascii="Verdana" w:eastAsia="Verdana" w:hAnsi="Verdana" w:cs="Verdana"/>
                <w:lang w:val="en-GB"/>
              </w:rPr>
              <w:t>noted the need for continued oversight of programme delivery and year-end expenditure.</w:t>
            </w:r>
          </w:p>
        </w:tc>
      </w:tr>
      <w:tr w:rsidR="0064247B" w:rsidRPr="000C2EBE" w14:paraId="37840C79" w14:textId="77777777" w:rsidTr="534AB3DA">
        <w:trPr>
          <w:trHeight w:val="374"/>
        </w:trPr>
        <w:tc>
          <w:tcPr>
            <w:tcW w:w="10632" w:type="dxa"/>
            <w:gridSpan w:val="2"/>
            <w:shd w:val="clear" w:color="auto" w:fill="163E64"/>
            <w:tcMar>
              <w:top w:w="80" w:type="dxa"/>
              <w:left w:w="80" w:type="dxa"/>
              <w:bottom w:w="80" w:type="dxa"/>
              <w:right w:w="80" w:type="dxa"/>
            </w:tcMar>
          </w:tcPr>
          <w:p w14:paraId="3801C8E0" w14:textId="47D1562B" w:rsidR="0064247B" w:rsidRPr="000C2EBE" w:rsidRDefault="49416842" w:rsidP="155357D9">
            <w:pPr>
              <w:pStyle w:val="Body"/>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lastRenderedPageBreak/>
              <w:t xml:space="preserve">PART 3. </w:t>
            </w:r>
            <w:r w:rsidR="21B18255" w:rsidRPr="60E0AB33">
              <w:rPr>
                <w:rFonts w:ascii="Verdana" w:hAnsi="Verdana" w:cs="Arial"/>
                <w:b/>
                <w:bCs/>
                <w:color w:val="FFFFFF" w:themeColor="background1"/>
                <w:sz w:val="24"/>
                <w:szCs w:val="24"/>
                <w:lang w:val="en-GB"/>
              </w:rPr>
              <w:t>ESCALATION AND PERFORMANCE</w:t>
            </w:r>
          </w:p>
        </w:tc>
      </w:tr>
      <w:tr w:rsidR="0064247B" w:rsidRPr="000C2EBE" w14:paraId="203C3BB5" w14:textId="77777777" w:rsidTr="534AB3DA">
        <w:trPr>
          <w:trHeight w:val="523"/>
        </w:trPr>
        <w:tc>
          <w:tcPr>
            <w:tcW w:w="10632" w:type="dxa"/>
            <w:gridSpan w:val="2"/>
            <w:tcMar>
              <w:top w:w="80" w:type="dxa"/>
              <w:left w:w="80" w:type="dxa"/>
              <w:bottom w:w="80" w:type="dxa"/>
              <w:right w:w="80" w:type="dxa"/>
            </w:tcMar>
          </w:tcPr>
          <w:p w14:paraId="46FAD7F9" w14:textId="53FFA02F" w:rsidR="0064247B" w:rsidRPr="000C2EBE" w:rsidRDefault="76011CE4" w:rsidP="60E0AB33">
            <w:pPr>
              <w:rPr>
                <w:rFonts w:ascii="Verdana" w:eastAsia="Verdana" w:hAnsi="Verdana" w:cs="Verdana"/>
              </w:rPr>
            </w:pPr>
            <w:r w:rsidRPr="60E0AB33">
              <w:rPr>
                <w:rFonts w:ascii="Verdana" w:hAnsi="Verdana" w:cs="Arial"/>
                <w:b/>
                <w:bCs/>
              </w:rPr>
              <w:t xml:space="preserve">3.1 </w:t>
            </w:r>
            <w:r w:rsidR="674FBF3D" w:rsidRPr="60E0AB33">
              <w:rPr>
                <w:rFonts w:ascii="Verdana" w:eastAsia="Verdana" w:hAnsi="Verdana" w:cs="Verdana"/>
                <w:b/>
                <w:bCs/>
                <w:color w:val="000000" w:themeColor="text1"/>
              </w:rPr>
              <w:t>Service Group Performance and Finance Escalation Report</w:t>
            </w:r>
          </w:p>
        </w:tc>
      </w:tr>
      <w:tr w:rsidR="0064247B" w:rsidRPr="000C2EBE" w14:paraId="699B7DC5" w14:textId="77777777" w:rsidTr="534AB3DA">
        <w:trPr>
          <w:trHeight w:val="523"/>
        </w:trPr>
        <w:tc>
          <w:tcPr>
            <w:tcW w:w="1860" w:type="dxa"/>
            <w:tcMar>
              <w:top w:w="80" w:type="dxa"/>
              <w:left w:w="80" w:type="dxa"/>
              <w:bottom w:w="80" w:type="dxa"/>
              <w:right w:w="80" w:type="dxa"/>
            </w:tcMar>
          </w:tcPr>
          <w:p w14:paraId="65EA7C29" w14:textId="48FC99A4" w:rsidR="0064247B" w:rsidRPr="000C2EBE" w:rsidRDefault="788D50B5" w:rsidP="155357D9">
            <w:pPr>
              <w:spacing w:before="120" w:after="120"/>
            </w:pPr>
            <w:r w:rsidRPr="60E0AB33">
              <w:rPr>
                <w:rFonts w:ascii="Verdana" w:hAnsi="Verdana" w:cs="Arial"/>
                <w:lang w:val="en-US"/>
              </w:rPr>
              <w:t>1</w:t>
            </w:r>
            <w:r w:rsidR="49BAAF1B" w:rsidRPr="60E0AB33">
              <w:rPr>
                <w:rFonts w:ascii="Verdana" w:hAnsi="Verdana" w:cs="Arial"/>
                <w:lang w:val="en-US"/>
              </w:rPr>
              <w:t>54</w:t>
            </w:r>
            <w:r w:rsidRPr="60E0AB33">
              <w:rPr>
                <w:rFonts w:ascii="Verdana" w:hAnsi="Verdana" w:cs="Arial"/>
                <w:lang w:val="en-US"/>
              </w:rPr>
              <w:t>/26</w:t>
            </w:r>
          </w:p>
        </w:tc>
        <w:tc>
          <w:tcPr>
            <w:tcW w:w="8772" w:type="dxa"/>
            <w:tcMar>
              <w:top w:w="80" w:type="dxa"/>
              <w:left w:w="85" w:type="dxa"/>
              <w:bottom w:w="80" w:type="dxa"/>
              <w:right w:w="80" w:type="dxa"/>
            </w:tcMar>
          </w:tcPr>
          <w:p w14:paraId="0853D2B7" w14:textId="59BFC9AF" w:rsidR="0064247B" w:rsidRPr="000C2EBE" w:rsidRDefault="4337A85D" w:rsidP="60E0AB33">
            <w:pPr>
              <w:spacing w:before="210" w:after="210"/>
              <w:contextualSpacing/>
              <w:jc w:val="both"/>
            </w:pPr>
            <w:r w:rsidRPr="721217DF">
              <w:rPr>
                <w:rFonts w:ascii="Verdana" w:eastAsia="Verdana" w:hAnsi="Verdana" w:cs="Verdana"/>
              </w:rPr>
              <w:t xml:space="preserve">The Committee </w:t>
            </w:r>
            <w:r w:rsidRPr="721217DF">
              <w:rPr>
                <w:rFonts w:ascii="Verdana" w:eastAsia="Verdana" w:hAnsi="Verdana" w:cs="Verdana"/>
                <w:b/>
                <w:bCs/>
              </w:rPr>
              <w:t>RECEIVED</w:t>
            </w:r>
            <w:r w:rsidRPr="721217DF">
              <w:rPr>
                <w:rFonts w:ascii="Verdana" w:eastAsia="Verdana" w:hAnsi="Verdana" w:cs="Verdana"/>
              </w:rPr>
              <w:t xml:space="preserve"> the service group performance and finance escalation report.</w:t>
            </w:r>
          </w:p>
          <w:p w14:paraId="758B7996" w14:textId="073F70CC" w:rsidR="0064247B" w:rsidRPr="000C2EBE" w:rsidRDefault="0064247B" w:rsidP="1C4589EA">
            <w:pPr>
              <w:spacing w:before="210" w:after="210" w:line="276" w:lineRule="auto"/>
              <w:contextualSpacing/>
              <w:jc w:val="both"/>
              <w:rPr>
                <w:rFonts w:ascii="Verdana" w:eastAsia="Verdana" w:hAnsi="Verdana" w:cs="Verdana"/>
              </w:rPr>
            </w:pPr>
          </w:p>
          <w:p w14:paraId="6B05FDEE" w14:textId="4864065A" w:rsidR="0064247B" w:rsidRPr="000C2EBE" w:rsidRDefault="354AC463" w:rsidP="1C4589EA">
            <w:pPr>
              <w:spacing w:before="210" w:after="210" w:line="276" w:lineRule="auto"/>
              <w:contextualSpacing/>
              <w:jc w:val="both"/>
            </w:pPr>
            <w:r w:rsidRPr="1C4589EA">
              <w:rPr>
                <w:rFonts w:ascii="Verdana" w:eastAsia="Verdana" w:hAnsi="Verdana" w:cs="Verdana"/>
              </w:rPr>
              <w:t>JS presented the inaugural Service Group Performance and Finance Escalation Report, which replaced the previous individual Service Group updates and formed part of the strengthened Performance Accountability Framework. The Committee noted that Executive Teams reviewed performance information in advance, agreed areas of focus and formally monitored delivery through a structured escalation process.</w:t>
            </w:r>
          </w:p>
          <w:p w14:paraId="7740121C" w14:textId="4A737BC6" w:rsidR="1C4589EA" w:rsidRDefault="1C4589EA" w:rsidP="1C4589EA">
            <w:pPr>
              <w:spacing w:before="210" w:after="210" w:line="276" w:lineRule="auto"/>
              <w:contextualSpacing/>
              <w:jc w:val="both"/>
              <w:rPr>
                <w:rFonts w:ascii="Verdana" w:eastAsia="Verdana" w:hAnsi="Verdana" w:cs="Verdana"/>
              </w:rPr>
            </w:pPr>
          </w:p>
          <w:p w14:paraId="030D2412" w14:textId="7FD0F214" w:rsidR="0064247B" w:rsidRPr="000C2EBE" w:rsidRDefault="354AC463" w:rsidP="1C4589EA">
            <w:pPr>
              <w:spacing w:before="210" w:after="210" w:line="276" w:lineRule="auto"/>
              <w:contextualSpacing/>
              <w:jc w:val="both"/>
            </w:pPr>
            <w:r w:rsidRPr="1C4589EA">
              <w:rPr>
                <w:rFonts w:ascii="Verdana" w:eastAsia="Verdana" w:hAnsi="Verdana" w:cs="Verdana"/>
              </w:rPr>
              <w:t>JS noted that Morriston Service Group, Neath Port Talbot Service Group and Mental Health and Learning Disabilities Service Group remained at Escalation Level 4 (Limited Assurance). Key concerns included financial recovery, urgent and emergency care performance, planned care delivery, cancer performance, infection control, out-of-area placements and sickness absence. Primary Care, Therapies and Community Service Group was assessed at Level 3,</w:t>
            </w:r>
            <w:r w:rsidRPr="1C4589EA">
              <w:rPr>
                <w:rFonts w:ascii="Verdana" w:eastAsia="Verdana" w:hAnsi="Verdana" w:cs="Verdana"/>
                <w:sz w:val="21"/>
                <w:szCs w:val="21"/>
              </w:rPr>
              <w:t xml:space="preserve"> </w:t>
            </w:r>
            <w:r w:rsidRPr="1C4589EA">
              <w:rPr>
                <w:rFonts w:ascii="Verdana" w:eastAsia="Verdana" w:hAnsi="Verdana" w:cs="Verdana"/>
              </w:rPr>
              <w:t>with concerns</w:t>
            </w:r>
            <w:r w:rsidRPr="1C4589EA">
              <w:rPr>
                <w:rFonts w:ascii="Verdana" w:eastAsia="Verdana" w:hAnsi="Verdana" w:cs="Verdana"/>
                <w:sz w:val="21"/>
                <w:szCs w:val="21"/>
              </w:rPr>
              <w:t xml:space="preserve"> </w:t>
            </w:r>
            <w:r w:rsidRPr="1C4589EA">
              <w:rPr>
                <w:rFonts w:ascii="Verdana" w:eastAsia="Verdana" w:hAnsi="Verdana" w:cs="Verdana"/>
              </w:rPr>
              <w:t>relating to Special Care Dentistry waiting times, falls, pressure ulcers and delivery of financial plans.</w:t>
            </w:r>
          </w:p>
          <w:p w14:paraId="7841E4FB" w14:textId="4299206E" w:rsidR="1C4589EA" w:rsidRDefault="1C4589EA" w:rsidP="1C4589EA">
            <w:pPr>
              <w:spacing w:before="210" w:after="210" w:line="276" w:lineRule="auto"/>
              <w:contextualSpacing/>
              <w:jc w:val="both"/>
              <w:rPr>
                <w:rFonts w:ascii="Verdana" w:eastAsia="Verdana" w:hAnsi="Verdana" w:cs="Verdana"/>
              </w:rPr>
            </w:pPr>
          </w:p>
          <w:p w14:paraId="76AA1720" w14:textId="0CD9A933" w:rsidR="0064247B" w:rsidRPr="000C2EBE" w:rsidRDefault="7C64A4B3" w:rsidP="60E0AB33">
            <w:pPr>
              <w:spacing w:before="210" w:after="210"/>
              <w:contextualSpacing/>
              <w:jc w:val="both"/>
            </w:pPr>
            <w:r w:rsidRPr="1C4589EA">
              <w:rPr>
                <w:rFonts w:ascii="Verdana" w:eastAsia="Verdana" w:hAnsi="Verdana" w:cs="Verdana"/>
              </w:rPr>
              <w:t>PP thanked JS and welcomed questions.</w:t>
            </w:r>
          </w:p>
          <w:p w14:paraId="1DB5CFF4" w14:textId="4BC91ACB" w:rsidR="1C4589EA" w:rsidRDefault="1C4589EA" w:rsidP="1C4589EA">
            <w:pPr>
              <w:spacing w:before="210" w:after="210" w:line="276" w:lineRule="auto"/>
              <w:contextualSpacing/>
              <w:jc w:val="both"/>
              <w:rPr>
                <w:rFonts w:ascii="Verdana" w:eastAsia="Verdana" w:hAnsi="Verdana" w:cs="Verdana"/>
              </w:rPr>
            </w:pPr>
          </w:p>
          <w:p w14:paraId="5A3F78EC" w14:textId="0AFCE3F5" w:rsidR="0064247B" w:rsidRPr="000C2EBE" w:rsidRDefault="7C64A4B3" w:rsidP="1C4589EA">
            <w:pPr>
              <w:spacing w:before="210" w:after="210" w:line="276" w:lineRule="auto"/>
              <w:contextualSpacing/>
              <w:jc w:val="both"/>
            </w:pPr>
            <w:r w:rsidRPr="1C4589EA">
              <w:rPr>
                <w:rFonts w:ascii="Verdana" w:eastAsia="Verdana" w:hAnsi="Verdana" w:cs="Verdana"/>
              </w:rPr>
              <w:t>PP welcomed the report and noted that it provided significant assurance regarding the strengthened accountability arrangements and clearer alignment between Executive oversight and Service Group delivery. MD advised that the revised framework provided a more robust and integrated approach to performance assurance and aligned Service Group accountability with wider transformation, R&amp;S programmes.</w:t>
            </w:r>
          </w:p>
          <w:p w14:paraId="3E18B7FA" w14:textId="0366F7FB" w:rsidR="1C4589EA" w:rsidRDefault="1C4589EA" w:rsidP="1C4589EA">
            <w:pPr>
              <w:spacing w:before="210" w:after="210" w:line="276" w:lineRule="auto"/>
              <w:contextualSpacing/>
              <w:jc w:val="both"/>
              <w:rPr>
                <w:rFonts w:ascii="Verdana" w:eastAsia="Verdana" w:hAnsi="Verdana" w:cs="Verdana"/>
              </w:rPr>
            </w:pPr>
          </w:p>
          <w:p w14:paraId="55E90C2A" w14:textId="7F2B286D" w:rsidR="0064247B" w:rsidRDefault="7C64A4B3" w:rsidP="1C4589EA">
            <w:pPr>
              <w:spacing w:line="276" w:lineRule="auto"/>
              <w:contextualSpacing/>
              <w:jc w:val="both"/>
              <w:rPr>
                <w:rFonts w:ascii="Verdana" w:eastAsia="Verdana" w:hAnsi="Verdana" w:cs="Verdana"/>
              </w:rPr>
            </w:pPr>
            <w:r w:rsidRPr="1C4589EA">
              <w:rPr>
                <w:rFonts w:ascii="Verdana" w:eastAsia="Verdana" w:hAnsi="Verdana" w:cs="Verdana"/>
              </w:rPr>
              <w:t>JC commended the report format for clearly setting out accountability, required actions and expected outcomes. She suggested that future reports should demonstrate progress against actions and improvement trajectories over time. JS advised that Executive Teams were already monitoring progress through regular meetings with Service Groups and that future reports could include delivery trajectories and progress against agreed milestones.</w:t>
            </w:r>
          </w:p>
          <w:p w14:paraId="1F208CBE" w14:textId="333FFC75" w:rsidR="007D65AD" w:rsidRPr="007D65AD" w:rsidRDefault="007D65AD" w:rsidP="1C4589EA">
            <w:pPr>
              <w:spacing w:line="276" w:lineRule="auto"/>
              <w:contextualSpacing/>
              <w:jc w:val="both"/>
              <w:rPr>
                <w:rFonts w:ascii="Verdana" w:eastAsia="Verdana" w:hAnsi="Verdana" w:cs="Verdana"/>
                <w:b/>
                <w:bCs/>
              </w:rPr>
            </w:pPr>
            <w:r w:rsidRPr="007D65AD">
              <w:rPr>
                <w:rFonts w:ascii="Verdana" w:eastAsia="Verdana" w:hAnsi="Verdana" w:cs="Verdana"/>
                <w:b/>
                <w:bCs/>
              </w:rPr>
              <w:t>ACTION: JS</w:t>
            </w:r>
          </w:p>
          <w:p w14:paraId="0617D60F" w14:textId="4176DE94" w:rsidR="0064247B" w:rsidRPr="000C2EBE" w:rsidRDefault="0064247B" w:rsidP="1C4589EA">
            <w:pPr>
              <w:spacing w:line="276" w:lineRule="auto"/>
              <w:contextualSpacing/>
              <w:jc w:val="both"/>
              <w:rPr>
                <w:rFonts w:ascii="Verdana" w:eastAsia="Verdana" w:hAnsi="Verdana" w:cs="Verdana"/>
              </w:rPr>
            </w:pPr>
          </w:p>
          <w:p w14:paraId="3F7B7B38" w14:textId="425B004B" w:rsidR="0064247B" w:rsidRPr="000C2EBE" w:rsidRDefault="7C64A4B3" w:rsidP="1C4589EA">
            <w:pPr>
              <w:spacing w:line="276" w:lineRule="auto"/>
              <w:contextualSpacing/>
              <w:jc w:val="both"/>
              <w:rPr>
                <w:rFonts w:ascii="Verdana" w:eastAsia="Verdana" w:hAnsi="Verdana" w:cs="Verdana"/>
              </w:rPr>
            </w:pPr>
            <w:r w:rsidRPr="1C4589EA">
              <w:rPr>
                <w:rFonts w:ascii="Verdana" w:eastAsia="Verdana" w:hAnsi="Verdana" w:cs="Verdana"/>
              </w:rPr>
              <w:t>JC queried the achievability of the financial improvement targets set for Morriston Service Group and Neath Port Talbot Service Group. COL advised that the targets were based on analysis of variable pay and non-pay expenditure and represented areas where improvement should be achievable. However, she acknowledged that delivery at the required scale remained challenging and that further work was underway to determine what was realistically deliverable.</w:t>
            </w:r>
          </w:p>
          <w:p w14:paraId="0D685D34" w14:textId="2E9069A8" w:rsidR="0064247B" w:rsidRPr="000C2EBE" w:rsidRDefault="0064247B" w:rsidP="721217DF">
            <w:pPr>
              <w:spacing w:line="300" w:lineRule="auto"/>
              <w:contextualSpacing/>
              <w:jc w:val="both"/>
              <w:rPr>
                <w:rFonts w:ascii="Segoe UI" w:eastAsia="Segoe UI" w:hAnsi="Segoe UI" w:cs="Segoe UI"/>
                <w:sz w:val="21"/>
                <w:szCs w:val="21"/>
              </w:rPr>
            </w:pPr>
          </w:p>
          <w:p w14:paraId="19BD3758" w14:textId="0C8B24C3" w:rsidR="0064247B" w:rsidRPr="000C2EBE" w:rsidRDefault="7C64A4B3" w:rsidP="1C4589EA">
            <w:pPr>
              <w:spacing w:line="276" w:lineRule="auto"/>
              <w:contextualSpacing/>
              <w:jc w:val="both"/>
            </w:pPr>
            <w:r w:rsidRPr="1C4589EA">
              <w:rPr>
                <w:rFonts w:ascii="Verdana" w:eastAsia="Verdana" w:hAnsi="Verdana" w:cs="Verdana"/>
              </w:rPr>
              <w:t>SS commented that the report provided a clear assessment of Service Group challenges and represented a significant improvement in performance oversight arrangements.</w:t>
            </w:r>
          </w:p>
          <w:p w14:paraId="2CE43B9F" w14:textId="7F7C8AD2" w:rsidR="1C4589EA" w:rsidRDefault="1C4589EA" w:rsidP="1C4589EA">
            <w:pPr>
              <w:spacing w:line="276" w:lineRule="auto"/>
              <w:contextualSpacing/>
              <w:jc w:val="both"/>
              <w:rPr>
                <w:rFonts w:ascii="Verdana" w:eastAsia="Verdana" w:hAnsi="Verdana" w:cs="Verdana"/>
              </w:rPr>
            </w:pPr>
          </w:p>
          <w:p w14:paraId="7EE6DC5F" w14:textId="2C8CA26D" w:rsidR="0064247B" w:rsidRPr="000C2EBE" w:rsidRDefault="7C64A4B3" w:rsidP="1C4589EA">
            <w:pPr>
              <w:spacing w:before="210" w:after="210" w:line="276" w:lineRule="auto"/>
              <w:contextualSpacing/>
              <w:jc w:val="both"/>
            </w:pPr>
            <w:r w:rsidRPr="1C4589EA">
              <w:rPr>
                <w:rFonts w:ascii="Verdana" w:eastAsia="Verdana" w:hAnsi="Verdana" w:cs="Verdana"/>
              </w:rPr>
              <w:t>In closing, PP welcomed the report but noted concern that three of the four Service Groups remained at the highest escalation level. The Committee emphasised that future reports would need to demonstrate whether the strengthened accountability arrangements were delivering measurable and sustainable improvement.</w:t>
            </w:r>
          </w:p>
          <w:p w14:paraId="12545825" w14:textId="6337305A" w:rsidR="1C4589EA" w:rsidRDefault="1C4589EA" w:rsidP="1C4589EA">
            <w:pPr>
              <w:spacing w:before="210" w:after="210" w:line="276" w:lineRule="auto"/>
              <w:contextualSpacing/>
              <w:jc w:val="both"/>
              <w:rPr>
                <w:rFonts w:ascii="Verdana" w:eastAsia="Verdana" w:hAnsi="Verdana" w:cs="Verdana"/>
              </w:rPr>
            </w:pPr>
          </w:p>
          <w:p w14:paraId="338C8026" w14:textId="692427C4" w:rsidR="0064247B" w:rsidRPr="000C2EBE" w:rsidRDefault="3B78F8F9" w:rsidP="721217DF">
            <w:pPr>
              <w:spacing w:before="210" w:after="210"/>
              <w:contextualSpacing/>
              <w:jc w:val="both"/>
              <w:rPr>
                <w:rFonts w:ascii="Verdana" w:eastAsia="Verdana" w:hAnsi="Verdana" w:cs="Verdana"/>
                <w:b/>
                <w:bCs/>
              </w:rPr>
            </w:pPr>
            <w:r w:rsidRPr="721217DF">
              <w:rPr>
                <w:rFonts w:ascii="Verdana" w:eastAsia="Verdana" w:hAnsi="Verdana" w:cs="Verdana"/>
                <w:b/>
                <w:bCs/>
              </w:rPr>
              <w:lastRenderedPageBreak/>
              <w:t>The Committee:</w:t>
            </w:r>
          </w:p>
          <w:p w14:paraId="6FAA0C01" w14:textId="652E1EA2" w:rsidR="0064247B" w:rsidRPr="000C2EBE" w:rsidRDefault="30B6D717" w:rsidP="534AB3DA">
            <w:pPr>
              <w:pStyle w:val="ListParagraph"/>
              <w:numPr>
                <w:ilvl w:val="0"/>
                <w:numId w:val="6"/>
              </w:numPr>
              <w:spacing w:before="210" w:after="210" w:line="276" w:lineRule="auto"/>
              <w:contextualSpacing/>
              <w:jc w:val="both"/>
              <w:rPr>
                <w:rFonts w:ascii="Verdana" w:eastAsia="Verdana" w:hAnsi="Verdana" w:cs="Verdana"/>
                <w:lang w:val="en-GB"/>
              </w:rPr>
            </w:pPr>
            <w:r w:rsidRPr="534AB3DA">
              <w:rPr>
                <w:rFonts w:ascii="Verdana" w:eastAsia="Verdana" w:hAnsi="Verdana" w:cs="Verdana"/>
                <w:b/>
                <w:bCs/>
                <w:lang w:val="en-GB"/>
              </w:rPr>
              <w:t>ACCEPTED</w:t>
            </w:r>
            <w:r w:rsidRPr="534AB3DA">
              <w:rPr>
                <w:rFonts w:ascii="Verdana" w:eastAsia="Verdana" w:hAnsi="Verdana" w:cs="Verdana"/>
                <w:lang w:val="en-GB"/>
              </w:rPr>
              <w:t xml:space="preserve"> the Service Group Performance and Finance Escalation Report and </w:t>
            </w:r>
            <w:r w:rsidR="19C62BA0" w:rsidRPr="534AB3DA">
              <w:rPr>
                <w:rFonts w:ascii="Verdana" w:eastAsia="Verdana" w:hAnsi="Verdana" w:cs="Verdana"/>
                <w:b/>
                <w:bCs/>
                <w:lang w:val="en-GB"/>
              </w:rPr>
              <w:t>ADVISED</w:t>
            </w:r>
            <w:r w:rsidR="19C62BA0" w:rsidRPr="534AB3DA">
              <w:rPr>
                <w:rFonts w:ascii="Verdana" w:eastAsia="Verdana" w:hAnsi="Verdana" w:cs="Verdana"/>
                <w:lang w:val="en-GB"/>
              </w:rPr>
              <w:t xml:space="preserve"> the Board </w:t>
            </w:r>
            <w:r w:rsidRPr="534AB3DA">
              <w:rPr>
                <w:rFonts w:ascii="Verdana" w:eastAsia="Verdana" w:hAnsi="Verdana" w:cs="Verdana"/>
                <w:lang w:val="en-GB"/>
              </w:rPr>
              <w:t xml:space="preserve">regarding </w:t>
            </w:r>
            <w:r w:rsidR="423DD2D8" w:rsidRPr="534AB3DA">
              <w:rPr>
                <w:rFonts w:ascii="Verdana" w:eastAsia="Verdana" w:hAnsi="Verdana" w:cs="Verdana"/>
                <w:lang w:val="en-GB"/>
              </w:rPr>
              <w:t xml:space="preserve">increased assurance from </w:t>
            </w:r>
            <w:r w:rsidRPr="534AB3DA">
              <w:rPr>
                <w:rFonts w:ascii="Verdana" w:eastAsia="Verdana" w:hAnsi="Verdana" w:cs="Verdana"/>
                <w:lang w:val="en-GB"/>
              </w:rPr>
              <w:t>the strengthened accountability and escalation arrangements</w:t>
            </w:r>
            <w:r w:rsidR="606719F5" w:rsidRPr="534AB3DA">
              <w:rPr>
                <w:rFonts w:ascii="Verdana" w:eastAsia="Verdana" w:hAnsi="Verdana" w:cs="Verdana"/>
                <w:lang w:val="en-GB"/>
              </w:rPr>
              <w:t xml:space="preserve"> that provided a clearer line of sight from Service Group performance through Executive oversight to Board assurance</w:t>
            </w:r>
            <w:r w:rsidRPr="534AB3DA">
              <w:rPr>
                <w:rFonts w:ascii="Verdana" w:eastAsia="Verdana" w:hAnsi="Verdana" w:cs="Verdana"/>
                <w:lang w:val="en-GB"/>
              </w:rPr>
              <w:t xml:space="preserve">. </w:t>
            </w:r>
            <w:r w:rsidR="2F04B3AA" w:rsidRPr="534AB3DA">
              <w:rPr>
                <w:rFonts w:ascii="Verdana" w:eastAsia="Verdana" w:hAnsi="Verdana" w:cs="Verdana"/>
                <w:lang w:val="en-GB"/>
              </w:rPr>
              <w:t xml:space="preserve">However, </w:t>
            </w:r>
            <w:r w:rsidRPr="534AB3DA">
              <w:rPr>
                <w:rFonts w:ascii="Verdana" w:eastAsia="Verdana" w:hAnsi="Verdana" w:cs="Verdana"/>
                <w:lang w:val="en-GB"/>
              </w:rPr>
              <w:t xml:space="preserve">Members </w:t>
            </w:r>
            <w:r w:rsidR="1C99CC4B" w:rsidRPr="534AB3DA">
              <w:rPr>
                <w:rFonts w:ascii="Verdana" w:eastAsia="Verdana" w:hAnsi="Verdana" w:cs="Verdana"/>
                <w:lang w:val="en-GB"/>
              </w:rPr>
              <w:t>noted that three out of four S</w:t>
            </w:r>
            <w:r w:rsidR="783F8CBE" w:rsidRPr="534AB3DA">
              <w:rPr>
                <w:rFonts w:ascii="Verdana" w:eastAsia="Verdana" w:hAnsi="Verdana" w:cs="Verdana"/>
                <w:lang w:val="en-GB"/>
              </w:rPr>
              <w:t xml:space="preserve">ervice </w:t>
            </w:r>
            <w:proofErr w:type="spellStart"/>
            <w:r w:rsidR="1C99CC4B" w:rsidRPr="534AB3DA">
              <w:rPr>
                <w:rFonts w:ascii="Verdana" w:eastAsia="Verdana" w:hAnsi="Verdana" w:cs="Verdana"/>
                <w:lang w:val="en-GB"/>
              </w:rPr>
              <w:t>G</w:t>
            </w:r>
            <w:r w:rsidR="4A0770F5" w:rsidRPr="534AB3DA">
              <w:rPr>
                <w:rFonts w:ascii="Verdana" w:eastAsia="Verdana" w:hAnsi="Verdana" w:cs="Verdana"/>
                <w:lang w:val="en-GB"/>
              </w:rPr>
              <w:t>roup</w:t>
            </w:r>
            <w:r w:rsidR="1C99CC4B" w:rsidRPr="534AB3DA">
              <w:rPr>
                <w:rFonts w:ascii="Verdana" w:eastAsia="Verdana" w:hAnsi="Verdana" w:cs="Verdana"/>
                <w:lang w:val="en-GB"/>
              </w:rPr>
              <w:t>’s</w:t>
            </w:r>
            <w:proofErr w:type="spellEnd"/>
            <w:r w:rsidR="1C99CC4B" w:rsidRPr="534AB3DA">
              <w:rPr>
                <w:rFonts w:ascii="Verdana" w:eastAsia="Verdana" w:hAnsi="Verdana" w:cs="Verdana"/>
                <w:lang w:val="en-GB"/>
              </w:rPr>
              <w:t xml:space="preserve"> were in the highest level of escalation with limited assurance on their </w:t>
            </w:r>
            <w:r w:rsidR="505F4342" w:rsidRPr="534AB3DA">
              <w:rPr>
                <w:rFonts w:ascii="Verdana" w:eastAsia="Verdana" w:hAnsi="Verdana" w:cs="Verdana"/>
                <w:lang w:val="en-GB"/>
              </w:rPr>
              <w:t xml:space="preserve">performance and </w:t>
            </w:r>
            <w:r w:rsidR="1C99CC4B" w:rsidRPr="534AB3DA">
              <w:rPr>
                <w:rFonts w:ascii="Verdana" w:eastAsia="Verdana" w:hAnsi="Verdana" w:cs="Verdana"/>
                <w:lang w:val="en-GB"/>
              </w:rPr>
              <w:t xml:space="preserve">financial </w:t>
            </w:r>
            <w:r w:rsidR="63A3603E" w:rsidRPr="534AB3DA">
              <w:rPr>
                <w:rFonts w:ascii="Verdana" w:eastAsia="Verdana" w:hAnsi="Verdana" w:cs="Verdana"/>
                <w:lang w:val="en-GB"/>
              </w:rPr>
              <w:t>position, the latter being a material threat to the HB’s financial position. Members</w:t>
            </w:r>
            <w:r w:rsidR="43EF7C46" w:rsidRPr="534AB3DA">
              <w:rPr>
                <w:rFonts w:ascii="Verdana" w:eastAsia="Verdana" w:hAnsi="Verdana" w:cs="Verdana"/>
                <w:lang w:val="en-GB"/>
              </w:rPr>
              <w:t xml:space="preserve"> </w:t>
            </w:r>
            <w:r w:rsidRPr="534AB3DA">
              <w:rPr>
                <w:rFonts w:ascii="Verdana" w:eastAsia="Verdana" w:hAnsi="Verdana" w:cs="Verdana"/>
                <w:lang w:val="en-GB"/>
              </w:rPr>
              <w:t>recognised the significant challenges remaining within the Level 4 Service Groups and requested that future reports provide clear evidence of progress against agreed improvement actions and recovery trajectories.</w:t>
            </w:r>
          </w:p>
        </w:tc>
      </w:tr>
      <w:tr w:rsidR="60E0AB33" w14:paraId="3F2613B2" w14:textId="77777777" w:rsidTr="534AB3DA">
        <w:trPr>
          <w:trHeight w:val="523"/>
        </w:trPr>
        <w:tc>
          <w:tcPr>
            <w:tcW w:w="10632" w:type="dxa"/>
            <w:gridSpan w:val="2"/>
            <w:tcMar>
              <w:top w:w="80" w:type="dxa"/>
              <w:left w:w="80" w:type="dxa"/>
              <w:bottom w:w="80" w:type="dxa"/>
              <w:right w:w="80" w:type="dxa"/>
            </w:tcMar>
          </w:tcPr>
          <w:p w14:paraId="13492689" w14:textId="408262D1" w:rsidR="58CF889D" w:rsidRDefault="58CF889D" w:rsidP="60E0AB33">
            <w:pPr>
              <w:spacing w:before="60" w:after="60"/>
              <w:rPr>
                <w:rFonts w:ascii="Verdana" w:eastAsia="Verdana" w:hAnsi="Verdana" w:cs="Verdana"/>
                <w:b/>
                <w:bCs/>
                <w:lang w:val="en-US"/>
              </w:rPr>
            </w:pPr>
            <w:r w:rsidRPr="721217DF">
              <w:rPr>
                <w:rFonts w:ascii="Verdana" w:hAnsi="Verdana" w:cs="Arial"/>
                <w:b/>
                <w:bCs/>
                <w:lang w:val="en-US"/>
              </w:rPr>
              <w:lastRenderedPageBreak/>
              <w:t xml:space="preserve">3.2 </w:t>
            </w:r>
            <w:r w:rsidRPr="721217DF">
              <w:rPr>
                <w:rFonts w:ascii="Verdana" w:eastAsia="Verdana" w:hAnsi="Verdana" w:cs="Verdana"/>
                <w:b/>
                <w:bCs/>
                <w:color w:val="000000" w:themeColor="text1"/>
              </w:rPr>
              <w:t xml:space="preserve">Escalation Report and the Integrated Performance Report </w:t>
            </w:r>
            <w:r w:rsidR="6704477A" w:rsidRPr="721217DF">
              <w:rPr>
                <w:rFonts w:ascii="Verdana" w:eastAsia="Verdana" w:hAnsi="Verdana" w:cs="Verdana"/>
                <w:b/>
                <w:bCs/>
                <w:color w:val="000000" w:themeColor="text1"/>
              </w:rPr>
              <w:t xml:space="preserve">(IPR) </w:t>
            </w:r>
            <w:r w:rsidRPr="721217DF">
              <w:rPr>
                <w:rFonts w:ascii="Verdana" w:eastAsia="Verdana" w:hAnsi="Verdana" w:cs="Verdana"/>
                <w:b/>
                <w:bCs/>
                <w:color w:val="000000" w:themeColor="text1"/>
              </w:rPr>
              <w:t xml:space="preserve">for month five </w:t>
            </w:r>
          </w:p>
        </w:tc>
      </w:tr>
      <w:tr w:rsidR="60E0AB33" w14:paraId="23C5732F" w14:textId="77777777" w:rsidTr="534AB3DA">
        <w:trPr>
          <w:trHeight w:val="523"/>
        </w:trPr>
        <w:tc>
          <w:tcPr>
            <w:tcW w:w="1860" w:type="dxa"/>
            <w:tcMar>
              <w:top w:w="80" w:type="dxa"/>
              <w:left w:w="80" w:type="dxa"/>
              <w:bottom w:w="80" w:type="dxa"/>
              <w:right w:w="80" w:type="dxa"/>
            </w:tcMar>
          </w:tcPr>
          <w:p w14:paraId="0E0A80B8" w14:textId="56DDC5A2" w:rsidR="58CF889D" w:rsidRDefault="58CF889D" w:rsidP="60E0AB33">
            <w:r w:rsidRPr="60E0AB33">
              <w:rPr>
                <w:rFonts w:ascii="Verdana" w:hAnsi="Verdana" w:cs="Arial"/>
                <w:lang w:val="en-US"/>
              </w:rPr>
              <w:t>155/26</w:t>
            </w:r>
          </w:p>
        </w:tc>
        <w:tc>
          <w:tcPr>
            <w:tcW w:w="8772" w:type="dxa"/>
            <w:tcMar>
              <w:top w:w="80" w:type="dxa"/>
              <w:left w:w="85" w:type="dxa"/>
              <w:bottom w:w="80" w:type="dxa"/>
              <w:right w:w="80" w:type="dxa"/>
            </w:tcMar>
          </w:tcPr>
          <w:p w14:paraId="3F0A8698" w14:textId="52A5385D" w:rsidR="60E0AB33" w:rsidRDefault="32ED2333" w:rsidP="1C4589EA">
            <w:pPr>
              <w:spacing w:line="276" w:lineRule="auto"/>
              <w:jc w:val="both"/>
            </w:pPr>
            <w:r w:rsidRPr="1C4589EA">
              <w:rPr>
                <w:rFonts w:ascii="Verdana" w:eastAsia="Verdana" w:hAnsi="Verdana" w:cs="Verdana"/>
              </w:rPr>
              <w:t xml:space="preserve">The Committee </w:t>
            </w:r>
            <w:r w:rsidRPr="1C4589EA">
              <w:rPr>
                <w:rFonts w:ascii="Verdana" w:eastAsia="Verdana" w:hAnsi="Verdana" w:cs="Verdana"/>
                <w:b/>
                <w:bCs/>
              </w:rPr>
              <w:t>RECEIVED</w:t>
            </w:r>
            <w:r w:rsidRPr="1C4589EA">
              <w:rPr>
                <w:rFonts w:ascii="Verdana" w:eastAsia="Verdana" w:hAnsi="Verdana" w:cs="Verdana"/>
              </w:rPr>
              <w:t xml:space="preserve"> the e</w:t>
            </w:r>
            <w:r w:rsidRPr="1C4589EA">
              <w:rPr>
                <w:rFonts w:ascii="Verdana" w:eastAsia="Verdana" w:hAnsi="Verdana" w:cs="Verdana"/>
                <w:color w:val="000000" w:themeColor="text1"/>
              </w:rPr>
              <w:t>scalation report and the I</w:t>
            </w:r>
            <w:r w:rsidR="608666BF" w:rsidRPr="1C4589EA">
              <w:rPr>
                <w:rFonts w:ascii="Verdana" w:eastAsia="Verdana" w:hAnsi="Verdana" w:cs="Verdana"/>
                <w:color w:val="000000" w:themeColor="text1"/>
              </w:rPr>
              <w:t>PR</w:t>
            </w:r>
            <w:r w:rsidRPr="1C4589EA">
              <w:rPr>
                <w:rFonts w:ascii="Verdana" w:eastAsia="Verdana" w:hAnsi="Verdana" w:cs="Verdana"/>
                <w:color w:val="000000" w:themeColor="text1"/>
              </w:rPr>
              <w:t xml:space="preserve"> for month five</w:t>
            </w:r>
            <w:r w:rsidR="1F13FFDA" w:rsidRPr="1C4589EA">
              <w:rPr>
                <w:rFonts w:ascii="Verdana" w:eastAsia="Verdana" w:hAnsi="Verdana" w:cs="Verdana"/>
                <w:color w:val="000000" w:themeColor="text1"/>
              </w:rPr>
              <w:t>.</w:t>
            </w:r>
          </w:p>
          <w:p w14:paraId="79758B19" w14:textId="3124EE25" w:rsidR="60E0AB33" w:rsidRDefault="146D81B6" w:rsidP="1C4589EA">
            <w:pPr>
              <w:spacing w:before="210" w:after="210" w:line="276" w:lineRule="auto"/>
              <w:jc w:val="both"/>
              <w:rPr>
                <w:rFonts w:ascii="Verdana" w:eastAsia="Verdana" w:hAnsi="Verdana" w:cs="Verdana"/>
              </w:rPr>
            </w:pPr>
            <w:r w:rsidRPr="1C4589EA">
              <w:rPr>
                <w:rFonts w:ascii="Verdana" w:eastAsia="Verdana" w:hAnsi="Verdana" w:cs="Verdana"/>
              </w:rPr>
              <w:t>JS, supported by AN, presented the month five IPR. The Committee noted that Cancer performance remained the most significant area of concern, with Swansea Bay Health Board (SBUHB) continuing to be the lowest-performing H</w:t>
            </w:r>
            <w:r w:rsidR="08247F18" w:rsidRPr="1C4589EA">
              <w:rPr>
                <w:rFonts w:ascii="Verdana" w:eastAsia="Verdana" w:hAnsi="Verdana" w:cs="Verdana"/>
              </w:rPr>
              <w:t>B</w:t>
            </w:r>
            <w:r w:rsidRPr="1C4589EA">
              <w:rPr>
                <w:rFonts w:ascii="Verdana" w:eastAsia="Verdana" w:hAnsi="Verdana" w:cs="Verdana"/>
              </w:rPr>
              <w:t xml:space="preserve"> in Wales against the Single Cancer Pathway target. The Cancer backlog had increased to 677 patients against an expected position of 317. Weekly tumour-site reviews and recovery plans were in place, with pathology improvements expected from October</w:t>
            </w:r>
            <w:r w:rsidR="04DAF0EC" w:rsidRPr="1C4589EA">
              <w:rPr>
                <w:rFonts w:ascii="Verdana" w:eastAsia="Verdana" w:hAnsi="Verdana" w:cs="Verdana"/>
              </w:rPr>
              <w:t xml:space="preserve"> 2026</w:t>
            </w:r>
            <w:r w:rsidRPr="1C4589EA">
              <w:rPr>
                <w:rFonts w:ascii="Verdana" w:eastAsia="Verdana" w:hAnsi="Verdana" w:cs="Verdana"/>
              </w:rPr>
              <w:t xml:space="preserve"> to support improved diagnostic turnaround times.</w:t>
            </w:r>
          </w:p>
          <w:p w14:paraId="465A04A3" w14:textId="09FAD8A1" w:rsidR="60E0AB33" w:rsidRDefault="146D81B6" w:rsidP="1C4589EA">
            <w:pPr>
              <w:spacing w:before="210" w:after="210" w:line="276" w:lineRule="auto"/>
              <w:jc w:val="both"/>
              <w:rPr>
                <w:rFonts w:ascii="Verdana" w:eastAsia="Verdana" w:hAnsi="Verdana" w:cs="Verdana"/>
              </w:rPr>
            </w:pPr>
            <w:r w:rsidRPr="1C4589EA">
              <w:rPr>
                <w:rFonts w:ascii="Verdana" w:eastAsia="Verdana" w:hAnsi="Verdana" w:cs="Verdana"/>
              </w:rPr>
              <w:t xml:space="preserve">The Committee noted that £8.4m </w:t>
            </w:r>
            <w:r w:rsidR="17960D7E" w:rsidRPr="1C4589EA">
              <w:rPr>
                <w:rFonts w:ascii="Verdana" w:eastAsia="Verdana" w:hAnsi="Verdana" w:cs="Verdana"/>
              </w:rPr>
              <w:t>P</w:t>
            </w:r>
            <w:r w:rsidRPr="1C4589EA">
              <w:rPr>
                <w:rFonts w:ascii="Verdana" w:eastAsia="Verdana" w:hAnsi="Verdana" w:cs="Verdana"/>
              </w:rPr>
              <w:t xml:space="preserve">lanned </w:t>
            </w:r>
            <w:r w:rsidR="037D4CDB" w:rsidRPr="1C4589EA">
              <w:rPr>
                <w:rFonts w:ascii="Verdana" w:eastAsia="Verdana" w:hAnsi="Verdana" w:cs="Verdana"/>
              </w:rPr>
              <w:t>C</w:t>
            </w:r>
            <w:r w:rsidRPr="1C4589EA">
              <w:rPr>
                <w:rFonts w:ascii="Verdana" w:eastAsia="Verdana" w:hAnsi="Verdana" w:cs="Verdana"/>
              </w:rPr>
              <w:t xml:space="preserve">are funding had been received from </w:t>
            </w:r>
            <w:r w:rsidR="4CEE0A41" w:rsidRPr="1C4589EA">
              <w:rPr>
                <w:rFonts w:ascii="Verdana" w:eastAsia="Verdana" w:hAnsi="Verdana" w:cs="Verdana"/>
              </w:rPr>
              <w:t xml:space="preserve">the </w:t>
            </w:r>
            <w:r w:rsidRPr="1C4589EA">
              <w:rPr>
                <w:rFonts w:ascii="Verdana" w:eastAsia="Verdana" w:hAnsi="Verdana" w:cs="Verdana"/>
              </w:rPr>
              <w:t xml:space="preserve">Welsh Government to support waiting time recovery and diagnostic improvements. </w:t>
            </w:r>
            <w:r w:rsidR="51B55FD5" w:rsidRPr="1C4589EA">
              <w:rPr>
                <w:rFonts w:ascii="Verdana" w:eastAsia="Verdana" w:hAnsi="Verdana" w:cs="Verdana"/>
              </w:rPr>
              <w:t xml:space="preserve">The </w:t>
            </w:r>
            <w:r w:rsidRPr="1C4589EA">
              <w:rPr>
                <w:rFonts w:ascii="Verdana" w:eastAsia="Verdana" w:hAnsi="Verdana" w:cs="Verdana"/>
              </w:rPr>
              <w:t>Urgent and Emergency Care</w:t>
            </w:r>
            <w:r w:rsidR="72EF542E" w:rsidRPr="1C4589EA">
              <w:rPr>
                <w:rFonts w:ascii="Verdana" w:eastAsia="Verdana" w:hAnsi="Verdana" w:cs="Verdana"/>
              </w:rPr>
              <w:t xml:space="preserve"> (UEC)</w:t>
            </w:r>
            <w:r w:rsidRPr="1C4589EA">
              <w:rPr>
                <w:rFonts w:ascii="Verdana" w:eastAsia="Verdana" w:hAnsi="Verdana" w:cs="Verdana"/>
              </w:rPr>
              <w:t xml:space="preserve"> performance remained challenging despite ongoing discharge and patient flow initiatives. High sickness absence levels and healthcare acquired infections also continued to impact organisational performance.</w:t>
            </w:r>
          </w:p>
          <w:p w14:paraId="66AFD356" w14:textId="592B23D4" w:rsidR="60E0AB33" w:rsidRDefault="518B457F" w:rsidP="60E0AB33">
            <w:pPr>
              <w:jc w:val="both"/>
            </w:pPr>
            <w:r w:rsidRPr="721217DF">
              <w:rPr>
                <w:rFonts w:ascii="Verdana" w:eastAsia="Verdana" w:hAnsi="Verdana" w:cs="Verdana"/>
                <w:color w:val="000000" w:themeColor="text1"/>
              </w:rPr>
              <w:lastRenderedPageBreak/>
              <w:t>PP thanked JS and AN then invited questions.</w:t>
            </w:r>
          </w:p>
          <w:p w14:paraId="59D48A24" w14:textId="196E6D57" w:rsidR="60E0AB33" w:rsidRDefault="518B457F" w:rsidP="1C4589EA">
            <w:pPr>
              <w:spacing w:before="210" w:after="210" w:line="276" w:lineRule="auto"/>
              <w:jc w:val="both"/>
              <w:rPr>
                <w:rFonts w:ascii="Verdana" w:eastAsia="Verdana" w:hAnsi="Verdana" w:cs="Verdana"/>
              </w:rPr>
            </w:pPr>
            <w:r w:rsidRPr="534AB3DA">
              <w:rPr>
                <w:rFonts w:ascii="Verdana" w:eastAsia="Verdana" w:hAnsi="Verdana" w:cs="Verdana"/>
              </w:rPr>
              <w:t xml:space="preserve">PP raised concerns regarding deteriorating cancer performance and the increasing backlog. JS advised that weekly </w:t>
            </w:r>
            <w:r w:rsidR="19C7465C" w:rsidRPr="534AB3DA">
              <w:rPr>
                <w:rFonts w:ascii="Verdana" w:eastAsia="Verdana" w:hAnsi="Verdana" w:cs="Verdana"/>
              </w:rPr>
              <w:t xml:space="preserve">tumour site </w:t>
            </w:r>
            <w:r w:rsidRPr="534AB3DA">
              <w:rPr>
                <w:rFonts w:ascii="Verdana" w:eastAsia="Verdana" w:hAnsi="Verdana" w:cs="Verdana"/>
              </w:rPr>
              <w:t>oversight arrangements remained in place, supported by named actions, recovery plans and additional diagnostic and treatment capacity.</w:t>
            </w:r>
          </w:p>
          <w:p w14:paraId="5B3187DC" w14:textId="1E9C36B8" w:rsidR="60E0AB33" w:rsidRDefault="518B457F" w:rsidP="1C4589EA">
            <w:pPr>
              <w:spacing w:before="210" w:after="210" w:line="276" w:lineRule="auto"/>
              <w:jc w:val="both"/>
              <w:rPr>
                <w:rFonts w:ascii="Verdana" w:eastAsia="Verdana" w:hAnsi="Verdana" w:cs="Verdana"/>
              </w:rPr>
            </w:pPr>
            <w:r w:rsidRPr="1C4589EA">
              <w:rPr>
                <w:rFonts w:ascii="Verdana" w:eastAsia="Verdana" w:hAnsi="Verdana" w:cs="Verdana"/>
              </w:rPr>
              <w:t xml:space="preserve">AN outlined recovery actions across breast, lower GI, dermatology, plastics and urology pathways, together with tumour-specific recovery trajectories. JC noted that </w:t>
            </w:r>
            <w:r w:rsidR="749A3058" w:rsidRPr="1C4589EA">
              <w:rPr>
                <w:rFonts w:ascii="Verdana" w:eastAsia="Verdana" w:hAnsi="Verdana" w:cs="Verdana"/>
              </w:rPr>
              <w:t>C</w:t>
            </w:r>
            <w:r w:rsidRPr="1C4589EA">
              <w:rPr>
                <w:rFonts w:ascii="Verdana" w:eastAsia="Verdana" w:hAnsi="Verdana" w:cs="Verdana"/>
              </w:rPr>
              <w:t>ancer performance would receive further scrutiny through the Quality and Safety Committee.</w:t>
            </w:r>
          </w:p>
          <w:p w14:paraId="4B39C575" w14:textId="02F46E94" w:rsidR="60E0AB33" w:rsidRDefault="518B457F" w:rsidP="1C4589EA">
            <w:pPr>
              <w:spacing w:line="276" w:lineRule="auto"/>
              <w:jc w:val="both"/>
              <w:rPr>
                <w:rFonts w:ascii="Verdana" w:eastAsia="Verdana" w:hAnsi="Verdana" w:cs="Verdana"/>
              </w:rPr>
            </w:pPr>
            <w:r w:rsidRPr="1C4589EA">
              <w:rPr>
                <w:rFonts w:ascii="Verdana" w:eastAsia="Verdana" w:hAnsi="Verdana" w:cs="Verdana"/>
              </w:rPr>
              <w:t>P</w:t>
            </w:r>
            <w:r w:rsidR="3C28AF3A" w:rsidRPr="1C4589EA">
              <w:rPr>
                <w:rFonts w:ascii="Verdana" w:eastAsia="Verdana" w:hAnsi="Verdana" w:cs="Verdana"/>
              </w:rPr>
              <w:t>P</w:t>
            </w:r>
            <w:r w:rsidRPr="1C4589EA">
              <w:rPr>
                <w:rFonts w:ascii="Verdana" w:eastAsia="Verdana" w:hAnsi="Verdana" w:cs="Verdana"/>
              </w:rPr>
              <w:t xml:space="preserve"> queried whether ambulance handover trajectories remained achievable.</w:t>
            </w:r>
            <w:r w:rsidR="1E91810A" w:rsidRPr="1C4589EA">
              <w:rPr>
                <w:rFonts w:ascii="Verdana" w:eastAsia="Verdana" w:hAnsi="Verdana" w:cs="Verdana"/>
              </w:rPr>
              <w:t xml:space="preserve"> JS </w:t>
            </w:r>
            <w:r w:rsidRPr="1C4589EA">
              <w:rPr>
                <w:rFonts w:ascii="Verdana" w:eastAsia="Verdana" w:hAnsi="Verdana" w:cs="Verdana"/>
              </w:rPr>
              <w:t xml:space="preserve">advised that the agreed trajectory remained in place and continued to be monitored with </w:t>
            </w:r>
            <w:r w:rsidR="3148E4F4" w:rsidRPr="1C4589EA">
              <w:rPr>
                <w:rFonts w:ascii="Verdana" w:eastAsia="Verdana" w:hAnsi="Verdana" w:cs="Verdana"/>
              </w:rPr>
              <w:t xml:space="preserve">the </w:t>
            </w:r>
            <w:r w:rsidRPr="1C4589EA">
              <w:rPr>
                <w:rFonts w:ascii="Verdana" w:eastAsia="Verdana" w:hAnsi="Verdana" w:cs="Verdana"/>
              </w:rPr>
              <w:t>Welsh Government, although progress had been affected by operational pressures, including heatwave impacts and pathway of care delays.</w:t>
            </w:r>
          </w:p>
          <w:p w14:paraId="76F464B5" w14:textId="3270DBE5" w:rsidR="60E0AB33" w:rsidRDefault="60E0AB33" w:rsidP="1C4589EA">
            <w:pPr>
              <w:spacing w:line="276" w:lineRule="auto"/>
              <w:jc w:val="both"/>
              <w:rPr>
                <w:rFonts w:ascii="Verdana" w:eastAsia="Verdana" w:hAnsi="Verdana" w:cs="Verdana"/>
              </w:rPr>
            </w:pPr>
          </w:p>
          <w:p w14:paraId="788FF374" w14:textId="063CF018" w:rsidR="60E0AB33" w:rsidRDefault="7EF01217" w:rsidP="1C4589EA">
            <w:pPr>
              <w:spacing w:line="276" w:lineRule="auto"/>
              <w:jc w:val="both"/>
              <w:rPr>
                <w:rFonts w:ascii="Verdana" w:eastAsia="Verdana" w:hAnsi="Verdana" w:cs="Verdana"/>
              </w:rPr>
            </w:pPr>
            <w:r w:rsidRPr="1C4589EA">
              <w:rPr>
                <w:rFonts w:ascii="Verdana" w:eastAsia="Verdana" w:hAnsi="Verdana" w:cs="Verdana"/>
              </w:rPr>
              <w:t>PP</w:t>
            </w:r>
            <w:r w:rsidR="518B457F" w:rsidRPr="1C4589EA">
              <w:rPr>
                <w:rFonts w:ascii="Verdana" w:eastAsia="Verdana" w:hAnsi="Verdana" w:cs="Verdana"/>
              </w:rPr>
              <w:t xml:space="preserve"> sought clarification on the use of the £8.4m Planned Care allocation.</w:t>
            </w:r>
            <w:r w:rsidR="7DE316E1" w:rsidRPr="1C4589EA">
              <w:rPr>
                <w:rFonts w:ascii="Verdana" w:eastAsia="Verdana" w:hAnsi="Verdana" w:cs="Verdana"/>
              </w:rPr>
              <w:t xml:space="preserve"> JS </w:t>
            </w:r>
            <w:r w:rsidR="518B457F" w:rsidRPr="1C4589EA">
              <w:rPr>
                <w:rFonts w:ascii="Verdana" w:eastAsia="Verdana" w:hAnsi="Verdana" w:cs="Verdana"/>
              </w:rPr>
              <w:t>confirmed that the funding had been prioritised to support waiting time improvements, diagnostics and sustainability initiatives, although it remained below the level originally requested.</w:t>
            </w:r>
          </w:p>
          <w:p w14:paraId="5B687148" w14:textId="17029ECD" w:rsidR="60E0AB33" w:rsidRDefault="60E0AB33" w:rsidP="1C4589EA">
            <w:pPr>
              <w:spacing w:line="276" w:lineRule="auto"/>
              <w:jc w:val="both"/>
              <w:rPr>
                <w:rFonts w:ascii="Verdana" w:eastAsia="Verdana" w:hAnsi="Verdana" w:cs="Verdana"/>
              </w:rPr>
            </w:pPr>
          </w:p>
          <w:p w14:paraId="5E8C4E7C" w14:textId="2440132D" w:rsidR="60E0AB33" w:rsidRDefault="7A0F46BF" w:rsidP="1C4589EA">
            <w:pPr>
              <w:spacing w:line="276" w:lineRule="auto"/>
              <w:jc w:val="both"/>
              <w:rPr>
                <w:rFonts w:ascii="Verdana" w:eastAsia="Verdana" w:hAnsi="Verdana" w:cs="Verdana"/>
              </w:rPr>
            </w:pPr>
            <w:r w:rsidRPr="1C4589EA">
              <w:rPr>
                <w:rFonts w:ascii="Verdana" w:eastAsia="Verdana" w:hAnsi="Verdana" w:cs="Verdana"/>
              </w:rPr>
              <w:t>PP</w:t>
            </w:r>
            <w:r w:rsidR="518B457F" w:rsidRPr="1C4589EA">
              <w:rPr>
                <w:rFonts w:ascii="Verdana" w:eastAsia="Verdana" w:hAnsi="Verdana" w:cs="Verdana"/>
              </w:rPr>
              <w:t xml:space="preserve"> queried the timescale for improvements in sickness absence performance.</w:t>
            </w:r>
            <w:r w:rsidR="1E97CB26" w:rsidRPr="1C4589EA">
              <w:rPr>
                <w:rFonts w:ascii="Verdana" w:eastAsia="Verdana" w:hAnsi="Verdana" w:cs="Verdana"/>
              </w:rPr>
              <w:t xml:space="preserve"> JS </w:t>
            </w:r>
            <w:r w:rsidR="518B457F" w:rsidRPr="1C4589EA">
              <w:rPr>
                <w:rFonts w:ascii="Verdana" w:eastAsia="Verdana" w:hAnsi="Verdana" w:cs="Verdana"/>
              </w:rPr>
              <w:t>advised that procurement for specialist support was underway alongside strengthened management arrangements and service reviews.</w:t>
            </w:r>
          </w:p>
          <w:p w14:paraId="2D71A623" w14:textId="652F8E40" w:rsidR="60E0AB33" w:rsidRDefault="38D839FA" w:rsidP="1C4589EA">
            <w:pPr>
              <w:spacing w:before="210" w:after="210" w:line="276" w:lineRule="auto"/>
              <w:jc w:val="both"/>
              <w:rPr>
                <w:rFonts w:ascii="Verdana" w:eastAsia="Verdana" w:hAnsi="Verdana" w:cs="Verdana"/>
              </w:rPr>
            </w:pPr>
            <w:r w:rsidRPr="1C4589EA">
              <w:rPr>
                <w:rFonts w:ascii="Verdana" w:eastAsia="Verdana" w:hAnsi="Verdana" w:cs="Verdana"/>
              </w:rPr>
              <w:t xml:space="preserve">MD </w:t>
            </w:r>
            <w:r w:rsidR="518B457F" w:rsidRPr="1C4589EA">
              <w:rPr>
                <w:rFonts w:ascii="Verdana" w:eastAsia="Verdana" w:hAnsi="Verdana" w:cs="Verdana"/>
              </w:rPr>
              <w:t>reported that a wider workforce improvement programme was being developed to bring together sickness management and workforce transformation initiatives.</w:t>
            </w:r>
          </w:p>
          <w:p w14:paraId="537BCB46" w14:textId="397ACE25" w:rsidR="60E0AB33" w:rsidRDefault="518B457F" w:rsidP="1C4589EA">
            <w:pPr>
              <w:spacing w:before="210" w:after="210" w:line="276" w:lineRule="auto"/>
              <w:jc w:val="both"/>
              <w:rPr>
                <w:rFonts w:ascii="Verdana" w:eastAsia="Verdana" w:hAnsi="Verdana" w:cs="Verdana"/>
              </w:rPr>
            </w:pPr>
            <w:r w:rsidRPr="1C4589EA">
              <w:rPr>
                <w:rFonts w:ascii="Verdana" w:eastAsia="Verdana" w:hAnsi="Verdana" w:cs="Verdana"/>
              </w:rPr>
              <w:t>J</w:t>
            </w:r>
            <w:r w:rsidR="5B0A3E28" w:rsidRPr="1C4589EA">
              <w:rPr>
                <w:rFonts w:ascii="Verdana" w:eastAsia="Verdana" w:hAnsi="Verdana" w:cs="Verdana"/>
              </w:rPr>
              <w:t>C</w:t>
            </w:r>
            <w:r w:rsidRPr="1C4589EA">
              <w:rPr>
                <w:rFonts w:ascii="Verdana" w:eastAsia="Verdana" w:hAnsi="Verdana" w:cs="Verdana"/>
              </w:rPr>
              <w:t xml:space="preserve"> emphasised the need to demonstrate value for money and maintain management accountability.</w:t>
            </w:r>
            <w:r w:rsidR="6EE557F0" w:rsidRPr="1C4589EA">
              <w:rPr>
                <w:rFonts w:ascii="Verdana" w:eastAsia="Verdana" w:hAnsi="Verdana" w:cs="Verdana"/>
              </w:rPr>
              <w:t xml:space="preserve"> She also </w:t>
            </w:r>
            <w:r w:rsidRPr="1C4589EA">
              <w:rPr>
                <w:rFonts w:ascii="Verdana" w:eastAsia="Verdana" w:hAnsi="Verdana" w:cs="Verdana"/>
              </w:rPr>
              <w:t xml:space="preserve">raised concerns regarding ongoing </w:t>
            </w:r>
            <w:r w:rsidR="66A2A258" w:rsidRPr="1C4589EA">
              <w:rPr>
                <w:rFonts w:ascii="Verdana" w:eastAsia="Verdana" w:hAnsi="Verdana" w:cs="Verdana"/>
              </w:rPr>
              <w:t>H</w:t>
            </w:r>
            <w:r w:rsidRPr="1C4589EA">
              <w:rPr>
                <w:rFonts w:ascii="Verdana" w:eastAsia="Verdana" w:hAnsi="Verdana" w:cs="Verdana"/>
              </w:rPr>
              <w:t xml:space="preserve">ealthcare </w:t>
            </w:r>
            <w:r w:rsidR="51F1D796" w:rsidRPr="1C4589EA">
              <w:rPr>
                <w:rFonts w:ascii="Verdana" w:eastAsia="Verdana" w:hAnsi="Verdana" w:cs="Verdana"/>
              </w:rPr>
              <w:t>A</w:t>
            </w:r>
            <w:r w:rsidRPr="1C4589EA">
              <w:rPr>
                <w:rFonts w:ascii="Verdana" w:eastAsia="Verdana" w:hAnsi="Verdana" w:cs="Verdana"/>
              </w:rPr>
              <w:t xml:space="preserve">cquired </w:t>
            </w:r>
            <w:r w:rsidR="48362A4A" w:rsidRPr="1C4589EA">
              <w:rPr>
                <w:rFonts w:ascii="Verdana" w:eastAsia="Verdana" w:hAnsi="Verdana" w:cs="Verdana"/>
              </w:rPr>
              <w:t>I</w:t>
            </w:r>
            <w:r w:rsidRPr="1C4589EA">
              <w:rPr>
                <w:rFonts w:ascii="Verdana" w:eastAsia="Verdana" w:hAnsi="Verdana" w:cs="Verdana"/>
              </w:rPr>
              <w:t>nfections</w:t>
            </w:r>
            <w:r w:rsidR="4DEF9454" w:rsidRPr="1C4589EA">
              <w:rPr>
                <w:rFonts w:ascii="Verdana" w:eastAsia="Verdana" w:hAnsi="Verdana" w:cs="Verdana"/>
              </w:rPr>
              <w:t xml:space="preserve"> (HCAI)</w:t>
            </w:r>
            <w:r w:rsidRPr="1C4589EA">
              <w:rPr>
                <w:rFonts w:ascii="Verdana" w:eastAsia="Verdana" w:hAnsi="Verdana" w:cs="Verdana"/>
              </w:rPr>
              <w:t>.</w:t>
            </w:r>
            <w:r w:rsidR="681B5A90" w:rsidRPr="1C4589EA">
              <w:rPr>
                <w:rFonts w:ascii="Verdana" w:eastAsia="Verdana" w:hAnsi="Verdana" w:cs="Verdana"/>
              </w:rPr>
              <w:t xml:space="preserve"> JS </w:t>
            </w:r>
            <w:r w:rsidRPr="1C4589EA">
              <w:rPr>
                <w:rFonts w:ascii="Verdana" w:eastAsia="Verdana" w:hAnsi="Verdana" w:cs="Verdana"/>
              </w:rPr>
              <w:t>advised that contributory factors included ward overcrowding, environmental cleanliness, staffing pressures and compliance with infection prevention requirements.</w:t>
            </w:r>
          </w:p>
          <w:p w14:paraId="35AB8984" w14:textId="7D65C46B" w:rsidR="60E0AB33" w:rsidRDefault="16CE4223" w:rsidP="721217DF">
            <w:pPr>
              <w:jc w:val="both"/>
              <w:rPr>
                <w:rFonts w:ascii="Verdana" w:eastAsia="Verdana" w:hAnsi="Verdana" w:cs="Verdana"/>
                <w:b/>
                <w:bCs/>
                <w:color w:val="000000" w:themeColor="text1"/>
              </w:rPr>
            </w:pPr>
            <w:r w:rsidRPr="721217DF">
              <w:rPr>
                <w:rFonts w:ascii="Verdana" w:eastAsia="Verdana" w:hAnsi="Verdana" w:cs="Verdana"/>
                <w:b/>
                <w:bCs/>
                <w:color w:val="000000" w:themeColor="text1"/>
              </w:rPr>
              <w:t>The Committee:</w:t>
            </w:r>
          </w:p>
          <w:p w14:paraId="2E1CAEE4" w14:textId="65A192D2" w:rsidR="60E0AB33" w:rsidRDefault="16CE4223" w:rsidP="1C4589EA">
            <w:pPr>
              <w:pStyle w:val="ListParagraph"/>
              <w:numPr>
                <w:ilvl w:val="0"/>
                <w:numId w:val="5"/>
              </w:numPr>
              <w:spacing w:line="276" w:lineRule="auto"/>
              <w:jc w:val="both"/>
              <w:rPr>
                <w:rFonts w:ascii="Verdana" w:eastAsia="Verdana" w:hAnsi="Verdana" w:cs="Verdana"/>
                <w:lang w:val="en-GB"/>
              </w:rPr>
            </w:pPr>
            <w:r w:rsidRPr="534AB3DA">
              <w:rPr>
                <w:rFonts w:ascii="Verdana" w:eastAsia="Verdana" w:hAnsi="Verdana" w:cs="Verdana"/>
                <w:b/>
                <w:bCs/>
                <w:lang w:val="en-GB"/>
              </w:rPr>
              <w:lastRenderedPageBreak/>
              <w:t>ACCEPTED</w:t>
            </w:r>
            <w:r w:rsidRPr="534AB3DA">
              <w:rPr>
                <w:rFonts w:ascii="Verdana" w:eastAsia="Verdana" w:hAnsi="Verdana" w:cs="Verdana"/>
                <w:lang w:val="en-GB"/>
              </w:rPr>
              <w:t xml:space="preserve"> the month five IPR and recognised the range of recovery actions underway across Cancer Services, UEC, Planned Care and workforce performance.</w:t>
            </w:r>
          </w:p>
          <w:p w14:paraId="088A2BD6" w14:textId="40CB4EB0" w:rsidR="60E0AB33" w:rsidRDefault="16CE4223" w:rsidP="1C4589EA">
            <w:pPr>
              <w:pStyle w:val="ListParagraph"/>
              <w:numPr>
                <w:ilvl w:val="0"/>
                <w:numId w:val="4"/>
              </w:numPr>
              <w:spacing w:line="276" w:lineRule="auto"/>
              <w:jc w:val="both"/>
              <w:rPr>
                <w:rFonts w:ascii="Verdana" w:eastAsia="Verdana" w:hAnsi="Verdana" w:cs="Verdana"/>
                <w:lang w:val="en-GB"/>
              </w:rPr>
            </w:pPr>
            <w:r w:rsidRPr="534AB3DA">
              <w:rPr>
                <w:rFonts w:ascii="Verdana" w:eastAsia="Verdana" w:hAnsi="Verdana" w:cs="Verdana"/>
                <w:b/>
                <w:bCs/>
                <w:lang w:val="en-GB"/>
              </w:rPr>
              <w:t>ALERT the Board</w:t>
            </w:r>
            <w:r w:rsidRPr="534AB3DA">
              <w:rPr>
                <w:rFonts w:ascii="Verdana" w:eastAsia="Verdana" w:hAnsi="Verdana" w:cs="Verdana"/>
                <w:lang w:val="en-GB"/>
              </w:rPr>
              <w:t xml:space="preserve"> regarding Cancer performance, ambulance handover delays, sickness absence and healthcare acquired infections, and emphasised the need for future reports to demonstrate measurable improvement against agreed recovery trajectories.</w:t>
            </w:r>
          </w:p>
        </w:tc>
      </w:tr>
      <w:tr w:rsidR="60E0AB33" w14:paraId="05B6A432" w14:textId="77777777" w:rsidTr="534AB3DA">
        <w:trPr>
          <w:trHeight w:val="523"/>
        </w:trPr>
        <w:tc>
          <w:tcPr>
            <w:tcW w:w="10632" w:type="dxa"/>
            <w:gridSpan w:val="2"/>
            <w:tcMar>
              <w:top w:w="80" w:type="dxa"/>
              <w:left w:w="80" w:type="dxa"/>
              <w:bottom w:w="80" w:type="dxa"/>
              <w:right w:w="80" w:type="dxa"/>
            </w:tcMar>
          </w:tcPr>
          <w:p w14:paraId="11B1CE2E" w14:textId="4257A7D3" w:rsidR="58CF889D" w:rsidRDefault="58CF889D" w:rsidP="60E0AB33">
            <w:r w:rsidRPr="60E0AB33">
              <w:rPr>
                <w:rFonts w:ascii="Verdana" w:hAnsi="Verdana" w:cs="Arial"/>
                <w:b/>
                <w:bCs/>
                <w:lang w:val="en-US"/>
              </w:rPr>
              <w:lastRenderedPageBreak/>
              <w:t xml:space="preserve">3.3 </w:t>
            </w:r>
            <w:r w:rsidRPr="60E0AB33">
              <w:rPr>
                <w:rFonts w:ascii="Verdana" w:eastAsia="Verdana" w:hAnsi="Verdana" w:cs="Verdana"/>
                <w:b/>
                <w:bCs/>
                <w:color w:val="000000" w:themeColor="text1"/>
              </w:rPr>
              <w:t xml:space="preserve">Theatre Utilisation and Efficiency Report </w:t>
            </w:r>
            <w:r w:rsidRPr="60E0AB33">
              <w:rPr>
                <w:rFonts w:ascii="Verdana" w:eastAsia="Verdana" w:hAnsi="Verdana" w:cs="Verdana"/>
                <w:lang w:val="en-US"/>
              </w:rPr>
              <w:t xml:space="preserve"> </w:t>
            </w:r>
          </w:p>
        </w:tc>
      </w:tr>
      <w:tr w:rsidR="60E0AB33" w14:paraId="7FCA7E30" w14:textId="77777777" w:rsidTr="534AB3DA">
        <w:trPr>
          <w:trHeight w:val="523"/>
        </w:trPr>
        <w:tc>
          <w:tcPr>
            <w:tcW w:w="1860" w:type="dxa"/>
            <w:tcMar>
              <w:top w:w="80" w:type="dxa"/>
              <w:left w:w="80" w:type="dxa"/>
              <w:bottom w:w="80" w:type="dxa"/>
              <w:right w:w="80" w:type="dxa"/>
            </w:tcMar>
          </w:tcPr>
          <w:p w14:paraId="3DB9A22D" w14:textId="497D2410" w:rsidR="58CF889D" w:rsidRDefault="58CF889D" w:rsidP="60E0AB33">
            <w:r w:rsidRPr="60E0AB33">
              <w:rPr>
                <w:rFonts w:ascii="Verdana" w:hAnsi="Verdana" w:cs="Arial"/>
                <w:lang w:val="en-US"/>
              </w:rPr>
              <w:t>156/26</w:t>
            </w:r>
          </w:p>
        </w:tc>
        <w:tc>
          <w:tcPr>
            <w:tcW w:w="8772" w:type="dxa"/>
            <w:tcMar>
              <w:top w:w="80" w:type="dxa"/>
              <w:left w:w="85" w:type="dxa"/>
              <w:bottom w:w="80" w:type="dxa"/>
              <w:right w:w="80" w:type="dxa"/>
            </w:tcMar>
          </w:tcPr>
          <w:p w14:paraId="765A732A" w14:textId="4A8383F9" w:rsidR="60E0AB33" w:rsidRDefault="6A23DB84" w:rsidP="60E0AB33">
            <w:pPr>
              <w:jc w:val="both"/>
            </w:pPr>
            <w:r w:rsidRPr="721217DF">
              <w:rPr>
                <w:rFonts w:ascii="Verdana" w:eastAsia="Verdana" w:hAnsi="Verdana" w:cs="Verdana"/>
              </w:rPr>
              <w:t xml:space="preserve">The Committee </w:t>
            </w:r>
            <w:r w:rsidRPr="721217DF">
              <w:rPr>
                <w:rFonts w:ascii="Verdana" w:eastAsia="Verdana" w:hAnsi="Verdana" w:cs="Verdana"/>
                <w:b/>
                <w:bCs/>
              </w:rPr>
              <w:t>RECEIVED</w:t>
            </w:r>
            <w:r w:rsidRPr="721217DF">
              <w:rPr>
                <w:rFonts w:ascii="Verdana" w:eastAsia="Verdana" w:hAnsi="Verdana" w:cs="Verdana"/>
              </w:rPr>
              <w:t xml:space="preserve"> the theatre utilisation and efficiency report.</w:t>
            </w:r>
          </w:p>
          <w:p w14:paraId="745885C6" w14:textId="2DE8EDF6" w:rsidR="60E0AB33" w:rsidRDefault="6A23DB84" w:rsidP="1C4589EA">
            <w:pPr>
              <w:spacing w:before="210" w:after="210" w:line="276" w:lineRule="auto"/>
              <w:jc w:val="both"/>
              <w:rPr>
                <w:rFonts w:ascii="Verdana" w:eastAsia="Verdana" w:hAnsi="Verdana" w:cs="Verdana"/>
              </w:rPr>
            </w:pPr>
            <w:r w:rsidRPr="1C4589EA">
              <w:rPr>
                <w:rFonts w:ascii="Verdana" w:eastAsia="Verdana" w:hAnsi="Verdana" w:cs="Verdana"/>
              </w:rPr>
              <w:t>RD noted that overall theatre utilisation had continued to improve since the previous update, increasing from approximately 80% in June and July to 81-82% in August 2026. Morriston Hospital remained the highest-performing site, consistently achieving utilisation rates approaching 85%, whilst Singleton Hospital and Neath Port Talbot Hospital continued to perform below the desired level.</w:t>
            </w:r>
          </w:p>
          <w:p w14:paraId="5AE9B775" w14:textId="31860877" w:rsidR="60E0AB33" w:rsidRDefault="6A23DB84" w:rsidP="1C4589EA">
            <w:pPr>
              <w:spacing w:before="210" w:after="210" w:line="276" w:lineRule="auto"/>
              <w:jc w:val="both"/>
              <w:rPr>
                <w:rFonts w:ascii="Verdana" w:eastAsia="Verdana" w:hAnsi="Verdana" w:cs="Verdana"/>
              </w:rPr>
            </w:pPr>
            <w:r w:rsidRPr="534AB3DA">
              <w:rPr>
                <w:rFonts w:ascii="Verdana" w:eastAsia="Verdana" w:hAnsi="Verdana" w:cs="Verdana"/>
              </w:rPr>
              <w:t xml:space="preserve">RD noted that significant improvements had been achieved in reducing late theatre starts at Neath </w:t>
            </w:r>
            <w:r w:rsidR="477DBE2E" w:rsidRPr="534AB3DA">
              <w:rPr>
                <w:rFonts w:ascii="Verdana" w:eastAsia="Verdana" w:hAnsi="Verdana" w:cs="Verdana"/>
              </w:rPr>
              <w:t xml:space="preserve">Port Talbot Hospital </w:t>
            </w:r>
            <w:r w:rsidRPr="534AB3DA">
              <w:rPr>
                <w:rFonts w:ascii="Verdana" w:eastAsia="Verdana" w:hAnsi="Verdana" w:cs="Verdana"/>
              </w:rPr>
              <w:t>through enhanced monitoring and scrutiny arrangements. National benchmarking indicated that S</w:t>
            </w:r>
            <w:r w:rsidR="2B68ACFF" w:rsidRPr="534AB3DA">
              <w:rPr>
                <w:rFonts w:ascii="Verdana" w:eastAsia="Verdana" w:hAnsi="Verdana" w:cs="Verdana"/>
              </w:rPr>
              <w:t>BUHB</w:t>
            </w:r>
            <w:r w:rsidRPr="534AB3DA">
              <w:rPr>
                <w:rFonts w:ascii="Verdana" w:eastAsia="Verdana" w:hAnsi="Verdana" w:cs="Verdana"/>
              </w:rPr>
              <w:t xml:space="preserve"> compared favourably with other Welsh </w:t>
            </w:r>
            <w:r w:rsidR="35AC75A8" w:rsidRPr="534AB3DA">
              <w:rPr>
                <w:rFonts w:ascii="Verdana" w:eastAsia="Verdana" w:hAnsi="Verdana" w:cs="Verdana"/>
              </w:rPr>
              <w:t>HB</w:t>
            </w:r>
            <w:r w:rsidRPr="534AB3DA">
              <w:rPr>
                <w:rFonts w:ascii="Verdana" w:eastAsia="Verdana" w:hAnsi="Verdana" w:cs="Verdana"/>
              </w:rPr>
              <w:t>s, with validated benchmarking information to be included in a future report.</w:t>
            </w:r>
          </w:p>
          <w:p w14:paraId="7079E3DB" w14:textId="74673E45" w:rsidR="60E0AB33" w:rsidRDefault="6A23DB84" w:rsidP="1C4589EA">
            <w:pPr>
              <w:spacing w:before="210" w:after="210" w:line="276" w:lineRule="auto"/>
              <w:jc w:val="both"/>
            </w:pPr>
            <w:r w:rsidRPr="1C4589EA">
              <w:rPr>
                <w:rFonts w:ascii="Verdana" w:eastAsia="Verdana" w:hAnsi="Verdana" w:cs="Verdana"/>
              </w:rPr>
              <w:t>The Committee further noted that work continued to improve utilisation at Singleton and Neath through multidisciplinary planning, improved scheduling arrangements and greater application of the Elective Surgery Toolkit.</w:t>
            </w:r>
          </w:p>
          <w:p w14:paraId="3BF2B724" w14:textId="141103F7" w:rsidR="60E0AB33" w:rsidRDefault="6A23DB84" w:rsidP="1C4589EA">
            <w:pPr>
              <w:spacing w:before="210" w:after="210" w:line="276" w:lineRule="auto"/>
              <w:jc w:val="both"/>
            </w:pPr>
            <w:r w:rsidRPr="1C4589EA">
              <w:rPr>
                <w:rFonts w:ascii="Verdana" w:eastAsia="Verdana" w:hAnsi="Verdana" w:cs="Verdana"/>
              </w:rPr>
              <w:t>PP thanked RD and welcomed questions.</w:t>
            </w:r>
          </w:p>
          <w:p w14:paraId="389EB977" w14:textId="1CFE622A" w:rsidR="60E0AB33" w:rsidRDefault="6A23DB84" w:rsidP="1C4589EA">
            <w:pPr>
              <w:spacing w:before="210" w:after="210" w:line="276" w:lineRule="auto"/>
              <w:jc w:val="both"/>
              <w:rPr>
                <w:rFonts w:ascii="Verdana" w:eastAsia="Verdana" w:hAnsi="Verdana" w:cs="Verdana"/>
              </w:rPr>
            </w:pPr>
            <w:r w:rsidRPr="1C4589EA">
              <w:rPr>
                <w:rFonts w:ascii="Verdana" w:eastAsia="Verdana" w:hAnsi="Verdana" w:cs="Verdana"/>
              </w:rPr>
              <w:t>COL queried how the gap in utilisation performance between Morriston</w:t>
            </w:r>
            <w:r w:rsidR="00D513E2">
              <w:rPr>
                <w:rFonts w:ascii="Verdana" w:eastAsia="Verdana" w:hAnsi="Verdana" w:cs="Verdana"/>
              </w:rPr>
              <w:t xml:space="preserve"> Hos</w:t>
            </w:r>
            <w:r w:rsidR="0076028E">
              <w:rPr>
                <w:rFonts w:ascii="Verdana" w:eastAsia="Verdana" w:hAnsi="Verdana" w:cs="Verdana"/>
              </w:rPr>
              <w:t>pital</w:t>
            </w:r>
            <w:r w:rsidRPr="1C4589EA">
              <w:rPr>
                <w:rFonts w:ascii="Verdana" w:eastAsia="Verdana" w:hAnsi="Verdana" w:cs="Verdana"/>
              </w:rPr>
              <w:t xml:space="preserve"> and other sites would be reduced. RD advised that improvement was being driven through the Theatre Operational Group, including sharing learning from high-performing services and </w:t>
            </w:r>
            <w:r w:rsidRPr="1C4589EA">
              <w:rPr>
                <w:rFonts w:ascii="Verdana" w:eastAsia="Verdana" w:hAnsi="Verdana" w:cs="Verdana"/>
              </w:rPr>
              <w:lastRenderedPageBreak/>
              <w:t>strengthening speciality planning arrangements. Future reports would include further actions and performance trajectories.</w:t>
            </w:r>
          </w:p>
          <w:p w14:paraId="6139CDBF" w14:textId="77511837" w:rsidR="60E0AB33" w:rsidRDefault="6A23DB84" w:rsidP="721217DF">
            <w:pPr>
              <w:jc w:val="both"/>
              <w:rPr>
                <w:rFonts w:ascii="Verdana" w:eastAsia="Verdana" w:hAnsi="Verdana" w:cs="Verdana"/>
                <w:b/>
                <w:bCs/>
              </w:rPr>
            </w:pPr>
            <w:r w:rsidRPr="721217DF">
              <w:rPr>
                <w:rFonts w:ascii="Verdana" w:eastAsia="Verdana" w:hAnsi="Verdana" w:cs="Verdana"/>
                <w:b/>
                <w:bCs/>
              </w:rPr>
              <w:t>The Committee:</w:t>
            </w:r>
          </w:p>
          <w:p w14:paraId="0308003B" w14:textId="601F2DDA" w:rsidR="60E0AB33" w:rsidRDefault="5429F179" w:rsidP="1C4589EA">
            <w:pPr>
              <w:pStyle w:val="ListParagraph"/>
              <w:numPr>
                <w:ilvl w:val="0"/>
                <w:numId w:val="3"/>
              </w:numPr>
              <w:spacing w:line="276" w:lineRule="auto"/>
              <w:jc w:val="both"/>
              <w:rPr>
                <w:rFonts w:ascii="Verdana" w:eastAsia="Verdana" w:hAnsi="Verdana" w:cs="Verdana"/>
              </w:rPr>
            </w:pPr>
            <w:r w:rsidRPr="534AB3DA">
              <w:rPr>
                <w:rFonts w:ascii="Verdana" w:eastAsia="Verdana" w:hAnsi="Verdana" w:cs="Verdana"/>
                <w:b/>
                <w:bCs/>
              </w:rPr>
              <w:t>ACCEPTED</w:t>
            </w:r>
            <w:r w:rsidRPr="534AB3DA">
              <w:rPr>
                <w:rFonts w:ascii="Verdana" w:eastAsia="Verdana" w:hAnsi="Verdana" w:cs="Verdana"/>
              </w:rPr>
              <w:t xml:space="preserve"> the continued variation in theatre </w:t>
            </w:r>
            <w:proofErr w:type="spellStart"/>
            <w:r w:rsidRPr="534AB3DA">
              <w:rPr>
                <w:rFonts w:ascii="Verdana" w:eastAsia="Verdana" w:hAnsi="Verdana" w:cs="Verdana"/>
              </w:rPr>
              <w:t>utilisation</w:t>
            </w:r>
            <w:proofErr w:type="spellEnd"/>
            <w:r w:rsidRPr="534AB3DA">
              <w:rPr>
                <w:rFonts w:ascii="Verdana" w:eastAsia="Verdana" w:hAnsi="Verdana" w:cs="Verdana"/>
              </w:rPr>
              <w:t xml:space="preserve"> performance across sites, with </w:t>
            </w:r>
            <w:proofErr w:type="spellStart"/>
            <w:r w:rsidRPr="534AB3DA">
              <w:rPr>
                <w:rFonts w:ascii="Verdana" w:eastAsia="Verdana" w:hAnsi="Verdana" w:cs="Verdana"/>
              </w:rPr>
              <w:t>utilisation</w:t>
            </w:r>
            <w:proofErr w:type="spellEnd"/>
            <w:r w:rsidRPr="534AB3DA">
              <w:rPr>
                <w:rFonts w:ascii="Verdana" w:eastAsia="Verdana" w:hAnsi="Verdana" w:cs="Verdana"/>
              </w:rPr>
              <w:t xml:space="preserve"> at Singleton Hospital and Neath Port Talbot Hospital remaining </w:t>
            </w:r>
            <w:r w:rsidR="463BBE6D" w:rsidRPr="534AB3DA">
              <w:rPr>
                <w:rFonts w:ascii="Verdana" w:eastAsia="Verdana" w:hAnsi="Verdana" w:cs="Verdana"/>
              </w:rPr>
              <w:t>below</w:t>
            </w:r>
            <w:r w:rsidRPr="534AB3DA">
              <w:rPr>
                <w:rFonts w:ascii="Verdana" w:eastAsia="Verdana" w:hAnsi="Verdana" w:cs="Verdana"/>
              </w:rPr>
              <w:t xml:space="preserve"> achieved at Morriston Hospital. Members also highlighted ongoing underperformance within certain specialties, including Ophthalmology and Thoracic Services wishing to </w:t>
            </w:r>
            <w:r w:rsidR="49A63E6F" w:rsidRPr="534AB3DA">
              <w:rPr>
                <w:rFonts w:ascii="Verdana" w:eastAsia="Verdana" w:hAnsi="Verdana" w:cs="Verdana"/>
                <w:b/>
                <w:bCs/>
              </w:rPr>
              <w:t>ADVISE</w:t>
            </w:r>
            <w:r w:rsidR="49A63E6F" w:rsidRPr="534AB3DA">
              <w:rPr>
                <w:rFonts w:ascii="Verdana" w:eastAsia="Verdana" w:hAnsi="Verdana" w:cs="Verdana"/>
              </w:rPr>
              <w:t xml:space="preserve"> </w:t>
            </w:r>
            <w:r w:rsidRPr="534AB3DA">
              <w:rPr>
                <w:rFonts w:ascii="Verdana" w:eastAsia="Verdana" w:hAnsi="Verdana" w:cs="Verdana"/>
              </w:rPr>
              <w:t>the Board, and noted the importance of improving productivity to support the delivery of planned care objectives and associated funding requirements.</w:t>
            </w:r>
          </w:p>
          <w:p w14:paraId="1F519C72" w14:textId="7B546962" w:rsidR="60E0AB33" w:rsidRDefault="54F744C5" w:rsidP="1C4589EA">
            <w:pPr>
              <w:pStyle w:val="ListParagraph"/>
              <w:numPr>
                <w:ilvl w:val="0"/>
                <w:numId w:val="3"/>
              </w:numPr>
              <w:spacing w:line="276" w:lineRule="auto"/>
              <w:jc w:val="both"/>
              <w:rPr>
                <w:rFonts w:ascii="Verdana" w:eastAsia="Verdana" w:hAnsi="Verdana" w:cs="Verdana"/>
              </w:rPr>
            </w:pPr>
            <w:r w:rsidRPr="534AB3DA">
              <w:rPr>
                <w:rFonts w:ascii="Verdana" w:eastAsia="Verdana" w:hAnsi="Verdana" w:cs="Verdana"/>
                <w:b/>
                <w:bCs/>
              </w:rPr>
              <w:t>AGREED</w:t>
            </w:r>
            <w:r w:rsidRPr="534AB3DA">
              <w:rPr>
                <w:rFonts w:ascii="Verdana" w:eastAsia="Verdana" w:hAnsi="Verdana" w:cs="Verdana"/>
              </w:rPr>
              <w:t xml:space="preserve"> that further work should focus on reducing variation between sites, improving specialty-level performance, and strengthening accountability arrangements between theatre teams and surgical specialties. Members supported the development of internal service level agreements </w:t>
            </w:r>
            <w:r w:rsidR="5CACEDAF" w:rsidRPr="534AB3DA">
              <w:rPr>
                <w:rFonts w:ascii="Verdana" w:eastAsia="Verdana" w:hAnsi="Verdana" w:cs="Verdana"/>
              </w:rPr>
              <w:t xml:space="preserve">specifying required levels of activity to be delivered </w:t>
            </w:r>
            <w:r w:rsidRPr="534AB3DA">
              <w:rPr>
                <w:rFonts w:ascii="Verdana" w:eastAsia="Verdana" w:hAnsi="Verdana" w:cs="Verdana"/>
              </w:rPr>
              <w:t>and requested that future reports include clearer trajectories, timescales and activity-based performance measures to demonstrate sustained improvement and delivery of planned care objectives.</w:t>
            </w:r>
          </w:p>
        </w:tc>
      </w:tr>
      <w:tr w:rsidR="0064247B" w:rsidRPr="000C2EBE" w14:paraId="2A1A9CC5" w14:textId="77777777" w:rsidTr="534AB3DA">
        <w:trPr>
          <w:trHeight w:val="523"/>
        </w:trPr>
        <w:tc>
          <w:tcPr>
            <w:tcW w:w="10632" w:type="dxa"/>
            <w:gridSpan w:val="2"/>
            <w:shd w:val="clear" w:color="auto" w:fill="163E64"/>
            <w:tcMar>
              <w:top w:w="80" w:type="dxa"/>
              <w:left w:w="80" w:type="dxa"/>
              <w:bottom w:w="80" w:type="dxa"/>
              <w:right w:w="80" w:type="dxa"/>
            </w:tcMar>
          </w:tcPr>
          <w:p w14:paraId="46CFB9E0" w14:textId="7AAE529C" w:rsidR="0064247B" w:rsidRPr="000C2EBE" w:rsidRDefault="338D07FB" w:rsidP="60E0AB33">
            <w:pPr>
              <w:pStyle w:val="Body"/>
              <w:spacing w:before="120" w:after="120"/>
              <w:rPr>
                <w:lang w:val="en-GB"/>
              </w:rPr>
            </w:pPr>
            <w:r w:rsidRPr="60E0AB33">
              <w:rPr>
                <w:rFonts w:ascii="Verdana" w:hAnsi="Verdana" w:cs="Arial"/>
                <w:b/>
                <w:bCs/>
                <w:color w:val="FFFFFF" w:themeColor="background1"/>
                <w:sz w:val="24"/>
                <w:szCs w:val="24"/>
                <w:lang w:val="en-GB"/>
              </w:rPr>
              <w:lastRenderedPageBreak/>
              <w:t>PART 4.</w:t>
            </w:r>
            <w:r w:rsidR="58D95D03" w:rsidRPr="60E0AB33">
              <w:rPr>
                <w:rFonts w:ascii="Verdana" w:hAnsi="Verdana" w:cs="Arial"/>
                <w:b/>
                <w:bCs/>
                <w:color w:val="FFFFFF" w:themeColor="background1"/>
                <w:sz w:val="24"/>
                <w:szCs w:val="24"/>
                <w:lang w:val="en-GB"/>
              </w:rPr>
              <w:t xml:space="preserve"> </w:t>
            </w:r>
            <w:r w:rsidR="2E94ABD6" w:rsidRPr="60E0AB33">
              <w:rPr>
                <w:rFonts w:ascii="Verdana" w:eastAsia="Verdana" w:hAnsi="Verdana" w:cs="Verdana"/>
                <w:b/>
                <w:bCs/>
                <w:color w:val="FFFFFF" w:themeColor="background1"/>
                <w:sz w:val="24"/>
                <w:szCs w:val="24"/>
                <w:lang w:val="en-GB"/>
              </w:rPr>
              <w:t>ANNUAL PLAN AND INTERGRATED MEDIUM TERM PLAN</w:t>
            </w:r>
          </w:p>
        </w:tc>
      </w:tr>
      <w:tr w:rsidR="0064247B" w:rsidRPr="000C2EBE" w14:paraId="478F3354" w14:textId="77777777" w:rsidTr="534AB3DA">
        <w:trPr>
          <w:trHeight w:val="523"/>
        </w:trPr>
        <w:tc>
          <w:tcPr>
            <w:tcW w:w="10632" w:type="dxa"/>
            <w:gridSpan w:val="2"/>
            <w:tcMar>
              <w:top w:w="80" w:type="dxa"/>
              <w:left w:w="80" w:type="dxa"/>
              <w:bottom w:w="80" w:type="dxa"/>
              <w:right w:w="80" w:type="dxa"/>
            </w:tcMar>
          </w:tcPr>
          <w:p w14:paraId="3A115FA6" w14:textId="371828C7" w:rsidR="0064247B" w:rsidRPr="000C2EBE" w:rsidRDefault="3CC71EDE" w:rsidP="60E0AB33">
            <w:pPr>
              <w:rPr>
                <w:rFonts w:ascii="Verdana" w:eastAsia="Verdana" w:hAnsi="Verdana" w:cs="Verdana"/>
              </w:rPr>
            </w:pPr>
            <w:r w:rsidRPr="60E0AB33">
              <w:rPr>
                <w:rFonts w:ascii="Verdana" w:hAnsi="Verdana" w:cs="Arial"/>
                <w:b/>
                <w:bCs/>
              </w:rPr>
              <w:t>4.1</w:t>
            </w:r>
            <w:r w:rsidR="762B70D3" w:rsidRPr="60E0AB33">
              <w:rPr>
                <w:rFonts w:ascii="Verdana" w:hAnsi="Verdana" w:cs="Arial"/>
                <w:b/>
                <w:bCs/>
              </w:rPr>
              <w:t xml:space="preserve"> </w:t>
            </w:r>
            <w:r w:rsidR="678FE78B" w:rsidRPr="60E0AB33">
              <w:rPr>
                <w:rFonts w:ascii="Verdana" w:eastAsia="Verdana" w:hAnsi="Verdana" w:cs="Verdana"/>
                <w:b/>
                <w:bCs/>
                <w:color w:val="000000" w:themeColor="text1"/>
              </w:rPr>
              <w:t>Mental Health Technical Programme Business Case (PBC)</w:t>
            </w:r>
          </w:p>
        </w:tc>
      </w:tr>
      <w:tr w:rsidR="0064247B" w:rsidRPr="000C2EBE" w14:paraId="48817B13" w14:textId="77777777" w:rsidTr="534AB3DA">
        <w:trPr>
          <w:trHeight w:val="523"/>
        </w:trPr>
        <w:tc>
          <w:tcPr>
            <w:tcW w:w="1860" w:type="dxa"/>
            <w:tcMar>
              <w:top w:w="80" w:type="dxa"/>
              <w:left w:w="80" w:type="dxa"/>
              <w:bottom w:w="80" w:type="dxa"/>
              <w:right w:w="80" w:type="dxa"/>
            </w:tcMar>
          </w:tcPr>
          <w:p w14:paraId="08D68B13" w14:textId="5AB18D15" w:rsidR="0064247B" w:rsidRPr="000C2EBE" w:rsidRDefault="4ADDE133" w:rsidP="155357D9">
            <w:pPr>
              <w:spacing w:before="120" w:after="120"/>
            </w:pPr>
            <w:r w:rsidRPr="60E0AB33">
              <w:rPr>
                <w:rFonts w:ascii="Verdana" w:hAnsi="Verdana" w:cs="Arial"/>
                <w:lang w:val="en-US"/>
              </w:rPr>
              <w:t>1</w:t>
            </w:r>
            <w:r w:rsidR="16A0545A" w:rsidRPr="60E0AB33">
              <w:rPr>
                <w:rFonts w:ascii="Verdana" w:hAnsi="Verdana" w:cs="Arial"/>
                <w:lang w:val="en-US"/>
              </w:rPr>
              <w:t>57</w:t>
            </w:r>
            <w:r w:rsidRPr="60E0AB33">
              <w:rPr>
                <w:rFonts w:ascii="Verdana" w:hAnsi="Verdana" w:cs="Arial"/>
                <w:lang w:val="en-US"/>
              </w:rPr>
              <w:t>/26</w:t>
            </w:r>
          </w:p>
        </w:tc>
        <w:tc>
          <w:tcPr>
            <w:tcW w:w="8772" w:type="dxa"/>
            <w:tcMar>
              <w:top w:w="80" w:type="dxa"/>
              <w:left w:w="85" w:type="dxa"/>
              <w:bottom w:w="80" w:type="dxa"/>
              <w:right w:w="80" w:type="dxa"/>
            </w:tcMar>
          </w:tcPr>
          <w:p w14:paraId="5509E93E" w14:textId="3C205F77" w:rsidR="6E792905" w:rsidRDefault="27433750" w:rsidP="1C4589EA">
            <w:pPr>
              <w:spacing w:before="210" w:after="210" w:line="300" w:lineRule="auto"/>
              <w:contextualSpacing/>
              <w:jc w:val="both"/>
              <w:rPr>
                <w:rFonts w:ascii="Verdana" w:eastAsia="Verdana" w:hAnsi="Verdana" w:cs="Verdana"/>
              </w:rPr>
            </w:pPr>
            <w:r w:rsidRPr="1C4589EA">
              <w:rPr>
                <w:rFonts w:ascii="Verdana" w:eastAsia="Verdana" w:hAnsi="Verdana" w:cs="Verdana"/>
              </w:rPr>
              <w:t xml:space="preserve">The Committee </w:t>
            </w:r>
            <w:r w:rsidRPr="1C4589EA">
              <w:rPr>
                <w:rFonts w:ascii="Verdana" w:eastAsia="Verdana" w:hAnsi="Verdana" w:cs="Verdana"/>
                <w:b/>
                <w:bCs/>
              </w:rPr>
              <w:t>RECEIVED</w:t>
            </w:r>
            <w:r w:rsidRPr="1C4589EA">
              <w:rPr>
                <w:rFonts w:ascii="Verdana" w:eastAsia="Verdana" w:hAnsi="Verdana" w:cs="Verdana"/>
              </w:rPr>
              <w:t xml:space="preserve"> the Mental Health PBC. </w:t>
            </w:r>
          </w:p>
          <w:p w14:paraId="36906F2B" w14:textId="77777777" w:rsidR="000674D3" w:rsidRDefault="000674D3" w:rsidP="1C4589EA">
            <w:pPr>
              <w:spacing w:before="210" w:after="210" w:line="300" w:lineRule="auto"/>
              <w:contextualSpacing/>
              <w:jc w:val="both"/>
            </w:pPr>
          </w:p>
          <w:p w14:paraId="6F1038C3" w14:textId="67CD9CE1" w:rsidR="6E792905" w:rsidRDefault="732A0FB9"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MD presented the Programme Business Case, outlining a proposed £28m capital investment to address significant environmental and infrastructure risks within Mental Health inpatient services. The proposal sought to mitigate anti-ligature and asbestos-related risks, stabilise the remaining estate at Cefn Coed, consolidate inpatient services on the site, and facilitate the future relocation of Ward F through the reconfiguration of existing capacity. It was noted that the scheme represented an interim solution pending the development of a longer-</w:t>
            </w:r>
            <w:r w:rsidRPr="1C4589EA">
              <w:rPr>
                <w:rFonts w:ascii="Verdana" w:eastAsia="Verdana" w:hAnsi="Verdana" w:cs="Verdana"/>
              </w:rPr>
              <w:lastRenderedPageBreak/>
              <w:t>term national Mental Health estate strategy. MD advised that the proposal was considered the lowest-cost deliverable option capable of addressing the H</w:t>
            </w:r>
            <w:r w:rsidR="78083CD6" w:rsidRPr="1C4589EA">
              <w:rPr>
                <w:rFonts w:ascii="Verdana" w:eastAsia="Verdana" w:hAnsi="Verdana" w:cs="Verdana"/>
              </w:rPr>
              <w:t>B</w:t>
            </w:r>
            <w:r w:rsidRPr="1C4589EA">
              <w:rPr>
                <w:rFonts w:ascii="Verdana" w:eastAsia="Verdana" w:hAnsi="Verdana" w:cs="Verdana"/>
              </w:rPr>
              <w:t>’s highest estate risks.</w:t>
            </w:r>
          </w:p>
          <w:p w14:paraId="4B4F3381" w14:textId="77777777" w:rsidR="007D65AD" w:rsidRDefault="007D65AD" w:rsidP="1C4589EA">
            <w:pPr>
              <w:spacing w:before="210" w:after="210" w:line="276" w:lineRule="auto"/>
              <w:contextualSpacing/>
              <w:jc w:val="both"/>
              <w:rPr>
                <w:rFonts w:ascii="Verdana" w:eastAsia="Verdana" w:hAnsi="Verdana" w:cs="Verdana"/>
              </w:rPr>
            </w:pPr>
          </w:p>
          <w:p w14:paraId="7EA9D972" w14:textId="75A2B2CE" w:rsidR="6E792905" w:rsidRDefault="732A0FB9"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During discussion, JC expressed concern regarding the proposed timeline, noting that relocation of Ward F was not anticipated until 2029. Members highlighted the continued exposure to anti-ligature, asbestos and estate-related risks across the Mental Health estate and questioned whether the duration of risk exposure was acceptable. In response, MD advised that the Welsh Government engagement remained ongoing and that the proposed timescales reflected the quickest achievable route within capital planning and procurement requirements.</w:t>
            </w:r>
          </w:p>
          <w:p w14:paraId="718BEA98" w14:textId="77777777" w:rsidR="007D65AD" w:rsidRDefault="007D65AD" w:rsidP="1C4589EA">
            <w:pPr>
              <w:spacing w:before="210" w:after="210" w:line="276" w:lineRule="auto"/>
              <w:contextualSpacing/>
              <w:jc w:val="both"/>
              <w:rPr>
                <w:rFonts w:ascii="Verdana" w:eastAsia="Verdana" w:hAnsi="Verdana" w:cs="Verdana"/>
              </w:rPr>
            </w:pPr>
          </w:p>
          <w:p w14:paraId="37846227" w14:textId="28029CC3" w:rsidR="6E792905" w:rsidRDefault="732A0FB9"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S</w:t>
            </w:r>
            <w:r w:rsidR="13E33279" w:rsidRPr="1C4589EA">
              <w:rPr>
                <w:rFonts w:ascii="Verdana" w:eastAsia="Verdana" w:hAnsi="Verdana" w:cs="Verdana"/>
              </w:rPr>
              <w:t xml:space="preserve">D </w:t>
            </w:r>
            <w:r w:rsidRPr="1C4589EA">
              <w:rPr>
                <w:rFonts w:ascii="Verdana" w:eastAsia="Verdana" w:hAnsi="Verdana" w:cs="Verdana"/>
              </w:rPr>
              <w:t xml:space="preserve">acknowledged the challenging timeline and explained that </w:t>
            </w:r>
            <w:r w:rsidR="538EAB37" w:rsidRPr="1C4589EA">
              <w:rPr>
                <w:rFonts w:ascii="Verdana" w:eastAsia="Verdana" w:hAnsi="Verdana" w:cs="Verdana"/>
              </w:rPr>
              <w:t>o</w:t>
            </w:r>
            <w:r w:rsidRPr="1C4589EA">
              <w:rPr>
                <w:rFonts w:ascii="Verdana" w:eastAsia="Verdana" w:hAnsi="Verdana" w:cs="Verdana"/>
              </w:rPr>
              <w:t xml:space="preserve">ption </w:t>
            </w:r>
            <w:r w:rsidR="62948497" w:rsidRPr="1C4589EA">
              <w:rPr>
                <w:rFonts w:ascii="Verdana" w:eastAsia="Verdana" w:hAnsi="Verdana" w:cs="Verdana"/>
              </w:rPr>
              <w:t>three</w:t>
            </w:r>
            <w:r w:rsidRPr="1C4589EA">
              <w:rPr>
                <w:rFonts w:ascii="Verdana" w:eastAsia="Verdana" w:hAnsi="Verdana" w:cs="Verdana"/>
              </w:rPr>
              <w:t xml:space="preserve"> had been selected as the fastest deliverable solution available. He advised that the principal constraint was the limited availability of decant accommodation, with procurement requirements under the Procurement Act and Building Safety Act also extending delivery timescales. It was noted that design work had already commenced following the securing of </w:t>
            </w:r>
            <w:r w:rsidR="63067C9A" w:rsidRPr="1C4589EA">
              <w:rPr>
                <w:rFonts w:ascii="Verdana" w:eastAsia="Verdana" w:hAnsi="Verdana" w:cs="Verdana"/>
              </w:rPr>
              <w:t xml:space="preserve">the </w:t>
            </w:r>
            <w:r w:rsidRPr="1C4589EA">
              <w:rPr>
                <w:rFonts w:ascii="Verdana" w:eastAsia="Verdana" w:hAnsi="Verdana" w:cs="Verdana"/>
              </w:rPr>
              <w:t>Welsh Government funding for anti-ligature improvements and that opportunities to accelerate the programme would continue to be explored.</w:t>
            </w:r>
          </w:p>
          <w:p w14:paraId="1168F140" w14:textId="77777777" w:rsidR="00234B4F" w:rsidRDefault="00234B4F" w:rsidP="1C4589EA">
            <w:pPr>
              <w:spacing w:before="210" w:after="210" w:line="276" w:lineRule="auto"/>
              <w:contextualSpacing/>
              <w:jc w:val="both"/>
              <w:rPr>
                <w:rFonts w:ascii="Verdana" w:eastAsia="Verdana" w:hAnsi="Verdana" w:cs="Verdana"/>
              </w:rPr>
            </w:pPr>
          </w:p>
          <w:p w14:paraId="46541E13" w14:textId="70F2E408" w:rsidR="6E792905" w:rsidRDefault="732A0FB9" w:rsidP="1C4589EA">
            <w:pPr>
              <w:spacing w:before="210" w:after="210" w:line="276" w:lineRule="auto"/>
              <w:contextualSpacing/>
              <w:jc w:val="both"/>
              <w:rPr>
                <w:rFonts w:ascii="Verdana" w:eastAsia="Verdana" w:hAnsi="Verdana" w:cs="Verdana"/>
              </w:rPr>
            </w:pPr>
            <w:r w:rsidRPr="1C4589EA">
              <w:rPr>
                <w:rFonts w:ascii="Verdana" w:eastAsia="Verdana" w:hAnsi="Verdana" w:cs="Verdana"/>
              </w:rPr>
              <w:t>Further discussion focused on the adequacy of business continuity arrangements. M</w:t>
            </w:r>
            <w:r w:rsidR="77B28062" w:rsidRPr="1C4589EA">
              <w:rPr>
                <w:rFonts w:ascii="Verdana" w:eastAsia="Verdana" w:hAnsi="Verdana" w:cs="Verdana"/>
              </w:rPr>
              <w:t>D</w:t>
            </w:r>
            <w:r w:rsidRPr="1C4589EA">
              <w:rPr>
                <w:rFonts w:ascii="Verdana" w:eastAsia="Verdana" w:hAnsi="Verdana" w:cs="Verdana"/>
              </w:rPr>
              <w:t xml:space="preserve"> and S</w:t>
            </w:r>
            <w:r w:rsidR="20B99FB0" w:rsidRPr="1C4589EA">
              <w:rPr>
                <w:rFonts w:ascii="Verdana" w:eastAsia="Verdana" w:hAnsi="Verdana" w:cs="Verdana"/>
              </w:rPr>
              <w:t>D</w:t>
            </w:r>
            <w:r w:rsidRPr="1C4589EA">
              <w:rPr>
                <w:rFonts w:ascii="Verdana" w:eastAsia="Verdana" w:hAnsi="Verdana" w:cs="Verdana"/>
              </w:rPr>
              <w:t xml:space="preserve"> clarified that while plans were in place to manage immediate emergencies, they did not provide suitable long-term accommodation solutions for Mental Health services due to specialist environmental and anti-ligature requirements. C</w:t>
            </w:r>
            <w:r w:rsidR="7A1DA54B" w:rsidRPr="1C4589EA">
              <w:rPr>
                <w:rFonts w:ascii="Verdana" w:eastAsia="Verdana" w:hAnsi="Verdana" w:cs="Verdana"/>
              </w:rPr>
              <w:t>OL</w:t>
            </w:r>
            <w:r w:rsidRPr="1C4589EA">
              <w:rPr>
                <w:rFonts w:ascii="Verdana" w:eastAsia="Verdana" w:hAnsi="Verdana" w:cs="Verdana"/>
              </w:rPr>
              <w:t xml:space="preserve"> noted that the H</w:t>
            </w:r>
            <w:r w:rsidR="1FEDADBD" w:rsidRPr="1C4589EA">
              <w:rPr>
                <w:rFonts w:ascii="Verdana" w:eastAsia="Verdana" w:hAnsi="Verdana" w:cs="Verdana"/>
              </w:rPr>
              <w:t>B</w:t>
            </w:r>
            <w:r w:rsidRPr="1C4589EA">
              <w:rPr>
                <w:rFonts w:ascii="Verdana" w:eastAsia="Verdana" w:hAnsi="Verdana" w:cs="Verdana"/>
              </w:rPr>
              <w:t xml:space="preserve"> was seeking to optimise existing estate assets while longer-term solutions were developed.</w:t>
            </w:r>
          </w:p>
          <w:p w14:paraId="234A03BE" w14:textId="793B90BD" w:rsidR="6E792905" w:rsidRDefault="6F836E71" w:rsidP="1C4589EA">
            <w:pPr>
              <w:spacing w:before="210" w:after="210" w:line="276" w:lineRule="auto"/>
              <w:contextualSpacing/>
              <w:jc w:val="both"/>
              <w:rPr>
                <w:rFonts w:ascii="Verdana" w:hAnsi="Verdana"/>
                <w:b/>
                <w:bCs/>
              </w:rPr>
            </w:pPr>
            <w:r w:rsidRPr="1C4589EA">
              <w:rPr>
                <w:rFonts w:ascii="Verdana" w:hAnsi="Verdana"/>
                <w:b/>
                <w:bCs/>
              </w:rPr>
              <w:t>The Committee:</w:t>
            </w:r>
          </w:p>
          <w:p w14:paraId="6F899B5F" w14:textId="12062A0E" w:rsidR="0064247B" w:rsidRPr="000C2EBE" w:rsidRDefault="6F836E71" w:rsidP="534AB3DA">
            <w:pPr>
              <w:pStyle w:val="ListParagraph"/>
              <w:numPr>
                <w:ilvl w:val="0"/>
                <w:numId w:val="2"/>
              </w:numPr>
              <w:spacing w:before="210" w:after="210" w:line="276" w:lineRule="auto"/>
              <w:contextualSpacing/>
              <w:jc w:val="both"/>
              <w:rPr>
                <w:rFonts w:ascii="Verdana" w:eastAsia="Verdana" w:hAnsi="Verdana" w:cs="Verdana"/>
              </w:rPr>
            </w:pPr>
            <w:r w:rsidRPr="534AB3DA">
              <w:rPr>
                <w:rFonts w:ascii="Verdana" w:eastAsia="Verdana" w:hAnsi="Verdana" w:cs="Verdana"/>
              </w:rPr>
              <w:t xml:space="preserve">Expressed significant concern regarding the proposed </w:t>
            </w:r>
            <w:proofErr w:type="spellStart"/>
            <w:r w:rsidRPr="534AB3DA">
              <w:rPr>
                <w:rFonts w:ascii="Verdana" w:eastAsia="Verdana" w:hAnsi="Verdana" w:cs="Verdana"/>
              </w:rPr>
              <w:t>programme</w:t>
            </w:r>
            <w:proofErr w:type="spellEnd"/>
            <w:r w:rsidRPr="534AB3DA">
              <w:rPr>
                <w:rFonts w:ascii="Verdana" w:eastAsia="Verdana" w:hAnsi="Verdana" w:cs="Verdana"/>
              </w:rPr>
              <w:t xml:space="preserve"> timescale extending to 2029 and the resultant requirement for the H</w:t>
            </w:r>
            <w:r w:rsidR="07E46BE8" w:rsidRPr="534AB3DA">
              <w:rPr>
                <w:rFonts w:ascii="Verdana" w:eastAsia="Verdana" w:hAnsi="Verdana" w:cs="Verdana"/>
              </w:rPr>
              <w:t>B</w:t>
            </w:r>
            <w:r w:rsidRPr="534AB3DA">
              <w:rPr>
                <w:rFonts w:ascii="Verdana" w:eastAsia="Verdana" w:hAnsi="Verdana" w:cs="Verdana"/>
              </w:rPr>
              <w:t xml:space="preserve"> to continue managing substantial anti-ligature, asbestos and estate-related risks across the Mental Health estate. While assurance was received that option three represented the quickest deliverable interim solution and that opportunities to </w:t>
            </w:r>
            <w:r w:rsidRPr="534AB3DA">
              <w:rPr>
                <w:rFonts w:ascii="Verdana" w:eastAsia="Verdana" w:hAnsi="Verdana" w:cs="Verdana"/>
              </w:rPr>
              <w:lastRenderedPageBreak/>
              <w:t xml:space="preserve">accelerate delivery would continue to be explored, Members agreed that the extended risk profile and </w:t>
            </w:r>
            <w:proofErr w:type="spellStart"/>
            <w:r w:rsidRPr="534AB3DA">
              <w:rPr>
                <w:rFonts w:ascii="Verdana" w:eastAsia="Verdana" w:hAnsi="Verdana" w:cs="Verdana"/>
              </w:rPr>
              <w:t>programme</w:t>
            </w:r>
            <w:proofErr w:type="spellEnd"/>
            <w:r w:rsidRPr="534AB3DA">
              <w:rPr>
                <w:rFonts w:ascii="Verdana" w:eastAsia="Verdana" w:hAnsi="Verdana" w:cs="Verdana"/>
              </w:rPr>
              <w:t xml:space="preserve"> duration should be </w:t>
            </w:r>
            <w:r w:rsidR="4161A513" w:rsidRPr="534AB3DA">
              <w:rPr>
                <w:rFonts w:ascii="Verdana" w:eastAsia="Verdana" w:hAnsi="Verdana" w:cs="Verdana"/>
                <w:b/>
                <w:bCs/>
              </w:rPr>
              <w:t>ALERTED</w:t>
            </w:r>
            <w:r w:rsidRPr="534AB3DA">
              <w:rPr>
                <w:rFonts w:ascii="Verdana" w:eastAsia="Verdana" w:hAnsi="Verdana" w:cs="Verdana"/>
                <w:b/>
                <w:bCs/>
              </w:rPr>
              <w:t xml:space="preserve"> </w:t>
            </w:r>
            <w:r w:rsidRPr="534AB3DA">
              <w:rPr>
                <w:rFonts w:ascii="Verdana" w:eastAsia="Verdana" w:hAnsi="Verdana" w:cs="Verdana"/>
              </w:rPr>
              <w:t>to Board for further consideration.</w:t>
            </w:r>
          </w:p>
          <w:p w14:paraId="29A20AB5" w14:textId="35C61583" w:rsidR="0064247B" w:rsidRPr="000C2EBE" w:rsidRDefault="2A2FA9E2" w:rsidP="534AB3DA">
            <w:pPr>
              <w:pStyle w:val="ListParagraph"/>
              <w:numPr>
                <w:ilvl w:val="0"/>
                <w:numId w:val="2"/>
              </w:numPr>
              <w:spacing w:before="210" w:after="210" w:line="276" w:lineRule="auto"/>
              <w:contextualSpacing/>
              <w:jc w:val="both"/>
              <w:rPr>
                <w:rFonts w:ascii="Verdana" w:eastAsia="Verdana" w:hAnsi="Verdana" w:cs="Verdana"/>
              </w:rPr>
            </w:pPr>
            <w:r w:rsidRPr="534AB3DA">
              <w:rPr>
                <w:rFonts w:ascii="Verdana" w:eastAsia="Verdana" w:hAnsi="Verdana" w:cs="Verdana"/>
              </w:rPr>
              <w:t xml:space="preserve">Members noted </w:t>
            </w:r>
            <w:r w:rsidR="388FEB2D" w:rsidRPr="534AB3DA">
              <w:rPr>
                <w:rFonts w:ascii="Verdana" w:eastAsia="Verdana" w:hAnsi="Verdana" w:cs="Verdana"/>
              </w:rPr>
              <w:t xml:space="preserve">that option three represented the quickest deliverable interim solution currently available, </w:t>
            </w:r>
            <w:r w:rsidR="3396715B" w:rsidRPr="534AB3DA">
              <w:rPr>
                <w:rFonts w:ascii="Verdana" w:eastAsia="Verdana" w:hAnsi="Verdana" w:cs="Verdana"/>
              </w:rPr>
              <w:t xml:space="preserve">that the principal constraint was the limited availability of decant accommodation, with procurement requirements under the Procurement Act and Building Safety Act also extending delivery timescales, and </w:t>
            </w:r>
            <w:r w:rsidR="388FEB2D" w:rsidRPr="534AB3DA">
              <w:rPr>
                <w:rFonts w:ascii="Verdana" w:eastAsia="Verdana" w:hAnsi="Verdana" w:cs="Verdana"/>
              </w:rPr>
              <w:t>that the Welsh Government engagement and design activity were ongoing, and that opportunities to accelerate delivery through procurement and contractor negotiations would continue to be explored.</w:t>
            </w:r>
          </w:p>
        </w:tc>
      </w:tr>
      <w:tr w:rsidR="0064247B" w:rsidRPr="000C2EBE" w14:paraId="6BE015BE" w14:textId="77777777" w:rsidTr="534AB3DA">
        <w:trPr>
          <w:trHeight w:val="523"/>
        </w:trPr>
        <w:tc>
          <w:tcPr>
            <w:tcW w:w="10632" w:type="dxa"/>
            <w:gridSpan w:val="2"/>
            <w:shd w:val="clear" w:color="auto" w:fill="163E64"/>
            <w:tcMar>
              <w:top w:w="80" w:type="dxa"/>
              <w:left w:w="80" w:type="dxa"/>
              <w:bottom w:w="80" w:type="dxa"/>
              <w:right w:w="80" w:type="dxa"/>
            </w:tcMar>
          </w:tcPr>
          <w:p w14:paraId="533D25CD" w14:textId="5DA294DA" w:rsidR="0064247B" w:rsidRPr="000C2EBE" w:rsidRDefault="44A2B4B9" w:rsidP="60E0AB33">
            <w:pPr>
              <w:pStyle w:val="Body"/>
              <w:pBdr>
                <w:top w:val="none" w:sz="0" w:space="0" w:color="000000"/>
                <w:left w:val="none" w:sz="0" w:space="0" w:color="000000"/>
                <w:bottom w:val="none" w:sz="0" w:space="0" w:color="000000"/>
                <w:right w:val="none" w:sz="0" w:space="0" w:color="000000"/>
                <w:between w:val="none" w:sz="0" w:space="0" w:color="000000"/>
                <w:bar w:val="none" w:sz="0" w:color="000000"/>
              </w:pBdr>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lastRenderedPageBreak/>
              <w:t xml:space="preserve">PART </w:t>
            </w:r>
            <w:r w:rsidR="290F183D" w:rsidRPr="60E0AB33">
              <w:rPr>
                <w:rFonts w:ascii="Verdana" w:hAnsi="Verdana" w:cs="Arial"/>
                <w:b/>
                <w:bCs/>
                <w:color w:val="FFFFFF" w:themeColor="background1"/>
                <w:sz w:val="24"/>
                <w:szCs w:val="24"/>
                <w:lang w:val="en-GB"/>
              </w:rPr>
              <w:t>5</w:t>
            </w:r>
            <w:r w:rsidRPr="60E0AB33">
              <w:rPr>
                <w:rFonts w:ascii="Verdana" w:hAnsi="Verdana" w:cs="Arial"/>
                <w:b/>
                <w:bCs/>
                <w:color w:val="FFFFFF" w:themeColor="background1"/>
                <w:sz w:val="24"/>
                <w:szCs w:val="24"/>
                <w:lang w:val="en-GB"/>
              </w:rPr>
              <w:t xml:space="preserve">. </w:t>
            </w:r>
            <w:r w:rsidR="2C213CFC" w:rsidRPr="60E0AB33">
              <w:rPr>
                <w:rFonts w:ascii="Verdana" w:eastAsia="Verdana" w:hAnsi="Verdana" w:cs="Verdana"/>
                <w:b/>
                <w:bCs/>
                <w:color w:val="FFFFFF" w:themeColor="background1"/>
                <w:sz w:val="24"/>
                <w:szCs w:val="24"/>
                <w:lang w:val="en-GB"/>
              </w:rPr>
              <w:t xml:space="preserve">COMMITTEE SUB-GROUPS AND REPORTS FOR INFORMATION  </w:t>
            </w:r>
            <w:r w:rsidR="2C213CFC" w:rsidRPr="60E0AB33">
              <w:rPr>
                <w:lang w:val="en-GB"/>
              </w:rPr>
              <w:t xml:space="preserve"> </w:t>
            </w:r>
            <w:r w:rsidR="0A4643DD" w:rsidRPr="60E0AB33">
              <w:rPr>
                <w:rFonts w:ascii="Verdana" w:hAnsi="Verdana" w:cs="Arial"/>
                <w:b/>
                <w:bCs/>
                <w:color w:val="FFFFFF" w:themeColor="background1"/>
                <w:sz w:val="24"/>
                <w:szCs w:val="24"/>
                <w:lang w:val="en-GB"/>
              </w:rPr>
              <w:t xml:space="preserve"> </w:t>
            </w:r>
          </w:p>
        </w:tc>
      </w:tr>
      <w:tr w:rsidR="3FD6D2F3" w14:paraId="33600951" w14:textId="77777777" w:rsidTr="534AB3DA">
        <w:trPr>
          <w:trHeight w:val="523"/>
        </w:trPr>
        <w:tc>
          <w:tcPr>
            <w:tcW w:w="10632" w:type="dxa"/>
            <w:gridSpan w:val="2"/>
            <w:tcMar>
              <w:top w:w="80" w:type="dxa"/>
              <w:left w:w="80" w:type="dxa"/>
              <w:bottom w:w="80" w:type="dxa"/>
              <w:right w:w="80" w:type="dxa"/>
            </w:tcMar>
          </w:tcPr>
          <w:p w14:paraId="1D17E0EC" w14:textId="4E45D4F3" w:rsidR="1627257A" w:rsidRDefault="4B895165" w:rsidP="155357D9">
            <w:pPr>
              <w:rPr>
                <w:rFonts w:ascii="Verdana" w:eastAsia="Verdana" w:hAnsi="Verdana" w:cs="Verdana"/>
                <w:b/>
                <w:bCs/>
              </w:rPr>
            </w:pPr>
            <w:r w:rsidRPr="60E0AB33">
              <w:rPr>
                <w:rFonts w:ascii="Verdana" w:eastAsia="Verdana" w:hAnsi="Verdana" w:cs="Verdana"/>
                <w:b/>
                <w:bCs/>
                <w:color w:val="000000" w:themeColor="text1"/>
              </w:rPr>
              <w:t>5</w:t>
            </w:r>
            <w:r w:rsidR="61B45D74" w:rsidRPr="60E0AB33">
              <w:rPr>
                <w:rFonts w:ascii="Verdana" w:eastAsia="Verdana" w:hAnsi="Verdana" w:cs="Verdana"/>
                <w:b/>
                <w:bCs/>
                <w:color w:val="000000" w:themeColor="text1"/>
              </w:rPr>
              <w:t>.1</w:t>
            </w:r>
            <w:r w:rsidR="265D15F4" w:rsidRPr="60E0AB33">
              <w:rPr>
                <w:rFonts w:ascii="Verdana" w:eastAsia="Verdana" w:hAnsi="Verdana" w:cs="Verdana"/>
                <w:b/>
                <w:bCs/>
                <w:color w:val="000000" w:themeColor="text1"/>
              </w:rPr>
              <w:t xml:space="preserve"> </w:t>
            </w:r>
            <w:r w:rsidR="450DDA50" w:rsidRPr="60E0AB33">
              <w:rPr>
                <w:rFonts w:ascii="Verdana" w:eastAsia="Verdana" w:hAnsi="Verdana" w:cs="Verdana"/>
                <w:b/>
                <w:bCs/>
                <w:color w:val="000000" w:themeColor="text1"/>
              </w:rPr>
              <w:t xml:space="preserve">Financial Monitoring Returns – Month </w:t>
            </w:r>
            <w:r w:rsidR="0546AA6E" w:rsidRPr="60E0AB33">
              <w:rPr>
                <w:rFonts w:ascii="Verdana" w:eastAsia="Verdana" w:hAnsi="Verdana" w:cs="Verdana"/>
                <w:b/>
                <w:bCs/>
                <w:color w:val="000000" w:themeColor="text1"/>
              </w:rPr>
              <w:t>F</w:t>
            </w:r>
            <w:r w:rsidR="60D7AB31" w:rsidRPr="60E0AB33">
              <w:rPr>
                <w:rFonts w:ascii="Verdana" w:eastAsia="Verdana" w:hAnsi="Verdana" w:cs="Verdana"/>
                <w:b/>
                <w:bCs/>
                <w:color w:val="000000" w:themeColor="text1"/>
              </w:rPr>
              <w:t>ive</w:t>
            </w:r>
            <w:r w:rsidR="450DDA50" w:rsidRPr="60E0AB33">
              <w:rPr>
                <w:rFonts w:ascii="Verdana" w:eastAsia="Verdana" w:hAnsi="Verdana" w:cs="Verdana"/>
                <w:b/>
                <w:bCs/>
              </w:rPr>
              <w:t xml:space="preserve"> </w:t>
            </w:r>
            <w:r w:rsidR="265D15F4" w:rsidRPr="60E0AB33">
              <w:rPr>
                <w:rFonts w:ascii="Verdana" w:eastAsia="Verdana" w:hAnsi="Verdana" w:cs="Verdana"/>
                <w:b/>
                <w:bCs/>
              </w:rPr>
              <w:t xml:space="preserve"> </w:t>
            </w:r>
          </w:p>
        </w:tc>
      </w:tr>
      <w:tr w:rsidR="3FD6D2F3" w14:paraId="72A510E2" w14:textId="77777777" w:rsidTr="534AB3DA">
        <w:trPr>
          <w:trHeight w:val="523"/>
        </w:trPr>
        <w:tc>
          <w:tcPr>
            <w:tcW w:w="1860" w:type="dxa"/>
            <w:tcMar>
              <w:top w:w="80" w:type="dxa"/>
              <w:left w:w="80" w:type="dxa"/>
              <w:bottom w:w="80" w:type="dxa"/>
              <w:right w:w="80" w:type="dxa"/>
            </w:tcMar>
          </w:tcPr>
          <w:p w14:paraId="1AB787E8" w14:textId="25B4D307" w:rsidR="1627257A" w:rsidRDefault="75DB4109" w:rsidP="155357D9">
            <w:r w:rsidRPr="60E0AB33">
              <w:rPr>
                <w:rFonts w:ascii="Verdana" w:hAnsi="Verdana" w:cs="Arial"/>
                <w:lang w:val="en-US"/>
              </w:rPr>
              <w:t>1</w:t>
            </w:r>
            <w:r w:rsidR="0056FE62" w:rsidRPr="60E0AB33">
              <w:rPr>
                <w:rFonts w:ascii="Verdana" w:hAnsi="Verdana" w:cs="Arial"/>
                <w:lang w:val="en-US"/>
              </w:rPr>
              <w:t>58</w:t>
            </w:r>
            <w:r w:rsidRPr="60E0AB33">
              <w:rPr>
                <w:rFonts w:ascii="Verdana" w:hAnsi="Verdana" w:cs="Arial"/>
                <w:lang w:val="en-US"/>
              </w:rPr>
              <w:t>/26</w:t>
            </w:r>
          </w:p>
        </w:tc>
        <w:tc>
          <w:tcPr>
            <w:tcW w:w="8772" w:type="dxa"/>
            <w:tcMar>
              <w:top w:w="80" w:type="dxa"/>
              <w:left w:w="85" w:type="dxa"/>
              <w:bottom w:w="80" w:type="dxa"/>
              <w:right w:w="80" w:type="dxa"/>
            </w:tcMar>
          </w:tcPr>
          <w:p w14:paraId="5F793313" w14:textId="07B2F50D" w:rsidR="1627257A" w:rsidRDefault="2E980152" w:rsidP="155357D9">
            <w:pPr>
              <w:rPr>
                <w:rFonts w:ascii="Verdana" w:eastAsia="Verdana" w:hAnsi="Verdana" w:cs="Verdana"/>
              </w:rPr>
            </w:pPr>
            <w:r w:rsidRPr="60E0AB33">
              <w:rPr>
                <w:rFonts w:ascii="Verdana" w:hAnsi="Verdana"/>
              </w:rPr>
              <w:t xml:space="preserve">The Committee </w:t>
            </w:r>
            <w:r w:rsidRPr="60E0AB33">
              <w:rPr>
                <w:rFonts w:ascii="Verdana" w:hAnsi="Verdana"/>
                <w:b/>
                <w:bCs/>
              </w:rPr>
              <w:t>NOTED</w:t>
            </w:r>
            <w:r w:rsidRPr="60E0AB33">
              <w:rPr>
                <w:rFonts w:ascii="Verdana" w:hAnsi="Verdana"/>
              </w:rPr>
              <w:t xml:space="preserve"> the </w:t>
            </w:r>
            <w:r w:rsidRPr="60E0AB33">
              <w:rPr>
                <w:rFonts w:ascii="Verdana" w:eastAsia="Verdana" w:hAnsi="Verdana" w:cs="Verdana"/>
                <w:color w:val="000000" w:themeColor="text1"/>
              </w:rPr>
              <w:t xml:space="preserve">Financial Monitoring Returns – Month </w:t>
            </w:r>
            <w:r w:rsidR="2FD771B7" w:rsidRPr="60E0AB33">
              <w:rPr>
                <w:rFonts w:ascii="Verdana" w:eastAsia="Verdana" w:hAnsi="Verdana" w:cs="Verdana"/>
                <w:color w:val="000000" w:themeColor="text1"/>
              </w:rPr>
              <w:t>F</w:t>
            </w:r>
            <w:r w:rsidR="0F469266" w:rsidRPr="60E0AB33">
              <w:rPr>
                <w:rFonts w:ascii="Verdana" w:eastAsia="Verdana" w:hAnsi="Verdana" w:cs="Verdana"/>
                <w:color w:val="000000" w:themeColor="text1"/>
              </w:rPr>
              <w:t>ive</w:t>
            </w:r>
            <w:r w:rsidRPr="60E0AB33">
              <w:rPr>
                <w:rFonts w:ascii="Verdana" w:eastAsia="Verdana" w:hAnsi="Verdana" w:cs="Verdana"/>
                <w:color w:val="000000" w:themeColor="text1"/>
              </w:rPr>
              <w:t xml:space="preserve"> report.</w:t>
            </w:r>
          </w:p>
        </w:tc>
      </w:tr>
      <w:tr w:rsidR="0064247B" w:rsidRPr="000C2EBE" w14:paraId="6AE6A8F9" w14:textId="77777777" w:rsidTr="534AB3DA">
        <w:trPr>
          <w:trHeight w:val="523"/>
        </w:trPr>
        <w:tc>
          <w:tcPr>
            <w:tcW w:w="10632" w:type="dxa"/>
            <w:gridSpan w:val="2"/>
            <w:shd w:val="clear" w:color="auto" w:fill="163E64"/>
            <w:tcMar>
              <w:top w:w="80" w:type="dxa"/>
              <w:left w:w="80" w:type="dxa"/>
              <w:bottom w:w="80" w:type="dxa"/>
              <w:right w:w="80" w:type="dxa"/>
            </w:tcMar>
          </w:tcPr>
          <w:p w14:paraId="2FFF2978" w14:textId="2C028B19" w:rsidR="0064247B" w:rsidRPr="000C2EBE" w:rsidRDefault="49416842" w:rsidP="155357D9">
            <w:pPr>
              <w:pStyle w:val="Body"/>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t xml:space="preserve">PART </w:t>
            </w:r>
            <w:r w:rsidR="7BD2D45E" w:rsidRPr="60E0AB33">
              <w:rPr>
                <w:rFonts w:ascii="Verdana" w:hAnsi="Verdana" w:cs="Arial"/>
                <w:b/>
                <w:bCs/>
                <w:color w:val="FFFFFF" w:themeColor="background1"/>
                <w:sz w:val="24"/>
                <w:szCs w:val="24"/>
                <w:lang w:val="en-GB"/>
              </w:rPr>
              <w:t>6</w:t>
            </w:r>
            <w:r w:rsidRPr="60E0AB33">
              <w:rPr>
                <w:rFonts w:ascii="Verdana" w:hAnsi="Verdana" w:cs="Arial"/>
                <w:b/>
                <w:bCs/>
                <w:color w:val="FFFFFF" w:themeColor="background1"/>
                <w:sz w:val="24"/>
                <w:szCs w:val="24"/>
                <w:lang w:val="en-GB"/>
              </w:rPr>
              <w:t xml:space="preserve">. </w:t>
            </w:r>
            <w:r w:rsidR="471B3506" w:rsidRPr="60E0AB33">
              <w:rPr>
                <w:rFonts w:ascii="Verdana" w:hAnsi="Verdana" w:cs="Arial"/>
                <w:b/>
                <w:bCs/>
                <w:color w:val="FFFFFF" w:themeColor="background1"/>
                <w:sz w:val="24"/>
                <w:szCs w:val="24"/>
                <w:lang w:val="en-GB"/>
              </w:rPr>
              <w:t xml:space="preserve">ANY OTHER BUSINESS </w:t>
            </w:r>
          </w:p>
        </w:tc>
      </w:tr>
      <w:tr w:rsidR="0064247B" w:rsidRPr="000C2EBE" w14:paraId="5288D182" w14:textId="77777777" w:rsidTr="534AB3DA">
        <w:trPr>
          <w:trHeight w:val="523"/>
        </w:trPr>
        <w:tc>
          <w:tcPr>
            <w:tcW w:w="10632" w:type="dxa"/>
            <w:gridSpan w:val="2"/>
            <w:tcMar>
              <w:top w:w="80" w:type="dxa"/>
              <w:left w:w="80" w:type="dxa"/>
              <w:bottom w:w="80" w:type="dxa"/>
              <w:right w:w="80" w:type="dxa"/>
            </w:tcMar>
          </w:tcPr>
          <w:p w14:paraId="0FA1F035" w14:textId="3A4D6102" w:rsidR="0064247B" w:rsidRPr="000C2EBE" w:rsidRDefault="0626B0C6" w:rsidP="155357D9">
            <w:pPr>
              <w:pStyle w:val="Body"/>
              <w:spacing w:before="120" w:after="120"/>
              <w:rPr>
                <w:rFonts w:ascii="Verdana" w:hAnsi="Verdana" w:cs="Arial"/>
                <w:b/>
                <w:bCs/>
                <w:sz w:val="24"/>
                <w:szCs w:val="24"/>
              </w:rPr>
            </w:pPr>
            <w:r w:rsidRPr="60E0AB33">
              <w:rPr>
                <w:rFonts w:ascii="Verdana" w:hAnsi="Verdana" w:cs="Arial"/>
                <w:b/>
                <w:bCs/>
                <w:sz w:val="24"/>
                <w:szCs w:val="24"/>
              </w:rPr>
              <w:t>6</w:t>
            </w:r>
            <w:r w:rsidR="4FA4304B" w:rsidRPr="60E0AB33">
              <w:rPr>
                <w:rFonts w:ascii="Verdana" w:hAnsi="Verdana" w:cs="Arial"/>
                <w:b/>
                <w:bCs/>
                <w:sz w:val="24"/>
                <w:szCs w:val="24"/>
              </w:rPr>
              <w:t xml:space="preserve">.1 ANY OTHER BUSINESS </w:t>
            </w:r>
          </w:p>
        </w:tc>
      </w:tr>
      <w:tr w:rsidR="0064247B" w:rsidRPr="000C2EBE" w14:paraId="4CB59034" w14:textId="77777777" w:rsidTr="534AB3DA">
        <w:trPr>
          <w:trHeight w:val="523"/>
        </w:trPr>
        <w:tc>
          <w:tcPr>
            <w:tcW w:w="1860" w:type="dxa"/>
            <w:tcMar>
              <w:top w:w="80" w:type="dxa"/>
              <w:left w:w="80" w:type="dxa"/>
              <w:bottom w:w="80" w:type="dxa"/>
              <w:right w:w="80" w:type="dxa"/>
            </w:tcMar>
          </w:tcPr>
          <w:p w14:paraId="18655F5E" w14:textId="269E0E8F" w:rsidR="0064247B" w:rsidRPr="000C2EBE" w:rsidRDefault="4D6692A5" w:rsidP="155357D9">
            <w:pPr>
              <w:spacing w:before="120" w:after="120"/>
            </w:pPr>
            <w:r w:rsidRPr="60E0AB33">
              <w:rPr>
                <w:rFonts w:ascii="Verdana" w:hAnsi="Verdana" w:cs="Arial"/>
                <w:lang w:val="en-US"/>
              </w:rPr>
              <w:t>1</w:t>
            </w:r>
            <w:r w:rsidR="68FEDADA" w:rsidRPr="60E0AB33">
              <w:rPr>
                <w:rFonts w:ascii="Verdana" w:hAnsi="Verdana" w:cs="Arial"/>
                <w:lang w:val="en-US"/>
              </w:rPr>
              <w:t>59</w:t>
            </w:r>
            <w:r w:rsidRPr="60E0AB33">
              <w:rPr>
                <w:rFonts w:ascii="Verdana" w:hAnsi="Verdana" w:cs="Arial"/>
                <w:lang w:val="en-US"/>
              </w:rPr>
              <w:t>/26</w:t>
            </w:r>
          </w:p>
        </w:tc>
        <w:tc>
          <w:tcPr>
            <w:tcW w:w="8772" w:type="dxa"/>
            <w:tcMar>
              <w:top w:w="80" w:type="dxa"/>
              <w:left w:w="85" w:type="dxa"/>
              <w:bottom w:w="80" w:type="dxa"/>
              <w:right w:w="80" w:type="dxa"/>
            </w:tcMar>
          </w:tcPr>
          <w:p w14:paraId="040847C2" w14:textId="5C669C1F" w:rsidR="0064247B" w:rsidRPr="000C2EBE" w:rsidRDefault="0E2D67D1" w:rsidP="155357D9">
            <w:pPr>
              <w:spacing w:before="210" w:after="210"/>
              <w:contextualSpacing/>
              <w:jc w:val="both"/>
              <w:rPr>
                <w:rFonts w:ascii="Verdana" w:eastAsia="Verdana" w:hAnsi="Verdana" w:cs="Verdana"/>
              </w:rPr>
            </w:pPr>
            <w:r w:rsidRPr="155357D9">
              <w:rPr>
                <w:rFonts w:ascii="Verdana" w:eastAsia="Verdana" w:hAnsi="Verdana" w:cs="Verdana"/>
              </w:rPr>
              <w:t>There was no other business.</w:t>
            </w:r>
          </w:p>
        </w:tc>
      </w:tr>
      <w:tr w:rsidR="0064247B" w:rsidRPr="000C2EBE" w14:paraId="169F88E4" w14:textId="77777777" w:rsidTr="534AB3DA">
        <w:trPr>
          <w:trHeight w:val="523"/>
        </w:trPr>
        <w:tc>
          <w:tcPr>
            <w:tcW w:w="10632" w:type="dxa"/>
            <w:gridSpan w:val="2"/>
            <w:tcMar>
              <w:top w:w="80" w:type="dxa"/>
              <w:left w:w="80" w:type="dxa"/>
              <w:bottom w:w="80" w:type="dxa"/>
              <w:right w:w="80" w:type="dxa"/>
            </w:tcMar>
          </w:tcPr>
          <w:p w14:paraId="641F0F6C" w14:textId="1B054931" w:rsidR="0064247B" w:rsidRPr="000C2EBE" w:rsidRDefault="4716D3CB" w:rsidP="155357D9">
            <w:pPr>
              <w:pStyle w:val="Body"/>
              <w:spacing w:before="120" w:after="120"/>
              <w:rPr>
                <w:rFonts w:ascii="Verdana" w:hAnsi="Verdana" w:cs="Arial"/>
                <w:b/>
                <w:bCs/>
                <w:sz w:val="24"/>
                <w:szCs w:val="24"/>
              </w:rPr>
            </w:pPr>
            <w:r w:rsidRPr="155357D9">
              <w:rPr>
                <w:rFonts w:ascii="Verdana" w:hAnsi="Verdana" w:cs="Arial"/>
                <w:b/>
                <w:bCs/>
                <w:sz w:val="24"/>
                <w:szCs w:val="24"/>
              </w:rPr>
              <w:t>8</w:t>
            </w:r>
            <w:r w:rsidR="49416842" w:rsidRPr="155357D9">
              <w:rPr>
                <w:rFonts w:ascii="Verdana" w:hAnsi="Verdana" w:cs="Arial"/>
                <w:b/>
                <w:bCs/>
                <w:sz w:val="24"/>
                <w:szCs w:val="24"/>
              </w:rPr>
              <w:t>.2 REVIEW OF MEETING EFFECTIVENESS</w:t>
            </w:r>
          </w:p>
        </w:tc>
      </w:tr>
      <w:tr w:rsidR="0064247B" w:rsidRPr="000C2EBE" w14:paraId="7416038C" w14:textId="77777777" w:rsidTr="534AB3DA">
        <w:trPr>
          <w:trHeight w:val="523"/>
        </w:trPr>
        <w:tc>
          <w:tcPr>
            <w:tcW w:w="1860" w:type="dxa"/>
            <w:tcMar>
              <w:top w:w="80" w:type="dxa"/>
              <w:left w:w="80" w:type="dxa"/>
              <w:bottom w:w="80" w:type="dxa"/>
              <w:right w:w="80" w:type="dxa"/>
            </w:tcMar>
          </w:tcPr>
          <w:p w14:paraId="3BDC12A5" w14:textId="2DA9AB0E" w:rsidR="0064247B" w:rsidRPr="000C2EBE" w:rsidRDefault="01AF22C8" w:rsidP="155357D9">
            <w:pPr>
              <w:spacing w:before="120" w:after="120"/>
              <w:rPr>
                <w:rFonts w:ascii="Verdana" w:hAnsi="Verdana" w:cs="Arial"/>
                <w:lang w:val="en-US"/>
              </w:rPr>
            </w:pPr>
            <w:r w:rsidRPr="60E0AB33">
              <w:rPr>
                <w:rFonts w:ascii="Verdana" w:hAnsi="Verdana" w:cs="Arial"/>
                <w:lang w:val="en-US"/>
              </w:rPr>
              <w:t>1</w:t>
            </w:r>
            <w:r w:rsidR="0A88E495" w:rsidRPr="60E0AB33">
              <w:rPr>
                <w:rFonts w:ascii="Verdana" w:hAnsi="Verdana" w:cs="Arial"/>
                <w:lang w:val="en-US"/>
              </w:rPr>
              <w:t>60</w:t>
            </w:r>
            <w:r w:rsidR="3C4CC96F" w:rsidRPr="60E0AB33">
              <w:rPr>
                <w:rFonts w:ascii="Verdana" w:hAnsi="Verdana" w:cs="Arial"/>
                <w:lang w:val="en-US"/>
              </w:rPr>
              <w:t>/26</w:t>
            </w:r>
          </w:p>
        </w:tc>
        <w:tc>
          <w:tcPr>
            <w:tcW w:w="8772" w:type="dxa"/>
            <w:tcMar>
              <w:top w:w="80" w:type="dxa"/>
              <w:left w:w="85" w:type="dxa"/>
              <w:bottom w:w="80" w:type="dxa"/>
              <w:right w:w="80" w:type="dxa"/>
            </w:tcMar>
          </w:tcPr>
          <w:p w14:paraId="2568DDD1" w14:textId="25701734" w:rsidR="0064247B" w:rsidRPr="000C2EBE" w:rsidRDefault="65ACA0FE" w:rsidP="1C4589EA">
            <w:pPr>
              <w:spacing w:line="276" w:lineRule="auto"/>
              <w:contextualSpacing/>
              <w:jc w:val="both"/>
            </w:pPr>
            <w:r w:rsidRPr="1C4589EA">
              <w:rPr>
                <w:rFonts w:ascii="Verdana" w:eastAsia="Verdana" w:hAnsi="Verdana" w:cs="Verdana"/>
              </w:rPr>
              <w:t>The Committee considered the effectiveness of the revised approach whereby Service Groups no longer routinely attend Committee meetings. HL invited Members' views on whether the Executive-led assurance arrangements were providing sufficient assurance and whether any value had been lost through the absence of Service Group representatives.</w:t>
            </w:r>
          </w:p>
          <w:p w14:paraId="3CC68B0A" w14:textId="4B9B169E" w:rsidR="0064247B" w:rsidRPr="000C2EBE" w:rsidRDefault="0064247B" w:rsidP="1C4589EA">
            <w:pPr>
              <w:spacing w:line="276" w:lineRule="auto"/>
              <w:contextualSpacing/>
              <w:jc w:val="both"/>
              <w:rPr>
                <w:rFonts w:ascii="Verdana" w:eastAsia="Verdana" w:hAnsi="Verdana" w:cs="Verdana"/>
              </w:rPr>
            </w:pPr>
          </w:p>
          <w:p w14:paraId="1D4700F3" w14:textId="0A97E3A3" w:rsidR="0064247B" w:rsidRPr="000C2EBE" w:rsidRDefault="65ACA0FE" w:rsidP="1C4589EA">
            <w:pPr>
              <w:spacing w:line="276" w:lineRule="auto"/>
              <w:contextualSpacing/>
              <w:jc w:val="both"/>
            </w:pPr>
            <w:r w:rsidRPr="1C4589EA">
              <w:rPr>
                <w:rFonts w:ascii="Verdana" w:eastAsia="Verdana" w:hAnsi="Verdana" w:cs="Verdana"/>
              </w:rPr>
              <w:t xml:space="preserve">PP advised that she had found the revised approach beneficial and considered that strengthened accountability and escalation </w:t>
            </w:r>
            <w:r w:rsidRPr="1C4589EA">
              <w:rPr>
                <w:rFonts w:ascii="Verdana" w:eastAsia="Verdana" w:hAnsi="Verdana" w:cs="Verdana"/>
              </w:rPr>
              <w:lastRenderedPageBreak/>
              <w:t>arrangements provided greater assurance that service group performance was being robustly managed by Executive colleagues. She noted that the enhanced reporting arrangements provided a clear and candid assessment of service group performance.</w:t>
            </w:r>
          </w:p>
          <w:p w14:paraId="17A295C9" w14:textId="0AD1347A" w:rsidR="0064247B" w:rsidRPr="000C2EBE" w:rsidRDefault="0064247B" w:rsidP="1C4589EA">
            <w:pPr>
              <w:spacing w:line="276" w:lineRule="auto"/>
              <w:contextualSpacing/>
              <w:jc w:val="both"/>
              <w:rPr>
                <w:rFonts w:ascii="Verdana" w:eastAsia="Verdana" w:hAnsi="Verdana" w:cs="Verdana"/>
              </w:rPr>
            </w:pPr>
          </w:p>
          <w:p w14:paraId="7FA1027E" w14:textId="23235F47" w:rsidR="0064247B" w:rsidRPr="000C2EBE" w:rsidRDefault="65ACA0FE" w:rsidP="1C4589EA">
            <w:pPr>
              <w:spacing w:line="276" w:lineRule="auto"/>
              <w:contextualSpacing/>
              <w:jc w:val="both"/>
            </w:pPr>
            <w:r w:rsidRPr="1C4589EA">
              <w:rPr>
                <w:rFonts w:ascii="Verdana" w:eastAsia="Verdana" w:hAnsi="Verdana" w:cs="Verdana"/>
              </w:rPr>
              <w:t>SS supported the revised approach and reflected that Service Groups had originally been invited to provide assurance regarding Executive oversight. He considered that the introduction of the Service Group Escalation Report had significantly improved the assurance available to the Committee and suggested that Service Group representatives could continue to be invited to attend for specific deep-dive discussions where appropriate</w:t>
            </w:r>
            <w:r w:rsidRPr="1C4589EA">
              <w:rPr>
                <w:rFonts w:ascii="Segoe UI" w:eastAsia="Segoe UI" w:hAnsi="Segoe UI" w:cs="Segoe UI"/>
                <w:sz w:val="21"/>
                <w:szCs w:val="21"/>
              </w:rPr>
              <w:t>.</w:t>
            </w:r>
          </w:p>
          <w:p w14:paraId="5B76A3B4" w14:textId="79E2A70A" w:rsidR="0064247B" w:rsidRPr="000C2EBE" w:rsidRDefault="0064247B" w:rsidP="1C4589EA">
            <w:pPr>
              <w:spacing w:line="300" w:lineRule="auto"/>
              <w:contextualSpacing/>
              <w:jc w:val="both"/>
              <w:rPr>
                <w:rFonts w:ascii="Verdana" w:eastAsia="Verdana" w:hAnsi="Verdana" w:cs="Verdana"/>
              </w:rPr>
            </w:pPr>
          </w:p>
          <w:p w14:paraId="2F2CEE23" w14:textId="55791031" w:rsidR="0064247B" w:rsidRPr="000C2EBE" w:rsidRDefault="65ACA0FE" w:rsidP="1C4589EA">
            <w:pPr>
              <w:spacing w:line="276" w:lineRule="auto"/>
              <w:contextualSpacing/>
              <w:jc w:val="both"/>
              <w:rPr>
                <w:rFonts w:ascii="Verdana" w:eastAsia="Verdana" w:hAnsi="Verdana" w:cs="Verdana"/>
              </w:rPr>
            </w:pPr>
            <w:r w:rsidRPr="1C4589EA">
              <w:rPr>
                <w:rFonts w:ascii="Verdana" w:eastAsia="Verdana" w:hAnsi="Verdana" w:cs="Verdana"/>
              </w:rPr>
              <w:t>JC agreed that the revised arrangements had elevated discussions to a more strategic level whilst retaining the necessary operational detail. She noted that there would remain occasions where attendance by Service Group representatives would be beneficial, particularly for deep-dive reviews, and highlighted the value of providing development opportunities for staff through presenting to Committees.</w:t>
            </w:r>
          </w:p>
          <w:p w14:paraId="6BB15066" w14:textId="63D672CB" w:rsidR="0064247B" w:rsidRPr="000C2EBE" w:rsidRDefault="0064247B" w:rsidP="1C4589EA">
            <w:pPr>
              <w:spacing w:line="276" w:lineRule="auto"/>
              <w:contextualSpacing/>
              <w:jc w:val="both"/>
              <w:rPr>
                <w:rFonts w:ascii="Verdana" w:eastAsia="Verdana" w:hAnsi="Verdana" w:cs="Verdana"/>
              </w:rPr>
            </w:pPr>
          </w:p>
          <w:p w14:paraId="04C426ED" w14:textId="62F04CD6" w:rsidR="0064247B" w:rsidRPr="000C2EBE" w:rsidRDefault="65ACA0FE" w:rsidP="6131BA87">
            <w:pPr>
              <w:spacing w:line="276" w:lineRule="auto"/>
              <w:contextualSpacing/>
              <w:jc w:val="both"/>
              <w:rPr>
                <w:rFonts w:ascii="Verdana" w:eastAsia="Verdana" w:hAnsi="Verdana" w:cs="Verdana"/>
              </w:rPr>
            </w:pPr>
            <w:r w:rsidRPr="6131BA87">
              <w:rPr>
                <w:rFonts w:ascii="Verdana" w:eastAsia="Verdana" w:hAnsi="Verdana" w:cs="Verdana"/>
              </w:rPr>
              <w:t>JS endorsed Members’ comments and highlighted the benefit of report authors and subject matter experts attending meetings to support detailed discussion. He referenced contributions from CAR, AN, MP and RD as particularly helpful in facilitating effective scrutiny of R&amp;S, performance reporting and theatre utilisation matters.</w:t>
            </w:r>
          </w:p>
        </w:tc>
      </w:tr>
      <w:tr w:rsidR="0064247B" w:rsidRPr="000C2EBE" w14:paraId="2CEA1E43" w14:textId="77777777" w:rsidTr="534AB3DA">
        <w:trPr>
          <w:trHeight w:val="523"/>
        </w:trPr>
        <w:tc>
          <w:tcPr>
            <w:tcW w:w="10632" w:type="dxa"/>
            <w:gridSpan w:val="2"/>
            <w:shd w:val="clear" w:color="auto" w:fill="C1A775"/>
            <w:tcMar>
              <w:top w:w="80" w:type="dxa"/>
              <w:left w:w="80" w:type="dxa"/>
              <w:bottom w:w="80" w:type="dxa"/>
              <w:right w:w="80" w:type="dxa"/>
            </w:tcMar>
          </w:tcPr>
          <w:p w14:paraId="1988B73B" w14:textId="6DA93BF4" w:rsidR="0064247B" w:rsidRPr="000C2EBE" w:rsidRDefault="72F5976D" w:rsidP="155357D9">
            <w:pPr>
              <w:pStyle w:val="Body"/>
              <w:spacing w:before="120" w:after="120"/>
              <w:jc w:val="center"/>
              <w:rPr>
                <w:rFonts w:ascii="Verdana" w:hAnsi="Verdana" w:cs="Arial"/>
                <w:b/>
                <w:bCs/>
                <w:color w:val="auto"/>
                <w:sz w:val="24"/>
                <w:szCs w:val="24"/>
                <w:highlight w:val="cyan"/>
                <w:lang w:val="en-GB"/>
              </w:rPr>
            </w:pPr>
            <w:r w:rsidRPr="60E0AB33">
              <w:rPr>
                <w:rFonts w:ascii="Verdana" w:hAnsi="Verdana" w:cs="Arial"/>
                <w:b/>
                <w:bCs/>
                <w:color w:val="auto"/>
                <w:sz w:val="24"/>
                <w:szCs w:val="24"/>
                <w:lang w:val="en-GB"/>
              </w:rPr>
              <w:lastRenderedPageBreak/>
              <w:t>Next</w:t>
            </w:r>
            <w:r w:rsidR="1477DF47" w:rsidRPr="60E0AB33">
              <w:rPr>
                <w:rFonts w:ascii="Verdana" w:hAnsi="Verdana" w:cs="Arial"/>
                <w:b/>
                <w:bCs/>
                <w:color w:val="auto"/>
                <w:sz w:val="24"/>
                <w:szCs w:val="24"/>
                <w:lang w:val="en-GB"/>
              </w:rPr>
              <w:t xml:space="preserve"> Performance and Finance Committee</w:t>
            </w:r>
            <w:r w:rsidRPr="60E0AB33">
              <w:rPr>
                <w:rFonts w:ascii="Verdana" w:hAnsi="Verdana" w:cs="Arial"/>
                <w:b/>
                <w:bCs/>
                <w:color w:val="auto"/>
                <w:sz w:val="24"/>
                <w:szCs w:val="24"/>
                <w:lang w:val="en-GB"/>
              </w:rPr>
              <w:t xml:space="preserve"> Meeting: </w:t>
            </w:r>
            <w:r w:rsidR="0015306E">
              <w:rPr>
                <w:rFonts w:ascii="Verdana" w:hAnsi="Verdana" w:cs="Arial"/>
                <w:b/>
                <w:bCs/>
                <w:color w:val="auto"/>
                <w:sz w:val="24"/>
                <w:szCs w:val="24"/>
                <w:lang w:val="en-GB"/>
              </w:rPr>
              <w:t xml:space="preserve">Friday, 23 </w:t>
            </w:r>
            <w:r w:rsidR="394095DE" w:rsidRPr="60E0AB33">
              <w:rPr>
                <w:rFonts w:ascii="Verdana" w:hAnsi="Verdana" w:cs="Arial"/>
                <w:b/>
                <w:bCs/>
                <w:color w:val="auto"/>
                <w:sz w:val="24"/>
                <w:szCs w:val="24"/>
                <w:lang w:val="en-GB"/>
              </w:rPr>
              <w:t>October</w:t>
            </w:r>
            <w:r w:rsidR="1AB57B86" w:rsidRPr="60E0AB33">
              <w:rPr>
                <w:rFonts w:ascii="Verdana" w:hAnsi="Verdana" w:cs="Arial"/>
                <w:b/>
                <w:bCs/>
                <w:color w:val="auto"/>
                <w:sz w:val="24"/>
                <w:szCs w:val="24"/>
                <w:lang w:val="en-GB"/>
              </w:rPr>
              <w:t xml:space="preserve"> </w:t>
            </w:r>
            <w:r w:rsidRPr="60E0AB33">
              <w:rPr>
                <w:rFonts w:ascii="Verdana" w:hAnsi="Verdana" w:cs="Arial"/>
                <w:b/>
                <w:bCs/>
                <w:color w:val="auto"/>
                <w:sz w:val="24"/>
                <w:szCs w:val="24"/>
                <w:lang w:val="en-GB"/>
              </w:rPr>
              <w:t>2026</w:t>
            </w:r>
            <w:r w:rsidR="0333A4BE" w:rsidRPr="60E0AB33">
              <w:rPr>
                <w:rFonts w:ascii="Verdana" w:hAnsi="Verdana" w:cs="Arial"/>
                <w:b/>
                <w:bCs/>
                <w:color w:val="auto"/>
                <w:sz w:val="24"/>
                <w:szCs w:val="24"/>
                <w:lang w:val="en-GB"/>
              </w:rPr>
              <w:t>.</w:t>
            </w:r>
          </w:p>
        </w:tc>
      </w:tr>
    </w:tbl>
    <w:p w14:paraId="0FBE62C4" w14:textId="4DF96F30" w:rsidR="00B72085" w:rsidRPr="00ED17AA" w:rsidRDefault="00B72085" w:rsidP="155357D9">
      <w:pPr>
        <w:jc w:val="center"/>
        <w:rPr>
          <w:rFonts w:ascii="Verdana" w:hAnsi="Verdana" w:cs="Arial"/>
          <w:lang w:eastAsia="en-GB"/>
        </w:rPr>
      </w:pPr>
    </w:p>
    <w:p w14:paraId="414186C7" w14:textId="47A25CAA" w:rsidR="00E129C5" w:rsidRPr="00ED17AA" w:rsidRDefault="00E129C5" w:rsidP="721217DF">
      <w:pPr>
        <w:jc w:val="center"/>
        <w:rPr>
          <w:rFonts w:ascii="Verdana" w:hAnsi="Verdana" w:cs="Arial"/>
          <w:i/>
          <w:iCs/>
          <w:lang w:eastAsia="en-GB"/>
        </w:rPr>
      </w:pPr>
      <w:r w:rsidRPr="721217DF">
        <w:rPr>
          <w:rFonts w:ascii="Verdana" w:hAnsi="Verdana" w:cs="Arial"/>
          <w:i/>
          <w:iCs/>
        </w:rPr>
        <w:t xml:space="preserve">The meeting concluded at </w:t>
      </w:r>
      <w:r w:rsidR="3F2BE215" w:rsidRPr="721217DF">
        <w:rPr>
          <w:rFonts w:ascii="Verdana" w:hAnsi="Verdana" w:cs="Arial"/>
          <w:i/>
          <w:iCs/>
        </w:rPr>
        <w:t>12:</w:t>
      </w:r>
      <w:r w:rsidR="1F91877B" w:rsidRPr="721217DF">
        <w:rPr>
          <w:rFonts w:ascii="Verdana" w:hAnsi="Verdana" w:cs="Arial"/>
          <w:i/>
          <w:iCs/>
        </w:rPr>
        <w:t>25</w:t>
      </w:r>
      <w:r w:rsidR="3F2BE215" w:rsidRPr="721217DF">
        <w:rPr>
          <w:rFonts w:ascii="Verdana" w:hAnsi="Verdana" w:cs="Arial"/>
          <w:i/>
          <w:iCs/>
        </w:rPr>
        <w:t>pm.</w:t>
      </w:r>
    </w:p>
    <w:p w14:paraId="3766B0F2" w14:textId="77777777" w:rsidR="008F21DB" w:rsidRDefault="008F21DB" w:rsidP="60E0AB33">
      <w:pPr>
        <w:jc w:val="center"/>
        <w:rPr>
          <w:rFonts w:ascii="Verdana" w:hAnsi="Verdana" w:cs="Arial"/>
          <w:highlight w:val="yellow"/>
          <w:lang w:eastAsia="en-GB"/>
        </w:rPr>
      </w:pPr>
    </w:p>
    <w:p w14:paraId="1B658C93" w14:textId="77777777" w:rsidR="008F7E8D" w:rsidRPr="00ED17AA" w:rsidRDefault="008F7E8D" w:rsidP="155357D9">
      <w:pPr>
        <w:jc w:val="center"/>
        <w:rPr>
          <w:rFonts w:ascii="Verdana" w:hAnsi="Verdana" w:cs="Arial"/>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1944" w14:textId="77777777" w:rsidR="00A832EE" w:rsidRDefault="00A832EE">
      <w:r>
        <w:separator/>
      </w:r>
    </w:p>
  </w:endnote>
  <w:endnote w:type="continuationSeparator" w:id="0">
    <w:p w14:paraId="2405D5B3" w14:textId="77777777" w:rsidR="00A832EE" w:rsidRDefault="00A832EE">
      <w:r>
        <w:continuationSeparator/>
      </w:r>
    </w:p>
  </w:endnote>
  <w:endnote w:type="continuationNotice" w:id="1">
    <w:p w14:paraId="5CAA3E31" w14:textId="77777777" w:rsidR="00A832EE" w:rsidRDefault="00A832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111CF" w14:textId="77777777" w:rsidR="00A832EE" w:rsidRDefault="00A832EE">
      <w:r>
        <w:separator/>
      </w:r>
    </w:p>
  </w:footnote>
  <w:footnote w:type="continuationSeparator" w:id="0">
    <w:p w14:paraId="3B91075F" w14:textId="77777777" w:rsidR="00A832EE" w:rsidRDefault="00A832EE">
      <w:r>
        <w:continuationSeparator/>
      </w:r>
    </w:p>
  </w:footnote>
  <w:footnote w:type="continuationNotice" w:id="1">
    <w:p w14:paraId="0A839CC2" w14:textId="77777777" w:rsidR="00A832EE" w:rsidRDefault="00A832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253C178C"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0D602271" w:rsidR="0064631D" w:rsidRPr="00682A9B" w:rsidRDefault="00980D71" w:rsidP="00682A9B">
    <w:pPr>
      <w:pStyle w:val="Header"/>
      <w:jc w:val="center"/>
    </w:pPr>
    <w:r>
      <w:rPr>
        <w:noProof/>
        <w:lang w:val="en-GB"/>
      </w:rPr>
      <w:drawing>
        <wp:anchor distT="0" distB="0" distL="114300" distR="114300" simplePos="0" relativeHeight="251658240" behindDoc="0" locked="0" layoutInCell="1" allowOverlap="1" wp14:anchorId="4FD98731" wp14:editId="38D171FF">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1B6C4FBF" w:rsidR="00A16F72" w:rsidRDefault="00A16F72">
    <w:pPr>
      <w:pStyle w:val="Header"/>
    </w:pPr>
  </w:p>
</w:hdr>
</file>

<file path=word/intelligence2.xml><?xml version="1.0" encoding="utf-8"?>
<int2:intelligence xmlns:int2="http://schemas.microsoft.com/office/intelligence/2020/intelligence" xmlns:oel="http://schemas.microsoft.com/office/2019/extlst">
  <int2:observations>
    <int2:textHash int2:hashCode="pDJXhGUUzWSYMm" int2:id="DXOe8acf">
      <int2:state int2:value="Rejected" int2:type="spell"/>
    </int2:textHash>
    <int2:textHash int2:hashCode="NPAR3YUkE43O9B" int2:id="GKiR16kF">
      <int2:state int2:value="Rejected" int2:type="spell"/>
    </int2:textHash>
    <int2:textHash int2:hashCode="TAQIcNMFQ2ZYG1" int2:id="LIABu0zZ">
      <int2:state int2:value="Rejected" int2:type="spell"/>
    </int2:textHash>
    <int2:textHash int2:hashCode="nRSox3TdiEm2GZ" int2:id="PmdliYE7">
      <int2:state int2:value="Rejected" int2:type="spell"/>
    </int2:textHash>
    <int2:textHash int2:hashCode="hN6B5b8f/AaH/i" int2:id="dx67lOoO">
      <int2:state int2:value="Rejected" int2:type="spell"/>
    </int2:textHash>
    <int2:textHash int2:hashCode="YrLi49JGM+M7ss" int2:id="xbPxldz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D2C0"/>
    <w:multiLevelType w:val="hybridMultilevel"/>
    <w:tmpl w:val="81FC3E5A"/>
    <w:lvl w:ilvl="0" w:tplc="7478C1C0">
      <w:start w:val="1"/>
      <w:numFmt w:val="bullet"/>
      <w:lvlText w:val="-"/>
      <w:lvlJc w:val="left"/>
      <w:pPr>
        <w:ind w:left="1080" w:hanging="360"/>
      </w:pPr>
      <w:rPr>
        <w:rFonts w:ascii="Aptos" w:hAnsi="Aptos" w:hint="default"/>
      </w:rPr>
    </w:lvl>
    <w:lvl w:ilvl="1" w:tplc="97CC0454">
      <w:start w:val="1"/>
      <w:numFmt w:val="bullet"/>
      <w:lvlText w:val="o"/>
      <w:lvlJc w:val="left"/>
      <w:pPr>
        <w:ind w:left="1800" w:hanging="360"/>
      </w:pPr>
      <w:rPr>
        <w:rFonts w:ascii="Courier New" w:hAnsi="Courier New" w:hint="default"/>
      </w:rPr>
    </w:lvl>
    <w:lvl w:ilvl="2" w:tplc="48B01128">
      <w:start w:val="1"/>
      <w:numFmt w:val="bullet"/>
      <w:lvlText w:val=""/>
      <w:lvlJc w:val="left"/>
      <w:pPr>
        <w:ind w:left="2520" w:hanging="360"/>
      </w:pPr>
      <w:rPr>
        <w:rFonts w:ascii="Wingdings" w:hAnsi="Wingdings" w:hint="default"/>
      </w:rPr>
    </w:lvl>
    <w:lvl w:ilvl="3" w:tplc="A7D0807C">
      <w:start w:val="1"/>
      <w:numFmt w:val="bullet"/>
      <w:lvlText w:val=""/>
      <w:lvlJc w:val="left"/>
      <w:pPr>
        <w:ind w:left="3240" w:hanging="360"/>
      </w:pPr>
      <w:rPr>
        <w:rFonts w:ascii="Symbol" w:hAnsi="Symbol" w:hint="default"/>
      </w:rPr>
    </w:lvl>
    <w:lvl w:ilvl="4" w:tplc="8F88EFB0">
      <w:start w:val="1"/>
      <w:numFmt w:val="bullet"/>
      <w:lvlText w:val="o"/>
      <w:lvlJc w:val="left"/>
      <w:pPr>
        <w:ind w:left="3960" w:hanging="360"/>
      </w:pPr>
      <w:rPr>
        <w:rFonts w:ascii="Courier New" w:hAnsi="Courier New" w:hint="default"/>
      </w:rPr>
    </w:lvl>
    <w:lvl w:ilvl="5" w:tplc="B1E41FC0">
      <w:start w:val="1"/>
      <w:numFmt w:val="bullet"/>
      <w:lvlText w:val=""/>
      <w:lvlJc w:val="left"/>
      <w:pPr>
        <w:ind w:left="4680" w:hanging="360"/>
      </w:pPr>
      <w:rPr>
        <w:rFonts w:ascii="Wingdings" w:hAnsi="Wingdings" w:hint="default"/>
      </w:rPr>
    </w:lvl>
    <w:lvl w:ilvl="6" w:tplc="4A145762">
      <w:start w:val="1"/>
      <w:numFmt w:val="bullet"/>
      <w:lvlText w:val=""/>
      <w:lvlJc w:val="left"/>
      <w:pPr>
        <w:ind w:left="5400" w:hanging="360"/>
      </w:pPr>
      <w:rPr>
        <w:rFonts w:ascii="Symbol" w:hAnsi="Symbol" w:hint="default"/>
      </w:rPr>
    </w:lvl>
    <w:lvl w:ilvl="7" w:tplc="D0ACED1C">
      <w:start w:val="1"/>
      <w:numFmt w:val="bullet"/>
      <w:lvlText w:val="o"/>
      <w:lvlJc w:val="left"/>
      <w:pPr>
        <w:ind w:left="6120" w:hanging="360"/>
      </w:pPr>
      <w:rPr>
        <w:rFonts w:ascii="Courier New" w:hAnsi="Courier New" w:hint="default"/>
      </w:rPr>
    </w:lvl>
    <w:lvl w:ilvl="8" w:tplc="D02A6ACE">
      <w:start w:val="1"/>
      <w:numFmt w:val="bullet"/>
      <w:lvlText w:val=""/>
      <w:lvlJc w:val="left"/>
      <w:pPr>
        <w:ind w:left="6840" w:hanging="360"/>
      </w:pPr>
      <w:rPr>
        <w:rFonts w:ascii="Wingdings" w:hAnsi="Wingdings" w:hint="default"/>
      </w:rPr>
    </w:lvl>
  </w:abstractNum>
  <w:abstractNum w:abstractNumId="1" w15:restartNumberingAfterBreak="0">
    <w:nsid w:val="004D93A7"/>
    <w:multiLevelType w:val="hybridMultilevel"/>
    <w:tmpl w:val="B2666D38"/>
    <w:lvl w:ilvl="0" w:tplc="7FC2A706">
      <w:start w:val="1"/>
      <w:numFmt w:val="bullet"/>
      <w:lvlText w:val="-"/>
      <w:lvlJc w:val="left"/>
      <w:pPr>
        <w:ind w:left="720" w:hanging="360"/>
      </w:pPr>
      <w:rPr>
        <w:rFonts w:ascii="Aptos" w:hAnsi="Aptos" w:hint="default"/>
      </w:rPr>
    </w:lvl>
    <w:lvl w:ilvl="1" w:tplc="1DD622BA">
      <w:start w:val="1"/>
      <w:numFmt w:val="bullet"/>
      <w:lvlText w:val="o"/>
      <w:lvlJc w:val="left"/>
      <w:pPr>
        <w:ind w:left="1440" w:hanging="360"/>
      </w:pPr>
      <w:rPr>
        <w:rFonts w:ascii="Courier New" w:hAnsi="Courier New" w:hint="default"/>
      </w:rPr>
    </w:lvl>
    <w:lvl w:ilvl="2" w:tplc="9D38D7B4">
      <w:start w:val="1"/>
      <w:numFmt w:val="bullet"/>
      <w:lvlText w:val=""/>
      <w:lvlJc w:val="left"/>
      <w:pPr>
        <w:ind w:left="2160" w:hanging="360"/>
      </w:pPr>
      <w:rPr>
        <w:rFonts w:ascii="Wingdings" w:hAnsi="Wingdings" w:hint="default"/>
      </w:rPr>
    </w:lvl>
    <w:lvl w:ilvl="3" w:tplc="D178899E">
      <w:start w:val="1"/>
      <w:numFmt w:val="bullet"/>
      <w:lvlText w:val=""/>
      <w:lvlJc w:val="left"/>
      <w:pPr>
        <w:ind w:left="2880" w:hanging="360"/>
      </w:pPr>
      <w:rPr>
        <w:rFonts w:ascii="Symbol" w:hAnsi="Symbol" w:hint="default"/>
      </w:rPr>
    </w:lvl>
    <w:lvl w:ilvl="4" w:tplc="E6CA8EF0">
      <w:start w:val="1"/>
      <w:numFmt w:val="bullet"/>
      <w:lvlText w:val="o"/>
      <w:lvlJc w:val="left"/>
      <w:pPr>
        <w:ind w:left="3600" w:hanging="360"/>
      </w:pPr>
      <w:rPr>
        <w:rFonts w:ascii="Courier New" w:hAnsi="Courier New" w:hint="default"/>
      </w:rPr>
    </w:lvl>
    <w:lvl w:ilvl="5" w:tplc="2CC62DAE">
      <w:start w:val="1"/>
      <w:numFmt w:val="bullet"/>
      <w:lvlText w:val=""/>
      <w:lvlJc w:val="left"/>
      <w:pPr>
        <w:ind w:left="4320" w:hanging="360"/>
      </w:pPr>
      <w:rPr>
        <w:rFonts w:ascii="Wingdings" w:hAnsi="Wingdings" w:hint="default"/>
      </w:rPr>
    </w:lvl>
    <w:lvl w:ilvl="6" w:tplc="B04CE200">
      <w:start w:val="1"/>
      <w:numFmt w:val="bullet"/>
      <w:lvlText w:val=""/>
      <w:lvlJc w:val="left"/>
      <w:pPr>
        <w:ind w:left="5040" w:hanging="360"/>
      </w:pPr>
      <w:rPr>
        <w:rFonts w:ascii="Symbol" w:hAnsi="Symbol" w:hint="default"/>
      </w:rPr>
    </w:lvl>
    <w:lvl w:ilvl="7" w:tplc="CA76BAF8">
      <w:start w:val="1"/>
      <w:numFmt w:val="bullet"/>
      <w:lvlText w:val="o"/>
      <w:lvlJc w:val="left"/>
      <w:pPr>
        <w:ind w:left="5760" w:hanging="360"/>
      </w:pPr>
      <w:rPr>
        <w:rFonts w:ascii="Courier New" w:hAnsi="Courier New" w:hint="default"/>
      </w:rPr>
    </w:lvl>
    <w:lvl w:ilvl="8" w:tplc="75C208DA">
      <w:start w:val="1"/>
      <w:numFmt w:val="bullet"/>
      <w:lvlText w:val=""/>
      <w:lvlJc w:val="left"/>
      <w:pPr>
        <w:ind w:left="6480" w:hanging="360"/>
      </w:pPr>
      <w:rPr>
        <w:rFonts w:ascii="Wingdings" w:hAnsi="Wingdings" w:hint="default"/>
      </w:rPr>
    </w:lvl>
  </w:abstractNum>
  <w:abstractNum w:abstractNumId="2"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301A7"/>
    <w:multiLevelType w:val="hybridMultilevel"/>
    <w:tmpl w:val="77BA87AA"/>
    <w:lvl w:ilvl="0" w:tplc="19FA009A">
      <w:start w:val="1"/>
      <w:numFmt w:val="bullet"/>
      <w:lvlText w:val="-"/>
      <w:lvlJc w:val="left"/>
      <w:pPr>
        <w:ind w:left="720" w:hanging="360"/>
      </w:pPr>
      <w:rPr>
        <w:rFonts w:ascii="Aptos" w:hAnsi="Aptos" w:hint="default"/>
      </w:rPr>
    </w:lvl>
    <w:lvl w:ilvl="1" w:tplc="93AEE3C8">
      <w:start w:val="1"/>
      <w:numFmt w:val="bullet"/>
      <w:lvlText w:val="o"/>
      <w:lvlJc w:val="left"/>
      <w:pPr>
        <w:ind w:left="1440" w:hanging="360"/>
      </w:pPr>
      <w:rPr>
        <w:rFonts w:ascii="Courier New" w:hAnsi="Courier New" w:hint="default"/>
      </w:rPr>
    </w:lvl>
    <w:lvl w:ilvl="2" w:tplc="14EE4602">
      <w:start w:val="1"/>
      <w:numFmt w:val="bullet"/>
      <w:lvlText w:val=""/>
      <w:lvlJc w:val="left"/>
      <w:pPr>
        <w:ind w:left="2160" w:hanging="360"/>
      </w:pPr>
      <w:rPr>
        <w:rFonts w:ascii="Wingdings" w:hAnsi="Wingdings" w:hint="default"/>
      </w:rPr>
    </w:lvl>
    <w:lvl w:ilvl="3" w:tplc="4CB049DA">
      <w:start w:val="1"/>
      <w:numFmt w:val="bullet"/>
      <w:lvlText w:val=""/>
      <w:lvlJc w:val="left"/>
      <w:pPr>
        <w:ind w:left="2880" w:hanging="360"/>
      </w:pPr>
      <w:rPr>
        <w:rFonts w:ascii="Symbol" w:hAnsi="Symbol" w:hint="default"/>
      </w:rPr>
    </w:lvl>
    <w:lvl w:ilvl="4" w:tplc="C24A23C8">
      <w:start w:val="1"/>
      <w:numFmt w:val="bullet"/>
      <w:lvlText w:val="o"/>
      <w:lvlJc w:val="left"/>
      <w:pPr>
        <w:ind w:left="3600" w:hanging="360"/>
      </w:pPr>
      <w:rPr>
        <w:rFonts w:ascii="Courier New" w:hAnsi="Courier New" w:hint="default"/>
      </w:rPr>
    </w:lvl>
    <w:lvl w:ilvl="5" w:tplc="36BAE6FE">
      <w:start w:val="1"/>
      <w:numFmt w:val="bullet"/>
      <w:lvlText w:val=""/>
      <w:lvlJc w:val="left"/>
      <w:pPr>
        <w:ind w:left="4320" w:hanging="360"/>
      </w:pPr>
      <w:rPr>
        <w:rFonts w:ascii="Wingdings" w:hAnsi="Wingdings" w:hint="default"/>
      </w:rPr>
    </w:lvl>
    <w:lvl w:ilvl="6" w:tplc="2A22C00C">
      <w:start w:val="1"/>
      <w:numFmt w:val="bullet"/>
      <w:lvlText w:val=""/>
      <w:lvlJc w:val="left"/>
      <w:pPr>
        <w:ind w:left="5040" w:hanging="360"/>
      </w:pPr>
      <w:rPr>
        <w:rFonts w:ascii="Symbol" w:hAnsi="Symbol" w:hint="default"/>
      </w:rPr>
    </w:lvl>
    <w:lvl w:ilvl="7" w:tplc="08D2D132">
      <w:start w:val="1"/>
      <w:numFmt w:val="bullet"/>
      <w:lvlText w:val="o"/>
      <w:lvlJc w:val="left"/>
      <w:pPr>
        <w:ind w:left="5760" w:hanging="360"/>
      </w:pPr>
      <w:rPr>
        <w:rFonts w:ascii="Courier New" w:hAnsi="Courier New" w:hint="default"/>
      </w:rPr>
    </w:lvl>
    <w:lvl w:ilvl="8" w:tplc="F5BCCE7A">
      <w:start w:val="1"/>
      <w:numFmt w:val="bullet"/>
      <w:lvlText w:val=""/>
      <w:lvlJc w:val="left"/>
      <w:pPr>
        <w:ind w:left="6480" w:hanging="360"/>
      </w:pPr>
      <w:rPr>
        <w:rFonts w:ascii="Wingdings" w:hAnsi="Wingdings" w:hint="default"/>
      </w:rPr>
    </w:lvl>
  </w:abstractNum>
  <w:abstractNum w:abstractNumId="5" w15:restartNumberingAfterBreak="0">
    <w:nsid w:val="0347949D"/>
    <w:multiLevelType w:val="hybridMultilevel"/>
    <w:tmpl w:val="32542E82"/>
    <w:lvl w:ilvl="0" w:tplc="8C80B424">
      <w:start w:val="1"/>
      <w:numFmt w:val="bullet"/>
      <w:lvlText w:val=""/>
      <w:lvlJc w:val="left"/>
      <w:pPr>
        <w:ind w:left="720" w:hanging="360"/>
      </w:pPr>
      <w:rPr>
        <w:rFonts w:ascii="Symbol" w:hAnsi="Symbol" w:hint="default"/>
      </w:rPr>
    </w:lvl>
    <w:lvl w:ilvl="1" w:tplc="409E5510">
      <w:start w:val="1"/>
      <w:numFmt w:val="bullet"/>
      <w:lvlText w:val="o"/>
      <w:lvlJc w:val="left"/>
      <w:pPr>
        <w:ind w:left="1440" w:hanging="360"/>
      </w:pPr>
      <w:rPr>
        <w:rFonts w:ascii="Courier New" w:hAnsi="Courier New" w:hint="default"/>
      </w:rPr>
    </w:lvl>
    <w:lvl w:ilvl="2" w:tplc="9E5E0A2A">
      <w:start w:val="1"/>
      <w:numFmt w:val="bullet"/>
      <w:lvlText w:val=""/>
      <w:lvlJc w:val="left"/>
      <w:pPr>
        <w:ind w:left="2160" w:hanging="360"/>
      </w:pPr>
      <w:rPr>
        <w:rFonts w:ascii="Wingdings" w:hAnsi="Wingdings" w:hint="default"/>
      </w:rPr>
    </w:lvl>
    <w:lvl w:ilvl="3" w:tplc="4D6A4E54">
      <w:start w:val="1"/>
      <w:numFmt w:val="bullet"/>
      <w:lvlText w:val=""/>
      <w:lvlJc w:val="left"/>
      <w:pPr>
        <w:ind w:left="2880" w:hanging="360"/>
      </w:pPr>
      <w:rPr>
        <w:rFonts w:ascii="Symbol" w:hAnsi="Symbol" w:hint="default"/>
      </w:rPr>
    </w:lvl>
    <w:lvl w:ilvl="4" w:tplc="4FD04756">
      <w:start w:val="1"/>
      <w:numFmt w:val="bullet"/>
      <w:lvlText w:val="o"/>
      <w:lvlJc w:val="left"/>
      <w:pPr>
        <w:ind w:left="3600" w:hanging="360"/>
      </w:pPr>
      <w:rPr>
        <w:rFonts w:ascii="Courier New" w:hAnsi="Courier New" w:hint="default"/>
      </w:rPr>
    </w:lvl>
    <w:lvl w:ilvl="5" w:tplc="1B32C26C">
      <w:start w:val="1"/>
      <w:numFmt w:val="bullet"/>
      <w:lvlText w:val=""/>
      <w:lvlJc w:val="left"/>
      <w:pPr>
        <w:ind w:left="4320" w:hanging="360"/>
      </w:pPr>
      <w:rPr>
        <w:rFonts w:ascii="Wingdings" w:hAnsi="Wingdings" w:hint="default"/>
      </w:rPr>
    </w:lvl>
    <w:lvl w:ilvl="6" w:tplc="20DA9018">
      <w:start w:val="1"/>
      <w:numFmt w:val="bullet"/>
      <w:lvlText w:val=""/>
      <w:lvlJc w:val="left"/>
      <w:pPr>
        <w:ind w:left="5040" w:hanging="360"/>
      </w:pPr>
      <w:rPr>
        <w:rFonts w:ascii="Symbol" w:hAnsi="Symbol" w:hint="default"/>
      </w:rPr>
    </w:lvl>
    <w:lvl w:ilvl="7" w:tplc="55261DB8">
      <w:start w:val="1"/>
      <w:numFmt w:val="bullet"/>
      <w:lvlText w:val="o"/>
      <w:lvlJc w:val="left"/>
      <w:pPr>
        <w:ind w:left="5760" w:hanging="360"/>
      </w:pPr>
      <w:rPr>
        <w:rFonts w:ascii="Courier New" w:hAnsi="Courier New" w:hint="default"/>
      </w:rPr>
    </w:lvl>
    <w:lvl w:ilvl="8" w:tplc="78F49E6C">
      <w:start w:val="1"/>
      <w:numFmt w:val="bullet"/>
      <w:lvlText w:val=""/>
      <w:lvlJc w:val="left"/>
      <w:pPr>
        <w:ind w:left="6480" w:hanging="360"/>
      </w:pPr>
      <w:rPr>
        <w:rFonts w:ascii="Wingdings" w:hAnsi="Wingdings" w:hint="default"/>
      </w:rPr>
    </w:lvl>
  </w:abstractNum>
  <w:abstractNum w:abstractNumId="6" w15:restartNumberingAfterBreak="0">
    <w:nsid w:val="04A2DCF1"/>
    <w:multiLevelType w:val="hybridMultilevel"/>
    <w:tmpl w:val="5EAE9B52"/>
    <w:lvl w:ilvl="0" w:tplc="178827FC">
      <w:start w:val="1"/>
      <w:numFmt w:val="bullet"/>
      <w:lvlText w:val="-"/>
      <w:lvlJc w:val="left"/>
      <w:pPr>
        <w:ind w:left="720" w:hanging="360"/>
      </w:pPr>
      <w:rPr>
        <w:rFonts w:ascii="Aptos" w:hAnsi="Aptos" w:hint="default"/>
      </w:rPr>
    </w:lvl>
    <w:lvl w:ilvl="1" w:tplc="6FDCA612">
      <w:start w:val="1"/>
      <w:numFmt w:val="bullet"/>
      <w:lvlText w:val="o"/>
      <w:lvlJc w:val="left"/>
      <w:pPr>
        <w:ind w:left="1440" w:hanging="360"/>
      </w:pPr>
      <w:rPr>
        <w:rFonts w:ascii="Courier New" w:hAnsi="Courier New" w:hint="default"/>
      </w:rPr>
    </w:lvl>
    <w:lvl w:ilvl="2" w:tplc="96560D82">
      <w:start w:val="1"/>
      <w:numFmt w:val="bullet"/>
      <w:lvlText w:val=""/>
      <w:lvlJc w:val="left"/>
      <w:pPr>
        <w:ind w:left="2160" w:hanging="360"/>
      </w:pPr>
      <w:rPr>
        <w:rFonts w:ascii="Wingdings" w:hAnsi="Wingdings" w:hint="default"/>
      </w:rPr>
    </w:lvl>
    <w:lvl w:ilvl="3" w:tplc="995AB156">
      <w:start w:val="1"/>
      <w:numFmt w:val="bullet"/>
      <w:lvlText w:val=""/>
      <w:lvlJc w:val="left"/>
      <w:pPr>
        <w:ind w:left="2880" w:hanging="360"/>
      </w:pPr>
      <w:rPr>
        <w:rFonts w:ascii="Symbol" w:hAnsi="Symbol" w:hint="default"/>
      </w:rPr>
    </w:lvl>
    <w:lvl w:ilvl="4" w:tplc="E0EA2486">
      <w:start w:val="1"/>
      <w:numFmt w:val="bullet"/>
      <w:lvlText w:val="o"/>
      <w:lvlJc w:val="left"/>
      <w:pPr>
        <w:ind w:left="3600" w:hanging="360"/>
      </w:pPr>
      <w:rPr>
        <w:rFonts w:ascii="Courier New" w:hAnsi="Courier New" w:hint="default"/>
      </w:rPr>
    </w:lvl>
    <w:lvl w:ilvl="5" w:tplc="8722BD60">
      <w:start w:val="1"/>
      <w:numFmt w:val="bullet"/>
      <w:lvlText w:val=""/>
      <w:lvlJc w:val="left"/>
      <w:pPr>
        <w:ind w:left="4320" w:hanging="360"/>
      </w:pPr>
      <w:rPr>
        <w:rFonts w:ascii="Wingdings" w:hAnsi="Wingdings" w:hint="default"/>
      </w:rPr>
    </w:lvl>
    <w:lvl w:ilvl="6" w:tplc="964C801C">
      <w:start w:val="1"/>
      <w:numFmt w:val="bullet"/>
      <w:lvlText w:val=""/>
      <w:lvlJc w:val="left"/>
      <w:pPr>
        <w:ind w:left="5040" w:hanging="360"/>
      </w:pPr>
      <w:rPr>
        <w:rFonts w:ascii="Symbol" w:hAnsi="Symbol" w:hint="default"/>
      </w:rPr>
    </w:lvl>
    <w:lvl w:ilvl="7" w:tplc="293E8FE2">
      <w:start w:val="1"/>
      <w:numFmt w:val="bullet"/>
      <w:lvlText w:val="o"/>
      <w:lvlJc w:val="left"/>
      <w:pPr>
        <w:ind w:left="5760" w:hanging="360"/>
      </w:pPr>
      <w:rPr>
        <w:rFonts w:ascii="Courier New" w:hAnsi="Courier New" w:hint="default"/>
      </w:rPr>
    </w:lvl>
    <w:lvl w:ilvl="8" w:tplc="69CAF5BE">
      <w:start w:val="1"/>
      <w:numFmt w:val="bullet"/>
      <w:lvlText w:val=""/>
      <w:lvlJc w:val="left"/>
      <w:pPr>
        <w:ind w:left="6480" w:hanging="360"/>
      </w:pPr>
      <w:rPr>
        <w:rFonts w:ascii="Wingdings" w:hAnsi="Wingdings" w:hint="default"/>
      </w:r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050CB"/>
    <w:multiLevelType w:val="hybridMultilevel"/>
    <w:tmpl w:val="0F6C25DE"/>
    <w:lvl w:ilvl="0" w:tplc="16A2B426">
      <w:start w:val="1"/>
      <w:numFmt w:val="bullet"/>
      <w:lvlText w:val="-"/>
      <w:lvlJc w:val="left"/>
      <w:pPr>
        <w:ind w:left="720" w:hanging="360"/>
      </w:pPr>
      <w:rPr>
        <w:rFonts w:ascii="Aptos" w:hAnsi="Aptos" w:hint="default"/>
      </w:rPr>
    </w:lvl>
    <w:lvl w:ilvl="1" w:tplc="B28AD49A">
      <w:start w:val="1"/>
      <w:numFmt w:val="bullet"/>
      <w:lvlText w:val="o"/>
      <w:lvlJc w:val="left"/>
      <w:pPr>
        <w:ind w:left="1440" w:hanging="360"/>
      </w:pPr>
      <w:rPr>
        <w:rFonts w:ascii="Courier New" w:hAnsi="Courier New" w:hint="default"/>
      </w:rPr>
    </w:lvl>
    <w:lvl w:ilvl="2" w:tplc="B7DC214A">
      <w:start w:val="1"/>
      <w:numFmt w:val="bullet"/>
      <w:lvlText w:val=""/>
      <w:lvlJc w:val="left"/>
      <w:pPr>
        <w:ind w:left="2160" w:hanging="360"/>
      </w:pPr>
      <w:rPr>
        <w:rFonts w:ascii="Wingdings" w:hAnsi="Wingdings" w:hint="default"/>
      </w:rPr>
    </w:lvl>
    <w:lvl w:ilvl="3" w:tplc="72662AE2">
      <w:start w:val="1"/>
      <w:numFmt w:val="bullet"/>
      <w:lvlText w:val=""/>
      <w:lvlJc w:val="left"/>
      <w:pPr>
        <w:ind w:left="2880" w:hanging="360"/>
      </w:pPr>
      <w:rPr>
        <w:rFonts w:ascii="Symbol" w:hAnsi="Symbol" w:hint="default"/>
      </w:rPr>
    </w:lvl>
    <w:lvl w:ilvl="4" w:tplc="9460BFFC">
      <w:start w:val="1"/>
      <w:numFmt w:val="bullet"/>
      <w:lvlText w:val="o"/>
      <w:lvlJc w:val="left"/>
      <w:pPr>
        <w:ind w:left="3600" w:hanging="360"/>
      </w:pPr>
      <w:rPr>
        <w:rFonts w:ascii="Courier New" w:hAnsi="Courier New" w:hint="default"/>
      </w:rPr>
    </w:lvl>
    <w:lvl w:ilvl="5" w:tplc="A2D42B12">
      <w:start w:val="1"/>
      <w:numFmt w:val="bullet"/>
      <w:lvlText w:val=""/>
      <w:lvlJc w:val="left"/>
      <w:pPr>
        <w:ind w:left="4320" w:hanging="360"/>
      </w:pPr>
      <w:rPr>
        <w:rFonts w:ascii="Wingdings" w:hAnsi="Wingdings" w:hint="default"/>
      </w:rPr>
    </w:lvl>
    <w:lvl w:ilvl="6" w:tplc="C608B1D2">
      <w:start w:val="1"/>
      <w:numFmt w:val="bullet"/>
      <w:lvlText w:val=""/>
      <w:lvlJc w:val="left"/>
      <w:pPr>
        <w:ind w:left="5040" w:hanging="360"/>
      </w:pPr>
      <w:rPr>
        <w:rFonts w:ascii="Symbol" w:hAnsi="Symbol" w:hint="default"/>
      </w:rPr>
    </w:lvl>
    <w:lvl w:ilvl="7" w:tplc="5CEC2BE4">
      <w:start w:val="1"/>
      <w:numFmt w:val="bullet"/>
      <w:lvlText w:val="o"/>
      <w:lvlJc w:val="left"/>
      <w:pPr>
        <w:ind w:left="5760" w:hanging="360"/>
      </w:pPr>
      <w:rPr>
        <w:rFonts w:ascii="Courier New" w:hAnsi="Courier New" w:hint="default"/>
      </w:rPr>
    </w:lvl>
    <w:lvl w:ilvl="8" w:tplc="29D65F48">
      <w:start w:val="1"/>
      <w:numFmt w:val="bullet"/>
      <w:lvlText w:val=""/>
      <w:lvlJc w:val="left"/>
      <w:pPr>
        <w:ind w:left="6480" w:hanging="360"/>
      </w:pPr>
      <w:rPr>
        <w:rFonts w:ascii="Wingdings" w:hAnsi="Wingdings" w:hint="default"/>
      </w:rPr>
    </w:lvl>
  </w:abstractNum>
  <w:abstractNum w:abstractNumId="11" w15:restartNumberingAfterBreak="0">
    <w:nsid w:val="0CDBF8A5"/>
    <w:multiLevelType w:val="hybridMultilevel"/>
    <w:tmpl w:val="A188516E"/>
    <w:lvl w:ilvl="0" w:tplc="731EAEAA">
      <w:start w:val="1"/>
      <w:numFmt w:val="bullet"/>
      <w:lvlText w:val="-"/>
      <w:lvlJc w:val="left"/>
      <w:pPr>
        <w:ind w:left="720" w:hanging="360"/>
      </w:pPr>
      <w:rPr>
        <w:rFonts w:ascii="Aptos" w:hAnsi="Aptos" w:hint="default"/>
      </w:rPr>
    </w:lvl>
    <w:lvl w:ilvl="1" w:tplc="4E8847EC">
      <w:start w:val="1"/>
      <w:numFmt w:val="bullet"/>
      <w:lvlText w:val="o"/>
      <w:lvlJc w:val="left"/>
      <w:pPr>
        <w:ind w:left="1440" w:hanging="360"/>
      </w:pPr>
      <w:rPr>
        <w:rFonts w:ascii="Courier New" w:hAnsi="Courier New" w:hint="default"/>
      </w:rPr>
    </w:lvl>
    <w:lvl w:ilvl="2" w:tplc="77487DEE">
      <w:start w:val="1"/>
      <w:numFmt w:val="bullet"/>
      <w:lvlText w:val=""/>
      <w:lvlJc w:val="left"/>
      <w:pPr>
        <w:ind w:left="2160" w:hanging="360"/>
      </w:pPr>
      <w:rPr>
        <w:rFonts w:ascii="Wingdings" w:hAnsi="Wingdings" w:hint="default"/>
      </w:rPr>
    </w:lvl>
    <w:lvl w:ilvl="3" w:tplc="8AAA1EE8">
      <w:start w:val="1"/>
      <w:numFmt w:val="bullet"/>
      <w:lvlText w:val=""/>
      <w:lvlJc w:val="left"/>
      <w:pPr>
        <w:ind w:left="2880" w:hanging="360"/>
      </w:pPr>
      <w:rPr>
        <w:rFonts w:ascii="Symbol" w:hAnsi="Symbol" w:hint="default"/>
      </w:rPr>
    </w:lvl>
    <w:lvl w:ilvl="4" w:tplc="F64A260C">
      <w:start w:val="1"/>
      <w:numFmt w:val="bullet"/>
      <w:lvlText w:val="o"/>
      <w:lvlJc w:val="left"/>
      <w:pPr>
        <w:ind w:left="3600" w:hanging="360"/>
      </w:pPr>
      <w:rPr>
        <w:rFonts w:ascii="Courier New" w:hAnsi="Courier New" w:hint="default"/>
      </w:rPr>
    </w:lvl>
    <w:lvl w:ilvl="5" w:tplc="1F5ED8E2">
      <w:start w:val="1"/>
      <w:numFmt w:val="bullet"/>
      <w:lvlText w:val=""/>
      <w:lvlJc w:val="left"/>
      <w:pPr>
        <w:ind w:left="4320" w:hanging="360"/>
      </w:pPr>
      <w:rPr>
        <w:rFonts w:ascii="Wingdings" w:hAnsi="Wingdings" w:hint="default"/>
      </w:rPr>
    </w:lvl>
    <w:lvl w:ilvl="6" w:tplc="D186B816">
      <w:start w:val="1"/>
      <w:numFmt w:val="bullet"/>
      <w:lvlText w:val=""/>
      <w:lvlJc w:val="left"/>
      <w:pPr>
        <w:ind w:left="5040" w:hanging="360"/>
      </w:pPr>
      <w:rPr>
        <w:rFonts w:ascii="Symbol" w:hAnsi="Symbol" w:hint="default"/>
      </w:rPr>
    </w:lvl>
    <w:lvl w:ilvl="7" w:tplc="B7B65604">
      <w:start w:val="1"/>
      <w:numFmt w:val="bullet"/>
      <w:lvlText w:val="o"/>
      <w:lvlJc w:val="left"/>
      <w:pPr>
        <w:ind w:left="5760" w:hanging="360"/>
      </w:pPr>
      <w:rPr>
        <w:rFonts w:ascii="Courier New" w:hAnsi="Courier New" w:hint="default"/>
      </w:rPr>
    </w:lvl>
    <w:lvl w:ilvl="8" w:tplc="6DB64CA6">
      <w:start w:val="1"/>
      <w:numFmt w:val="bullet"/>
      <w:lvlText w:val=""/>
      <w:lvlJc w:val="left"/>
      <w:pPr>
        <w:ind w:left="6480" w:hanging="360"/>
      </w:pPr>
      <w:rPr>
        <w:rFonts w:ascii="Wingdings" w:hAnsi="Wingdings" w:hint="default"/>
      </w:rPr>
    </w:lvl>
  </w:abstractNum>
  <w:abstractNum w:abstractNumId="12" w15:restartNumberingAfterBreak="0">
    <w:nsid w:val="0DD0A312"/>
    <w:multiLevelType w:val="hybridMultilevel"/>
    <w:tmpl w:val="CBE0C660"/>
    <w:lvl w:ilvl="0" w:tplc="DEF04D86">
      <w:start w:val="1"/>
      <w:numFmt w:val="bullet"/>
      <w:lvlText w:val="-"/>
      <w:lvlJc w:val="left"/>
      <w:pPr>
        <w:ind w:left="1080" w:hanging="360"/>
      </w:pPr>
      <w:rPr>
        <w:rFonts w:ascii="Aptos" w:hAnsi="Aptos" w:hint="default"/>
      </w:rPr>
    </w:lvl>
    <w:lvl w:ilvl="1" w:tplc="876EF9F6">
      <w:start w:val="1"/>
      <w:numFmt w:val="bullet"/>
      <w:lvlText w:val="o"/>
      <w:lvlJc w:val="left"/>
      <w:pPr>
        <w:ind w:left="1800" w:hanging="360"/>
      </w:pPr>
      <w:rPr>
        <w:rFonts w:ascii="Courier New" w:hAnsi="Courier New" w:hint="default"/>
      </w:rPr>
    </w:lvl>
    <w:lvl w:ilvl="2" w:tplc="EFFC2E84">
      <w:start w:val="1"/>
      <w:numFmt w:val="bullet"/>
      <w:lvlText w:val=""/>
      <w:lvlJc w:val="left"/>
      <w:pPr>
        <w:ind w:left="2520" w:hanging="360"/>
      </w:pPr>
      <w:rPr>
        <w:rFonts w:ascii="Wingdings" w:hAnsi="Wingdings" w:hint="default"/>
      </w:rPr>
    </w:lvl>
    <w:lvl w:ilvl="3" w:tplc="C5340000">
      <w:start w:val="1"/>
      <w:numFmt w:val="bullet"/>
      <w:lvlText w:val=""/>
      <w:lvlJc w:val="left"/>
      <w:pPr>
        <w:ind w:left="3240" w:hanging="360"/>
      </w:pPr>
      <w:rPr>
        <w:rFonts w:ascii="Symbol" w:hAnsi="Symbol" w:hint="default"/>
      </w:rPr>
    </w:lvl>
    <w:lvl w:ilvl="4" w:tplc="75A6FC88">
      <w:start w:val="1"/>
      <w:numFmt w:val="bullet"/>
      <w:lvlText w:val="o"/>
      <w:lvlJc w:val="left"/>
      <w:pPr>
        <w:ind w:left="3960" w:hanging="360"/>
      </w:pPr>
      <w:rPr>
        <w:rFonts w:ascii="Courier New" w:hAnsi="Courier New" w:hint="default"/>
      </w:rPr>
    </w:lvl>
    <w:lvl w:ilvl="5" w:tplc="77489178">
      <w:start w:val="1"/>
      <w:numFmt w:val="bullet"/>
      <w:lvlText w:val=""/>
      <w:lvlJc w:val="left"/>
      <w:pPr>
        <w:ind w:left="4680" w:hanging="360"/>
      </w:pPr>
      <w:rPr>
        <w:rFonts w:ascii="Wingdings" w:hAnsi="Wingdings" w:hint="default"/>
      </w:rPr>
    </w:lvl>
    <w:lvl w:ilvl="6" w:tplc="0AE2DD5C">
      <w:start w:val="1"/>
      <w:numFmt w:val="bullet"/>
      <w:lvlText w:val=""/>
      <w:lvlJc w:val="left"/>
      <w:pPr>
        <w:ind w:left="5400" w:hanging="360"/>
      </w:pPr>
      <w:rPr>
        <w:rFonts w:ascii="Symbol" w:hAnsi="Symbol" w:hint="default"/>
      </w:rPr>
    </w:lvl>
    <w:lvl w:ilvl="7" w:tplc="B230883C">
      <w:start w:val="1"/>
      <w:numFmt w:val="bullet"/>
      <w:lvlText w:val="o"/>
      <w:lvlJc w:val="left"/>
      <w:pPr>
        <w:ind w:left="6120" w:hanging="360"/>
      </w:pPr>
      <w:rPr>
        <w:rFonts w:ascii="Courier New" w:hAnsi="Courier New" w:hint="default"/>
      </w:rPr>
    </w:lvl>
    <w:lvl w:ilvl="8" w:tplc="0D90AA76">
      <w:start w:val="1"/>
      <w:numFmt w:val="bullet"/>
      <w:lvlText w:val=""/>
      <w:lvlJc w:val="left"/>
      <w:pPr>
        <w:ind w:left="6840" w:hanging="360"/>
      </w:pPr>
      <w:rPr>
        <w:rFonts w:ascii="Wingdings" w:hAnsi="Wingdings" w:hint="default"/>
      </w:rPr>
    </w:lvl>
  </w:abstractNum>
  <w:abstractNum w:abstractNumId="13" w15:restartNumberingAfterBreak="0">
    <w:nsid w:val="0FF17B5B"/>
    <w:multiLevelType w:val="hybridMultilevel"/>
    <w:tmpl w:val="E7B2303E"/>
    <w:lvl w:ilvl="0" w:tplc="42C6133A">
      <w:start w:val="1"/>
      <w:numFmt w:val="bullet"/>
      <w:lvlText w:val="-"/>
      <w:lvlJc w:val="left"/>
      <w:pPr>
        <w:ind w:left="720" w:hanging="360"/>
      </w:pPr>
      <w:rPr>
        <w:rFonts w:ascii="Aptos" w:hAnsi="Aptos" w:hint="default"/>
      </w:rPr>
    </w:lvl>
    <w:lvl w:ilvl="1" w:tplc="F6DCE570">
      <w:start w:val="1"/>
      <w:numFmt w:val="bullet"/>
      <w:lvlText w:val="o"/>
      <w:lvlJc w:val="left"/>
      <w:pPr>
        <w:ind w:left="1440" w:hanging="360"/>
      </w:pPr>
      <w:rPr>
        <w:rFonts w:ascii="Courier New" w:hAnsi="Courier New" w:hint="default"/>
      </w:rPr>
    </w:lvl>
    <w:lvl w:ilvl="2" w:tplc="98B82FD2">
      <w:start w:val="1"/>
      <w:numFmt w:val="bullet"/>
      <w:lvlText w:val=""/>
      <w:lvlJc w:val="left"/>
      <w:pPr>
        <w:ind w:left="2160" w:hanging="360"/>
      </w:pPr>
      <w:rPr>
        <w:rFonts w:ascii="Wingdings" w:hAnsi="Wingdings" w:hint="default"/>
      </w:rPr>
    </w:lvl>
    <w:lvl w:ilvl="3" w:tplc="D1ECE22E">
      <w:start w:val="1"/>
      <w:numFmt w:val="bullet"/>
      <w:lvlText w:val=""/>
      <w:lvlJc w:val="left"/>
      <w:pPr>
        <w:ind w:left="2880" w:hanging="360"/>
      </w:pPr>
      <w:rPr>
        <w:rFonts w:ascii="Symbol" w:hAnsi="Symbol" w:hint="default"/>
      </w:rPr>
    </w:lvl>
    <w:lvl w:ilvl="4" w:tplc="C21C44AC">
      <w:start w:val="1"/>
      <w:numFmt w:val="bullet"/>
      <w:lvlText w:val="o"/>
      <w:lvlJc w:val="left"/>
      <w:pPr>
        <w:ind w:left="3600" w:hanging="360"/>
      </w:pPr>
      <w:rPr>
        <w:rFonts w:ascii="Courier New" w:hAnsi="Courier New" w:hint="default"/>
      </w:rPr>
    </w:lvl>
    <w:lvl w:ilvl="5" w:tplc="D108C6EC">
      <w:start w:val="1"/>
      <w:numFmt w:val="bullet"/>
      <w:lvlText w:val=""/>
      <w:lvlJc w:val="left"/>
      <w:pPr>
        <w:ind w:left="4320" w:hanging="360"/>
      </w:pPr>
      <w:rPr>
        <w:rFonts w:ascii="Wingdings" w:hAnsi="Wingdings" w:hint="default"/>
      </w:rPr>
    </w:lvl>
    <w:lvl w:ilvl="6" w:tplc="D93A0F88">
      <w:start w:val="1"/>
      <w:numFmt w:val="bullet"/>
      <w:lvlText w:val=""/>
      <w:lvlJc w:val="left"/>
      <w:pPr>
        <w:ind w:left="5040" w:hanging="360"/>
      </w:pPr>
      <w:rPr>
        <w:rFonts w:ascii="Symbol" w:hAnsi="Symbol" w:hint="default"/>
      </w:rPr>
    </w:lvl>
    <w:lvl w:ilvl="7" w:tplc="3AC2B362">
      <w:start w:val="1"/>
      <w:numFmt w:val="bullet"/>
      <w:lvlText w:val="o"/>
      <w:lvlJc w:val="left"/>
      <w:pPr>
        <w:ind w:left="5760" w:hanging="360"/>
      </w:pPr>
      <w:rPr>
        <w:rFonts w:ascii="Courier New" w:hAnsi="Courier New" w:hint="default"/>
      </w:rPr>
    </w:lvl>
    <w:lvl w:ilvl="8" w:tplc="55A64338">
      <w:start w:val="1"/>
      <w:numFmt w:val="bullet"/>
      <w:lvlText w:val=""/>
      <w:lvlJc w:val="left"/>
      <w:pPr>
        <w:ind w:left="6480" w:hanging="360"/>
      </w:pPr>
      <w:rPr>
        <w:rFonts w:ascii="Wingdings" w:hAnsi="Wingdings" w:hint="default"/>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2BDCB65"/>
    <w:multiLevelType w:val="hybridMultilevel"/>
    <w:tmpl w:val="4F829CDE"/>
    <w:lvl w:ilvl="0" w:tplc="6DB42782">
      <w:start w:val="1"/>
      <w:numFmt w:val="bullet"/>
      <w:lvlText w:val="-"/>
      <w:lvlJc w:val="left"/>
      <w:pPr>
        <w:ind w:left="720" w:hanging="360"/>
      </w:pPr>
      <w:rPr>
        <w:rFonts w:ascii="Aptos" w:hAnsi="Aptos" w:hint="default"/>
      </w:rPr>
    </w:lvl>
    <w:lvl w:ilvl="1" w:tplc="1E60AADC">
      <w:start w:val="1"/>
      <w:numFmt w:val="bullet"/>
      <w:lvlText w:val="o"/>
      <w:lvlJc w:val="left"/>
      <w:pPr>
        <w:ind w:left="1440" w:hanging="360"/>
      </w:pPr>
      <w:rPr>
        <w:rFonts w:ascii="Courier New" w:hAnsi="Courier New" w:hint="default"/>
      </w:rPr>
    </w:lvl>
    <w:lvl w:ilvl="2" w:tplc="24AC24BE">
      <w:start w:val="1"/>
      <w:numFmt w:val="bullet"/>
      <w:lvlText w:val=""/>
      <w:lvlJc w:val="left"/>
      <w:pPr>
        <w:ind w:left="2160" w:hanging="360"/>
      </w:pPr>
      <w:rPr>
        <w:rFonts w:ascii="Wingdings" w:hAnsi="Wingdings" w:hint="default"/>
      </w:rPr>
    </w:lvl>
    <w:lvl w:ilvl="3" w:tplc="13D4F3B6">
      <w:start w:val="1"/>
      <w:numFmt w:val="bullet"/>
      <w:lvlText w:val=""/>
      <w:lvlJc w:val="left"/>
      <w:pPr>
        <w:ind w:left="2880" w:hanging="360"/>
      </w:pPr>
      <w:rPr>
        <w:rFonts w:ascii="Symbol" w:hAnsi="Symbol" w:hint="default"/>
      </w:rPr>
    </w:lvl>
    <w:lvl w:ilvl="4" w:tplc="4E1AAEB2">
      <w:start w:val="1"/>
      <w:numFmt w:val="bullet"/>
      <w:lvlText w:val="o"/>
      <w:lvlJc w:val="left"/>
      <w:pPr>
        <w:ind w:left="3600" w:hanging="360"/>
      </w:pPr>
      <w:rPr>
        <w:rFonts w:ascii="Courier New" w:hAnsi="Courier New" w:hint="default"/>
      </w:rPr>
    </w:lvl>
    <w:lvl w:ilvl="5" w:tplc="6CA6BAC6">
      <w:start w:val="1"/>
      <w:numFmt w:val="bullet"/>
      <w:lvlText w:val=""/>
      <w:lvlJc w:val="left"/>
      <w:pPr>
        <w:ind w:left="4320" w:hanging="360"/>
      </w:pPr>
      <w:rPr>
        <w:rFonts w:ascii="Wingdings" w:hAnsi="Wingdings" w:hint="default"/>
      </w:rPr>
    </w:lvl>
    <w:lvl w:ilvl="6" w:tplc="B768A8C0">
      <w:start w:val="1"/>
      <w:numFmt w:val="bullet"/>
      <w:lvlText w:val=""/>
      <w:lvlJc w:val="left"/>
      <w:pPr>
        <w:ind w:left="5040" w:hanging="360"/>
      </w:pPr>
      <w:rPr>
        <w:rFonts w:ascii="Symbol" w:hAnsi="Symbol" w:hint="default"/>
      </w:rPr>
    </w:lvl>
    <w:lvl w:ilvl="7" w:tplc="416C5D32">
      <w:start w:val="1"/>
      <w:numFmt w:val="bullet"/>
      <w:lvlText w:val="o"/>
      <w:lvlJc w:val="left"/>
      <w:pPr>
        <w:ind w:left="5760" w:hanging="360"/>
      </w:pPr>
      <w:rPr>
        <w:rFonts w:ascii="Courier New" w:hAnsi="Courier New" w:hint="default"/>
      </w:rPr>
    </w:lvl>
    <w:lvl w:ilvl="8" w:tplc="D38C526C">
      <w:start w:val="1"/>
      <w:numFmt w:val="bullet"/>
      <w:lvlText w:val=""/>
      <w:lvlJc w:val="left"/>
      <w:pPr>
        <w:ind w:left="6480" w:hanging="360"/>
      </w:pPr>
      <w:rPr>
        <w:rFonts w:ascii="Wingdings" w:hAnsi="Wingdings" w:hint="default"/>
      </w:rPr>
    </w:lvl>
  </w:abstractNum>
  <w:abstractNum w:abstractNumId="16" w15:restartNumberingAfterBreak="0">
    <w:nsid w:val="190D74E9"/>
    <w:multiLevelType w:val="hybridMultilevel"/>
    <w:tmpl w:val="08A2A848"/>
    <w:lvl w:ilvl="0" w:tplc="638AFC5A">
      <w:start w:val="1"/>
      <w:numFmt w:val="bullet"/>
      <w:lvlText w:val="-"/>
      <w:lvlJc w:val="left"/>
      <w:pPr>
        <w:ind w:left="720" w:hanging="360"/>
      </w:pPr>
      <w:rPr>
        <w:rFonts w:ascii="Aptos" w:hAnsi="Aptos" w:hint="default"/>
      </w:rPr>
    </w:lvl>
    <w:lvl w:ilvl="1" w:tplc="AF12BC50">
      <w:start w:val="1"/>
      <w:numFmt w:val="bullet"/>
      <w:lvlText w:val="o"/>
      <w:lvlJc w:val="left"/>
      <w:pPr>
        <w:ind w:left="1440" w:hanging="360"/>
      </w:pPr>
      <w:rPr>
        <w:rFonts w:ascii="Courier New" w:hAnsi="Courier New" w:hint="default"/>
      </w:rPr>
    </w:lvl>
    <w:lvl w:ilvl="2" w:tplc="B906C60A">
      <w:start w:val="1"/>
      <w:numFmt w:val="bullet"/>
      <w:lvlText w:val=""/>
      <w:lvlJc w:val="left"/>
      <w:pPr>
        <w:ind w:left="2160" w:hanging="360"/>
      </w:pPr>
      <w:rPr>
        <w:rFonts w:ascii="Wingdings" w:hAnsi="Wingdings" w:hint="default"/>
      </w:rPr>
    </w:lvl>
    <w:lvl w:ilvl="3" w:tplc="E8000A46">
      <w:start w:val="1"/>
      <w:numFmt w:val="bullet"/>
      <w:lvlText w:val=""/>
      <w:lvlJc w:val="left"/>
      <w:pPr>
        <w:ind w:left="2880" w:hanging="360"/>
      </w:pPr>
      <w:rPr>
        <w:rFonts w:ascii="Symbol" w:hAnsi="Symbol" w:hint="default"/>
      </w:rPr>
    </w:lvl>
    <w:lvl w:ilvl="4" w:tplc="5C3E452A">
      <w:start w:val="1"/>
      <w:numFmt w:val="bullet"/>
      <w:lvlText w:val="o"/>
      <w:lvlJc w:val="left"/>
      <w:pPr>
        <w:ind w:left="3600" w:hanging="360"/>
      </w:pPr>
      <w:rPr>
        <w:rFonts w:ascii="Courier New" w:hAnsi="Courier New" w:hint="default"/>
      </w:rPr>
    </w:lvl>
    <w:lvl w:ilvl="5" w:tplc="DE621788">
      <w:start w:val="1"/>
      <w:numFmt w:val="bullet"/>
      <w:lvlText w:val=""/>
      <w:lvlJc w:val="left"/>
      <w:pPr>
        <w:ind w:left="4320" w:hanging="360"/>
      </w:pPr>
      <w:rPr>
        <w:rFonts w:ascii="Wingdings" w:hAnsi="Wingdings" w:hint="default"/>
      </w:rPr>
    </w:lvl>
    <w:lvl w:ilvl="6" w:tplc="1D3CC95C">
      <w:start w:val="1"/>
      <w:numFmt w:val="bullet"/>
      <w:lvlText w:val=""/>
      <w:lvlJc w:val="left"/>
      <w:pPr>
        <w:ind w:left="5040" w:hanging="360"/>
      </w:pPr>
      <w:rPr>
        <w:rFonts w:ascii="Symbol" w:hAnsi="Symbol" w:hint="default"/>
      </w:rPr>
    </w:lvl>
    <w:lvl w:ilvl="7" w:tplc="6D2A8764">
      <w:start w:val="1"/>
      <w:numFmt w:val="bullet"/>
      <w:lvlText w:val="o"/>
      <w:lvlJc w:val="left"/>
      <w:pPr>
        <w:ind w:left="5760" w:hanging="360"/>
      </w:pPr>
      <w:rPr>
        <w:rFonts w:ascii="Courier New" w:hAnsi="Courier New" w:hint="default"/>
      </w:rPr>
    </w:lvl>
    <w:lvl w:ilvl="8" w:tplc="AB0A23DC">
      <w:start w:val="1"/>
      <w:numFmt w:val="bullet"/>
      <w:lvlText w:val=""/>
      <w:lvlJc w:val="left"/>
      <w:pPr>
        <w:ind w:left="6480" w:hanging="360"/>
      </w:pPr>
      <w:rPr>
        <w:rFonts w:ascii="Wingdings" w:hAnsi="Wingdings" w:hint="default"/>
      </w:rPr>
    </w:lvl>
  </w:abstractNum>
  <w:abstractNum w:abstractNumId="17" w15:restartNumberingAfterBreak="0">
    <w:nsid w:val="1C5DB3DA"/>
    <w:multiLevelType w:val="hybridMultilevel"/>
    <w:tmpl w:val="16DA15A4"/>
    <w:lvl w:ilvl="0" w:tplc="9CE6B674">
      <w:start w:val="1"/>
      <w:numFmt w:val="bullet"/>
      <w:lvlText w:val=""/>
      <w:lvlJc w:val="left"/>
      <w:pPr>
        <w:ind w:left="720" w:hanging="360"/>
      </w:pPr>
      <w:rPr>
        <w:rFonts w:ascii="Symbol" w:hAnsi="Symbol" w:hint="default"/>
      </w:rPr>
    </w:lvl>
    <w:lvl w:ilvl="1" w:tplc="127C8832">
      <w:start w:val="1"/>
      <w:numFmt w:val="bullet"/>
      <w:lvlText w:val="o"/>
      <w:lvlJc w:val="left"/>
      <w:pPr>
        <w:ind w:left="1440" w:hanging="360"/>
      </w:pPr>
      <w:rPr>
        <w:rFonts w:ascii="Courier New" w:hAnsi="Courier New" w:hint="default"/>
      </w:rPr>
    </w:lvl>
    <w:lvl w:ilvl="2" w:tplc="56C8B144">
      <w:start w:val="1"/>
      <w:numFmt w:val="bullet"/>
      <w:lvlText w:val=""/>
      <w:lvlJc w:val="left"/>
      <w:pPr>
        <w:ind w:left="2160" w:hanging="360"/>
      </w:pPr>
      <w:rPr>
        <w:rFonts w:ascii="Wingdings" w:hAnsi="Wingdings" w:hint="default"/>
      </w:rPr>
    </w:lvl>
    <w:lvl w:ilvl="3" w:tplc="1312E046">
      <w:start w:val="1"/>
      <w:numFmt w:val="bullet"/>
      <w:lvlText w:val=""/>
      <w:lvlJc w:val="left"/>
      <w:pPr>
        <w:ind w:left="2880" w:hanging="360"/>
      </w:pPr>
      <w:rPr>
        <w:rFonts w:ascii="Symbol" w:hAnsi="Symbol" w:hint="default"/>
      </w:rPr>
    </w:lvl>
    <w:lvl w:ilvl="4" w:tplc="66229E78">
      <w:start w:val="1"/>
      <w:numFmt w:val="bullet"/>
      <w:lvlText w:val="o"/>
      <w:lvlJc w:val="left"/>
      <w:pPr>
        <w:ind w:left="3600" w:hanging="360"/>
      </w:pPr>
      <w:rPr>
        <w:rFonts w:ascii="Courier New" w:hAnsi="Courier New" w:hint="default"/>
      </w:rPr>
    </w:lvl>
    <w:lvl w:ilvl="5" w:tplc="0EEE31A6">
      <w:start w:val="1"/>
      <w:numFmt w:val="bullet"/>
      <w:lvlText w:val=""/>
      <w:lvlJc w:val="left"/>
      <w:pPr>
        <w:ind w:left="4320" w:hanging="360"/>
      </w:pPr>
      <w:rPr>
        <w:rFonts w:ascii="Wingdings" w:hAnsi="Wingdings" w:hint="default"/>
      </w:rPr>
    </w:lvl>
    <w:lvl w:ilvl="6" w:tplc="F7F89D6E">
      <w:start w:val="1"/>
      <w:numFmt w:val="bullet"/>
      <w:lvlText w:val=""/>
      <w:lvlJc w:val="left"/>
      <w:pPr>
        <w:ind w:left="5040" w:hanging="360"/>
      </w:pPr>
      <w:rPr>
        <w:rFonts w:ascii="Symbol" w:hAnsi="Symbol" w:hint="default"/>
      </w:rPr>
    </w:lvl>
    <w:lvl w:ilvl="7" w:tplc="F3B60FB2">
      <w:start w:val="1"/>
      <w:numFmt w:val="bullet"/>
      <w:lvlText w:val="o"/>
      <w:lvlJc w:val="left"/>
      <w:pPr>
        <w:ind w:left="5760" w:hanging="360"/>
      </w:pPr>
      <w:rPr>
        <w:rFonts w:ascii="Courier New" w:hAnsi="Courier New" w:hint="default"/>
      </w:rPr>
    </w:lvl>
    <w:lvl w:ilvl="8" w:tplc="65247C14">
      <w:start w:val="1"/>
      <w:numFmt w:val="bullet"/>
      <w:lvlText w:val=""/>
      <w:lvlJc w:val="left"/>
      <w:pPr>
        <w:ind w:left="6480" w:hanging="360"/>
      </w:pPr>
      <w:rPr>
        <w:rFonts w:ascii="Wingdings" w:hAnsi="Wingdings" w:hint="default"/>
      </w:rPr>
    </w:lvl>
  </w:abstractNum>
  <w:abstractNum w:abstractNumId="18" w15:restartNumberingAfterBreak="0">
    <w:nsid w:val="200E8C30"/>
    <w:multiLevelType w:val="hybridMultilevel"/>
    <w:tmpl w:val="6D2A5402"/>
    <w:lvl w:ilvl="0" w:tplc="31FABECA">
      <w:start w:val="1"/>
      <w:numFmt w:val="bullet"/>
      <w:lvlText w:val="-"/>
      <w:lvlJc w:val="left"/>
      <w:pPr>
        <w:ind w:left="720" w:hanging="360"/>
      </w:pPr>
      <w:rPr>
        <w:rFonts w:ascii="Aptos" w:hAnsi="Aptos" w:hint="default"/>
      </w:rPr>
    </w:lvl>
    <w:lvl w:ilvl="1" w:tplc="C5DE82B8">
      <w:start w:val="1"/>
      <w:numFmt w:val="bullet"/>
      <w:lvlText w:val="o"/>
      <w:lvlJc w:val="left"/>
      <w:pPr>
        <w:ind w:left="1440" w:hanging="360"/>
      </w:pPr>
      <w:rPr>
        <w:rFonts w:ascii="Courier New" w:hAnsi="Courier New" w:hint="default"/>
      </w:rPr>
    </w:lvl>
    <w:lvl w:ilvl="2" w:tplc="2D1AC79C">
      <w:start w:val="1"/>
      <w:numFmt w:val="bullet"/>
      <w:lvlText w:val=""/>
      <w:lvlJc w:val="left"/>
      <w:pPr>
        <w:ind w:left="2160" w:hanging="360"/>
      </w:pPr>
      <w:rPr>
        <w:rFonts w:ascii="Wingdings" w:hAnsi="Wingdings" w:hint="default"/>
      </w:rPr>
    </w:lvl>
    <w:lvl w:ilvl="3" w:tplc="4378E930">
      <w:start w:val="1"/>
      <w:numFmt w:val="bullet"/>
      <w:lvlText w:val=""/>
      <w:lvlJc w:val="left"/>
      <w:pPr>
        <w:ind w:left="2880" w:hanging="360"/>
      </w:pPr>
      <w:rPr>
        <w:rFonts w:ascii="Symbol" w:hAnsi="Symbol" w:hint="default"/>
      </w:rPr>
    </w:lvl>
    <w:lvl w:ilvl="4" w:tplc="88DE4FE6">
      <w:start w:val="1"/>
      <w:numFmt w:val="bullet"/>
      <w:lvlText w:val="o"/>
      <w:lvlJc w:val="left"/>
      <w:pPr>
        <w:ind w:left="3600" w:hanging="360"/>
      </w:pPr>
      <w:rPr>
        <w:rFonts w:ascii="Courier New" w:hAnsi="Courier New" w:hint="default"/>
      </w:rPr>
    </w:lvl>
    <w:lvl w:ilvl="5" w:tplc="BA46C930">
      <w:start w:val="1"/>
      <w:numFmt w:val="bullet"/>
      <w:lvlText w:val=""/>
      <w:lvlJc w:val="left"/>
      <w:pPr>
        <w:ind w:left="4320" w:hanging="360"/>
      </w:pPr>
      <w:rPr>
        <w:rFonts w:ascii="Wingdings" w:hAnsi="Wingdings" w:hint="default"/>
      </w:rPr>
    </w:lvl>
    <w:lvl w:ilvl="6" w:tplc="D6B213F8">
      <w:start w:val="1"/>
      <w:numFmt w:val="bullet"/>
      <w:lvlText w:val=""/>
      <w:lvlJc w:val="left"/>
      <w:pPr>
        <w:ind w:left="5040" w:hanging="360"/>
      </w:pPr>
      <w:rPr>
        <w:rFonts w:ascii="Symbol" w:hAnsi="Symbol" w:hint="default"/>
      </w:rPr>
    </w:lvl>
    <w:lvl w:ilvl="7" w:tplc="7312DD9A">
      <w:start w:val="1"/>
      <w:numFmt w:val="bullet"/>
      <w:lvlText w:val="o"/>
      <w:lvlJc w:val="left"/>
      <w:pPr>
        <w:ind w:left="5760" w:hanging="360"/>
      </w:pPr>
      <w:rPr>
        <w:rFonts w:ascii="Courier New" w:hAnsi="Courier New" w:hint="default"/>
      </w:rPr>
    </w:lvl>
    <w:lvl w:ilvl="8" w:tplc="FD9C0AA4">
      <w:start w:val="1"/>
      <w:numFmt w:val="bullet"/>
      <w:lvlText w:val=""/>
      <w:lvlJc w:val="left"/>
      <w:pPr>
        <w:ind w:left="6480" w:hanging="360"/>
      </w:pPr>
      <w:rPr>
        <w:rFonts w:ascii="Wingdings" w:hAnsi="Wingdings" w:hint="default"/>
      </w:rPr>
    </w:lvl>
  </w:abstractNum>
  <w:abstractNum w:abstractNumId="19" w15:restartNumberingAfterBreak="0">
    <w:nsid w:val="22481572"/>
    <w:multiLevelType w:val="hybridMultilevel"/>
    <w:tmpl w:val="79484538"/>
    <w:lvl w:ilvl="0" w:tplc="C53E65A8">
      <w:start w:val="1"/>
      <w:numFmt w:val="bullet"/>
      <w:lvlText w:val="-"/>
      <w:lvlJc w:val="left"/>
      <w:pPr>
        <w:ind w:left="720" w:hanging="360"/>
      </w:pPr>
      <w:rPr>
        <w:rFonts w:ascii="Aptos" w:hAnsi="Aptos" w:hint="default"/>
      </w:rPr>
    </w:lvl>
    <w:lvl w:ilvl="1" w:tplc="72F23484">
      <w:start w:val="1"/>
      <w:numFmt w:val="bullet"/>
      <w:lvlText w:val="o"/>
      <w:lvlJc w:val="left"/>
      <w:pPr>
        <w:ind w:left="1440" w:hanging="360"/>
      </w:pPr>
      <w:rPr>
        <w:rFonts w:ascii="Courier New" w:hAnsi="Courier New" w:hint="default"/>
      </w:rPr>
    </w:lvl>
    <w:lvl w:ilvl="2" w:tplc="11D47566">
      <w:start w:val="1"/>
      <w:numFmt w:val="bullet"/>
      <w:lvlText w:val=""/>
      <w:lvlJc w:val="left"/>
      <w:pPr>
        <w:ind w:left="2160" w:hanging="360"/>
      </w:pPr>
      <w:rPr>
        <w:rFonts w:ascii="Wingdings" w:hAnsi="Wingdings" w:hint="default"/>
      </w:rPr>
    </w:lvl>
    <w:lvl w:ilvl="3" w:tplc="330493C6">
      <w:start w:val="1"/>
      <w:numFmt w:val="bullet"/>
      <w:lvlText w:val=""/>
      <w:lvlJc w:val="left"/>
      <w:pPr>
        <w:ind w:left="2880" w:hanging="360"/>
      </w:pPr>
      <w:rPr>
        <w:rFonts w:ascii="Symbol" w:hAnsi="Symbol" w:hint="default"/>
      </w:rPr>
    </w:lvl>
    <w:lvl w:ilvl="4" w:tplc="963846A4">
      <w:start w:val="1"/>
      <w:numFmt w:val="bullet"/>
      <w:lvlText w:val="o"/>
      <w:lvlJc w:val="left"/>
      <w:pPr>
        <w:ind w:left="3600" w:hanging="360"/>
      </w:pPr>
      <w:rPr>
        <w:rFonts w:ascii="Courier New" w:hAnsi="Courier New" w:hint="default"/>
      </w:rPr>
    </w:lvl>
    <w:lvl w:ilvl="5" w:tplc="5D424946">
      <w:start w:val="1"/>
      <w:numFmt w:val="bullet"/>
      <w:lvlText w:val=""/>
      <w:lvlJc w:val="left"/>
      <w:pPr>
        <w:ind w:left="4320" w:hanging="360"/>
      </w:pPr>
      <w:rPr>
        <w:rFonts w:ascii="Wingdings" w:hAnsi="Wingdings" w:hint="default"/>
      </w:rPr>
    </w:lvl>
    <w:lvl w:ilvl="6" w:tplc="741824EE">
      <w:start w:val="1"/>
      <w:numFmt w:val="bullet"/>
      <w:lvlText w:val=""/>
      <w:lvlJc w:val="left"/>
      <w:pPr>
        <w:ind w:left="5040" w:hanging="360"/>
      </w:pPr>
      <w:rPr>
        <w:rFonts w:ascii="Symbol" w:hAnsi="Symbol" w:hint="default"/>
      </w:rPr>
    </w:lvl>
    <w:lvl w:ilvl="7" w:tplc="2DE4ECE2">
      <w:start w:val="1"/>
      <w:numFmt w:val="bullet"/>
      <w:lvlText w:val="o"/>
      <w:lvlJc w:val="left"/>
      <w:pPr>
        <w:ind w:left="5760" w:hanging="360"/>
      </w:pPr>
      <w:rPr>
        <w:rFonts w:ascii="Courier New" w:hAnsi="Courier New" w:hint="default"/>
      </w:rPr>
    </w:lvl>
    <w:lvl w:ilvl="8" w:tplc="25963E6A">
      <w:start w:val="1"/>
      <w:numFmt w:val="bullet"/>
      <w:lvlText w:val=""/>
      <w:lvlJc w:val="left"/>
      <w:pPr>
        <w:ind w:left="6480" w:hanging="360"/>
      </w:pPr>
      <w:rPr>
        <w:rFonts w:ascii="Wingdings" w:hAnsi="Wingdings" w:hint="default"/>
      </w:rPr>
    </w:lvl>
  </w:abstractNum>
  <w:abstractNum w:abstractNumId="20"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2BF620B6"/>
    <w:multiLevelType w:val="hybridMultilevel"/>
    <w:tmpl w:val="59384244"/>
    <w:lvl w:ilvl="0" w:tplc="9C96A8AA">
      <w:start w:val="1"/>
      <w:numFmt w:val="bullet"/>
      <w:lvlText w:val="-"/>
      <w:lvlJc w:val="left"/>
      <w:pPr>
        <w:ind w:left="1080" w:hanging="360"/>
      </w:pPr>
      <w:rPr>
        <w:rFonts w:ascii="Aptos" w:hAnsi="Aptos" w:hint="default"/>
      </w:rPr>
    </w:lvl>
    <w:lvl w:ilvl="1" w:tplc="14B820B4">
      <w:start w:val="1"/>
      <w:numFmt w:val="bullet"/>
      <w:lvlText w:val="o"/>
      <w:lvlJc w:val="left"/>
      <w:pPr>
        <w:ind w:left="1800" w:hanging="360"/>
      </w:pPr>
      <w:rPr>
        <w:rFonts w:ascii="Courier New" w:hAnsi="Courier New" w:hint="default"/>
      </w:rPr>
    </w:lvl>
    <w:lvl w:ilvl="2" w:tplc="EB56E722">
      <w:start w:val="1"/>
      <w:numFmt w:val="bullet"/>
      <w:lvlText w:val=""/>
      <w:lvlJc w:val="left"/>
      <w:pPr>
        <w:ind w:left="2520" w:hanging="360"/>
      </w:pPr>
      <w:rPr>
        <w:rFonts w:ascii="Wingdings" w:hAnsi="Wingdings" w:hint="default"/>
      </w:rPr>
    </w:lvl>
    <w:lvl w:ilvl="3" w:tplc="C366C31E">
      <w:start w:val="1"/>
      <w:numFmt w:val="bullet"/>
      <w:lvlText w:val=""/>
      <w:lvlJc w:val="left"/>
      <w:pPr>
        <w:ind w:left="3240" w:hanging="360"/>
      </w:pPr>
      <w:rPr>
        <w:rFonts w:ascii="Symbol" w:hAnsi="Symbol" w:hint="default"/>
      </w:rPr>
    </w:lvl>
    <w:lvl w:ilvl="4" w:tplc="D9AE9D8E">
      <w:start w:val="1"/>
      <w:numFmt w:val="bullet"/>
      <w:lvlText w:val="o"/>
      <w:lvlJc w:val="left"/>
      <w:pPr>
        <w:ind w:left="3960" w:hanging="360"/>
      </w:pPr>
      <w:rPr>
        <w:rFonts w:ascii="Courier New" w:hAnsi="Courier New" w:hint="default"/>
      </w:rPr>
    </w:lvl>
    <w:lvl w:ilvl="5" w:tplc="D78A72F6">
      <w:start w:val="1"/>
      <w:numFmt w:val="bullet"/>
      <w:lvlText w:val=""/>
      <w:lvlJc w:val="left"/>
      <w:pPr>
        <w:ind w:left="4680" w:hanging="360"/>
      </w:pPr>
      <w:rPr>
        <w:rFonts w:ascii="Wingdings" w:hAnsi="Wingdings" w:hint="default"/>
      </w:rPr>
    </w:lvl>
    <w:lvl w:ilvl="6" w:tplc="D84A3A1C">
      <w:start w:val="1"/>
      <w:numFmt w:val="bullet"/>
      <w:lvlText w:val=""/>
      <w:lvlJc w:val="left"/>
      <w:pPr>
        <w:ind w:left="5400" w:hanging="360"/>
      </w:pPr>
      <w:rPr>
        <w:rFonts w:ascii="Symbol" w:hAnsi="Symbol" w:hint="default"/>
      </w:rPr>
    </w:lvl>
    <w:lvl w:ilvl="7" w:tplc="8FF29D46">
      <w:start w:val="1"/>
      <w:numFmt w:val="bullet"/>
      <w:lvlText w:val="o"/>
      <w:lvlJc w:val="left"/>
      <w:pPr>
        <w:ind w:left="6120" w:hanging="360"/>
      </w:pPr>
      <w:rPr>
        <w:rFonts w:ascii="Courier New" w:hAnsi="Courier New" w:hint="default"/>
      </w:rPr>
    </w:lvl>
    <w:lvl w:ilvl="8" w:tplc="122A2552">
      <w:start w:val="1"/>
      <w:numFmt w:val="bullet"/>
      <w:lvlText w:val=""/>
      <w:lvlJc w:val="left"/>
      <w:pPr>
        <w:ind w:left="6840" w:hanging="360"/>
      </w:pPr>
      <w:rPr>
        <w:rFonts w:ascii="Wingdings" w:hAnsi="Wingdings" w:hint="default"/>
      </w:rPr>
    </w:lvl>
  </w:abstractNum>
  <w:abstractNum w:abstractNumId="24" w15:restartNumberingAfterBreak="0">
    <w:nsid w:val="2D4097E1"/>
    <w:multiLevelType w:val="hybridMultilevel"/>
    <w:tmpl w:val="9AD695B0"/>
    <w:lvl w:ilvl="0" w:tplc="124C6786">
      <w:start w:val="1"/>
      <w:numFmt w:val="bullet"/>
      <w:lvlText w:val="-"/>
      <w:lvlJc w:val="left"/>
      <w:pPr>
        <w:ind w:left="720" w:hanging="360"/>
      </w:pPr>
      <w:rPr>
        <w:rFonts w:ascii="Aptos" w:hAnsi="Aptos" w:hint="default"/>
      </w:rPr>
    </w:lvl>
    <w:lvl w:ilvl="1" w:tplc="016E1A52">
      <w:start w:val="1"/>
      <w:numFmt w:val="bullet"/>
      <w:lvlText w:val="o"/>
      <w:lvlJc w:val="left"/>
      <w:pPr>
        <w:ind w:left="1440" w:hanging="360"/>
      </w:pPr>
      <w:rPr>
        <w:rFonts w:ascii="Courier New" w:hAnsi="Courier New" w:hint="default"/>
      </w:rPr>
    </w:lvl>
    <w:lvl w:ilvl="2" w:tplc="1BDABAA0">
      <w:start w:val="1"/>
      <w:numFmt w:val="bullet"/>
      <w:lvlText w:val=""/>
      <w:lvlJc w:val="left"/>
      <w:pPr>
        <w:ind w:left="2160" w:hanging="360"/>
      </w:pPr>
      <w:rPr>
        <w:rFonts w:ascii="Wingdings" w:hAnsi="Wingdings" w:hint="default"/>
      </w:rPr>
    </w:lvl>
    <w:lvl w:ilvl="3" w:tplc="03CA970E">
      <w:start w:val="1"/>
      <w:numFmt w:val="bullet"/>
      <w:lvlText w:val=""/>
      <w:lvlJc w:val="left"/>
      <w:pPr>
        <w:ind w:left="2880" w:hanging="360"/>
      </w:pPr>
      <w:rPr>
        <w:rFonts w:ascii="Symbol" w:hAnsi="Symbol" w:hint="default"/>
      </w:rPr>
    </w:lvl>
    <w:lvl w:ilvl="4" w:tplc="9ECA13EE">
      <w:start w:val="1"/>
      <w:numFmt w:val="bullet"/>
      <w:lvlText w:val="o"/>
      <w:lvlJc w:val="left"/>
      <w:pPr>
        <w:ind w:left="3600" w:hanging="360"/>
      </w:pPr>
      <w:rPr>
        <w:rFonts w:ascii="Courier New" w:hAnsi="Courier New" w:hint="default"/>
      </w:rPr>
    </w:lvl>
    <w:lvl w:ilvl="5" w:tplc="F4A634E8">
      <w:start w:val="1"/>
      <w:numFmt w:val="bullet"/>
      <w:lvlText w:val=""/>
      <w:lvlJc w:val="left"/>
      <w:pPr>
        <w:ind w:left="4320" w:hanging="360"/>
      </w:pPr>
      <w:rPr>
        <w:rFonts w:ascii="Wingdings" w:hAnsi="Wingdings" w:hint="default"/>
      </w:rPr>
    </w:lvl>
    <w:lvl w:ilvl="6" w:tplc="05C0FC7C">
      <w:start w:val="1"/>
      <w:numFmt w:val="bullet"/>
      <w:lvlText w:val=""/>
      <w:lvlJc w:val="left"/>
      <w:pPr>
        <w:ind w:left="5040" w:hanging="360"/>
      </w:pPr>
      <w:rPr>
        <w:rFonts w:ascii="Symbol" w:hAnsi="Symbol" w:hint="default"/>
      </w:rPr>
    </w:lvl>
    <w:lvl w:ilvl="7" w:tplc="B71A17E0">
      <w:start w:val="1"/>
      <w:numFmt w:val="bullet"/>
      <w:lvlText w:val="o"/>
      <w:lvlJc w:val="left"/>
      <w:pPr>
        <w:ind w:left="5760" w:hanging="360"/>
      </w:pPr>
      <w:rPr>
        <w:rFonts w:ascii="Courier New" w:hAnsi="Courier New" w:hint="default"/>
      </w:rPr>
    </w:lvl>
    <w:lvl w:ilvl="8" w:tplc="65224B2A">
      <w:start w:val="1"/>
      <w:numFmt w:val="bullet"/>
      <w:lvlText w:val=""/>
      <w:lvlJc w:val="left"/>
      <w:pPr>
        <w:ind w:left="6480" w:hanging="360"/>
      </w:pPr>
      <w:rPr>
        <w:rFonts w:ascii="Wingdings" w:hAnsi="Wingdings" w:hint="default"/>
      </w:rPr>
    </w:lvl>
  </w:abstractNum>
  <w:abstractNum w:abstractNumId="25" w15:restartNumberingAfterBreak="0">
    <w:nsid w:val="2F134A3B"/>
    <w:multiLevelType w:val="hybridMultilevel"/>
    <w:tmpl w:val="DF541610"/>
    <w:lvl w:ilvl="0" w:tplc="A294B068">
      <w:start w:val="1"/>
      <w:numFmt w:val="bullet"/>
      <w:lvlText w:val="-"/>
      <w:lvlJc w:val="left"/>
      <w:pPr>
        <w:ind w:left="720" w:hanging="360"/>
      </w:pPr>
      <w:rPr>
        <w:rFonts w:ascii="Aptos" w:hAnsi="Aptos" w:hint="default"/>
      </w:rPr>
    </w:lvl>
    <w:lvl w:ilvl="1" w:tplc="27DA3204">
      <w:start w:val="1"/>
      <w:numFmt w:val="bullet"/>
      <w:lvlText w:val="o"/>
      <w:lvlJc w:val="left"/>
      <w:pPr>
        <w:ind w:left="1440" w:hanging="360"/>
      </w:pPr>
      <w:rPr>
        <w:rFonts w:ascii="Courier New" w:hAnsi="Courier New" w:hint="default"/>
      </w:rPr>
    </w:lvl>
    <w:lvl w:ilvl="2" w:tplc="33C8080A">
      <w:start w:val="1"/>
      <w:numFmt w:val="bullet"/>
      <w:lvlText w:val=""/>
      <w:lvlJc w:val="left"/>
      <w:pPr>
        <w:ind w:left="2160" w:hanging="360"/>
      </w:pPr>
      <w:rPr>
        <w:rFonts w:ascii="Wingdings" w:hAnsi="Wingdings" w:hint="default"/>
      </w:rPr>
    </w:lvl>
    <w:lvl w:ilvl="3" w:tplc="E4369278">
      <w:start w:val="1"/>
      <w:numFmt w:val="bullet"/>
      <w:lvlText w:val=""/>
      <w:lvlJc w:val="left"/>
      <w:pPr>
        <w:ind w:left="2880" w:hanging="360"/>
      </w:pPr>
      <w:rPr>
        <w:rFonts w:ascii="Symbol" w:hAnsi="Symbol" w:hint="default"/>
      </w:rPr>
    </w:lvl>
    <w:lvl w:ilvl="4" w:tplc="6B762B72">
      <w:start w:val="1"/>
      <w:numFmt w:val="bullet"/>
      <w:lvlText w:val="o"/>
      <w:lvlJc w:val="left"/>
      <w:pPr>
        <w:ind w:left="3600" w:hanging="360"/>
      </w:pPr>
      <w:rPr>
        <w:rFonts w:ascii="Courier New" w:hAnsi="Courier New" w:hint="default"/>
      </w:rPr>
    </w:lvl>
    <w:lvl w:ilvl="5" w:tplc="3B0A7A88">
      <w:start w:val="1"/>
      <w:numFmt w:val="bullet"/>
      <w:lvlText w:val=""/>
      <w:lvlJc w:val="left"/>
      <w:pPr>
        <w:ind w:left="4320" w:hanging="360"/>
      </w:pPr>
      <w:rPr>
        <w:rFonts w:ascii="Wingdings" w:hAnsi="Wingdings" w:hint="default"/>
      </w:rPr>
    </w:lvl>
    <w:lvl w:ilvl="6" w:tplc="3DD20DE8">
      <w:start w:val="1"/>
      <w:numFmt w:val="bullet"/>
      <w:lvlText w:val=""/>
      <w:lvlJc w:val="left"/>
      <w:pPr>
        <w:ind w:left="5040" w:hanging="360"/>
      </w:pPr>
      <w:rPr>
        <w:rFonts w:ascii="Symbol" w:hAnsi="Symbol" w:hint="default"/>
      </w:rPr>
    </w:lvl>
    <w:lvl w:ilvl="7" w:tplc="D584D02E">
      <w:start w:val="1"/>
      <w:numFmt w:val="bullet"/>
      <w:lvlText w:val="o"/>
      <w:lvlJc w:val="left"/>
      <w:pPr>
        <w:ind w:left="5760" w:hanging="360"/>
      </w:pPr>
      <w:rPr>
        <w:rFonts w:ascii="Courier New" w:hAnsi="Courier New" w:hint="default"/>
      </w:rPr>
    </w:lvl>
    <w:lvl w:ilvl="8" w:tplc="F342F65A">
      <w:start w:val="1"/>
      <w:numFmt w:val="bullet"/>
      <w:lvlText w:val=""/>
      <w:lvlJc w:val="left"/>
      <w:pPr>
        <w:ind w:left="6480" w:hanging="360"/>
      </w:pPr>
      <w:rPr>
        <w:rFonts w:ascii="Wingdings" w:hAnsi="Wingdings" w:hint="default"/>
      </w:rPr>
    </w:lvl>
  </w:abstractNum>
  <w:abstractNum w:abstractNumId="26" w15:restartNumberingAfterBreak="0">
    <w:nsid w:val="2FB7978F"/>
    <w:multiLevelType w:val="hybridMultilevel"/>
    <w:tmpl w:val="50FE70A8"/>
    <w:lvl w:ilvl="0" w:tplc="4E8CDF68">
      <w:start w:val="1"/>
      <w:numFmt w:val="bullet"/>
      <w:lvlText w:val="-"/>
      <w:lvlJc w:val="left"/>
      <w:pPr>
        <w:ind w:left="720" w:hanging="360"/>
      </w:pPr>
      <w:rPr>
        <w:rFonts w:ascii="Aptos" w:hAnsi="Aptos" w:hint="default"/>
      </w:rPr>
    </w:lvl>
    <w:lvl w:ilvl="1" w:tplc="4FACDD6E">
      <w:start w:val="1"/>
      <w:numFmt w:val="bullet"/>
      <w:lvlText w:val="o"/>
      <w:lvlJc w:val="left"/>
      <w:pPr>
        <w:ind w:left="1440" w:hanging="360"/>
      </w:pPr>
      <w:rPr>
        <w:rFonts w:ascii="Courier New" w:hAnsi="Courier New" w:hint="default"/>
      </w:rPr>
    </w:lvl>
    <w:lvl w:ilvl="2" w:tplc="71E4D198">
      <w:start w:val="1"/>
      <w:numFmt w:val="bullet"/>
      <w:lvlText w:val=""/>
      <w:lvlJc w:val="left"/>
      <w:pPr>
        <w:ind w:left="2160" w:hanging="360"/>
      </w:pPr>
      <w:rPr>
        <w:rFonts w:ascii="Wingdings" w:hAnsi="Wingdings" w:hint="default"/>
      </w:rPr>
    </w:lvl>
    <w:lvl w:ilvl="3" w:tplc="3F4A8A70">
      <w:start w:val="1"/>
      <w:numFmt w:val="bullet"/>
      <w:lvlText w:val=""/>
      <w:lvlJc w:val="left"/>
      <w:pPr>
        <w:ind w:left="2880" w:hanging="360"/>
      </w:pPr>
      <w:rPr>
        <w:rFonts w:ascii="Symbol" w:hAnsi="Symbol" w:hint="default"/>
      </w:rPr>
    </w:lvl>
    <w:lvl w:ilvl="4" w:tplc="82D461E4">
      <w:start w:val="1"/>
      <w:numFmt w:val="bullet"/>
      <w:lvlText w:val="o"/>
      <w:lvlJc w:val="left"/>
      <w:pPr>
        <w:ind w:left="3600" w:hanging="360"/>
      </w:pPr>
      <w:rPr>
        <w:rFonts w:ascii="Courier New" w:hAnsi="Courier New" w:hint="default"/>
      </w:rPr>
    </w:lvl>
    <w:lvl w:ilvl="5" w:tplc="C1A0CA52">
      <w:start w:val="1"/>
      <w:numFmt w:val="bullet"/>
      <w:lvlText w:val=""/>
      <w:lvlJc w:val="left"/>
      <w:pPr>
        <w:ind w:left="4320" w:hanging="360"/>
      </w:pPr>
      <w:rPr>
        <w:rFonts w:ascii="Wingdings" w:hAnsi="Wingdings" w:hint="default"/>
      </w:rPr>
    </w:lvl>
    <w:lvl w:ilvl="6" w:tplc="2330589A">
      <w:start w:val="1"/>
      <w:numFmt w:val="bullet"/>
      <w:lvlText w:val=""/>
      <w:lvlJc w:val="left"/>
      <w:pPr>
        <w:ind w:left="5040" w:hanging="360"/>
      </w:pPr>
      <w:rPr>
        <w:rFonts w:ascii="Symbol" w:hAnsi="Symbol" w:hint="default"/>
      </w:rPr>
    </w:lvl>
    <w:lvl w:ilvl="7" w:tplc="A6C2D01E">
      <w:start w:val="1"/>
      <w:numFmt w:val="bullet"/>
      <w:lvlText w:val="o"/>
      <w:lvlJc w:val="left"/>
      <w:pPr>
        <w:ind w:left="5760" w:hanging="360"/>
      </w:pPr>
      <w:rPr>
        <w:rFonts w:ascii="Courier New" w:hAnsi="Courier New" w:hint="default"/>
      </w:rPr>
    </w:lvl>
    <w:lvl w:ilvl="8" w:tplc="9C481B06">
      <w:start w:val="1"/>
      <w:numFmt w:val="bullet"/>
      <w:lvlText w:val=""/>
      <w:lvlJc w:val="left"/>
      <w:pPr>
        <w:ind w:left="6480" w:hanging="360"/>
      </w:pPr>
      <w:rPr>
        <w:rFonts w:ascii="Wingdings" w:hAnsi="Wingdings" w:hint="default"/>
      </w:rPr>
    </w:lvl>
  </w:abstractNum>
  <w:abstractNum w:abstractNumId="27" w15:restartNumberingAfterBreak="0">
    <w:nsid w:val="311553D7"/>
    <w:multiLevelType w:val="hybridMultilevel"/>
    <w:tmpl w:val="793A42BE"/>
    <w:lvl w:ilvl="0" w:tplc="FB707DDA">
      <w:start w:val="1"/>
      <w:numFmt w:val="bullet"/>
      <w:lvlText w:val="-"/>
      <w:lvlJc w:val="left"/>
      <w:pPr>
        <w:ind w:left="720" w:hanging="360"/>
      </w:pPr>
      <w:rPr>
        <w:rFonts w:ascii="Aptos" w:hAnsi="Aptos" w:hint="default"/>
      </w:rPr>
    </w:lvl>
    <w:lvl w:ilvl="1" w:tplc="81ECBC8E">
      <w:start w:val="1"/>
      <w:numFmt w:val="bullet"/>
      <w:lvlText w:val="o"/>
      <w:lvlJc w:val="left"/>
      <w:pPr>
        <w:ind w:left="1440" w:hanging="360"/>
      </w:pPr>
      <w:rPr>
        <w:rFonts w:ascii="Courier New" w:hAnsi="Courier New" w:hint="default"/>
      </w:rPr>
    </w:lvl>
    <w:lvl w:ilvl="2" w:tplc="2F2AE964">
      <w:start w:val="1"/>
      <w:numFmt w:val="bullet"/>
      <w:lvlText w:val=""/>
      <w:lvlJc w:val="left"/>
      <w:pPr>
        <w:ind w:left="2160" w:hanging="360"/>
      </w:pPr>
      <w:rPr>
        <w:rFonts w:ascii="Wingdings" w:hAnsi="Wingdings" w:hint="default"/>
      </w:rPr>
    </w:lvl>
    <w:lvl w:ilvl="3" w:tplc="23E6B406">
      <w:start w:val="1"/>
      <w:numFmt w:val="bullet"/>
      <w:lvlText w:val=""/>
      <w:lvlJc w:val="left"/>
      <w:pPr>
        <w:ind w:left="2880" w:hanging="360"/>
      </w:pPr>
      <w:rPr>
        <w:rFonts w:ascii="Symbol" w:hAnsi="Symbol" w:hint="default"/>
      </w:rPr>
    </w:lvl>
    <w:lvl w:ilvl="4" w:tplc="BC8A9966">
      <w:start w:val="1"/>
      <w:numFmt w:val="bullet"/>
      <w:lvlText w:val="o"/>
      <w:lvlJc w:val="left"/>
      <w:pPr>
        <w:ind w:left="3600" w:hanging="360"/>
      </w:pPr>
      <w:rPr>
        <w:rFonts w:ascii="Courier New" w:hAnsi="Courier New" w:hint="default"/>
      </w:rPr>
    </w:lvl>
    <w:lvl w:ilvl="5" w:tplc="4F3E797C">
      <w:start w:val="1"/>
      <w:numFmt w:val="bullet"/>
      <w:lvlText w:val=""/>
      <w:lvlJc w:val="left"/>
      <w:pPr>
        <w:ind w:left="4320" w:hanging="360"/>
      </w:pPr>
      <w:rPr>
        <w:rFonts w:ascii="Wingdings" w:hAnsi="Wingdings" w:hint="default"/>
      </w:rPr>
    </w:lvl>
    <w:lvl w:ilvl="6" w:tplc="1D42D654">
      <w:start w:val="1"/>
      <w:numFmt w:val="bullet"/>
      <w:lvlText w:val=""/>
      <w:lvlJc w:val="left"/>
      <w:pPr>
        <w:ind w:left="5040" w:hanging="360"/>
      </w:pPr>
      <w:rPr>
        <w:rFonts w:ascii="Symbol" w:hAnsi="Symbol" w:hint="default"/>
      </w:rPr>
    </w:lvl>
    <w:lvl w:ilvl="7" w:tplc="0AF017EE">
      <w:start w:val="1"/>
      <w:numFmt w:val="bullet"/>
      <w:lvlText w:val="o"/>
      <w:lvlJc w:val="left"/>
      <w:pPr>
        <w:ind w:left="5760" w:hanging="360"/>
      </w:pPr>
      <w:rPr>
        <w:rFonts w:ascii="Courier New" w:hAnsi="Courier New" w:hint="default"/>
      </w:rPr>
    </w:lvl>
    <w:lvl w:ilvl="8" w:tplc="7F1E3ADC">
      <w:start w:val="1"/>
      <w:numFmt w:val="bullet"/>
      <w:lvlText w:val=""/>
      <w:lvlJc w:val="left"/>
      <w:pPr>
        <w:ind w:left="6480" w:hanging="360"/>
      </w:pPr>
      <w:rPr>
        <w:rFonts w:ascii="Wingdings" w:hAnsi="Wingdings" w:hint="default"/>
      </w:rPr>
    </w:lvl>
  </w:abstractNum>
  <w:abstractNum w:abstractNumId="28"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1682997"/>
    <w:multiLevelType w:val="hybridMultilevel"/>
    <w:tmpl w:val="E7BE2C48"/>
    <w:lvl w:ilvl="0" w:tplc="3A72873A">
      <w:start w:val="1"/>
      <w:numFmt w:val="bullet"/>
      <w:lvlText w:val="-"/>
      <w:lvlJc w:val="left"/>
      <w:pPr>
        <w:ind w:left="720" w:hanging="360"/>
      </w:pPr>
      <w:rPr>
        <w:rFonts w:ascii="Aptos" w:hAnsi="Aptos" w:hint="default"/>
      </w:rPr>
    </w:lvl>
    <w:lvl w:ilvl="1" w:tplc="6560AE42">
      <w:start w:val="1"/>
      <w:numFmt w:val="bullet"/>
      <w:lvlText w:val="o"/>
      <w:lvlJc w:val="left"/>
      <w:pPr>
        <w:ind w:left="1440" w:hanging="360"/>
      </w:pPr>
      <w:rPr>
        <w:rFonts w:ascii="Courier New" w:hAnsi="Courier New" w:hint="default"/>
      </w:rPr>
    </w:lvl>
    <w:lvl w:ilvl="2" w:tplc="B61AB1BE">
      <w:start w:val="1"/>
      <w:numFmt w:val="bullet"/>
      <w:lvlText w:val=""/>
      <w:lvlJc w:val="left"/>
      <w:pPr>
        <w:ind w:left="2160" w:hanging="360"/>
      </w:pPr>
      <w:rPr>
        <w:rFonts w:ascii="Wingdings" w:hAnsi="Wingdings" w:hint="default"/>
      </w:rPr>
    </w:lvl>
    <w:lvl w:ilvl="3" w:tplc="6676256E">
      <w:start w:val="1"/>
      <w:numFmt w:val="bullet"/>
      <w:lvlText w:val=""/>
      <w:lvlJc w:val="left"/>
      <w:pPr>
        <w:ind w:left="2880" w:hanging="360"/>
      </w:pPr>
      <w:rPr>
        <w:rFonts w:ascii="Symbol" w:hAnsi="Symbol" w:hint="default"/>
      </w:rPr>
    </w:lvl>
    <w:lvl w:ilvl="4" w:tplc="6C5A5914">
      <w:start w:val="1"/>
      <w:numFmt w:val="bullet"/>
      <w:lvlText w:val="o"/>
      <w:lvlJc w:val="left"/>
      <w:pPr>
        <w:ind w:left="3600" w:hanging="360"/>
      </w:pPr>
      <w:rPr>
        <w:rFonts w:ascii="Courier New" w:hAnsi="Courier New" w:hint="default"/>
      </w:rPr>
    </w:lvl>
    <w:lvl w:ilvl="5" w:tplc="A9D0071E">
      <w:start w:val="1"/>
      <w:numFmt w:val="bullet"/>
      <w:lvlText w:val=""/>
      <w:lvlJc w:val="left"/>
      <w:pPr>
        <w:ind w:left="4320" w:hanging="360"/>
      </w:pPr>
      <w:rPr>
        <w:rFonts w:ascii="Wingdings" w:hAnsi="Wingdings" w:hint="default"/>
      </w:rPr>
    </w:lvl>
    <w:lvl w:ilvl="6" w:tplc="68CAABBA">
      <w:start w:val="1"/>
      <w:numFmt w:val="bullet"/>
      <w:lvlText w:val=""/>
      <w:lvlJc w:val="left"/>
      <w:pPr>
        <w:ind w:left="5040" w:hanging="360"/>
      </w:pPr>
      <w:rPr>
        <w:rFonts w:ascii="Symbol" w:hAnsi="Symbol" w:hint="default"/>
      </w:rPr>
    </w:lvl>
    <w:lvl w:ilvl="7" w:tplc="88C67B28">
      <w:start w:val="1"/>
      <w:numFmt w:val="bullet"/>
      <w:lvlText w:val="o"/>
      <w:lvlJc w:val="left"/>
      <w:pPr>
        <w:ind w:left="5760" w:hanging="360"/>
      </w:pPr>
      <w:rPr>
        <w:rFonts w:ascii="Courier New" w:hAnsi="Courier New" w:hint="default"/>
      </w:rPr>
    </w:lvl>
    <w:lvl w:ilvl="8" w:tplc="3D3E02E2">
      <w:start w:val="1"/>
      <w:numFmt w:val="bullet"/>
      <w:lvlText w:val=""/>
      <w:lvlJc w:val="left"/>
      <w:pPr>
        <w:ind w:left="6480" w:hanging="360"/>
      </w:pPr>
      <w:rPr>
        <w:rFonts w:ascii="Wingdings" w:hAnsi="Wingdings" w:hint="default"/>
      </w:rPr>
    </w:lvl>
  </w:abstractNum>
  <w:abstractNum w:abstractNumId="30"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3F731A6"/>
    <w:multiLevelType w:val="hybridMultilevel"/>
    <w:tmpl w:val="4D541608"/>
    <w:lvl w:ilvl="0" w:tplc="B72ED076">
      <w:start w:val="1"/>
      <w:numFmt w:val="bullet"/>
      <w:lvlText w:val="-"/>
      <w:lvlJc w:val="left"/>
      <w:pPr>
        <w:ind w:left="720" w:hanging="360"/>
      </w:pPr>
      <w:rPr>
        <w:rFonts w:ascii="Aptos" w:hAnsi="Aptos" w:hint="default"/>
      </w:rPr>
    </w:lvl>
    <w:lvl w:ilvl="1" w:tplc="B87043F8">
      <w:start w:val="1"/>
      <w:numFmt w:val="bullet"/>
      <w:lvlText w:val="o"/>
      <w:lvlJc w:val="left"/>
      <w:pPr>
        <w:ind w:left="1440" w:hanging="360"/>
      </w:pPr>
      <w:rPr>
        <w:rFonts w:ascii="Courier New" w:hAnsi="Courier New" w:hint="default"/>
      </w:rPr>
    </w:lvl>
    <w:lvl w:ilvl="2" w:tplc="00F043E0">
      <w:start w:val="1"/>
      <w:numFmt w:val="bullet"/>
      <w:lvlText w:val=""/>
      <w:lvlJc w:val="left"/>
      <w:pPr>
        <w:ind w:left="2160" w:hanging="360"/>
      </w:pPr>
      <w:rPr>
        <w:rFonts w:ascii="Wingdings" w:hAnsi="Wingdings" w:hint="default"/>
      </w:rPr>
    </w:lvl>
    <w:lvl w:ilvl="3" w:tplc="5306660E">
      <w:start w:val="1"/>
      <w:numFmt w:val="bullet"/>
      <w:lvlText w:val=""/>
      <w:lvlJc w:val="left"/>
      <w:pPr>
        <w:ind w:left="2880" w:hanging="360"/>
      </w:pPr>
      <w:rPr>
        <w:rFonts w:ascii="Symbol" w:hAnsi="Symbol" w:hint="default"/>
      </w:rPr>
    </w:lvl>
    <w:lvl w:ilvl="4" w:tplc="9CF00FD8">
      <w:start w:val="1"/>
      <w:numFmt w:val="bullet"/>
      <w:lvlText w:val="o"/>
      <w:lvlJc w:val="left"/>
      <w:pPr>
        <w:ind w:left="3600" w:hanging="360"/>
      </w:pPr>
      <w:rPr>
        <w:rFonts w:ascii="Courier New" w:hAnsi="Courier New" w:hint="default"/>
      </w:rPr>
    </w:lvl>
    <w:lvl w:ilvl="5" w:tplc="0D6C6E5E">
      <w:start w:val="1"/>
      <w:numFmt w:val="bullet"/>
      <w:lvlText w:val=""/>
      <w:lvlJc w:val="left"/>
      <w:pPr>
        <w:ind w:left="4320" w:hanging="360"/>
      </w:pPr>
      <w:rPr>
        <w:rFonts w:ascii="Wingdings" w:hAnsi="Wingdings" w:hint="default"/>
      </w:rPr>
    </w:lvl>
    <w:lvl w:ilvl="6" w:tplc="756AEF34">
      <w:start w:val="1"/>
      <w:numFmt w:val="bullet"/>
      <w:lvlText w:val=""/>
      <w:lvlJc w:val="left"/>
      <w:pPr>
        <w:ind w:left="5040" w:hanging="360"/>
      </w:pPr>
      <w:rPr>
        <w:rFonts w:ascii="Symbol" w:hAnsi="Symbol" w:hint="default"/>
      </w:rPr>
    </w:lvl>
    <w:lvl w:ilvl="7" w:tplc="4886981E">
      <w:start w:val="1"/>
      <w:numFmt w:val="bullet"/>
      <w:lvlText w:val="o"/>
      <w:lvlJc w:val="left"/>
      <w:pPr>
        <w:ind w:left="5760" w:hanging="360"/>
      </w:pPr>
      <w:rPr>
        <w:rFonts w:ascii="Courier New" w:hAnsi="Courier New" w:hint="default"/>
      </w:rPr>
    </w:lvl>
    <w:lvl w:ilvl="8" w:tplc="36105B7C">
      <w:start w:val="1"/>
      <w:numFmt w:val="bullet"/>
      <w:lvlText w:val=""/>
      <w:lvlJc w:val="left"/>
      <w:pPr>
        <w:ind w:left="6480" w:hanging="360"/>
      </w:pPr>
      <w:rPr>
        <w:rFonts w:ascii="Wingdings" w:hAnsi="Wingdings" w:hint="default"/>
      </w:rPr>
    </w:lvl>
  </w:abstractNum>
  <w:abstractNum w:abstractNumId="32" w15:restartNumberingAfterBreak="0">
    <w:nsid w:val="3452BDF8"/>
    <w:multiLevelType w:val="hybridMultilevel"/>
    <w:tmpl w:val="9AC26C7C"/>
    <w:lvl w:ilvl="0" w:tplc="324C001E">
      <w:start w:val="1"/>
      <w:numFmt w:val="bullet"/>
      <w:lvlText w:val="-"/>
      <w:lvlJc w:val="left"/>
      <w:pPr>
        <w:ind w:left="720" w:hanging="360"/>
      </w:pPr>
      <w:rPr>
        <w:rFonts w:ascii="Aptos" w:hAnsi="Aptos" w:hint="default"/>
      </w:rPr>
    </w:lvl>
    <w:lvl w:ilvl="1" w:tplc="C4DCDD8C">
      <w:start w:val="1"/>
      <w:numFmt w:val="bullet"/>
      <w:lvlText w:val="o"/>
      <w:lvlJc w:val="left"/>
      <w:pPr>
        <w:ind w:left="1440" w:hanging="360"/>
      </w:pPr>
      <w:rPr>
        <w:rFonts w:ascii="Courier New" w:hAnsi="Courier New" w:hint="default"/>
      </w:rPr>
    </w:lvl>
    <w:lvl w:ilvl="2" w:tplc="E852126C">
      <w:start w:val="1"/>
      <w:numFmt w:val="bullet"/>
      <w:lvlText w:val=""/>
      <w:lvlJc w:val="left"/>
      <w:pPr>
        <w:ind w:left="2160" w:hanging="360"/>
      </w:pPr>
      <w:rPr>
        <w:rFonts w:ascii="Wingdings" w:hAnsi="Wingdings" w:hint="default"/>
      </w:rPr>
    </w:lvl>
    <w:lvl w:ilvl="3" w:tplc="347CDA48">
      <w:start w:val="1"/>
      <w:numFmt w:val="bullet"/>
      <w:lvlText w:val=""/>
      <w:lvlJc w:val="left"/>
      <w:pPr>
        <w:ind w:left="2880" w:hanging="360"/>
      </w:pPr>
      <w:rPr>
        <w:rFonts w:ascii="Symbol" w:hAnsi="Symbol" w:hint="default"/>
      </w:rPr>
    </w:lvl>
    <w:lvl w:ilvl="4" w:tplc="74148290">
      <w:start w:val="1"/>
      <w:numFmt w:val="bullet"/>
      <w:lvlText w:val="o"/>
      <w:lvlJc w:val="left"/>
      <w:pPr>
        <w:ind w:left="3600" w:hanging="360"/>
      </w:pPr>
      <w:rPr>
        <w:rFonts w:ascii="Courier New" w:hAnsi="Courier New" w:hint="default"/>
      </w:rPr>
    </w:lvl>
    <w:lvl w:ilvl="5" w:tplc="4B70918C">
      <w:start w:val="1"/>
      <w:numFmt w:val="bullet"/>
      <w:lvlText w:val=""/>
      <w:lvlJc w:val="left"/>
      <w:pPr>
        <w:ind w:left="4320" w:hanging="360"/>
      </w:pPr>
      <w:rPr>
        <w:rFonts w:ascii="Wingdings" w:hAnsi="Wingdings" w:hint="default"/>
      </w:rPr>
    </w:lvl>
    <w:lvl w:ilvl="6" w:tplc="0A7A30F6">
      <w:start w:val="1"/>
      <w:numFmt w:val="bullet"/>
      <w:lvlText w:val=""/>
      <w:lvlJc w:val="left"/>
      <w:pPr>
        <w:ind w:left="5040" w:hanging="360"/>
      </w:pPr>
      <w:rPr>
        <w:rFonts w:ascii="Symbol" w:hAnsi="Symbol" w:hint="default"/>
      </w:rPr>
    </w:lvl>
    <w:lvl w:ilvl="7" w:tplc="DB4218C4">
      <w:start w:val="1"/>
      <w:numFmt w:val="bullet"/>
      <w:lvlText w:val="o"/>
      <w:lvlJc w:val="left"/>
      <w:pPr>
        <w:ind w:left="5760" w:hanging="360"/>
      </w:pPr>
      <w:rPr>
        <w:rFonts w:ascii="Courier New" w:hAnsi="Courier New" w:hint="default"/>
      </w:rPr>
    </w:lvl>
    <w:lvl w:ilvl="8" w:tplc="710E8100">
      <w:start w:val="1"/>
      <w:numFmt w:val="bullet"/>
      <w:lvlText w:val=""/>
      <w:lvlJc w:val="left"/>
      <w:pPr>
        <w:ind w:left="6480" w:hanging="360"/>
      </w:pPr>
      <w:rPr>
        <w:rFonts w:ascii="Wingdings" w:hAnsi="Wingdings" w:hint="default"/>
      </w:rPr>
    </w:lvl>
  </w:abstractNum>
  <w:abstractNum w:abstractNumId="3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3759267D"/>
    <w:multiLevelType w:val="hybridMultilevel"/>
    <w:tmpl w:val="DB1ECEC0"/>
    <w:lvl w:ilvl="0" w:tplc="35405740">
      <w:start w:val="1"/>
      <w:numFmt w:val="bullet"/>
      <w:lvlText w:val="-"/>
      <w:lvlJc w:val="left"/>
      <w:pPr>
        <w:ind w:left="720" w:hanging="360"/>
      </w:pPr>
      <w:rPr>
        <w:rFonts w:ascii="Aptos" w:hAnsi="Aptos" w:hint="default"/>
      </w:rPr>
    </w:lvl>
    <w:lvl w:ilvl="1" w:tplc="AC34D8FA">
      <w:start w:val="1"/>
      <w:numFmt w:val="bullet"/>
      <w:lvlText w:val="o"/>
      <w:lvlJc w:val="left"/>
      <w:pPr>
        <w:ind w:left="1440" w:hanging="360"/>
      </w:pPr>
      <w:rPr>
        <w:rFonts w:ascii="Courier New" w:hAnsi="Courier New" w:hint="default"/>
      </w:rPr>
    </w:lvl>
    <w:lvl w:ilvl="2" w:tplc="AD087FEC">
      <w:start w:val="1"/>
      <w:numFmt w:val="bullet"/>
      <w:lvlText w:val=""/>
      <w:lvlJc w:val="left"/>
      <w:pPr>
        <w:ind w:left="2160" w:hanging="360"/>
      </w:pPr>
      <w:rPr>
        <w:rFonts w:ascii="Wingdings" w:hAnsi="Wingdings" w:hint="default"/>
      </w:rPr>
    </w:lvl>
    <w:lvl w:ilvl="3" w:tplc="115A1E3A">
      <w:start w:val="1"/>
      <w:numFmt w:val="bullet"/>
      <w:lvlText w:val=""/>
      <w:lvlJc w:val="left"/>
      <w:pPr>
        <w:ind w:left="2880" w:hanging="360"/>
      </w:pPr>
      <w:rPr>
        <w:rFonts w:ascii="Symbol" w:hAnsi="Symbol" w:hint="default"/>
      </w:rPr>
    </w:lvl>
    <w:lvl w:ilvl="4" w:tplc="DCA41C30">
      <w:start w:val="1"/>
      <w:numFmt w:val="bullet"/>
      <w:lvlText w:val="o"/>
      <w:lvlJc w:val="left"/>
      <w:pPr>
        <w:ind w:left="3600" w:hanging="360"/>
      </w:pPr>
      <w:rPr>
        <w:rFonts w:ascii="Courier New" w:hAnsi="Courier New" w:hint="default"/>
      </w:rPr>
    </w:lvl>
    <w:lvl w:ilvl="5" w:tplc="DD441CBE">
      <w:start w:val="1"/>
      <w:numFmt w:val="bullet"/>
      <w:lvlText w:val=""/>
      <w:lvlJc w:val="left"/>
      <w:pPr>
        <w:ind w:left="4320" w:hanging="360"/>
      </w:pPr>
      <w:rPr>
        <w:rFonts w:ascii="Wingdings" w:hAnsi="Wingdings" w:hint="default"/>
      </w:rPr>
    </w:lvl>
    <w:lvl w:ilvl="6" w:tplc="10667656">
      <w:start w:val="1"/>
      <w:numFmt w:val="bullet"/>
      <w:lvlText w:val=""/>
      <w:lvlJc w:val="left"/>
      <w:pPr>
        <w:ind w:left="5040" w:hanging="360"/>
      </w:pPr>
      <w:rPr>
        <w:rFonts w:ascii="Symbol" w:hAnsi="Symbol" w:hint="default"/>
      </w:rPr>
    </w:lvl>
    <w:lvl w:ilvl="7" w:tplc="2AB25BB4">
      <w:start w:val="1"/>
      <w:numFmt w:val="bullet"/>
      <w:lvlText w:val="o"/>
      <w:lvlJc w:val="left"/>
      <w:pPr>
        <w:ind w:left="5760" w:hanging="360"/>
      </w:pPr>
      <w:rPr>
        <w:rFonts w:ascii="Courier New" w:hAnsi="Courier New" w:hint="default"/>
      </w:rPr>
    </w:lvl>
    <w:lvl w:ilvl="8" w:tplc="711A80CA">
      <w:start w:val="1"/>
      <w:numFmt w:val="bullet"/>
      <w:lvlText w:val=""/>
      <w:lvlJc w:val="left"/>
      <w:pPr>
        <w:ind w:left="6480" w:hanging="360"/>
      </w:pPr>
      <w:rPr>
        <w:rFonts w:ascii="Wingdings" w:hAnsi="Wingdings" w:hint="default"/>
      </w:rPr>
    </w:lvl>
  </w:abstractNum>
  <w:abstractNum w:abstractNumId="36" w15:restartNumberingAfterBreak="0">
    <w:nsid w:val="39F692F4"/>
    <w:multiLevelType w:val="hybridMultilevel"/>
    <w:tmpl w:val="667C1E8C"/>
    <w:lvl w:ilvl="0" w:tplc="4BDC9F62">
      <w:start w:val="1"/>
      <w:numFmt w:val="bullet"/>
      <w:lvlText w:val="-"/>
      <w:lvlJc w:val="left"/>
      <w:pPr>
        <w:ind w:left="720" w:hanging="360"/>
      </w:pPr>
      <w:rPr>
        <w:rFonts w:ascii="Aptos" w:hAnsi="Aptos" w:hint="default"/>
      </w:rPr>
    </w:lvl>
    <w:lvl w:ilvl="1" w:tplc="D9D8EF2A">
      <w:start w:val="1"/>
      <w:numFmt w:val="bullet"/>
      <w:lvlText w:val="o"/>
      <w:lvlJc w:val="left"/>
      <w:pPr>
        <w:ind w:left="1440" w:hanging="360"/>
      </w:pPr>
      <w:rPr>
        <w:rFonts w:ascii="Courier New" w:hAnsi="Courier New" w:hint="default"/>
      </w:rPr>
    </w:lvl>
    <w:lvl w:ilvl="2" w:tplc="D8769FD2">
      <w:start w:val="1"/>
      <w:numFmt w:val="bullet"/>
      <w:lvlText w:val=""/>
      <w:lvlJc w:val="left"/>
      <w:pPr>
        <w:ind w:left="2160" w:hanging="360"/>
      </w:pPr>
      <w:rPr>
        <w:rFonts w:ascii="Wingdings" w:hAnsi="Wingdings" w:hint="default"/>
      </w:rPr>
    </w:lvl>
    <w:lvl w:ilvl="3" w:tplc="E4CC0988">
      <w:start w:val="1"/>
      <w:numFmt w:val="bullet"/>
      <w:lvlText w:val=""/>
      <w:lvlJc w:val="left"/>
      <w:pPr>
        <w:ind w:left="2880" w:hanging="360"/>
      </w:pPr>
      <w:rPr>
        <w:rFonts w:ascii="Symbol" w:hAnsi="Symbol" w:hint="default"/>
      </w:rPr>
    </w:lvl>
    <w:lvl w:ilvl="4" w:tplc="29482AF0">
      <w:start w:val="1"/>
      <w:numFmt w:val="bullet"/>
      <w:lvlText w:val="o"/>
      <w:lvlJc w:val="left"/>
      <w:pPr>
        <w:ind w:left="3600" w:hanging="360"/>
      </w:pPr>
      <w:rPr>
        <w:rFonts w:ascii="Courier New" w:hAnsi="Courier New" w:hint="default"/>
      </w:rPr>
    </w:lvl>
    <w:lvl w:ilvl="5" w:tplc="A42CA6D0">
      <w:start w:val="1"/>
      <w:numFmt w:val="bullet"/>
      <w:lvlText w:val=""/>
      <w:lvlJc w:val="left"/>
      <w:pPr>
        <w:ind w:left="4320" w:hanging="360"/>
      </w:pPr>
      <w:rPr>
        <w:rFonts w:ascii="Wingdings" w:hAnsi="Wingdings" w:hint="default"/>
      </w:rPr>
    </w:lvl>
    <w:lvl w:ilvl="6" w:tplc="26EA4CAE">
      <w:start w:val="1"/>
      <w:numFmt w:val="bullet"/>
      <w:lvlText w:val=""/>
      <w:lvlJc w:val="left"/>
      <w:pPr>
        <w:ind w:left="5040" w:hanging="360"/>
      </w:pPr>
      <w:rPr>
        <w:rFonts w:ascii="Symbol" w:hAnsi="Symbol" w:hint="default"/>
      </w:rPr>
    </w:lvl>
    <w:lvl w:ilvl="7" w:tplc="46C2E014">
      <w:start w:val="1"/>
      <w:numFmt w:val="bullet"/>
      <w:lvlText w:val="o"/>
      <w:lvlJc w:val="left"/>
      <w:pPr>
        <w:ind w:left="5760" w:hanging="360"/>
      </w:pPr>
      <w:rPr>
        <w:rFonts w:ascii="Courier New" w:hAnsi="Courier New" w:hint="default"/>
      </w:rPr>
    </w:lvl>
    <w:lvl w:ilvl="8" w:tplc="0F5206A2">
      <w:start w:val="1"/>
      <w:numFmt w:val="bullet"/>
      <w:lvlText w:val=""/>
      <w:lvlJc w:val="left"/>
      <w:pPr>
        <w:ind w:left="6480" w:hanging="360"/>
      </w:pPr>
      <w:rPr>
        <w:rFonts w:ascii="Wingdings" w:hAnsi="Wingdings" w:hint="default"/>
      </w:rPr>
    </w:lvl>
  </w:abstractNum>
  <w:abstractNum w:abstractNumId="3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3BCF773A"/>
    <w:multiLevelType w:val="hybridMultilevel"/>
    <w:tmpl w:val="58BC9A58"/>
    <w:lvl w:ilvl="0" w:tplc="BA82A35A">
      <w:start w:val="1"/>
      <w:numFmt w:val="bullet"/>
      <w:lvlText w:val="-"/>
      <w:lvlJc w:val="left"/>
      <w:pPr>
        <w:ind w:left="720" w:hanging="360"/>
      </w:pPr>
      <w:rPr>
        <w:rFonts w:ascii="Arial" w:hAnsi="Arial" w:hint="default"/>
      </w:rPr>
    </w:lvl>
    <w:lvl w:ilvl="1" w:tplc="42ECA2E4">
      <w:start w:val="1"/>
      <w:numFmt w:val="bullet"/>
      <w:lvlText w:val="o"/>
      <w:lvlJc w:val="left"/>
      <w:pPr>
        <w:ind w:left="1440" w:hanging="360"/>
      </w:pPr>
      <w:rPr>
        <w:rFonts w:ascii="Courier New" w:hAnsi="Courier New" w:hint="default"/>
      </w:rPr>
    </w:lvl>
    <w:lvl w:ilvl="2" w:tplc="8676DE3E">
      <w:start w:val="1"/>
      <w:numFmt w:val="bullet"/>
      <w:lvlText w:val=""/>
      <w:lvlJc w:val="left"/>
      <w:pPr>
        <w:ind w:left="2160" w:hanging="360"/>
      </w:pPr>
      <w:rPr>
        <w:rFonts w:ascii="Wingdings" w:hAnsi="Wingdings" w:hint="default"/>
      </w:rPr>
    </w:lvl>
    <w:lvl w:ilvl="3" w:tplc="ACA0F998">
      <w:start w:val="1"/>
      <w:numFmt w:val="bullet"/>
      <w:lvlText w:val=""/>
      <w:lvlJc w:val="left"/>
      <w:pPr>
        <w:ind w:left="2880" w:hanging="360"/>
      </w:pPr>
      <w:rPr>
        <w:rFonts w:ascii="Symbol" w:hAnsi="Symbol" w:hint="default"/>
      </w:rPr>
    </w:lvl>
    <w:lvl w:ilvl="4" w:tplc="C6C8775E">
      <w:start w:val="1"/>
      <w:numFmt w:val="bullet"/>
      <w:lvlText w:val="o"/>
      <w:lvlJc w:val="left"/>
      <w:pPr>
        <w:ind w:left="3600" w:hanging="360"/>
      </w:pPr>
      <w:rPr>
        <w:rFonts w:ascii="Courier New" w:hAnsi="Courier New" w:hint="default"/>
      </w:rPr>
    </w:lvl>
    <w:lvl w:ilvl="5" w:tplc="F79CC432">
      <w:start w:val="1"/>
      <w:numFmt w:val="bullet"/>
      <w:lvlText w:val=""/>
      <w:lvlJc w:val="left"/>
      <w:pPr>
        <w:ind w:left="4320" w:hanging="360"/>
      </w:pPr>
      <w:rPr>
        <w:rFonts w:ascii="Wingdings" w:hAnsi="Wingdings" w:hint="default"/>
      </w:rPr>
    </w:lvl>
    <w:lvl w:ilvl="6" w:tplc="2D4043CC">
      <w:start w:val="1"/>
      <w:numFmt w:val="bullet"/>
      <w:lvlText w:val=""/>
      <w:lvlJc w:val="left"/>
      <w:pPr>
        <w:ind w:left="5040" w:hanging="360"/>
      </w:pPr>
      <w:rPr>
        <w:rFonts w:ascii="Symbol" w:hAnsi="Symbol" w:hint="default"/>
      </w:rPr>
    </w:lvl>
    <w:lvl w:ilvl="7" w:tplc="7856E78A">
      <w:start w:val="1"/>
      <w:numFmt w:val="bullet"/>
      <w:lvlText w:val="o"/>
      <w:lvlJc w:val="left"/>
      <w:pPr>
        <w:ind w:left="5760" w:hanging="360"/>
      </w:pPr>
      <w:rPr>
        <w:rFonts w:ascii="Courier New" w:hAnsi="Courier New" w:hint="default"/>
      </w:rPr>
    </w:lvl>
    <w:lvl w:ilvl="8" w:tplc="54A6C14E">
      <w:start w:val="1"/>
      <w:numFmt w:val="bullet"/>
      <w:lvlText w:val=""/>
      <w:lvlJc w:val="left"/>
      <w:pPr>
        <w:ind w:left="6480" w:hanging="360"/>
      </w:pPr>
      <w:rPr>
        <w:rFonts w:ascii="Wingdings" w:hAnsi="Wingdings" w:hint="default"/>
      </w:rPr>
    </w:lvl>
  </w:abstractNum>
  <w:abstractNum w:abstractNumId="4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3D0B0891"/>
    <w:multiLevelType w:val="hybridMultilevel"/>
    <w:tmpl w:val="0DB66452"/>
    <w:lvl w:ilvl="0" w:tplc="3CAC0A2C">
      <w:start w:val="1"/>
      <w:numFmt w:val="bullet"/>
      <w:lvlText w:val="-"/>
      <w:lvlJc w:val="left"/>
      <w:pPr>
        <w:ind w:left="720" w:hanging="360"/>
      </w:pPr>
      <w:rPr>
        <w:rFonts w:ascii="Aptos" w:hAnsi="Aptos" w:hint="default"/>
      </w:rPr>
    </w:lvl>
    <w:lvl w:ilvl="1" w:tplc="B064609C">
      <w:start w:val="1"/>
      <w:numFmt w:val="bullet"/>
      <w:lvlText w:val="o"/>
      <w:lvlJc w:val="left"/>
      <w:pPr>
        <w:ind w:left="1440" w:hanging="360"/>
      </w:pPr>
      <w:rPr>
        <w:rFonts w:ascii="Courier New" w:hAnsi="Courier New" w:hint="default"/>
      </w:rPr>
    </w:lvl>
    <w:lvl w:ilvl="2" w:tplc="C70E1F4C">
      <w:start w:val="1"/>
      <w:numFmt w:val="bullet"/>
      <w:lvlText w:val=""/>
      <w:lvlJc w:val="left"/>
      <w:pPr>
        <w:ind w:left="2160" w:hanging="360"/>
      </w:pPr>
      <w:rPr>
        <w:rFonts w:ascii="Wingdings" w:hAnsi="Wingdings" w:hint="default"/>
      </w:rPr>
    </w:lvl>
    <w:lvl w:ilvl="3" w:tplc="0630991C">
      <w:start w:val="1"/>
      <w:numFmt w:val="bullet"/>
      <w:lvlText w:val=""/>
      <w:lvlJc w:val="left"/>
      <w:pPr>
        <w:ind w:left="2880" w:hanging="360"/>
      </w:pPr>
      <w:rPr>
        <w:rFonts w:ascii="Symbol" w:hAnsi="Symbol" w:hint="default"/>
      </w:rPr>
    </w:lvl>
    <w:lvl w:ilvl="4" w:tplc="5B1E2B54">
      <w:start w:val="1"/>
      <w:numFmt w:val="bullet"/>
      <w:lvlText w:val="o"/>
      <w:lvlJc w:val="left"/>
      <w:pPr>
        <w:ind w:left="3600" w:hanging="360"/>
      </w:pPr>
      <w:rPr>
        <w:rFonts w:ascii="Courier New" w:hAnsi="Courier New" w:hint="default"/>
      </w:rPr>
    </w:lvl>
    <w:lvl w:ilvl="5" w:tplc="8FDEA9D6">
      <w:start w:val="1"/>
      <w:numFmt w:val="bullet"/>
      <w:lvlText w:val=""/>
      <w:lvlJc w:val="left"/>
      <w:pPr>
        <w:ind w:left="4320" w:hanging="360"/>
      </w:pPr>
      <w:rPr>
        <w:rFonts w:ascii="Wingdings" w:hAnsi="Wingdings" w:hint="default"/>
      </w:rPr>
    </w:lvl>
    <w:lvl w:ilvl="6" w:tplc="0E1CA810">
      <w:start w:val="1"/>
      <w:numFmt w:val="bullet"/>
      <w:lvlText w:val=""/>
      <w:lvlJc w:val="left"/>
      <w:pPr>
        <w:ind w:left="5040" w:hanging="360"/>
      </w:pPr>
      <w:rPr>
        <w:rFonts w:ascii="Symbol" w:hAnsi="Symbol" w:hint="default"/>
      </w:rPr>
    </w:lvl>
    <w:lvl w:ilvl="7" w:tplc="0FC8BBA2">
      <w:start w:val="1"/>
      <w:numFmt w:val="bullet"/>
      <w:lvlText w:val="o"/>
      <w:lvlJc w:val="left"/>
      <w:pPr>
        <w:ind w:left="5760" w:hanging="360"/>
      </w:pPr>
      <w:rPr>
        <w:rFonts w:ascii="Courier New" w:hAnsi="Courier New" w:hint="default"/>
      </w:rPr>
    </w:lvl>
    <w:lvl w:ilvl="8" w:tplc="D2A0CB48">
      <w:start w:val="1"/>
      <w:numFmt w:val="bullet"/>
      <w:lvlText w:val=""/>
      <w:lvlJc w:val="left"/>
      <w:pPr>
        <w:ind w:left="6480" w:hanging="360"/>
      </w:pPr>
      <w:rPr>
        <w:rFonts w:ascii="Wingdings" w:hAnsi="Wingdings" w:hint="default"/>
      </w:rPr>
    </w:lvl>
  </w:abstractNum>
  <w:abstractNum w:abstractNumId="42" w15:restartNumberingAfterBreak="0">
    <w:nsid w:val="3E1BE7B4"/>
    <w:multiLevelType w:val="hybridMultilevel"/>
    <w:tmpl w:val="45A088E4"/>
    <w:lvl w:ilvl="0" w:tplc="2C10E100">
      <w:start w:val="1"/>
      <w:numFmt w:val="bullet"/>
      <w:lvlText w:val="-"/>
      <w:lvlJc w:val="left"/>
      <w:pPr>
        <w:ind w:left="1080" w:hanging="360"/>
      </w:pPr>
      <w:rPr>
        <w:rFonts w:ascii="Aptos" w:hAnsi="Aptos" w:hint="default"/>
      </w:rPr>
    </w:lvl>
    <w:lvl w:ilvl="1" w:tplc="44BC6072">
      <w:start w:val="1"/>
      <w:numFmt w:val="bullet"/>
      <w:lvlText w:val="o"/>
      <w:lvlJc w:val="left"/>
      <w:pPr>
        <w:ind w:left="1800" w:hanging="360"/>
      </w:pPr>
      <w:rPr>
        <w:rFonts w:ascii="Courier New" w:hAnsi="Courier New" w:hint="default"/>
      </w:rPr>
    </w:lvl>
    <w:lvl w:ilvl="2" w:tplc="79F08B02">
      <w:start w:val="1"/>
      <w:numFmt w:val="bullet"/>
      <w:lvlText w:val=""/>
      <w:lvlJc w:val="left"/>
      <w:pPr>
        <w:ind w:left="2520" w:hanging="360"/>
      </w:pPr>
      <w:rPr>
        <w:rFonts w:ascii="Wingdings" w:hAnsi="Wingdings" w:hint="default"/>
      </w:rPr>
    </w:lvl>
    <w:lvl w:ilvl="3" w:tplc="425A0690">
      <w:start w:val="1"/>
      <w:numFmt w:val="bullet"/>
      <w:lvlText w:val=""/>
      <w:lvlJc w:val="left"/>
      <w:pPr>
        <w:ind w:left="3240" w:hanging="360"/>
      </w:pPr>
      <w:rPr>
        <w:rFonts w:ascii="Symbol" w:hAnsi="Symbol" w:hint="default"/>
      </w:rPr>
    </w:lvl>
    <w:lvl w:ilvl="4" w:tplc="1CB6FD60">
      <w:start w:val="1"/>
      <w:numFmt w:val="bullet"/>
      <w:lvlText w:val="o"/>
      <w:lvlJc w:val="left"/>
      <w:pPr>
        <w:ind w:left="3960" w:hanging="360"/>
      </w:pPr>
      <w:rPr>
        <w:rFonts w:ascii="Courier New" w:hAnsi="Courier New" w:hint="default"/>
      </w:rPr>
    </w:lvl>
    <w:lvl w:ilvl="5" w:tplc="E960C65A">
      <w:start w:val="1"/>
      <w:numFmt w:val="bullet"/>
      <w:lvlText w:val=""/>
      <w:lvlJc w:val="left"/>
      <w:pPr>
        <w:ind w:left="4680" w:hanging="360"/>
      </w:pPr>
      <w:rPr>
        <w:rFonts w:ascii="Wingdings" w:hAnsi="Wingdings" w:hint="default"/>
      </w:rPr>
    </w:lvl>
    <w:lvl w:ilvl="6" w:tplc="ED4C1F7E">
      <w:start w:val="1"/>
      <w:numFmt w:val="bullet"/>
      <w:lvlText w:val=""/>
      <w:lvlJc w:val="left"/>
      <w:pPr>
        <w:ind w:left="5400" w:hanging="360"/>
      </w:pPr>
      <w:rPr>
        <w:rFonts w:ascii="Symbol" w:hAnsi="Symbol" w:hint="default"/>
      </w:rPr>
    </w:lvl>
    <w:lvl w:ilvl="7" w:tplc="6BB8FC60">
      <w:start w:val="1"/>
      <w:numFmt w:val="bullet"/>
      <w:lvlText w:val="o"/>
      <w:lvlJc w:val="left"/>
      <w:pPr>
        <w:ind w:left="6120" w:hanging="360"/>
      </w:pPr>
      <w:rPr>
        <w:rFonts w:ascii="Courier New" w:hAnsi="Courier New" w:hint="default"/>
      </w:rPr>
    </w:lvl>
    <w:lvl w:ilvl="8" w:tplc="BBEAAA06">
      <w:start w:val="1"/>
      <w:numFmt w:val="bullet"/>
      <w:lvlText w:val=""/>
      <w:lvlJc w:val="left"/>
      <w:pPr>
        <w:ind w:left="6840" w:hanging="360"/>
      </w:pPr>
      <w:rPr>
        <w:rFonts w:ascii="Wingdings" w:hAnsi="Wingdings" w:hint="default"/>
      </w:rPr>
    </w:lvl>
  </w:abstractNum>
  <w:abstractNum w:abstractNumId="43" w15:restartNumberingAfterBreak="0">
    <w:nsid w:val="3E7E3F35"/>
    <w:multiLevelType w:val="hybridMultilevel"/>
    <w:tmpl w:val="D0E0B80E"/>
    <w:lvl w:ilvl="0" w:tplc="72E2EA0C">
      <w:start w:val="1"/>
      <w:numFmt w:val="bullet"/>
      <w:lvlText w:val="-"/>
      <w:lvlJc w:val="left"/>
      <w:pPr>
        <w:ind w:left="720" w:hanging="360"/>
      </w:pPr>
      <w:rPr>
        <w:rFonts w:ascii="Aptos" w:hAnsi="Aptos" w:hint="default"/>
      </w:rPr>
    </w:lvl>
    <w:lvl w:ilvl="1" w:tplc="95B239F4">
      <w:start w:val="1"/>
      <w:numFmt w:val="bullet"/>
      <w:lvlText w:val="o"/>
      <w:lvlJc w:val="left"/>
      <w:pPr>
        <w:ind w:left="1440" w:hanging="360"/>
      </w:pPr>
      <w:rPr>
        <w:rFonts w:ascii="Courier New" w:hAnsi="Courier New" w:hint="default"/>
      </w:rPr>
    </w:lvl>
    <w:lvl w:ilvl="2" w:tplc="B68A64F0">
      <w:start w:val="1"/>
      <w:numFmt w:val="bullet"/>
      <w:lvlText w:val=""/>
      <w:lvlJc w:val="left"/>
      <w:pPr>
        <w:ind w:left="2160" w:hanging="360"/>
      </w:pPr>
      <w:rPr>
        <w:rFonts w:ascii="Wingdings" w:hAnsi="Wingdings" w:hint="default"/>
      </w:rPr>
    </w:lvl>
    <w:lvl w:ilvl="3" w:tplc="B532E60E">
      <w:start w:val="1"/>
      <w:numFmt w:val="bullet"/>
      <w:lvlText w:val=""/>
      <w:lvlJc w:val="left"/>
      <w:pPr>
        <w:ind w:left="2880" w:hanging="360"/>
      </w:pPr>
      <w:rPr>
        <w:rFonts w:ascii="Symbol" w:hAnsi="Symbol" w:hint="default"/>
      </w:rPr>
    </w:lvl>
    <w:lvl w:ilvl="4" w:tplc="4B7A0556">
      <w:start w:val="1"/>
      <w:numFmt w:val="bullet"/>
      <w:lvlText w:val="o"/>
      <w:lvlJc w:val="left"/>
      <w:pPr>
        <w:ind w:left="3600" w:hanging="360"/>
      </w:pPr>
      <w:rPr>
        <w:rFonts w:ascii="Courier New" w:hAnsi="Courier New" w:hint="default"/>
      </w:rPr>
    </w:lvl>
    <w:lvl w:ilvl="5" w:tplc="237A8542">
      <w:start w:val="1"/>
      <w:numFmt w:val="bullet"/>
      <w:lvlText w:val=""/>
      <w:lvlJc w:val="left"/>
      <w:pPr>
        <w:ind w:left="4320" w:hanging="360"/>
      </w:pPr>
      <w:rPr>
        <w:rFonts w:ascii="Wingdings" w:hAnsi="Wingdings" w:hint="default"/>
      </w:rPr>
    </w:lvl>
    <w:lvl w:ilvl="6" w:tplc="A3B49EB4">
      <w:start w:val="1"/>
      <w:numFmt w:val="bullet"/>
      <w:lvlText w:val=""/>
      <w:lvlJc w:val="left"/>
      <w:pPr>
        <w:ind w:left="5040" w:hanging="360"/>
      </w:pPr>
      <w:rPr>
        <w:rFonts w:ascii="Symbol" w:hAnsi="Symbol" w:hint="default"/>
      </w:rPr>
    </w:lvl>
    <w:lvl w:ilvl="7" w:tplc="D57CB350">
      <w:start w:val="1"/>
      <w:numFmt w:val="bullet"/>
      <w:lvlText w:val="o"/>
      <w:lvlJc w:val="left"/>
      <w:pPr>
        <w:ind w:left="5760" w:hanging="360"/>
      </w:pPr>
      <w:rPr>
        <w:rFonts w:ascii="Courier New" w:hAnsi="Courier New" w:hint="default"/>
      </w:rPr>
    </w:lvl>
    <w:lvl w:ilvl="8" w:tplc="95CE8138">
      <w:start w:val="1"/>
      <w:numFmt w:val="bullet"/>
      <w:lvlText w:val=""/>
      <w:lvlJc w:val="left"/>
      <w:pPr>
        <w:ind w:left="6480" w:hanging="360"/>
      </w:pPr>
      <w:rPr>
        <w:rFonts w:ascii="Wingdings" w:hAnsi="Wingdings" w:hint="default"/>
      </w:rPr>
    </w:lvl>
  </w:abstractNum>
  <w:abstractNum w:abstractNumId="44" w15:restartNumberingAfterBreak="0">
    <w:nsid w:val="3EAB8951"/>
    <w:multiLevelType w:val="hybridMultilevel"/>
    <w:tmpl w:val="2D4ABCDA"/>
    <w:lvl w:ilvl="0" w:tplc="72162B8C">
      <w:start w:val="1"/>
      <w:numFmt w:val="bullet"/>
      <w:lvlText w:val=""/>
      <w:lvlJc w:val="left"/>
      <w:pPr>
        <w:ind w:left="720" w:hanging="360"/>
      </w:pPr>
      <w:rPr>
        <w:rFonts w:ascii="Symbol" w:hAnsi="Symbol" w:hint="default"/>
      </w:rPr>
    </w:lvl>
    <w:lvl w:ilvl="1" w:tplc="DD20AD20">
      <w:start w:val="1"/>
      <w:numFmt w:val="bullet"/>
      <w:lvlText w:val="o"/>
      <w:lvlJc w:val="left"/>
      <w:pPr>
        <w:ind w:left="1440" w:hanging="360"/>
      </w:pPr>
      <w:rPr>
        <w:rFonts w:ascii="Courier New" w:hAnsi="Courier New" w:hint="default"/>
      </w:rPr>
    </w:lvl>
    <w:lvl w:ilvl="2" w:tplc="387C63D0">
      <w:start w:val="1"/>
      <w:numFmt w:val="bullet"/>
      <w:lvlText w:val=""/>
      <w:lvlJc w:val="left"/>
      <w:pPr>
        <w:ind w:left="2160" w:hanging="360"/>
      </w:pPr>
      <w:rPr>
        <w:rFonts w:ascii="Wingdings" w:hAnsi="Wingdings" w:hint="default"/>
      </w:rPr>
    </w:lvl>
    <w:lvl w:ilvl="3" w:tplc="B7AA6746">
      <w:start w:val="1"/>
      <w:numFmt w:val="bullet"/>
      <w:lvlText w:val=""/>
      <w:lvlJc w:val="left"/>
      <w:pPr>
        <w:ind w:left="2880" w:hanging="360"/>
      </w:pPr>
      <w:rPr>
        <w:rFonts w:ascii="Symbol" w:hAnsi="Symbol" w:hint="default"/>
      </w:rPr>
    </w:lvl>
    <w:lvl w:ilvl="4" w:tplc="5074CE10">
      <w:start w:val="1"/>
      <w:numFmt w:val="bullet"/>
      <w:lvlText w:val="o"/>
      <w:lvlJc w:val="left"/>
      <w:pPr>
        <w:ind w:left="3600" w:hanging="360"/>
      </w:pPr>
      <w:rPr>
        <w:rFonts w:ascii="Courier New" w:hAnsi="Courier New" w:hint="default"/>
      </w:rPr>
    </w:lvl>
    <w:lvl w:ilvl="5" w:tplc="B71A0108">
      <w:start w:val="1"/>
      <w:numFmt w:val="bullet"/>
      <w:lvlText w:val=""/>
      <w:lvlJc w:val="left"/>
      <w:pPr>
        <w:ind w:left="4320" w:hanging="360"/>
      </w:pPr>
      <w:rPr>
        <w:rFonts w:ascii="Wingdings" w:hAnsi="Wingdings" w:hint="default"/>
      </w:rPr>
    </w:lvl>
    <w:lvl w:ilvl="6" w:tplc="039A8A2C">
      <w:start w:val="1"/>
      <w:numFmt w:val="bullet"/>
      <w:lvlText w:val=""/>
      <w:lvlJc w:val="left"/>
      <w:pPr>
        <w:ind w:left="5040" w:hanging="360"/>
      </w:pPr>
      <w:rPr>
        <w:rFonts w:ascii="Symbol" w:hAnsi="Symbol" w:hint="default"/>
      </w:rPr>
    </w:lvl>
    <w:lvl w:ilvl="7" w:tplc="25126918">
      <w:start w:val="1"/>
      <w:numFmt w:val="bullet"/>
      <w:lvlText w:val="o"/>
      <w:lvlJc w:val="left"/>
      <w:pPr>
        <w:ind w:left="5760" w:hanging="360"/>
      </w:pPr>
      <w:rPr>
        <w:rFonts w:ascii="Courier New" w:hAnsi="Courier New" w:hint="default"/>
      </w:rPr>
    </w:lvl>
    <w:lvl w:ilvl="8" w:tplc="569CF14A">
      <w:start w:val="1"/>
      <w:numFmt w:val="bullet"/>
      <w:lvlText w:val=""/>
      <w:lvlJc w:val="left"/>
      <w:pPr>
        <w:ind w:left="6480" w:hanging="360"/>
      </w:pPr>
      <w:rPr>
        <w:rFonts w:ascii="Wingdings" w:hAnsi="Wingdings" w:hint="default"/>
      </w:rPr>
    </w:lvl>
  </w:abstractNum>
  <w:abstractNum w:abstractNumId="45" w15:restartNumberingAfterBreak="0">
    <w:nsid w:val="40106C77"/>
    <w:multiLevelType w:val="hybridMultilevel"/>
    <w:tmpl w:val="54DCF4E4"/>
    <w:lvl w:ilvl="0" w:tplc="83F25AC8">
      <w:start w:val="1"/>
      <w:numFmt w:val="bullet"/>
      <w:lvlText w:val="-"/>
      <w:lvlJc w:val="left"/>
      <w:pPr>
        <w:ind w:left="720" w:hanging="360"/>
      </w:pPr>
      <w:rPr>
        <w:rFonts w:ascii="Aptos" w:hAnsi="Aptos" w:hint="default"/>
      </w:rPr>
    </w:lvl>
    <w:lvl w:ilvl="1" w:tplc="481A8BAE">
      <w:start w:val="1"/>
      <w:numFmt w:val="bullet"/>
      <w:lvlText w:val="o"/>
      <w:lvlJc w:val="left"/>
      <w:pPr>
        <w:ind w:left="1440" w:hanging="360"/>
      </w:pPr>
      <w:rPr>
        <w:rFonts w:ascii="Courier New" w:hAnsi="Courier New" w:hint="default"/>
      </w:rPr>
    </w:lvl>
    <w:lvl w:ilvl="2" w:tplc="FA1A6A70">
      <w:start w:val="1"/>
      <w:numFmt w:val="bullet"/>
      <w:lvlText w:val=""/>
      <w:lvlJc w:val="left"/>
      <w:pPr>
        <w:ind w:left="2160" w:hanging="360"/>
      </w:pPr>
      <w:rPr>
        <w:rFonts w:ascii="Wingdings" w:hAnsi="Wingdings" w:hint="default"/>
      </w:rPr>
    </w:lvl>
    <w:lvl w:ilvl="3" w:tplc="C69CE710">
      <w:start w:val="1"/>
      <w:numFmt w:val="bullet"/>
      <w:lvlText w:val=""/>
      <w:lvlJc w:val="left"/>
      <w:pPr>
        <w:ind w:left="2880" w:hanging="360"/>
      </w:pPr>
      <w:rPr>
        <w:rFonts w:ascii="Symbol" w:hAnsi="Symbol" w:hint="default"/>
      </w:rPr>
    </w:lvl>
    <w:lvl w:ilvl="4" w:tplc="07EC25A4">
      <w:start w:val="1"/>
      <w:numFmt w:val="bullet"/>
      <w:lvlText w:val="o"/>
      <w:lvlJc w:val="left"/>
      <w:pPr>
        <w:ind w:left="3600" w:hanging="360"/>
      </w:pPr>
      <w:rPr>
        <w:rFonts w:ascii="Courier New" w:hAnsi="Courier New" w:hint="default"/>
      </w:rPr>
    </w:lvl>
    <w:lvl w:ilvl="5" w:tplc="557CCC34">
      <w:start w:val="1"/>
      <w:numFmt w:val="bullet"/>
      <w:lvlText w:val=""/>
      <w:lvlJc w:val="left"/>
      <w:pPr>
        <w:ind w:left="4320" w:hanging="360"/>
      </w:pPr>
      <w:rPr>
        <w:rFonts w:ascii="Wingdings" w:hAnsi="Wingdings" w:hint="default"/>
      </w:rPr>
    </w:lvl>
    <w:lvl w:ilvl="6" w:tplc="869C8FCE">
      <w:start w:val="1"/>
      <w:numFmt w:val="bullet"/>
      <w:lvlText w:val=""/>
      <w:lvlJc w:val="left"/>
      <w:pPr>
        <w:ind w:left="5040" w:hanging="360"/>
      </w:pPr>
      <w:rPr>
        <w:rFonts w:ascii="Symbol" w:hAnsi="Symbol" w:hint="default"/>
      </w:rPr>
    </w:lvl>
    <w:lvl w:ilvl="7" w:tplc="6D248AA6">
      <w:start w:val="1"/>
      <w:numFmt w:val="bullet"/>
      <w:lvlText w:val="o"/>
      <w:lvlJc w:val="left"/>
      <w:pPr>
        <w:ind w:left="5760" w:hanging="360"/>
      </w:pPr>
      <w:rPr>
        <w:rFonts w:ascii="Courier New" w:hAnsi="Courier New" w:hint="default"/>
      </w:rPr>
    </w:lvl>
    <w:lvl w:ilvl="8" w:tplc="85126586">
      <w:start w:val="1"/>
      <w:numFmt w:val="bullet"/>
      <w:lvlText w:val=""/>
      <w:lvlJc w:val="left"/>
      <w:pPr>
        <w:ind w:left="6480" w:hanging="360"/>
      </w:pPr>
      <w:rPr>
        <w:rFonts w:ascii="Wingdings" w:hAnsi="Wingdings" w:hint="default"/>
      </w:rPr>
    </w:lvl>
  </w:abstractNum>
  <w:abstractNum w:abstractNumId="46"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4FF51C8"/>
    <w:multiLevelType w:val="hybridMultilevel"/>
    <w:tmpl w:val="F9060B66"/>
    <w:lvl w:ilvl="0" w:tplc="98FA2FDE">
      <w:start w:val="1"/>
      <w:numFmt w:val="bullet"/>
      <w:lvlText w:val="-"/>
      <w:lvlJc w:val="left"/>
      <w:pPr>
        <w:ind w:left="720" w:hanging="360"/>
      </w:pPr>
      <w:rPr>
        <w:rFonts w:ascii="Aptos" w:hAnsi="Aptos" w:hint="default"/>
      </w:rPr>
    </w:lvl>
    <w:lvl w:ilvl="1" w:tplc="E0FA77BE">
      <w:start w:val="1"/>
      <w:numFmt w:val="bullet"/>
      <w:lvlText w:val="o"/>
      <w:lvlJc w:val="left"/>
      <w:pPr>
        <w:ind w:left="1440" w:hanging="360"/>
      </w:pPr>
      <w:rPr>
        <w:rFonts w:ascii="Courier New" w:hAnsi="Courier New" w:hint="default"/>
      </w:rPr>
    </w:lvl>
    <w:lvl w:ilvl="2" w:tplc="57F6D386">
      <w:start w:val="1"/>
      <w:numFmt w:val="bullet"/>
      <w:lvlText w:val=""/>
      <w:lvlJc w:val="left"/>
      <w:pPr>
        <w:ind w:left="2160" w:hanging="360"/>
      </w:pPr>
      <w:rPr>
        <w:rFonts w:ascii="Wingdings" w:hAnsi="Wingdings" w:hint="default"/>
      </w:rPr>
    </w:lvl>
    <w:lvl w:ilvl="3" w:tplc="3F589D3E">
      <w:start w:val="1"/>
      <w:numFmt w:val="bullet"/>
      <w:lvlText w:val=""/>
      <w:lvlJc w:val="left"/>
      <w:pPr>
        <w:ind w:left="2880" w:hanging="360"/>
      </w:pPr>
      <w:rPr>
        <w:rFonts w:ascii="Symbol" w:hAnsi="Symbol" w:hint="default"/>
      </w:rPr>
    </w:lvl>
    <w:lvl w:ilvl="4" w:tplc="C60EC3CE">
      <w:start w:val="1"/>
      <w:numFmt w:val="bullet"/>
      <w:lvlText w:val="o"/>
      <w:lvlJc w:val="left"/>
      <w:pPr>
        <w:ind w:left="3600" w:hanging="360"/>
      </w:pPr>
      <w:rPr>
        <w:rFonts w:ascii="Courier New" w:hAnsi="Courier New" w:hint="default"/>
      </w:rPr>
    </w:lvl>
    <w:lvl w:ilvl="5" w:tplc="5FD6F19A">
      <w:start w:val="1"/>
      <w:numFmt w:val="bullet"/>
      <w:lvlText w:val=""/>
      <w:lvlJc w:val="left"/>
      <w:pPr>
        <w:ind w:left="4320" w:hanging="360"/>
      </w:pPr>
      <w:rPr>
        <w:rFonts w:ascii="Wingdings" w:hAnsi="Wingdings" w:hint="default"/>
      </w:rPr>
    </w:lvl>
    <w:lvl w:ilvl="6" w:tplc="65001792">
      <w:start w:val="1"/>
      <w:numFmt w:val="bullet"/>
      <w:lvlText w:val=""/>
      <w:lvlJc w:val="left"/>
      <w:pPr>
        <w:ind w:left="5040" w:hanging="360"/>
      </w:pPr>
      <w:rPr>
        <w:rFonts w:ascii="Symbol" w:hAnsi="Symbol" w:hint="default"/>
      </w:rPr>
    </w:lvl>
    <w:lvl w:ilvl="7" w:tplc="808E346E">
      <w:start w:val="1"/>
      <w:numFmt w:val="bullet"/>
      <w:lvlText w:val="o"/>
      <w:lvlJc w:val="left"/>
      <w:pPr>
        <w:ind w:left="5760" w:hanging="360"/>
      </w:pPr>
      <w:rPr>
        <w:rFonts w:ascii="Courier New" w:hAnsi="Courier New" w:hint="default"/>
      </w:rPr>
    </w:lvl>
    <w:lvl w:ilvl="8" w:tplc="E63AC2AC">
      <w:start w:val="1"/>
      <w:numFmt w:val="bullet"/>
      <w:lvlText w:val=""/>
      <w:lvlJc w:val="left"/>
      <w:pPr>
        <w:ind w:left="6480" w:hanging="360"/>
      </w:pPr>
      <w:rPr>
        <w:rFonts w:ascii="Wingdings" w:hAnsi="Wingdings" w:hint="default"/>
      </w:rPr>
    </w:lvl>
  </w:abstractNum>
  <w:abstractNum w:abstractNumId="50"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4E00D4B5"/>
    <w:multiLevelType w:val="hybridMultilevel"/>
    <w:tmpl w:val="2D325B38"/>
    <w:lvl w:ilvl="0" w:tplc="D3981BE0">
      <w:start w:val="1"/>
      <w:numFmt w:val="bullet"/>
      <w:lvlText w:val="-"/>
      <w:lvlJc w:val="left"/>
      <w:pPr>
        <w:ind w:left="720" w:hanging="360"/>
      </w:pPr>
      <w:rPr>
        <w:rFonts w:ascii="Aptos" w:hAnsi="Aptos" w:hint="default"/>
      </w:rPr>
    </w:lvl>
    <w:lvl w:ilvl="1" w:tplc="A42EFD4E">
      <w:start w:val="1"/>
      <w:numFmt w:val="bullet"/>
      <w:lvlText w:val="o"/>
      <w:lvlJc w:val="left"/>
      <w:pPr>
        <w:ind w:left="1440" w:hanging="360"/>
      </w:pPr>
      <w:rPr>
        <w:rFonts w:ascii="Courier New" w:hAnsi="Courier New" w:hint="default"/>
      </w:rPr>
    </w:lvl>
    <w:lvl w:ilvl="2" w:tplc="2B98DCBC">
      <w:start w:val="1"/>
      <w:numFmt w:val="bullet"/>
      <w:lvlText w:val=""/>
      <w:lvlJc w:val="left"/>
      <w:pPr>
        <w:ind w:left="2160" w:hanging="360"/>
      </w:pPr>
      <w:rPr>
        <w:rFonts w:ascii="Wingdings" w:hAnsi="Wingdings" w:hint="default"/>
      </w:rPr>
    </w:lvl>
    <w:lvl w:ilvl="3" w:tplc="DA44163C">
      <w:start w:val="1"/>
      <w:numFmt w:val="bullet"/>
      <w:lvlText w:val=""/>
      <w:lvlJc w:val="left"/>
      <w:pPr>
        <w:ind w:left="2880" w:hanging="360"/>
      </w:pPr>
      <w:rPr>
        <w:rFonts w:ascii="Symbol" w:hAnsi="Symbol" w:hint="default"/>
      </w:rPr>
    </w:lvl>
    <w:lvl w:ilvl="4" w:tplc="78AE1468">
      <w:start w:val="1"/>
      <w:numFmt w:val="bullet"/>
      <w:lvlText w:val="o"/>
      <w:lvlJc w:val="left"/>
      <w:pPr>
        <w:ind w:left="3600" w:hanging="360"/>
      </w:pPr>
      <w:rPr>
        <w:rFonts w:ascii="Courier New" w:hAnsi="Courier New" w:hint="default"/>
      </w:rPr>
    </w:lvl>
    <w:lvl w:ilvl="5" w:tplc="5872713E">
      <w:start w:val="1"/>
      <w:numFmt w:val="bullet"/>
      <w:lvlText w:val=""/>
      <w:lvlJc w:val="left"/>
      <w:pPr>
        <w:ind w:left="4320" w:hanging="360"/>
      </w:pPr>
      <w:rPr>
        <w:rFonts w:ascii="Wingdings" w:hAnsi="Wingdings" w:hint="default"/>
      </w:rPr>
    </w:lvl>
    <w:lvl w:ilvl="6" w:tplc="F08E21AA">
      <w:start w:val="1"/>
      <w:numFmt w:val="bullet"/>
      <w:lvlText w:val=""/>
      <w:lvlJc w:val="left"/>
      <w:pPr>
        <w:ind w:left="5040" w:hanging="360"/>
      </w:pPr>
      <w:rPr>
        <w:rFonts w:ascii="Symbol" w:hAnsi="Symbol" w:hint="default"/>
      </w:rPr>
    </w:lvl>
    <w:lvl w:ilvl="7" w:tplc="BE229D48">
      <w:start w:val="1"/>
      <w:numFmt w:val="bullet"/>
      <w:lvlText w:val="o"/>
      <w:lvlJc w:val="left"/>
      <w:pPr>
        <w:ind w:left="5760" w:hanging="360"/>
      </w:pPr>
      <w:rPr>
        <w:rFonts w:ascii="Courier New" w:hAnsi="Courier New" w:hint="default"/>
      </w:rPr>
    </w:lvl>
    <w:lvl w:ilvl="8" w:tplc="468AA8FE">
      <w:start w:val="1"/>
      <w:numFmt w:val="bullet"/>
      <w:lvlText w:val=""/>
      <w:lvlJc w:val="left"/>
      <w:pPr>
        <w:ind w:left="6480" w:hanging="360"/>
      </w:pPr>
      <w:rPr>
        <w:rFonts w:ascii="Wingdings" w:hAnsi="Wingdings" w:hint="default"/>
      </w:rPr>
    </w:lvl>
  </w:abstractNum>
  <w:abstractNum w:abstractNumId="53" w15:restartNumberingAfterBreak="0">
    <w:nsid w:val="4E45701E"/>
    <w:multiLevelType w:val="hybridMultilevel"/>
    <w:tmpl w:val="DFB0FDE8"/>
    <w:lvl w:ilvl="0" w:tplc="44783A5C">
      <w:start w:val="1"/>
      <w:numFmt w:val="bullet"/>
      <w:lvlText w:val="-"/>
      <w:lvlJc w:val="left"/>
      <w:pPr>
        <w:ind w:left="720" w:hanging="360"/>
      </w:pPr>
      <w:rPr>
        <w:rFonts w:ascii="Aptos" w:hAnsi="Aptos" w:hint="default"/>
      </w:rPr>
    </w:lvl>
    <w:lvl w:ilvl="1" w:tplc="25D6E29E">
      <w:start w:val="1"/>
      <w:numFmt w:val="bullet"/>
      <w:lvlText w:val="o"/>
      <w:lvlJc w:val="left"/>
      <w:pPr>
        <w:ind w:left="1440" w:hanging="360"/>
      </w:pPr>
      <w:rPr>
        <w:rFonts w:ascii="Courier New" w:hAnsi="Courier New" w:hint="default"/>
      </w:rPr>
    </w:lvl>
    <w:lvl w:ilvl="2" w:tplc="80B4D6F2">
      <w:start w:val="1"/>
      <w:numFmt w:val="bullet"/>
      <w:lvlText w:val=""/>
      <w:lvlJc w:val="left"/>
      <w:pPr>
        <w:ind w:left="2160" w:hanging="360"/>
      </w:pPr>
      <w:rPr>
        <w:rFonts w:ascii="Wingdings" w:hAnsi="Wingdings" w:hint="default"/>
      </w:rPr>
    </w:lvl>
    <w:lvl w:ilvl="3" w:tplc="BD1C51E6">
      <w:start w:val="1"/>
      <w:numFmt w:val="bullet"/>
      <w:lvlText w:val=""/>
      <w:lvlJc w:val="left"/>
      <w:pPr>
        <w:ind w:left="2880" w:hanging="360"/>
      </w:pPr>
      <w:rPr>
        <w:rFonts w:ascii="Symbol" w:hAnsi="Symbol" w:hint="default"/>
      </w:rPr>
    </w:lvl>
    <w:lvl w:ilvl="4" w:tplc="78E44A3A">
      <w:start w:val="1"/>
      <w:numFmt w:val="bullet"/>
      <w:lvlText w:val="o"/>
      <w:lvlJc w:val="left"/>
      <w:pPr>
        <w:ind w:left="3600" w:hanging="360"/>
      </w:pPr>
      <w:rPr>
        <w:rFonts w:ascii="Courier New" w:hAnsi="Courier New" w:hint="default"/>
      </w:rPr>
    </w:lvl>
    <w:lvl w:ilvl="5" w:tplc="EBF4B56E">
      <w:start w:val="1"/>
      <w:numFmt w:val="bullet"/>
      <w:lvlText w:val=""/>
      <w:lvlJc w:val="left"/>
      <w:pPr>
        <w:ind w:left="4320" w:hanging="360"/>
      </w:pPr>
      <w:rPr>
        <w:rFonts w:ascii="Wingdings" w:hAnsi="Wingdings" w:hint="default"/>
      </w:rPr>
    </w:lvl>
    <w:lvl w:ilvl="6" w:tplc="EFAA0D46">
      <w:start w:val="1"/>
      <w:numFmt w:val="bullet"/>
      <w:lvlText w:val=""/>
      <w:lvlJc w:val="left"/>
      <w:pPr>
        <w:ind w:left="5040" w:hanging="360"/>
      </w:pPr>
      <w:rPr>
        <w:rFonts w:ascii="Symbol" w:hAnsi="Symbol" w:hint="default"/>
      </w:rPr>
    </w:lvl>
    <w:lvl w:ilvl="7" w:tplc="9A8C5C0E">
      <w:start w:val="1"/>
      <w:numFmt w:val="bullet"/>
      <w:lvlText w:val="o"/>
      <w:lvlJc w:val="left"/>
      <w:pPr>
        <w:ind w:left="5760" w:hanging="360"/>
      </w:pPr>
      <w:rPr>
        <w:rFonts w:ascii="Courier New" w:hAnsi="Courier New" w:hint="default"/>
      </w:rPr>
    </w:lvl>
    <w:lvl w:ilvl="8" w:tplc="F21CE636">
      <w:start w:val="1"/>
      <w:numFmt w:val="bullet"/>
      <w:lvlText w:val=""/>
      <w:lvlJc w:val="left"/>
      <w:pPr>
        <w:ind w:left="6480" w:hanging="360"/>
      </w:pPr>
      <w:rPr>
        <w:rFonts w:ascii="Wingdings" w:hAnsi="Wingdings" w:hint="default"/>
      </w:rPr>
    </w:lvl>
  </w:abstractNum>
  <w:abstractNum w:abstractNumId="54" w15:restartNumberingAfterBreak="0">
    <w:nsid w:val="4EB8B207"/>
    <w:multiLevelType w:val="hybridMultilevel"/>
    <w:tmpl w:val="DDBC0AB4"/>
    <w:lvl w:ilvl="0" w:tplc="F98046A8">
      <w:start w:val="1"/>
      <w:numFmt w:val="bullet"/>
      <w:lvlText w:val="-"/>
      <w:lvlJc w:val="left"/>
      <w:pPr>
        <w:ind w:left="1080" w:hanging="360"/>
      </w:pPr>
      <w:rPr>
        <w:rFonts w:ascii="Aptos" w:hAnsi="Aptos" w:hint="default"/>
      </w:rPr>
    </w:lvl>
    <w:lvl w:ilvl="1" w:tplc="EB06ED60">
      <w:start w:val="1"/>
      <w:numFmt w:val="bullet"/>
      <w:lvlText w:val="o"/>
      <w:lvlJc w:val="left"/>
      <w:pPr>
        <w:ind w:left="1800" w:hanging="360"/>
      </w:pPr>
      <w:rPr>
        <w:rFonts w:ascii="Courier New" w:hAnsi="Courier New" w:hint="default"/>
      </w:rPr>
    </w:lvl>
    <w:lvl w:ilvl="2" w:tplc="2C8C56D0">
      <w:start w:val="1"/>
      <w:numFmt w:val="bullet"/>
      <w:lvlText w:val=""/>
      <w:lvlJc w:val="left"/>
      <w:pPr>
        <w:ind w:left="2520" w:hanging="360"/>
      </w:pPr>
      <w:rPr>
        <w:rFonts w:ascii="Wingdings" w:hAnsi="Wingdings" w:hint="default"/>
      </w:rPr>
    </w:lvl>
    <w:lvl w:ilvl="3" w:tplc="C868C39E">
      <w:start w:val="1"/>
      <w:numFmt w:val="bullet"/>
      <w:lvlText w:val=""/>
      <w:lvlJc w:val="left"/>
      <w:pPr>
        <w:ind w:left="3240" w:hanging="360"/>
      </w:pPr>
      <w:rPr>
        <w:rFonts w:ascii="Symbol" w:hAnsi="Symbol" w:hint="default"/>
      </w:rPr>
    </w:lvl>
    <w:lvl w:ilvl="4" w:tplc="FDE4D6FA">
      <w:start w:val="1"/>
      <w:numFmt w:val="bullet"/>
      <w:lvlText w:val="o"/>
      <w:lvlJc w:val="left"/>
      <w:pPr>
        <w:ind w:left="3960" w:hanging="360"/>
      </w:pPr>
      <w:rPr>
        <w:rFonts w:ascii="Courier New" w:hAnsi="Courier New" w:hint="default"/>
      </w:rPr>
    </w:lvl>
    <w:lvl w:ilvl="5" w:tplc="AE6019E0">
      <w:start w:val="1"/>
      <w:numFmt w:val="bullet"/>
      <w:lvlText w:val=""/>
      <w:lvlJc w:val="left"/>
      <w:pPr>
        <w:ind w:left="4680" w:hanging="360"/>
      </w:pPr>
      <w:rPr>
        <w:rFonts w:ascii="Wingdings" w:hAnsi="Wingdings" w:hint="default"/>
      </w:rPr>
    </w:lvl>
    <w:lvl w:ilvl="6" w:tplc="EAA425FA">
      <w:start w:val="1"/>
      <w:numFmt w:val="bullet"/>
      <w:lvlText w:val=""/>
      <w:lvlJc w:val="left"/>
      <w:pPr>
        <w:ind w:left="5400" w:hanging="360"/>
      </w:pPr>
      <w:rPr>
        <w:rFonts w:ascii="Symbol" w:hAnsi="Symbol" w:hint="default"/>
      </w:rPr>
    </w:lvl>
    <w:lvl w:ilvl="7" w:tplc="68E0BF46">
      <w:start w:val="1"/>
      <w:numFmt w:val="bullet"/>
      <w:lvlText w:val="o"/>
      <w:lvlJc w:val="left"/>
      <w:pPr>
        <w:ind w:left="6120" w:hanging="360"/>
      </w:pPr>
      <w:rPr>
        <w:rFonts w:ascii="Courier New" w:hAnsi="Courier New" w:hint="default"/>
      </w:rPr>
    </w:lvl>
    <w:lvl w:ilvl="8" w:tplc="9064D75C">
      <w:start w:val="1"/>
      <w:numFmt w:val="bullet"/>
      <w:lvlText w:val=""/>
      <w:lvlJc w:val="left"/>
      <w:pPr>
        <w:ind w:left="6840" w:hanging="360"/>
      </w:pPr>
      <w:rPr>
        <w:rFonts w:ascii="Wingdings" w:hAnsi="Wingdings" w:hint="default"/>
      </w:rPr>
    </w:lvl>
  </w:abstractNum>
  <w:abstractNum w:abstractNumId="55"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5155B61A"/>
    <w:multiLevelType w:val="hybridMultilevel"/>
    <w:tmpl w:val="EA4AB04E"/>
    <w:lvl w:ilvl="0" w:tplc="1C02DAE4">
      <w:start w:val="1"/>
      <w:numFmt w:val="bullet"/>
      <w:lvlText w:val="-"/>
      <w:lvlJc w:val="left"/>
      <w:pPr>
        <w:ind w:left="720" w:hanging="360"/>
      </w:pPr>
      <w:rPr>
        <w:rFonts w:ascii="Aptos" w:hAnsi="Aptos" w:hint="default"/>
      </w:rPr>
    </w:lvl>
    <w:lvl w:ilvl="1" w:tplc="FD0A372E">
      <w:start w:val="1"/>
      <w:numFmt w:val="bullet"/>
      <w:lvlText w:val="o"/>
      <w:lvlJc w:val="left"/>
      <w:pPr>
        <w:ind w:left="1440" w:hanging="360"/>
      </w:pPr>
      <w:rPr>
        <w:rFonts w:ascii="Courier New" w:hAnsi="Courier New" w:hint="default"/>
      </w:rPr>
    </w:lvl>
    <w:lvl w:ilvl="2" w:tplc="730C2326">
      <w:start w:val="1"/>
      <w:numFmt w:val="bullet"/>
      <w:lvlText w:val=""/>
      <w:lvlJc w:val="left"/>
      <w:pPr>
        <w:ind w:left="2160" w:hanging="360"/>
      </w:pPr>
      <w:rPr>
        <w:rFonts w:ascii="Wingdings" w:hAnsi="Wingdings" w:hint="default"/>
      </w:rPr>
    </w:lvl>
    <w:lvl w:ilvl="3" w:tplc="F0C43616">
      <w:start w:val="1"/>
      <w:numFmt w:val="bullet"/>
      <w:lvlText w:val=""/>
      <w:lvlJc w:val="left"/>
      <w:pPr>
        <w:ind w:left="2880" w:hanging="360"/>
      </w:pPr>
      <w:rPr>
        <w:rFonts w:ascii="Symbol" w:hAnsi="Symbol" w:hint="default"/>
      </w:rPr>
    </w:lvl>
    <w:lvl w:ilvl="4" w:tplc="3AB461C6">
      <w:start w:val="1"/>
      <w:numFmt w:val="bullet"/>
      <w:lvlText w:val="o"/>
      <w:lvlJc w:val="left"/>
      <w:pPr>
        <w:ind w:left="3600" w:hanging="360"/>
      </w:pPr>
      <w:rPr>
        <w:rFonts w:ascii="Courier New" w:hAnsi="Courier New" w:hint="default"/>
      </w:rPr>
    </w:lvl>
    <w:lvl w:ilvl="5" w:tplc="76FC46A0">
      <w:start w:val="1"/>
      <w:numFmt w:val="bullet"/>
      <w:lvlText w:val=""/>
      <w:lvlJc w:val="left"/>
      <w:pPr>
        <w:ind w:left="4320" w:hanging="360"/>
      </w:pPr>
      <w:rPr>
        <w:rFonts w:ascii="Wingdings" w:hAnsi="Wingdings" w:hint="default"/>
      </w:rPr>
    </w:lvl>
    <w:lvl w:ilvl="6" w:tplc="CD1AEE4A">
      <w:start w:val="1"/>
      <w:numFmt w:val="bullet"/>
      <w:lvlText w:val=""/>
      <w:lvlJc w:val="left"/>
      <w:pPr>
        <w:ind w:left="5040" w:hanging="360"/>
      </w:pPr>
      <w:rPr>
        <w:rFonts w:ascii="Symbol" w:hAnsi="Symbol" w:hint="default"/>
      </w:rPr>
    </w:lvl>
    <w:lvl w:ilvl="7" w:tplc="19121420">
      <w:start w:val="1"/>
      <w:numFmt w:val="bullet"/>
      <w:lvlText w:val="o"/>
      <w:lvlJc w:val="left"/>
      <w:pPr>
        <w:ind w:left="5760" w:hanging="360"/>
      </w:pPr>
      <w:rPr>
        <w:rFonts w:ascii="Courier New" w:hAnsi="Courier New" w:hint="default"/>
      </w:rPr>
    </w:lvl>
    <w:lvl w:ilvl="8" w:tplc="74E615B6">
      <w:start w:val="1"/>
      <w:numFmt w:val="bullet"/>
      <w:lvlText w:val=""/>
      <w:lvlJc w:val="left"/>
      <w:pPr>
        <w:ind w:left="6480" w:hanging="360"/>
      </w:pPr>
      <w:rPr>
        <w:rFonts w:ascii="Wingdings" w:hAnsi="Wingdings" w:hint="default"/>
      </w:rPr>
    </w:lvl>
  </w:abstractNum>
  <w:abstractNum w:abstractNumId="59" w15:restartNumberingAfterBreak="0">
    <w:nsid w:val="53D53E77"/>
    <w:multiLevelType w:val="hybridMultilevel"/>
    <w:tmpl w:val="B45A622C"/>
    <w:lvl w:ilvl="0" w:tplc="AE1CF552">
      <w:start w:val="1"/>
      <w:numFmt w:val="bullet"/>
      <w:lvlText w:val="-"/>
      <w:lvlJc w:val="left"/>
      <w:pPr>
        <w:ind w:left="720" w:hanging="360"/>
      </w:pPr>
      <w:rPr>
        <w:rFonts w:ascii="Aptos" w:hAnsi="Aptos" w:hint="default"/>
      </w:rPr>
    </w:lvl>
    <w:lvl w:ilvl="1" w:tplc="020C02DA">
      <w:start w:val="1"/>
      <w:numFmt w:val="bullet"/>
      <w:lvlText w:val="o"/>
      <w:lvlJc w:val="left"/>
      <w:pPr>
        <w:ind w:left="1440" w:hanging="360"/>
      </w:pPr>
      <w:rPr>
        <w:rFonts w:ascii="Courier New" w:hAnsi="Courier New" w:hint="default"/>
      </w:rPr>
    </w:lvl>
    <w:lvl w:ilvl="2" w:tplc="D4D0BA22">
      <w:start w:val="1"/>
      <w:numFmt w:val="bullet"/>
      <w:lvlText w:val=""/>
      <w:lvlJc w:val="left"/>
      <w:pPr>
        <w:ind w:left="2160" w:hanging="360"/>
      </w:pPr>
      <w:rPr>
        <w:rFonts w:ascii="Wingdings" w:hAnsi="Wingdings" w:hint="default"/>
      </w:rPr>
    </w:lvl>
    <w:lvl w:ilvl="3" w:tplc="5B94DAC4">
      <w:start w:val="1"/>
      <w:numFmt w:val="bullet"/>
      <w:lvlText w:val=""/>
      <w:lvlJc w:val="left"/>
      <w:pPr>
        <w:ind w:left="2880" w:hanging="360"/>
      </w:pPr>
      <w:rPr>
        <w:rFonts w:ascii="Symbol" w:hAnsi="Symbol" w:hint="default"/>
      </w:rPr>
    </w:lvl>
    <w:lvl w:ilvl="4" w:tplc="5468B3C2">
      <w:start w:val="1"/>
      <w:numFmt w:val="bullet"/>
      <w:lvlText w:val="o"/>
      <w:lvlJc w:val="left"/>
      <w:pPr>
        <w:ind w:left="3600" w:hanging="360"/>
      </w:pPr>
      <w:rPr>
        <w:rFonts w:ascii="Courier New" w:hAnsi="Courier New" w:hint="default"/>
      </w:rPr>
    </w:lvl>
    <w:lvl w:ilvl="5" w:tplc="A8F2CD10">
      <w:start w:val="1"/>
      <w:numFmt w:val="bullet"/>
      <w:lvlText w:val=""/>
      <w:lvlJc w:val="left"/>
      <w:pPr>
        <w:ind w:left="4320" w:hanging="360"/>
      </w:pPr>
      <w:rPr>
        <w:rFonts w:ascii="Wingdings" w:hAnsi="Wingdings" w:hint="default"/>
      </w:rPr>
    </w:lvl>
    <w:lvl w:ilvl="6" w:tplc="7F7C18B0">
      <w:start w:val="1"/>
      <w:numFmt w:val="bullet"/>
      <w:lvlText w:val=""/>
      <w:lvlJc w:val="left"/>
      <w:pPr>
        <w:ind w:left="5040" w:hanging="360"/>
      </w:pPr>
      <w:rPr>
        <w:rFonts w:ascii="Symbol" w:hAnsi="Symbol" w:hint="default"/>
      </w:rPr>
    </w:lvl>
    <w:lvl w:ilvl="7" w:tplc="5F968DA0">
      <w:start w:val="1"/>
      <w:numFmt w:val="bullet"/>
      <w:lvlText w:val="o"/>
      <w:lvlJc w:val="left"/>
      <w:pPr>
        <w:ind w:left="5760" w:hanging="360"/>
      </w:pPr>
      <w:rPr>
        <w:rFonts w:ascii="Courier New" w:hAnsi="Courier New" w:hint="default"/>
      </w:rPr>
    </w:lvl>
    <w:lvl w:ilvl="8" w:tplc="9954A77A">
      <w:start w:val="1"/>
      <w:numFmt w:val="bullet"/>
      <w:lvlText w:val=""/>
      <w:lvlJc w:val="left"/>
      <w:pPr>
        <w:ind w:left="6480" w:hanging="360"/>
      </w:pPr>
      <w:rPr>
        <w:rFonts w:ascii="Wingdings" w:hAnsi="Wingdings" w:hint="default"/>
      </w:rPr>
    </w:lvl>
  </w:abstractNum>
  <w:abstractNum w:abstractNumId="60"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55C4A15F"/>
    <w:multiLevelType w:val="hybridMultilevel"/>
    <w:tmpl w:val="5336D84A"/>
    <w:lvl w:ilvl="0" w:tplc="264A5D3C">
      <w:start w:val="1"/>
      <w:numFmt w:val="bullet"/>
      <w:lvlText w:val="-"/>
      <w:lvlJc w:val="left"/>
      <w:pPr>
        <w:ind w:left="720" w:hanging="360"/>
      </w:pPr>
      <w:rPr>
        <w:rFonts w:ascii="Aptos" w:hAnsi="Aptos" w:hint="default"/>
      </w:rPr>
    </w:lvl>
    <w:lvl w:ilvl="1" w:tplc="34948E70">
      <w:start w:val="1"/>
      <w:numFmt w:val="bullet"/>
      <w:lvlText w:val="o"/>
      <w:lvlJc w:val="left"/>
      <w:pPr>
        <w:ind w:left="1440" w:hanging="360"/>
      </w:pPr>
      <w:rPr>
        <w:rFonts w:ascii="Courier New" w:hAnsi="Courier New" w:hint="default"/>
      </w:rPr>
    </w:lvl>
    <w:lvl w:ilvl="2" w:tplc="06740A88">
      <w:start w:val="1"/>
      <w:numFmt w:val="bullet"/>
      <w:lvlText w:val=""/>
      <w:lvlJc w:val="left"/>
      <w:pPr>
        <w:ind w:left="2160" w:hanging="360"/>
      </w:pPr>
      <w:rPr>
        <w:rFonts w:ascii="Wingdings" w:hAnsi="Wingdings" w:hint="default"/>
      </w:rPr>
    </w:lvl>
    <w:lvl w:ilvl="3" w:tplc="8210008A">
      <w:start w:val="1"/>
      <w:numFmt w:val="bullet"/>
      <w:lvlText w:val=""/>
      <w:lvlJc w:val="left"/>
      <w:pPr>
        <w:ind w:left="2880" w:hanging="360"/>
      </w:pPr>
      <w:rPr>
        <w:rFonts w:ascii="Symbol" w:hAnsi="Symbol" w:hint="default"/>
      </w:rPr>
    </w:lvl>
    <w:lvl w:ilvl="4" w:tplc="0E74B99A">
      <w:start w:val="1"/>
      <w:numFmt w:val="bullet"/>
      <w:lvlText w:val="o"/>
      <w:lvlJc w:val="left"/>
      <w:pPr>
        <w:ind w:left="3600" w:hanging="360"/>
      </w:pPr>
      <w:rPr>
        <w:rFonts w:ascii="Courier New" w:hAnsi="Courier New" w:hint="default"/>
      </w:rPr>
    </w:lvl>
    <w:lvl w:ilvl="5" w:tplc="F8242428">
      <w:start w:val="1"/>
      <w:numFmt w:val="bullet"/>
      <w:lvlText w:val=""/>
      <w:lvlJc w:val="left"/>
      <w:pPr>
        <w:ind w:left="4320" w:hanging="360"/>
      </w:pPr>
      <w:rPr>
        <w:rFonts w:ascii="Wingdings" w:hAnsi="Wingdings" w:hint="default"/>
      </w:rPr>
    </w:lvl>
    <w:lvl w:ilvl="6" w:tplc="97FC4E34">
      <w:start w:val="1"/>
      <w:numFmt w:val="bullet"/>
      <w:lvlText w:val=""/>
      <w:lvlJc w:val="left"/>
      <w:pPr>
        <w:ind w:left="5040" w:hanging="360"/>
      </w:pPr>
      <w:rPr>
        <w:rFonts w:ascii="Symbol" w:hAnsi="Symbol" w:hint="default"/>
      </w:rPr>
    </w:lvl>
    <w:lvl w:ilvl="7" w:tplc="790C5454">
      <w:start w:val="1"/>
      <w:numFmt w:val="bullet"/>
      <w:lvlText w:val="o"/>
      <w:lvlJc w:val="left"/>
      <w:pPr>
        <w:ind w:left="5760" w:hanging="360"/>
      </w:pPr>
      <w:rPr>
        <w:rFonts w:ascii="Courier New" w:hAnsi="Courier New" w:hint="default"/>
      </w:rPr>
    </w:lvl>
    <w:lvl w:ilvl="8" w:tplc="A99C74F2">
      <w:start w:val="1"/>
      <w:numFmt w:val="bullet"/>
      <w:lvlText w:val=""/>
      <w:lvlJc w:val="left"/>
      <w:pPr>
        <w:ind w:left="6480" w:hanging="360"/>
      </w:pPr>
      <w:rPr>
        <w:rFonts w:ascii="Wingdings" w:hAnsi="Wingdings" w:hint="default"/>
      </w:rPr>
    </w:lvl>
  </w:abstractNum>
  <w:abstractNum w:abstractNumId="62"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3"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4" w15:restartNumberingAfterBreak="0">
    <w:nsid w:val="588BB378"/>
    <w:multiLevelType w:val="hybridMultilevel"/>
    <w:tmpl w:val="A296C80E"/>
    <w:lvl w:ilvl="0" w:tplc="4BAECFCE">
      <w:start w:val="1"/>
      <w:numFmt w:val="bullet"/>
      <w:lvlText w:val="-"/>
      <w:lvlJc w:val="left"/>
      <w:pPr>
        <w:ind w:left="720" w:hanging="360"/>
      </w:pPr>
      <w:rPr>
        <w:rFonts w:ascii="Aptos" w:hAnsi="Aptos" w:hint="default"/>
      </w:rPr>
    </w:lvl>
    <w:lvl w:ilvl="1" w:tplc="9D7C45B4">
      <w:start w:val="1"/>
      <w:numFmt w:val="bullet"/>
      <w:lvlText w:val="o"/>
      <w:lvlJc w:val="left"/>
      <w:pPr>
        <w:ind w:left="1440" w:hanging="360"/>
      </w:pPr>
      <w:rPr>
        <w:rFonts w:ascii="Courier New" w:hAnsi="Courier New" w:hint="default"/>
      </w:rPr>
    </w:lvl>
    <w:lvl w:ilvl="2" w:tplc="8646A0E8">
      <w:start w:val="1"/>
      <w:numFmt w:val="bullet"/>
      <w:lvlText w:val=""/>
      <w:lvlJc w:val="left"/>
      <w:pPr>
        <w:ind w:left="2160" w:hanging="360"/>
      </w:pPr>
      <w:rPr>
        <w:rFonts w:ascii="Wingdings" w:hAnsi="Wingdings" w:hint="default"/>
      </w:rPr>
    </w:lvl>
    <w:lvl w:ilvl="3" w:tplc="5B5C4838">
      <w:start w:val="1"/>
      <w:numFmt w:val="bullet"/>
      <w:lvlText w:val=""/>
      <w:lvlJc w:val="left"/>
      <w:pPr>
        <w:ind w:left="2880" w:hanging="360"/>
      </w:pPr>
      <w:rPr>
        <w:rFonts w:ascii="Symbol" w:hAnsi="Symbol" w:hint="default"/>
      </w:rPr>
    </w:lvl>
    <w:lvl w:ilvl="4" w:tplc="1F6A8F16">
      <w:start w:val="1"/>
      <w:numFmt w:val="bullet"/>
      <w:lvlText w:val="o"/>
      <w:lvlJc w:val="left"/>
      <w:pPr>
        <w:ind w:left="3600" w:hanging="360"/>
      </w:pPr>
      <w:rPr>
        <w:rFonts w:ascii="Courier New" w:hAnsi="Courier New" w:hint="default"/>
      </w:rPr>
    </w:lvl>
    <w:lvl w:ilvl="5" w:tplc="B71C29D2">
      <w:start w:val="1"/>
      <w:numFmt w:val="bullet"/>
      <w:lvlText w:val=""/>
      <w:lvlJc w:val="left"/>
      <w:pPr>
        <w:ind w:left="4320" w:hanging="360"/>
      </w:pPr>
      <w:rPr>
        <w:rFonts w:ascii="Wingdings" w:hAnsi="Wingdings" w:hint="default"/>
      </w:rPr>
    </w:lvl>
    <w:lvl w:ilvl="6" w:tplc="D5C6B69E">
      <w:start w:val="1"/>
      <w:numFmt w:val="bullet"/>
      <w:lvlText w:val=""/>
      <w:lvlJc w:val="left"/>
      <w:pPr>
        <w:ind w:left="5040" w:hanging="360"/>
      </w:pPr>
      <w:rPr>
        <w:rFonts w:ascii="Symbol" w:hAnsi="Symbol" w:hint="default"/>
      </w:rPr>
    </w:lvl>
    <w:lvl w:ilvl="7" w:tplc="7312EF7C">
      <w:start w:val="1"/>
      <w:numFmt w:val="bullet"/>
      <w:lvlText w:val="o"/>
      <w:lvlJc w:val="left"/>
      <w:pPr>
        <w:ind w:left="5760" w:hanging="360"/>
      </w:pPr>
      <w:rPr>
        <w:rFonts w:ascii="Courier New" w:hAnsi="Courier New" w:hint="default"/>
      </w:rPr>
    </w:lvl>
    <w:lvl w:ilvl="8" w:tplc="0838D088">
      <w:start w:val="1"/>
      <w:numFmt w:val="bullet"/>
      <w:lvlText w:val=""/>
      <w:lvlJc w:val="left"/>
      <w:pPr>
        <w:ind w:left="6480" w:hanging="360"/>
      </w:pPr>
      <w:rPr>
        <w:rFonts w:ascii="Wingdings" w:hAnsi="Wingdings" w:hint="default"/>
      </w:rPr>
    </w:lvl>
  </w:abstractNum>
  <w:abstractNum w:abstractNumId="65" w15:restartNumberingAfterBreak="0">
    <w:nsid w:val="5A622F80"/>
    <w:multiLevelType w:val="hybridMultilevel"/>
    <w:tmpl w:val="EFA89784"/>
    <w:lvl w:ilvl="0" w:tplc="4986F078">
      <w:start w:val="1"/>
      <w:numFmt w:val="bullet"/>
      <w:lvlText w:val="-"/>
      <w:lvlJc w:val="left"/>
      <w:pPr>
        <w:ind w:left="720" w:hanging="360"/>
      </w:pPr>
      <w:rPr>
        <w:rFonts w:ascii="Aptos" w:hAnsi="Aptos" w:hint="default"/>
      </w:rPr>
    </w:lvl>
    <w:lvl w:ilvl="1" w:tplc="D0D87E90">
      <w:start w:val="1"/>
      <w:numFmt w:val="bullet"/>
      <w:lvlText w:val="o"/>
      <w:lvlJc w:val="left"/>
      <w:pPr>
        <w:ind w:left="1440" w:hanging="360"/>
      </w:pPr>
      <w:rPr>
        <w:rFonts w:ascii="Courier New" w:hAnsi="Courier New" w:hint="default"/>
      </w:rPr>
    </w:lvl>
    <w:lvl w:ilvl="2" w:tplc="BEB23BBE">
      <w:start w:val="1"/>
      <w:numFmt w:val="bullet"/>
      <w:lvlText w:val=""/>
      <w:lvlJc w:val="left"/>
      <w:pPr>
        <w:ind w:left="2160" w:hanging="360"/>
      </w:pPr>
      <w:rPr>
        <w:rFonts w:ascii="Wingdings" w:hAnsi="Wingdings" w:hint="default"/>
      </w:rPr>
    </w:lvl>
    <w:lvl w:ilvl="3" w:tplc="5D6AFFBE">
      <w:start w:val="1"/>
      <w:numFmt w:val="bullet"/>
      <w:lvlText w:val=""/>
      <w:lvlJc w:val="left"/>
      <w:pPr>
        <w:ind w:left="2880" w:hanging="360"/>
      </w:pPr>
      <w:rPr>
        <w:rFonts w:ascii="Symbol" w:hAnsi="Symbol" w:hint="default"/>
      </w:rPr>
    </w:lvl>
    <w:lvl w:ilvl="4" w:tplc="B3B236CA">
      <w:start w:val="1"/>
      <w:numFmt w:val="bullet"/>
      <w:lvlText w:val="o"/>
      <w:lvlJc w:val="left"/>
      <w:pPr>
        <w:ind w:left="3600" w:hanging="360"/>
      </w:pPr>
      <w:rPr>
        <w:rFonts w:ascii="Courier New" w:hAnsi="Courier New" w:hint="default"/>
      </w:rPr>
    </w:lvl>
    <w:lvl w:ilvl="5" w:tplc="3078EF04">
      <w:start w:val="1"/>
      <w:numFmt w:val="bullet"/>
      <w:lvlText w:val=""/>
      <w:lvlJc w:val="left"/>
      <w:pPr>
        <w:ind w:left="4320" w:hanging="360"/>
      </w:pPr>
      <w:rPr>
        <w:rFonts w:ascii="Wingdings" w:hAnsi="Wingdings" w:hint="default"/>
      </w:rPr>
    </w:lvl>
    <w:lvl w:ilvl="6" w:tplc="F87C69B6">
      <w:start w:val="1"/>
      <w:numFmt w:val="bullet"/>
      <w:lvlText w:val=""/>
      <w:lvlJc w:val="left"/>
      <w:pPr>
        <w:ind w:left="5040" w:hanging="360"/>
      </w:pPr>
      <w:rPr>
        <w:rFonts w:ascii="Symbol" w:hAnsi="Symbol" w:hint="default"/>
      </w:rPr>
    </w:lvl>
    <w:lvl w:ilvl="7" w:tplc="00369548">
      <w:start w:val="1"/>
      <w:numFmt w:val="bullet"/>
      <w:lvlText w:val="o"/>
      <w:lvlJc w:val="left"/>
      <w:pPr>
        <w:ind w:left="5760" w:hanging="360"/>
      </w:pPr>
      <w:rPr>
        <w:rFonts w:ascii="Courier New" w:hAnsi="Courier New" w:hint="default"/>
      </w:rPr>
    </w:lvl>
    <w:lvl w:ilvl="8" w:tplc="77A2EBF0">
      <w:start w:val="1"/>
      <w:numFmt w:val="bullet"/>
      <w:lvlText w:val=""/>
      <w:lvlJc w:val="left"/>
      <w:pPr>
        <w:ind w:left="6480" w:hanging="360"/>
      </w:pPr>
      <w:rPr>
        <w:rFonts w:ascii="Wingdings" w:hAnsi="Wingdings" w:hint="default"/>
      </w:rPr>
    </w:lvl>
  </w:abstractNum>
  <w:abstractNum w:abstractNumId="66" w15:restartNumberingAfterBreak="0">
    <w:nsid w:val="5A748A8A"/>
    <w:multiLevelType w:val="hybridMultilevel"/>
    <w:tmpl w:val="CBD2DC48"/>
    <w:lvl w:ilvl="0" w:tplc="4C04A966">
      <w:start w:val="1"/>
      <w:numFmt w:val="bullet"/>
      <w:lvlText w:val="-"/>
      <w:lvlJc w:val="left"/>
      <w:pPr>
        <w:ind w:left="720" w:hanging="360"/>
      </w:pPr>
      <w:rPr>
        <w:rFonts w:ascii="Aptos" w:hAnsi="Aptos" w:hint="default"/>
      </w:rPr>
    </w:lvl>
    <w:lvl w:ilvl="1" w:tplc="2CD43096">
      <w:start w:val="1"/>
      <w:numFmt w:val="bullet"/>
      <w:lvlText w:val="o"/>
      <w:lvlJc w:val="left"/>
      <w:pPr>
        <w:ind w:left="1440" w:hanging="360"/>
      </w:pPr>
      <w:rPr>
        <w:rFonts w:ascii="Courier New" w:hAnsi="Courier New" w:hint="default"/>
      </w:rPr>
    </w:lvl>
    <w:lvl w:ilvl="2" w:tplc="45ECE628">
      <w:start w:val="1"/>
      <w:numFmt w:val="bullet"/>
      <w:lvlText w:val=""/>
      <w:lvlJc w:val="left"/>
      <w:pPr>
        <w:ind w:left="2160" w:hanging="360"/>
      </w:pPr>
      <w:rPr>
        <w:rFonts w:ascii="Wingdings" w:hAnsi="Wingdings" w:hint="default"/>
      </w:rPr>
    </w:lvl>
    <w:lvl w:ilvl="3" w:tplc="32DA21AA">
      <w:start w:val="1"/>
      <w:numFmt w:val="bullet"/>
      <w:lvlText w:val=""/>
      <w:lvlJc w:val="left"/>
      <w:pPr>
        <w:ind w:left="2880" w:hanging="360"/>
      </w:pPr>
      <w:rPr>
        <w:rFonts w:ascii="Symbol" w:hAnsi="Symbol" w:hint="default"/>
      </w:rPr>
    </w:lvl>
    <w:lvl w:ilvl="4" w:tplc="E94CC352">
      <w:start w:val="1"/>
      <w:numFmt w:val="bullet"/>
      <w:lvlText w:val="o"/>
      <w:lvlJc w:val="left"/>
      <w:pPr>
        <w:ind w:left="3600" w:hanging="360"/>
      </w:pPr>
      <w:rPr>
        <w:rFonts w:ascii="Courier New" w:hAnsi="Courier New" w:hint="default"/>
      </w:rPr>
    </w:lvl>
    <w:lvl w:ilvl="5" w:tplc="A0263B5A">
      <w:start w:val="1"/>
      <w:numFmt w:val="bullet"/>
      <w:lvlText w:val=""/>
      <w:lvlJc w:val="left"/>
      <w:pPr>
        <w:ind w:left="4320" w:hanging="360"/>
      </w:pPr>
      <w:rPr>
        <w:rFonts w:ascii="Wingdings" w:hAnsi="Wingdings" w:hint="default"/>
      </w:rPr>
    </w:lvl>
    <w:lvl w:ilvl="6" w:tplc="72269EB4">
      <w:start w:val="1"/>
      <w:numFmt w:val="bullet"/>
      <w:lvlText w:val=""/>
      <w:lvlJc w:val="left"/>
      <w:pPr>
        <w:ind w:left="5040" w:hanging="360"/>
      </w:pPr>
      <w:rPr>
        <w:rFonts w:ascii="Symbol" w:hAnsi="Symbol" w:hint="default"/>
      </w:rPr>
    </w:lvl>
    <w:lvl w:ilvl="7" w:tplc="E400520A">
      <w:start w:val="1"/>
      <w:numFmt w:val="bullet"/>
      <w:lvlText w:val="o"/>
      <w:lvlJc w:val="left"/>
      <w:pPr>
        <w:ind w:left="5760" w:hanging="360"/>
      </w:pPr>
      <w:rPr>
        <w:rFonts w:ascii="Courier New" w:hAnsi="Courier New" w:hint="default"/>
      </w:rPr>
    </w:lvl>
    <w:lvl w:ilvl="8" w:tplc="DD242AE4">
      <w:start w:val="1"/>
      <w:numFmt w:val="bullet"/>
      <w:lvlText w:val=""/>
      <w:lvlJc w:val="left"/>
      <w:pPr>
        <w:ind w:left="6480" w:hanging="360"/>
      </w:pPr>
      <w:rPr>
        <w:rFonts w:ascii="Wingdings" w:hAnsi="Wingdings" w:hint="default"/>
      </w:rPr>
    </w:lvl>
  </w:abstractNum>
  <w:abstractNum w:abstractNumId="67" w15:restartNumberingAfterBreak="0">
    <w:nsid w:val="5FCBBD38"/>
    <w:multiLevelType w:val="hybridMultilevel"/>
    <w:tmpl w:val="AD5C0D0A"/>
    <w:lvl w:ilvl="0" w:tplc="7D4E940E">
      <w:start w:val="1"/>
      <w:numFmt w:val="bullet"/>
      <w:lvlText w:val="-"/>
      <w:lvlJc w:val="left"/>
      <w:pPr>
        <w:ind w:left="720" w:hanging="360"/>
      </w:pPr>
      <w:rPr>
        <w:rFonts w:ascii="Aptos" w:hAnsi="Aptos" w:hint="default"/>
      </w:rPr>
    </w:lvl>
    <w:lvl w:ilvl="1" w:tplc="836A0978">
      <w:start w:val="1"/>
      <w:numFmt w:val="bullet"/>
      <w:lvlText w:val="o"/>
      <w:lvlJc w:val="left"/>
      <w:pPr>
        <w:ind w:left="1440" w:hanging="360"/>
      </w:pPr>
      <w:rPr>
        <w:rFonts w:ascii="Courier New" w:hAnsi="Courier New" w:hint="default"/>
      </w:rPr>
    </w:lvl>
    <w:lvl w:ilvl="2" w:tplc="B394BEE0">
      <w:start w:val="1"/>
      <w:numFmt w:val="bullet"/>
      <w:lvlText w:val=""/>
      <w:lvlJc w:val="left"/>
      <w:pPr>
        <w:ind w:left="2160" w:hanging="360"/>
      </w:pPr>
      <w:rPr>
        <w:rFonts w:ascii="Wingdings" w:hAnsi="Wingdings" w:hint="default"/>
      </w:rPr>
    </w:lvl>
    <w:lvl w:ilvl="3" w:tplc="13CA8170">
      <w:start w:val="1"/>
      <w:numFmt w:val="bullet"/>
      <w:lvlText w:val=""/>
      <w:lvlJc w:val="left"/>
      <w:pPr>
        <w:ind w:left="2880" w:hanging="360"/>
      </w:pPr>
      <w:rPr>
        <w:rFonts w:ascii="Symbol" w:hAnsi="Symbol" w:hint="default"/>
      </w:rPr>
    </w:lvl>
    <w:lvl w:ilvl="4" w:tplc="0890FC38">
      <w:start w:val="1"/>
      <w:numFmt w:val="bullet"/>
      <w:lvlText w:val="o"/>
      <w:lvlJc w:val="left"/>
      <w:pPr>
        <w:ind w:left="3600" w:hanging="360"/>
      </w:pPr>
      <w:rPr>
        <w:rFonts w:ascii="Courier New" w:hAnsi="Courier New" w:hint="default"/>
      </w:rPr>
    </w:lvl>
    <w:lvl w:ilvl="5" w:tplc="A4E67E4A">
      <w:start w:val="1"/>
      <w:numFmt w:val="bullet"/>
      <w:lvlText w:val=""/>
      <w:lvlJc w:val="left"/>
      <w:pPr>
        <w:ind w:left="4320" w:hanging="360"/>
      </w:pPr>
      <w:rPr>
        <w:rFonts w:ascii="Wingdings" w:hAnsi="Wingdings" w:hint="default"/>
      </w:rPr>
    </w:lvl>
    <w:lvl w:ilvl="6" w:tplc="7F7AD8DA">
      <w:start w:val="1"/>
      <w:numFmt w:val="bullet"/>
      <w:lvlText w:val=""/>
      <w:lvlJc w:val="left"/>
      <w:pPr>
        <w:ind w:left="5040" w:hanging="360"/>
      </w:pPr>
      <w:rPr>
        <w:rFonts w:ascii="Symbol" w:hAnsi="Symbol" w:hint="default"/>
      </w:rPr>
    </w:lvl>
    <w:lvl w:ilvl="7" w:tplc="AD369CBA">
      <w:start w:val="1"/>
      <w:numFmt w:val="bullet"/>
      <w:lvlText w:val="o"/>
      <w:lvlJc w:val="left"/>
      <w:pPr>
        <w:ind w:left="5760" w:hanging="360"/>
      </w:pPr>
      <w:rPr>
        <w:rFonts w:ascii="Courier New" w:hAnsi="Courier New" w:hint="default"/>
      </w:rPr>
    </w:lvl>
    <w:lvl w:ilvl="8" w:tplc="2E6AF586">
      <w:start w:val="1"/>
      <w:numFmt w:val="bullet"/>
      <w:lvlText w:val=""/>
      <w:lvlJc w:val="left"/>
      <w:pPr>
        <w:ind w:left="6480" w:hanging="360"/>
      </w:pPr>
      <w:rPr>
        <w:rFonts w:ascii="Wingdings" w:hAnsi="Wingdings" w:hint="default"/>
      </w:rPr>
    </w:lvl>
  </w:abstractNum>
  <w:abstractNum w:abstractNumId="68" w15:restartNumberingAfterBreak="0">
    <w:nsid w:val="600D4419"/>
    <w:multiLevelType w:val="hybridMultilevel"/>
    <w:tmpl w:val="57AE3754"/>
    <w:lvl w:ilvl="0" w:tplc="1BA85270">
      <w:start w:val="1"/>
      <w:numFmt w:val="bullet"/>
      <w:lvlText w:val="-"/>
      <w:lvlJc w:val="left"/>
      <w:pPr>
        <w:ind w:left="720" w:hanging="360"/>
      </w:pPr>
      <w:rPr>
        <w:rFonts w:ascii="Aptos" w:hAnsi="Aptos" w:hint="default"/>
      </w:rPr>
    </w:lvl>
    <w:lvl w:ilvl="1" w:tplc="F7285F2E">
      <w:start w:val="1"/>
      <w:numFmt w:val="bullet"/>
      <w:lvlText w:val="o"/>
      <w:lvlJc w:val="left"/>
      <w:pPr>
        <w:ind w:left="1440" w:hanging="360"/>
      </w:pPr>
      <w:rPr>
        <w:rFonts w:ascii="Courier New" w:hAnsi="Courier New" w:hint="default"/>
      </w:rPr>
    </w:lvl>
    <w:lvl w:ilvl="2" w:tplc="032E40EC">
      <w:start w:val="1"/>
      <w:numFmt w:val="bullet"/>
      <w:lvlText w:val=""/>
      <w:lvlJc w:val="left"/>
      <w:pPr>
        <w:ind w:left="2160" w:hanging="360"/>
      </w:pPr>
      <w:rPr>
        <w:rFonts w:ascii="Wingdings" w:hAnsi="Wingdings" w:hint="default"/>
      </w:rPr>
    </w:lvl>
    <w:lvl w:ilvl="3" w:tplc="1F4C26C4">
      <w:start w:val="1"/>
      <w:numFmt w:val="bullet"/>
      <w:lvlText w:val=""/>
      <w:lvlJc w:val="left"/>
      <w:pPr>
        <w:ind w:left="2880" w:hanging="360"/>
      </w:pPr>
      <w:rPr>
        <w:rFonts w:ascii="Symbol" w:hAnsi="Symbol" w:hint="default"/>
      </w:rPr>
    </w:lvl>
    <w:lvl w:ilvl="4" w:tplc="A4BEBF4C">
      <w:start w:val="1"/>
      <w:numFmt w:val="bullet"/>
      <w:lvlText w:val="o"/>
      <w:lvlJc w:val="left"/>
      <w:pPr>
        <w:ind w:left="3600" w:hanging="360"/>
      </w:pPr>
      <w:rPr>
        <w:rFonts w:ascii="Courier New" w:hAnsi="Courier New" w:hint="default"/>
      </w:rPr>
    </w:lvl>
    <w:lvl w:ilvl="5" w:tplc="453A1AA4">
      <w:start w:val="1"/>
      <w:numFmt w:val="bullet"/>
      <w:lvlText w:val=""/>
      <w:lvlJc w:val="left"/>
      <w:pPr>
        <w:ind w:left="4320" w:hanging="360"/>
      </w:pPr>
      <w:rPr>
        <w:rFonts w:ascii="Wingdings" w:hAnsi="Wingdings" w:hint="default"/>
      </w:rPr>
    </w:lvl>
    <w:lvl w:ilvl="6" w:tplc="8A3A430E">
      <w:start w:val="1"/>
      <w:numFmt w:val="bullet"/>
      <w:lvlText w:val=""/>
      <w:lvlJc w:val="left"/>
      <w:pPr>
        <w:ind w:left="5040" w:hanging="360"/>
      </w:pPr>
      <w:rPr>
        <w:rFonts w:ascii="Symbol" w:hAnsi="Symbol" w:hint="default"/>
      </w:rPr>
    </w:lvl>
    <w:lvl w:ilvl="7" w:tplc="E1EEF372">
      <w:start w:val="1"/>
      <w:numFmt w:val="bullet"/>
      <w:lvlText w:val="o"/>
      <w:lvlJc w:val="left"/>
      <w:pPr>
        <w:ind w:left="5760" w:hanging="360"/>
      </w:pPr>
      <w:rPr>
        <w:rFonts w:ascii="Courier New" w:hAnsi="Courier New" w:hint="default"/>
      </w:rPr>
    </w:lvl>
    <w:lvl w:ilvl="8" w:tplc="FB942356">
      <w:start w:val="1"/>
      <w:numFmt w:val="bullet"/>
      <w:lvlText w:val=""/>
      <w:lvlJc w:val="left"/>
      <w:pPr>
        <w:ind w:left="6480" w:hanging="360"/>
      </w:pPr>
      <w:rPr>
        <w:rFonts w:ascii="Wingdings" w:hAnsi="Wingdings" w:hint="default"/>
      </w:rPr>
    </w:lvl>
  </w:abstractNum>
  <w:abstractNum w:abstractNumId="69" w15:restartNumberingAfterBreak="0">
    <w:nsid w:val="657F382D"/>
    <w:multiLevelType w:val="hybridMultilevel"/>
    <w:tmpl w:val="76AE8ED6"/>
    <w:lvl w:ilvl="0" w:tplc="35A2F57E">
      <w:start w:val="1"/>
      <w:numFmt w:val="bullet"/>
      <w:lvlText w:val="-"/>
      <w:lvlJc w:val="left"/>
      <w:pPr>
        <w:ind w:left="720" w:hanging="360"/>
      </w:pPr>
      <w:rPr>
        <w:rFonts w:ascii="Aptos" w:hAnsi="Aptos" w:hint="default"/>
      </w:rPr>
    </w:lvl>
    <w:lvl w:ilvl="1" w:tplc="7728DA5A">
      <w:start w:val="1"/>
      <w:numFmt w:val="bullet"/>
      <w:lvlText w:val="o"/>
      <w:lvlJc w:val="left"/>
      <w:pPr>
        <w:ind w:left="1440" w:hanging="360"/>
      </w:pPr>
      <w:rPr>
        <w:rFonts w:ascii="Courier New" w:hAnsi="Courier New" w:hint="default"/>
      </w:rPr>
    </w:lvl>
    <w:lvl w:ilvl="2" w:tplc="59E28694">
      <w:start w:val="1"/>
      <w:numFmt w:val="bullet"/>
      <w:lvlText w:val=""/>
      <w:lvlJc w:val="left"/>
      <w:pPr>
        <w:ind w:left="2160" w:hanging="360"/>
      </w:pPr>
      <w:rPr>
        <w:rFonts w:ascii="Wingdings" w:hAnsi="Wingdings" w:hint="default"/>
      </w:rPr>
    </w:lvl>
    <w:lvl w:ilvl="3" w:tplc="3ECEDCDE">
      <w:start w:val="1"/>
      <w:numFmt w:val="bullet"/>
      <w:lvlText w:val=""/>
      <w:lvlJc w:val="left"/>
      <w:pPr>
        <w:ind w:left="2880" w:hanging="360"/>
      </w:pPr>
      <w:rPr>
        <w:rFonts w:ascii="Symbol" w:hAnsi="Symbol" w:hint="default"/>
      </w:rPr>
    </w:lvl>
    <w:lvl w:ilvl="4" w:tplc="F31AD7FE">
      <w:start w:val="1"/>
      <w:numFmt w:val="bullet"/>
      <w:lvlText w:val="o"/>
      <w:lvlJc w:val="left"/>
      <w:pPr>
        <w:ind w:left="3600" w:hanging="360"/>
      </w:pPr>
      <w:rPr>
        <w:rFonts w:ascii="Courier New" w:hAnsi="Courier New" w:hint="default"/>
      </w:rPr>
    </w:lvl>
    <w:lvl w:ilvl="5" w:tplc="EE86115C">
      <w:start w:val="1"/>
      <w:numFmt w:val="bullet"/>
      <w:lvlText w:val=""/>
      <w:lvlJc w:val="left"/>
      <w:pPr>
        <w:ind w:left="4320" w:hanging="360"/>
      </w:pPr>
      <w:rPr>
        <w:rFonts w:ascii="Wingdings" w:hAnsi="Wingdings" w:hint="default"/>
      </w:rPr>
    </w:lvl>
    <w:lvl w:ilvl="6" w:tplc="3F2CECC2">
      <w:start w:val="1"/>
      <w:numFmt w:val="bullet"/>
      <w:lvlText w:val=""/>
      <w:lvlJc w:val="left"/>
      <w:pPr>
        <w:ind w:left="5040" w:hanging="360"/>
      </w:pPr>
      <w:rPr>
        <w:rFonts w:ascii="Symbol" w:hAnsi="Symbol" w:hint="default"/>
      </w:rPr>
    </w:lvl>
    <w:lvl w:ilvl="7" w:tplc="69D0C4AA">
      <w:start w:val="1"/>
      <w:numFmt w:val="bullet"/>
      <w:lvlText w:val="o"/>
      <w:lvlJc w:val="left"/>
      <w:pPr>
        <w:ind w:left="5760" w:hanging="360"/>
      </w:pPr>
      <w:rPr>
        <w:rFonts w:ascii="Courier New" w:hAnsi="Courier New" w:hint="default"/>
      </w:rPr>
    </w:lvl>
    <w:lvl w:ilvl="8" w:tplc="588C61A8">
      <w:start w:val="1"/>
      <w:numFmt w:val="bullet"/>
      <w:lvlText w:val=""/>
      <w:lvlJc w:val="left"/>
      <w:pPr>
        <w:ind w:left="6480" w:hanging="360"/>
      </w:pPr>
      <w:rPr>
        <w:rFonts w:ascii="Wingdings" w:hAnsi="Wingdings" w:hint="default"/>
      </w:rPr>
    </w:lvl>
  </w:abstractNum>
  <w:abstractNum w:abstractNumId="70" w15:restartNumberingAfterBreak="0">
    <w:nsid w:val="6726843F"/>
    <w:multiLevelType w:val="hybridMultilevel"/>
    <w:tmpl w:val="B270ECD8"/>
    <w:lvl w:ilvl="0" w:tplc="B3C6649E">
      <w:start w:val="1"/>
      <w:numFmt w:val="bullet"/>
      <w:lvlText w:val="-"/>
      <w:lvlJc w:val="left"/>
      <w:pPr>
        <w:ind w:left="720" w:hanging="360"/>
      </w:pPr>
      <w:rPr>
        <w:rFonts w:ascii="Aptos" w:hAnsi="Aptos" w:hint="default"/>
      </w:rPr>
    </w:lvl>
    <w:lvl w:ilvl="1" w:tplc="68F04088">
      <w:start w:val="1"/>
      <w:numFmt w:val="bullet"/>
      <w:lvlText w:val="o"/>
      <w:lvlJc w:val="left"/>
      <w:pPr>
        <w:ind w:left="1440" w:hanging="360"/>
      </w:pPr>
      <w:rPr>
        <w:rFonts w:ascii="Courier New" w:hAnsi="Courier New" w:hint="default"/>
      </w:rPr>
    </w:lvl>
    <w:lvl w:ilvl="2" w:tplc="F9C81934">
      <w:start w:val="1"/>
      <w:numFmt w:val="bullet"/>
      <w:lvlText w:val=""/>
      <w:lvlJc w:val="left"/>
      <w:pPr>
        <w:ind w:left="2160" w:hanging="360"/>
      </w:pPr>
      <w:rPr>
        <w:rFonts w:ascii="Wingdings" w:hAnsi="Wingdings" w:hint="default"/>
      </w:rPr>
    </w:lvl>
    <w:lvl w:ilvl="3" w:tplc="35043908">
      <w:start w:val="1"/>
      <w:numFmt w:val="bullet"/>
      <w:lvlText w:val=""/>
      <w:lvlJc w:val="left"/>
      <w:pPr>
        <w:ind w:left="2880" w:hanging="360"/>
      </w:pPr>
      <w:rPr>
        <w:rFonts w:ascii="Symbol" w:hAnsi="Symbol" w:hint="default"/>
      </w:rPr>
    </w:lvl>
    <w:lvl w:ilvl="4" w:tplc="5974150C">
      <w:start w:val="1"/>
      <w:numFmt w:val="bullet"/>
      <w:lvlText w:val="o"/>
      <w:lvlJc w:val="left"/>
      <w:pPr>
        <w:ind w:left="3600" w:hanging="360"/>
      </w:pPr>
      <w:rPr>
        <w:rFonts w:ascii="Courier New" w:hAnsi="Courier New" w:hint="default"/>
      </w:rPr>
    </w:lvl>
    <w:lvl w:ilvl="5" w:tplc="BFC46416">
      <w:start w:val="1"/>
      <w:numFmt w:val="bullet"/>
      <w:lvlText w:val=""/>
      <w:lvlJc w:val="left"/>
      <w:pPr>
        <w:ind w:left="4320" w:hanging="360"/>
      </w:pPr>
      <w:rPr>
        <w:rFonts w:ascii="Wingdings" w:hAnsi="Wingdings" w:hint="default"/>
      </w:rPr>
    </w:lvl>
    <w:lvl w:ilvl="6" w:tplc="F55429F8">
      <w:start w:val="1"/>
      <w:numFmt w:val="bullet"/>
      <w:lvlText w:val=""/>
      <w:lvlJc w:val="left"/>
      <w:pPr>
        <w:ind w:left="5040" w:hanging="360"/>
      </w:pPr>
      <w:rPr>
        <w:rFonts w:ascii="Symbol" w:hAnsi="Symbol" w:hint="default"/>
      </w:rPr>
    </w:lvl>
    <w:lvl w:ilvl="7" w:tplc="58D690CE">
      <w:start w:val="1"/>
      <w:numFmt w:val="bullet"/>
      <w:lvlText w:val="o"/>
      <w:lvlJc w:val="left"/>
      <w:pPr>
        <w:ind w:left="5760" w:hanging="360"/>
      </w:pPr>
      <w:rPr>
        <w:rFonts w:ascii="Courier New" w:hAnsi="Courier New" w:hint="default"/>
      </w:rPr>
    </w:lvl>
    <w:lvl w:ilvl="8" w:tplc="95FC4C22">
      <w:start w:val="1"/>
      <w:numFmt w:val="bullet"/>
      <w:lvlText w:val=""/>
      <w:lvlJc w:val="left"/>
      <w:pPr>
        <w:ind w:left="6480" w:hanging="360"/>
      </w:pPr>
      <w:rPr>
        <w:rFonts w:ascii="Wingdings" w:hAnsi="Wingdings" w:hint="default"/>
      </w:rPr>
    </w:lvl>
  </w:abstractNum>
  <w:abstractNum w:abstractNumId="71"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2" w15:restartNumberingAfterBreak="0">
    <w:nsid w:val="6C24A246"/>
    <w:multiLevelType w:val="hybridMultilevel"/>
    <w:tmpl w:val="6CC429E8"/>
    <w:lvl w:ilvl="0" w:tplc="0EA2A8F8">
      <w:start w:val="1"/>
      <w:numFmt w:val="bullet"/>
      <w:lvlText w:val=""/>
      <w:lvlJc w:val="left"/>
      <w:pPr>
        <w:ind w:left="720" w:hanging="360"/>
      </w:pPr>
      <w:rPr>
        <w:rFonts w:ascii="Symbol" w:hAnsi="Symbol" w:hint="default"/>
      </w:rPr>
    </w:lvl>
    <w:lvl w:ilvl="1" w:tplc="C22A8064">
      <w:start w:val="1"/>
      <w:numFmt w:val="bullet"/>
      <w:lvlText w:val="o"/>
      <w:lvlJc w:val="left"/>
      <w:pPr>
        <w:ind w:left="1440" w:hanging="360"/>
      </w:pPr>
      <w:rPr>
        <w:rFonts w:ascii="Courier New" w:hAnsi="Courier New" w:hint="default"/>
      </w:rPr>
    </w:lvl>
    <w:lvl w:ilvl="2" w:tplc="E6D61DA0">
      <w:start w:val="1"/>
      <w:numFmt w:val="bullet"/>
      <w:lvlText w:val=""/>
      <w:lvlJc w:val="left"/>
      <w:pPr>
        <w:ind w:left="2160" w:hanging="360"/>
      </w:pPr>
      <w:rPr>
        <w:rFonts w:ascii="Wingdings" w:hAnsi="Wingdings" w:hint="default"/>
      </w:rPr>
    </w:lvl>
    <w:lvl w:ilvl="3" w:tplc="D7A4302A">
      <w:start w:val="1"/>
      <w:numFmt w:val="bullet"/>
      <w:lvlText w:val=""/>
      <w:lvlJc w:val="left"/>
      <w:pPr>
        <w:ind w:left="2880" w:hanging="360"/>
      </w:pPr>
      <w:rPr>
        <w:rFonts w:ascii="Symbol" w:hAnsi="Symbol" w:hint="default"/>
      </w:rPr>
    </w:lvl>
    <w:lvl w:ilvl="4" w:tplc="208AB30E">
      <w:start w:val="1"/>
      <w:numFmt w:val="bullet"/>
      <w:lvlText w:val="o"/>
      <w:lvlJc w:val="left"/>
      <w:pPr>
        <w:ind w:left="3600" w:hanging="360"/>
      </w:pPr>
      <w:rPr>
        <w:rFonts w:ascii="Courier New" w:hAnsi="Courier New" w:hint="default"/>
      </w:rPr>
    </w:lvl>
    <w:lvl w:ilvl="5" w:tplc="918C51FE">
      <w:start w:val="1"/>
      <w:numFmt w:val="bullet"/>
      <w:lvlText w:val=""/>
      <w:lvlJc w:val="left"/>
      <w:pPr>
        <w:ind w:left="4320" w:hanging="360"/>
      </w:pPr>
      <w:rPr>
        <w:rFonts w:ascii="Wingdings" w:hAnsi="Wingdings" w:hint="default"/>
      </w:rPr>
    </w:lvl>
    <w:lvl w:ilvl="6" w:tplc="0AD8862E">
      <w:start w:val="1"/>
      <w:numFmt w:val="bullet"/>
      <w:lvlText w:val=""/>
      <w:lvlJc w:val="left"/>
      <w:pPr>
        <w:ind w:left="5040" w:hanging="360"/>
      </w:pPr>
      <w:rPr>
        <w:rFonts w:ascii="Symbol" w:hAnsi="Symbol" w:hint="default"/>
      </w:rPr>
    </w:lvl>
    <w:lvl w:ilvl="7" w:tplc="F52E832E">
      <w:start w:val="1"/>
      <w:numFmt w:val="bullet"/>
      <w:lvlText w:val="o"/>
      <w:lvlJc w:val="left"/>
      <w:pPr>
        <w:ind w:left="5760" w:hanging="360"/>
      </w:pPr>
      <w:rPr>
        <w:rFonts w:ascii="Courier New" w:hAnsi="Courier New" w:hint="default"/>
      </w:rPr>
    </w:lvl>
    <w:lvl w:ilvl="8" w:tplc="06FAFBC0">
      <w:start w:val="1"/>
      <w:numFmt w:val="bullet"/>
      <w:lvlText w:val=""/>
      <w:lvlJc w:val="left"/>
      <w:pPr>
        <w:ind w:left="6480" w:hanging="360"/>
      </w:pPr>
      <w:rPr>
        <w:rFonts w:ascii="Wingdings" w:hAnsi="Wingdings" w:hint="default"/>
      </w:rPr>
    </w:lvl>
  </w:abstractNum>
  <w:abstractNum w:abstractNumId="73"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4" w15:restartNumberingAfterBreak="0">
    <w:nsid w:val="7089B10B"/>
    <w:multiLevelType w:val="hybridMultilevel"/>
    <w:tmpl w:val="94F2B166"/>
    <w:lvl w:ilvl="0" w:tplc="41E08A0E">
      <w:start w:val="1"/>
      <w:numFmt w:val="bullet"/>
      <w:lvlText w:val="-"/>
      <w:lvlJc w:val="left"/>
      <w:pPr>
        <w:ind w:left="720" w:hanging="360"/>
      </w:pPr>
      <w:rPr>
        <w:rFonts w:ascii="Aptos" w:hAnsi="Aptos" w:hint="default"/>
      </w:rPr>
    </w:lvl>
    <w:lvl w:ilvl="1" w:tplc="B202A8E2">
      <w:start w:val="1"/>
      <w:numFmt w:val="bullet"/>
      <w:lvlText w:val="o"/>
      <w:lvlJc w:val="left"/>
      <w:pPr>
        <w:ind w:left="1440" w:hanging="360"/>
      </w:pPr>
      <w:rPr>
        <w:rFonts w:ascii="Courier New" w:hAnsi="Courier New" w:hint="default"/>
      </w:rPr>
    </w:lvl>
    <w:lvl w:ilvl="2" w:tplc="84D6A980">
      <w:start w:val="1"/>
      <w:numFmt w:val="bullet"/>
      <w:lvlText w:val=""/>
      <w:lvlJc w:val="left"/>
      <w:pPr>
        <w:ind w:left="2160" w:hanging="360"/>
      </w:pPr>
      <w:rPr>
        <w:rFonts w:ascii="Wingdings" w:hAnsi="Wingdings" w:hint="default"/>
      </w:rPr>
    </w:lvl>
    <w:lvl w:ilvl="3" w:tplc="045A37C0">
      <w:start w:val="1"/>
      <w:numFmt w:val="bullet"/>
      <w:lvlText w:val=""/>
      <w:lvlJc w:val="left"/>
      <w:pPr>
        <w:ind w:left="2880" w:hanging="360"/>
      </w:pPr>
      <w:rPr>
        <w:rFonts w:ascii="Symbol" w:hAnsi="Symbol" w:hint="default"/>
      </w:rPr>
    </w:lvl>
    <w:lvl w:ilvl="4" w:tplc="135E4B26">
      <w:start w:val="1"/>
      <w:numFmt w:val="bullet"/>
      <w:lvlText w:val="o"/>
      <w:lvlJc w:val="left"/>
      <w:pPr>
        <w:ind w:left="3600" w:hanging="360"/>
      </w:pPr>
      <w:rPr>
        <w:rFonts w:ascii="Courier New" w:hAnsi="Courier New" w:hint="default"/>
      </w:rPr>
    </w:lvl>
    <w:lvl w:ilvl="5" w:tplc="5952110A">
      <w:start w:val="1"/>
      <w:numFmt w:val="bullet"/>
      <w:lvlText w:val=""/>
      <w:lvlJc w:val="left"/>
      <w:pPr>
        <w:ind w:left="4320" w:hanging="360"/>
      </w:pPr>
      <w:rPr>
        <w:rFonts w:ascii="Wingdings" w:hAnsi="Wingdings" w:hint="default"/>
      </w:rPr>
    </w:lvl>
    <w:lvl w:ilvl="6" w:tplc="1584E4AC">
      <w:start w:val="1"/>
      <w:numFmt w:val="bullet"/>
      <w:lvlText w:val=""/>
      <w:lvlJc w:val="left"/>
      <w:pPr>
        <w:ind w:left="5040" w:hanging="360"/>
      </w:pPr>
      <w:rPr>
        <w:rFonts w:ascii="Symbol" w:hAnsi="Symbol" w:hint="default"/>
      </w:rPr>
    </w:lvl>
    <w:lvl w:ilvl="7" w:tplc="2338A0D2">
      <w:start w:val="1"/>
      <w:numFmt w:val="bullet"/>
      <w:lvlText w:val="o"/>
      <w:lvlJc w:val="left"/>
      <w:pPr>
        <w:ind w:left="5760" w:hanging="360"/>
      </w:pPr>
      <w:rPr>
        <w:rFonts w:ascii="Courier New" w:hAnsi="Courier New" w:hint="default"/>
      </w:rPr>
    </w:lvl>
    <w:lvl w:ilvl="8" w:tplc="060423D8">
      <w:start w:val="1"/>
      <w:numFmt w:val="bullet"/>
      <w:lvlText w:val=""/>
      <w:lvlJc w:val="left"/>
      <w:pPr>
        <w:ind w:left="6480" w:hanging="360"/>
      </w:pPr>
      <w:rPr>
        <w:rFonts w:ascii="Wingdings" w:hAnsi="Wingdings" w:hint="default"/>
      </w:rPr>
    </w:lvl>
  </w:abstractNum>
  <w:abstractNum w:abstractNumId="75" w15:restartNumberingAfterBreak="0">
    <w:nsid w:val="77232BF6"/>
    <w:multiLevelType w:val="hybridMultilevel"/>
    <w:tmpl w:val="65D64DEA"/>
    <w:lvl w:ilvl="0" w:tplc="83AA8876">
      <w:start w:val="1"/>
      <w:numFmt w:val="bullet"/>
      <w:lvlText w:val="-"/>
      <w:lvlJc w:val="left"/>
      <w:pPr>
        <w:ind w:left="720" w:hanging="360"/>
      </w:pPr>
      <w:rPr>
        <w:rFonts w:ascii="Aptos" w:hAnsi="Aptos" w:hint="default"/>
      </w:rPr>
    </w:lvl>
    <w:lvl w:ilvl="1" w:tplc="8318B940">
      <w:start w:val="1"/>
      <w:numFmt w:val="bullet"/>
      <w:lvlText w:val="o"/>
      <w:lvlJc w:val="left"/>
      <w:pPr>
        <w:ind w:left="1440" w:hanging="360"/>
      </w:pPr>
      <w:rPr>
        <w:rFonts w:ascii="Courier New" w:hAnsi="Courier New" w:hint="default"/>
      </w:rPr>
    </w:lvl>
    <w:lvl w:ilvl="2" w:tplc="522CC160">
      <w:start w:val="1"/>
      <w:numFmt w:val="bullet"/>
      <w:lvlText w:val=""/>
      <w:lvlJc w:val="left"/>
      <w:pPr>
        <w:ind w:left="2160" w:hanging="360"/>
      </w:pPr>
      <w:rPr>
        <w:rFonts w:ascii="Wingdings" w:hAnsi="Wingdings" w:hint="default"/>
      </w:rPr>
    </w:lvl>
    <w:lvl w:ilvl="3" w:tplc="FE12A03C">
      <w:start w:val="1"/>
      <w:numFmt w:val="bullet"/>
      <w:lvlText w:val=""/>
      <w:lvlJc w:val="left"/>
      <w:pPr>
        <w:ind w:left="2880" w:hanging="360"/>
      </w:pPr>
      <w:rPr>
        <w:rFonts w:ascii="Symbol" w:hAnsi="Symbol" w:hint="default"/>
      </w:rPr>
    </w:lvl>
    <w:lvl w:ilvl="4" w:tplc="A630FBC2">
      <w:start w:val="1"/>
      <w:numFmt w:val="bullet"/>
      <w:lvlText w:val="o"/>
      <w:lvlJc w:val="left"/>
      <w:pPr>
        <w:ind w:left="3600" w:hanging="360"/>
      </w:pPr>
      <w:rPr>
        <w:rFonts w:ascii="Courier New" w:hAnsi="Courier New" w:hint="default"/>
      </w:rPr>
    </w:lvl>
    <w:lvl w:ilvl="5" w:tplc="CDD85E38">
      <w:start w:val="1"/>
      <w:numFmt w:val="bullet"/>
      <w:lvlText w:val=""/>
      <w:lvlJc w:val="left"/>
      <w:pPr>
        <w:ind w:left="4320" w:hanging="360"/>
      </w:pPr>
      <w:rPr>
        <w:rFonts w:ascii="Wingdings" w:hAnsi="Wingdings" w:hint="default"/>
      </w:rPr>
    </w:lvl>
    <w:lvl w:ilvl="6" w:tplc="157EDF3A">
      <w:start w:val="1"/>
      <w:numFmt w:val="bullet"/>
      <w:lvlText w:val=""/>
      <w:lvlJc w:val="left"/>
      <w:pPr>
        <w:ind w:left="5040" w:hanging="360"/>
      </w:pPr>
      <w:rPr>
        <w:rFonts w:ascii="Symbol" w:hAnsi="Symbol" w:hint="default"/>
      </w:rPr>
    </w:lvl>
    <w:lvl w:ilvl="7" w:tplc="58A41F06">
      <w:start w:val="1"/>
      <w:numFmt w:val="bullet"/>
      <w:lvlText w:val="o"/>
      <w:lvlJc w:val="left"/>
      <w:pPr>
        <w:ind w:left="5760" w:hanging="360"/>
      </w:pPr>
      <w:rPr>
        <w:rFonts w:ascii="Courier New" w:hAnsi="Courier New" w:hint="default"/>
      </w:rPr>
    </w:lvl>
    <w:lvl w:ilvl="8" w:tplc="8A9C015A">
      <w:start w:val="1"/>
      <w:numFmt w:val="bullet"/>
      <w:lvlText w:val=""/>
      <w:lvlJc w:val="left"/>
      <w:pPr>
        <w:ind w:left="6480" w:hanging="360"/>
      </w:pPr>
      <w:rPr>
        <w:rFonts w:ascii="Wingdings" w:hAnsi="Wingdings" w:hint="default"/>
      </w:rPr>
    </w:lvl>
  </w:abstractNum>
  <w:abstractNum w:abstractNumId="76"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7"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9"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0"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1" w15:restartNumberingAfterBreak="0">
    <w:nsid w:val="7AAA1EBB"/>
    <w:multiLevelType w:val="hybridMultilevel"/>
    <w:tmpl w:val="7C4CE124"/>
    <w:lvl w:ilvl="0" w:tplc="D3F87E9E">
      <w:start w:val="1"/>
      <w:numFmt w:val="bullet"/>
      <w:lvlText w:val="-"/>
      <w:lvlJc w:val="left"/>
      <w:pPr>
        <w:ind w:left="720" w:hanging="360"/>
      </w:pPr>
      <w:rPr>
        <w:rFonts w:ascii="Aptos" w:hAnsi="Aptos" w:hint="default"/>
      </w:rPr>
    </w:lvl>
    <w:lvl w:ilvl="1" w:tplc="F894DD40">
      <w:start w:val="1"/>
      <w:numFmt w:val="bullet"/>
      <w:lvlText w:val="o"/>
      <w:lvlJc w:val="left"/>
      <w:pPr>
        <w:ind w:left="1440" w:hanging="360"/>
      </w:pPr>
      <w:rPr>
        <w:rFonts w:ascii="Courier New" w:hAnsi="Courier New" w:hint="default"/>
      </w:rPr>
    </w:lvl>
    <w:lvl w:ilvl="2" w:tplc="8B26C346">
      <w:start w:val="1"/>
      <w:numFmt w:val="bullet"/>
      <w:lvlText w:val=""/>
      <w:lvlJc w:val="left"/>
      <w:pPr>
        <w:ind w:left="2160" w:hanging="360"/>
      </w:pPr>
      <w:rPr>
        <w:rFonts w:ascii="Wingdings" w:hAnsi="Wingdings" w:hint="default"/>
      </w:rPr>
    </w:lvl>
    <w:lvl w:ilvl="3" w:tplc="E328F2B4">
      <w:start w:val="1"/>
      <w:numFmt w:val="bullet"/>
      <w:lvlText w:val=""/>
      <w:lvlJc w:val="left"/>
      <w:pPr>
        <w:ind w:left="2880" w:hanging="360"/>
      </w:pPr>
      <w:rPr>
        <w:rFonts w:ascii="Symbol" w:hAnsi="Symbol" w:hint="default"/>
      </w:rPr>
    </w:lvl>
    <w:lvl w:ilvl="4" w:tplc="9BC421EC">
      <w:start w:val="1"/>
      <w:numFmt w:val="bullet"/>
      <w:lvlText w:val="o"/>
      <w:lvlJc w:val="left"/>
      <w:pPr>
        <w:ind w:left="3600" w:hanging="360"/>
      </w:pPr>
      <w:rPr>
        <w:rFonts w:ascii="Courier New" w:hAnsi="Courier New" w:hint="default"/>
      </w:rPr>
    </w:lvl>
    <w:lvl w:ilvl="5" w:tplc="A468993A">
      <w:start w:val="1"/>
      <w:numFmt w:val="bullet"/>
      <w:lvlText w:val=""/>
      <w:lvlJc w:val="left"/>
      <w:pPr>
        <w:ind w:left="4320" w:hanging="360"/>
      </w:pPr>
      <w:rPr>
        <w:rFonts w:ascii="Wingdings" w:hAnsi="Wingdings" w:hint="default"/>
      </w:rPr>
    </w:lvl>
    <w:lvl w:ilvl="6" w:tplc="BBCE80A6">
      <w:start w:val="1"/>
      <w:numFmt w:val="bullet"/>
      <w:lvlText w:val=""/>
      <w:lvlJc w:val="left"/>
      <w:pPr>
        <w:ind w:left="5040" w:hanging="360"/>
      </w:pPr>
      <w:rPr>
        <w:rFonts w:ascii="Symbol" w:hAnsi="Symbol" w:hint="default"/>
      </w:rPr>
    </w:lvl>
    <w:lvl w:ilvl="7" w:tplc="05B06A96">
      <w:start w:val="1"/>
      <w:numFmt w:val="bullet"/>
      <w:lvlText w:val="o"/>
      <w:lvlJc w:val="left"/>
      <w:pPr>
        <w:ind w:left="5760" w:hanging="360"/>
      </w:pPr>
      <w:rPr>
        <w:rFonts w:ascii="Courier New" w:hAnsi="Courier New" w:hint="default"/>
      </w:rPr>
    </w:lvl>
    <w:lvl w:ilvl="8" w:tplc="8580FA54">
      <w:start w:val="1"/>
      <w:numFmt w:val="bullet"/>
      <w:lvlText w:val=""/>
      <w:lvlJc w:val="left"/>
      <w:pPr>
        <w:ind w:left="6480" w:hanging="360"/>
      </w:pPr>
      <w:rPr>
        <w:rFonts w:ascii="Wingdings" w:hAnsi="Wingdings" w:hint="default"/>
      </w:rPr>
    </w:lvl>
  </w:abstractNum>
  <w:abstractNum w:abstractNumId="82" w15:restartNumberingAfterBreak="0">
    <w:nsid w:val="7CC582B1"/>
    <w:multiLevelType w:val="hybridMultilevel"/>
    <w:tmpl w:val="EDF0BDF2"/>
    <w:lvl w:ilvl="0" w:tplc="99DE5A28">
      <w:start w:val="1"/>
      <w:numFmt w:val="bullet"/>
      <w:lvlText w:val="-"/>
      <w:lvlJc w:val="left"/>
      <w:pPr>
        <w:ind w:left="720" w:hanging="360"/>
      </w:pPr>
      <w:rPr>
        <w:rFonts w:ascii="Aptos" w:hAnsi="Aptos" w:hint="default"/>
      </w:rPr>
    </w:lvl>
    <w:lvl w:ilvl="1" w:tplc="298C5768">
      <w:start w:val="1"/>
      <w:numFmt w:val="bullet"/>
      <w:lvlText w:val="o"/>
      <w:lvlJc w:val="left"/>
      <w:pPr>
        <w:ind w:left="1440" w:hanging="360"/>
      </w:pPr>
      <w:rPr>
        <w:rFonts w:ascii="Courier New" w:hAnsi="Courier New" w:hint="default"/>
      </w:rPr>
    </w:lvl>
    <w:lvl w:ilvl="2" w:tplc="C60EBE60">
      <w:start w:val="1"/>
      <w:numFmt w:val="bullet"/>
      <w:lvlText w:val=""/>
      <w:lvlJc w:val="left"/>
      <w:pPr>
        <w:ind w:left="2160" w:hanging="360"/>
      </w:pPr>
      <w:rPr>
        <w:rFonts w:ascii="Wingdings" w:hAnsi="Wingdings" w:hint="default"/>
      </w:rPr>
    </w:lvl>
    <w:lvl w:ilvl="3" w:tplc="1C287C80">
      <w:start w:val="1"/>
      <w:numFmt w:val="bullet"/>
      <w:lvlText w:val=""/>
      <w:lvlJc w:val="left"/>
      <w:pPr>
        <w:ind w:left="2880" w:hanging="360"/>
      </w:pPr>
      <w:rPr>
        <w:rFonts w:ascii="Symbol" w:hAnsi="Symbol" w:hint="default"/>
      </w:rPr>
    </w:lvl>
    <w:lvl w:ilvl="4" w:tplc="C5FAAC8A">
      <w:start w:val="1"/>
      <w:numFmt w:val="bullet"/>
      <w:lvlText w:val="o"/>
      <w:lvlJc w:val="left"/>
      <w:pPr>
        <w:ind w:left="3600" w:hanging="360"/>
      </w:pPr>
      <w:rPr>
        <w:rFonts w:ascii="Courier New" w:hAnsi="Courier New" w:hint="default"/>
      </w:rPr>
    </w:lvl>
    <w:lvl w:ilvl="5" w:tplc="A8EE20F0">
      <w:start w:val="1"/>
      <w:numFmt w:val="bullet"/>
      <w:lvlText w:val=""/>
      <w:lvlJc w:val="left"/>
      <w:pPr>
        <w:ind w:left="4320" w:hanging="360"/>
      </w:pPr>
      <w:rPr>
        <w:rFonts w:ascii="Wingdings" w:hAnsi="Wingdings" w:hint="default"/>
      </w:rPr>
    </w:lvl>
    <w:lvl w:ilvl="6" w:tplc="DD42CA5C">
      <w:start w:val="1"/>
      <w:numFmt w:val="bullet"/>
      <w:lvlText w:val=""/>
      <w:lvlJc w:val="left"/>
      <w:pPr>
        <w:ind w:left="5040" w:hanging="360"/>
      </w:pPr>
      <w:rPr>
        <w:rFonts w:ascii="Symbol" w:hAnsi="Symbol" w:hint="default"/>
      </w:rPr>
    </w:lvl>
    <w:lvl w:ilvl="7" w:tplc="C97895FA">
      <w:start w:val="1"/>
      <w:numFmt w:val="bullet"/>
      <w:lvlText w:val="o"/>
      <w:lvlJc w:val="left"/>
      <w:pPr>
        <w:ind w:left="5760" w:hanging="360"/>
      </w:pPr>
      <w:rPr>
        <w:rFonts w:ascii="Courier New" w:hAnsi="Courier New" w:hint="default"/>
      </w:rPr>
    </w:lvl>
    <w:lvl w:ilvl="8" w:tplc="FC14316A">
      <w:start w:val="1"/>
      <w:numFmt w:val="bullet"/>
      <w:lvlText w:val=""/>
      <w:lvlJc w:val="left"/>
      <w:pPr>
        <w:ind w:left="6480" w:hanging="360"/>
      </w:pPr>
      <w:rPr>
        <w:rFonts w:ascii="Wingdings" w:hAnsi="Wingdings" w:hint="default"/>
      </w:rPr>
    </w:lvl>
  </w:abstractNum>
  <w:abstractNum w:abstractNumId="83" w15:restartNumberingAfterBreak="0">
    <w:nsid w:val="7D8F8B46"/>
    <w:multiLevelType w:val="hybridMultilevel"/>
    <w:tmpl w:val="401A99BA"/>
    <w:lvl w:ilvl="0" w:tplc="F67CB344">
      <w:start w:val="1"/>
      <w:numFmt w:val="bullet"/>
      <w:lvlText w:val="-"/>
      <w:lvlJc w:val="left"/>
      <w:pPr>
        <w:ind w:left="720" w:hanging="360"/>
      </w:pPr>
      <w:rPr>
        <w:rFonts w:ascii="Aptos" w:hAnsi="Aptos" w:hint="default"/>
      </w:rPr>
    </w:lvl>
    <w:lvl w:ilvl="1" w:tplc="F000E794">
      <w:start w:val="1"/>
      <w:numFmt w:val="bullet"/>
      <w:lvlText w:val="o"/>
      <w:lvlJc w:val="left"/>
      <w:pPr>
        <w:ind w:left="1440" w:hanging="360"/>
      </w:pPr>
      <w:rPr>
        <w:rFonts w:ascii="Courier New" w:hAnsi="Courier New" w:hint="default"/>
      </w:rPr>
    </w:lvl>
    <w:lvl w:ilvl="2" w:tplc="9AAE6A4E">
      <w:start w:val="1"/>
      <w:numFmt w:val="bullet"/>
      <w:lvlText w:val=""/>
      <w:lvlJc w:val="left"/>
      <w:pPr>
        <w:ind w:left="2160" w:hanging="360"/>
      </w:pPr>
      <w:rPr>
        <w:rFonts w:ascii="Wingdings" w:hAnsi="Wingdings" w:hint="default"/>
      </w:rPr>
    </w:lvl>
    <w:lvl w:ilvl="3" w:tplc="B4F479BC">
      <w:start w:val="1"/>
      <w:numFmt w:val="bullet"/>
      <w:lvlText w:val=""/>
      <w:lvlJc w:val="left"/>
      <w:pPr>
        <w:ind w:left="2880" w:hanging="360"/>
      </w:pPr>
      <w:rPr>
        <w:rFonts w:ascii="Symbol" w:hAnsi="Symbol" w:hint="default"/>
      </w:rPr>
    </w:lvl>
    <w:lvl w:ilvl="4" w:tplc="A8ECE7CC">
      <w:start w:val="1"/>
      <w:numFmt w:val="bullet"/>
      <w:lvlText w:val="o"/>
      <w:lvlJc w:val="left"/>
      <w:pPr>
        <w:ind w:left="3600" w:hanging="360"/>
      </w:pPr>
      <w:rPr>
        <w:rFonts w:ascii="Courier New" w:hAnsi="Courier New" w:hint="default"/>
      </w:rPr>
    </w:lvl>
    <w:lvl w:ilvl="5" w:tplc="27A8BF4A">
      <w:start w:val="1"/>
      <w:numFmt w:val="bullet"/>
      <w:lvlText w:val=""/>
      <w:lvlJc w:val="left"/>
      <w:pPr>
        <w:ind w:left="4320" w:hanging="360"/>
      </w:pPr>
      <w:rPr>
        <w:rFonts w:ascii="Wingdings" w:hAnsi="Wingdings" w:hint="default"/>
      </w:rPr>
    </w:lvl>
    <w:lvl w:ilvl="6" w:tplc="3048AAE0">
      <w:start w:val="1"/>
      <w:numFmt w:val="bullet"/>
      <w:lvlText w:val=""/>
      <w:lvlJc w:val="left"/>
      <w:pPr>
        <w:ind w:left="5040" w:hanging="360"/>
      </w:pPr>
      <w:rPr>
        <w:rFonts w:ascii="Symbol" w:hAnsi="Symbol" w:hint="default"/>
      </w:rPr>
    </w:lvl>
    <w:lvl w:ilvl="7" w:tplc="061236A4">
      <w:start w:val="1"/>
      <w:numFmt w:val="bullet"/>
      <w:lvlText w:val="o"/>
      <w:lvlJc w:val="left"/>
      <w:pPr>
        <w:ind w:left="5760" w:hanging="360"/>
      </w:pPr>
      <w:rPr>
        <w:rFonts w:ascii="Courier New" w:hAnsi="Courier New" w:hint="default"/>
      </w:rPr>
    </w:lvl>
    <w:lvl w:ilvl="8" w:tplc="BBA67C16">
      <w:start w:val="1"/>
      <w:numFmt w:val="bullet"/>
      <w:lvlText w:val=""/>
      <w:lvlJc w:val="left"/>
      <w:pPr>
        <w:ind w:left="6480" w:hanging="360"/>
      </w:pPr>
      <w:rPr>
        <w:rFonts w:ascii="Wingdings" w:hAnsi="Wingdings" w:hint="default"/>
      </w:rPr>
    </w:lvl>
  </w:abstractNum>
  <w:num w:numId="1" w16cid:durableId="774520503">
    <w:abstractNumId w:val="72"/>
  </w:num>
  <w:num w:numId="2" w16cid:durableId="1067343653">
    <w:abstractNumId w:val="24"/>
  </w:num>
  <w:num w:numId="3" w16cid:durableId="404112387">
    <w:abstractNumId w:val="41"/>
  </w:num>
  <w:num w:numId="4" w16cid:durableId="814834510">
    <w:abstractNumId w:val="59"/>
  </w:num>
  <w:num w:numId="5" w16cid:durableId="81682964">
    <w:abstractNumId w:val="45"/>
  </w:num>
  <w:num w:numId="6" w16cid:durableId="1346394852">
    <w:abstractNumId w:val="15"/>
  </w:num>
  <w:num w:numId="7" w16cid:durableId="1965454819">
    <w:abstractNumId w:val="16"/>
  </w:num>
  <w:num w:numId="8" w16cid:durableId="671377005">
    <w:abstractNumId w:val="75"/>
  </w:num>
  <w:num w:numId="9" w16cid:durableId="1007631190">
    <w:abstractNumId w:val="35"/>
  </w:num>
  <w:num w:numId="10" w16cid:durableId="1983264803">
    <w:abstractNumId w:val="61"/>
  </w:num>
  <w:num w:numId="11" w16cid:durableId="31152415">
    <w:abstractNumId w:val="42"/>
  </w:num>
  <w:num w:numId="12" w16cid:durableId="46606675">
    <w:abstractNumId w:val="43"/>
  </w:num>
  <w:num w:numId="13" w16cid:durableId="976715624">
    <w:abstractNumId w:val="0"/>
  </w:num>
  <w:num w:numId="14" w16cid:durableId="797991267">
    <w:abstractNumId w:val="18"/>
  </w:num>
  <w:num w:numId="15" w16cid:durableId="1948809202">
    <w:abstractNumId w:val="23"/>
  </w:num>
  <w:num w:numId="16" w16cid:durableId="1771924300">
    <w:abstractNumId w:val="25"/>
  </w:num>
  <w:num w:numId="17" w16cid:durableId="922108498">
    <w:abstractNumId w:val="11"/>
  </w:num>
  <w:num w:numId="18" w16cid:durableId="499153810">
    <w:abstractNumId w:val="26"/>
  </w:num>
  <w:num w:numId="19" w16cid:durableId="1042243559">
    <w:abstractNumId w:val="49"/>
  </w:num>
  <w:num w:numId="20" w16cid:durableId="774448681">
    <w:abstractNumId w:val="4"/>
  </w:num>
  <w:num w:numId="21" w16cid:durableId="1146628652">
    <w:abstractNumId w:val="74"/>
  </w:num>
  <w:num w:numId="22" w16cid:durableId="176503165">
    <w:abstractNumId w:val="68"/>
  </w:num>
  <w:num w:numId="23" w16cid:durableId="1378091928">
    <w:abstractNumId w:val="66"/>
  </w:num>
  <w:num w:numId="24" w16cid:durableId="233201762">
    <w:abstractNumId w:val="82"/>
  </w:num>
  <w:num w:numId="25" w16cid:durableId="1361010181">
    <w:abstractNumId w:val="81"/>
  </w:num>
  <w:num w:numId="26" w16cid:durableId="1628243481">
    <w:abstractNumId w:val="65"/>
  </w:num>
  <w:num w:numId="27" w16cid:durableId="400103894">
    <w:abstractNumId w:val="64"/>
  </w:num>
  <w:num w:numId="28" w16cid:durableId="1737975435">
    <w:abstractNumId w:val="1"/>
  </w:num>
  <w:num w:numId="29" w16cid:durableId="865363754">
    <w:abstractNumId w:val="83"/>
  </w:num>
  <w:num w:numId="30" w16cid:durableId="406539654">
    <w:abstractNumId w:val="13"/>
  </w:num>
  <w:num w:numId="31" w16cid:durableId="910845262">
    <w:abstractNumId w:val="70"/>
  </w:num>
  <w:num w:numId="32" w16cid:durableId="1272130710">
    <w:abstractNumId w:val="12"/>
  </w:num>
  <w:num w:numId="33" w16cid:durableId="1979259208">
    <w:abstractNumId w:val="67"/>
  </w:num>
  <w:num w:numId="34" w16cid:durableId="1556117278">
    <w:abstractNumId w:val="17"/>
  </w:num>
  <w:num w:numId="35" w16cid:durableId="1135677779">
    <w:abstractNumId w:val="54"/>
  </w:num>
  <w:num w:numId="36" w16cid:durableId="842860916">
    <w:abstractNumId w:val="32"/>
  </w:num>
  <w:num w:numId="37" w16cid:durableId="2089181881">
    <w:abstractNumId w:val="39"/>
  </w:num>
  <w:num w:numId="38" w16cid:durableId="2080319895">
    <w:abstractNumId w:val="53"/>
  </w:num>
  <w:num w:numId="39" w16cid:durableId="2040201381">
    <w:abstractNumId w:val="69"/>
  </w:num>
  <w:num w:numId="40" w16cid:durableId="1342901118">
    <w:abstractNumId w:val="27"/>
  </w:num>
  <w:num w:numId="41" w16cid:durableId="147138210">
    <w:abstractNumId w:val="19"/>
  </w:num>
  <w:num w:numId="42" w16cid:durableId="1632789645">
    <w:abstractNumId w:val="5"/>
  </w:num>
  <w:num w:numId="43" w16cid:durableId="845242369">
    <w:abstractNumId w:val="44"/>
  </w:num>
  <w:num w:numId="44" w16cid:durableId="445664896">
    <w:abstractNumId w:val="6"/>
  </w:num>
  <w:num w:numId="45" w16cid:durableId="1787773861">
    <w:abstractNumId w:val="29"/>
  </w:num>
  <w:num w:numId="46" w16cid:durableId="1878152309">
    <w:abstractNumId w:val="52"/>
  </w:num>
  <w:num w:numId="47" w16cid:durableId="2126846822">
    <w:abstractNumId w:val="10"/>
  </w:num>
  <w:num w:numId="48" w16cid:durableId="543949336">
    <w:abstractNumId w:val="58"/>
  </w:num>
  <w:num w:numId="49" w16cid:durableId="740907461">
    <w:abstractNumId w:val="77"/>
  </w:num>
  <w:num w:numId="50" w16cid:durableId="638727390">
    <w:abstractNumId w:val="2"/>
  </w:num>
  <w:num w:numId="51" w16cid:durableId="368651249">
    <w:abstractNumId w:val="60"/>
  </w:num>
  <w:num w:numId="52" w16cid:durableId="1401636251">
    <w:abstractNumId w:val="14"/>
  </w:num>
  <w:num w:numId="53" w16cid:durableId="1265381084">
    <w:abstractNumId w:val="30"/>
  </w:num>
  <w:num w:numId="54" w16cid:durableId="385295654">
    <w:abstractNumId w:val="20"/>
  </w:num>
  <w:num w:numId="55" w16cid:durableId="435292193">
    <w:abstractNumId w:val="9"/>
  </w:num>
  <w:num w:numId="56" w16cid:durableId="110519070">
    <w:abstractNumId w:val="22"/>
  </w:num>
  <w:num w:numId="57" w16cid:durableId="1873567693">
    <w:abstractNumId w:val="34"/>
  </w:num>
  <w:num w:numId="58" w16cid:durableId="1906408536">
    <w:abstractNumId w:val="7"/>
  </w:num>
  <w:num w:numId="59" w16cid:durableId="1817603767">
    <w:abstractNumId w:val="28"/>
  </w:num>
  <w:num w:numId="60" w16cid:durableId="1566646158">
    <w:abstractNumId w:val="62"/>
  </w:num>
  <w:num w:numId="61" w16cid:durableId="1463230328">
    <w:abstractNumId w:val="47"/>
  </w:num>
  <w:num w:numId="62" w16cid:durableId="977883140">
    <w:abstractNumId w:val="3"/>
  </w:num>
  <w:num w:numId="63" w16cid:durableId="849105886">
    <w:abstractNumId w:val="38"/>
  </w:num>
  <w:num w:numId="64" w16cid:durableId="1751541627">
    <w:abstractNumId w:val="79"/>
  </w:num>
  <w:num w:numId="65" w16cid:durableId="1723821713">
    <w:abstractNumId w:val="78"/>
  </w:num>
  <w:num w:numId="66" w16cid:durableId="1013727990">
    <w:abstractNumId w:val="80"/>
  </w:num>
  <w:num w:numId="67" w16cid:durableId="1031880184">
    <w:abstractNumId w:val="21"/>
  </w:num>
  <w:num w:numId="68" w16cid:durableId="824512610">
    <w:abstractNumId w:val="8"/>
  </w:num>
  <w:num w:numId="69" w16cid:durableId="2140099147">
    <w:abstractNumId w:val="76"/>
  </w:num>
  <w:num w:numId="70" w16cid:durableId="1161389483">
    <w:abstractNumId w:val="48"/>
  </w:num>
  <w:num w:numId="71" w16cid:durableId="1757556506">
    <w:abstractNumId w:val="56"/>
  </w:num>
  <w:num w:numId="72" w16cid:durableId="491290299">
    <w:abstractNumId w:val="57"/>
  </w:num>
  <w:num w:numId="73" w16cid:durableId="701633428">
    <w:abstractNumId w:val="40"/>
  </w:num>
  <w:num w:numId="74" w16cid:durableId="559051061">
    <w:abstractNumId w:val="33"/>
  </w:num>
  <w:num w:numId="75" w16cid:durableId="1098141439">
    <w:abstractNumId w:val="51"/>
  </w:num>
  <w:num w:numId="76" w16cid:durableId="1332222272">
    <w:abstractNumId w:val="46"/>
  </w:num>
  <w:num w:numId="77" w16cid:durableId="663360026">
    <w:abstractNumId w:val="37"/>
  </w:num>
  <w:num w:numId="78" w16cid:durableId="1393693056">
    <w:abstractNumId w:val="73"/>
  </w:num>
  <w:num w:numId="79" w16cid:durableId="248662627">
    <w:abstractNumId w:val="50"/>
  </w:num>
  <w:num w:numId="80" w16cid:durableId="1501964861">
    <w:abstractNumId w:val="63"/>
  </w:num>
  <w:num w:numId="81" w16cid:durableId="152448807">
    <w:abstractNumId w:val="55"/>
  </w:num>
  <w:num w:numId="82" w16cid:durableId="189996274">
    <w:abstractNumId w:val="71"/>
  </w:num>
  <w:num w:numId="83" w16cid:durableId="32537938">
    <w:abstractNumId w:val="31"/>
  </w:num>
  <w:num w:numId="84" w16cid:durableId="1582522464">
    <w:abstractNumId w:val="3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42D"/>
    <w:rsid w:val="000077C0"/>
    <w:rsid w:val="0001012A"/>
    <w:rsid w:val="00010680"/>
    <w:rsid w:val="000109B1"/>
    <w:rsid w:val="000112F4"/>
    <w:rsid w:val="00011E91"/>
    <w:rsid w:val="00012757"/>
    <w:rsid w:val="00012B90"/>
    <w:rsid w:val="00012E12"/>
    <w:rsid w:val="00013233"/>
    <w:rsid w:val="0001419A"/>
    <w:rsid w:val="000149E2"/>
    <w:rsid w:val="00014C2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3D04"/>
    <w:rsid w:val="000242D4"/>
    <w:rsid w:val="00024339"/>
    <w:rsid w:val="00024446"/>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B23"/>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067"/>
    <w:rsid w:val="000472CE"/>
    <w:rsid w:val="00047705"/>
    <w:rsid w:val="0004773A"/>
    <w:rsid w:val="00047DAA"/>
    <w:rsid w:val="00047E40"/>
    <w:rsid w:val="00050209"/>
    <w:rsid w:val="000505D0"/>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4D3"/>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50"/>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8D8"/>
    <w:rsid w:val="00084FCC"/>
    <w:rsid w:val="00085671"/>
    <w:rsid w:val="00085A83"/>
    <w:rsid w:val="00086493"/>
    <w:rsid w:val="00086AAE"/>
    <w:rsid w:val="00086BF5"/>
    <w:rsid w:val="000871F5"/>
    <w:rsid w:val="00087DB4"/>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8C5"/>
    <w:rsid w:val="000A0920"/>
    <w:rsid w:val="000A15F7"/>
    <w:rsid w:val="000A1EAC"/>
    <w:rsid w:val="000A219D"/>
    <w:rsid w:val="000A2349"/>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040"/>
    <w:rsid w:val="000B4622"/>
    <w:rsid w:val="000B4D8C"/>
    <w:rsid w:val="000B4E6C"/>
    <w:rsid w:val="000B4F6D"/>
    <w:rsid w:val="000B58D4"/>
    <w:rsid w:val="000B68DF"/>
    <w:rsid w:val="000B7256"/>
    <w:rsid w:val="000B7703"/>
    <w:rsid w:val="000B78B2"/>
    <w:rsid w:val="000BD873"/>
    <w:rsid w:val="000C0091"/>
    <w:rsid w:val="000C0106"/>
    <w:rsid w:val="000C0328"/>
    <w:rsid w:val="000C0CDA"/>
    <w:rsid w:val="000C0F4B"/>
    <w:rsid w:val="000C0F78"/>
    <w:rsid w:val="000C137A"/>
    <w:rsid w:val="000C15D2"/>
    <w:rsid w:val="000C17AD"/>
    <w:rsid w:val="000C23DD"/>
    <w:rsid w:val="000C2822"/>
    <w:rsid w:val="000C2D67"/>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5B41"/>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3DE"/>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4FCE"/>
    <w:rsid w:val="001052E1"/>
    <w:rsid w:val="0010565A"/>
    <w:rsid w:val="00105B79"/>
    <w:rsid w:val="00106D9F"/>
    <w:rsid w:val="00107030"/>
    <w:rsid w:val="001072C6"/>
    <w:rsid w:val="001081ED"/>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5EB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064"/>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06E"/>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3A8"/>
    <w:rsid w:val="00185915"/>
    <w:rsid w:val="0018696B"/>
    <w:rsid w:val="00187645"/>
    <w:rsid w:val="00187BED"/>
    <w:rsid w:val="0018A76E"/>
    <w:rsid w:val="00190015"/>
    <w:rsid w:val="001906F4"/>
    <w:rsid w:val="001908AB"/>
    <w:rsid w:val="00190A29"/>
    <w:rsid w:val="00190A71"/>
    <w:rsid w:val="00190E84"/>
    <w:rsid w:val="00191379"/>
    <w:rsid w:val="001931A4"/>
    <w:rsid w:val="00193A4C"/>
    <w:rsid w:val="00193B28"/>
    <w:rsid w:val="00193D09"/>
    <w:rsid w:val="001946EB"/>
    <w:rsid w:val="00195620"/>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5E4"/>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2B9A"/>
    <w:rsid w:val="001E3179"/>
    <w:rsid w:val="001E3386"/>
    <w:rsid w:val="001E360C"/>
    <w:rsid w:val="001E3BB5"/>
    <w:rsid w:val="001E3E9D"/>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748"/>
    <w:rsid w:val="001F275E"/>
    <w:rsid w:val="001F293B"/>
    <w:rsid w:val="001F2BF7"/>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D30"/>
    <w:rsid w:val="00221E26"/>
    <w:rsid w:val="00222067"/>
    <w:rsid w:val="00222093"/>
    <w:rsid w:val="002220D2"/>
    <w:rsid w:val="00222B04"/>
    <w:rsid w:val="0022343C"/>
    <w:rsid w:val="00223579"/>
    <w:rsid w:val="002242AB"/>
    <w:rsid w:val="00224AA6"/>
    <w:rsid w:val="0022509D"/>
    <w:rsid w:val="00225829"/>
    <w:rsid w:val="00225B0D"/>
    <w:rsid w:val="0022633E"/>
    <w:rsid w:val="00226B6F"/>
    <w:rsid w:val="002270A0"/>
    <w:rsid w:val="002273D1"/>
    <w:rsid w:val="00227597"/>
    <w:rsid w:val="00230AAC"/>
    <w:rsid w:val="00230FDE"/>
    <w:rsid w:val="002311D1"/>
    <w:rsid w:val="002313E1"/>
    <w:rsid w:val="002317FD"/>
    <w:rsid w:val="00233652"/>
    <w:rsid w:val="002337BC"/>
    <w:rsid w:val="002339D2"/>
    <w:rsid w:val="00233F29"/>
    <w:rsid w:val="0023446D"/>
    <w:rsid w:val="00234B2A"/>
    <w:rsid w:val="00234B4F"/>
    <w:rsid w:val="002356FF"/>
    <w:rsid w:val="0023586A"/>
    <w:rsid w:val="00235C50"/>
    <w:rsid w:val="0023600B"/>
    <w:rsid w:val="0023603D"/>
    <w:rsid w:val="002372EB"/>
    <w:rsid w:val="002379B3"/>
    <w:rsid w:val="00237CAF"/>
    <w:rsid w:val="00237E87"/>
    <w:rsid w:val="0024061D"/>
    <w:rsid w:val="002409CA"/>
    <w:rsid w:val="00241D61"/>
    <w:rsid w:val="00241DAA"/>
    <w:rsid w:val="00242331"/>
    <w:rsid w:val="002425DB"/>
    <w:rsid w:val="0024260B"/>
    <w:rsid w:val="00242C24"/>
    <w:rsid w:val="00242D34"/>
    <w:rsid w:val="00243128"/>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29E8"/>
    <w:rsid w:val="002533A4"/>
    <w:rsid w:val="00253CB4"/>
    <w:rsid w:val="00253ECE"/>
    <w:rsid w:val="00255F4F"/>
    <w:rsid w:val="0025646F"/>
    <w:rsid w:val="00257040"/>
    <w:rsid w:val="00257096"/>
    <w:rsid w:val="002574EC"/>
    <w:rsid w:val="00257B5F"/>
    <w:rsid w:val="00260427"/>
    <w:rsid w:val="00260649"/>
    <w:rsid w:val="00260D1B"/>
    <w:rsid w:val="00261045"/>
    <w:rsid w:val="00261560"/>
    <w:rsid w:val="002619D4"/>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75"/>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38D4"/>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2EC"/>
    <w:rsid w:val="0029575E"/>
    <w:rsid w:val="00295ADF"/>
    <w:rsid w:val="002971ED"/>
    <w:rsid w:val="00297548"/>
    <w:rsid w:val="00297618"/>
    <w:rsid w:val="002978F5"/>
    <w:rsid w:val="00297D49"/>
    <w:rsid w:val="002A01A4"/>
    <w:rsid w:val="002A19DA"/>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73C"/>
    <w:rsid w:val="002B3A88"/>
    <w:rsid w:val="002B3E2E"/>
    <w:rsid w:val="002B4475"/>
    <w:rsid w:val="002B4827"/>
    <w:rsid w:val="002B53C7"/>
    <w:rsid w:val="002B544C"/>
    <w:rsid w:val="002B547D"/>
    <w:rsid w:val="002B57EF"/>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2FA2D5"/>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31"/>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B30"/>
    <w:rsid w:val="00335BAC"/>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9F3"/>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66B"/>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34D5"/>
    <w:rsid w:val="003753D9"/>
    <w:rsid w:val="00375A20"/>
    <w:rsid w:val="00375CC4"/>
    <w:rsid w:val="00376623"/>
    <w:rsid w:val="00377BB5"/>
    <w:rsid w:val="0038011A"/>
    <w:rsid w:val="00380EF3"/>
    <w:rsid w:val="00381D37"/>
    <w:rsid w:val="00381E19"/>
    <w:rsid w:val="003821AC"/>
    <w:rsid w:val="00382454"/>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9E"/>
    <w:rsid w:val="00392EE6"/>
    <w:rsid w:val="0039334C"/>
    <w:rsid w:val="0039341C"/>
    <w:rsid w:val="0039378B"/>
    <w:rsid w:val="003939A9"/>
    <w:rsid w:val="00394210"/>
    <w:rsid w:val="003947D4"/>
    <w:rsid w:val="00394BF2"/>
    <w:rsid w:val="00394EC0"/>
    <w:rsid w:val="0039518A"/>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23E6"/>
    <w:rsid w:val="003A2809"/>
    <w:rsid w:val="003A43EC"/>
    <w:rsid w:val="003A4852"/>
    <w:rsid w:val="003A48F2"/>
    <w:rsid w:val="003A5430"/>
    <w:rsid w:val="003A5D3A"/>
    <w:rsid w:val="003A5F5A"/>
    <w:rsid w:val="003A6638"/>
    <w:rsid w:val="003A66F9"/>
    <w:rsid w:val="003A7B78"/>
    <w:rsid w:val="003A7D69"/>
    <w:rsid w:val="003A7E03"/>
    <w:rsid w:val="003B0298"/>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1F0B"/>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1FBD"/>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47"/>
    <w:rsid w:val="003F4278"/>
    <w:rsid w:val="003F5BA7"/>
    <w:rsid w:val="003F6954"/>
    <w:rsid w:val="003F6B5C"/>
    <w:rsid w:val="003F7820"/>
    <w:rsid w:val="003F7EF0"/>
    <w:rsid w:val="003FF2FD"/>
    <w:rsid w:val="0040002F"/>
    <w:rsid w:val="00400319"/>
    <w:rsid w:val="00400889"/>
    <w:rsid w:val="004008A6"/>
    <w:rsid w:val="004011DA"/>
    <w:rsid w:val="004012EF"/>
    <w:rsid w:val="004019CB"/>
    <w:rsid w:val="00402DA8"/>
    <w:rsid w:val="00403C5F"/>
    <w:rsid w:val="00403E1D"/>
    <w:rsid w:val="0040404A"/>
    <w:rsid w:val="00404538"/>
    <w:rsid w:val="004046C8"/>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4A2"/>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8B4"/>
    <w:rsid w:val="00431924"/>
    <w:rsid w:val="00431EC8"/>
    <w:rsid w:val="00431F14"/>
    <w:rsid w:val="0043218C"/>
    <w:rsid w:val="00432248"/>
    <w:rsid w:val="00432359"/>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B82"/>
    <w:rsid w:val="00441D0B"/>
    <w:rsid w:val="00442562"/>
    <w:rsid w:val="00442C8A"/>
    <w:rsid w:val="00444471"/>
    <w:rsid w:val="00445055"/>
    <w:rsid w:val="00445066"/>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365F"/>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0FB"/>
    <w:rsid w:val="0048640A"/>
    <w:rsid w:val="00486969"/>
    <w:rsid w:val="00486BEE"/>
    <w:rsid w:val="004876D6"/>
    <w:rsid w:val="0049004D"/>
    <w:rsid w:val="0049029E"/>
    <w:rsid w:val="004916F8"/>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A8898"/>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0A0B"/>
    <w:rsid w:val="004C207A"/>
    <w:rsid w:val="004C2573"/>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7EC"/>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AAD"/>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1FC"/>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5C69"/>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894D"/>
    <w:rsid w:val="00540283"/>
    <w:rsid w:val="0054042E"/>
    <w:rsid w:val="00540963"/>
    <w:rsid w:val="0054108E"/>
    <w:rsid w:val="0054128D"/>
    <w:rsid w:val="00541695"/>
    <w:rsid w:val="00541D20"/>
    <w:rsid w:val="00542130"/>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4A7"/>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6FE62"/>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6891"/>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2D33"/>
    <w:rsid w:val="005A303C"/>
    <w:rsid w:val="005A3AFF"/>
    <w:rsid w:val="005A3C38"/>
    <w:rsid w:val="005A4A5D"/>
    <w:rsid w:val="005A4A62"/>
    <w:rsid w:val="005A4DD8"/>
    <w:rsid w:val="005A5818"/>
    <w:rsid w:val="005A58E0"/>
    <w:rsid w:val="005A5D8D"/>
    <w:rsid w:val="005A5FB4"/>
    <w:rsid w:val="005A694B"/>
    <w:rsid w:val="005A695E"/>
    <w:rsid w:val="005A7166"/>
    <w:rsid w:val="005A77A0"/>
    <w:rsid w:val="005A7AB4"/>
    <w:rsid w:val="005A7CC2"/>
    <w:rsid w:val="005B00F1"/>
    <w:rsid w:val="005B013F"/>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5DE1"/>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5FF"/>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752"/>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855"/>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6609"/>
    <w:rsid w:val="00627D1E"/>
    <w:rsid w:val="00630014"/>
    <w:rsid w:val="00630161"/>
    <w:rsid w:val="006304F0"/>
    <w:rsid w:val="006308FC"/>
    <w:rsid w:val="006309D9"/>
    <w:rsid w:val="0063164F"/>
    <w:rsid w:val="0063167E"/>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3EF48"/>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C91"/>
    <w:rsid w:val="0065FA0D"/>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688BA"/>
    <w:rsid w:val="00670244"/>
    <w:rsid w:val="00671371"/>
    <w:rsid w:val="006715F6"/>
    <w:rsid w:val="00671CED"/>
    <w:rsid w:val="00671E50"/>
    <w:rsid w:val="0067234C"/>
    <w:rsid w:val="00672710"/>
    <w:rsid w:val="00672CD3"/>
    <w:rsid w:val="00672E58"/>
    <w:rsid w:val="0067356A"/>
    <w:rsid w:val="00673F23"/>
    <w:rsid w:val="006747B9"/>
    <w:rsid w:val="00674998"/>
    <w:rsid w:val="006749D6"/>
    <w:rsid w:val="00676385"/>
    <w:rsid w:val="00676A18"/>
    <w:rsid w:val="00676BDA"/>
    <w:rsid w:val="00676DFC"/>
    <w:rsid w:val="00676EEF"/>
    <w:rsid w:val="00677519"/>
    <w:rsid w:val="0067774E"/>
    <w:rsid w:val="00677B0F"/>
    <w:rsid w:val="006807BB"/>
    <w:rsid w:val="00680823"/>
    <w:rsid w:val="006808B6"/>
    <w:rsid w:val="00680AB7"/>
    <w:rsid w:val="00681AC8"/>
    <w:rsid w:val="00681FF1"/>
    <w:rsid w:val="00682A9B"/>
    <w:rsid w:val="00682F97"/>
    <w:rsid w:val="00683C5D"/>
    <w:rsid w:val="00684075"/>
    <w:rsid w:val="00684916"/>
    <w:rsid w:val="00686B12"/>
    <w:rsid w:val="00686EF0"/>
    <w:rsid w:val="00687386"/>
    <w:rsid w:val="00687479"/>
    <w:rsid w:val="00690169"/>
    <w:rsid w:val="0069075A"/>
    <w:rsid w:val="00691181"/>
    <w:rsid w:val="006911E7"/>
    <w:rsid w:val="006916C7"/>
    <w:rsid w:val="006916FF"/>
    <w:rsid w:val="00691764"/>
    <w:rsid w:val="0069186B"/>
    <w:rsid w:val="00691A85"/>
    <w:rsid w:val="00691C1A"/>
    <w:rsid w:val="00691C41"/>
    <w:rsid w:val="00691D2F"/>
    <w:rsid w:val="00691EE9"/>
    <w:rsid w:val="006925F8"/>
    <w:rsid w:val="00692FAC"/>
    <w:rsid w:val="006943D2"/>
    <w:rsid w:val="00694543"/>
    <w:rsid w:val="006946A7"/>
    <w:rsid w:val="00695184"/>
    <w:rsid w:val="00695316"/>
    <w:rsid w:val="00695373"/>
    <w:rsid w:val="006960CA"/>
    <w:rsid w:val="00696303"/>
    <w:rsid w:val="0069631F"/>
    <w:rsid w:val="0069650E"/>
    <w:rsid w:val="00696778"/>
    <w:rsid w:val="0069729E"/>
    <w:rsid w:val="006974F9"/>
    <w:rsid w:val="00697509"/>
    <w:rsid w:val="0069771A"/>
    <w:rsid w:val="006978C5"/>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AA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4CB"/>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C8D9F"/>
    <w:rsid w:val="006D0A1E"/>
    <w:rsid w:val="006D194D"/>
    <w:rsid w:val="006D23C6"/>
    <w:rsid w:val="006D264D"/>
    <w:rsid w:val="006D2AEB"/>
    <w:rsid w:val="006D2F58"/>
    <w:rsid w:val="006D3573"/>
    <w:rsid w:val="006D4757"/>
    <w:rsid w:val="006D4851"/>
    <w:rsid w:val="006D4AE8"/>
    <w:rsid w:val="006D55A0"/>
    <w:rsid w:val="006D5980"/>
    <w:rsid w:val="006D59B0"/>
    <w:rsid w:val="006D5CF4"/>
    <w:rsid w:val="006D62FC"/>
    <w:rsid w:val="006D6770"/>
    <w:rsid w:val="006D694A"/>
    <w:rsid w:val="006D696B"/>
    <w:rsid w:val="006D6E2F"/>
    <w:rsid w:val="006D7C8C"/>
    <w:rsid w:val="006D7E07"/>
    <w:rsid w:val="006E0127"/>
    <w:rsid w:val="006E01C3"/>
    <w:rsid w:val="006E09FA"/>
    <w:rsid w:val="006E1270"/>
    <w:rsid w:val="006E1B72"/>
    <w:rsid w:val="006E2BB3"/>
    <w:rsid w:val="006E3939"/>
    <w:rsid w:val="006E3A17"/>
    <w:rsid w:val="006E3D80"/>
    <w:rsid w:val="006E4003"/>
    <w:rsid w:val="006E4C8D"/>
    <w:rsid w:val="006E50A7"/>
    <w:rsid w:val="006E5494"/>
    <w:rsid w:val="006E5B4C"/>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3CC"/>
    <w:rsid w:val="00700955"/>
    <w:rsid w:val="00700AAE"/>
    <w:rsid w:val="00700C5B"/>
    <w:rsid w:val="00700EBF"/>
    <w:rsid w:val="00702573"/>
    <w:rsid w:val="00702C92"/>
    <w:rsid w:val="00702F2F"/>
    <w:rsid w:val="00703A75"/>
    <w:rsid w:val="00703D5F"/>
    <w:rsid w:val="00704396"/>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0E7D"/>
    <w:rsid w:val="00721189"/>
    <w:rsid w:val="00722583"/>
    <w:rsid w:val="00722F79"/>
    <w:rsid w:val="00723374"/>
    <w:rsid w:val="0072480E"/>
    <w:rsid w:val="00724B02"/>
    <w:rsid w:val="00724E3A"/>
    <w:rsid w:val="007250DB"/>
    <w:rsid w:val="0072526E"/>
    <w:rsid w:val="00726661"/>
    <w:rsid w:val="00726A6F"/>
    <w:rsid w:val="00726AE6"/>
    <w:rsid w:val="00726D5C"/>
    <w:rsid w:val="007270D9"/>
    <w:rsid w:val="007276C7"/>
    <w:rsid w:val="00727934"/>
    <w:rsid w:val="00727CE3"/>
    <w:rsid w:val="00730213"/>
    <w:rsid w:val="0073068D"/>
    <w:rsid w:val="007307A4"/>
    <w:rsid w:val="007318B1"/>
    <w:rsid w:val="00731B23"/>
    <w:rsid w:val="00731C06"/>
    <w:rsid w:val="00731F2E"/>
    <w:rsid w:val="0073224E"/>
    <w:rsid w:val="00732D73"/>
    <w:rsid w:val="007330AA"/>
    <w:rsid w:val="007336AF"/>
    <w:rsid w:val="0073458A"/>
    <w:rsid w:val="00734660"/>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7"/>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28E"/>
    <w:rsid w:val="00760767"/>
    <w:rsid w:val="00761D4D"/>
    <w:rsid w:val="00762A61"/>
    <w:rsid w:val="0076383F"/>
    <w:rsid w:val="0076388A"/>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538C"/>
    <w:rsid w:val="00776506"/>
    <w:rsid w:val="007766D9"/>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81"/>
    <w:rsid w:val="007831FC"/>
    <w:rsid w:val="00783395"/>
    <w:rsid w:val="00783449"/>
    <w:rsid w:val="007837BB"/>
    <w:rsid w:val="007844A6"/>
    <w:rsid w:val="007848B7"/>
    <w:rsid w:val="00784A0F"/>
    <w:rsid w:val="0078582E"/>
    <w:rsid w:val="007859D1"/>
    <w:rsid w:val="00785F8F"/>
    <w:rsid w:val="00786C37"/>
    <w:rsid w:val="0078A2D9"/>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999"/>
    <w:rsid w:val="007A03E9"/>
    <w:rsid w:val="007A03F3"/>
    <w:rsid w:val="007A0C46"/>
    <w:rsid w:val="007A12A2"/>
    <w:rsid w:val="007A13FB"/>
    <w:rsid w:val="007A171A"/>
    <w:rsid w:val="007A1914"/>
    <w:rsid w:val="007A28B9"/>
    <w:rsid w:val="007A2AC4"/>
    <w:rsid w:val="007A2BCE"/>
    <w:rsid w:val="007A2C92"/>
    <w:rsid w:val="007A32E9"/>
    <w:rsid w:val="007A3E16"/>
    <w:rsid w:val="007A408D"/>
    <w:rsid w:val="007A41BA"/>
    <w:rsid w:val="007A4201"/>
    <w:rsid w:val="007A447E"/>
    <w:rsid w:val="007A4F10"/>
    <w:rsid w:val="007A5770"/>
    <w:rsid w:val="007A5B19"/>
    <w:rsid w:val="007A5C58"/>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2B59"/>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C8D80"/>
    <w:rsid w:val="007CB1F4"/>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5AD"/>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19F9"/>
    <w:rsid w:val="007F1F18"/>
    <w:rsid w:val="007F273D"/>
    <w:rsid w:val="007F2AFA"/>
    <w:rsid w:val="007F3095"/>
    <w:rsid w:val="007F4155"/>
    <w:rsid w:val="007F4708"/>
    <w:rsid w:val="007F478D"/>
    <w:rsid w:val="007F55D9"/>
    <w:rsid w:val="007F6835"/>
    <w:rsid w:val="007F6A69"/>
    <w:rsid w:val="007F70EE"/>
    <w:rsid w:val="00800006"/>
    <w:rsid w:val="00800669"/>
    <w:rsid w:val="008008DF"/>
    <w:rsid w:val="00800923"/>
    <w:rsid w:val="00800995"/>
    <w:rsid w:val="00800CF3"/>
    <w:rsid w:val="0080140A"/>
    <w:rsid w:val="00801B46"/>
    <w:rsid w:val="00801B64"/>
    <w:rsid w:val="00801C6B"/>
    <w:rsid w:val="00802AF2"/>
    <w:rsid w:val="00803108"/>
    <w:rsid w:val="008034D7"/>
    <w:rsid w:val="00804087"/>
    <w:rsid w:val="00804C1B"/>
    <w:rsid w:val="008059CC"/>
    <w:rsid w:val="00805CA8"/>
    <w:rsid w:val="00806051"/>
    <w:rsid w:val="0080674F"/>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1BE23"/>
    <w:rsid w:val="00820507"/>
    <w:rsid w:val="00820DC1"/>
    <w:rsid w:val="00820ED4"/>
    <w:rsid w:val="00821838"/>
    <w:rsid w:val="008226D0"/>
    <w:rsid w:val="00822B7E"/>
    <w:rsid w:val="00822B80"/>
    <w:rsid w:val="00823518"/>
    <w:rsid w:val="00823588"/>
    <w:rsid w:val="0082362E"/>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C90"/>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887"/>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DCC"/>
    <w:rsid w:val="00893EEB"/>
    <w:rsid w:val="00894825"/>
    <w:rsid w:val="00894C4B"/>
    <w:rsid w:val="00895DE8"/>
    <w:rsid w:val="008961C9"/>
    <w:rsid w:val="0089713D"/>
    <w:rsid w:val="008977F4"/>
    <w:rsid w:val="008A0668"/>
    <w:rsid w:val="008A07B5"/>
    <w:rsid w:val="008A0931"/>
    <w:rsid w:val="008A0DAD"/>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06ED"/>
    <w:rsid w:val="008B133F"/>
    <w:rsid w:val="008B13A7"/>
    <w:rsid w:val="008B152C"/>
    <w:rsid w:val="008B1B74"/>
    <w:rsid w:val="008B2FD7"/>
    <w:rsid w:val="008B3616"/>
    <w:rsid w:val="008B3823"/>
    <w:rsid w:val="008B45F4"/>
    <w:rsid w:val="008B5133"/>
    <w:rsid w:val="008B628C"/>
    <w:rsid w:val="008B6381"/>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3F80"/>
    <w:rsid w:val="008C416E"/>
    <w:rsid w:val="008C4B26"/>
    <w:rsid w:val="008C586C"/>
    <w:rsid w:val="008C599A"/>
    <w:rsid w:val="008C5FBC"/>
    <w:rsid w:val="008C6041"/>
    <w:rsid w:val="008C6133"/>
    <w:rsid w:val="008C62C1"/>
    <w:rsid w:val="008C6A94"/>
    <w:rsid w:val="008C6BFC"/>
    <w:rsid w:val="008C6F1F"/>
    <w:rsid w:val="008C762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D68AB"/>
    <w:rsid w:val="008E015D"/>
    <w:rsid w:val="008E066A"/>
    <w:rsid w:val="008E0CD8"/>
    <w:rsid w:val="008E0E15"/>
    <w:rsid w:val="008E1451"/>
    <w:rsid w:val="008E14F6"/>
    <w:rsid w:val="008E2425"/>
    <w:rsid w:val="008E246C"/>
    <w:rsid w:val="008E3407"/>
    <w:rsid w:val="008E3418"/>
    <w:rsid w:val="008E4130"/>
    <w:rsid w:val="008E503F"/>
    <w:rsid w:val="008E579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4A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5DC"/>
    <w:rsid w:val="00916A47"/>
    <w:rsid w:val="00916BD6"/>
    <w:rsid w:val="0091717B"/>
    <w:rsid w:val="0091753A"/>
    <w:rsid w:val="00917967"/>
    <w:rsid w:val="00917FA2"/>
    <w:rsid w:val="00920080"/>
    <w:rsid w:val="009209B3"/>
    <w:rsid w:val="00920D09"/>
    <w:rsid w:val="00922C16"/>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336"/>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A57"/>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032"/>
    <w:rsid w:val="0095075B"/>
    <w:rsid w:val="00950D1E"/>
    <w:rsid w:val="009510F9"/>
    <w:rsid w:val="0095257F"/>
    <w:rsid w:val="00952D53"/>
    <w:rsid w:val="00953259"/>
    <w:rsid w:val="00953DE9"/>
    <w:rsid w:val="00954327"/>
    <w:rsid w:val="00954B34"/>
    <w:rsid w:val="0095503F"/>
    <w:rsid w:val="0095709D"/>
    <w:rsid w:val="009579C1"/>
    <w:rsid w:val="00957A3E"/>
    <w:rsid w:val="009600A8"/>
    <w:rsid w:val="00960ECB"/>
    <w:rsid w:val="00960FCB"/>
    <w:rsid w:val="00961AE0"/>
    <w:rsid w:val="00961B1F"/>
    <w:rsid w:val="0096214C"/>
    <w:rsid w:val="009628FF"/>
    <w:rsid w:val="009637B4"/>
    <w:rsid w:val="00964998"/>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8BFA3"/>
    <w:rsid w:val="009910E0"/>
    <w:rsid w:val="00991425"/>
    <w:rsid w:val="00991466"/>
    <w:rsid w:val="0099178E"/>
    <w:rsid w:val="00991B35"/>
    <w:rsid w:val="00991B65"/>
    <w:rsid w:val="00992045"/>
    <w:rsid w:val="0099260C"/>
    <w:rsid w:val="0099291A"/>
    <w:rsid w:val="0099306E"/>
    <w:rsid w:val="009932A7"/>
    <w:rsid w:val="00993434"/>
    <w:rsid w:val="009941B3"/>
    <w:rsid w:val="0099427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055"/>
    <w:rsid w:val="009B12ED"/>
    <w:rsid w:val="009B1694"/>
    <w:rsid w:val="009B16B3"/>
    <w:rsid w:val="009B1BF5"/>
    <w:rsid w:val="009B1D3F"/>
    <w:rsid w:val="009B2307"/>
    <w:rsid w:val="009B2D21"/>
    <w:rsid w:val="009B36CB"/>
    <w:rsid w:val="009B3866"/>
    <w:rsid w:val="009B411F"/>
    <w:rsid w:val="009B463B"/>
    <w:rsid w:val="009B4682"/>
    <w:rsid w:val="009B472D"/>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2EF0"/>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DC01D"/>
    <w:rsid w:val="009E02FA"/>
    <w:rsid w:val="009E09A9"/>
    <w:rsid w:val="009E0B8C"/>
    <w:rsid w:val="009E0F53"/>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2C87"/>
    <w:rsid w:val="00A03E61"/>
    <w:rsid w:val="00A044D2"/>
    <w:rsid w:val="00A0508B"/>
    <w:rsid w:val="00A05805"/>
    <w:rsid w:val="00A063EA"/>
    <w:rsid w:val="00A064B0"/>
    <w:rsid w:val="00A075CA"/>
    <w:rsid w:val="00A07E6C"/>
    <w:rsid w:val="00A091D2"/>
    <w:rsid w:val="00A10180"/>
    <w:rsid w:val="00A1286E"/>
    <w:rsid w:val="00A13551"/>
    <w:rsid w:val="00A135D7"/>
    <w:rsid w:val="00A137AA"/>
    <w:rsid w:val="00A13CD4"/>
    <w:rsid w:val="00A13DA3"/>
    <w:rsid w:val="00A143B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268"/>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C72"/>
    <w:rsid w:val="00A56FA4"/>
    <w:rsid w:val="00A57677"/>
    <w:rsid w:val="00A57973"/>
    <w:rsid w:val="00A57ABE"/>
    <w:rsid w:val="00A57CCD"/>
    <w:rsid w:val="00A57DAC"/>
    <w:rsid w:val="00A57E32"/>
    <w:rsid w:val="00A60359"/>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6FA1"/>
    <w:rsid w:val="00A670A9"/>
    <w:rsid w:val="00A67C16"/>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20F"/>
    <w:rsid w:val="00A767AC"/>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32EE"/>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8789A"/>
    <w:rsid w:val="00A89A25"/>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317"/>
    <w:rsid w:val="00AA3567"/>
    <w:rsid w:val="00AA3631"/>
    <w:rsid w:val="00AA36AD"/>
    <w:rsid w:val="00AA3E3D"/>
    <w:rsid w:val="00AA3ED8"/>
    <w:rsid w:val="00AA43D5"/>
    <w:rsid w:val="00AA45A5"/>
    <w:rsid w:val="00AA4825"/>
    <w:rsid w:val="00AA4B4D"/>
    <w:rsid w:val="00AA4FCC"/>
    <w:rsid w:val="00AA5EE3"/>
    <w:rsid w:val="00AA60B5"/>
    <w:rsid w:val="00AA6CCA"/>
    <w:rsid w:val="00AA76D4"/>
    <w:rsid w:val="00AA7B9C"/>
    <w:rsid w:val="00AB2225"/>
    <w:rsid w:val="00AB25D2"/>
    <w:rsid w:val="00AB2790"/>
    <w:rsid w:val="00AB316B"/>
    <w:rsid w:val="00AB3DAB"/>
    <w:rsid w:val="00AB3F4F"/>
    <w:rsid w:val="00AB3FC3"/>
    <w:rsid w:val="00AB4BB2"/>
    <w:rsid w:val="00AB4CE0"/>
    <w:rsid w:val="00AB4EE2"/>
    <w:rsid w:val="00AB5519"/>
    <w:rsid w:val="00AB5A03"/>
    <w:rsid w:val="00AB6464"/>
    <w:rsid w:val="00AB6C3E"/>
    <w:rsid w:val="00AB71EC"/>
    <w:rsid w:val="00AB7777"/>
    <w:rsid w:val="00AB79B0"/>
    <w:rsid w:val="00AB7E85"/>
    <w:rsid w:val="00AB7EB6"/>
    <w:rsid w:val="00AB7F0F"/>
    <w:rsid w:val="00AC011E"/>
    <w:rsid w:val="00AC07B6"/>
    <w:rsid w:val="00AC0A25"/>
    <w:rsid w:val="00AC0D8D"/>
    <w:rsid w:val="00AC21F6"/>
    <w:rsid w:val="00AC2B08"/>
    <w:rsid w:val="00AC3194"/>
    <w:rsid w:val="00AC31B7"/>
    <w:rsid w:val="00AC332D"/>
    <w:rsid w:val="00AC354A"/>
    <w:rsid w:val="00AC3EE5"/>
    <w:rsid w:val="00AC437B"/>
    <w:rsid w:val="00AC463B"/>
    <w:rsid w:val="00AC4816"/>
    <w:rsid w:val="00AC4E35"/>
    <w:rsid w:val="00AC4E77"/>
    <w:rsid w:val="00AC566D"/>
    <w:rsid w:val="00AC599B"/>
    <w:rsid w:val="00AC6115"/>
    <w:rsid w:val="00AC6BC3"/>
    <w:rsid w:val="00AC74EC"/>
    <w:rsid w:val="00AD0D9E"/>
    <w:rsid w:val="00AD0ECD"/>
    <w:rsid w:val="00AD17F1"/>
    <w:rsid w:val="00AD1AC9"/>
    <w:rsid w:val="00AD2605"/>
    <w:rsid w:val="00AD2A2F"/>
    <w:rsid w:val="00AD2DD7"/>
    <w:rsid w:val="00AD311E"/>
    <w:rsid w:val="00AD32A6"/>
    <w:rsid w:val="00AD3EA2"/>
    <w:rsid w:val="00AD4399"/>
    <w:rsid w:val="00AD439F"/>
    <w:rsid w:val="00AD43A2"/>
    <w:rsid w:val="00AD6B96"/>
    <w:rsid w:val="00AD71B7"/>
    <w:rsid w:val="00AD7D1E"/>
    <w:rsid w:val="00AE00B1"/>
    <w:rsid w:val="00AE03BD"/>
    <w:rsid w:val="00AE0AAE"/>
    <w:rsid w:val="00AE1872"/>
    <w:rsid w:val="00AE188E"/>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4544"/>
    <w:rsid w:val="00B04779"/>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1CE0"/>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1E80"/>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5FE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AB"/>
    <w:rsid w:val="00B711C3"/>
    <w:rsid w:val="00B71703"/>
    <w:rsid w:val="00B71D64"/>
    <w:rsid w:val="00B72085"/>
    <w:rsid w:val="00B72549"/>
    <w:rsid w:val="00B7276C"/>
    <w:rsid w:val="00B72AB1"/>
    <w:rsid w:val="00B73439"/>
    <w:rsid w:val="00B7385D"/>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67B6"/>
    <w:rsid w:val="00B87538"/>
    <w:rsid w:val="00B902E7"/>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9CC65"/>
    <w:rsid w:val="00BA0348"/>
    <w:rsid w:val="00BA0B4B"/>
    <w:rsid w:val="00BA2C64"/>
    <w:rsid w:val="00BA4603"/>
    <w:rsid w:val="00BA4D1A"/>
    <w:rsid w:val="00BA5EB0"/>
    <w:rsid w:val="00BA6139"/>
    <w:rsid w:val="00BA64CA"/>
    <w:rsid w:val="00BA7098"/>
    <w:rsid w:val="00BA7A93"/>
    <w:rsid w:val="00BA7B97"/>
    <w:rsid w:val="00BA7EF9"/>
    <w:rsid w:val="00BB06D4"/>
    <w:rsid w:val="00BB0A2E"/>
    <w:rsid w:val="00BB145F"/>
    <w:rsid w:val="00BB1CD5"/>
    <w:rsid w:val="00BB1EC2"/>
    <w:rsid w:val="00BB25CF"/>
    <w:rsid w:val="00BB2835"/>
    <w:rsid w:val="00BB3212"/>
    <w:rsid w:val="00BB32ED"/>
    <w:rsid w:val="00BB3618"/>
    <w:rsid w:val="00BB3BDB"/>
    <w:rsid w:val="00BB3C91"/>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35D7"/>
    <w:rsid w:val="00BC415E"/>
    <w:rsid w:val="00BC4205"/>
    <w:rsid w:val="00BC5512"/>
    <w:rsid w:val="00BC5555"/>
    <w:rsid w:val="00BC591A"/>
    <w:rsid w:val="00BC5CBE"/>
    <w:rsid w:val="00BC6223"/>
    <w:rsid w:val="00BC65BC"/>
    <w:rsid w:val="00BC6EC4"/>
    <w:rsid w:val="00BC788C"/>
    <w:rsid w:val="00BD00DA"/>
    <w:rsid w:val="00BD0A13"/>
    <w:rsid w:val="00BD1250"/>
    <w:rsid w:val="00BD25D4"/>
    <w:rsid w:val="00BD2BF5"/>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76C"/>
    <w:rsid w:val="00BE3B78"/>
    <w:rsid w:val="00BE437E"/>
    <w:rsid w:val="00BE480D"/>
    <w:rsid w:val="00BE4CE3"/>
    <w:rsid w:val="00BE5113"/>
    <w:rsid w:val="00BE52DC"/>
    <w:rsid w:val="00BE60BB"/>
    <w:rsid w:val="00BE6543"/>
    <w:rsid w:val="00BE73A2"/>
    <w:rsid w:val="00BE7A99"/>
    <w:rsid w:val="00BE7BF2"/>
    <w:rsid w:val="00BE7F19"/>
    <w:rsid w:val="00BF0557"/>
    <w:rsid w:val="00BF05D0"/>
    <w:rsid w:val="00BF0809"/>
    <w:rsid w:val="00BF083B"/>
    <w:rsid w:val="00BF0CF0"/>
    <w:rsid w:val="00BF1184"/>
    <w:rsid w:val="00BF17BB"/>
    <w:rsid w:val="00BF208F"/>
    <w:rsid w:val="00BF3B07"/>
    <w:rsid w:val="00BF3BCD"/>
    <w:rsid w:val="00BF3E74"/>
    <w:rsid w:val="00BF3E99"/>
    <w:rsid w:val="00BF3EA5"/>
    <w:rsid w:val="00BF474A"/>
    <w:rsid w:val="00BF4C19"/>
    <w:rsid w:val="00BF4D96"/>
    <w:rsid w:val="00BF4DFE"/>
    <w:rsid w:val="00BF5777"/>
    <w:rsid w:val="00BF662E"/>
    <w:rsid w:val="00BF6F70"/>
    <w:rsid w:val="00BF7FC2"/>
    <w:rsid w:val="00C00097"/>
    <w:rsid w:val="00C00107"/>
    <w:rsid w:val="00C004D5"/>
    <w:rsid w:val="00C0066B"/>
    <w:rsid w:val="00C014F4"/>
    <w:rsid w:val="00C02439"/>
    <w:rsid w:val="00C02BA9"/>
    <w:rsid w:val="00C03CF3"/>
    <w:rsid w:val="00C04632"/>
    <w:rsid w:val="00C0464B"/>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BE34"/>
    <w:rsid w:val="00C2CEAF"/>
    <w:rsid w:val="00C306F6"/>
    <w:rsid w:val="00C3081A"/>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1EB2"/>
    <w:rsid w:val="00C4208B"/>
    <w:rsid w:val="00C4263B"/>
    <w:rsid w:val="00C426BE"/>
    <w:rsid w:val="00C427B6"/>
    <w:rsid w:val="00C42B5F"/>
    <w:rsid w:val="00C42D1E"/>
    <w:rsid w:val="00C438CA"/>
    <w:rsid w:val="00C43B1F"/>
    <w:rsid w:val="00C43B96"/>
    <w:rsid w:val="00C44130"/>
    <w:rsid w:val="00C4426E"/>
    <w:rsid w:val="00C44FED"/>
    <w:rsid w:val="00C45AD4"/>
    <w:rsid w:val="00C45D1B"/>
    <w:rsid w:val="00C46155"/>
    <w:rsid w:val="00C4688B"/>
    <w:rsid w:val="00C46948"/>
    <w:rsid w:val="00C46F15"/>
    <w:rsid w:val="00C47164"/>
    <w:rsid w:val="00C47CB6"/>
    <w:rsid w:val="00C504DC"/>
    <w:rsid w:val="00C50C91"/>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2FD9"/>
    <w:rsid w:val="00C63047"/>
    <w:rsid w:val="00C6305F"/>
    <w:rsid w:val="00C63C52"/>
    <w:rsid w:val="00C63DCB"/>
    <w:rsid w:val="00C6429B"/>
    <w:rsid w:val="00C64F2F"/>
    <w:rsid w:val="00C65DC0"/>
    <w:rsid w:val="00C66362"/>
    <w:rsid w:val="00C668F6"/>
    <w:rsid w:val="00C66DBD"/>
    <w:rsid w:val="00C6749C"/>
    <w:rsid w:val="00C67572"/>
    <w:rsid w:val="00C6789B"/>
    <w:rsid w:val="00C67C67"/>
    <w:rsid w:val="00C67CFD"/>
    <w:rsid w:val="00C67DD9"/>
    <w:rsid w:val="00C70456"/>
    <w:rsid w:val="00C71909"/>
    <w:rsid w:val="00C721A0"/>
    <w:rsid w:val="00C722EC"/>
    <w:rsid w:val="00C72702"/>
    <w:rsid w:val="00C72ABE"/>
    <w:rsid w:val="00C72D32"/>
    <w:rsid w:val="00C732CC"/>
    <w:rsid w:val="00C73973"/>
    <w:rsid w:val="00C73E79"/>
    <w:rsid w:val="00C7529E"/>
    <w:rsid w:val="00C7548D"/>
    <w:rsid w:val="00C75CA5"/>
    <w:rsid w:val="00C762B3"/>
    <w:rsid w:val="00C76340"/>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096"/>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DE045"/>
    <w:rsid w:val="00CE0112"/>
    <w:rsid w:val="00CE1014"/>
    <w:rsid w:val="00CE1BB3"/>
    <w:rsid w:val="00CE262E"/>
    <w:rsid w:val="00CE27BC"/>
    <w:rsid w:val="00CE2A88"/>
    <w:rsid w:val="00CE2CA8"/>
    <w:rsid w:val="00CE2F02"/>
    <w:rsid w:val="00CE3880"/>
    <w:rsid w:val="00CE4CED"/>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A3F"/>
    <w:rsid w:val="00D01ED1"/>
    <w:rsid w:val="00D0222F"/>
    <w:rsid w:val="00D02ED6"/>
    <w:rsid w:val="00D03C67"/>
    <w:rsid w:val="00D04112"/>
    <w:rsid w:val="00D0420D"/>
    <w:rsid w:val="00D045C3"/>
    <w:rsid w:val="00D04CD7"/>
    <w:rsid w:val="00D04F1B"/>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AB6"/>
    <w:rsid w:val="00D27C15"/>
    <w:rsid w:val="00D27F66"/>
    <w:rsid w:val="00D302ED"/>
    <w:rsid w:val="00D30487"/>
    <w:rsid w:val="00D30DBC"/>
    <w:rsid w:val="00D326E8"/>
    <w:rsid w:val="00D32BCA"/>
    <w:rsid w:val="00D33174"/>
    <w:rsid w:val="00D339AF"/>
    <w:rsid w:val="00D33B3B"/>
    <w:rsid w:val="00D33BE2"/>
    <w:rsid w:val="00D33DD1"/>
    <w:rsid w:val="00D33DE6"/>
    <w:rsid w:val="00D33F91"/>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3E2"/>
    <w:rsid w:val="00D5159F"/>
    <w:rsid w:val="00D5183D"/>
    <w:rsid w:val="00D52EF5"/>
    <w:rsid w:val="00D53A10"/>
    <w:rsid w:val="00D53D27"/>
    <w:rsid w:val="00D54BBB"/>
    <w:rsid w:val="00D54CE1"/>
    <w:rsid w:val="00D55367"/>
    <w:rsid w:val="00D55897"/>
    <w:rsid w:val="00D55B4A"/>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834"/>
    <w:rsid w:val="00D77953"/>
    <w:rsid w:val="00D77AEE"/>
    <w:rsid w:val="00D77C96"/>
    <w:rsid w:val="00D801DD"/>
    <w:rsid w:val="00D80CFC"/>
    <w:rsid w:val="00D810D7"/>
    <w:rsid w:val="00D82567"/>
    <w:rsid w:val="00D826FF"/>
    <w:rsid w:val="00D82988"/>
    <w:rsid w:val="00D82B3E"/>
    <w:rsid w:val="00D82EB3"/>
    <w:rsid w:val="00D8333A"/>
    <w:rsid w:val="00D83511"/>
    <w:rsid w:val="00D84577"/>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2826"/>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9EA"/>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6E5"/>
    <w:rsid w:val="00DC5951"/>
    <w:rsid w:val="00DC5AA1"/>
    <w:rsid w:val="00DC6499"/>
    <w:rsid w:val="00DC6810"/>
    <w:rsid w:val="00DC71DB"/>
    <w:rsid w:val="00DC79E2"/>
    <w:rsid w:val="00DC7A22"/>
    <w:rsid w:val="00DD01DB"/>
    <w:rsid w:val="00DD027D"/>
    <w:rsid w:val="00DD08E3"/>
    <w:rsid w:val="00DD0912"/>
    <w:rsid w:val="00DD0F58"/>
    <w:rsid w:val="00DD1293"/>
    <w:rsid w:val="00DD12B4"/>
    <w:rsid w:val="00DD12D9"/>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8C7"/>
    <w:rsid w:val="00DF1B19"/>
    <w:rsid w:val="00DF1C4A"/>
    <w:rsid w:val="00DF22DB"/>
    <w:rsid w:val="00DF27E9"/>
    <w:rsid w:val="00DF2E82"/>
    <w:rsid w:val="00DF3A36"/>
    <w:rsid w:val="00DF47C3"/>
    <w:rsid w:val="00DF50EF"/>
    <w:rsid w:val="00DF51C5"/>
    <w:rsid w:val="00DF59A6"/>
    <w:rsid w:val="00DF6474"/>
    <w:rsid w:val="00DF6946"/>
    <w:rsid w:val="00DF6C8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0F835"/>
    <w:rsid w:val="00E10036"/>
    <w:rsid w:val="00E10A25"/>
    <w:rsid w:val="00E10F69"/>
    <w:rsid w:val="00E11719"/>
    <w:rsid w:val="00E11D92"/>
    <w:rsid w:val="00E120B1"/>
    <w:rsid w:val="00E1220A"/>
    <w:rsid w:val="00E12602"/>
    <w:rsid w:val="00E12953"/>
    <w:rsid w:val="00E129C5"/>
    <w:rsid w:val="00E12EFB"/>
    <w:rsid w:val="00E12F25"/>
    <w:rsid w:val="00E135F8"/>
    <w:rsid w:val="00E13862"/>
    <w:rsid w:val="00E13CE2"/>
    <w:rsid w:val="00E140E1"/>
    <w:rsid w:val="00E146C6"/>
    <w:rsid w:val="00E14A76"/>
    <w:rsid w:val="00E14C16"/>
    <w:rsid w:val="00E14F51"/>
    <w:rsid w:val="00E15058"/>
    <w:rsid w:val="00E15797"/>
    <w:rsid w:val="00E16611"/>
    <w:rsid w:val="00E1704C"/>
    <w:rsid w:val="00E17DF1"/>
    <w:rsid w:val="00E17EBC"/>
    <w:rsid w:val="00E202E5"/>
    <w:rsid w:val="00E207A5"/>
    <w:rsid w:val="00E20C8B"/>
    <w:rsid w:val="00E20DDC"/>
    <w:rsid w:val="00E21C91"/>
    <w:rsid w:val="00E21DB5"/>
    <w:rsid w:val="00E21EFA"/>
    <w:rsid w:val="00E21F58"/>
    <w:rsid w:val="00E22542"/>
    <w:rsid w:val="00E22744"/>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7E69"/>
    <w:rsid w:val="00E50136"/>
    <w:rsid w:val="00E504D5"/>
    <w:rsid w:val="00E508E4"/>
    <w:rsid w:val="00E509C2"/>
    <w:rsid w:val="00E51316"/>
    <w:rsid w:val="00E52421"/>
    <w:rsid w:val="00E536A5"/>
    <w:rsid w:val="00E536CA"/>
    <w:rsid w:val="00E54507"/>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298"/>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9AF71"/>
    <w:rsid w:val="00EA009B"/>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3C73"/>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3AE"/>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4578"/>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4A6B"/>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97B"/>
    <w:rsid w:val="00F07A23"/>
    <w:rsid w:val="00F07C9E"/>
    <w:rsid w:val="00F07CB0"/>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5FB0"/>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A98"/>
    <w:rsid w:val="00F23B20"/>
    <w:rsid w:val="00F244B2"/>
    <w:rsid w:val="00F244D5"/>
    <w:rsid w:val="00F24DBF"/>
    <w:rsid w:val="00F2537C"/>
    <w:rsid w:val="00F25916"/>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99C"/>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3AB"/>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5743"/>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4E4"/>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624"/>
    <w:rsid w:val="00FB4CD5"/>
    <w:rsid w:val="00FB4FF0"/>
    <w:rsid w:val="00FB53BE"/>
    <w:rsid w:val="00FB54E0"/>
    <w:rsid w:val="00FB5D0C"/>
    <w:rsid w:val="00FB67CC"/>
    <w:rsid w:val="00FB6AC8"/>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0B2E7"/>
    <w:rsid w:val="010247C0"/>
    <w:rsid w:val="010779AC"/>
    <w:rsid w:val="0118ADB5"/>
    <w:rsid w:val="012968FE"/>
    <w:rsid w:val="012A44B7"/>
    <w:rsid w:val="012DAE2F"/>
    <w:rsid w:val="013DFE41"/>
    <w:rsid w:val="013F89F8"/>
    <w:rsid w:val="0141E36A"/>
    <w:rsid w:val="014DB24D"/>
    <w:rsid w:val="014F2A19"/>
    <w:rsid w:val="01507068"/>
    <w:rsid w:val="01675EBC"/>
    <w:rsid w:val="01691A34"/>
    <w:rsid w:val="016FDB6E"/>
    <w:rsid w:val="017353FC"/>
    <w:rsid w:val="01741CA7"/>
    <w:rsid w:val="01825966"/>
    <w:rsid w:val="018F8237"/>
    <w:rsid w:val="0191D1A6"/>
    <w:rsid w:val="019C5474"/>
    <w:rsid w:val="019E8D16"/>
    <w:rsid w:val="019F8BCD"/>
    <w:rsid w:val="01A0D9A3"/>
    <w:rsid w:val="01A95A00"/>
    <w:rsid w:val="01AF22C8"/>
    <w:rsid w:val="01BF708C"/>
    <w:rsid w:val="01D219CC"/>
    <w:rsid w:val="01E34401"/>
    <w:rsid w:val="01E9C4A5"/>
    <w:rsid w:val="01EB7047"/>
    <w:rsid w:val="01EEF51E"/>
    <w:rsid w:val="01F06733"/>
    <w:rsid w:val="01F2D8F2"/>
    <w:rsid w:val="01F8E43E"/>
    <w:rsid w:val="02049E28"/>
    <w:rsid w:val="02136D14"/>
    <w:rsid w:val="022F30F4"/>
    <w:rsid w:val="02343D24"/>
    <w:rsid w:val="02353DE0"/>
    <w:rsid w:val="02470AC7"/>
    <w:rsid w:val="024CB1C3"/>
    <w:rsid w:val="024E5095"/>
    <w:rsid w:val="0252B92F"/>
    <w:rsid w:val="025380F4"/>
    <w:rsid w:val="0266BC73"/>
    <w:rsid w:val="02679C25"/>
    <w:rsid w:val="026E5BCD"/>
    <w:rsid w:val="02719059"/>
    <w:rsid w:val="027EE507"/>
    <w:rsid w:val="02904ABC"/>
    <w:rsid w:val="029A8411"/>
    <w:rsid w:val="02A4A79B"/>
    <w:rsid w:val="02A63388"/>
    <w:rsid w:val="02A71C76"/>
    <w:rsid w:val="02A892A9"/>
    <w:rsid w:val="02AAD652"/>
    <w:rsid w:val="02B081F2"/>
    <w:rsid w:val="02B2D956"/>
    <w:rsid w:val="02B5E800"/>
    <w:rsid w:val="02CB6A73"/>
    <w:rsid w:val="02D57F2C"/>
    <w:rsid w:val="0302FD9A"/>
    <w:rsid w:val="0305455D"/>
    <w:rsid w:val="03146796"/>
    <w:rsid w:val="0317D72D"/>
    <w:rsid w:val="032CE9C8"/>
    <w:rsid w:val="032EBEB6"/>
    <w:rsid w:val="0333A4BE"/>
    <w:rsid w:val="03348472"/>
    <w:rsid w:val="03371EC8"/>
    <w:rsid w:val="03434482"/>
    <w:rsid w:val="03460270"/>
    <w:rsid w:val="034B70E9"/>
    <w:rsid w:val="035EE358"/>
    <w:rsid w:val="035FC98D"/>
    <w:rsid w:val="0364BEFF"/>
    <w:rsid w:val="03655F3B"/>
    <w:rsid w:val="0369D0D1"/>
    <w:rsid w:val="036C6C4E"/>
    <w:rsid w:val="036FA750"/>
    <w:rsid w:val="03778C36"/>
    <w:rsid w:val="037D4CDB"/>
    <w:rsid w:val="038037CB"/>
    <w:rsid w:val="0384EF90"/>
    <w:rsid w:val="038A6D02"/>
    <w:rsid w:val="038BEEC5"/>
    <w:rsid w:val="03902D5B"/>
    <w:rsid w:val="03974C8C"/>
    <w:rsid w:val="039E5781"/>
    <w:rsid w:val="03AD6A50"/>
    <w:rsid w:val="03ADEE44"/>
    <w:rsid w:val="03B033BE"/>
    <w:rsid w:val="03C9CF04"/>
    <w:rsid w:val="03D61AC1"/>
    <w:rsid w:val="03D72197"/>
    <w:rsid w:val="03DE6652"/>
    <w:rsid w:val="03F01FCA"/>
    <w:rsid w:val="03FE1F54"/>
    <w:rsid w:val="0403A6B6"/>
    <w:rsid w:val="0406885F"/>
    <w:rsid w:val="040BFDDB"/>
    <w:rsid w:val="040D442B"/>
    <w:rsid w:val="041283B3"/>
    <w:rsid w:val="041626A2"/>
    <w:rsid w:val="041E21C7"/>
    <w:rsid w:val="041F4B2B"/>
    <w:rsid w:val="041F6081"/>
    <w:rsid w:val="0424038C"/>
    <w:rsid w:val="042485F4"/>
    <w:rsid w:val="042C3691"/>
    <w:rsid w:val="042EE813"/>
    <w:rsid w:val="0432D4CE"/>
    <w:rsid w:val="043362A6"/>
    <w:rsid w:val="0439D28C"/>
    <w:rsid w:val="0446C847"/>
    <w:rsid w:val="045A23A2"/>
    <w:rsid w:val="046048E8"/>
    <w:rsid w:val="046E0CB6"/>
    <w:rsid w:val="04790381"/>
    <w:rsid w:val="04791600"/>
    <w:rsid w:val="047A074D"/>
    <w:rsid w:val="047A5A99"/>
    <w:rsid w:val="048170F7"/>
    <w:rsid w:val="0482B1C8"/>
    <w:rsid w:val="0484461E"/>
    <w:rsid w:val="04947DD2"/>
    <w:rsid w:val="049ADF7E"/>
    <w:rsid w:val="049E62D7"/>
    <w:rsid w:val="04A47E89"/>
    <w:rsid w:val="04B4E912"/>
    <w:rsid w:val="04B93D0C"/>
    <w:rsid w:val="04C47AE6"/>
    <w:rsid w:val="04DAF0EC"/>
    <w:rsid w:val="04DC0B17"/>
    <w:rsid w:val="04E36DCA"/>
    <w:rsid w:val="04E91B70"/>
    <w:rsid w:val="04F022E9"/>
    <w:rsid w:val="04F507F3"/>
    <w:rsid w:val="04F76608"/>
    <w:rsid w:val="04FCAA0C"/>
    <w:rsid w:val="05048C0B"/>
    <w:rsid w:val="0504B2D6"/>
    <w:rsid w:val="0504D104"/>
    <w:rsid w:val="050B58F8"/>
    <w:rsid w:val="051160DD"/>
    <w:rsid w:val="051C08CA"/>
    <w:rsid w:val="051CD640"/>
    <w:rsid w:val="05208E40"/>
    <w:rsid w:val="052866D4"/>
    <w:rsid w:val="052E1A06"/>
    <w:rsid w:val="0533EAFE"/>
    <w:rsid w:val="053877A6"/>
    <w:rsid w:val="054068AA"/>
    <w:rsid w:val="0546AA6E"/>
    <w:rsid w:val="0556C8DD"/>
    <w:rsid w:val="055B6FDC"/>
    <w:rsid w:val="0575F42D"/>
    <w:rsid w:val="05770674"/>
    <w:rsid w:val="0578859E"/>
    <w:rsid w:val="057B23EC"/>
    <w:rsid w:val="0584BB7F"/>
    <w:rsid w:val="0586779C"/>
    <w:rsid w:val="058F4E4A"/>
    <w:rsid w:val="058F9A66"/>
    <w:rsid w:val="05915D59"/>
    <w:rsid w:val="0595FDE4"/>
    <w:rsid w:val="05969437"/>
    <w:rsid w:val="05992CF5"/>
    <w:rsid w:val="05AF6F1A"/>
    <w:rsid w:val="05B4D6C1"/>
    <w:rsid w:val="05BC4862"/>
    <w:rsid w:val="05C38138"/>
    <w:rsid w:val="05C4C9BA"/>
    <w:rsid w:val="05C5E304"/>
    <w:rsid w:val="05D60BD3"/>
    <w:rsid w:val="05E66728"/>
    <w:rsid w:val="05E86599"/>
    <w:rsid w:val="05EAB769"/>
    <w:rsid w:val="05F3FBCD"/>
    <w:rsid w:val="060447DE"/>
    <w:rsid w:val="060CF0BF"/>
    <w:rsid w:val="0617EC52"/>
    <w:rsid w:val="0618519D"/>
    <w:rsid w:val="06237465"/>
    <w:rsid w:val="06240B7B"/>
    <w:rsid w:val="0626B0C6"/>
    <w:rsid w:val="0627AA47"/>
    <w:rsid w:val="063B5EE2"/>
    <w:rsid w:val="063DB9D1"/>
    <w:rsid w:val="06423677"/>
    <w:rsid w:val="0645DD2A"/>
    <w:rsid w:val="064F271A"/>
    <w:rsid w:val="0654D5A3"/>
    <w:rsid w:val="06596F71"/>
    <w:rsid w:val="0662392F"/>
    <w:rsid w:val="066DB783"/>
    <w:rsid w:val="06767F07"/>
    <w:rsid w:val="06835A76"/>
    <w:rsid w:val="06977D06"/>
    <w:rsid w:val="0698C7A4"/>
    <w:rsid w:val="069F50F7"/>
    <w:rsid w:val="06A18787"/>
    <w:rsid w:val="06A23E67"/>
    <w:rsid w:val="06A39EB2"/>
    <w:rsid w:val="06A7BC92"/>
    <w:rsid w:val="06B026E5"/>
    <w:rsid w:val="06B74C46"/>
    <w:rsid w:val="06B94F3E"/>
    <w:rsid w:val="06BD594B"/>
    <w:rsid w:val="06C0976E"/>
    <w:rsid w:val="06C53307"/>
    <w:rsid w:val="06C62CBC"/>
    <w:rsid w:val="06C80F5E"/>
    <w:rsid w:val="06C89167"/>
    <w:rsid w:val="06CC6023"/>
    <w:rsid w:val="06CDA57D"/>
    <w:rsid w:val="06CFE6B1"/>
    <w:rsid w:val="06D2C194"/>
    <w:rsid w:val="06D47756"/>
    <w:rsid w:val="06D6A7C7"/>
    <w:rsid w:val="06DB032A"/>
    <w:rsid w:val="06DF7038"/>
    <w:rsid w:val="06E3ADB2"/>
    <w:rsid w:val="06E8CAE0"/>
    <w:rsid w:val="06E8FC4F"/>
    <w:rsid w:val="06EEC129"/>
    <w:rsid w:val="06FD60AA"/>
    <w:rsid w:val="06FF5B61"/>
    <w:rsid w:val="070ECF5B"/>
    <w:rsid w:val="07158789"/>
    <w:rsid w:val="071919B5"/>
    <w:rsid w:val="071F36D6"/>
    <w:rsid w:val="0722B73C"/>
    <w:rsid w:val="072F167F"/>
    <w:rsid w:val="073A923B"/>
    <w:rsid w:val="073CA417"/>
    <w:rsid w:val="073E3536"/>
    <w:rsid w:val="0743B1CB"/>
    <w:rsid w:val="07469573"/>
    <w:rsid w:val="0747290F"/>
    <w:rsid w:val="0749F68F"/>
    <w:rsid w:val="075CA5B6"/>
    <w:rsid w:val="075FB3D5"/>
    <w:rsid w:val="0762AA51"/>
    <w:rsid w:val="07660577"/>
    <w:rsid w:val="0768E75D"/>
    <w:rsid w:val="076A1729"/>
    <w:rsid w:val="0771540E"/>
    <w:rsid w:val="077325AA"/>
    <w:rsid w:val="07794E86"/>
    <w:rsid w:val="078308B4"/>
    <w:rsid w:val="078728F6"/>
    <w:rsid w:val="0789083F"/>
    <w:rsid w:val="0793148D"/>
    <w:rsid w:val="0795E13E"/>
    <w:rsid w:val="07990DE5"/>
    <w:rsid w:val="07A1408F"/>
    <w:rsid w:val="07A81649"/>
    <w:rsid w:val="07B04D2C"/>
    <w:rsid w:val="07B0AADF"/>
    <w:rsid w:val="07BC6C15"/>
    <w:rsid w:val="07BF8AE1"/>
    <w:rsid w:val="07C0BD74"/>
    <w:rsid w:val="07CD90C1"/>
    <w:rsid w:val="07DE7C2C"/>
    <w:rsid w:val="07E0F5C2"/>
    <w:rsid w:val="07E46BE8"/>
    <w:rsid w:val="07E79E4A"/>
    <w:rsid w:val="07EB3E61"/>
    <w:rsid w:val="07FEF8C7"/>
    <w:rsid w:val="080AD40D"/>
    <w:rsid w:val="0814FF10"/>
    <w:rsid w:val="0815D8B5"/>
    <w:rsid w:val="081BCFB4"/>
    <w:rsid w:val="081BD62C"/>
    <w:rsid w:val="08208E1E"/>
    <w:rsid w:val="08247F18"/>
    <w:rsid w:val="082B830C"/>
    <w:rsid w:val="08310CA2"/>
    <w:rsid w:val="083B6655"/>
    <w:rsid w:val="083E89EF"/>
    <w:rsid w:val="08442427"/>
    <w:rsid w:val="084BF211"/>
    <w:rsid w:val="084F5E59"/>
    <w:rsid w:val="085DBB0B"/>
    <w:rsid w:val="085E7AE1"/>
    <w:rsid w:val="0866987E"/>
    <w:rsid w:val="08686B4F"/>
    <w:rsid w:val="086C3328"/>
    <w:rsid w:val="086CC432"/>
    <w:rsid w:val="087740E0"/>
    <w:rsid w:val="087A9098"/>
    <w:rsid w:val="087C7AD0"/>
    <w:rsid w:val="087CFD2D"/>
    <w:rsid w:val="087DBE07"/>
    <w:rsid w:val="087E3CE5"/>
    <w:rsid w:val="088106E7"/>
    <w:rsid w:val="088CBCB0"/>
    <w:rsid w:val="0893A2B9"/>
    <w:rsid w:val="08964883"/>
    <w:rsid w:val="0898F938"/>
    <w:rsid w:val="089BF62E"/>
    <w:rsid w:val="089C9725"/>
    <w:rsid w:val="08A90FD0"/>
    <w:rsid w:val="08AA7E72"/>
    <w:rsid w:val="08AB9E55"/>
    <w:rsid w:val="08B1D117"/>
    <w:rsid w:val="08B31DF5"/>
    <w:rsid w:val="08BD0EA6"/>
    <w:rsid w:val="08C55B2B"/>
    <w:rsid w:val="08CFE1F6"/>
    <w:rsid w:val="08D7B395"/>
    <w:rsid w:val="08E167DE"/>
    <w:rsid w:val="08E74735"/>
    <w:rsid w:val="08F0DB96"/>
    <w:rsid w:val="08F3C734"/>
    <w:rsid w:val="08F6E5BC"/>
    <w:rsid w:val="08FFAE6A"/>
    <w:rsid w:val="0906B7F2"/>
    <w:rsid w:val="0908C770"/>
    <w:rsid w:val="0909A6EE"/>
    <w:rsid w:val="090C1FE5"/>
    <w:rsid w:val="090D6CB4"/>
    <w:rsid w:val="091249A8"/>
    <w:rsid w:val="09161950"/>
    <w:rsid w:val="092166B8"/>
    <w:rsid w:val="0921A8EF"/>
    <w:rsid w:val="09222FA8"/>
    <w:rsid w:val="09256480"/>
    <w:rsid w:val="0929F90A"/>
    <w:rsid w:val="092D5E55"/>
    <w:rsid w:val="092DEDF5"/>
    <w:rsid w:val="0939A444"/>
    <w:rsid w:val="093A9745"/>
    <w:rsid w:val="09439C02"/>
    <w:rsid w:val="094504D1"/>
    <w:rsid w:val="0945B7AB"/>
    <w:rsid w:val="094B3D51"/>
    <w:rsid w:val="095308D5"/>
    <w:rsid w:val="095CE528"/>
    <w:rsid w:val="095D0E9B"/>
    <w:rsid w:val="09736777"/>
    <w:rsid w:val="0979092B"/>
    <w:rsid w:val="09794DF6"/>
    <w:rsid w:val="098133D8"/>
    <w:rsid w:val="0981FE5C"/>
    <w:rsid w:val="0982535F"/>
    <w:rsid w:val="098AE34E"/>
    <w:rsid w:val="098B0F66"/>
    <w:rsid w:val="098B20A9"/>
    <w:rsid w:val="098E31ED"/>
    <w:rsid w:val="099FEAD0"/>
    <w:rsid w:val="09A473A1"/>
    <w:rsid w:val="09AC6AF7"/>
    <w:rsid w:val="09B6FBD9"/>
    <w:rsid w:val="09BB9E73"/>
    <w:rsid w:val="09C76640"/>
    <w:rsid w:val="09CB56A2"/>
    <w:rsid w:val="09CC1A22"/>
    <w:rsid w:val="09CF8742"/>
    <w:rsid w:val="09D0E27B"/>
    <w:rsid w:val="09D1E6F5"/>
    <w:rsid w:val="09F12370"/>
    <w:rsid w:val="09FD8BDC"/>
    <w:rsid w:val="0A09DE90"/>
    <w:rsid w:val="0A28ADF4"/>
    <w:rsid w:val="0A28C22A"/>
    <w:rsid w:val="0A2F7663"/>
    <w:rsid w:val="0A313C05"/>
    <w:rsid w:val="0A355B09"/>
    <w:rsid w:val="0A37CDC8"/>
    <w:rsid w:val="0A3BD3B1"/>
    <w:rsid w:val="0A41A154"/>
    <w:rsid w:val="0A439CDE"/>
    <w:rsid w:val="0A4643DD"/>
    <w:rsid w:val="0A4BB7EA"/>
    <w:rsid w:val="0A520211"/>
    <w:rsid w:val="0A65CEFD"/>
    <w:rsid w:val="0A68CE0D"/>
    <w:rsid w:val="0A6CA4DE"/>
    <w:rsid w:val="0A6E6D46"/>
    <w:rsid w:val="0A6F903C"/>
    <w:rsid w:val="0A71AB4C"/>
    <w:rsid w:val="0A74D153"/>
    <w:rsid w:val="0A764898"/>
    <w:rsid w:val="0A7ADCB1"/>
    <w:rsid w:val="0A7C4D19"/>
    <w:rsid w:val="0A835507"/>
    <w:rsid w:val="0A861E8A"/>
    <w:rsid w:val="0A88E495"/>
    <w:rsid w:val="0A958B07"/>
    <w:rsid w:val="0A9C14DE"/>
    <w:rsid w:val="0AA09D88"/>
    <w:rsid w:val="0AA2C795"/>
    <w:rsid w:val="0AA4D540"/>
    <w:rsid w:val="0AAA3B1C"/>
    <w:rsid w:val="0AACAA0C"/>
    <w:rsid w:val="0AB50BCC"/>
    <w:rsid w:val="0AB55A9F"/>
    <w:rsid w:val="0AB5C137"/>
    <w:rsid w:val="0ABB5E28"/>
    <w:rsid w:val="0ABF8B80"/>
    <w:rsid w:val="0ABF910B"/>
    <w:rsid w:val="0AC15583"/>
    <w:rsid w:val="0AC1FCD5"/>
    <w:rsid w:val="0AC6A51B"/>
    <w:rsid w:val="0ACB6450"/>
    <w:rsid w:val="0AD27750"/>
    <w:rsid w:val="0AD3BD5D"/>
    <w:rsid w:val="0AD64A3B"/>
    <w:rsid w:val="0ADF6296"/>
    <w:rsid w:val="0AE0B823"/>
    <w:rsid w:val="0AE42527"/>
    <w:rsid w:val="0AECCA85"/>
    <w:rsid w:val="0AF7011C"/>
    <w:rsid w:val="0AF866A1"/>
    <w:rsid w:val="0AFC4DE7"/>
    <w:rsid w:val="0B00ECF6"/>
    <w:rsid w:val="0B08F39B"/>
    <w:rsid w:val="0B096B9B"/>
    <w:rsid w:val="0B0C409C"/>
    <w:rsid w:val="0B17134A"/>
    <w:rsid w:val="0B34FD4A"/>
    <w:rsid w:val="0B370C52"/>
    <w:rsid w:val="0B3AB944"/>
    <w:rsid w:val="0B40983B"/>
    <w:rsid w:val="0B509A86"/>
    <w:rsid w:val="0B50DA69"/>
    <w:rsid w:val="0B51A4DA"/>
    <w:rsid w:val="0B60488B"/>
    <w:rsid w:val="0B6A103B"/>
    <w:rsid w:val="0B6ACB93"/>
    <w:rsid w:val="0B6B5A5D"/>
    <w:rsid w:val="0B6D609B"/>
    <w:rsid w:val="0B8563F0"/>
    <w:rsid w:val="0B92EB39"/>
    <w:rsid w:val="0B9394E3"/>
    <w:rsid w:val="0B9C8484"/>
    <w:rsid w:val="0B9E9A1B"/>
    <w:rsid w:val="0BB58175"/>
    <w:rsid w:val="0BC2CEAB"/>
    <w:rsid w:val="0BC86EB3"/>
    <w:rsid w:val="0BCDF1AD"/>
    <w:rsid w:val="0BD193DD"/>
    <w:rsid w:val="0BDB2445"/>
    <w:rsid w:val="0BDD257E"/>
    <w:rsid w:val="0BE0534D"/>
    <w:rsid w:val="0BE08D39"/>
    <w:rsid w:val="0BF2AC2A"/>
    <w:rsid w:val="0BFE1EDF"/>
    <w:rsid w:val="0BFE24ED"/>
    <w:rsid w:val="0C0EEDFA"/>
    <w:rsid w:val="0C123B39"/>
    <w:rsid w:val="0C14B0CF"/>
    <w:rsid w:val="0C16AA7D"/>
    <w:rsid w:val="0C1754D6"/>
    <w:rsid w:val="0C225C7F"/>
    <w:rsid w:val="0C25947E"/>
    <w:rsid w:val="0C28243B"/>
    <w:rsid w:val="0C293CDE"/>
    <w:rsid w:val="0C2C788B"/>
    <w:rsid w:val="0C310CFB"/>
    <w:rsid w:val="0C4508B8"/>
    <w:rsid w:val="0C488092"/>
    <w:rsid w:val="0C4B81BA"/>
    <w:rsid w:val="0C4F44BA"/>
    <w:rsid w:val="0C57AF8A"/>
    <w:rsid w:val="0C620199"/>
    <w:rsid w:val="0C6763F1"/>
    <w:rsid w:val="0C73A53E"/>
    <w:rsid w:val="0C73B922"/>
    <w:rsid w:val="0C7CC22D"/>
    <w:rsid w:val="0C7DB4DB"/>
    <w:rsid w:val="0C848351"/>
    <w:rsid w:val="0C8590B0"/>
    <w:rsid w:val="0C87DB34"/>
    <w:rsid w:val="0C8C1390"/>
    <w:rsid w:val="0C9360D2"/>
    <w:rsid w:val="0CAAD62D"/>
    <w:rsid w:val="0CB0D3ED"/>
    <w:rsid w:val="0CC6DD46"/>
    <w:rsid w:val="0CCCCF36"/>
    <w:rsid w:val="0CD7AFEA"/>
    <w:rsid w:val="0CD84DA6"/>
    <w:rsid w:val="0CD89F9C"/>
    <w:rsid w:val="0CD92D32"/>
    <w:rsid w:val="0CDEB6F3"/>
    <w:rsid w:val="0CE613F6"/>
    <w:rsid w:val="0CEF6420"/>
    <w:rsid w:val="0CF8EB74"/>
    <w:rsid w:val="0D01B5D0"/>
    <w:rsid w:val="0D0210AE"/>
    <w:rsid w:val="0D0F7768"/>
    <w:rsid w:val="0D2ED1AD"/>
    <w:rsid w:val="0D2F349B"/>
    <w:rsid w:val="0D31642F"/>
    <w:rsid w:val="0D34584F"/>
    <w:rsid w:val="0D3AA90D"/>
    <w:rsid w:val="0D5AE012"/>
    <w:rsid w:val="0D5B5260"/>
    <w:rsid w:val="0D5D606B"/>
    <w:rsid w:val="0D626349"/>
    <w:rsid w:val="0D7246F2"/>
    <w:rsid w:val="0D733F5D"/>
    <w:rsid w:val="0D7D4D99"/>
    <w:rsid w:val="0D94C6D0"/>
    <w:rsid w:val="0D970AD7"/>
    <w:rsid w:val="0D9B7811"/>
    <w:rsid w:val="0DA38C1F"/>
    <w:rsid w:val="0DA6DE7D"/>
    <w:rsid w:val="0DA7FE2D"/>
    <w:rsid w:val="0DACF80A"/>
    <w:rsid w:val="0DAD0B58"/>
    <w:rsid w:val="0DAE8785"/>
    <w:rsid w:val="0DB12BBD"/>
    <w:rsid w:val="0DB396E1"/>
    <w:rsid w:val="0DB40F77"/>
    <w:rsid w:val="0DBF2EA0"/>
    <w:rsid w:val="0DC028EC"/>
    <w:rsid w:val="0DC3CF95"/>
    <w:rsid w:val="0DC45701"/>
    <w:rsid w:val="0DC60ABA"/>
    <w:rsid w:val="0DC77958"/>
    <w:rsid w:val="0DC94951"/>
    <w:rsid w:val="0DCDA33E"/>
    <w:rsid w:val="0DCE6CBF"/>
    <w:rsid w:val="0DEB7FFC"/>
    <w:rsid w:val="0DED9133"/>
    <w:rsid w:val="0DF5C105"/>
    <w:rsid w:val="0E031A6B"/>
    <w:rsid w:val="0E0324C3"/>
    <w:rsid w:val="0E092D9D"/>
    <w:rsid w:val="0E124B7A"/>
    <w:rsid w:val="0E15D994"/>
    <w:rsid w:val="0E198506"/>
    <w:rsid w:val="0E19B84C"/>
    <w:rsid w:val="0E23562F"/>
    <w:rsid w:val="0E278214"/>
    <w:rsid w:val="0E2C2C71"/>
    <w:rsid w:val="0E2D67D1"/>
    <w:rsid w:val="0E2D7A77"/>
    <w:rsid w:val="0E3279DA"/>
    <w:rsid w:val="0E350455"/>
    <w:rsid w:val="0E3BFF90"/>
    <w:rsid w:val="0E408CD4"/>
    <w:rsid w:val="0E40EB99"/>
    <w:rsid w:val="0E422568"/>
    <w:rsid w:val="0E462E21"/>
    <w:rsid w:val="0E49AE45"/>
    <w:rsid w:val="0E4CE938"/>
    <w:rsid w:val="0E4D1BEE"/>
    <w:rsid w:val="0E4DA38E"/>
    <w:rsid w:val="0E4F32D4"/>
    <w:rsid w:val="0E539B4E"/>
    <w:rsid w:val="0E5D4024"/>
    <w:rsid w:val="0E681684"/>
    <w:rsid w:val="0E693991"/>
    <w:rsid w:val="0E7DF7D8"/>
    <w:rsid w:val="0E7E4B25"/>
    <w:rsid w:val="0E85EA9A"/>
    <w:rsid w:val="0E90BF6D"/>
    <w:rsid w:val="0E964396"/>
    <w:rsid w:val="0E99B3AC"/>
    <w:rsid w:val="0E9DD189"/>
    <w:rsid w:val="0EA52991"/>
    <w:rsid w:val="0EA8E07F"/>
    <w:rsid w:val="0EB236E6"/>
    <w:rsid w:val="0EC3A786"/>
    <w:rsid w:val="0ECD7B23"/>
    <w:rsid w:val="0ED115C8"/>
    <w:rsid w:val="0ED97D81"/>
    <w:rsid w:val="0EDACB70"/>
    <w:rsid w:val="0EDD41B1"/>
    <w:rsid w:val="0EE0DC1F"/>
    <w:rsid w:val="0EED02F5"/>
    <w:rsid w:val="0EF1D06D"/>
    <w:rsid w:val="0EF856A3"/>
    <w:rsid w:val="0EFBB566"/>
    <w:rsid w:val="0F064647"/>
    <w:rsid w:val="0F07C388"/>
    <w:rsid w:val="0F0A7B2C"/>
    <w:rsid w:val="0F0B569B"/>
    <w:rsid w:val="0F136416"/>
    <w:rsid w:val="0F250E54"/>
    <w:rsid w:val="0F2BEC11"/>
    <w:rsid w:val="0F2E6265"/>
    <w:rsid w:val="0F39A74C"/>
    <w:rsid w:val="0F3B3E83"/>
    <w:rsid w:val="0F469266"/>
    <w:rsid w:val="0F51055D"/>
    <w:rsid w:val="0F51F5B6"/>
    <w:rsid w:val="0F557D1E"/>
    <w:rsid w:val="0F5A002C"/>
    <w:rsid w:val="0F5FA934"/>
    <w:rsid w:val="0F604F16"/>
    <w:rsid w:val="0F61F9B6"/>
    <w:rsid w:val="0F647D26"/>
    <w:rsid w:val="0F80A4A9"/>
    <w:rsid w:val="0F829664"/>
    <w:rsid w:val="0F829AA1"/>
    <w:rsid w:val="0F862D80"/>
    <w:rsid w:val="0F86BAB5"/>
    <w:rsid w:val="0F87B92A"/>
    <w:rsid w:val="0F8ABDA1"/>
    <w:rsid w:val="0F98DF42"/>
    <w:rsid w:val="0F9CDCBC"/>
    <w:rsid w:val="0F9D1ECA"/>
    <w:rsid w:val="0F9EBCBC"/>
    <w:rsid w:val="0FA7F1A2"/>
    <w:rsid w:val="0FA9F2A1"/>
    <w:rsid w:val="0FB2603D"/>
    <w:rsid w:val="0FB3BA24"/>
    <w:rsid w:val="0FBA09A8"/>
    <w:rsid w:val="0FE0EDAF"/>
    <w:rsid w:val="0FFBC039"/>
    <w:rsid w:val="10035690"/>
    <w:rsid w:val="100A26C7"/>
    <w:rsid w:val="100A87B4"/>
    <w:rsid w:val="101B2D01"/>
    <w:rsid w:val="101C3B23"/>
    <w:rsid w:val="10239AEE"/>
    <w:rsid w:val="102979AF"/>
    <w:rsid w:val="102A1BFF"/>
    <w:rsid w:val="102F2DCC"/>
    <w:rsid w:val="10325FCD"/>
    <w:rsid w:val="10392721"/>
    <w:rsid w:val="103EA68C"/>
    <w:rsid w:val="10425330"/>
    <w:rsid w:val="1044B9B6"/>
    <w:rsid w:val="1044FEB2"/>
    <w:rsid w:val="10491F05"/>
    <w:rsid w:val="1049B686"/>
    <w:rsid w:val="104C66BD"/>
    <w:rsid w:val="10508B2C"/>
    <w:rsid w:val="105536B4"/>
    <w:rsid w:val="105628E8"/>
    <w:rsid w:val="1058B99F"/>
    <w:rsid w:val="105B8A34"/>
    <w:rsid w:val="106046F6"/>
    <w:rsid w:val="10704038"/>
    <w:rsid w:val="109A6C2F"/>
    <w:rsid w:val="109B07B2"/>
    <w:rsid w:val="10A26DB5"/>
    <w:rsid w:val="10A91D00"/>
    <w:rsid w:val="10B87889"/>
    <w:rsid w:val="10B96F93"/>
    <w:rsid w:val="10C14F6A"/>
    <w:rsid w:val="10C2F6B0"/>
    <w:rsid w:val="10D776AC"/>
    <w:rsid w:val="10E27A33"/>
    <w:rsid w:val="10E2A177"/>
    <w:rsid w:val="10EA1456"/>
    <w:rsid w:val="10ED2FDD"/>
    <w:rsid w:val="10FE5DA7"/>
    <w:rsid w:val="11029CE0"/>
    <w:rsid w:val="1102E325"/>
    <w:rsid w:val="1104EFD2"/>
    <w:rsid w:val="11089727"/>
    <w:rsid w:val="1110BC7A"/>
    <w:rsid w:val="112B5015"/>
    <w:rsid w:val="112E0ED7"/>
    <w:rsid w:val="113396F9"/>
    <w:rsid w:val="113DBADE"/>
    <w:rsid w:val="1150A6CE"/>
    <w:rsid w:val="1151A767"/>
    <w:rsid w:val="11548FDF"/>
    <w:rsid w:val="115B0582"/>
    <w:rsid w:val="115CF869"/>
    <w:rsid w:val="1169397B"/>
    <w:rsid w:val="116B04AB"/>
    <w:rsid w:val="11733A8E"/>
    <w:rsid w:val="11793F16"/>
    <w:rsid w:val="11875932"/>
    <w:rsid w:val="118F64BC"/>
    <w:rsid w:val="11905077"/>
    <w:rsid w:val="119E229B"/>
    <w:rsid w:val="11A62A9C"/>
    <w:rsid w:val="11A74653"/>
    <w:rsid w:val="11ABBD89"/>
    <w:rsid w:val="11AC31F5"/>
    <w:rsid w:val="11AC7B82"/>
    <w:rsid w:val="11ADD0E4"/>
    <w:rsid w:val="11B82A67"/>
    <w:rsid w:val="11B89446"/>
    <w:rsid w:val="11C83266"/>
    <w:rsid w:val="11CB597C"/>
    <w:rsid w:val="11DD38E2"/>
    <w:rsid w:val="11E8AD32"/>
    <w:rsid w:val="11F16C13"/>
    <w:rsid w:val="11FA6587"/>
    <w:rsid w:val="11FD8121"/>
    <w:rsid w:val="11FE2F45"/>
    <w:rsid w:val="120132D7"/>
    <w:rsid w:val="1206E6EF"/>
    <w:rsid w:val="1207E906"/>
    <w:rsid w:val="120C81A7"/>
    <w:rsid w:val="121258D4"/>
    <w:rsid w:val="12125ED9"/>
    <w:rsid w:val="1213AD69"/>
    <w:rsid w:val="1213F8DE"/>
    <w:rsid w:val="12192ABB"/>
    <w:rsid w:val="121DBFAF"/>
    <w:rsid w:val="1224048E"/>
    <w:rsid w:val="1225E234"/>
    <w:rsid w:val="12295A6A"/>
    <w:rsid w:val="12295D09"/>
    <w:rsid w:val="122CF903"/>
    <w:rsid w:val="1246A234"/>
    <w:rsid w:val="12478421"/>
    <w:rsid w:val="124B673F"/>
    <w:rsid w:val="125DDB5D"/>
    <w:rsid w:val="126BDDBC"/>
    <w:rsid w:val="12740932"/>
    <w:rsid w:val="127606CC"/>
    <w:rsid w:val="127E7A7C"/>
    <w:rsid w:val="1289E559"/>
    <w:rsid w:val="128F5FD5"/>
    <w:rsid w:val="12911703"/>
    <w:rsid w:val="129C9FB7"/>
    <w:rsid w:val="12A8C1B8"/>
    <w:rsid w:val="12C664DA"/>
    <w:rsid w:val="12CB630C"/>
    <w:rsid w:val="12D29733"/>
    <w:rsid w:val="12D504CE"/>
    <w:rsid w:val="12E257F7"/>
    <w:rsid w:val="12E4CA84"/>
    <w:rsid w:val="12E834FD"/>
    <w:rsid w:val="12EA62F9"/>
    <w:rsid w:val="12EA89EF"/>
    <w:rsid w:val="12F459E2"/>
    <w:rsid w:val="12F4B2B7"/>
    <w:rsid w:val="12F6BE69"/>
    <w:rsid w:val="12FB1829"/>
    <w:rsid w:val="130E708B"/>
    <w:rsid w:val="130F3C2C"/>
    <w:rsid w:val="130F8708"/>
    <w:rsid w:val="1311ACF2"/>
    <w:rsid w:val="132937A7"/>
    <w:rsid w:val="1329C968"/>
    <w:rsid w:val="1330A98D"/>
    <w:rsid w:val="133A899E"/>
    <w:rsid w:val="1348612E"/>
    <w:rsid w:val="13505F26"/>
    <w:rsid w:val="1357593E"/>
    <w:rsid w:val="1365826D"/>
    <w:rsid w:val="1368ACB5"/>
    <w:rsid w:val="1369A31A"/>
    <w:rsid w:val="136F0E04"/>
    <w:rsid w:val="136F334C"/>
    <w:rsid w:val="1374299F"/>
    <w:rsid w:val="13764A14"/>
    <w:rsid w:val="13768EA8"/>
    <w:rsid w:val="137975BC"/>
    <w:rsid w:val="137AA736"/>
    <w:rsid w:val="1387DBE7"/>
    <w:rsid w:val="1388C441"/>
    <w:rsid w:val="13B429B7"/>
    <w:rsid w:val="13B4C9B0"/>
    <w:rsid w:val="13B60279"/>
    <w:rsid w:val="13B7ACE0"/>
    <w:rsid w:val="13BC994B"/>
    <w:rsid w:val="13BDE01A"/>
    <w:rsid w:val="13C2A174"/>
    <w:rsid w:val="13C9FC18"/>
    <w:rsid w:val="13D447AF"/>
    <w:rsid w:val="13DD9F9B"/>
    <w:rsid w:val="13E33279"/>
    <w:rsid w:val="13E537D8"/>
    <w:rsid w:val="13EA3556"/>
    <w:rsid w:val="13EBC372"/>
    <w:rsid w:val="13F03AF3"/>
    <w:rsid w:val="13F17EBE"/>
    <w:rsid w:val="14008750"/>
    <w:rsid w:val="140392BA"/>
    <w:rsid w:val="141A3CC9"/>
    <w:rsid w:val="141D73CC"/>
    <w:rsid w:val="14223005"/>
    <w:rsid w:val="14234FAC"/>
    <w:rsid w:val="14238675"/>
    <w:rsid w:val="14303C5E"/>
    <w:rsid w:val="1430D202"/>
    <w:rsid w:val="14372E60"/>
    <w:rsid w:val="143B14F4"/>
    <w:rsid w:val="1442AE63"/>
    <w:rsid w:val="14432E56"/>
    <w:rsid w:val="1444380B"/>
    <w:rsid w:val="1447B5D1"/>
    <w:rsid w:val="1455AB4A"/>
    <w:rsid w:val="14574987"/>
    <w:rsid w:val="1457F125"/>
    <w:rsid w:val="145C2BF9"/>
    <w:rsid w:val="14657E02"/>
    <w:rsid w:val="146B881F"/>
    <w:rsid w:val="146D81B6"/>
    <w:rsid w:val="146DAC42"/>
    <w:rsid w:val="1473A489"/>
    <w:rsid w:val="1474301C"/>
    <w:rsid w:val="1477DF47"/>
    <w:rsid w:val="1481DA79"/>
    <w:rsid w:val="14839388"/>
    <w:rsid w:val="148A6611"/>
    <w:rsid w:val="1491B57D"/>
    <w:rsid w:val="1499AACD"/>
    <w:rsid w:val="149CB22B"/>
    <w:rsid w:val="14A2A504"/>
    <w:rsid w:val="14BCEDA9"/>
    <w:rsid w:val="14BF8294"/>
    <w:rsid w:val="14CABE0F"/>
    <w:rsid w:val="14CE2CB4"/>
    <w:rsid w:val="14D64B3E"/>
    <w:rsid w:val="14DBF1B3"/>
    <w:rsid w:val="14E634ED"/>
    <w:rsid w:val="14F4C716"/>
    <w:rsid w:val="14F65984"/>
    <w:rsid w:val="14FE5F0D"/>
    <w:rsid w:val="150C9ED2"/>
    <w:rsid w:val="151FD99C"/>
    <w:rsid w:val="1525CDDE"/>
    <w:rsid w:val="1530E9DB"/>
    <w:rsid w:val="1536EA65"/>
    <w:rsid w:val="153FE363"/>
    <w:rsid w:val="15448CF4"/>
    <w:rsid w:val="154AEC3F"/>
    <w:rsid w:val="154B177E"/>
    <w:rsid w:val="15523ED4"/>
    <w:rsid w:val="155357D9"/>
    <w:rsid w:val="156051E6"/>
    <w:rsid w:val="156069B0"/>
    <w:rsid w:val="1560A647"/>
    <w:rsid w:val="15710BA6"/>
    <w:rsid w:val="1572E283"/>
    <w:rsid w:val="157644A0"/>
    <w:rsid w:val="158058E8"/>
    <w:rsid w:val="1585BD74"/>
    <w:rsid w:val="1591CCE8"/>
    <w:rsid w:val="15989BB9"/>
    <w:rsid w:val="15999111"/>
    <w:rsid w:val="159A067F"/>
    <w:rsid w:val="159C9E1E"/>
    <w:rsid w:val="159D05C8"/>
    <w:rsid w:val="159F970B"/>
    <w:rsid w:val="159FAB0A"/>
    <w:rsid w:val="15A4BAF7"/>
    <w:rsid w:val="15A6EF59"/>
    <w:rsid w:val="15A9D0E3"/>
    <w:rsid w:val="15AA2889"/>
    <w:rsid w:val="15ABED99"/>
    <w:rsid w:val="15AFAC39"/>
    <w:rsid w:val="15C4E127"/>
    <w:rsid w:val="15CE643C"/>
    <w:rsid w:val="15CE6B2C"/>
    <w:rsid w:val="15DB74D2"/>
    <w:rsid w:val="15E0E2E0"/>
    <w:rsid w:val="15E29505"/>
    <w:rsid w:val="15EE915B"/>
    <w:rsid w:val="15F962DF"/>
    <w:rsid w:val="16015294"/>
    <w:rsid w:val="1604EB85"/>
    <w:rsid w:val="16072E56"/>
    <w:rsid w:val="160B56AE"/>
    <w:rsid w:val="1612057E"/>
    <w:rsid w:val="1614FE15"/>
    <w:rsid w:val="161B1A84"/>
    <w:rsid w:val="16243CBA"/>
    <w:rsid w:val="1624AFD7"/>
    <w:rsid w:val="1627257A"/>
    <w:rsid w:val="162EEB72"/>
    <w:rsid w:val="16365075"/>
    <w:rsid w:val="1639B245"/>
    <w:rsid w:val="163C6E88"/>
    <w:rsid w:val="1647D2DF"/>
    <w:rsid w:val="1648B0DA"/>
    <w:rsid w:val="164C08EB"/>
    <w:rsid w:val="164D9BCB"/>
    <w:rsid w:val="164E662E"/>
    <w:rsid w:val="165FC4C2"/>
    <w:rsid w:val="16634C38"/>
    <w:rsid w:val="16638646"/>
    <w:rsid w:val="1663D8BA"/>
    <w:rsid w:val="16665750"/>
    <w:rsid w:val="16793857"/>
    <w:rsid w:val="167D3302"/>
    <w:rsid w:val="1689AA97"/>
    <w:rsid w:val="168EBF5C"/>
    <w:rsid w:val="168FD0A8"/>
    <w:rsid w:val="16906762"/>
    <w:rsid w:val="16979C21"/>
    <w:rsid w:val="169EF2EC"/>
    <w:rsid w:val="169FAD81"/>
    <w:rsid w:val="16A0545A"/>
    <w:rsid w:val="16A1C7F5"/>
    <w:rsid w:val="16A4C185"/>
    <w:rsid w:val="16A6DA93"/>
    <w:rsid w:val="16BC78DD"/>
    <w:rsid w:val="16C2541D"/>
    <w:rsid w:val="16C36E70"/>
    <w:rsid w:val="16CD6BFC"/>
    <w:rsid w:val="16CE4223"/>
    <w:rsid w:val="16D5D8B1"/>
    <w:rsid w:val="16D750B3"/>
    <w:rsid w:val="16DBC25E"/>
    <w:rsid w:val="16E0916D"/>
    <w:rsid w:val="16E0B4FC"/>
    <w:rsid w:val="16E43895"/>
    <w:rsid w:val="16E88E4B"/>
    <w:rsid w:val="16EFADEE"/>
    <w:rsid w:val="16F46F92"/>
    <w:rsid w:val="16F80621"/>
    <w:rsid w:val="16F808FE"/>
    <w:rsid w:val="16FAE9AA"/>
    <w:rsid w:val="17115B47"/>
    <w:rsid w:val="1714F587"/>
    <w:rsid w:val="1715DDC0"/>
    <w:rsid w:val="171B24BF"/>
    <w:rsid w:val="171D3641"/>
    <w:rsid w:val="172DA3EE"/>
    <w:rsid w:val="173DB84F"/>
    <w:rsid w:val="174D3DA3"/>
    <w:rsid w:val="1761DFB8"/>
    <w:rsid w:val="1772BDEE"/>
    <w:rsid w:val="177684E6"/>
    <w:rsid w:val="177BC1AA"/>
    <w:rsid w:val="1786D3D2"/>
    <w:rsid w:val="178D7066"/>
    <w:rsid w:val="178E014A"/>
    <w:rsid w:val="178F3057"/>
    <w:rsid w:val="17952F01"/>
    <w:rsid w:val="17960D7E"/>
    <w:rsid w:val="17980B36"/>
    <w:rsid w:val="17A03E47"/>
    <w:rsid w:val="17A0A51F"/>
    <w:rsid w:val="17A46592"/>
    <w:rsid w:val="17D4DE15"/>
    <w:rsid w:val="17DBCFFC"/>
    <w:rsid w:val="17DD4719"/>
    <w:rsid w:val="17E404D7"/>
    <w:rsid w:val="17EDF2D8"/>
    <w:rsid w:val="17F560CB"/>
    <w:rsid w:val="17F75233"/>
    <w:rsid w:val="17FC103F"/>
    <w:rsid w:val="181759E4"/>
    <w:rsid w:val="181D07A4"/>
    <w:rsid w:val="18323ED5"/>
    <w:rsid w:val="1835283A"/>
    <w:rsid w:val="183C3AC0"/>
    <w:rsid w:val="1843D2D7"/>
    <w:rsid w:val="184475AF"/>
    <w:rsid w:val="1852C8B1"/>
    <w:rsid w:val="1852D48F"/>
    <w:rsid w:val="18580A91"/>
    <w:rsid w:val="185D60E6"/>
    <w:rsid w:val="1866CEC6"/>
    <w:rsid w:val="186EB3F8"/>
    <w:rsid w:val="187132A6"/>
    <w:rsid w:val="18743108"/>
    <w:rsid w:val="18909973"/>
    <w:rsid w:val="1898EDAE"/>
    <w:rsid w:val="189A6224"/>
    <w:rsid w:val="189C4587"/>
    <w:rsid w:val="189D88E0"/>
    <w:rsid w:val="18A53B99"/>
    <w:rsid w:val="18A5D795"/>
    <w:rsid w:val="18AA0BDD"/>
    <w:rsid w:val="18ABB722"/>
    <w:rsid w:val="18B099D5"/>
    <w:rsid w:val="18B0E795"/>
    <w:rsid w:val="18B53BF8"/>
    <w:rsid w:val="18BDB7A7"/>
    <w:rsid w:val="18BE8363"/>
    <w:rsid w:val="18E4A974"/>
    <w:rsid w:val="18E4AC76"/>
    <w:rsid w:val="18EABF9E"/>
    <w:rsid w:val="18F145BD"/>
    <w:rsid w:val="18FC5181"/>
    <w:rsid w:val="1919661B"/>
    <w:rsid w:val="191C5090"/>
    <w:rsid w:val="191E4BF4"/>
    <w:rsid w:val="1922405A"/>
    <w:rsid w:val="1923AC70"/>
    <w:rsid w:val="192814E5"/>
    <w:rsid w:val="1936E227"/>
    <w:rsid w:val="193EEFFF"/>
    <w:rsid w:val="1945CB88"/>
    <w:rsid w:val="194CD0EA"/>
    <w:rsid w:val="195E28CA"/>
    <w:rsid w:val="1963EF12"/>
    <w:rsid w:val="19684950"/>
    <w:rsid w:val="196E8645"/>
    <w:rsid w:val="19720126"/>
    <w:rsid w:val="1974D16F"/>
    <w:rsid w:val="1992EFE7"/>
    <w:rsid w:val="199908DC"/>
    <w:rsid w:val="19BAEC7B"/>
    <w:rsid w:val="19C62BA0"/>
    <w:rsid w:val="19C7465C"/>
    <w:rsid w:val="19CCB6C4"/>
    <w:rsid w:val="19CE8A15"/>
    <w:rsid w:val="19D151A2"/>
    <w:rsid w:val="19DF9D55"/>
    <w:rsid w:val="19E4C907"/>
    <w:rsid w:val="19E76989"/>
    <w:rsid w:val="19EAD9CA"/>
    <w:rsid w:val="19EB3898"/>
    <w:rsid w:val="19F67647"/>
    <w:rsid w:val="19FBCD3E"/>
    <w:rsid w:val="1A0C11C5"/>
    <w:rsid w:val="1A0E44DA"/>
    <w:rsid w:val="1A147E64"/>
    <w:rsid w:val="1A2941C6"/>
    <w:rsid w:val="1A297E79"/>
    <w:rsid w:val="1A2F1616"/>
    <w:rsid w:val="1A308C7D"/>
    <w:rsid w:val="1A30B62A"/>
    <w:rsid w:val="1A32C871"/>
    <w:rsid w:val="1A3F5167"/>
    <w:rsid w:val="1A45C98D"/>
    <w:rsid w:val="1A4C7BA2"/>
    <w:rsid w:val="1A5093B4"/>
    <w:rsid w:val="1A5662D0"/>
    <w:rsid w:val="1A5DE90F"/>
    <w:rsid w:val="1A62FF15"/>
    <w:rsid w:val="1A67F19F"/>
    <w:rsid w:val="1A778A74"/>
    <w:rsid w:val="1A801BEF"/>
    <w:rsid w:val="1A976B81"/>
    <w:rsid w:val="1A977307"/>
    <w:rsid w:val="1A9868AD"/>
    <w:rsid w:val="1A9B79D5"/>
    <w:rsid w:val="1AA79AC3"/>
    <w:rsid w:val="1AAD55EE"/>
    <w:rsid w:val="1AAE62B4"/>
    <w:rsid w:val="1AB57B86"/>
    <w:rsid w:val="1AB827E5"/>
    <w:rsid w:val="1AB93BB4"/>
    <w:rsid w:val="1AD00578"/>
    <w:rsid w:val="1AD716E0"/>
    <w:rsid w:val="1ADEA614"/>
    <w:rsid w:val="1AE9A2B8"/>
    <w:rsid w:val="1AEB422A"/>
    <w:rsid w:val="1AEE6B7F"/>
    <w:rsid w:val="1AF5F2FD"/>
    <w:rsid w:val="1B0FFC6F"/>
    <w:rsid w:val="1B1CECC4"/>
    <w:rsid w:val="1B1FE9B8"/>
    <w:rsid w:val="1B2AD8C4"/>
    <w:rsid w:val="1B2C23E2"/>
    <w:rsid w:val="1B3A3698"/>
    <w:rsid w:val="1B3B110B"/>
    <w:rsid w:val="1B4204B3"/>
    <w:rsid w:val="1B4588B6"/>
    <w:rsid w:val="1B4CDE4C"/>
    <w:rsid w:val="1B6FDCB9"/>
    <w:rsid w:val="1B71DB83"/>
    <w:rsid w:val="1B7BA2F9"/>
    <w:rsid w:val="1B7CA5E5"/>
    <w:rsid w:val="1B7F25B4"/>
    <w:rsid w:val="1B823AC0"/>
    <w:rsid w:val="1B827329"/>
    <w:rsid w:val="1B83BB12"/>
    <w:rsid w:val="1B8591C3"/>
    <w:rsid w:val="1B865942"/>
    <w:rsid w:val="1B886F9F"/>
    <w:rsid w:val="1B928252"/>
    <w:rsid w:val="1B991ED4"/>
    <w:rsid w:val="1BA007F5"/>
    <w:rsid w:val="1BAF9C41"/>
    <w:rsid w:val="1BB0AACC"/>
    <w:rsid w:val="1BB2A18E"/>
    <w:rsid w:val="1BB2E9D4"/>
    <w:rsid w:val="1BC19770"/>
    <w:rsid w:val="1BC45E54"/>
    <w:rsid w:val="1BCBF16F"/>
    <w:rsid w:val="1BD15E26"/>
    <w:rsid w:val="1BDE1090"/>
    <w:rsid w:val="1BEC9A2A"/>
    <w:rsid w:val="1BF00BAB"/>
    <w:rsid w:val="1BF30584"/>
    <w:rsid w:val="1BF31AD6"/>
    <w:rsid w:val="1C024BA5"/>
    <w:rsid w:val="1C12222B"/>
    <w:rsid w:val="1C178953"/>
    <w:rsid w:val="1C1B0936"/>
    <w:rsid w:val="1C2135DF"/>
    <w:rsid w:val="1C245C9F"/>
    <w:rsid w:val="1C2A6F98"/>
    <w:rsid w:val="1C2D3727"/>
    <w:rsid w:val="1C2DCD34"/>
    <w:rsid w:val="1C3769CB"/>
    <w:rsid w:val="1C4589EA"/>
    <w:rsid w:val="1C4B92D9"/>
    <w:rsid w:val="1C53951B"/>
    <w:rsid w:val="1C54422A"/>
    <w:rsid w:val="1C58AFB5"/>
    <w:rsid w:val="1C61DE01"/>
    <w:rsid w:val="1C658969"/>
    <w:rsid w:val="1C6DA225"/>
    <w:rsid w:val="1C7237B7"/>
    <w:rsid w:val="1C76989B"/>
    <w:rsid w:val="1C80DA70"/>
    <w:rsid w:val="1C945D5C"/>
    <w:rsid w:val="1C99CC4B"/>
    <w:rsid w:val="1CA06495"/>
    <w:rsid w:val="1CACE8A5"/>
    <w:rsid w:val="1CAFE67A"/>
    <w:rsid w:val="1CB9698B"/>
    <w:rsid w:val="1CB9E56A"/>
    <w:rsid w:val="1CBD0495"/>
    <w:rsid w:val="1CBE7FB9"/>
    <w:rsid w:val="1CBFD8DB"/>
    <w:rsid w:val="1CC41EC7"/>
    <w:rsid w:val="1CE5C538"/>
    <w:rsid w:val="1CE7BCBA"/>
    <w:rsid w:val="1CEA85C4"/>
    <w:rsid w:val="1CEB43D8"/>
    <w:rsid w:val="1CEFDA8C"/>
    <w:rsid w:val="1CF8D3B9"/>
    <w:rsid w:val="1D04377C"/>
    <w:rsid w:val="1D0CDAEC"/>
    <w:rsid w:val="1D0FB0A8"/>
    <w:rsid w:val="1D111174"/>
    <w:rsid w:val="1D15EC11"/>
    <w:rsid w:val="1D18BA67"/>
    <w:rsid w:val="1D1E9F3C"/>
    <w:rsid w:val="1D24FE74"/>
    <w:rsid w:val="1D328163"/>
    <w:rsid w:val="1D34179B"/>
    <w:rsid w:val="1D353DB1"/>
    <w:rsid w:val="1D372930"/>
    <w:rsid w:val="1D456216"/>
    <w:rsid w:val="1D46FBBD"/>
    <w:rsid w:val="1D48C761"/>
    <w:rsid w:val="1D5DAD23"/>
    <w:rsid w:val="1D5E5A1A"/>
    <w:rsid w:val="1D61E695"/>
    <w:rsid w:val="1D666CA0"/>
    <w:rsid w:val="1D68935C"/>
    <w:rsid w:val="1D6D5E37"/>
    <w:rsid w:val="1D73A889"/>
    <w:rsid w:val="1D75DD94"/>
    <w:rsid w:val="1D779C0E"/>
    <w:rsid w:val="1D7ABDB4"/>
    <w:rsid w:val="1D7E237E"/>
    <w:rsid w:val="1D84DE99"/>
    <w:rsid w:val="1D896C6E"/>
    <w:rsid w:val="1D89C010"/>
    <w:rsid w:val="1D8A59E4"/>
    <w:rsid w:val="1D8C1D2E"/>
    <w:rsid w:val="1D8F7A03"/>
    <w:rsid w:val="1D8FB3B0"/>
    <w:rsid w:val="1D92D143"/>
    <w:rsid w:val="1D932A2A"/>
    <w:rsid w:val="1D97D75E"/>
    <w:rsid w:val="1DA0B266"/>
    <w:rsid w:val="1DA8E222"/>
    <w:rsid w:val="1DACC1AA"/>
    <w:rsid w:val="1DADBB33"/>
    <w:rsid w:val="1DB14075"/>
    <w:rsid w:val="1DB249D7"/>
    <w:rsid w:val="1DBDCE4B"/>
    <w:rsid w:val="1DD47251"/>
    <w:rsid w:val="1DDDB1D9"/>
    <w:rsid w:val="1DE7A5E8"/>
    <w:rsid w:val="1DF36537"/>
    <w:rsid w:val="1E0429F7"/>
    <w:rsid w:val="1E077DE3"/>
    <w:rsid w:val="1E0D4E1B"/>
    <w:rsid w:val="1E11A1A5"/>
    <w:rsid w:val="1E161A13"/>
    <w:rsid w:val="1E19398A"/>
    <w:rsid w:val="1E250538"/>
    <w:rsid w:val="1E291E38"/>
    <w:rsid w:val="1E2E5EDC"/>
    <w:rsid w:val="1E371177"/>
    <w:rsid w:val="1E372DA2"/>
    <w:rsid w:val="1E42DE76"/>
    <w:rsid w:val="1E43E67D"/>
    <w:rsid w:val="1E4CA467"/>
    <w:rsid w:val="1E55F4FB"/>
    <w:rsid w:val="1E57F3FE"/>
    <w:rsid w:val="1E5E92E3"/>
    <w:rsid w:val="1E6C7242"/>
    <w:rsid w:val="1E794414"/>
    <w:rsid w:val="1E79FB2B"/>
    <w:rsid w:val="1E7B3938"/>
    <w:rsid w:val="1E850AD5"/>
    <w:rsid w:val="1E8CE3C3"/>
    <w:rsid w:val="1E91810A"/>
    <w:rsid w:val="1E945EA8"/>
    <w:rsid w:val="1E97CB26"/>
    <w:rsid w:val="1E99974C"/>
    <w:rsid w:val="1EA9451B"/>
    <w:rsid w:val="1EB23833"/>
    <w:rsid w:val="1EBF3ACA"/>
    <w:rsid w:val="1EC77D65"/>
    <w:rsid w:val="1ECA926F"/>
    <w:rsid w:val="1EDB5701"/>
    <w:rsid w:val="1EDD0489"/>
    <w:rsid w:val="1EDE1A77"/>
    <w:rsid w:val="1EE43967"/>
    <w:rsid w:val="1EEBD094"/>
    <w:rsid w:val="1EF66E51"/>
    <w:rsid w:val="1EF95BF1"/>
    <w:rsid w:val="1EFA9C48"/>
    <w:rsid w:val="1F0133AA"/>
    <w:rsid w:val="1F017BD6"/>
    <w:rsid w:val="1F057748"/>
    <w:rsid w:val="1F0D01FB"/>
    <w:rsid w:val="1F13FFDA"/>
    <w:rsid w:val="1F182B37"/>
    <w:rsid w:val="1F194BB1"/>
    <w:rsid w:val="1F1C64A2"/>
    <w:rsid w:val="1F21EA2A"/>
    <w:rsid w:val="1F306F04"/>
    <w:rsid w:val="1F30A291"/>
    <w:rsid w:val="1F40354C"/>
    <w:rsid w:val="1F4BB2C6"/>
    <w:rsid w:val="1F5D64D5"/>
    <w:rsid w:val="1F5DA91B"/>
    <w:rsid w:val="1F5F1695"/>
    <w:rsid w:val="1F68A55C"/>
    <w:rsid w:val="1F6C7CCF"/>
    <w:rsid w:val="1F7444BA"/>
    <w:rsid w:val="1F7465D4"/>
    <w:rsid w:val="1F7950B2"/>
    <w:rsid w:val="1F7BBF13"/>
    <w:rsid w:val="1F84FFA1"/>
    <w:rsid w:val="1F86D8F2"/>
    <w:rsid w:val="1F8F3C99"/>
    <w:rsid w:val="1F91877B"/>
    <w:rsid w:val="1F95E4AC"/>
    <w:rsid w:val="1F9840D3"/>
    <w:rsid w:val="1F9EDB60"/>
    <w:rsid w:val="1FA3DA70"/>
    <w:rsid w:val="1FA74C08"/>
    <w:rsid w:val="1FA7AF18"/>
    <w:rsid w:val="1FA95CEC"/>
    <w:rsid w:val="1FB46156"/>
    <w:rsid w:val="1FBD723B"/>
    <w:rsid w:val="1FC3BBC4"/>
    <w:rsid w:val="1FC54E7B"/>
    <w:rsid w:val="1FC6F948"/>
    <w:rsid w:val="1FC92975"/>
    <w:rsid w:val="1FE5E378"/>
    <w:rsid w:val="1FE8F119"/>
    <w:rsid w:val="1FE94E67"/>
    <w:rsid w:val="1FE9EC99"/>
    <w:rsid w:val="1FEDADBD"/>
    <w:rsid w:val="1FFD1B0B"/>
    <w:rsid w:val="2005180F"/>
    <w:rsid w:val="2014782C"/>
    <w:rsid w:val="201B45AA"/>
    <w:rsid w:val="201DE6D2"/>
    <w:rsid w:val="2025FB1D"/>
    <w:rsid w:val="202E9FDD"/>
    <w:rsid w:val="2038F75F"/>
    <w:rsid w:val="20398B57"/>
    <w:rsid w:val="204294C1"/>
    <w:rsid w:val="2045D8CD"/>
    <w:rsid w:val="204A1AFD"/>
    <w:rsid w:val="2058CD19"/>
    <w:rsid w:val="205BE11D"/>
    <w:rsid w:val="206691AE"/>
    <w:rsid w:val="2068D713"/>
    <w:rsid w:val="2071707F"/>
    <w:rsid w:val="2071CA8B"/>
    <w:rsid w:val="207B936E"/>
    <w:rsid w:val="207C9F6B"/>
    <w:rsid w:val="207D97A7"/>
    <w:rsid w:val="207F3834"/>
    <w:rsid w:val="2081183B"/>
    <w:rsid w:val="2081C865"/>
    <w:rsid w:val="20851909"/>
    <w:rsid w:val="208EABE7"/>
    <w:rsid w:val="209399EA"/>
    <w:rsid w:val="20956A26"/>
    <w:rsid w:val="20958803"/>
    <w:rsid w:val="20A4FB50"/>
    <w:rsid w:val="20A788AE"/>
    <w:rsid w:val="20A84443"/>
    <w:rsid w:val="20A9271F"/>
    <w:rsid w:val="20B36525"/>
    <w:rsid w:val="20B694AC"/>
    <w:rsid w:val="20B99FB0"/>
    <w:rsid w:val="20BCA18F"/>
    <w:rsid w:val="20BEE884"/>
    <w:rsid w:val="20C45F18"/>
    <w:rsid w:val="20D2A8EE"/>
    <w:rsid w:val="20D44732"/>
    <w:rsid w:val="20D6FABB"/>
    <w:rsid w:val="20D895B1"/>
    <w:rsid w:val="20DC6B69"/>
    <w:rsid w:val="20DEE636"/>
    <w:rsid w:val="20E100C5"/>
    <w:rsid w:val="20E18D84"/>
    <w:rsid w:val="20E1F4C2"/>
    <w:rsid w:val="20E3A7CD"/>
    <w:rsid w:val="20F58508"/>
    <w:rsid w:val="20F7F075"/>
    <w:rsid w:val="2100050B"/>
    <w:rsid w:val="210CDAB7"/>
    <w:rsid w:val="211B3010"/>
    <w:rsid w:val="21225C83"/>
    <w:rsid w:val="21268192"/>
    <w:rsid w:val="212D6A15"/>
    <w:rsid w:val="2131252A"/>
    <w:rsid w:val="2133BC95"/>
    <w:rsid w:val="2137E002"/>
    <w:rsid w:val="213F754B"/>
    <w:rsid w:val="214CA00C"/>
    <w:rsid w:val="215397E8"/>
    <w:rsid w:val="215ABF14"/>
    <w:rsid w:val="215CA5C3"/>
    <w:rsid w:val="2168D0AC"/>
    <w:rsid w:val="216A1FD1"/>
    <w:rsid w:val="216C8786"/>
    <w:rsid w:val="216F0E03"/>
    <w:rsid w:val="216F39C8"/>
    <w:rsid w:val="217620BE"/>
    <w:rsid w:val="217D74D7"/>
    <w:rsid w:val="2180AAF0"/>
    <w:rsid w:val="218DC21A"/>
    <w:rsid w:val="21A03C2A"/>
    <w:rsid w:val="21B18255"/>
    <w:rsid w:val="21C1561C"/>
    <w:rsid w:val="21C8D5CF"/>
    <w:rsid w:val="21C9CE1B"/>
    <w:rsid w:val="21CF0FB1"/>
    <w:rsid w:val="21E8D081"/>
    <w:rsid w:val="21EC836F"/>
    <w:rsid w:val="21EDD463"/>
    <w:rsid w:val="21F4F13D"/>
    <w:rsid w:val="21F5C889"/>
    <w:rsid w:val="21FC3E9B"/>
    <w:rsid w:val="21FE2EF6"/>
    <w:rsid w:val="2204DDE7"/>
    <w:rsid w:val="220551E9"/>
    <w:rsid w:val="22089351"/>
    <w:rsid w:val="220F1B3B"/>
    <w:rsid w:val="221D2D73"/>
    <w:rsid w:val="2222EBBF"/>
    <w:rsid w:val="22249405"/>
    <w:rsid w:val="22294D1F"/>
    <w:rsid w:val="222A43A3"/>
    <w:rsid w:val="222DAC94"/>
    <w:rsid w:val="22353565"/>
    <w:rsid w:val="223DA6A5"/>
    <w:rsid w:val="223E8AE2"/>
    <w:rsid w:val="2242A96E"/>
    <w:rsid w:val="2246D0E0"/>
    <w:rsid w:val="22482D5C"/>
    <w:rsid w:val="224DF7A2"/>
    <w:rsid w:val="224EA5A2"/>
    <w:rsid w:val="2250C2DA"/>
    <w:rsid w:val="22511F1E"/>
    <w:rsid w:val="22516784"/>
    <w:rsid w:val="225B7BBF"/>
    <w:rsid w:val="225D2676"/>
    <w:rsid w:val="225F260A"/>
    <w:rsid w:val="2261836F"/>
    <w:rsid w:val="22771C4B"/>
    <w:rsid w:val="227CB496"/>
    <w:rsid w:val="229B8C80"/>
    <w:rsid w:val="22B3EF5B"/>
    <w:rsid w:val="22B5A84D"/>
    <w:rsid w:val="22B87241"/>
    <w:rsid w:val="22BC6D8F"/>
    <w:rsid w:val="22C043C3"/>
    <w:rsid w:val="22C1E837"/>
    <w:rsid w:val="22DA54D4"/>
    <w:rsid w:val="22E66A9A"/>
    <w:rsid w:val="22E72959"/>
    <w:rsid w:val="22E83A52"/>
    <w:rsid w:val="22EA40E6"/>
    <w:rsid w:val="22F22EB7"/>
    <w:rsid w:val="22F311FA"/>
    <w:rsid w:val="22F7C57B"/>
    <w:rsid w:val="22F89060"/>
    <w:rsid w:val="230882FD"/>
    <w:rsid w:val="231CF7CE"/>
    <w:rsid w:val="231F5820"/>
    <w:rsid w:val="232928FD"/>
    <w:rsid w:val="232A905B"/>
    <w:rsid w:val="232ED291"/>
    <w:rsid w:val="2330FD06"/>
    <w:rsid w:val="233CB7C4"/>
    <w:rsid w:val="233E6BF9"/>
    <w:rsid w:val="2340106E"/>
    <w:rsid w:val="23402F12"/>
    <w:rsid w:val="2346D281"/>
    <w:rsid w:val="2347C610"/>
    <w:rsid w:val="2349BEC9"/>
    <w:rsid w:val="234E9D30"/>
    <w:rsid w:val="234FA355"/>
    <w:rsid w:val="235136FB"/>
    <w:rsid w:val="235311A5"/>
    <w:rsid w:val="23618B9D"/>
    <w:rsid w:val="23622A26"/>
    <w:rsid w:val="236A38AA"/>
    <w:rsid w:val="23728369"/>
    <w:rsid w:val="237C8BE6"/>
    <w:rsid w:val="23920284"/>
    <w:rsid w:val="239BF903"/>
    <w:rsid w:val="23A14ECD"/>
    <w:rsid w:val="23A22705"/>
    <w:rsid w:val="23A48DBE"/>
    <w:rsid w:val="23A67717"/>
    <w:rsid w:val="23A9073A"/>
    <w:rsid w:val="23ACBD15"/>
    <w:rsid w:val="23AD3273"/>
    <w:rsid w:val="23B8FD2A"/>
    <w:rsid w:val="23B977E1"/>
    <w:rsid w:val="23BB6F2A"/>
    <w:rsid w:val="23C18333"/>
    <w:rsid w:val="23C4926B"/>
    <w:rsid w:val="23CA61B9"/>
    <w:rsid w:val="23CB294F"/>
    <w:rsid w:val="23CC269F"/>
    <w:rsid w:val="23CCD8BD"/>
    <w:rsid w:val="23D944C3"/>
    <w:rsid w:val="23EC4A58"/>
    <w:rsid w:val="23EC6B7D"/>
    <w:rsid w:val="240CA3D8"/>
    <w:rsid w:val="2427C437"/>
    <w:rsid w:val="2428EE7D"/>
    <w:rsid w:val="242F4B4F"/>
    <w:rsid w:val="24325630"/>
    <w:rsid w:val="24372517"/>
    <w:rsid w:val="243D3D7C"/>
    <w:rsid w:val="24492657"/>
    <w:rsid w:val="24521739"/>
    <w:rsid w:val="246C1609"/>
    <w:rsid w:val="246E702F"/>
    <w:rsid w:val="2475BEF4"/>
    <w:rsid w:val="248BAF8D"/>
    <w:rsid w:val="2491255A"/>
    <w:rsid w:val="2492F7D6"/>
    <w:rsid w:val="2493B4F7"/>
    <w:rsid w:val="24970F29"/>
    <w:rsid w:val="249DFFB7"/>
    <w:rsid w:val="24A4DEA8"/>
    <w:rsid w:val="24A73912"/>
    <w:rsid w:val="24A8733D"/>
    <w:rsid w:val="24AA7B0E"/>
    <w:rsid w:val="24AB926F"/>
    <w:rsid w:val="24AC1B30"/>
    <w:rsid w:val="24B4F48A"/>
    <w:rsid w:val="24C65BD5"/>
    <w:rsid w:val="24DEAC51"/>
    <w:rsid w:val="24E7E4D2"/>
    <w:rsid w:val="24E9382B"/>
    <w:rsid w:val="24EA7543"/>
    <w:rsid w:val="24F393FF"/>
    <w:rsid w:val="24F4E460"/>
    <w:rsid w:val="24F5546D"/>
    <w:rsid w:val="24FDF4C3"/>
    <w:rsid w:val="25004E62"/>
    <w:rsid w:val="25039919"/>
    <w:rsid w:val="25088465"/>
    <w:rsid w:val="25149050"/>
    <w:rsid w:val="2522BE34"/>
    <w:rsid w:val="253000F4"/>
    <w:rsid w:val="2536E320"/>
    <w:rsid w:val="2537AF00"/>
    <w:rsid w:val="2539AD3F"/>
    <w:rsid w:val="253ECCD6"/>
    <w:rsid w:val="2543BE5C"/>
    <w:rsid w:val="2543DBD1"/>
    <w:rsid w:val="255ADC7E"/>
    <w:rsid w:val="255E7DC2"/>
    <w:rsid w:val="2564759F"/>
    <w:rsid w:val="2569642C"/>
    <w:rsid w:val="256BC00E"/>
    <w:rsid w:val="25780B24"/>
    <w:rsid w:val="257B65B6"/>
    <w:rsid w:val="258E4246"/>
    <w:rsid w:val="258F8129"/>
    <w:rsid w:val="259911FA"/>
    <w:rsid w:val="25A9E4E1"/>
    <w:rsid w:val="25BE54C4"/>
    <w:rsid w:val="25D641EF"/>
    <w:rsid w:val="25EA12AB"/>
    <w:rsid w:val="25ED7997"/>
    <w:rsid w:val="25F31004"/>
    <w:rsid w:val="25FE35B5"/>
    <w:rsid w:val="2619D461"/>
    <w:rsid w:val="261C9E6D"/>
    <w:rsid w:val="2628B1DF"/>
    <w:rsid w:val="262AF55D"/>
    <w:rsid w:val="2630BF84"/>
    <w:rsid w:val="2633760D"/>
    <w:rsid w:val="26357C19"/>
    <w:rsid w:val="26380557"/>
    <w:rsid w:val="263B26A1"/>
    <w:rsid w:val="2648D456"/>
    <w:rsid w:val="264ACE4A"/>
    <w:rsid w:val="26524ED5"/>
    <w:rsid w:val="265345EB"/>
    <w:rsid w:val="265694A1"/>
    <w:rsid w:val="265D15F4"/>
    <w:rsid w:val="2676B5F0"/>
    <w:rsid w:val="267ED526"/>
    <w:rsid w:val="2688B3EF"/>
    <w:rsid w:val="268A3782"/>
    <w:rsid w:val="268C8DCE"/>
    <w:rsid w:val="26926D59"/>
    <w:rsid w:val="269DE62C"/>
    <w:rsid w:val="26A2B1E6"/>
    <w:rsid w:val="26B4F938"/>
    <w:rsid w:val="26B8907F"/>
    <w:rsid w:val="26BD27AB"/>
    <w:rsid w:val="26F45C80"/>
    <w:rsid w:val="26F91E99"/>
    <w:rsid w:val="27061CE9"/>
    <w:rsid w:val="27062A11"/>
    <w:rsid w:val="27117ACF"/>
    <w:rsid w:val="27167684"/>
    <w:rsid w:val="2718FDCB"/>
    <w:rsid w:val="271C1D30"/>
    <w:rsid w:val="271D4BCB"/>
    <w:rsid w:val="271E70E3"/>
    <w:rsid w:val="27252E2C"/>
    <w:rsid w:val="27285C96"/>
    <w:rsid w:val="272CDAFC"/>
    <w:rsid w:val="2731BAD6"/>
    <w:rsid w:val="2737F7B4"/>
    <w:rsid w:val="2741C48A"/>
    <w:rsid w:val="27433750"/>
    <w:rsid w:val="274AA2BE"/>
    <w:rsid w:val="274B71D9"/>
    <w:rsid w:val="27535278"/>
    <w:rsid w:val="27560E13"/>
    <w:rsid w:val="275619F9"/>
    <w:rsid w:val="276410A5"/>
    <w:rsid w:val="27682410"/>
    <w:rsid w:val="27704A43"/>
    <w:rsid w:val="2779A81C"/>
    <w:rsid w:val="277A2D85"/>
    <w:rsid w:val="277FA020"/>
    <w:rsid w:val="27824DAF"/>
    <w:rsid w:val="2787FA40"/>
    <w:rsid w:val="27918B1C"/>
    <w:rsid w:val="27A31DE2"/>
    <w:rsid w:val="27ACB984"/>
    <w:rsid w:val="27C8EEFB"/>
    <w:rsid w:val="27CCD2F8"/>
    <w:rsid w:val="27D11148"/>
    <w:rsid w:val="27E34AE5"/>
    <w:rsid w:val="27E45FB3"/>
    <w:rsid w:val="27F4E23F"/>
    <w:rsid w:val="27F7E985"/>
    <w:rsid w:val="281610BE"/>
    <w:rsid w:val="2822BE06"/>
    <w:rsid w:val="282AE022"/>
    <w:rsid w:val="283A126C"/>
    <w:rsid w:val="283E1088"/>
    <w:rsid w:val="2846AF62"/>
    <w:rsid w:val="2846FADF"/>
    <w:rsid w:val="28480E0F"/>
    <w:rsid w:val="284B2C95"/>
    <w:rsid w:val="28676C59"/>
    <w:rsid w:val="286C6FCB"/>
    <w:rsid w:val="2879233F"/>
    <w:rsid w:val="287D2AE9"/>
    <w:rsid w:val="2880A75F"/>
    <w:rsid w:val="28837919"/>
    <w:rsid w:val="28879ADF"/>
    <w:rsid w:val="288B4904"/>
    <w:rsid w:val="288C854A"/>
    <w:rsid w:val="288E2356"/>
    <w:rsid w:val="288EF705"/>
    <w:rsid w:val="288FBD4C"/>
    <w:rsid w:val="2890A52C"/>
    <w:rsid w:val="2892655C"/>
    <w:rsid w:val="28A74CEA"/>
    <w:rsid w:val="28A8EA49"/>
    <w:rsid w:val="28AA3D8C"/>
    <w:rsid w:val="28BC6C9D"/>
    <w:rsid w:val="28C567F2"/>
    <w:rsid w:val="28C8B44C"/>
    <w:rsid w:val="28D233D8"/>
    <w:rsid w:val="28E31982"/>
    <w:rsid w:val="28F2DDBE"/>
    <w:rsid w:val="28F450F2"/>
    <w:rsid w:val="28F7202B"/>
    <w:rsid w:val="28F812FE"/>
    <w:rsid w:val="28F9CEB9"/>
    <w:rsid w:val="290F183D"/>
    <w:rsid w:val="2921B364"/>
    <w:rsid w:val="29292C52"/>
    <w:rsid w:val="29426DEE"/>
    <w:rsid w:val="294336C0"/>
    <w:rsid w:val="2948C3CD"/>
    <w:rsid w:val="294CA529"/>
    <w:rsid w:val="295464ED"/>
    <w:rsid w:val="29590427"/>
    <w:rsid w:val="2961084E"/>
    <w:rsid w:val="296C3E49"/>
    <w:rsid w:val="296D1016"/>
    <w:rsid w:val="297467BC"/>
    <w:rsid w:val="2984D584"/>
    <w:rsid w:val="298601D2"/>
    <w:rsid w:val="29867E2D"/>
    <w:rsid w:val="2987799A"/>
    <w:rsid w:val="298C48F6"/>
    <w:rsid w:val="2995D3A8"/>
    <w:rsid w:val="29AB19A0"/>
    <w:rsid w:val="29AC13BF"/>
    <w:rsid w:val="29AFC263"/>
    <w:rsid w:val="29B29620"/>
    <w:rsid w:val="29B5EA04"/>
    <w:rsid w:val="29BE7427"/>
    <w:rsid w:val="29C42B17"/>
    <w:rsid w:val="29C5438C"/>
    <w:rsid w:val="29C79CFE"/>
    <w:rsid w:val="29D7C871"/>
    <w:rsid w:val="29D8470B"/>
    <w:rsid w:val="29DFAD98"/>
    <w:rsid w:val="29E093E8"/>
    <w:rsid w:val="29E3776C"/>
    <w:rsid w:val="29EC15F5"/>
    <w:rsid w:val="29ED178A"/>
    <w:rsid w:val="29EF2C37"/>
    <w:rsid w:val="29F21401"/>
    <w:rsid w:val="29FA0582"/>
    <w:rsid w:val="29FC3F78"/>
    <w:rsid w:val="29FF0FED"/>
    <w:rsid w:val="2A048555"/>
    <w:rsid w:val="2A0C8F47"/>
    <w:rsid w:val="2A0DCDA7"/>
    <w:rsid w:val="2A0E910F"/>
    <w:rsid w:val="2A1190CA"/>
    <w:rsid w:val="2A160D80"/>
    <w:rsid w:val="2A1C7C8B"/>
    <w:rsid w:val="2A1F0735"/>
    <w:rsid w:val="2A1F3750"/>
    <w:rsid w:val="2A25035F"/>
    <w:rsid w:val="2A297BEF"/>
    <w:rsid w:val="2A2FA9E2"/>
    <w:rsid w:val="2A3E7135"/>
    <w:rsid w:val="2A40539F"/>
    <w:rsid w:val="2A41FA1B"/>
    <w:rsid w:val="2A46F401"/>
    <w:rsid w:val="2A50FE2D"/>
    <w:rsid w:val="2A51C61F"/>
    <w:rsid w:val="2A53DE0C"/>
    <w:rsid w:val="2A565E21"/>
    <w:rsid w:val="2A5B5438"/>
    <w:rsid w:val="2A5ED280"/>
    <w:rsid w:val="2A5FF17C"/>
    <w:rsid w:val="2A66BF4B"/>
    <w:rsid w:val="2A685AAB"/>
    <w:rsid w:val="2A6E230E"/>
    <w:rsid w:val="2A6F1477"/>
    <w:rsid w:val="2A72BAA0"/>
    <w:rsid w:val="2A75178E"/>
    <w:rsid w:val="2A78D492"/>
    <w:rsid w:val="2A7F3DB9"/>
    <w:rsid w:val="2A815DD4"/>
    <w:rsid w:val="2A818F1F"/>
    <w:rsid w:val="2A82B435"/>
    <w:rsid w:val="2A8A3A21"/>
    <w:rsid w:val="2A99B9A7"/>
    <w:rsid w:val="2A9ED58B"/>
    <w:rsid w:val="2AA64499"/>
    <w:rsid w:val="2AAAF79B"/>
    <w:rsid w:val="2AB54A4E"/>
    <w:rsid w:val="2AB878DF"/>
    <w:rsid w:val="2AB8A60E"/>
    <w:rsid w:val="2AD372D2"/>
    <w:rsid w:val="2AD6EE0E"/>
    <w:rsid w:val="2AE371D6"/>
    <w:rsid w:val="2AE6F642"/>
    <w:rsid w:val="2AEC1A2E"/>
    <w:rsid w:val="2AEC5CC8"/>
    <w:rsid w:val="2AF86B14"/>
    <w:rsid w:val="2AFDE870"/>
    <w:rsid w:val="2B06D45F"/>
    <w:rsid w:val="2B0ADCEE"/>
    <w:rsid w:val="2B0C8C66"/>
    <w:rsid w:val="2B19D0CC"/>
    <w:rsid w:val="2B1BC25B"/>
    <w:rsid w:val="2B1C5ADF"/>
    <w:rsid w:val="2B298401"/>
    <w:rsid w:val="2B298F5A"/>
    <w:rsid w:val="2B29AFFD"/>
    <w:rsid w:val="2B2DE5ED"/>
    <w:rsid w:val="2B367775"/>
    <w:rsid w:val="2B37D6B7"/>
    <w:rsid w:val="2B3982F3"/>
    <w:rsid w:val="2B42AC05"/>
    <w:rsid w:val="2B4389D1"/>
    <w:rsid w:val="2B448A98"/>
    <w:rsid w:val="2B46C97A"/>
    <w:rsid w:val="2B4A6010"/>
    <w:rsid w:val="2B4DA8CE"/>
    <w:rsid w:val="2B50E73A"/>
    <w:rsid w:val="2B5BFA24"/>
    <w:rsid w:val="2B64FAF9"/>
    <w:rsid w:val="2B68ACFF"/>
    <w:rsid w:val="2B88207B"/>
    <w:rsid w:val="2B8A843A"/>
    <w:rsid w:val="2B8C29F0"/>
    <w:rsid w:val="2B8C46B1"/>
    <w:rsid w:val="2B908417"/>
    <w:rsid w:val="2BA262DB"/>
    <w:rsid w:val="2BA4A43D"/>
    <w:rsid w:val="2BAFDFD0"/>
    <w:rsid w:val="2BB5DD5C"/>
    <w:rsid w:val="2BBE3E47"/>
    <w:rsid w:val="2BC0385C"/>
    <w:rsid w:val="2BC12B0C"/>
    <w:rsid w:val="2BC8B6B6"/>
    <w:rsid w:val="2BE730B1"/>
    <w:rsid w:val="2BEB958A"/>
    <w:rsid w:val="2C045601"/>
    <w:rsid w:val="2C0EE30A"/>
    <w:rsid w:val="2C10A5BB"/>
    <w:rsid w:val="2C146397"/>
    <w:rsid w:val="2C213CFC"/>
    <w:rsid w:val="2C2A2204"/>
    <w:rsid w:val="2C2B068F"/>
    <w:rsid w:val="2C2B9A0F"/>
    <w:rsid w:val="2C303836"/>
    <w:rsid w:val="2C33E1CB"/>
    <w:rsid w:val="2C3910A1"/>
    <w:rsid w:val="2C51F518"/>
    <w:rsid w:val="2C5B4D00"/>
    <w:rsid w:val="2C7A98F6"/>
    <w:rsid w:val="2C85BDF6"/>
    <w:rsid w:val="2C8B09A5"/>
    <w:rsid w:val="2C8E1790"/>
    <w:rsid w:val="2CB13A71"/>
    <w:rsid w:val="2CB3DB92"/>
    <w:rsid w:val="2CCDE67C"/>
    <w:rsid w:val="2CE06187"/>
    <w:rsid w:val="2CE3B6A4"/>
    <w:rsid w:val="2CEB10EB"/>
    <w:rsid w:val="2CF36110"/>
    <w:rsid w:val="2CF98D10"/>
    <w:rsid w:val="2CFD6297"/>
    <w:rsid w:val="2CFEF3DC"/>
    <w:rsid w:val="2D01A526"/>
    <w:rsid w:val="2D02D497"/>
    <w:rsid w:val="2D1B0275"/>
    <w:rsid w:val="2D1B7BA2"/>
    <w:rsid w:val="2D1E8692"/>
    <w:rsid w:val="2D1FEC4E"/>
    <w:rsid w:val="2D236CA4"/>
    <w:rsid w:val="2D2866BF"/>
    <w:rsid w:val="2D2C2404"/>
    <w:rsid w:val="2D2F30C9"/>
    <w:rsid w:val="2D3232E7"/>
    <w:rsid w:val="2D3AE937"/>
    <w:rsid w:val="2D4838CD"/>
    <w:rsid w:val="2D5441D6"/>
    <w:rsid w:val="2D5A9F1B"/>
    <w:rsid w:val="2D63D058"/>
    <w:rsid w:val="2D66CC75"/>
    <w:rsid w:val="2D685107"/>
    <w:rsid w:val="2D6C0B9E"/>
    <w:rsid w:val="2D732AD0"/>
    <w:rsid w:val="2D753977"/>
    <w:rsid w:val="2D792A3F"/>
    <w:rsid w:val="2D7B4A00"/>
    <w:rsid w:val="2D7B89FD"/>
    <w:rsid w:val="2D7C0509"/>
    <w:rsid w:val="2D826848"/>
    <w:rsid w:val="2D847FA1"/>
    <w:rsid w:val="2D84A751"/>
    <w:rsid w:val="2D866FB8"/>
    <w:rsid w:val="2D8D8309"/>
    <w:rsid w:val="2DA590EF"/>
    <w:rsid w:val="2DBDADC9"/>
    <w:rsid w:val="2DC8676E"/>
    <w:rsid w:val="2DCE5A95"/>
    <w:rsid w:val="2DD25263"/>
    <w:rsid w:val="2DDCE435"/>
    <w:rsid w:val="2DDF46A4"/>
    <w:rsid w:val="2DDF9B37"/>
    <w:rsid w:val="2DE13AA8"/>
    <w:rsid w:val="2DE1454E"/>
    <w:rsid w:val="2DE48114"/>
    <w:rsid w:val="2DE96D13"/>
    <w:rsid w:val="2DF95E4D"/>
    <w:rsid w:val="2E022695"/>
    <w:rsid w:val="2E0B65B7"/>
    <w:rsid w:val="2E0CDB98"/>
    <w:rsid w:val="2E1DC472"/>
    <w:rsid w:val="2E25EE60"/>
    <w:rsid w:val="2E32C0CE"/>
    <w:rsid w:val="2E372A31"/>
    <w:rsid w:val="2E42E378"/>
    <w:rsid w:val="2E4FE232"/>
    <w:rsid w:val="2E5734CC"/>
    <w:rsid w:val="2E5A1232"/>
    <w:rsid w:val="2E73F0B2"/>
    <w:rsid w:val="2E754433"/>
    <w:rsid w:val="2E7A4E00"/>
    <w:rsid w:val="2E82D17E"/>
    <w:rsid w:val="2E94ABD6"/>
    <w:rsid w:val="2E980152"/>
    <w:rsid w:val="2E9A7628"/>
    <w:rsid w:val="2E9B060E"/>
    <w:rsid w:val="2E9CD341"/>
    <w:rsid w:val="2EAF2FFE"/>
    <w:rsid w:val="2EAFFD58"/>
    <w:rsid w:val="2EB2D515"/>
    <w:rsid w:val="2EB7B747"/>
    <w:rsid w:val="2EBDB4F2"/>
    <w:rsid w:val="2EC69EF0"/>
    <w:rsid w:val="2ED39573"/>
    <w:rsid w:val="2ED413C8"/>
    <w:rsid w:val="2EDB3A86"/>
    <w:rsid w:val="2EE6CD45"/>
    <w:rsid w:val="2EE7451D"/>
    <w:rsid w:val="2EE8E11C"/>
    <w:rsid w:val="2EEB1245"/>
    <w:rsid w:val="2EEB5809"/>
    <w:rsid w:val="2EEC807C"/>
    <w:rsid w:val="2F04B3AA"/>
    <w:rsid w:val="2F09ADAF"/>
    <w:rsid w:val="2F14D522"/>
    <w:rsid w:val="2F19FE58"/>
    <w:rsid w:val="2F1A6FA2"/>
    <w:rsid w:val="2F255358"/>
    <w:rsid w:val="2F2B8F07"/>
    <w:rsid w:val="2F402D7C"/>
    <w:rsid w:val="2F42DAD3"/>
    <w:rsid w:val="2F46ED2A"/>
    <w:rsid w:val="2F56F516"/>
    <w:rsid w:val="2F590BC6"/>
    <w:rsid w:val="2F59EE05"/>
    <w:rsid w:val="2F5D69E7"/>
    <w:rsid w:val="2F600C2D"/>
    <w:rsid w:val="2F7D2255"/>
    <w:rsid w:val="2F7D4994"/>
    <w:rsid w:val="2F816310"/>
    <w:rsid w:val="2F856ED5"/>
    <w:rsid w:val="2F872281"/>
    <w:rsid w:val="2F8870B4"/>
    <w:rsid w:val="2F890895"/>
    <w:rsid w:val="2F893E15"/>
    <w:rsid w:val="2F9753A6"/>
    <w:rsid w:val="2F9BE21D"/>
    <w:rsid w:val="2FA16774"/>
    <w:rsid w:val="2FA4CD78"/>
    <w:rsid w:val="2FB2E5FC"/>
    <w:rsid w:val="2FB61100"/>
    <w:rsid w:val="2FBDE280"/>
    <w:rsid w:val="2FCDCB69"/>
    <w:rsid w:val="2FCE9481"/>
    <w:rsid w:val="2FD0F271"/>
    <w:rsid w:val="2FD6D512"/>
    <w:rsid w:val="2FD771B7"/>
    <w:rsid w:val="2FE48730"/>
    <w:rsid w:val="2FF78649"/>
    <w:rsid w:val="3001649E"/>
    <w:rsid w:val="300234C9"/>
    <w:rsid w:val="30023D0B"/>
    <w:rsid w:val="30030843"/>
    <w:rsid w:val="3009F0D8"/>
    <w:rsid w:val="30115C81"/>
    <w:rsid w:val="30358041"/>
    <w:rsid w:val="3037FA6A"/>
    <w:rsid w:val="3043ECC8"/>
    <w:rsid w:val="304E68E4"/>
    <w:rsid w:val="305BBDB6"/>
    <w:rsid w:val="306A73FD"/>
    <w:rsid w:val="3076EE3C"/>
    <w:rsid w:val="3079709A"/>
    <w:rsid w:val="3085FA25"/>
    <w:rsid w:val="30868D83"/>
    <w:rsid w:val="30870086"/>
    <w:rsid w:val="30910B21"/>
    <w:rsid w:val="309197B3"/>
    <w:rsid w:val="30983D31"/>
    <w:rsid w:val="3098F923"/>
    <w:rsid w:val="309DC0D2"/>
    <w:rsid w:val="309E333A"/>
    <w:rsid w:val="30A01654"/>
    <w:rsid w:val="30A02346"/>
    <w:rsid w:val="30AA920C"/>
    <w:rsid w:val="30B235A0"/>
    <w:rsid w:val="30B6D717"/>
    <w:rsid w:val="30CF20F7"/>
    <w:rsid w:val="30D07AD9"/>
    <w:rsid w:val="30D17987"/>
    <w:rsid w:val="30E485ED"/>
    <w:rsid w:val="30EA99F7"/>
    <w:rsid w:val="30EAC375"/>
    <w:rsid w:val="30ED8876"/>
    <w:rsid w:val="310AD16C"/>
    <w:rsid w:val="310B3EBE"/>
    <w:rsid w:val="311098AA"/>
    <w:rsid w:val="3118D502"/>
    <w:rsid w:val="3127DCC3"/>
    <w:rsid w:val="313E8509"/>
    <w:rsid w:val="3148E4F4"/>
    <w:rsid w:val="314E3112"/>
    <w:rsid w:val="31512698"/>
    <w:rsid w:val="315227F8"/>
    <w:rsid w:val="3152633A"/>
    <w:rsid w:val="315E1441"/>
    <w:rsid w:val="3164AEEC"/>
    <w:rsid w:val="31667F52"/>
    <w:rsid w:val="316BBEEF"/>
    <w:rsid w:val="3183A666"/>
    <w:rsid w:val="31898EC9"/>
    <w:rsid w:val="318F73B9"/>
    <w:rsid w:val="31968C90"/>
    <w:rsid w:val="319E519C"/>
    <w:rsid w:val="31A3D7B3"/>
    <w:rsid w:val="31A78A66"/>
    <w:rsid w:val="31AD06CE"/>
    <w:rsid w:val="31B02EBA"/>
    <w:rsid w:val="31B71E72"/>
    <w:rsid w:val="31C93DC9"/>
    <w:rsid w:val="31CBC51C"/>
    <w:rsid w:val="31CE57EB"/>
    <w:rsid w:val="31D099A1"/>
    <w:rsid w:val="31D3701C"/>
    <w:rsid w:val="31D9D933"/>
    <w:rsid w:val="31DBA1F1"/>
    <w:rsid w:val="31DEEE75"/>
    <w:rsid w:val="31DF21DA"/>
    <w:rsid w:val="31E2235A"/>
    <w:rsid w:val="31EF8C80"/>
    <w:rsid w:val="31F1E6CF"/>
    <w:rsid w:val="31FB94D0"/>
    <w:rsid w:val="320AEC55"/>
    <w:rsid w:val="32119E34"/>
    <w:rsid w:val="32144989"/>
    <w:rsid w:val="3216B033"/>
    <w:rsid w:val="3222C49B"/>
    <w:rsid w:val="322C1A3B"/>
    <w:rsid w:val="322D7805"/>
    <w:rsid w:val="323912D1"/>
    <w:rsid w:val="323A49ED"/>
    <w:rsid w:val="323D486D"/>
    <w:rsid w:val="32573AE0"/>
    <w:rsid w:val="325FBEA4"/>
    <w:rsid w:val="32758421"/>
    <w:rsid w:val="3276F974"/>
    <w:rsid w:val="327A333A"/>
    <w:rsid w:val="328027FC"/>
    <w:rsid w:val="328CADDF"/>
    <w:rsid w:val="329AEAC5"/>
    <w:rsid w:val="329C3716"/>
    <w:rsid w:val="32C9601C"/>
    <w:rsid w:val="32D75172"/>
    <w:rsid w:val="32DACF97"/>
    <w:rsid w:val="32DD8560"/>
    <w:rsid w:val="32E84B08"/>
    <w:rsid w:val="32E8F5E8"/>
    <w:rsid w:val="32ED2333"/>
    <w:rsid w:val="32EE83B5"/>
    <w:rsid w:val="32F02159"/>
    <w:rsid w:val="32F535EE"/>
    <w:rsid w:val="32F6D8F9"/>
    <w:rsid w:val="32FB705F"/>
    <w:rsid w:val="330F567A"/>
    <w:rsid w:val="33169949"/>
    <w:rsid w:val="332EF1C1"/>
    <w:rsid w:val="3346E29B"/>
    <w:rsid w:val="334F0BF9"/>
    <w:rsid w:val="33518C09"/>
    <w:rsid w:val="33642B1B"/>
    <w:rsid w:val="33673157"/>
    <w:rsid w:val="3368400C"/>
    <w:rsid w:val="3371A8F5"/>
    <w:rsid w:val="3375A613"/>
    <w:rsid w:val="338D07FB"/>
    <w:rsid w:val="33909733"/>
    <w:rsid w:val="33918554"/>
    <w:rsid w:val="33959523"/>
    <w:rsid w:val="3396715B"/>
    <w:rsid w:val="33ACAD47"/>
    <w:rsid w:val="33ADF0E2"/>
    <w:rsid w:val="33AE591F"/>
    <w:rsid w:val="33D1D8B6"/>
    <w:rsid w:val="33DA6B56"/>
    <w:rsid w:val="33E38080"/>
    <w:rsid w:val="33E84C76"/>
    <w:rsid w:val="33E98363"/>
    <w:rsid w:val="33ED0B48"/>
    <w:rsid w:val="33F1C30F"/>
    <w:rsid w:val="33F422F8"/>
    <w:rsid w:val="33F47D21"/>
    <w:rsid w:val="34040CB5"/>
    <w:rsid w:val="340A9119"/>
    <w:rsid w:val="340DEA4D"/>
    <w:rsid w:val="341016DA"/>
    <w:rsid w:val="3421D476"/>
    <w:rsid w:val="342EE3AA"/>
    <w:rsid w:val="34349D11"/>
    <w:rsid w:val="344E5D70"/>
    <w:rsid w:val="345014D9"/>
    <w:rsid w:val="3459F50A"/>
    <w:rsid w:val="345DD6DE"/>
    <w:rsid w:val="3466A44C"/>
    <w:rsid w:val="3468D177"/>
    <w:rsid w:val="3470EF18"/>
    <w:rsid w:val="3480F5FE"/>
    <w:rsid w:val="349F2CDC"/>
    <w:rsid w:val="34A2265E"/>
    <w:rsid w:val="34A8A212"/>
    <w:rsid w:val="34A9655B"/>
    <w:rsid w:val="34BBD939"/>
    <w:rsid w:val="34BD64AB"/>
    <w:rsid w:val="34C2D8AD"/>
    <w:rsid w:val="34D2A0A4"/>
    <w:rsid w:val="34D694A9"/>
    <w:rsid w:val="34D69C43"/>
    <w:rsid w:val="34E25962"/>
    <w:rsid w:val="34E42E32"/>
    <w:rsid w:val="34E6E7EB"/>
    <w:rsid w:val="34E6F552"/>
    <w:rsid w:val="34E9C594"/>
    <w:rsid w:val="34F57D17"/>
    <w:rsid w:val="34FB697F"/>
    <w:rsid w:val="34FF8F0B"/>
    <w:rsid w:val="35000A4E"/>
    <w:rsid w:val="35024574"/>
    <w:rsid w:val="35051CAA"/>
    <w:rsid w:val="3506CEB3"/>
    <w:rsid w:val="350EBAD1"/>
    <w:rsid w:val="3511A751"/>
    <w:rsid w:val="3517112D"/>
    <w:rsid w:val="351A80DC"/>
    <w:rsid w:val="3525AB8D"/>
    <w:rsid w:val="3526C97C"/>
    <w:rsid w:val="35282B04"/>
    <w:rsid w:val="3534BA5B"/>
    <w:rsid w:val="35372BD9"/>
    <w:rsid w:val="353C5C58"/>
    <w:rsid w:val="353E3B72"/>
    <w:rsid w:val="354AC463"/>
    <w:rsid w:val="354BED9B"/>
    <w:rsid w:val="35530321"/>
    <w:rsid w:val="356080E0"/>
    <w:rsid w:val="35615B39"/>
    <w:rsid w:val="35699A01"/>
    <w:rsid w:val="357B61F1"/>
    <w:rsid w:val="3588462B"/>
    <w:rsid w:val="358E98A1"/>
    <w:rsid w:val="358FA92F"/>
    <w:rsid w:val="3592E2C1"/>
    <w:rsid w:val="359D8727"/>
    <w:rsid w:val="359E2B7D"/>
    <w:rsid w:val="359F4AD3"/>
    <w:rsid w:val="35A10F2E"/>
    <w:rsid w:val="35A311A4"/>
    <w:rsid w:val="35AC75A8"/>
    <w:rsid w:val="35B828CF"/>
    <w:rsid w:val="35BF9139"/>
    <w:rsid w:val="35C965EB"/>
    <w:rsid w:val="35CBCA6A"/>
    <w:rsid w:val="35D8184D"/>
    <w:rsid w:val="35E72CAC"/>
    <w:rsid w:val="35EEF82B"/>
    <w:rsid w:val="35EF3A70"/>
    <w:rsid w:val="35F25AB9"/>
    <w:rsid w:val="35F4E438"/>
    <w:rsid w:val="36070C4D"/>
    <w:rsid w:val="360C4124"/>
    <w:rsid w:val="3616BDB5"/>
    <w:rsid w:val="36197CB3"/>
    <w:rsid w:val="36223442"/>
    <w:rsid w:val="362454CF"/>
    <w:rsid w:val="362AA6ED"/>
    <w:rsid w:val="362C9404"/>
    <w:rsid w:val="36460D3F"/>
    <w:rsid w:val="36494255"/>
    <w:rsid w:val="364F39BD"/>
    <w:rsid w:val="365904ED"/>
    <w:rsid w:val="3659EA75"/>
    <w:rsid w:val="365A21EF"/>
    <w:rsid w:val="366200A8"/>
    <w:rsid w:val="366C1B37"/>
    <w:rsid w:val="366D45C4"/>
    <w:rsid w:val="36718281"/>
    <w:rsid w:val="3671BBC0"/>
    <w:rsid w:val="3678AA8D"/>
    <w:rsid w:val="3681C1D3"/>
    <w:rsid w:val="3694042C"/>
    <w:rsid w:val="36A32A05"/>
    <w:rsid w:val="36A9006C"/>
    <w:rsid w:val="36B04E70"/>
    <w:rsid w:val="36C0284A"/>
    <w:rsid w:val="36CA0517"/>
    <w:rsid w:val="36DB87B9"/>
    <w:rsid w:val="36E234BC"/>
    <w:rsid w:val="36E50AC7"/>
    <w:rsid w:val="36E9F0B1"/>
    <w:rsid w:val="3700129E"/>
    <w:rsid w:val="370332B1"/>
    <w:rsid w:val="3709EC5F"/>
    <w:rsid w:val="370BA3D1"/>
    <w:rsid w:val="370CAD1D"/>
    <w:rsid w:val="37130442"/>
    <w:rsid w:val="3718A35D"/>
    <w:rsid w:val="3719025F"/>
    <w:rsid w:val="372A5CB0"/>
    <w:rsid w:val="37319EE3"/>
    <w:rsid w:val="373B02EC"/>
    <w:rsid w:val="373C0AC3"/>
    <w:rsid w:val="373CE544"/>
    <w:rsid w:val="373E75BD"/>
    <w:rsid w:val="3746A5BE"/>
    <w:rsid w:val="374D94CB"/>
    <w:rsid w:val="375B40CD"/>
    <w:rsid w:val="375F5309"/>
    <w:rsid w:val="37719D57"/>
    <w:rsid w:val="3774B379"/>
    <w:rsid w:val="3785B540"/>
    <w:rsid w:val="37869913"/>
    <w:rsid w:val="378BDF72"/>
    <w:rsid w:val="378C4919"/>
    <w:rsid w:val="378D0AA4"/>
    <w:rsid w:val="378ED85B"/>
    <w:rsid w:val="378F9EA6"/>
    <w:rsid w:val="3790D5AD"/>
    <w:rsid w:val="3795A587"/>
    <w:rsid w:val="379ACB7A"/>
    <w:rsid w:val="37A9D8CE"/>
    <w:rsid w:val="37AE7667"/>
    <w:rsid w:val="37AF9487"/>
    <w:rsid w:val="37AFA0E9"/>
    <w:rsid w:val="37B9CB40"/>
    <w:rsid w:val="37BA5DBC"/>
    <w:rsid w:val="37BD2A4A"/>
    <w:rsid w:val="37C87A7E"/>
    <w:rsid w:val="37C91AFE"/>
    <w:rsid w:val="37D4F3F2"/>
    <w:rsid w:val="37D99B13"/>
    <w:rsid w:val="37D9B5B4"/>
    <w:rsid w:val="37E12F15"/>
    <w:rsid w:val="37F89E07"/>
    <w:rsid w:val="3808A146"/>
    <w:rsid w:val="38131A57"/>
    <w:rsid w:val="3817DDE2"/>
    <w:rsid w:val="381BF862"/>
    <w:rsid w:val="3822F20F"/>
    <w:rsid w:val="38257BE4"/>
    <w:rsid w:val="383EB6CD"/>
    <w:rsid w:val="384102F2"/>
    <w:rsid w:val="3841A703"/>
    <w:rsid w:val="38436BAF"/>
    <w:rsid w:val="384D1A5F"/>
    <w:rsid w:val="384F9FA3"/>
    <w:rsid w:val="3857CE30"/>
    <w:rsid w:val="3864BAEE"/>
    <w:rsid w:val="3869A5F9"/>
    <w:rsid w:val="3869C98E"/>
    <w:rsid w:val="386D1DA8"/>
    <w:rsid w:val="386D4269"/>
    <w:rsid w:val="387446C1"/>
    <w:rsid w:val="3875B1C5"/>
    <w:rsid w:val="387A7703"/>
    <w:rsid w:val="388FEB2D"/>
    <w:rsid w:val="389542EE"/>
    <w:rsid w:val="38A3C414"/>
    <w:rsid w:val="38A53415"/>
    <w:rsid w:val="38A5D51B"/>
    <w:rsid w:val="38A750AD"/>
    <w:rsid w:val="38AC647E"/>
    <w:rsid w:val="38B255A6"/>
    <w:rsid w:val="38B30198"/>
    <w:rsid w:val="38B58C20"/>
    <w:rsid w:val="38C21117"/>
    <w:rsid w:val="38C283B7"/>
    <w:rsid w:val="38C96D18"/>
    <w:rsid w:val="38D08614"/>
    <w:rsid w:val="38D531D4"/>
    <w:rsid w:val="38D839FA"/>
    <w:rsid w:val="38E8F901"/>
    <w:rsid w:val="38E929FA"/>
    <w:rsid w:val="39012729"/>
    <w:rsid w:val="390834F4"/>
    <w:rsid w:val="391DBA43"/>
    <w:rsid w:val="3925B320"/>
    <w:rsid w:val="392CAF1F"/>
    <w:rsid w:val="392DAE49"/>
    <w:rsid w:val="394095DE"/>
    <w:rsid w:val="3942F19E"/>
    <w:rsid w:val="39441E37"/>
    <w:rsid w:val="3944AD8A"/>
    <w:rsid w:val="394C6B06"/>
    <w:rsid w:val="395C1730"/>
    <w:rsid w:val="395C3FEF"/>
    <w:rsid w:val="395F0DC5"/>
    <w:rsid w:val="39683E3A"/>
    <w:rsid w:val="396C1C49"/>
    <w:rsid w:val="3977EF3A"/>
    <w:rsid w:val="397DA2FF"/>
    <w:rsid w:val="3988A9D7"/>
    <w:rsid w:val="3989A737"/>
    <w:rsid w:val="398A5AD2"/>
    <w:rsid w:val="39A45446"/>
    <w:rsid w:val="39B7AFE5"/>
    <w:rsid w:val="39C04AEA"/>
    <w:rsid w:val="39C0F2C6"/>
    <w:rsid w:val="39C2C6B1"/>
    <w:rsid w:val="39CB4973"/>
    <w:rsid w:val="39CCA55C"/>
    <w:rsid w:val="39CF512B"/>
    <w:rsid w:val="39D21581"/>
    <w:rsid w:val="39DE2F4A"/>
    <w:rsid w:val="39E65E06"/>
    <w:rsid w:val="39E7AFF2"/>
    <w:rsid w:val="39EB0705"/>
    <w:rsid w:val="39EDD9EC"/>
    <w:rsid w:val="39F8752F"/>
    <w:rsid w:val="3A002C20"/>
    <w:rsid w:val="3A024B38"/>
    <w:rsid w:val="3A07B0FE"/>
    <w:rsid w:val="3A173E99"/>
    <w:rsid w:val="3A1F1FDE"/>
    <w:rsid w:val="3A27E22F"/>
    <w:rsid w:val="3A295516"/>
    <w:rsid w:val="3A2BAA39"/>
    <w:rsid w:val="3A2E862D"/>
    <w:rsid w:val="3A323521"/>
    <w:rsid w:val="3A3A9849"/>
    <w:rsid w:val="3A4EDBDE"/>
    <w:rsid w:val="3A54D74B"/>
    <w:rsid w:val="3A573BD3"/>
    <w:rsid w:val="3A5C99B4"/>
    <w:rsid w:val="3A601501"/>
    <w:rsid w:val="3A65E802"/>
    <w:rsid w:val="3A6C9C6D"/>
    <w:rsid w:val="3A778957"/>
    <w:rsid w:val="3A7A2E1B"/>
    <w:rsid w:val="3A7D08A6"/>
    <w:rsid w:val="3A7E80AD"/>
    <w:rsid w:val="3A9C26B8"/>
    <w:rsid w:val="3AA40650"/>
    <w:rsid w:val="3AA4A5AB"/>
    <w:rsid w:val="3AA5D8AE"/>
    <w:rsid w:val="3AA72DEF"/>
    <w:rsid w:val="3AAE80A8"/>
    <w:rsid w:val="3AB1DABB"/>
    <w:rsid w:val="3AB7FEDC"/>
    <w:rsid w:val="3AB88DCD"/>
    <w:rsid w:val="3AC89A67"/>
    <w:rsid w:val="3AC8B0FF"/>
    <w:rsid w:val="3ACC06D7"/>
    <w:rsid w:val="3AD20843"/>
    <w:rsid w:val="3AD276E8"/>
    <w:rsid w:val="3AD333AF"/>
    <w:rsid w:val="3AD953D5"/>
    <w:rsid w:val="3AE39E11"/>
    <w:rsid w:val="3AE90D90"/>
    <w:rsid w:val="3AE95C6E"/>
    <w:rsid w:val="3AEC0291"/>
    <w:rsid w:val="3AEFFAF3"/>
    <w:rsid w:val="3AF0BC53"/>
    <w:rsid w:val="3AF2F6C3"/>
    <w:rsid w:val="3AFB6C5E"/>
    <w:rsid w:val="3B072D40"/>
    <w:rsid w:val="3B091558"/>
    <w:rsid w:val="3B0A5C8C"/>
    <w:rsid w:val="3B0D0894"/>
    <w:rsid w:val="3B0DB005"/>
    <w:rsid w:val="3B18E83F"/>
    <w:rsid w:val="3B216C32"/>
    <w:rsid w:val="3B25C420"/>
    <w:rsid w:val="3B29B959"/>
    <w:rsid w:val="3B3332C3"/>
    <w:rsid w:val="3B3F3F2F"/>
    <w:rsid w:val="3B46F4A7"/>
    <w:rsid w:val="3B51B4D5"/>
    <w:rsid w:val="3B587465"/>
    <w:rsid w:val="3B62CCE5"/>
    <w:rsid w:val="3B6FE9FD"/>
    <w:rsid w:val="3B758B55"/>
    <w:rsid w:val="3B78F8F9"/>
    <w:rsid w:val="3B7F3C53"/>
    <w:rsid w:val="3B82D385"/>
    <w:rsid w:val="3B96C90E"/>
    <w:rsid w:val="3BA6EB08"/>
    <w:rsid w:val="3BA82E65"/>
    <w:rsid w:val="3BAE2206"/>
    <w:rsid w:val="3BB0DDD9"/>
    <w:rsid w:val="3BC9036D"/>
    <w:rsid w:val="3BD292F9"/>
    <w:rsid w:val="3BD6D16A"/>
    <w:rsid w:val="3BDC0977"/>
    <w:rsid w:val="3BFCA681"/>
    <w:rsid w:val="3BFD69AE"/>
    <w:rsid w:val="3C071EC5"/>
    <w:rsid w:val="3C1A152D"/>
    <w:rsid w:val="3C1FF48E"/>
    <w:rsid w:val="3C20ACD9"/>
    <w:rsid w:val="3C22B880"/>
    <w:rsid w:val="3C23893F"/>
    <w:rsid w:val="3C28AF3A"/>
    <w:rsid w:val="3C2F5C11"/>
    <w:rsid w:val="3C3F1CD0"/>
    <w:rsid w:val="3C3F870B"/>
    <w:rsid w:val="3C4AC3EA"/>
    <w:rsid w:val="3C4B2234"/>
    <w:rsid w:val="3C4CC96F"/>
    <w:rsid w:val="3C4ED725"/>
    <w:rsid w:val="3C5509DC"/>
    <w:rsid w:val="3C5A1FFC"/>
    <w:rsid w:val="3C5AF3A4"/>
    <w:rsid w:val="3C6082FC"/>
    <w:rsid w:val="3C644225"/>
    <w:rsid w:val="3C6EC11E"/>
    <w:rsid w:val="3C721FD8"/>
    <w:rsid w:val="3C757DBF"/>
    <w:rsid w:val="3C820050"/>
    <w:rsid w:val="3C827FE4"/>
    <w:rsid w:val="3C893B22"/>
    <w:rsid w:val="3C94394D"/>
    <w:rsid w:val="3C9D1454"/>
    <w:rsid w:val="3CA1E2C8"/>
    <w:rsid w:val="3CA2C50B"/>
    <w:rsid w:val="3CAFA227"/>
    <w:rsid w:val="3CB00E00"/>
    <w:rsid w:val="3CB3BFD9"/>
    <w:rsid w:val="3CBAED74"/>
    <w:rsid w:val="3CBB2BC9"/>
    <w:rsid w:val="3CC71EDE"/>
    <w:rsid w:val="3CC7751F"/>
    <w:rsid w:val="3CC9ED6C"/>
    <w:rsid w:val="3CCA94DF"/>
    <w:rsid w:val="3CCCDA4C"/>
    <w:rsid w:val="3CCCF82D"/>
    <w:rsid w:val="3CDD8AA4"/>
    <w:rsid w:val="3CE10174"/>
    <w:rsid w:val="3CE2C058"/>
    <w:rsid w:val="3CEAC4EE"/>
    <w:rsid w:val="3CEC020A"/>
    <w:rsid w:val="3CF3CE41"/>
    <w:rsid w:val="3D00757E"/>
    <w:rsid w:val="3D09DD5B"/>
    <w:rsid w:val="3D0DD23A"/>
    <w:rsid w:val="3D0EFCF2"/>
    <w:rsid w:val="3D15A963"/>
    <w:rsid w:val="3D179281"/>
    <w:rsid w:val="3D18F02D"/>
    <w:rsid w:val="3D21CEFB"/>
    <w:rsid w:val="3D21D6D5"/>
    <w:rsid w:val="3D23D28A"/>
    <w:rsid w:val="3D2ECD98"/>
    <w:rsid w:val="3D2EF3C1"/>
    <w:rsid w:val="3D2F43D4"/>
    <w:rsid w:val="3D424274"/>
    <w:rsid w:val="3D48FA35"/>
    <w:rsid w:val="3D4AADCF"/>
    <w:rsid w:val="3D4F92A3"/>
    <w:rsid w:val="3D5156BC"/>
    <w:rsid w:val="3D51D9E5"/>
    <w:rsid w:val="3D54DA7D"/>
    <w:rsid w:val="3D54FBB5"/>
    <w:rsid w:val="3D5AEAC1"/>
    <w:rsid w:val="3D614AEA"/>
    <w:rsid w:val="3D6624BA"/>
    <w:rsid w:val="3D714341"/>
    <w:rsid w:val="3D7BEB7A"/>
    <w:rsid w:val="3D7EA6B1"/>
    <w:rsid w:val="3D8C6007"/>
    <w:rsid w:val="3D8D6F8F"/>
    <w:rsid w:val="3D920010"/>
    <w:rsid w:val="3D92A4E6"/>
    <w:rsid w:val="3D9C2B1F"/>
    <w:rsid w:val="3DA301B5"/>
    <w:rsid w:val="3DAD1DE6"/>
    <w:rsid w:val="3DB1854A"/>
    <w:rsid w:val="3DB33275"/>
    <w:rsid w:val="3DB9BA10"/>
    <w:rsid w:val="3DBB1405"/>
    <w:rsid w:val="3DC31150"/>
    <w:rsid w:val="3DCF03C5"/>
    <w:rsid w:val="3DD442D0"/>
    <w:rsid w:val="3DD9CADC"/>
    <w:rsid w:val="3DDE8727"/>
    <w:rsid w:val="3DF394FF"/>
    <w:rsid w:val="3DF495F0"/>
    <w:rsid w:val="3E04D0F0"/>
    <w:rsid w:val="3E1A1491"/>
    <w:rsid w:val="3E1F3969"/>
    <w:rsid w:val="3E2C1534"/>
    <w:rsid w:val="3E3296F8"/>
    <w:rsid w:val="3E4E3F6D"/>
    <w:rsid w:val="3E5197EE"/>
    <w:rsid w:val="3E587A90"/>
    <w:rsid w:val="3E6672F2"/>
    <w:rsid w:val="3E6B3F96"/>
    <w:rsid w:val="3E7D25FD"/>
    <w:rsid w:val="3E8931A3"/>
    <w:rsid w:val="3E8B122D"/>
    <w:rsid w:val="3E8BA411"/>
    <w:rsid w:val="3E905E93"/>
    <w:rsid w:val="3E9AB141"/>
    <w:rsid w:val="3E9D805E"/>
    <w:rsid w:val="3EA7DA5F"/>
    <w:rsid w:val="3EAFDAE5"/>
    <w:rsid w:val="3EB0FC21"/>
    <w:rsid w:val="3EB24767"/>
    <w:rsid w:val="3EB68AB4"/>
    <w:rsid w:val="3EB7B2D2"/>
    <w:rsid w:val="3ECCF863"/>
    <w:rsid w:val="3ECF4F12"/>
    <w:rsid w:val="3EDAEFB9"/>
    <w:rsid w:val="3EF19240"/>
    <w:rsid w:val="3EF6A986"/>
    <w:rsid w:val="3EF6D044"/>
    <w:rsid w:val="3EF9B832"/>
    <w:rsid w:val="3F00E265"/>
    <w:rsid w:val="3F12FE7C"/>
    <w:rsid w:val="3F178D45"/>
    <w:rsid w:val="3F19772B"/>
    <w:rsid w:val="3F1F2878"/>
    <w:rsid w:val="3F222062"/>
    <w:rsid w:val="3F2BE215"/>
    <w:rsid w:val="3F2DBE59"/>
    <w:rsid w:val="3F344A67"/>
    <w:rsid w:val="3F39F8AD"/>
    <w:rsid w:val="3F3CB5BA"/>
    <w:rsid w:val="3F453426"/>
    <w:rsid w:val="3F454B86"/>
    <w:rsid w:val="3F45CE8B"/>
    <w:rsid w:val="3F474A0C"/>
    <w:rsid w:val="3F4C8C91"/>
    <w:rsid w:val="3F4CB58C"/>
    <w:rsid w:val="3F551AB4"/>
    <w:rsid w:val="3F5529B9"/>
    <w:rsid w:val="3F5AC0D1"/>
    <w:rsid w:val="3F5B7D5A"/>
    <w:rsid w:val="3F679C3E"/>
    <w:rsid w:val="3F6E3CB0"/>
    <w:rsid w:val="3F6FB31F"/>
    <w:rsid w:val="3F730FAD"/>
    <w:rsid w:val="3F767AAA"/>
    <w:rsid w:val="3F79D550"/>
    <w:rsid w:val="3F7F4B28"/>
    <w:rsid w:val="3F7FBF9D"/>
    <w:rsid w:val="3F92A932"/>
    <w:rsid w:val="3F9A05C0"/>
    <w:rsid w:val="3FA21E57"/>
    <w:rsid w:val="3FA5D6E7"/>
    <w:rsid w:val="3FB40876"/>
    <w:rsid w:val="3FB910AD"/>
    <w:rsid w:val="3FBCC578"/>
    <w:rsid w:val="3FC01D62"/>
    <w:rsid w:val="3FD6D2F3"/>
    <w:rsid w:val="3FDDF4A8"/>
    <w:rsid w:val="3FE8F20E"/>
    <w:rsid w:val="3FE94C9F"/>
    <w:rsid w:val="3FEA5E66"/>
    <w:rsid w:val="3FEB6220"/>
    <w:rsid w:val="3FFA03CE"/>
    <w:rsid w:val="3FFEE95A"/>
    <w:rsid w:val="40064BE9"/>
    <w:rsid w:val="40188DB8"/>
    <w:rsid w:val="4018CE65"/>
    <w:rsid w:val="401F5B29"/>
    <w:rsid w:val="403180B5"/>
    <w:rsid w:val="403F482C"/>
    <w:rsid w:val="4040E51B"/>
    <w:rsid w:val="40421918"/>
    <w:rsid w:val="40429303"/>
    <w:rsid w:val="4045A130"/>
    <w:rsid w:val="404971EB"/>
    <w:rsid w:val="404ADEBB"/>
    <w:rsid w:val="404BEFC2"/>
    <w:rsid w:val="4054751C"/>
    <w:rsid w:val="405660DC"/>
    <w:rsid w:val="406916DA"/>
    <w:rsid w:val="406C6084"/>
    <w:rsid w:val="40752AD0"/>
    <w:rsid w:val="40784657"/>
    <w:rsid w:val="408351BA"/>
    <w:rsid w:val="40AC7037"/>
    <w:rsid w:val="40AD4CBA"/>
    <w:rsid w:val="40AD756D"/>
    <w:rsid w:val="40AF2E25"/>
    <w:rsid w:val="40B4C2F6"/>
    <w:rsid w:val="40BB9912"/>
    <w:rsid w:val="40BDAFA4"/>
    <w:rsid w:val="40BDB0CB"/>
    <w:rsid w:val="40BF031F"/>
    <w:rsid w:val="40C1885E"/>
    <w:rsid w:val="40C7D833"/>
    <w:rsid w:val="40DA2B16"/>
    <w:rsid w:val="40DCD373"/>
    <w:rsid w:val="40F3B78A"/>
    <w:rsid w:val="40F789CC"/>
    <w:rsid w:val="40FD923B"/>
    <w:rsid w:val="4103B047"/>
    <w:rsid w:val="410B8FB3"/>
    <w:rsid w:val="41126815"/>
    <w:rsid w:val="41150921"/>
    <w:rsid w:val="411AE1A4"/>
    <w:rsid w:val="411D8A51"/>
    <w:rsid w:val="411EFBAA"/>
    <w:rsid w:val="4120C9C9"/>
    <w:rsid w:val="4129300F"/>
    <w:rsid w:val="412F1D7A"/>
    <w:rsid w:val="4138EF9F"/>
    <w:rsid w:val="413A2F2D"/>
    <w:rsid w:val="413D4C2B"/>
    <w:rsid w:val="414C090C"/>
    <w:rsid w:val="4150F6FA"/>
    <w:rsid w:val="41528289"/>
    <w:rsid w:val="41562060"/>
    <w:rsid w:val="4161A513"/>
    <w:rsid w:val="4174BBA8"/>
    <w:rsid w:val="41770067"/>
    <w:rsid w:val="417846BF"/>
    <w:rsid w:val="418F0DE1"/>
    <w:rsid w:val="418FD079"/>
    <w:rsid w:val="41940DFF"/>
    <w:rsid w:val="419A8EF6"/>
    <w:rsid w:val="419EC01B"/>
    <w:rsid w:val="41AF07DF"/>
    <w:rsid w:val="41B93276"/>
    <w:rsid w:val="41BBDC34"/>
    <w:rsid w:val="41BE104E"/>
    <w:rsid w:val="41D144E6"/>
    <w:rsid w:val="41D7CB4E"/>
    <w:rsid w:val="41D8367C"/>
    <w:rsid w:val="41EB29E0"/>
    <w:rsid w:val="4200DBA2"/>
    <w:rsid w:val="42137E95"/>
    <w:rsid w:val="4222DE68"/>
    <w:rsid w:val="42241AB1"/>
    <w:rsid w:val="4224CA44"/>
    <w:rsid w:val="422B2B51"/>
    <w:rsid w:val="422DD228"/>
    <w:rsid w:val="423DD2D8"/>
    <w:rsid w:val="4243CA8F"/>
    <w:rsid w:val="42485E82"/>
    <w:rsid w:val="4258719F"/>
    <w:rsid w:val="4259F17D"/>
    <w:rsid w:val="426484A5"/>
    <w:rsid w:val="426C6114"/>
    <w:rsid w:val="427799EA"/>
    <w:rsid w:val="427E10AC"/>
    <w:rsid w:val="4285C2FD"/>
    <w:rsid w:val="428680E7"/>
    <w:rsid w:val="42A2CB77"/>
    <w:rsid w:val="42B248F3"/>
    <w:rsid w:val="42C139C4"/>
    <w:rsid w:val="42C37D02"/>
    <w:rsid w:val="42C69275"/>
    <w:rsid w:val="42CE5018"/>
    <w:rsid w:val="42D0999B"/>
    <w:rsid w:val="42DC4501"/>
    <w:rsid w:val="42EA5FD9"/>
    <w:rsid w:val="42FBEBAB"/>
    <w:rsid w:val="42FCFF3F"/>
    <w:rsid w:val="42FE3549"/>
    <w:rsid w:val="43006869"/>
    <w:rsid w:val="4319BE60"/>
    <w:rsid w:val="4321157C"/>
    <w:rsid w:val="4334170C"/>
    <w:rsid w:val="4337A85D"/>
    <w:rsid w:val="433CD4B0"/>
    <w:rsid w:val="433FF8E6"/>
    <w:rsid w:val="434211D1"/>
    <w:rsid w:val="434F14CE"/>
    <w:rsid w:val="43518291"/>
    <w:rsid w:val="43519718"/>
    <w:rsid w:val="4351DC87"/>
    <w:rsid w:val="43526A06"/>
    <w:rsid w:val="4352C35A"/>
    <w:rsid w:val="43573DD9"/>
    <w:rsid w:val="43577437"/>
    <w:rsid w:val="43579A05"/>
    <w:rsid w:val="435E2D2D"/>
    <w:rsid w:val="436C6C83"/>
    <w:rsid w:val="436CD94E"/>
    <w:rsid w:val="4378F12C"/>
    <w:rsid w:val="43896FD7"/>
    <w:rsid w:val="438A4FA3"/>
    <w:rsid w:val="43906791"/>
    <w:rsid w:val="4391B7EB"/>
    <w:rsid w:val="43A9CE3D"/>
    <w:rsid w:val="43AC4D19"/>
    <w:rsid w:val="43B168DC"/>
    <w:rsid w:val="43BFC58F"/>
    <w:rsid w:val="43C35B76"/>
    <w:rsid w:val="43D6AEB1"/>
    <w:rsid w:val="43DCA77A"/>
    <w:rsid w:val="43EB8563"/>
    <w:rsid w:val="43EDE8F5"/>
    <w:rsid w:val="43EF7C46"/>
    <w:rsid w:val="442C30DA"/>
    <w:rsid w:val="442E6987"/>
    <w:rsid w:val="442EC5D4"/>
    <w:rsid w:val="443208EA"/>
    <w:rsid w:val="4437CB1A"/>
    <w:rsid w:val="4443D4EB"/>
    <w:rsid w:val="4455EB3D"/>
    <w:rsid w:val="4456297A"/>
    <w:rsid w:val="44582D3A"/>
    <w:rsid w:val="44597CC6"/>
    <w:rsid w:val="44615585"/>
    <w:rsid w:val="44615A20"/>
    <w:rsid w:val="44653739"/>
    <w:rsid w:val="44716E5B"/>
    <w:rsid w:val="447BCFEA"/>
    <w:rsid w:val="448BFCE4"/>
    <w:rsid w:val="448C4618"/>
    <w:rsid w:val="448DB4F6"/>
    <w:rsid w:val="448DB8D6"/>
    <w:rsid w:val="4493E016"/>
    <w:rsid w:val="4494B950"/>
    <w:rsid w:val="4495DB76"/>
    <w:rsid w:val="44A1D404"/>
    <w:rsid w:val="44A2B4B9"/>
    <w:rsid w:val="44AC3B36"/>
    <w:rsid w:val="44AF1BA7"/>
    <w:rsid w:val="44B1ACCF"/>
    <w:rsid w:val="44B256F5"/>
    <w:rsid w:val="44B7A74A"/>
    <w:rsid w:val="44C2F47A"/>
    <w:rsid w:val="44C8117B"/>
    <w:rsid w:val="44CAAD59"/>
    <w:rsid w:val="44D18420"/>
    <w:rsid w:val="44D2B02D"/>
    <w:rsid w:val="44D33BE5"/>
    <w:rsid w:val="44D7C06F"/>
    <w:rsid w:val="44DD3837"/>
    <w:rsid w:val="44DFCAE1"/>
    <w:rsid w:val="44E1F377"/>
    <w:rsid w:val="45043A0B"/>
    <w:rsid w:val="450DDA50"/>
    <w:rsid w:val="450E4216"/>
    <w:rsid w:val="451E5335"/>
    <w:rsid w:val="45215431"/>
    <w:rsid w:val="45216908"/>
    <w:rsid w:val="45230BFA"/>
    <w:rsid w:val="452B8A09"/>
    <w:rsid w:val="4531C500"/>
    <w:rsid w:val="45394C1E"/>
    <w:rsid w:val="453E9E84"/>
    <w:rsid w:val="4542EEF1"/>
    <w:rsid w:val="4546DE6D"/>
    <w:rsid w:val="4559ECF9"/>
    <w:rsid w:val="4560443E"/>
    <w:rsid w:val="45605F88"/>
    <w:rsid w:val="45671168"/>
    <w:rsid w:val="4568BFB2"/>
    <w:rsid w:val="4575E5FC"/>
    <w:rsid w:val="45790DBE"/>
    <w:rsid w:val="4579A01E"/>
    <w:rsid w:val="457E2F33"/>
    <w:rsid w:val="458028BD"/>
    <w:rsid w:val="45874F0C"/>
    <w:rsid w:val="458FC0D5"/>
    <w:rsid w:val="459334F4"/>
    <w:rsid w:val="459856B2"/>
    <w:rsid w:val="459912B6"/>
    <w:rsid w:val="459BB8F6"/>
    <w:rsid w:val="45A2A31F"/>
    <w:rsid w:val="45AB33B4"/>
    <w:rsid w:val="45AD7968"/>
    <w:rsid w:val="45AF3C9A"/>
    <w:rsid w:val="45B1BDE3"/>
    <w:rsid w:val="45B3BD30"/>
    <w:rsid w:val="45B64C90"/>
    <w:rsid w:val="45C0CCFF"/>
    <w:rsid w:val="45CA0E56"/>
    <w:rsid w:val="45D84537"/>
    <w:rsid w:val="45DB2E72"/>
    <w:rsid w:val="45E66FB8"/>
    <w:rsid w:val="45E867E7"/>
    <w:rsid w:val="45E87EF6"/>
    <w:rsid w:val="45E9A2A6"/>
    <w:rsid w:val="45EB815D"/>
    <w:rsid w:val="45ECC13F"/>
    <w:rsid w:val="45F1E58B"/>
    <w:rsid w:val="45F69F6C"/>
    <w:rsid w:val="45F97B10"/>
    <w:rsid w:val="46012C21"/>
    <w:rsid w:val="4601F630"/>
    <w:rsid w:val="46072A86"/>
    <w:rsid w:val="4610D457"/>
    <w:rsid w:val="46170DBD"/>
    <w:rsid w:val="4618C5F6"/>
    <w:rsid w:val="4624E302"/>
    <w:rsid w:val="462F20CC"/>
    <w:rsid w:val="4632B784"/>
    <w:rsid w:val="46341BD7"/>
    <w:rsid w:val="4634494D"/>
    <w:rsid w:val="463BBE6D"/>
    <w:rsid w:val="463F5482"/>
    <w:rsid w:val="464335E6"/>
    <w:rsid w:val="4648FBC6"/>
    <w:rsid w:val="464CD7BF"/>
    <w:rsid w:val="46503BE2"/>
    <w:rsid w:val="465BB8CA"/>
    <w:rsid w:val="4663E947"/>
    <w:rsid w:val="4664E191"/>
    <w:rsid w:val="46676FE7"/>
    <w:rsid w:val="4671BE24"/>
    <w:rsid w:val="467E7D67"/>
    <w:rsid w:val="469A6968"/>
    <w:rsid w:val="46A2C0D6"/>
    <w:rsid w:val="46A803D7"/>
    <w:rsid w:val="46AA708B"/>
    <w:rsid w:val="46B95E5E"/>
    <w:rsid w:val="46C6C35F"/>
    <w:rsid w:val="46CD6EFD"/>
    <w:rsid w:val="46D43D51"/>
    <w:rsid w:val="46DA0EF5"/>
    <w:rsid w:val="46DEBF6F"/>
    <w:rsid w:val="46DEDC12"/>
    <w:rsid w:val="46E216A5"/>
    <w:rsid w:val="46E7B8D1"/>
    <w:rsid w:val="46ECB286"/>
    <w:rsid w:val="4703E3E2"/>
    <w:rsid w:val="4704103D"/>
    <w:rsid w:val="4704B654"/>
    <w:rsid w:val="4705FD61"/>
    <w:rsid w:val="470C1B9B"/>
    <w:rsid w:val="47124903"/>
    <w:rsid w:val="4714547B"/>
    <w:rsid w:val="4716D3CB"/>
    <w:rsid w:val="471B3506"/>
    <w:rsid w:val="471CB8C6"/>
    <w:rsid w:val="4723B9DF"/>
    <w:rsid w:val="472AC8BD"/>
    <w:rsid w:val="47402BCA"/>
    <w:rsid w:val="47432FCB"/>
    <w:rsid w:val="47465619"/>
    <w:rsid w:val="47567380"/>
    <w:rsid w:val="4758FD91"/>
    <w:rsid w:val="4759733F"/>
    <w:rsid w:val="475C05F6"/>
    <w:rsid w:val="4762C88E"/>
    <w:rsid w:val="47670E73"/>
    <w:rsid w:val="47696F70"/>
    <w:rsid w:val="4772106D"/>
    <w:rsid w:val="477DBE2E"/>
    <w:rsid w:val="4784EA97"/>
    <w:rsid w:val="478AF7B9"/>
    <w:rsid w:val="478D4491"/>
    <w:rsid w:val="4790B75C"/>
    <w:rsid w:val="47974384"/>
    <w:rsid w:val="47B15220"/>
    <w:rsid w:val="47B171A5"/>
    <w:rsid w:val="47B327BE"/>
    <w:rsid w:val="47C08E93"/>
    <w:rsid w:val="47D0BB18"/>
    <w:rsid w:val="47D8B84B"/>
    <w:rsid w:val="47E3A552"/>
    <w:rsid w:val="47E5B393"/>
    <w:rsid w:val="47E67CCF"/>
    <w:rsid w:val="47ECF1FF"/>
    <w:rsid w:val="47EDD3C4"/>
    <w:rsid w:val="47EDFB4C"/>
    <w:rsid w:val="47F5070A"/>
    <w:rsid w:val="47FAF82B"/>
    <w:rsid w:val="47FBAF55"/>
    <w:rsid w:val="480195D1"/>
    <w:rsid w:val="48082818"/>
    <w:rsid w:val="4808C0AE"/>
    <w:rsid w:val="480B3922"/>
    <w:rsid w:val="481118FC"/>
    <w:rsid w:val="4811BBC2"/>
    <w:rsid w:val="48148B9F"/>
    <w:rsid w:val="481A4AAE"/>
    <w:rsid w:val="4820A340"/>
    <w:rsid w:val="4828EC7B"/>
    <w:rsid w:val="482AA93B"/>
    <w:rsid w:val="482AE531"/>
    <w:rsid w:val="482CB31F"/>
    <w:rsid w:val="482DF5D6"/>
    <w:rsid w:val="48362A4A"/>
    <w:rsid w:val="4837C430"/>
    <w:rsid w:val="483E89C6"/>
    <w:rsid w:val="483F2F5C"/>
    <w:rsid w:val="48435647"/>
    <w:rsid w:val="484E961E"/>
    <w:rsid w:val="4854C2BE"/>
    <w:rsid w:val="487CA11B"/>
    <w:rsid w:val="487DE4F5"/>
    <w:rsid w:val="48820AB6"/>
    <w:rsid w:val="4885E8DC"/>
    <w:rsid w:val="48897DAB"/>
    <w:rsid w:val="4892D12F"/>
    <w:rsid w:val="489346ED"/>
    <w:rsid w:val="4895601F"/>
    <w:rsid w:val="4895CA6B"/>
    <w:rsid w:val="489A5A07"/>
    <w:rsid w:val="489EAC37"/>
    <w:rsid w:val="489EECC3"/>
    <w:rsid w:val="48A04C30"/>
    <w:rsid w:val="48A0DB5B"/>
    <w:rsid w:val="48AA3DFC"/>
    <w:rsid w:val="48AC09E5"/>
    <w:rsid w:val="48AEB2FA"/>
    <w:rsid w:val="48AFD032"/>
    <w:rsid w:val="48B2CEAA"/>
    <w:rsid w:val="48B3EE05"/>
    <w:rsid w:val="48B4F440"/>
    <w:rsid w:val="48B7EB69"/>
    <w:rsid w:val="48C65801"/>
    <w:rsid w:val="48CFE6C6"/>
    <w:rsid w:val="4900C77A"/>
    <w:rsid w:val="490C8E00"/>
    <w:rsid w:val="491C58D6"/>
    <w:rsid w:val="4920E12A"/>
    <w:rsid w:val="49239D1A"/>
    <w:rsid w:val="492AF241"/>
    <w:rsid w:val="492B806C"/>
    <w:rsid w:val="492E6A1F"/>
    <w:rsid w:val="49308078"/>
    <w:rsid w:val="494062C1"/>
    <w:rsid w:val="49416842"/>
    <w:rsid w:val="4941BCA1"/>
    <w:rsid w:val="49569211"/>
    <w:rsid w:val="49583627"/>
    <w:rsid w:val="497CB90B"/>
    <w:rsid w:val="497DDAC5"/>
    <w:rsid w:val="4980D509"/>
    <w:rsid w:val="49874E8C"/>
    <w:rsid w:val="498BBF7E"/>
    <w:rsid w:val="498C4C3D"/>
    <w:rsid w:val="498F78FE"/>
    <w:rsid w:val="499DBB49"/>
    <w:rsid w:val="49A63E6F"/>
    <w:rsid w:val="49A7D2F9"/>
    <w:rsid w:val="49A8290C"/>
    <w:rsid w:val="49AE050F"/>
    <w:rsid w:val="49B1A6B0"/>
    <w:rsid w:val="49BAAF1B"/>
    <w:rsid w:val="49BCCE2D"/>
    <w:rsid w:val="49BE8AAF"/>
    <w:rsid w:val="49C37020"/>
    <w:rsid w:val="49CC95C1"/>
    <w:rsid w:val="49CEC0AF"/>
    <w:rsid w:val="49D6478B"/>
    <w:rsid w:val="49D8D4F5"/>
    <w:rsid w:val="49DDFAA3"/>
    <w:rsid w:val="49ED9389"/>
    <w:rsid w:val="49F087A3"/>
    <w:rsid w:val="49F855C1"/>
    <w:rsid w:val="49F8BA73"/>
    <w:rsid w:val="49F98DC2"/>
    <w:rsid w:val="49FF83CD"/>
    <w:rsid w:val="4A03AF11"/>
    <w:rsid w:val="4A0770F5"/>
    <w:rsid w:val="4A153B21"/>
    <w:rsid w:val="4A1D951E"/>
    <w:rsid w:val="4A2B6C5F"/>
    <w:rsid w:val="4A40CF5D"/>
    <w:rsid w:val="4A42FF03"/>
    <w:rsid w:val="4A4ABCC3"/>
    <w:rsid w:val="4A4AF0FA"/>
    <w:rsid w:val="4A567860"/>
    <w:rsid w:val="4A588082"/>
    <w:rsid w:val="4A5C4A92"/>
    <w:rsid w:val="4A5D7594"/>
    <w:rsid w:val="4A5D8F76"/>
    <w:rsid w:val="4A5F842D"/>
    <w:rsid w:val="4A70A041"/>
    <w:rsid w:val="4A73EA08"/>
    <w:rsid w:val="4A81CEBF"/>
    <w:rsid w:val="4A8A4F7A"/>
    <w:rsid w:val="4A97A55C"/>
    <w:rsid w:val="4A9F003F"/>
    <w:rsid w:val="4AA273FC"/>
    <w:rsid w:val="4AA3E2FD"/>
    <w:rsid w:val="4AAADE73"/>
    <w:rsid w:val="4AB2DC11"/>
    <w:rsid w:val="4AB633E8"/>
    <w:rsid w:val="4AB98B7C"/>
    <w:rsid w:val="4ABAA52D"/>
    <w:rsid w:val="4ABF8D89"/>
    <w:rsid w:val="4ACB6D2A"/>
    <w:rsid w:val="4ACF43FD"/>
    <w:rsid w:val="4AD381EF"/>
    <w:rsid w:val="4AD61C64"/>
    <w:rsid w:val="4ADDE133"/>
    <w:rsid w:val="4AF469CF"/>
    <w:rsid w:val="4AF4B018"/>
    <w:rsid w:val="4AFF5B9E"/>
    <w:rsid w:val="4B0D0047"/>
    <w:rsid w:val="4B1104DB"/>
    <w:rsid w:val="4B203692"/>
    <w:rsid w:val="4B23EBBD"/>
    <w:rsid w:val="4B29A139"/>
    <w:rsid w:val="4B2B2602"/>
    <w:rsid w:val="4B2DC0C6"/>
    <w:rsid w:val="4B35F07E"/>
    <w:rsid w:val="4B4E8A17"/>
    <w:rsid w:val="4B4EE030"/>
    <w:rsid w:val="4B514553"/>
    <w:rsid w:val="4B61718D"/>
    <w:rsid w:val="4B6608CC"/>
    <w:rsid w:val="4B6C38AA"/>
    <w:rsid w:val="4B73DCE7"/>
    <w:rsid w:val="4B79CBAD"/>
    <w:rsid w:val="4B7D16CE"/>
    <w:rsid w:val="4B866DD9"/>
    <w:rsid w:val="4B895165"/>
    <w:rsid w:val="4B94BC81"/>
    <w:rsid w:val="4B95B328"/>
    <w:rsid w:val="4BA4876E"/>
    <w:rsid w:val="4BB2BA72"/>
    <w:rsid w:val="4BB61FA4"/>
    <w:rsid w:val="4BB70266"/>
    <w:rsid w:val="4BC75453"/>
    <w:rsid w:val="4BCA75D9"/>
    <w:rsid w:val="4BCF1223"/>
    <w:rsid w:val="4BD487D8"/>
    <w:rsid w:val="4BD99A78"/>
    <w:rsid w:val="4BE2E8FF"/>
    <w:rsid w:val="4BF4DDDB"/>
    <w:rsid w:val="4BF56573"/>
    <w:rsid w:val="4BFC3C11"/>
    <w:rsid w:val="4BFCE02F"/>
    <w:rsid w:val="4BFD7699"/>
    <w:rsid w:val="4BFF8417"/>
    <w:rsid w:val="4BFFBD31"/>
    <w:rsid w:val="4C003B2C"/>
    <w:rsid w:val="4C162A11"/>
    <w:rsid w:val="4C1D4B11"/>
    <w:rsid w:val="4C20E302"/>
    <w:rsid w:val="4C21F570"/>
    <w:rsid w:val="4C23C01D"/>
    <w:rsid w:val="4C26BB94"/>
    <w:rsid w:val="4C314465"/>
    <w:rsid w:val="4C382EAE"/>
    <w:rsid w:val="4C42AE01"/>
    <w:rsid w:val="4C43FC34"/>
    <w:rsid w:val="4C4C54A9"/>
    <w:rsid w:val="4C5713A9"/>
    <w:rsid w:val="4C69289F"/>
    <w:rsid w:val="4C752D9A"/>
    <w:rsid w:val="4C771367"/>
    <w:rsid w:val="4C7EE2E4"/>
    <w:rsid w:val="4C7F288B"/>
    <w:rsid w:val="4C9627FA"/>
    <w:rsid w:val="4C9F8853"/>
    <w:rsid w:val="4CA27F68"/>
    <w:rsid w:val="4CAF3E5D"/>
    <w:rsid w:val="4CBE8B99"/>
    <w:rsid w:val="4CC4CD74"/>
    <w:rsid w:val="4CC4F07D"/>
    <w:rsid w:val="4CCDBE5F"/>
    <w:rsid w:val="4CD13308"/>
    <w:rsid w:val="4CD25134"/>
    <w:rsid w:val="4CD3C6A1"/>
    <w:rsid w:val="4CD895F0"/>
    <w:rsid w:val="4CE5BB7F"/>
    <w:rsid w:val="4CE77247"/>
    <w:rsid w:val="4CEB9039"/>
    <w:rsid w:val="4CEE0A41"/>
    <w:rsid w:val="4CEE45DA"/>
    <w:rsid w:val="4CF4B120"/>
    <w:rsid w:val="4CF574D0"/>
    <w:rsid w:val="4CF5904F"/>
    <w:rsid w:val="4CF7AF2F"/>
    <w:rsid w:val="4D04910E"/>
    <w:rsid w:val="4D0F618B"/>
    <w:rsid w:val="4D1ABD09"/>
    <w:rsid w:val="4D213E98"/>
    <w:rsid w:val="4D264247"/>
    <w:rsid w:val="4D27482D"/>
    <w:rsid w:val="4D295714"/>
    <w:rsid w:val="4D295DEC"/>
    <w:rsid w:val="4D423A21"/>
    <w:rsid w:val="4D4C2067"/>
    <w:rsid w:val="4D4E1FD7"/>
    <w:rsid w:val="4D4F7891"/>
    <w:rsid w:val="4D6004F9"/>
    <w:rsid w:val="4D605520"/>
    <w:rsid w:val="4D652B9B"/>
    <w:rsid w:val="4D653E7C"/>
    <w:rsid w:val="4D658F61"/>
    <w:rsid w:val="4D6692A5"/>
    <w:rsid w:val="4D6F9631"/>
    <w:rsid w:val="4D7993E1"/>
    <w:rsid w:val="4D800AF3"/>
    <w:rsid w:val="4D83C413"/>
    <w:rsid w:val="4D8CE32D"/>
    <w:rsid w:val="4D8F3A04"/>
    <w:rsid w:val="4D8FCC04"/>
    <w:rsid w:val="4D940E54"/>
    <w:rsid w:val="4D94A996"/>
    <w:rsid w:val="4D9F5318"/>
    <w:rsid w:val="4DA00143"/>
    <w:rsid w:val="4DA0E9DC"/>
    <w:rsid w:val="4DAFF940"/>
    <w:rsid w:val="4DCC537C"/>
    <w:rsid w:val="4DCEE220"/>
    <w:rsid w:val="4DD03078"/>
    <w:rsid w:val="4DD613DC"/>
    <w:rsid w:val="4DDB53CC"/>
    <w:rsid w:val="4DDBA041"/>
    <w:rsid w:val="4DDDAFE5"/>
    <w:rsid w:val="4DDF3D6E"/>
    <w:rsid w:val="4DE7808C"/>
    <w:rsid w:val="4DE8C213"/>
    <w:rsid w:val="4DE9556A"/>
    <w:rsid w:val="4DEF9454"/>
    <w:rsid w:val="4DFEE416"/>
    <w:rsid w:val="4E0B2967"/>
    <w:rsid w:val="4E3A0F19"/>
    <w:rsid w:val="4E3C8717"/>
    <w:rsid w:val="4E3F26ED"/>
    <w:rsid w:val="4E475C67"/>
    <w:rsid w:val="4E519BC9"/>
    <w:rsid w:val="4E73CD9E"/>
    <w:rsid w:val="4E7EFC58"/>
    <w:rsid w:val="4E8D1449"/>
    <w:rsid w:val="4E8D3C78"/>
    <w:rsid w:val="4E8D7E9F"/>
    <w:rsid w:val="4E97F5E4"/>
    <w:rsid w:val="4E9EF931"/>
    <w:rsid w:val="4EA90654"/>
    <w:rsid w:val="4EAE0217"/>
    <w:rsid w:val="4EB1282A"/>
    <w:rsid w:val="4EB6CA70"/>
    <w:rsid w:val="4EB8778E"/>
    <w:rsid w:val="4EB8D176"/>
    <w:rsid w:val="4EBFAF3E"/>
    <w:rsid w:val="4EC1A7A8"/>
    <w:rsid w:val="4EC4FD1A"/>
    <w:rsid w:val="4ECB0367"/>
    <w:rsid w:val="4ECB0F00"/>
    <w:rsid w:val="4EDAA4CB"/>
    <w:rsid w:val="4EDC7A2A"/>
    <w:rsid w:val="4EDDAB52"/>
    <w:rsid w:val="4EE004AD"/>
    <w:rsid w:val="4EE95216"/>
    <w:rsid w:val="4F0567E2"/>
    <w:rsid w:val="4F148D63"/>
    <w:rsid w:val="4F185CF4"/>
    <w:rsid w:val="4F21A007"/>
    <w:rsid w:val="4F3065D4"/>
    <w:rsid w:val="4F313AA1"/>
    <w:rsid w:val="4F4502B6"/>
    <w:rsid w:val="4F476589"/>
    <w:rsid w:val="4F4A58FA"/>
    <w:rsid w:val="4F4C41C2"/>
    <w:rsid w:val="4F570051"/>
    <w:rsid w:val="4F619FD9"/>
    <w:rsid w:val="4F653302"/>
    <w:rsid w:val="4F65F0AC"/>
    <w:rsid w:val="4F6BF90F"/>
    <w:rsid w:val="4F79E33E"/>
    <w:rsid w:val="4F7AA1D9"/>
    <w:rsid w:val="4F80D543"/>
    <w:rsid w:val="4F829F3F"/>
    <w:rsid w:val="4F8DE0E3"/>
    <w:rsid w:val="4F960F46"/>
    <w:rsid w:val="4F9B0B2E"/>
    <w:rsid w:val="4FA4304B"/>
    <w:rsid w:val="4FB479D7"/>
    <w:rsid w:val="4FBBF8DA"/>
    <w:rsid w:val="4FC11B74"/>
    <w:rsid w:val="4FC76468"/>
    <w:rsid w:val="4FC809C3"/>
    <w:rsid w:val="4FCDEB78"/>
    <w:rsid w:val="4FE720DA"/>
    <w:rsid w:val="4FE7E8BF"/>
    <w:rsid w:val="4FEC4B2D"/>
    <w:rsid w:val="4FEE997A"/>
    <w:rsid w:val="4FEF61E1"/>
    <w:rsid w:val="4FF0CB49"/>
    <w:rsid w:val="5003FEE6"/>
    <w:rsid w:val="50193A71"/>
    <w:rsid w:val="50329226"/>
    <w:rsid w:val="50349715"/>
    <w:rsid w:val="5035DD5C"/>
    <w:rsid w:val="504CE8E7"/>
    <w:rsid w:val="504D896B"/>
    <w:rsid w:val="505F4342"/>
    <w:rsid w:val="5068F129"/>
    <w:rsid w:val="5069B473"/>
    <w:rsid w:val="5077B529"/>
    <w:rsid w:val="5095450F"/>
    <w:rsid w:val="5097A2D6"/>
    <w:rsid w:val="5098382D"/>
    <w:rsid w:val="509A08FD"/>
    <w:rsid w:val="509B8633"/>
    <w:rsid w:val="509BD837"/>
    <w:rsid w:val="50A102DD"/>
    <w:rsid w:val="50B201AF"/>
    <w:rsid w:val="50B2E9C6"/>
    <w:rsid w:val="50BD3802"/>
    <w:rsid w:val="50C16046"/>
    <w:rsid w:val="50C1E3F8"/>
    <w:rsid w:val="50C467C0"/>
    <w:rsid w:val="50D4D7E1"/>
    <w:rsid w:val="50DAADF6"/>
    <w:rsid w:val="50DFBB0B"/>
    <w:rsid w:val="50E1953D"/>
    <w:rsid w:val="50E33B13"/>
    <w:rsid w:val="50E3FD97"/>
    <w:rsid w:val="50E46F7C"/>
    <w:rsid w:val="50E50D83"/>
    <w:rsid w:val="50E76DE1"/>
    <w:rsid w:val="50E901C4"/>
    <w:rsid w:val="50E9276D"/>
    <w:rsid w:val="50E9EC9F"/>
    <w:rsid w:val="50ECA2E0"/>
    <w:rsid w:val="50F9C74B"/>
    <w:rsid w:val="50FA99DF"/>
    <w:rsid w:val="50FC2C30"/>
    <w:rsid w:val="50FE4D03"/>
    <w:rsid w:val="510C5BA3"/>
    <w:rsid w:val="5110A487"/>
    <w:rsid w:val="5114032A"/>
    <w:rsid w:val="511C5DAC"/>
    <w:rsid w:val="5126DDEA"/>
    <w:rsid w:val="513C6255"/>
    <w:rsid w:val="513F9C4F"/>
    <w:rsid w:val="51402E39"/>
    <w:rsid w:val="514893F5"/>
    <w:rsid w:val="514B477A"/>
    <w:rsid w:val="515374BE"/>
    <w:rsid w:val="51584D2A"/>
    <w:rsid w:val="515B950D"/>
    <w:rsid w:val="515DD2FF"/>
    <w:rsid w:val="51626129"/>
    <w:rsid w:val="5176D9DD"/>
    <w:rsid w:val="5179DC93"/>
    <w:rsid w:val="517AAF89"/>
    <w:rsid w:val="517CB42B"/>
    <w:rsid w:val="517E414A"/>
    <w:rsid w:val="518B457F"/>
    <w:rsid w:val="519421CD"/>
    <w:rsid w:val="5195416E"/>
    <w:rsid w:val="5198A4D4"/>
    <w:rsid w:val="51A1BD7F"/>
    <w:rsid w:val="51A824D5"/>
    <w:rsid w:val="51AB3E08"/>
    <w:rsid w:val="51B0EAD4"/>
    <w:rsid w:val="51B55FD5"/>
    <w:rsid w:val="51BE81B1"/>
    <w:rsid w:val="51BF6B5D"/>
    <w:rsid w:val="51C0C0E3"/>
    <w:rsid w:val="51D20B8D"/>
    <w:rsid w:val="51D837C5"/>
    <w:rsid w:val="51DCB87E"/>
    <w:rsid w:val="51DDA632"/>
    <w:rsid w:val="51DDB4B4"/>
    <w:rsid w:val="51E1E0CA"/>
    <w:rsid w:val="51E41150"/>
    <w:rsid w:val="51E5F1A0"/>
    <w:rsid w:val="51EF07B5"/>
    <w:rsid w:val="51F1D796"/>
    <w:rsid w:val="51F3C235"/>
    <w:rsid w:val="51FC7096"/>
    <w:rsid w:val="52021706"/>
    <w:rsid w:val="5210454D"/>
    <w:rsid w:val="52197634"/>
    <w:rsid w:val="521FF5E1"/>
    <w:rsid w:val="5222CC2C"/>
    <w:rsid w:val="5227E066"/>
    <w:rsid w:val="5231FD61"/>
    <w:rsid w:val="5235EAD0"/>
    <w:rsid w:val="52385CE4"/>
    <w:rsid w:val="5249A4F7"/>
    <w:rsid w:val="524B0575"/>
    <w:rsid w:val="5251EF4C"/>
    <w:rsid w:val="52546B7A"/>
    <w:rsid w:val="525A054F"/>
    <w:rsid w:val="526C5D19"/>
    <w:rsid w:val="526E83FC"/>
    <w:rsid w:val="5273D630"/>
    <w:rsid w:val="5285878F"/>
    <w:rsid w:val="528A741D"/>
    <w:rsid w:val="52958CC9"/>
    <w:rsid w:val="529914C8"/>
    <w:rsid w:val="529DC3FC"/>
    <w:rsid w:val="52A1A01B"/>
    <w:rsid w:val="52A241CA"/>
    <w:rsid w:val="52A638D4"/>
    <w:rsid w:val="52A6FAFD"/>
    <w:rsid w:val="52B03044"/>
    <w:rsid w:val="52D22DF3"/>
    <w:rsid w:val="52D3AB1F"/>
    <w:rsid w:val="52D4EC2F"/>
    <w:rsid w:val="52DCD494"/>
    <w:rsid w:val="52DE02BC"/>
    <w:rsid w:val="52E82255"/>
    <w:rsid w:val="52EC5834"/>
    <w:rsid w:val="52EFC4B1"/>
    <w:rsid w:val="52FE0646"/>
    <w:rsid w:val="530FB2EE"/>
    <w:rsid w:val="53118C0B"/>
    <w:rsid w:val="53147074"/>
    <w:rsid w:val="5317D2A6"/>
    <w:rsid w:val="531CC309"/>
    <w:rsid w:val="53215483"/>
    <w:rsid w:val="532AF839"/>
    <w:rsid w:val="53337810"/>
    <w:rsid w:val="53337C89"/>
    <w:rsid w:val="53366C82"/>
    <w:rsid w:val="5337524A"/>
    <w:rsid w:val="5337CAB4"/>
    <w:rsid w:val="533BA7C4"/>
    <w:rsid w:val="53422C03"/>
    <w:rsid w:val="53460F24"/>
    <w:rsid w:val="534AB3DA"/>
    <w:rsid w:val="53526167"/>
    <w:rsid w:val="535C2428"/>
    <w:rsid w:val="535C4DDB"/>
    <w:rsid w:val="53666ABD"/>
    <w:rsid w:val="536B1DEF"/>
    <w:rsid w:val="536D6C28"/>
    <w:rsid w:val="53703A14"/>
    <w:rsid w:val="53727390"/>
    <w:rsid w:val="5374015B"/>
    <w:rsid w:val="53768997"/>
    <w:rsid w:val="537921C6"/>
    <w:rsid w:val="538068F4"/>
    <w:rsid w:val="53896290"/>
    <w:rsid w:val="538EAB37"/>
    <w:rsid w:val="53920B04"/>
    <w:rsid w:val="53996374"/>
    <w:rsid w:val="539A712D"/>
    <w:rsid w:val="539B32A7"/>
    <w:rsid w:val="53A834C9"/>
    <w:rsid w:val="53AA3A14"/>
    <w:rsid w:val="53AE69FB"/>
    <w:rsid w:val="53AEA617"/>
    <w:rsid w:val="53B99265"/>
    <w:rsid w:val="53BC24A0"/>
    <w:rsid w:val="53C17286"/>
    <w:rsid w:val="53FF4144"/>
    <w:rsid w:val="54076D41"/>
    <w:rsid w:val="540B2656"/>
    <w:rsid w:val="541B5469"/>
    <w:rsid w:val="5429F179"/>
    <w:rsid w:val="542F0C44"/>
    <w:rsid w:val="54320052"/>
    <w:rsid w:val="543252CB"/>
    <w:rsid w:val="5432EB1D"/>
    <w:rsid w:val="543D08F9"/>
    <w:rsid w:val="5448D75E"/>
    <w:rsid w:val="5450BB58"/>
    <w:rsid w:val="54542EBF"/>
    <w:rsid w:val="545CCAB3"/>
    <w:rsid w:val="546052D0"/>
    <w:rsid w:val="5466BB19"/>
    <w:rsid w:val="54685559"/>
    <w:rsid w:val="546BE465"/>
    <w:rsid w:val="547F6C50"/>
    <w:rsid w:val="54861577"/>
    <w:rsid w:val="548DF051"/>
    <w:rsid w:val="549CE44C"/>
    <w:rsid w:val="549D8BCB"/>
    <w:rsid w:val="549FA669"/>
    <w:rsid w:val="54AAB9A0"/>
    <w:rsid w:val="54AD8BF0"/>
    <w:rsid w:val="54ADD1D7"/>
    <w:rsid w:val="54B789F6"/>
    <w:rsid w:val="54BF8A46"/>
    <w:rsid w:val="54CDC1C9"/>
    <w:rsid w:val="54D0AACD"/>
    <w:rsid w:val="54DB62AE"/>
    <w:rsid w:val="54E7FC36"/>
    <w:rsid w:val="54EBB8F4"/>
    <w:rsid w:val="54EFB528"/>
    <w:rsid w:val="54F01B13"/>
    <w:rsid w:val="54F279C5"/>
    <w:rsid w:val="54F744C5"/>
    <w:rsid w:val="54F8BEB3"/>
    <w:rsid w:val="5506013E"/>
    <w:rsid w:val="55072D83"/>
    <w:rsid w:val="550C6FCD"/>
    <w:rsid w:val="5518F70F"/>
    <w:rsid w:val="55193811"/>
    <w:rsid w:val="551995B3"/>
    <w:rsid w:val="5519FD6C"/>
    <w:rsid w:val="551B16C2"/>
    <w:rsid w:val="551DE8D0"/>
    <w:rsid w:val="552315B3"/>
    <w:rsid w:val="55251C14"/>
    <w:rsid w:val="5530CAF6"/>
    <w:rsid w:val="55327D11"/>
    <w:rsid w:val="553AEFFE"/>
    <w:rsid w:val="5542AB4F"/>
    <w:rsid w:val="5545B5E3"/>
    <w:rsid w:val="55464E94"/>
    <w:rsid w:val="5551E506"/>
    <w:rsid w:val="55527814"/>
    <w:rsid w:val="556E10D9"/>
    <w:rsid w:val="55783332"/>
    <w:rsid w:val="557FC316"/>
    <w:rsid w:val="5582A145"/>
    <w:rsid w:val="5584437A"/>
    <w:rsid w:val="558481E5"/>
    <w:rsid w:val="558FA148"/>
    <w:rsid w:val="55905C9B"/>
    <w:rsid w:val="559E50F1"/>
    <w:rsid w:val="55A198AA"/>
    <w:rsid w:val="55A58746"/>
    <w:rsid w:val="55B11152"/>
    <w:rsid w:val="55BB0D59"/>
    <w:rsid w:val="55BFC230"/>
    <w:rsid w:val="55C9A44B"/>
    <w:rsid w:val="55CAD367"/>
    <w:rsid w:val="55CE64BA"/>
    <w:rsid w:val="55D19944"/>
    <w:rsid w:val="55D64808"/>
    <w:rsid w:val="55D6C9DA"/>
    <w:rsid w:val="55D78478"/>
    <w:rsid w:val="55DC30B2"/>
    <w:rsid w:val="55DDACF4"/>
    <w:rsid w:val="55F614A3"/>
    <w:rsid w:val="55FDE8DF"/>
    <w:rsid w:val="5600B56C"/>
    <w:rsid w:val="56039E31"/>
    <w:rsid w:val="560D04B7"/>
    <w:rsid w:val="560E225E"/>
    <w:rsid w:val="56102917"/>
    <w:rsid w:val="563BD1C5"/>
    <w:rsid w:val="5640245E"/>
    <w:rsid w:val="5641465D"/>
    <w:rsid w:val="56444320"/>
    <w:rsid w:val="5645777C"/>
    <w:rsid w:val="56485AE4"/>
    <w:rsid w:val="564AB15F"/>
    <w:rsid w:val="56618F8D"/>
    <w:rsid w:val="5663EBB1"/>
    <w:rsid w:val="566DB685"/>
    <w:rsid w:val="56739444"/>
    <w:rsid w:val="56746021"/>
    <w:rsid w:val="56750586"/>
    <w:rsid w:val="567795FB"/>
    <w:rsid w:val="567B0937"/>
    <w:rsid w:val="567FFF79"/>
    <w:rsid w:val="568708CD"/>
    <w:rsid w:val="56898AC1"/>
    <w:rsid w:val="568994A6"/>
    <w:rsid w:val="5689E392"/>
    <w:rsid w:val="5691626C"/>
    <w:rsid w:val="569EA647"/>
    <w:rsid w:val="56A35EA4"/>
    <w:rsid w:val="56A4C0B7"/>
    <w:rsid w:val="56A7BDE7"/>
    <w:rsid w:val="56AA9EE7"/>
    <w:rsid w:val="56B31115"/>
    <w:rsid w:val="56BA00F8"/>
    <w:rsid w:val="56BAE1FD"/>
    <w:rsid w:val="56C0B809"/>
    <w:rsid w:val="56C88366"/>
    <w:rsid w:val="56CACA34"/>
    <w:rsid w:val="56D0E71C"/>
    <w:rsid w:val="56E0289F"/>
    <w:rsid w:val="56E12E12"/>
    <w:rsid w:val="56EC1512"/>
    <w:rsid w:val="56EC602B"/>
    <w:rsid w:val="56F1316C"/>
    <w:rsid w:val="56F174DF"/>
    <w:rsid w:val="56F5266D"/>
    <w:rsid w:val="56F75F09"/>
    <w:rsid w:val="56F9D1A9"/>
    <w:rsid w:val="57102A37"/>
    <w:rsid w:val="57134AF6"/>
    <w:rsid w:val="5720DB29"/>
    <w:rsid w:val="57225AFD"/>
    <w:rsid w:val="572C5D0E"/>
    <w:rsid w:val="5742365C"/>
    <w:rsid w:val="574403BD"/>
    <w:rsid w:val="57451566"/>
    <w:rsid w:val="5752C85D"/>
    <w:rsid w:val="5759F0AC"/>
    <w:rsid w:val="5767052E"/>
    <w:rsid w:val="576F19BA"/>
    <w:rsid w:val="57703448"/>
    <w:rsid w:val="5772A5A1"/>
    <w:rsid w:val="5774AE2E"/>
    <w:rsid w:val="5777F3EA"/>
    <w:rsid w:val="57791C4F"/>
    <w:rsid w:val="578426F8"/>
    <w:rsid w:val="5787463D"/>
    <w:rsid w:val="578840A9"/>
    <w:rsid w:val="578CD6D9"/>
    <w:rsid w:val="57A5D3E0"/>
    <w:rsid w:val="57C086AD"/>
    <w:rsid w:val="57CA29C1"/>
    <w:rsid w:val="57CB5C2D"/>
    <w:rsid w:val="57CF22AA"/>
    <w:rsid w:val="57D9DBCF"/>
    <w:rsid w:val="57DCC03F"/>
    <w:rsid w:val="57E0D277"/>
    <w:rsid w:val="57E29587"/>
    <w:rsid w:val="57E59DE9"/>
    <w:rsid w:val="57EE1C60"/>
    <w:rsid w:val="57F9F301"/>
    <w:rsid w:val="580E67B8"/>
    <w:rsid w:val="581E29EA"/>
    <w:rsid w:val="582E54CC"/>
    <w:rsid w:val="58300F51"/>
    <w:rsid w:val="584E69AA"/>
    <w:rsid w:val="5853720C"/>
    <w:rsid w:val="585380BB"/>
    <w:rsid w:val="58605FA4"/>
    <w:rsid w:val="58629758"/>
    <w:rsid w:val="58773C9E"/>
    <w:rsid w:val="5878DB70"/>
    <w:rsid w:val="587904C3"/>
    <w:rsid w:val="587CA393"/>
    <w:rsid w:val="5884648E"/>
    <w:rsid w:val="5891746D"/>
    <w:rsid w:val="58A82866"/>
    <w:rsid w:val="58AB8B61"/>
    <w:rsid w:val="58AD5439"/>
    <w:rsid w:val="58ADD77E"/>
    <w:rsid w:val="58B7E798"/>
    <w:rsid w:val="58B8EB02"/>
    <w:rsid w:val="58BB24A9"/>
    <w:rsid w:val="58BE056B"/>
    <w:rsid w:val="58C097B1"/>
    <w:rsid w:val="58C77F13"/>
    <w:rsid w:val="58CAD8F3"/>
    <w:rsid w:val="58CF889D"/>
    <w:rsid w:val="58D21AF9"/>
    <w:rsid w:val="58D95D03"/>
    <w:rsid w:val="58E5E7FA"/>
    <w:rsid w:val="58EC4B63"/>
    <w:rsid w:val="58ED94CE"/>
    <w:rsid w:val="58F2ADD6"/>
    <w:rsid w:val="58FD8A86"/>
    <w:rsid w:val="5902401D"/>
    <w:rsid w:val="59074068"/>
    <w:rsid w:val="59173BDE"/>
    <w:rsid w:val="5917F108"/>
    <w:rsid w:val="59357260"/>
    <w:rsid w:val="5936DAC4"/>
    <w:rsid w:val="5946CB68"/>
    <w:rsid w:val="595139A0"/>
    <w:rsid w:val="5951FE6C"/>
    <w:rsid w:val="595CEB25"/>
    <w:rsid w:val="5960A956"/>
    <w:rsid w:val="59644517"/>
    <w:rsid w:val="597A1DE3"/>
    <w:rsid w:val="597C5EC5"/>
    <w:rsid w:val="59822ECB"/>
    <w:rsid w:val="598B352E"/>
    <w:rsid w:val="59A082D2"/>
    <w:rsid w:val="59A323B4"/>
    <w:rsid w:val="59A6AE07"/>
    <w:rsid w:val="59B81DFB"/>
    <w:rsid w:val="59C3A7FC"/>
    <w:rsid w:val="59D0BB80"/>
    <w:rsid w:val="59D20837"/>
    <w:rsid w:val="59D9CD8F"/>
    <w:rsid w:val="59DAC29A"/>
    <w:rsid w:val="59DB2C19"/>
    <w:rsid w:val="59E8B1BA"/>
    <w:rsid w:val="59EDA8D6"/>
    <w:rsid w:val="5A07C57E"/>
    <w:rsid w:val="5A0CC6AD"/>
    <w:rsid w:val="5A2C64DC"/>
    <w:rsid w:val="5A36F5F4"/>
    <w:rsid w:val="5A370682"/>
    <w:rsid w:val="5A3812A6"/>
    <w:rsid w:val="5A40A8A3"/>
    <w:rsid w:val="5A448DA3"/>
    <w:rsid w:val="5A464570"/>
    <w:rsid w:val="5A4B3C7B"/>
    <w:rsid w:val="5A52DA4A"/>
    <w:rsid w:val="5A56BF35"/>
    <w:rsid w:val="5A5F8920"/>
    <w:rsid w:val="5A659E65"/>
    <w:rsid w:val="5A6C2001"/>
    <w:rsid w:val="5A6CCAD9"/>
    <w:rsid w:val="5A765F88"/>
    <w:rsid w:val="5A794121"/>
    <w:rsid w:val="5A7AE4EE"/>
    <w:rsid w:val="5A873462"/>
    <w:rsid w:val="5A883ED8"/>
    <w:rsid w:val="5A8F4338"/>
    <w:rsid w:val="5A9CC6C3"/>
    <w:rsid w:val="5A9FAB09"/>
    <w:rsid w:val="5A9FC482"/>
    <w:rsid w:val="5AB4C2B8"/>
    <w:rsid w:val="5ABB6F23"/>
    <w:rsid w:val="5AC29FA8"/>
    <w:rsid w:val="5AC962B7"/>
    <w:rsid w:val="5ADA1588"/>
    <w:rsid w:val="5ADF158B"/>
    <w:rsid w:val="5AE6CF44"/>
    <w:rsid w:val="5AEDA9B1"/>
    <w:rsid w:val="5AEE9A12"/>
    <w:rsid w:val="5AEFA21D"/>
    <w:rsid w:val="5AFBB320"/>
    <w:rsid w:val="5AFD08C2"/>
    <w:rsid w:val="5AFD3354"/>
    <w:rsid w:val="5B00B247"/>
    <w:rsid w:val="5B0A3E28"/>
    <w:rsid w:val="5B0AE3E3"/>
    <w:rsid w:val="5B0F316F"/>
    <w:rsid w:val="5B1A2851"/>
    <w:rsid w:val="5B1F5545"/>
    <w:rsid w:val="5B30CD51"/>
    <w:rsid w:val="5B355428"/>
    <w:rsid w:val="5B3973D4"/>
    <w:rsid w:val="5B41CE19"/>
    <w:rsid w:val="5B44275E"/>
    <w:rsid w:val="5B51C2C5"/>
    <w:rsid w:val="5B65C6AC"/>
    <w:rsid w:val="5B65D5F2"/>
    <w:rsid w:val="5B6762D2"/>
    <w:rsid w:val="5B703BE2"/>
    <w:rsid w:val="5B7ACCAB"/>
    <w:rsid w:val="5B7F1577"/>
    <w:rsid w:val="5B85C534"/>
    <w:rsid w:val="5B8813C7"/>
    <w:rsid w:val="5B885BC1"/>
    <w:rsid w:val="5B8D3C46"/>
    <w:rsid w:val="5B8E111E"/>
    <w:rsid w:val="5B8F22E2"/>
    <w:rsid w:val="5B92E41C"/>
    <w:rsid w:val="5B9A969B"/>
    <w:rsid w:val="5B9BA06C"/>
    <w:rsid w:val="5BA5D58C"/>
    <w:rsid w:val="5BA608D7"/>
    <w:rsid w:val="5BA68217"/>
    <w:rsid w:val="5BB2A5DD"/>
    <w:rsid w:val="5BB3AB1E"/>
    <w:rsid w:val="5BBC8107"/>
    <w:rsid w:val="5BC08A94"/>
    <w:rsid w:val="5BC3DE61"/>
    <w:rsid w:val="5BCA14CF"/>
    <w:rsid w:val="5BCFCDDC"/>
    <w:rsid w:val="5BD4E5DF"/>
    <w:rsid w:val="5BDB582E"/>
    <w:rsid w:val="5BDB7909"/>
    <w:rsid w:val="5BDD0790"/>
    <w:rsid w:val="5BE376E9"/>
    <w:rsid w:val="5BE75735"/>
    <w:rsid w:val="5BEC0742"/>
    <w:rsid w:val="5BFB2F11"/>
    <w:rsid w:val="5C035380"/>
    <w:rsid w:val="5C0725E5"/>
    <w:rsid w:val="5C204263"/>
    <w:rsid w:val="5C21F79A"/>
    <w:rsid w:val="5C235BC8"/>
    <w:rsid w:val="5C2397D5"/>
    <w:rsid w:val="5C23A2DF"/>
    <w:rsid w:val="5C3E5623"/>
    <w:rsid w:val="5C42DDCD"/>
    <w:rsid w:val="5C4A3A30"/>
    <w:rsid w:val="5C4E0025"/>
    <w:rsid w:val="5C52EF29"/>
    <w:rsid w:val="5C64DFEE"/>
    <w:rsid w:val="5C6B4B8C"/>
    <w:rsid w:val="5C720BA3"/>
    <w:rsid w:val="5CA4425C"/>
    <w:rsid w:val="5CA9129B"/>
    <w:rsid w:val="5CACEDAF"/>
    <w:rsid w:val="5CAD2B8C"/>
    <w:rsid w:val="5CB0E2B9"/>
    <w:rsid w:val="5CB73E68"/>
    <w:rsid w:val="5CBB4F5F"/>
    <w:rsid w:val="5CC1FD85"/>
    <w:rsid w:val="5CC6CFF9"/>
    <w:rsid w:val="5CCA81E0"/>
    <w:rsid w:val="5CCE7CEB"/>
    <w:rsid w:val="5CD7DFEC"/>
    <w:rsid w:val="5CEC86BF"/>
    <w:rsid w:val="5CEC9995"/>
    <w:rsid w:val="5CF537D7"/>
    <w:rsid w:val="5CF764C5"/>
    <w:rsid w:val="5CFF0FCA"/>
    <w:rsid w:val="5D104492"/>
    <w:rsid w:val="5D16B971"/>
    <w:rsid w:val="5D180E4C"/>
    <w:rsid w:val="5D18596F"/>
    <w:rsid w:val="5D1D2CF5"/>
    <w:rsid w:val="5D23995D"/>
    <w:rsid w:val="5D2742FB"/>
    <w:rsid w:val="5D37968B"/>
    <w:rsid w:val="5D41CD80"/>
    <w:rsid w:val="5D4697E0"/>
    <w:rsid w:val="5D4DEE73"/>
    <w:rsid w:val="5D626780"/>
    <w:rsid w:val="5D64C2BB"/>
    <w:rsid w:val="5D69FB82"/>
    <w:rsid w:val="5D7132BC"/>
    <w:rsid w:val="5D732378"/>
    <w:rsid w:val="5D79DA46"/>
    <w:rsid w:val="5D812C1E"/>
    <w:rsid w:val="5D87276E"/>
    <w:rsid w:val="5D8C9C43"/>
    <w:rsid w:val="5D8EC986"/>
    <w:rsid w:val="5D903E3C"/>
    <w:rsid w:val="5D91BE5B"/>
    <w:rsid w:val="5D985076"/>
    <w:rsid w:val="5D992C13"/>
    <w:rsid w:val="5DA05E3C"/>
    <w:rsid w:val="5DA0E261"/>
    <w:rsid w:val="5DA9063A"/>
    <w:rsid w:val="5DAE3706"/>
    <w:rsid w:val="5DB2A22E"/>
    <w:rsid w:val="5DB2B17F"/>
    <w:rsid w:val="5DB33B01"/>
    <w:rsid w:val="5DB3783A"/>
    <w:rsid w:val="5DB68B0F"/>
    <w:rsid w:val="5DB709E6"/>
    <w:rsid w:val="5DBEC07A"/>
    <w:rsid w:val="5DCBC3CF"/>
    <w:rsid w:val="5DCFBF11"/>
    <w:rsid w:val="5DD4FCFC"/>
    <w:rsid w:val="5DE330A4"/>
    <w:rsid w:val="5E01070B"/>
    <w:rsid w:val="5E013691"/>
    <w:rsid w:val="5E185A40"/>
    <w:rsid w:val="5E214368"/>
    <w:rsid w:val="5E3073F0"/>
    <w:rsid w:val="5E36DF32"/>
    <w:rsid w:val="5E41C122"/>
    <w:rsid w:val="5E52212A"/>
    <w:rsid w:val="5E545A8D"/>
    <w:rsid w:val="5E781374"/>
    <w:rsid w:val="5E781AAB"/>
    <w:rsid w:val="5E7D333A"/>
    <w:rsid w:val="5E7EBD68"/>
    <w:rsid w:val="5E81C82C"/>
    <w:rsid w:val="5E9B9430"/>
    <w:rsid w:val="5EA0C451"/>
    <w:rsid w:val="5EA143A5"/>
    <w:rsid w:val="5EA52916"/>
    <w:rsid w:val="5EAFFDA9"/>
    <w:rsid w:val="5EB8C9CA"/>
    <w:rsid w:val="5EBE045B"/>
    <w:rsid w:val="5EC20FB2"/>
    <w:rsid w:val="5EC483ED"/>
    <w:rsid w:val="5ECAC549"/>
    <w:rsid w:val="5ECAE6A6"/>
    <w:rsid w:val="5ECDEB7C"/>
    <w:rsid w:val="5ECEABB8"/>
    <w:rsid w:val="5ED03BCF"/>
    <w:rsid w:val="5ED96867"/>
    <w:rsid w:val="5EE965B3"/>
    <w:rsid w:val="5EEE16CF"/>
    <w:rsid w:val="5EEEB398"/>
    <w:rsid w:val="5EEFB377"/>
    <w:rsid w:val="5EFAC037"/>
    <w:rsid w:val="5F09ACA6"/>
    <w:rsid w:val="5F0D9ABC"/>
    <w:rsid w:val="5F112F34"/>
    <w:rsid w:val="5F26B124"/>
    <w:rsid w:val="5F26E954"/>
    <w:rsid w:val="5F2A9FF2"/>
    <w:rsid w:val="5F2F7B9D"/>
    <w:rsid w:val="5F2FB52E"/>
    <w:rsid w:val="5F309FA2"/>
    <w:rsid w:val="5F311905"/>
    <w:rsid w:val="5F316538"/>
    <w:rsid w:val="5F3518D3"/>
    <w:rsid w:val="5F3C6BEE"/>
    <w:rsid w:val="5F47348C"/>
    <w:rsid w:val="5F4EC3E1"/>
    <w:rsid w:val="5F4ED43D"/>
    <w:rsid w:val="5F562CD9"/>
    <w:rsid w:val="5F631154"/>
    <w:rsid w:val="5F67CE1B"/>
    <w:rsid w:val="5F6A44A3"/>
    <w:rsid w:val="5F709700"/>
    <w:rsid w:val="5F72FC30"/>
    <w:rsid w:val="5F7E53FC"/>
    <w:rsid w:val="5F907693"/>
    <w:rsid w:val="5F998EF9"/>
    <w:rsid w:val="5FA47307"/>
    <w:rsid w:val="5FA76682"/>
    <w:rsid w:val="5FABD2A1"/>
    <w:rsid w:val="5FB1E140"/>
    <w:rsid w:val="5FBAD413"/>
    <w:rsid w:val="5FC24910"/>
    <w:rsid w:val="5FCA84A1"/>
    <w:rsid w:val="5FCD8382"/>
    <w:rsid w:val="5FCFD175"/>
    <w:rsid w:val="5FD51B49"/>
    <w:rsid w:val="5FD576B4"/>
    <w:rsid w:val="5FDA4423"/>
    <w:rsid w:val="5FF98F94"/>
    <w:rsid w:val="5FFD3979"/>
    <w:rsid w:val="5FFDBBCA"/>
    <w:rsid w:val="60014D79"/>
    <w:rsid w:val="60017C82"/>
    <w:rsid w:val="60031149"/>
    <w:rsid w:val="6005BFCE"/>
    <w:rsid w:val="601B60B4"/>
    <w:rsid w:val="6023212F"/>
    <w:rsid w:val="60271447"/>
    <w:rsid w:val="60285A91"/>
    <w:rsid w:val="602E3EB3"/>
    <w:rsid w:val="60301400"/>
    <w:rsid w:val="603E8B20"/>
    <w:rsid w:val="604002C2"/>
    <w:rsid w:val="60412686"/>
    <w:rsid w:val="604724A3"/>
    <w:rsid w:val="605C6577"/>
    <w:rsid w:val="6062AD8A"/>
    <w:rsid w:val="606583D7"/>
    <w:rsid w:val="6065FEE4"/>
    <w:rsid w:val="606719F5"/>
    <w:rsid w:val="6074C6A6"/>
    <w:rsid w:val="6077D15B"/>
    <w:rsid w:val="607C9022"/>
    <w:rsid w:val="6081A9A9"/>
    <w:rsid w:val="6082332B"/>
    <w:rsid w:val="608666BF"/>
    <w:rsid w:val="609D192A"/>
    <w:rsid w:val="609EE339"/>
    <w:rsid w:val="60A3238B"/>
    <w:rsid w:val="60B404B8"/>
    <w:rsid w:val="60B84C2E"/>
    <w:rsid w:val="60BB8888"/>
    <w:rsid w:val="60BE2D42"/>
    <w:rsid w:val="60C1306F"/>
    <w:rsid w:val="60C5A110"/>
    <w:rsid w:val="60C67E62"/>
    <w:rsid w:val="60C6FE1A"/>
    <w:rsid w:val="60CCC761"/>
    <w:rsid w:val="60CFA8F5"/>
    <w:rsid w:val="60D1378A"/>
    <w:rsid w:val="60D6FC56"/>
    <w:rsid w:val="60D7AB31"/>
    <w:rsid w:val="60D9FEC4"/>
    <w:rsid w:val="60DEBFCA"/>
    <w:rsid w:val="60E0AB33"/>
    <w:rsid w:val="60F9C843"/>
    <w:rsid w:val="60FEBAAC"/>
    <w:rsid w:val="61072CB2"/>
    <w:rsid w:val="6108A558"/>
    <w:rsid w:val="610B7ADB"/>
    <w:rsid w:val="6110AEED"/>
    <w:rsid w:val="61126FE1"/>
    <w:rsid w:val="611587FA"/>
    <w:rsid w:val="611629A8"/>
    <w:rsid w:val="61229B43"/>
    <w:rsid w:val="612B7077"/>
    <w:rsid w:val="6131BA87"/>
    <w:rsid w:val="61354F93"/>
    <w:rsid w:val="61357589"/>
    <w:rsid w:val="613F1247"/>
    <w:rsid w:val="614519BD"/>
    <w:rsid w:val="61602B88"/>
    <w:rsid w:val="6164714D"/>
    <w:rsid w:val="61664C35"/>
    <w:rsid w:val="6167A24D"/>
    <w:rsid w:val="6167C074"/>
    <w:rsid w:val="616B5857"/>
    <w:rsid w:val="617AEE0B"/>
    <w:rsid w:val="617B865A"/>
    <w:rsid w:val="6180E47A"/>
    <w:rsid w:val="6183A7AE"/>
    <w:rsid w:val="6183E1F8"/>
    <w:rsid w:val="61841064"/>
    <w:rsid w:val="6188249F"/>
    <w:rsid w:val="618C5672"/>
    <w:rsid w:val="618ED228"/>
    <w:rsid w:val="6192253A"/>
    <w:rsid w:val="6192487C"/>
    <w:rsid w:val="619A8DD6"/>
    <w:rsid w:val="61A2599F"/>
    <w:rsid w:val="61A274F8"/>
    <w:rsid w:val="61A73C41"/>
    <w:rsid w:val="61B45D74"/>
    <w:rsid w:val="61BA7FBE"/>
    <w:rsid w:val="61BA879E"/>
    <w:rsid w:val="61C31971"/>
    <w:rsid w:val="61C79CB8"/>
    <w:rsid w:val="61CA3599"/>
    <w:rsid w:val="61CC3FC9"/>
    <w:rsid w:val="61CE0BF4"/>
    <w:rsid w:val="61CE2401"/>
    <w:rsid w:val="61D30FBE"/>
    <w:rsid w:val="61D8F373"/>
    <w:rsid w:val="61E51D43"/>
    <w:rsid w:val="61E67915"/>
    <w:rsid w:val="61EA47DB"/>
    <w:rsid w:val="61EC7545"/>
    <w:rsid w:val="61F15744"/>
    <w:rsid w:val="61F19826"/>
    <w:rsid w:val="61FB67FE"/>
    <w:rsid w:val="620525C0"/>
    <w:rsid w:val="621A165D"/>
    <w:rsid w:val="621B4D19"/>
    <w:rsid w:val="62232B4E"/>
    <w:rsid w:val="62289660"/>
    <w:rsid w:val="6228CBFA"/>
    <w:rsid w:val="62306CA0"/>
    <w:rsid w:val="625112CF"/>
    <w:rsid w:val="625141D8"/>
    <w:rsid w:val="62538BF1"/>
    <w:rsid w:val="62572111"/>
    <w:rsid w:val="626A3A2D"/>
    <w:rsid w:val="626D26EC"/>
    <w:rsid w:val="6278B00A"/>
    <w:rsid w:val="627BB5D7"/>
    <w:rsid w:val="628398A2"/>
    <w:rsid w:val="62948497"/>
    <w:rsid w:val="62A18D85"/>
    <w:rsid w:val="62A66775"/>
    <w:rsid w:val="62A6B3D1"/>
    <w:rsid w:val="62B7AF97"/>
    <w:rsid w:val="62B8C3EF"/>
    <w:rsid w:val="62BA3714"/>
    <w:rsid w:val="62C3EF63"/>
    <w:rsid w:val="62DF453D"/>
    <w:rsid w:val="62EFA296"/>
    <w:rsid w:val="62FD4364"/>
    <w:rsid w:val="6305484A"/>
    <w:rsid w:val="63067C9A"/>
    <w:rsid w:val="6306FC79"/>
    <w:rsid w:val="63080CFE"/>
    <w:rsid w:val="630977AD"/>
    <w:rsid w:val="630D8AAF"/>
    <w:rsid w:val="630F1DFC"/>
    <w:rsid w:val="6310F8DB"/>
    <w:rsid w:val="631119F5"/>
    <w:rsid w:val="6321D33B"/>
    <w:rsid w:val="6336F106"/>
    <w:rsid w:val="63383DAA"/>
    <w:rsid w:val="633C267D"/>
    <w:rsid w:val="6340902A"/>
    <w:rsid w:val="6340CDF6"/>
    <w:rsid w:val="6341ACC1"/>
    <w:rsid w:val="6346FE9F"/>
    <w:rsid w:val="6352B2A3"/>
    <w:rsid w:val="635860DA"/>
    <w:rsid w:val="635B9A18"/>
    <w:rsid w:val="635FE9B8"/>
    <w:rsid w:val="6360D97A"/>
    <w:rsid w:val="636E740A"/>
    <w:rsid w:val="63719754"/>
    <w:rsid w:val="63773D2E"/>
    <w:rsid w:val="6377CD76"/>
    <w:rsid w:val="637FBF36"/>
    <w:rsid w:val="63965EE8"/>
    <w:rsid w:val="639D348A"/>
    <w:rsid w:val="639F5ED7"/>
    <w:rsid w:val="63A3603E"/>
    <w:rsid w:val="63A83A8E"/>
    <w:rsid w:val="63C88CF6"/>
    <w:rsid w:val="63D560AB"/>
    <w:rsid w:val="63E15BB3"/>
    <w:rsid w:val="63E3037F"/>
    <w:rsid w:val="63E67C0F"/>
    <w:rsid w:val="63E7807A"/>
    <w:rsid w:val="63EC9920"/>
    <w:rsid w:val="63F1F4EE"/>
    <w:rsid w:val="63F31FFA"/>
    <w:rsid w:val="63F4BA31"/>
    <w:rsid w:val="640DB37D"/>
    <w:rsid w:val="6410C7C2"/>
    <w:rsid w:val="641657D5"/>
    <w:rsid w:val="6417FE78"/>
    <w:rsid w:val="64203C6B"/>
    <w:rsid w:val="6426725B"/>
    <w:rsid w:val="6430DF43"/>
    <w:rsid w:val="643C8EAA"/>
    <w:rsid w:val="6447194D"/>
    <w:rsid w:val="64478AFB"/>
    <w:rsid w:val="644D54AF"/>
    <w:rsid w:val="645421C4"/>
    <w:rsid w:val="645748DC"/>
    <w:rsid w:val="646E203B"/>
    <w:rsid w:val="64765700"/>
    <w:rsid w:val="647D4985"/>
    <w:rsid w:val="648D88C9"/>
    <w:rsid w:val="64924BF4"/>
    <w:rsid w:val="64957A09"/>
    <w:rsid w:val="649A0248"/>
    <w:rsid w:val="649FE89A"/>
    <w:rsid w:val="64A3ABA2"/>
    <w:rsid w:val="64B08167"/>
    <w:rsid w:val="64C075C3"/>
    <w:rsid w:val="64C68DE1"/>
    <w:rsid w:val="64C737C8"/>
    <w:rsid w:val="64CBF87B"/>
    <w:rsid w:val="64CECD1B"/>
    <w:rsid w:val="64D2869A"/>
    <w:rsid w:val="64D89102"/>
    <w:rsid w:val="64E6A289"/>
    <w:rsid w:val="64F41B00"/>
    <w:rsid w:val="64F64E62"/>
    <w:rsid w:val="64F73968"/>
    <w:rsid w:val="64FB148C"/>
    <w:rsid w:val="65019ACE"/>
    <w:rsid w:val="6506BF49"/>
    <w:rsid w:val="650BA418"/>
    <w:rsid w:val="65108D8E"/>
    <w:rsid w:val="651909A0"/>
    <w:rsid w:val="6519269A"/>
    <w:rsid w:val="6519FDB8"/>
    <w:rsid w:val="652617CF"/>
    <w:rsid w:val="652622E2"/>
    <w:rsid w:val="652EE033"/>
    <w:rsid w:val="65302D43"/>
    <w:rsid w:val="6530B8E8"/>
    <w:rsid w:val="6530FCBA"/>
    <w:rsid w:val="65445C88"/>
    <w:rsid w:val="654CD617"/>
    <w:rsid w:val="654DA930"/>
    <w:rsid w:val="654FF1C6"/>
    <w:rsid w:val="65599631"/>
    <w:rsid w:val="655BBE03"/>
    <w:rsid w:val="656A4111"/>
    <w:rsid w:val="656AD8D9"/>
    <w:rsid w:val="656F5570"/>
    <w:rsid w:val="657208DA"/>
    <w:rsid w:val="6574A1A9"/>
    <w:rsid w:val="657B105F"/>
    <w:rsid w:val="657FEFB9"/>
    <w:rsid w:val="65885D9D"/>
    <w:rsid w:val="65887C0C"/>
    <w:rsid w:val="65912767"/>
    <w:rsid w:val="65945B10"/>
    <w:rsid w:val="65A68DB3"/>
    <w:rsid w:val="65ACA0FE"/>
    <w:rsid w:val="65AD3AA8"/>
    <w:rsid w:val="65B01556"/>
    <w:rsid w:val="65B48C5A"/>
    <w:rsid w:val="65B4A4F5"/>
    <w:rsid w:val="65B5FF72"/>
    <w:rsid w:val="65BF09FB"/>
    <w:rsid w:val="65C03D0A"/>
    <w:rsid w:val="65C19354"/>
    <w:rsid w:val="65D01895"/>
    <w:rsid w:val="65D2D48C"/>
    <w:rsid w:val="65D93DF6"/>
    <w:rsid w:val="65DA510D"/>
    <w:rsid w:val="65DD83E3"/>
    <w:rsid w:val="65E0D936"/>
    <w:rsid w:val="65E8B587"/>
    <w:rsid w:val="65ECB956"/>
    <w:rsid w:val="65F0E685"/>
    <w:rsid w:val="65F9DEEC"/>
    <w:rsid w:val="66074A58"/>
    <w:rsid w:val="660B4064"/>
    <w:rsid w:val="660D46D9"/>
    <w:rsid w:val="661D5904"/>
    <w:rsid w:val="6628C378"/>
    <w:rsid w:val="662911C6"/>
    <w:rsid w:val="6635B412"/>
    <w:rsid w:val="663A907A"/>
    <w:rsid w:val="66422947"/>
    <w:rsid w:val="66461E35"/>
    <w:rsid w:val="665A6682"/>
    <w:rsid w:val="665BD5B8"/>
    <w:rsid w:val="666935BA"/>
    <w:rsid w:val="6673F7F9"/>
    <w:rsid w:val="667F0B64"/>
    <w:rsid w:val="66803772"/>
    <w:rsid w:val="66829294"/>
    <w:rsid w:val="6683720B"/>
    <w:rsid w:val="66843FFA"/>
    <w:rsid w:val="668E9F52"/>
    <w:rsid w:val="668FD962"/>
    <w:rsid w:val="66927962"/>
    <w:rsid w:val="6692B1B9"/>
    <w:rsid w:val="66A2A258"/>
    <w:rsid w:val="66AAA645"/>
    <w:rsid w:val="66B376C2"/>
    <w:rsid w:val="66B6E69A"/>
    <w:rsid w:val="66B7C958"/>
    <w:rsid w:val="66BBDE09"/>
    <w:rsid w:val="66BC3751"/>
    <w:rsid w:val="66BE9A1A"/>
    <w:rsid w:val="66D152B2"/>
    <w:rsid w:val="66DB93FE"/>
    <w:rsid w:val="66F1799E"/>
    <w:rsid w:val="66F4DDC0"/>
    <w:rsid w:val="6700A7DE"/>
    <w:rsid w:val="6704477A"/>
    <w:rsid w:val="6704500E"/>
    <w:rsid w:val="67051100"/>
    <w:rsid w:val="6706EDD3"/>
    <w:rsid w:val="6708DB45"/>
    <w:rsid w:val="670A32C5"/>
    <w:rsid w:val="6715B1DF"/>
    <w:rsid w:val="6716B0F3"/>
    <w:rsid w:val="671D05EE"/>
    <w:rsid w:val="671FC58B"/>
    <w:rsid w:val="672013EB"/>
    <w:rsid w:val="67228754"/>
    <w:rsid w:val="67245493"/>
    <w:rsid w:val="672831E8"/>
    <w:rsid w:val="6733DFDA"/>
    <w:rsid w:val="67375F61"/>
    <w:rsid w:val="673CF134"/>
    <w:rsid w:val="673FF6A4"/>
    <w:rsid w:val="6740EFA4"/>
    <w:rsid w:val="6745A0CC"/>
    <w:rsid w:val="674A3523"/>
    <w:rsid w:val="674A810D"/>
    <w:rsid w:val="674FBF3D"/>
    <w:rsid w:val="6756AEBC"/>
    <w:rsid w:val="6757F5EE"/>
    <w:rsid w:val="6759175B"/>
    <w:rsid w:val="675F9A2C"/>
    <w:rsid w:val="67644C3F"/>
    <w:rsid w:val="6766C5CD"/>
    <w:rsid w:val="6769D6B4"/>
    <w:rsid w:val="6771FBFF"/>
    <w:rsid w:val="6781D7A3"/>
    <w:rsid w:val="678D456E"/>
    <w:rsid w:val="678DB925"/>
    <w:rsid w:val="678FE78B"/>
    <w:rsid w:val="67916E8B"/>
    <w:rsid w:val="679C048C"/>
    <w:rsid w:val="67A15D2C"/>
    <w:rsid w:val="67AADA06"/>
    <w:rsid w:val="67BB08CE"/>
    <w:rsid w:val="67CEA6DA"/>
    <w:rsid w:val="67CEC649"/>
    <w:rsid w:val="67DA8635"/>
    <w:rsid w:val="67F21662"/>
    <w:rsid w:val="67F29BDC"/>
    <w:rsid w:val="67F3A0BE"/>
    <w:rsid w:val="67F946AA"/>
    <w:rsid w:val="67FE2F7F"/>
    <w:rsid w:val="680535BA"/>
    <w:rsid w:val="680797E3"/>
    <w:rsid w:val="68088301"/>
    <w:rsid w:val="68090192"/>
    <w:rsid w:val="680A2C28"/>
    <w:rsid w:val="680B840A"/>
    <w:rsid w:val="681379D8"/>
    <w:rsid w:val="68173CB4"/>
    <w:rsid w:val="68177B38"/>
    <w:rsid w:val="6817EF17"/>
    <w:rsid w:val="681B5A90"/>
    <w:rsid w:val="682125EA"/>
    <w:rsid w:val="68368E6D"/>
    <w:rsid w:val="68380C4C"/>
    <w:rsid w:val="6841FA67"/>
    <w:rsid w:val="68421AED"/>
    <w:rsid w:val="68566524"/>
    <w:rsid w:val="6857F57C"/>
    <w:rsid w:val="685D902C"/>
    <w:rsid w:val="685DC75F"/>
    <w:rsid w:val="686F41DC"/>
    <w:rsid w:val="68789409"/>
    <w:rsid w:val="688BE7D0"/>
    <w:rsid w:val="688F3120"/>
    <w:rsid w:val="6896F7B7"/>
    <w:rsid w:val="689D8E90"/>
    <w:rsid w:val="68A3893D"/>
    <w:rsid w:val="68A3E5CB"/>
    <w:rsid w:val="68ADECF6"/>
    <w:rsid w:val="68B377C0"/>
    <w:rsid w:val="68B77A83"/>
    <w:rsid w:val="68BE7784"/>
    <w:rsid w:val="68C0D01C"/>
    <w:rsid w:val="68D7F44B"/>
    <w:rsid w:val="68E4480F"/>
    <w:rsid w:val="68E95B96"/>
    <w:rsid w:val="68EB033B"/>
    <w:rsid w:val="68F47651"/>
    <w:rsid w:val="68FCA954"/>
    <w:rsid w:val="68FEDADA"/>
    <w:rsid w:val="6906054B"/>
    <w:rsid w:val="690976A0"/>
    <w:rsid w:val="6916C84E"/>
    <w:rsid w:val="691719E6"/>
    <w:rsid w:val="691E7DD4"/>
    <w:rsid w:val="69233C5A"/>
    <w:rsid w:val="69251D6B"/>
    <w:rsid w:val="69278D6A"/>
    <w:rsid w:val="69284A08"/>
    <w:rsid w:val="69525F16"/>
    <w:rsid w:val="69549F61"/>
    <w:rsid w:val="6958EF8F"/>
    <w:rsid w:val="695DA6BA"/>
    <w:rsid w:val="6961409B"/>
    <w:rsid w:val="696202AE"/>
    <w:rsid w:val="696D1C49"/>
    <w:rsid w:val="69866E99"/>
    <w:rsid w:val="69886216"/>
    <w:rsid w:val="699123B9"/>
    <w:rsid w:val="6997705D"/>
    <w:rsid w:val="699B3373"/>
    <w:rsid w:val="699B66B6"/>
    <w:rsid w:val="699ED9FF"/>
    <w:rsid w:val="69A3C85C"/>
    <w:rsid w:val="69A795AA"/>
    <w:rsid w:val="69AE1A78"/>
    <w:rsid w:val="69B193EE"/>
    <w:rsid w:val="69BAB332"/>
    <w:rsid w:val="69C1835E"/>
    <w:rsid w:val="69C84F7C"/>
    <w:rsid w:val="69E2FB22"/>
    <w:rsid w:val="69E971F2"/>
    <w:rsid w:val="69F633F1"/>
    <w:rsid w:val="69FFE286"/>
    <w:rsid w:val="6A0A19C1"/>
    <w:rsid w:val="6A0FCA97"/>
    <w:rsid w:val="6A131B4F"/>
    <w:rsid w:val="6A167A6E"/>
    <w:rsid w:val="6A18A732"/>
    <w:rsid w:val="6A1ADD6A"/>
    <w:rsid w:val="6A23DB84"/>
    <w:rsid w:val="6A35B44F"/>
    <w:rsid w:val="6A386C3E"/>
    <w:rsid w:val="6A466025"/>
    <w:rsid w:val="6A4E4481"/>
    <w:rsid w:val="6A4F482B"/>
    <w:rsid w:val="6A5209A3"/>
    <w:rsid w:val="6A58A59A"/>
    <w:rsid w:val="6A5E9F52"/>
    <w:rsid w:val="6A5FEC8F"/>
    <w:rsid w:val="6A6A1FE1"/>
    <w:rsid w:val="6A6A44B6"/>
    <w:rsid w:val="6A727784"/>
    <w:rsid w:val="6A77CD52"/>
    <w:rsid w:val="6A7E93FB"/>
    <w:rsid w:val="6A7F55D2"/>
    <w:rsid w:val="6A816645"/>
    <w:rsid w:val="6A8174F7"/>
    <w:rsid w:val="6A820BE3"/>
    <w:rsid w:val="6A84A595"/>
    <w:rsid w:val="6A91F718"/>
    <w:rsid w:val="6A9EF1D8"/>
    <w:rsid w:val="6AAAF540"/>
    <w:rsid w:val="6AAF4399"/>
    <w:rsid w:val="6AB2FEFD"/>
    <w:rsid w:val="6AB891BE"/>
    <w:rsid w:val="6ABB0FBB"/>
    <w:rsid w:val="6AC7861A"/>
    <w:rsid w:val="6AC7E7DC"/>
    <w:rsid w:val="6ACB1DC3"/>
    <w:rsid w:val="6ACF11AD"/>
    <w:rsid w:val="6AD30FCD"/>
    <w:rsid w:val="6AD3B34A"/>
    <w:rsid w:val="6AD9B7DE"/>
    <w:rsid w:val="6ADDB14A"/>
    <w:rsid w:val="6ADEF17E"/>
    <w:rsid w:val="6AE17106"/>
    <w:rsid w:val="6AE543EF"/>
    <w:rsid w:val="6AED62A0"/>
    <w:rsid w:val="6AEF94C8"/>
    <w:rsid w:val="6AEFB821"/>
    <w:rsid w:val="6AF68603"/>
    <w:rsid w:val="6AFEA496"/>
    <w:rsid w:val="6B0118F5"/>
    <w:rsid w:val="6B05DCC9"/>
    <w:rsid w:val="6B096E96"/>
    <w:rsid w:val="6B0D29DA"/>
    <w:rsid w:val="6B0D7DA6"/>
    <w:rsid w:val="6B12B5F8"/>
    <w:rsid w:val="6B1EB906"/>
    <w:rsid w:val="6B22C052"/>
    <w:rsid w:val="6B2419C1"/>
    <w:rsid w:val="6B29960E"/>
    <w:rsid w:val="6B2A574F"/>
    <w:rsid w:val="6B38F005"/>
    <w:rsid w:val="6B3B4907"/>
    <w:rsid w:val="6B3C3477"/>
    <w:rsid w:val="6B416033"/>
    <w:rsid w:val="6B44AB7B"/>
    <w:rsid w:val="6B496597"/>
    <w:rsid w:val="6B498353"/>
    <w:rsid w:val="6B4DB140"/>
    <w:rsid w:val="6B63774A"/>
    <w:rsid w:val="6B659CB3"/>
    <w:rsid w:val="6B65C5A0"/>
    <w:rsid w:val="6B6BE5E8"/>
    <w:rsid w:val="6B6E233E"/>
    <w:rsid w:val="6B711A38"/>
    <w:rsid w:val="6B73D03D"/>
    <w:rsid w:val="6B750457"/>
    <w:rsid w:val="6B759A30"/>
    <w:rsid w:val="6B7B41C7"/>
    <w:rsid w:val="6B886983"/>
    <w:rsid w:val="6B8A85F4"/>
    <w:rsid w:val="6B934E9C"/>
    <w:rsid w:val="6BAC26F0"/>
    <w:rsid w:val="6BAEAF63"/>
    <w:rsid w:val="6BAECCAC"/>
    <w:rsid w:val="6BB04510"/>
    <w:rsid w:val="6BB134D1"/>
    <w:rsid w:val="6BBB087C"/>
    <w:rsid w:val="6BCF01E9"/>
    <w:rsid w:val="6BD65944"/>
    <w:rsid w:val="6BD96E80"/>
    <w:rsid w:val="6BDA2744"/>
    <w:rsid w:val="6BDD80DB"/>
    <w:rsid w:val="6BDF3051"/>
    <w:rsid w:val="6BF43E30"/>
    <w:rsid w:val="6BF98C14"/>
    <w:rsid w:val="6BFE5351"/>
    <w:rsid w:val="6C016EFC"/>
    <w:rsid w:val="6C01C5A5"/>
    <w:rsid w:val="6C087A05"/>
    <w:rsid w:val="6C0C65F6"/>
    <w:rsid w:val="6C0D9F6E"/>
    <w:rsid w:val="6C0DD45A"/>
    <w:rsid w:val="6C114C03"/>
    <w:rsid w:val="6C14128A"/>
    <w:rsid w:val="6C1DE723"/>
    <w:rsid w:val="6C209327"/>
    <w:rsid w:val="6C220E76"/>
    <w:rsid w:val="6C24A819"/>
    <w:rsid w:val="6C295973"/>
    <w:rsid w:val="6C2BBBCA"/>
    <w:rsid w:val="6C2C7658"/>
    <w:rsid w:val="6C2F35C3"/>
    <w:rsid w:val="6C332A85"/>
    <w:rsid w:val="6C3CFC13"/>
    <w:rsid w:val="6C3D1674"/>
    <w:rsid w:val="6C3EBAB5"/>
    <w:rsid w:val="6C4679A2"/>
    <w:rsid w:val="6C4FDEEA"/>
    <w:rsid w:val="6C617AC7"/>
    <w:rsid w:val="6C698560"/>
    <w:rsid w:val="6C6F2540"/>
    <w:rsid w:val="6C754565"/>
    <w:rsid w:val="6C794607"/>
    <w:rsid w:val="6C7E52E2"/>
    <w:rsid w:val="6C84CDBF"/>
    <w:rsid w:val="6C863166"/>
    <w:rsid w:val="6C8C45B2"/>
    <w:rsid w:val="6C941A0E"/>
    <w:rsid w:val="6C9923B3"/>
    <w:rsid w:val="6CA02334"/>
    <w:rsid w:val="6CA66937"/>
    <w:rsid w:val="6CAACFAA"/>
    <w:rsid w:val="6CB4C163"/>
    <w:rsid w:val="6CC501AE"/>
    <w:rsid w:val="6CCAA565"/>
    <w:rsid w:val="6CE0A932"/>
    <w:rsid w:val="6CFA7280"/>
    <w:rsid w:val="6D05D0C3"/>
    <w:rsid w:val="6D0E6E09"/>
    <w:rsid w:val="6D21BF99"/>
    <w:rsid w:val="6D295966"/>
    <w:rsid w:val="6D37D172"/>
    <w:rsid w:val="6D3F69A1"/>
    <w:rsid w:val="6D573463"/>
    <w:rsid w:val="6D582AB3"/>
    <w:rsid w:val="6D590A6D"/>
    <w:rsid w:val="6D5AA474"/>
    <w:rsid w:val="6D5D1C92"/>
    <w:rsid w:val="6D6084F4"/>
    <w:rsid w:val="6D6644B5"/>
    <w:rsid w:val="6D683D19"/>
    <w:rsid w:val="6D6A1FFA"/>
    <w:rsid w:val="6D6A2CC4"/>
    <w:rsid w:val="6D6D648D"/>
    <w:rsid w:val="6D6EB1C6"/>
    <w:rsid w:val="6D7165CF"/>
    <w:rsid w:val="6D74C650"/>
    <w:rsid w:val="6D79A69D"/>
    <w:rsid w:val="6D7B0E70"/>
    <w:rsid w:val="6D84A94D"/>
    <w:rsid w:val="6D856433"/>
    <w:rsid w:val="6D9F2CB9"/>
    <w:rsid w:val="6DAAD5E2"/>
    <w:rsid w:val="6DAE23F9"/>
    <w:rsid w:val="6DB778EA"/>
    <w:rsid w:val="6DBEBDAB"/>
    <w:rsid w:val="6DC93252"/>
    <w:rsid w:val="6DD602EE"/>
    <w:rsid w:val="6DE433F9"/>
    <w:rsid w:val="6DEA821B"/>
    <w:rsid w:val="6DF27379"/>
    <w:rsid w:val="6DF6502C"/>
    <w:rsid w:val="6DFB668A"/>
    <w:rsid w:val="6DFDBF68"/>
    <w:rsid w:val="6E081C9E"/>
    <w:rsid w:val="6E08388A"/>
    <w:rsid w:val="6E0DCEA1"/>
    <w:rsid w:val="6E0DEE3E"/>
    <w:rsid w:val="6E0F2D97"/>
    <w:rsid w:val="6E19BFB9"/>
    <w:rsid w:val="6E1D025B"/>
    <w:rsid w:val="6E23F638"/>
    <w:rsid w:val="6E2AB834"/>
    <w:rsid w:val="6E2E573F"/>
    <w:rsid w:val="6E2E8978"/>
    <w:rsid w:val="6E3D6AB9"/>
    <w:rsid w:val="6E3DFE68"/>
    <w:rsid w:val="6E3E7AC9"/>
    <w:rsid w:val="6E4A3A37"/>
    <w:rsid w:val="6E515B53"/>
    <w:rsid w:val="6E53D0B6"/>
    <w:rsid w:val="6E7222AB"/>
    <w:rsid w:val="6E792905"/>
    <w:rsid w:val="6E7DDC68"/>
    <w:rsid w:val="6E8ECBB9"/>
    <w:rsid w:val="6E9404CF"/>
    <w:rsid w:val="6E9B2ECC"/>
    <w:rsid w:val="6EAF2CCB"/>
    <w:rsid w:val="6EB91352"/>
    <w:rsid w:val="6EBB45D2"/>
    <w:rsid w:val="6ECA81ED"/>
    <w:rsid w:val="6ED7AA67"/>
    <w:rsid w:val="6EDAB29A"/>
    <w:rsid w:val="6EE2D35C"/>
    <w:rsid w:val="6EE557F0"/>
    <w:rsid w:val="6EF29FFC"/>
    <w:rsid w:val="6F001880"/>
    <w:rsid w:val="6F066554"/>
    <w:rsid w:val="6F0B7CFA"/>
    <w:rsid w:val="6F0CA466"/>
    <w:rsid w:val="6F12E2B8"/>
    <w:rsid w:val="6F1AD379"/>
    <w:rsid w:val="6F1EE7F6"/>
    <w:rsid w:val="6F274A8C"/>
    <w:rsid w:val="6F2DF478"/>
    <w:rsid w:val="6F3AD9BB"/>
    <w:rsid w:val="6F41DFE2"/>
    <w:rsid w:val="6F470F7D"/>
    <w:rsid w:val="6F49C567"/>
    <w:rsid w:val="6F56FA29"/>
    <w:rsid w:val="6F5F8DAB"/>
    <w:rsid w:val="6F60EF5B"/>
    <w:rsid w:val="6F61FF67"/>
    <w:rsid w:val="6F6E9052"/>
    <w:rsid w:val="6F7EAC22"/>
    <w:rsid w:val="6F836E71"/>
    <w:rsid w:val="6F840315"/>
    <w:rsid w:val="6F8A8025"/>
    <w:rsid w:val="6F8D4AEB"/>
    <w:rsid w:val="6F8DF0BF"/>
    <w:rsid w:val="6F961E26"/>
    <w:rsid w:val="6F968EB2"/>
    <w:rsid w:val="6F9E4E83"/>
    <w:rsid w:val="6FA3FECB"/>
    <w:rsid w:val="6FAA61BB"/>
    <w:rsid w:val="6FAAD3F6"/>
    <w:rsid w:val="6FACB8A3"/>
    <w:rsid w:val="6FAE840A"/>
    <w:rsid w:val="6FB40A3C"/>
    <w:rsid w:val="6FB6A39D"/>
    <w:rsid w:val="6FB96586"/>
    <w:rsid w:val="6FBDBA81"/>
    <w:rsid w:val="6FBF6091"/>
    <w:rsid w:val="6FC30674"/>
    <w:rsid w:val="6FC4E8EE"/>
    <w:rsid w:val="6FD21CF6"/>
    <w:rsid w:val="6FF80FB6"/>
    <w:rsid w:val="6FFD738A"/>
    <w:rsid w:val="7007B84E"/>
    <w:rsid w:val="700A8CD1"/>
    <w:rsid w:val="7010BD79"/>
    <w:rsid w:val="702136FD"/>
    <w:rsid w:val="7028E7A8"/>
    <w:rsid w:val="7033CEA3"/>
    <w:rsid w:val="70342EC0"/>
    <w:rsid w:val="703670AC"/>
    <w:rsid w:val="7037D010"/>
    <w:rsid w:val="703999C7"/>
    <w:rsid w:val="703CAFC3"/>
    <w:rsid w:val="7043A5BB"/>
    <w:rsid w:val="70446744"/>
    <w:rsid w:val="7048EDB5"/>
    <w:rsid w:val="70490D3C"/>
    <w:rsid w:val="704A4C0D"/>
    <w:rsid w:val="70560D23"/>
    <w:rsid w:val="7058FAA8"/>
    <w:rsid w:val="705949C1"/>
    <w:rsid w:val="70614E2F"/>
    <w:rsid w:val="7067CA72"/>
    <w:rsid w:val="7068C5A3"/>
    <w:rsid w:val="70714A04"/>
    <w:rsid w:val="70756E60"/>
    <w:rsid w:val="70799833"/>
    <w:rsid w:val="7084C0CB"/>
    <w:rsid w:val="70851766"/>
    <w:rsid w:val="70902806"/>
    <w:rsid w:val="7090669D"/>
    <w:rsid w:val="709CE2C7"/>
    <w:rsid w:val="70A80526"/>
    <w:rsid w:val="70ABEA8D"/>
    <w:rsid w:val="70AC9903"/>
    <w:rsid w:val="70AEBCEF"/>
    <w:rsid w:val="70BF272F"/>
    <w:rsid w:val="70C0B227"/>
    <w:rsid w:val="70C7BA49"/>
    <w:rsid w:val="70C91D93"/>
    <w:rsid w:val="70CDF700"/>
    <w:rsid w:val="70CF6192"/>
    <w:rsid w:val="70D3654B"/>
    <w:rsid w:val="70D3CA53"/>
    <w:rsid w:val="70D3D3F5"/>
    <w:rsid w:val="70E6BAAD"/>
    <w:rsid w:val="70E91037"/>
    <w:rsid w:val="70EB0E52"/>
    <w:rsid w:val="70EE43CC"/>
    <w:rsid w:val="70F17404"/>
    <w:rsid w:val="71140741"/>
    <w:rsid w:val="7118DAB0"/>
    <w:rsid w:val="711D5156"/>
    <w:rsid w:val="71204B04"/>
    <w:rsid w:val="71289B1A"/>
    <w:rsid w:val="71299113"/>
    <w:rsid w:val="712D84BB"/>
    <w:rsid w:val="713581BA"/>
    <w:rsid w:val="715567BA"/>
    <w:rsid w:val="7157F453"/>
    <w:rsid w:val="715AB252"/>
    <w:rsid w:val="7161F36A"/>
    <w:rsid w:val="7168BE80"/>
    <w:rsid w:val="716938A4"/>
    <w:rsid w:val="716B8ACF"/>
    <w:rsid w:val="7170C229"/>
    <w:rsid w:val="717619B1"/>
    <w:rsid w:val="717975FD"/>
    <w:rsid w:val="717D7E51"/>
    <w:rsid w:val="7183971D"/>
    <w:rsid w:val="7188D2FF"/>
    <w:rsid w:val="718B0204"/>
    <w:rsid w:val="718D0B06"/>
    <w:rsid w:val="71905DD4"/>
    <w:rsid w:val="71963BDB"/>
    <w:rsid w:val="7196AC02"/>
    <w:rsid w:val="719D94F9"/>
    <w:rsid w:val="71B1281E"/>
    <w:rsid w:val="71B1952C"/>
    <w:rsid w:val="71B6A4CB"/>
    <w:rsid w:val="71BC9B77"/>
    <w:rsid w:val="71BE0ACF"/>
    <w:rsid w:val="71C1219E"/>
    <w:rsid w:val="71CD4A71"/>
    <w:rsid w:val="71D3676F"/>
    <w:rsid w:val="71D61F0C"/>
    <w:rsid w:val="71DFCEC9"/>
    <w:rsid w:val="71E3A104"/>
    <w:rsid w:val="71F294FF"/>
    <w:rsid w:val="71F6E4FF"/>
    <w:rsid w:val="71FC2701"/>
    <w:rsid w:val="71FE4DBB"/>
    <w:rsid w:val="7203904C"/>
    <w:rsid w:val="72061FB2"/>
    <w:rsid w:val="720C22AD"/>
    <w:rsid w:val="721217DF"/>
    <w:rsid w:val="72136602"/>
    <w:rsid w:val="721854DC"/>
    <w:rsid w:val="721FD255"/>
    <w:rsid w:val="721FEA90"/>
    <w:rsid w:val="722A9FFB"/>
    <w:rsid w:val="722BE351"/>
    <w:rsid w:val="72348CCC"/>
    <w:rsid w:val="7255C951"/>
    <w:rsid w:val="72587720"/>
    <w:rsid w:val="7260E7C1"/>
    <w:rsid w:val="726A2A84"/>
    <w:rsid w:val="726DC016"/>
    <w:rsid w:val="7280113E"/>
    <w:rsid w:val="7281D68A"/>
    <w:rsid w:val="7288D6BF"/>
    <w:rsid w:val="728CDECB"/>
    <w:rsid w:val="728D768C"/>
    <w:rsid w:val="729802E0"/>
    <w:rsid w:val="729D00A9"/>
    <w:rsid w:val="72A9C3E3"/>
    <w:rsid w:val="72AF0050"/>
    <w:rsid w:val="72B47C3B"/>
    <w:rsid w:val="72B50510"/>
    <w:rsid w:val="72B6546F"/>
    <w:rsid w:val="72B8A56A"/>
    <w:rsid w:val="72BC7E89"/>
    <w:rsid w:val="72C08DB3"/>
    <w:rsid w:val="72CAB246"/>
    <w:rsid w:val="72D1E67F"/>
    <w:rsid w:val="72D91320"/>
    <w:rsid w:val="72DADD5E"/>
    <w:rsid w:val="72E6B316"/>
    <w:rsid w:val="72E77F2A"/>
    <w:rsid w:val="72E9B8CF"/>
    <w:rsid w:val="72EF542E"/>
    <w:rsid w:val="72F5976D"/>
    <w:rsid w:val="72F5D93C"/>
    <w:rsid w:val="72F9DCEA"/>
    <w:rsid w:val="72FA7E0D"/>
    <w:rsid w:val="7306534A"/>
    <w:rsid w:val="7310EDC8"/>
    <w:rsid w:val="731A9EDA"/>
    <w:rsid w:val="732A0FB9"/>
    <w:rsid w:val="732BD900"/>
    <w:rsid w:val="733289DD"/>
    <w:rsid w:val="73384AC8"/>
    <w:rsid w:val="73393167"/>
    <w:rsid w:val="733992AA"/>
    <w:rsid w:val="733A25CF"/>
    <w:rsid w:val="7342B790"/>
    <w:rsid w:val="7344E29F"/>
    <w:rsid w:val="734AAA34"/>
    <w:rsid w:val="734CA5B1"/>
    <w:rsid w:val="7352A3F5"/>
    <w:rsid w:val="735DAA22"/>
    <w:rsid w:val="736231F9"/>
    <w:rsid w:val="73684D05"/>
    <w:rsid w:val="7373CAF9"/>
    <w:rsid w:val="73796263"/>
    <w:rsid w:val="7379F174"/>
    <w:rsid w:val="737DE1D2"/>
    <w:rsid w:val="73857025"/>
    <w:rsid w:val="738B9357"/>
    <w:rsid w:val="738BBE5A"/>
    <w:rsid w:val="738E5826"/>
    <w:rsid w:val="739C334A"/>
    <w:rsid w:val="739CA845"/>
    <w:rsid w:val="73A1FCCE"/>
    <w:rsid w:val="73A62C5C"/>
    <w:rsid w:val="73B6BBD8"/>
    <w:rsid w:val="73B911F9"/>
    <w:rsid w:val="73C2753A"/>
    <w:rsid w:val="73C5245F"/>
    <w:rsid w:val="73CAE956"/>
    <w:rsid w:val="73CB1219"/>
    <w:rsid w:val="73CC33FD"/>
    <w:rsid w:val="73CCB571"/>
    <w:rsid w:val="73D4F136"/>
    <w:rsid w:val="73D5EB02"/>
    <w:rsid w:val="73D9C73E"/>
    <w:rsid w:val="73FC9B93"/>
    <w:rsid w:val="7409DC36"/>
    <w:rsid w:val="74124D87"/>
    <w:rsid w:val="7425172A"/>
    <w:rsid w:val="74289DF0"/>
    <w:rsid w:val="742FDFDD"/>
    <w:rsid w:val="74339919"/>
    <w:rsid w:val="74469576"/>
    <w:rsid w:val="7450C026"/>
    <w:rsid w:val="7457F24E"/>
    <w:rsid w:val="74623D64"/>
    <w:rsid w:val="746370A2"/>
    <w:rsid w:val="7463EC78"/>
    <w:rsid w:val="746661D8"/>
    <w:rsid w:val="7468CB2A"/>
    <w:rsid w:val="746DB9F2"/>
    <w:rsid w:val="7474399A"/>
    <w:rsid w:val="747BDC32"/>
    <w:rsid w:val="747CAA0E"/>
    <w:rsid w:val="748BB786"/>
    <w:rsid w:val="749773D3"/>
    <w:rsid w:val="749A3058"/>
    <w:rsid w:val="74A05DD7"/>
    <w:rsid w:val="74A0BB27"/>
    <w:rsid w:val="74B11C9E"/>
    <w:rsid w:val="74B217E8"/>
    <w:rsid w:val="74B6CB71"/>
    <w:rsid w:val="74B78ECC"/>
    <w:rsid w:val="74BC1D93"/>
    <w:rsid w:val="74BC3CCD"/>
    <w:rsid w:val="74BE1F9F"/>
    <w:rsid w:val="74E3391F"/>
    <w:rsid w:val="74E37159"/>
    <w:rsid w:val="74E93D33"/>
    <w:rsid w:val="74EFE9BC"/>
    <w:rsid w:val="74F921F9"/>
    <w:rsid w:val="750005B0"/>
    <w:rsid w:val="7507E6B3"/>
    <w:rsid w:val="75098312"/>
    <w:rsid w:val="750A35C8"/>
    <w:rsid w:val="750FD173"/>
    <w:rsid w:val="75156859"/>
    <w:rsid w:val="7531A9D0"/>
    <w:rsid w:val="753CF814"/>
    <w:rsid w:val="753D12BC"/>
    <w:rsid w:val="7541BFFA"/>
    <w:rsid w:val="755A216A"/>
    <w:rsid w:val="755C0D3A"/>
    <w:rsid w:val="755CF6A5"/>
    <w:rsid w:val="755E5DCB"/>
    <w:rsid w:val="756262DF"/>
    <w:rsid w:val="75650522"/>
    <w:rsid w:val="756739BE"/>
    <w:rsid w:val="756FDABA"/>
    <w:rsid w:val="7571BE23"/>
    <w:rsid w:val="7584B3BA"/>
    <w:rsid w:val="7588C75C"/>
    <w:rsid w:val="758B311F"/>
    <w:rsid w:val="758CB401"/>
    <w:rsid w:val="759711CF"/>
    <w:rsid w:val="7598A4C8"/>
    <w:rsid w:val="75AF84A0"/>
    <w:rsid w:val="75B4C035"/>
    <w:rsid w:val="75B9A005"/>
    <w:rsid w:val="75BF0EB9"/>
    <w:rsid w:val="75C3D416"/>
    <w:rsid w:val="75C84A98"/>
    <w:rsid w:val="75D39A79"/>
    <w:rsid w:val="75D4A9A4"/>
    <w:rsid w:val="75DB3CC0"/>
    <w:rsid w:val="75DB4109"/>
    <w:rsid w:val="75E1241D"/>
    <w:rsid w:val="75E2B35C"/>
    <w:rsid w:val="75ECC4FF"/>
    <w:rsid w:val="75ECE72E"/>
    <w:rsid w:val="75EE4913"/>
    <w:rsid w:val="75F06CD2"/>
    <w:rsid w:val="76011CE4"/>
    <w:rsid w:val="761799E5"/>
    <w:rsid w:val="761D683F"/>
    <w:rsid w:val="7626ED01"/>
    <w:rsid w:val="76285EB7"/>
    <w:rsid w:val="7628C066"/>
    <w:rsid w:val="762B70D3"/>
    <w:rsid w:val="763B5B3D"/>
    <w:rsid w:val="7643AD6B"/>
    <w:rsid w:val="764782B9"/>
    <w:rsid w:val="764C1375"/>
    <w:rsid w:val="7653840A"/>
    <w:rsid w:val="765D5D49"/>
    <w:rsid w:val="765E6AFF"/>
    <w:rsid w:val="766162AA"/>
    <w:rsid w:val="7668F35F"/>
    <w:rsid w:val="7671D50F"/>
    <w:rsid w:val="76A2B216"/>
    <w:rsid w:val="76AFD576"/>
    <w:rsid w:val="76B61C44"/>
    <w:rsid w:val="76B778C8"/>
    <w:rsid w:val="76CF52E1"/>
    <w:rsid w:val="76D0F949"/>
    <w:rsid w:val="76D6B169"/>
    <w:rsid w:val="76DD2332"/>
    <w:rsid w:val="76F03879"/>
    <w:rsid w:val="76F0E5E3"/>
    <w:rsid w:val="76F43CDF"/>
    <w:rsid w:val="76F7C910"/>
    <w:rsid w:val="76FBCEC0"/>
    <w:rsid w:val="77014F2F"/>
    <w:rsid w:val="770744C8"/>
    <w:rsid w:val="770780E5"/>
    <w:rsid w:val="770B6CDC"/>
    <w:rsid w:val="770CF1FE"/>
    <w:rsid w:val="770D0156"/>
    <w:rsid w:val="77136154"/>
    <w:rsid w:val="77172B64"/>
    <w:rsid w:val="77225E2C"/>
    <w:rsid w:val="7722C21B"/>
    <w:rsid w:val="77295981"/>
    <w:rsid w:val="7729BA21"/>
    <w:rsid w:val="773A221C"/>
    <w:rsid w:val="773B4918"/>
    <w:rsid w:val="77547B35"/>
    <w:rsid w:val="775E5064"/>
    <w:rsid w:val="776C6129"/>
    <w:rsid w:val="776FD213"/>
    <w:rsid w:val="7771F3CA"/>
    <w:rsid w:val="777893F7"/>
    <w:rsid w:val="77809968"/>
    <w:rsid w:val="778E4B49"/>
    <w:rsid w:val="7790C3D7"/>
    <w:rsid w:val="7792E1D8"/>
    <w:rsid w:val="779A545F"/>
    <w:rsid w:val="779B3F65"/>
    <w:rsid w:val="779C0070"/>
    <w:rsid w:val="77A20FD0"/>
    <w:rsid w:val="77A5924C"/>
    <w:rsid w:val="77ADA9FA"/>
    <w:rsid w:val="77B099BD"/>
    <w:rsid w:val="77B28062"/>
    <w:rsid w:val="77D4824B"/>
    <w:rsid w:val="77D840DE"/>
    <w:rsid w:val="77D988AF"/>
    <w:rsid w:val="77DADD59"/>
    <w:rsid w:val="77DC9BED"/>
    <w:rsid w:val="77E258EE"/>
    <w:rsid w:val="77EFC048"/>
    <w:rsid w:val="77F1F02E"/>
    <w:rsid w:val="77F37512"/>
    <w:rsid w:val="77F42EE0"/>
    <w:rsid w:val="7800B5CC"/>
    <w:rsid w:val="78083CD6"/>
    <w:rsid w:val="78114620"/>
    <w:rsid w:val="78115BEC"/>
    <w:rsid w:val="7816800C"/>
    <w:rsid w:val="78272AB1"/>
    <w:rsid w:val="782ED5DF"/>
    <w:rsid w:val="782FAE65"/>
    <w:rsid w:val="78321FA4"/>
    <w:rsid w:val="7834B740"/>
    <w:rsid w:val="783F488D"/>
    <w:rsid w:val="783F8CBE"/>
    <w:rsid w:val="7841D1DD"/>
    <w:rsid w:val="7844B160"/>
    <w:rsid w:val="7847C6C9"/>
    <w:rsid w:val="7848BDEE"/>
    <w:rsid w:val="784DCFB9"/>
    <w:rsid w:val="78515D7E"/>
    <w:rsid w:val="7854070D"/>
    <w:rsid w:val="7859C482"/>
    <w:rsid w:val="785ED5B3"/>
    <w:rsid w:val="785ED7E8"/>
    <w:rsid w:val="786227DC"/>
    <w:rsid w:val="78624475"/>
    <w:rsid w:val="786BDD73"/>
    <w:rsid w:val="7879803A"/>
    <w:rsid w:val="787A723F"/>
    <w:rsid w:val="787B4905"/>
    <w:rsid w:val="7887FCF6"/>
    <w:rsid w:val="78888EF8"/>
    <w:rsid w:val="788D50B5"/>
    <w:rsid w:val="78932E95"/>
    <w:rsid w:val="78962A6A"/>
    <w:rsid w:val="78A49D81"/>
    <w:rsid w:val="78B5F25D"/>
    <w:rsid w:val="78C022B9"/>
    <w:rsid w:val="78C3949F"/>
    <w:rsid w:val="78D1A6EA"/>
    <w:rsid w:val="78E30050"/>
    <w:rsid w:val="78E5F09F"/>
    <w:rsid w:val="78F3B8F9"/>
    <w:rsid w:val="78F695DB"/>
    <w:rsid w:val="78F7279A"/>
    <w:rsid w:val="78FE169E"/>
    <w:rsid w:val="78FF02B7"/>
    <w:rsid w:val="79027294"/>
    <w:rsid w:val="79055E60"/>
    <w:rsid w:val="79057C78"/>
    <w:rsid w:val="79062B84"/>
    <w:rsid w:val="790ABA8A"/>
    <w:rsid w:val="790B00B5"/>
    <w:rsid w:val="790D8706"/>
    <w:rsid w:val="7914A8F7"/>
    <w:rsid w:val="791B6956"/>
    <w:rsid w:val="791E7CC0"/>
    <w:rsid w:val="792DCEB6"/>
    <w:rsid w:val="79310BB4"/>
    <w:rsid w:val="7933A415"/>
    <w:rsid w:val="79382C6C"/>
    <w:rsid w:val="793BD497"/>
    <w:rsid w:val="794B2070"/>
    <w:rsid w:val="7955F4C3"/>
    <w:rsid w:val="795C0B7F"/>
    <w:rsid w:val="796D5FFD"/>
    <w:rsid w:val="796E2D49"/>
    <w:rsid w:val="796EDE60"/>
    <w:rsid w:val="79812058"/>
    <w:rsid w:val="7986C932"/>
    <w:rsid w:val="79920BE4"/>
    <w:rsid w:val="799D1E14"/>
    <w:rsid w:val="79A5F835"/>
    <w:rsid w:val="79AE89C8"/>
    <w:rsid w:val="79B549DA"/>
    <w:rsid w:val="79B75213"/>
    <w:rsid w:val="79B9C36D"/>
    <w:rsid w:val="79B9D090"/>
    <w:rsid w:val="79C32B9D"/>
    <w:rsid w:val="79C6211A"/>
    <w:rsid w:val="79C9AE34"/>
    <w:rsid w:val="79D41816"/>
    <w:rsid w:val="79D82553"/>
    <w:rsid w:val="79E33752"/>
    <w:rsid w:val="79E88146"/>
    <w:rsid w:val="79EF8F32"/>
    <w:rsid w:val="79F435E1"/>
    <w:rsid w:val="79F98DB6"/>
    <w:rsid w:val="7A07EAB8"/>
    <w:rsid w:val="7A0F46BF"/>
    <w:rsid w:val="7A12B184"/>
    <w:rsid w:val="7A13E6E1"/>
    <w:rsid w:val="7A14252B"/>
    <w:rsid w:val="7A15235C"/>
    <w:rsid w:val="7A166872"/>
    <w:rsid w:val="7A184C1C"/>
    <w:rsid w:val="7A18ADA2"/>
    <w:rsid w:val="7A1DA54B"/>
    <w:rsid w:val="7A233361"/>
    <w:rsid w:val="7A2783C8"/>
    <w:rsid w:val="7A3D7387"/>
    <w:rsid w:val="7A4B63CD"/>
    <w:rsid w:val="7A548DEE"/>
    <w:rsid w:val="7A55E0F7"/>
    <w:rsid w:val="7A5AB5E1"/>
    <w:rsid w:val="7A5B7C32"/>
    <w:rsid w:val="7A903859"/>
    <w:rsid w:val="7A9247FB"/>
    <w:rsid w:val="7A9608B2"/>
    <w:rsid w:val="7AAC46CC"/>
    <w:rsid w:val="7AB0E35C"/>
    <w:rsid w:val="7AB4BB33"/>
    <w:rsid w:val="7ABABC32"/>
    <w:rsid w:val="7ABACA14"/>
    <w:rsid w:val="7AC48692"/>
    <w:rsid w:val="7ACE504C"/>
    <w:rsid w:val="7ADAAC8B"/>
    <w:rsid w:val="7ADAB9A2"/>
    <w:rsid w:val="7AE6ECEC"/>
    <w:rsid w:val="7AF2FFAE"/>
    <w:rsid w:val="7AF5C843"/>
    <w:rsid w:val="7AF7F3BB"/>
    <w:rsid w:val="7AFBDAC4"/>
    <w:rsid w:val="7AFF9407"/>
    <w:rsid w:val="7B01DD18"/>
    <w:rsid w:val="7B026C57"/>
    <w:rsid w:val="7B0729CC"/>
    <w:rsid w:val="7B096628"/>
    <w:rsid w:val="7B0E6B37"/>
    <w:rsid w:val="7B18AEB2"/>
    <w:rsid w:val="7B2970C6"/>
    <w:rsid w:val="7B2C4B60"/>
    <w:rsid w:val="7B31B856"/>
    <w:rsid w:val="7B39519F"/>
    <w:rsid w:val="7B3F99A0"/>
    <w:rsid w:val="7B41E3B3"/>
    <w:rsid w:val="7B49019D"/>
    <w:rsid w:val="7B4A0261"/>
    <w:rsid w:val="7B4DAF3B"/>
    <w:rsid w:val="7B52D5B5"/>
    <w:rsid w:val="7B5916F5"/>
    <w:rsid w:val="7B5E2B2E"/>
    <w:rsid w:val="7B60A389"/>
    <w:rsid w:val="7B6108D7"/>
    <w:rsid w:val="7B6675B0"/>
    <w:rsid w:val="7B6815F5"/>
    <w:rsid w:val="7B7140A7"/>
    <w:rsid w:val="7B7D3507"/>
    <w:rsid w:val="7B8876EB"/>
    <w:rsid w:val="7B89B0D5"/>
    <w:rsid w:val="7B8AA635"/>
    <w:rsid w:val="7B8FEA71"/>
    <w:rsid w:val="7B975618"/>
    <w:rsid w:val="7B9F5373"/>
    <w:rsid w:val="7BA990CA"/>
    <w:rsid w:val="7BB3230E"/>
    <w:rsid w:val="7BB85480"/>
    <w:rsid w:val="7BBE595D"/>
    <w:rsid w:val="7BCAA1DD"/>
    <w:rsid w:val="7BD2D45E"/>
    <w:rsid w:val="7BD98F88"/>
    <w:rsid w:val="7BDCD2ED"/>
    <w:rsid w:val="7BDD1386"/>
    <w:rsid w:val="7BE1D156"/>
    <w:rsid w:val="7BE4CA83"/>
    <w:rsid w:val="7BE85856"/>
    <w:rsid w:val="7BF91790"/>
    <w:rsid w:val="7BFF6985"/>
    <w:rsid w:val="7C0CCECA"/>
    <w:rsid w:val="7C0EA0D0"/>
    <w:rsid w:val="7C0F2C65"/>
    <w:rsid w:val="7C1FF6C2"/>
    <w:rsid w:val="7C21A10E"/>
    <w:rsid w:val="7C2E9C85"/>
    <w:rsid w:val="7C30E343"/>
    <w:rsid w:val="7C361909"/>
    <w:rsid w:val="7C38E64F"/>
    <w:rsid w:val="7C3D5C91"/>
    <w:rsid w:val="7C515B2E"/>
    <w:rsid w:val="7C546D1A"/>
    <w:rsid w:val="7C5C01CF"/>
    <w:rsid w:val="7C64A4B3"/>
    <w:rsid w:val="7C67F3BB"/>
    <w:rsid w:val="7C80CD45"/>
    <w:rsid w:val="7C8452FA"/>
    <w:rsid w:val="7C8D8CB9"/>
    <w:rsid w:val="7C8E731F"/>
    <w:rsid w:val="7C982AD8"/>
    <w:rsid w:val="7C9F3D65"/>
    <w:rsid w:val="7CA3E4EC"/>
    <w:rsid w:val="7CA7EFE5"/>
    <w:rsid w:val="7CA87B0B"/>
    <w:rsid w:val="7CAAF204"/>
    <w:rsid w:val="7CB82C99"/>
    <w:rsid w:val="7CB8DE1E"/>
    <w:rsid w:val="7CB99F10"/>
    <w:rsid w:val="7CC70555"/>
    <w:rsid w:val="7CCF70DC"/>
    <w:rsid w:val="7CD3A28B"/>
    <w:rsid w:val="7CDC2838"/>
    <w:rsid w:val="7CEB90F1"/>
    <w:rsid w:val="7D0806EF"/>
    <w:rsid w:val="7D0AFD05"/>
    <w:rsid w:val="7D0B2F56"/>
    <w:rsid w:val="7D135A72"/>
    <w:rsid w:val="7D210091"/>
    <w:rsid w:val="7D23A5FC"/>
    <w:rsid w:val="7D26AADC"/>
    <w:rsid w:val="7D284F9F"/>
    <w:rsid w:val="7D2B21B7"/>
    <w:rsid w:val="7D2C4281"/>
    <w:rsid w:val="7D2D6C54"/>
    <w:rsid w:val="7D2E920B"/>
    <w:rsid w:val="7D398AC7"/>
    <w:rsid w:val="7D3BAD6F"/>
    <w:rsid w:val="7D469C01"/>
    <w:rsid w:val="7D52EA79"/>
    <w:rsid w:val="7D566870"/>
    <w:rsid w:val="7D59374C"/>
    <w:rsid w:val="7D59CBD0"/>
    <w:rsid w:val="7D59D0CE"/>
    <w:rsid w:val="7D602CA5"/>
    <w:rsid w:val="7D69E251"/>
    <w:rsid w:val="7D6C1377"/>
    <w:rsid w:val="7D6D1C87"/>
    <w:rsid w:val="7D747C35"/>
    <w:rsid w:val="7D75F51E"/>
    <w:rsid w:val="7D799B26"/>
    <w:rsid w:val="7D7EE1C1"/>
    <w:rsid w:val="7D81CB02"/>
    <w:rsid w:val="7D8B4B8D"/>
    <w:rsid w:val="7D924001"/>
    <w:rsid w:val="7D96D88B"/>
    <w:rsid w:val="7DA1E904"/>
    <w:rsid w:val="7DB20F45"/>
    <w:rsid w:val="7DB57203"/>
    <w:rsid w:val="7DBCE702"/>
    <w:rsid w:val="7DBD3E3E"/>
    <w:rsid w:val="7DC9A198"/>
    <w:rsid w:val="7DCD8F43"/>
    <w:rsid w:val="7DCE73C4"/>
    <w:rsid w:val="7DE27C7C"/>
    <w:rsid w:val="7DE316E1"/>
    <w:rsid w:val="7DE5460B"/>
    <w:rsid w:val="7DE77912"/>
    <w:rsid w:val="7DF2A1EB"/>
    <w:rsid w:val="7DFC44A8"/>
    <w:rsid w:val="7E10F6D3"/>
    <w:rsid w:val="7E195C86"/>
    <w:rsid w:val="7E1B8EDD"/>
    <w:rsid w:val="7E1E89FF"/>
    <w:rsid w:val="7E214E5F"/>
    <w:rsid w:val="7E27C4B1"/>
    <w:rsid w:val="7E28ED16"/>
    <w:rsid w:val="7E2B3F56"/>
    <w:rsid w:val="7E31AA13"/>
    <w:rsid w:val="7E35C74D"/>
    <w:rsid w:val="7E363362"/>
    <w:rsid w:val="7E3C8792"/>
    <w:rsid w:val="7E3D07F3"/>
    <w:rsid w:val="7E4E298C"/>
    <w:rsid w:val="7E58634A"/>
    <w:rsid w:val="7E590632"/>
    <w:rsid w:val="7E5A4400"/>
    <w:rsid w:val="7E5F2DCC"/>
    <w:rsid w:val="7E611AB3"/>
    <w:rsid w:val="7E6A594E"/>
    <w:rsid w:val="7E6C4933"/>
    <w:rsid w:val="7E7334D6"/>
    <w:rsid w:val="7E7F29F6"/>
    <w:rsid w:val="7E8435AB"/>
    <w:rsid w:val="7E90804B"/>
    <w:rsid w:val="7E93374D"/>
    <w:rsid w:val="7E9772EF"/>
    <w:rsid w:val="7E9F65E2"/>
    <w:rsid w:val="7EA5CB9D"/>
    <w:rsid w:val="7EAB291F"/>
    <w:rsid w:val="7EAFDD1C"/>
    <w:rsid w:val="7EB3B1D5"/>
    <w:rsid w:val="7EBFD412"/>
    <w:rsid w:val="7ED8C552"/>
    <w:rsid w:val="7EE8CC1D"/>
    <w:rsid w:val="7EE98ADE"/>
    <w:rsid w:val="7EEFF509"/>
    <w:rsid w:val="7EF01217"/>
    <w:rsid w:val="7EF65D0C"/>
    <w:rsid w:val="7EF6D2C2"/>
    <w:rsid w:val="7F0081A2"/>
    <w:rsid w:val="7F041458"/>
    <w:rsid w:val="7F0A4E28"/>
    <w:rsid w:val="7F12558F"/>
    <w:rsid w:val="7F1FBE66"/>
    <w:rsid w:val="7F1FF8E6"/>
    <w:rsid w:val="7F209EF0"/>
    <w:rsid w:val="7F2BDF4F"/>
    <w:rsid w:val="7F2E266C"/>
    <w:rsid w:val="7F303F70"/>
    <w:rsid w:val="7F38B839"/>
    <w:rsid w:val="7F4565C3"/>
    <w:rsid w:val="7F48509B"/>
    <w:rsid w:val="7F48DD35"/>
    <w:rsid w:val="7F4B06FA"/>
    <w:rsid w:val="7F50BF54"/>
    <w:rsid w:val="7F54F32E"/>
    <w:rsid w:val="7F5789C0"/>
    <w:rsid w:val="7F5A1835"/>
    <w:rsid w:val="7F5E895D"/>
    <w:rsid w:val="7F5F34E2"/>
    <w:rsid w:val="7F66A46B"/>
    <w:rsid w:val="7F695F09"/>
    <w:rsid w:val="7F8F1CCC"/>
    <w:rsid w:val="7F904F80"/>
    <w:rsid w:val="7F959CB9"/>
    <w:rsid w:val="7F96F83F"/>
    <w:rsid w:val="7F97A546"/>
    <w:rsid w:val="7FA2BFA7"/>
    <w:rsid w:val="7FA64695"/>
    <w:rsid w:val="7FA96AC8"/>
    <w:rsid w:val="7FAEBCE2"/>
    <w:rsid w:val="7FC1AA2A"/>
    <w:rsid w:val="7FC22D81"/>
    <w:rsid w:val="7FC23BC0"/>
    <w:rsid w:val="7FC760D2"/>
    <w:rsid w:val="7FCA04E8"/>
    <w:rsid w:val="7FCE37B8"/>
    <w:rsid w:val="7FD04E6E"/>
    <w:rsid w:val="7FD73EF1"/>
    <w:rsid w:val="7FE03F4D"/>
    <w:rsid w:val="7FFB20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EE9DA2CD-9B57-4818-87B9-46D61DB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unhideWhenUsed/>
    <w:qFormat/>
    <w:rsid w:val="4018CE6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49"/>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50"/>
      </w:numPr>
    </w:pPr>
  </w:style>
  <w:style w:type="numbering" w:customStyle="1" w:styleId="ImportedStyle3">
    <w:name w:val="Imported Style 3"/>
    <w:pPr>
      <w:numPr>
        <w:numId w:val="51"/>
      </w:numPr>
    </w:pPr>
  </w:style>
  <w:style w:type="numbering" w:customStyle="1" w:styleId="ImportedStyle4">
    <w:name w:val="Imported Style 4"/>
    <w:pPr>
      <w:numPr>
        <w:numId w:val="52"/>
      </w:numPr>
    </w:pPr>
  </w:style>
  <w:style w:type="numbering" w:customStyle="1" w:styleId="ImportedStyle5">
    <w:name w:val="Imported Style 5"/>
    <w:pPr>
      <w:numPr>
        <w:numId w:val="53"/>
      </w:numPr>
    </w:pPr>
  </w:style>
  <w:style w:type="numbering" w:customStyle="1" w:styleId="ImportedStyle6">
    <w:name w:val="Imported Style 6"/>
    <w:pPr>
      <w:numPr>
        <w:numId w:val="54"/>
      </w:numPr>
    </w:pPr>
  </w:style>
  <w:style w:type="numbering" w:customStyle="1" w:styleId="List0">
    <w:name w:val="List 0"/>
    <w:basedOn w:val="ImportedStyle6"/>
    <w:pPr>
      <w:numPr>
        <w:numId w:val="55"/>
      </w:numPr>
    </w:pPr>
  </w:style>
  <w:style w:type="numbering" w:customStyle="1" w:styleId="List1">
    <w:name w:val="List 1"/>
    <w:basedOn w:val="ImportedStyle7"/>
    <w:pPr>
      <w:numPr>
        <w:numId w:val="56"/>
      </w:numPr>
    </w:pPr>
  </w:style>
  <w:style w:type="numbering" w:customStyle="1" w:styleId="ImportedStyle7">
    <w:name w:val="Imported Style 7"/>
  </w:style>
  <w:style w:type="numbering" w:customStyle="1" w:styleId="List21">
    <w:name w:val="List 21"/>
    <w:basedOn w:val="ImportedStyle6"/>
    <w:pPr>
      <w:numPr>
        <w:numId w:val="57"/>
      </w:numPr>
    </w:pPr>
  </w:style>
  <w:style w:type="numbering" w:customStyle="1" w:styleId="ImportedStyle8">
    <w:name w:val="Imported Style 8"/>
    <w:pPr>
      <w:numPr>
        <w:numId w:val="58"/>
      </w:numPr>
    </w:pPr>
  </w:style>
  <w:style w:type="numbering" w:customStyle="1" w:styleId="List31">
    <w:name w:val="List 31"/>
    <w:basedOn w:val="ImportedStyle9"/>
    <w:pPr>
      <w:numPr>
        <w:numId w:val="59"/>
      </w:numPr>
    </w:pPr>
  </w:style>
  <w:style w:type="numbering" w:customStyle="1" w:styleId="ImportedStyle9">
    <w:name w:val="Imported Style 9"/>
  </w:style>
  <w:style w:type="numbering" w:customStyle="1" w:styleId="ImportedStyle10">
    <w:name w:val="Imported Style 10"/>
    <w:pPr>
      <w:numPr>
        <w:numId w:val="60"/>
      </w:numPr>
    </w:pPr>
  </w:style>
  <w:style w:type="numbering" w:customStyle="1" w:styleId="ImportedStyle11">
    <w:name w:val="Imported Style 11"/>
    <w:pPr>
      <w:numPr>
        <w:numId w:val="61"/>
      </w:numPr>
    </w:pPr>
  </w:style>
  <w:style w:type="numbering" w:customStyle="1" w:styleId="ImportedStyle12">
    <w:name w:val="Imported Style 12"/>
    <w:pPr>
      <w:numPr>
        <w:numId w:val="62"/>
      </w:numPr>
    </w:pPr>
  </w:style>
  <w:style w:type="numbering" w:customStyle="1" w:styleId="ImportedStyle13">
    <w:name w:val="Imported Style 13"/>
    <w:pPr>
      <w:numPr>
        <w:numId w:val="63"/>
      </w:numPr>
    </w:pPr>
  </w:style>
  <w:style w:type="numbering" w:customStyle="1" w:styleId="ImportedStyle14">
    <w:name w:val="Imported Style 14"/>
    <w:pPr>
      <w:numPr>
        <w:numId w:val="64"/>
      </w:numPr>
    </w:pPr>
  </w:style>
  <w:style w:type="numbering" w:customStyle="1" w:styleId="ImportedStyle15">
    <w:name w:val="Imported Style 15"/>
    <w:pPr>
      <w:numPr>
        <w:numId w:val="65"/>
      </w:numPr>
    </w:pPr>
  </w:style>
  <w:style w:type="numbering" w:customStyle="1" w:styleId="ImportedStyle16">
    <w:name w:val="Imported Style 16"/>
    <w:pPr>
      <w:numPr>
        <w:numId w:val="82"/>
      </w:numPr>
    </w:pPr>
  </w:style>
  <w:style w:type="numbering" w:customStyle="1" w:styleId="ImportedStyle160">
    <w:name w:val="Imported Style 16.0"/>
    <w:pPr>
      <w:numPr>
        <w:numId w:val="66"/>
      </w:numPr>
    </w:pPr>
  </w:style>
  <w:style w:type="numbering" w:customStyle="1" w:styleId="ImportedStyle17">
    <w:name w:val="Imported Style 17"/>
    <w:pPr>
      <w:numPr>
        <w:numId w:val="68"/>
      </w:numPr>
    </w:pPr>
  </w:style>
  <w:style w:type="numbering" w:customStyle="1" w:styleId="List41">
    <w:name w:val="List 41"/>
    <w:basedOn w:val="ImportedStyle18"/>
    <w:pPr>
      <w:numPr>
        <w:numId w:val="67"/>
      </w:numPr>
    </w:pPr>
  </w:style>
  <w:style w:type="numbering" w:customStyle="1" w:styleId="ImportedStyle18">
    <w:name w:val="Imported Style 18"/>
  </w:style>
  <w:style w:type="numbering" w:customStyle="1" w:styleId="ImportedStyle19">
    <w:name w:val="Imported Style 19"/>
    <w:pPr>
      <w:numPr>
        <w:numId w:val="69"/>
      </w:numPr>
    </w:pPr>
  </w:style>
  <w:style w:type="numbering" w:customStyle="1" w:styleId="List51">
    <w:name w:val="List 51"/>
    <w:basedOn w:val="ImportedStyle20"/>
    <w:pPr>
      <w:numPr>
        <w:numId w:val="70"/>
      </w:numPr>
    </w:pPr>
  </w:style>
  <w:style w:type="numbering" w:customStyle="1" w:styleId="ImportedStyle20">
    <w:name w:val="Imported Style 20"/>
  </w:style>
  <w:style w:type="numbering" w:customStyle="1" w:styleId="ImportedStyle21">
    <w:name w:val="Imported Style 21"/>
    <w:pPr>
      <w:numPr>
        <w:numId w:val="71"/>
      </w:numPr>
    </w:pPr>
  </w:style>
  <w:style w:type="numbering" w:customStyle="1" w:styleId="List6">
    <w:name w:val="List 6"/>
    <w:basedOn w:val="ImportedStyle22"/>
    <w:pPr>
      <w:numPr>
        <w:numId w:val="72"/>
      </w:numPr>
    </w:pPr>
  </w:style>
  <w:style w:type="numbering" w:customStyle="1" w:styleId="ImportedStyle22">
    <w:name w:val="Imported Style 22"/>
  </w:style>
  <w:style w:type="numbering" w:customStyle="1" w:styleId="List7">
    <w:name w:val="List 7"/>
    <w:basedOn w:val="ImportedStyle22"/>
    <w:pPr>
      <w:numPr>
        <w:numId w:val="73"/>
      </w:numPr>
    </w:pPr>
  </w:style>
  <w:style w:type="numbering" w:customStyle="1" w:styleId="ImportedStyle23">
    <w:name w:val="Imported Style 23"/>
    <w:pPr>
      <w:numPr>
        <w:numId w:val="74"/>
      </w:numPr>
    </w:pPr>
  </w:style>
  <w:style w:type="numbering" w:customStyle="1" w:styleId="List8">
    <w:name w:val="List 8"/>
    <w:basedOn w:val="ImportedStyle24"/>
    <w:pPr>
      <w:numPr>
        <w:numId w:val="75"/>
      </w:numPr>
    </w:pPr>
  </w:style>
  <w:style w:type="numbering" w:customStyle="1" w:styleId="ImportedStyle24">
    <w:name w:val="Imported Style 24"/>
  </w:style>
  <w:style w:type="numbering" w:customStyle="1" w:styleId="List9">
    <w:name w:val="List 9"/>
    <w:basedOn w:val="ImportedStyle25"/>
    <w:pPr>
      <w:numPr>
        <w:numId w:val="76"/>
      </w:numPr>
    </w:pPr>
  </w:style>
  <w:style w:type="numbering" w:customStyle="1" w:styleId="ImportedStyle25">
    <w:name w:val="Imported Style 25"/>
  </w:style>
  <w:style w:type="numbering" w:customStyle="1" w:styleId="List10">
    <w:name w:val="List 10"/>
    <w:basedOn w:val="ImportedStyle26"/>
    <w:pPr>
      <w:numPr>
        <w:numId w:val="77"/>
      </w:numPr>
    </w:pPr>
  </w:style>
  <w:style w:type="numbering" w:customStyle="1" w:styleId="ImportedStyle26">
    <w:name w:val="Imported Style 26"/>
  </w:style>
  <w:style w:type="numbering" w:customStyle="1" w:styleId="ImportedStyle27">
    <w:name w:val="Imported Style 27"/>
    <w:pPr>
      <w:numPr>
        <w:numId w:val="78"/>
      </w:numPr>
    </w:pPr>
  </w:style>
  <w:style w:type="numbering" w:customStyle="1" w:styleId="List11">
    <w:name w:val="List 11"/>
    <w:basedOn w:val="ImportedStyle28"/>
    <w:pPr>
      <w:numPr>
        <w:numId w:val="79"/>
      </w:numPr>
    </w:pPr>
  </w:style>
  <w:style w:type="numbering" w:customStyle="1" w:styleId="ImportedStyle28">
    <w:name w:val="Imported Style 28"/>
  </w:style>
  <w:style w:type="numbering" w:customStyle="1" w:styleId="ImportedStyle270">
    <w:name w:val="Imported Style 27.0"/>
    <w:pPr>
      <w:numPr>
        <w:numId w:val="80"/>
      </w:numPr>
    </w:pPr>
  </w:style>
  <w:style w:type="numbering" w:customStyle="1" w:styleId="List12">
    <w:name w:val="List 12"/>
    <w:basedOn w:val="ImportedStyle29"/>
    <w:pPr>
      <w:numPr>
        <w:numId w:val="81"/>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 w:type="character" w:styleId="Mention">
    <w:name w:val="Mention"/>
    <w:basedOn w:val="DefaultParagraphFont"/>
    <w:uiPriority w:val="99"/>
    <w:unhideWhenUsed/>
    <w:rsid w:val="001853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4943</Words>
  <Characters>30400</Characters>
  <Application>Microsoft Office Word</Application>
  <DocSecurity>0</DocSecurity>
  <Lines>760</Lines>
  <Paragraphs>285</Paragraphs>
  <ScaleCrop>false</ScaleCrop>
  <Company>ABM LHB</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Sophie Herbert (Swansea Bay UHB - Corporate Governance )</cp:lastModifiedBy>
  <cp:revision>241</cp:revision>
  <cp:lastPrinted>2025-08-07T19:02:00Z</cp:lastPrinted>
  <dcterms:created xsi:type="dcterms:W3CDTF">2026-02-25T15:57:00Z</dcterms:created>
  <dcterms:modified xsi:type="dcterms:W3CDTF">2026-10-26T14:16:00Z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