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8926" w:type="dxa"/>
        <w:tblLayout w:type="fixed"/>
        <w:tblLook w:val="04A0" w:firstRow="1" w:lastRow="0" w:firstColumn="1" w:lastColumn="0" w:noHBand="0" w:noVBand="1"/>
      </w:tblPr>
      <w:tblGrid>
        <w:gridCol w:w="2537"/>
        <w:gridCol w:w="1564"/>
        <w:gridCol w:w="1717"/>
        <w:gridCol w:w="1655"/>
        <w:gridCol w:w="704"/>
        <w:gridCol w:w="749"/>
      </w:tblGrid>
      <w:tr w:rsidR="006E78D2" w:rsidRPr="0018472F" w14:paraId="25CC0FBD" w14:textId="77777777" w:rsidTr="00CB1832">
        <w:tc>
          <w:tcPr>
            <w:tcW w:w="2547" w:type="dxa"/>
          </w:tcPr>
          <w:p w14:paraId="2B3C806E" w14:textId="5CC8E444" w:rsidR="006E78D2" w:rsidRPr="0018472F" w:rsidRDefault="006E78D2" w:rsidP="006E78D2">
            <w:pPr>
              <w:rPr>
                <w:rFonts w:ascii="Arial" w:hAnsi="Arial" w:cs="Arial"/>
                <w:b/>
              </w:rPr>
            </w:pPr>
            <w:bookmarkStart w:id="0" w:name="_Hlk79499064"/>
            <w:r w:rsidRPr="00FA0CA9">
              <w:rPr>
                <w:rFonts w:ascii="Arial" w:hAnsi="Arial" w:cs="Arial"/>
                <w:b/>
              </w:rPr>
              <w:t>Meeting Date</w:t>
            </w:r>
          </w:p>
        </w:tc>
        <w:tc>
          <w:tcPr>
            <w:tcW w:w="3260" w:type="dxa"/>
            <w:gridSpan w:val="2"/>
          </w:tcPr>
          <w:p w14:paraId="4B17C3BE" w14:textId="14A1BDAF" w:rsidR="006E78D2" w:rsidRPr="0018472F" w:rsidRDefault="002B268B" w:rsidP="006E78D2">
            <w:pPr>
              <w:jc w:val="both"/>
              <w:rPr>
                <w:rFonts w:ascii="Arial" w:hAnsi="Arial" w:cs="Arial"/>
                <w:b/>
              </w:rPr>
            </w:pPr>
            <w:sdt>
              <w:sdtPr>
                <w:rPr>
                  <w:rFonts w:ascii="Arial" w:hAnsi="Arial" w:cs="Arial"/>
                  <w:b/>
                </w:rPr>
                <w:id w:val="-1557545658"/>
                <w:placeholder>
                  <w:docPart w:val="38B37C005AC7423FA786534FCA4656F7"/>
                </w:placeholder>
                <w:date w:fullDate="2025-01-23T00:00:00Z">
                  <w:dateFormat w:val="dd MMMM yyyy"/>
                  <w:lid w:val="en-GB"/>
                  <w:storeMappedDataAs w:val="dateTime"/>
                  <w:calendar w:val="gregorian"/>
                </w:date>
              </w:sdtPr>
              <w:sdtEndPr/>
              <w:sdtContent>
                <w:r w:rsidR="00443910">
                  <w:rPr>
                    <w:rFonts w:ascii="Arial" w:hAnsi="Arial" w:cs="Arial"/>
                    <w:b/>
                  </w:rPr>
                  <w:t>23</w:t>
                </w:r>
                <w:r w:rsidR="00B63615">
                  <w:rPr>
                    <w:rFonts w:ascii="Arial" w:hAnsi="Arial" w:cs="Arial"/>
                    <w:b/>
                  </w:rPr>
                  <w:t xml:space="preserve"> </w:t>
                </w:r>
                <w:r w:rsidR="00443910">
                  <w:rPr>
                    <w:rFonts w:ascii="Arial" w:hAnsi="Arial" w:cs="Arial"/>
                    <w:b/>
                  </w:rPr>
                  <w:t>January 2025</w:t>
                </w:r>
              </w:sdtContent>
            </w:sdt>
          </w:p>
        </w:tc>
        <w:tc>
          <w:tcPr>
            <w:tcW w:w="2368" w:type="dxa"/>
            <w:gridSpan w:val="2"/>
          </w:tcPr>
          <w:p w14:paraId="69BD2A4F" w14:textId="77777777" w:rsidR="006E78D2" w:rsidRPr="0018472F" w:rsidRDefault="006E78D2" w:rsidP="006E78D2">
            <w:pPr>
              <w:jc w:val="both"/>
              <w:rPr>
                <w:rFonts w:ascii="Arial" w:hAnsi="Arial" w:cs="Arial"/>
                <w:b/>
              </w:rPr>
            </w:pPr>
            <w:r w:rsidRPr="0018472F">
              <w:rPr>
                <w:rFonts w:ascii="Arial" w:hAnsi="Arial" w:cs="Arial"/>
                <w:b/>
              </w:rPr>
              <w:t>Agenda Item</w:t>
            </w:r>
          </w:p>
        </w:tc>
        <w:tc>
          <w:tcPr>
            <w:tcW w:w="751" w:type="dxa"/>
          </w:tcPr>
          <w:p w14:paraId="190D142F" w14:textId="2B87835B" w:rsidR="006E78D2" w:rsidRPr="0018472F" w:rsidRDefault="00B63615" w:rsidP="006E78D2">
            <w:pPr>
              <w:jc w:val="both"/>
              <w:rPr>
                <w:rFonts w:ascii="Arial" w:hAnsi="Arial" w:cs="Arial"/>
                <w:b/>
              </w:rPr>
            </w:pPr>
            <w:r>
              <w:rPr>
                <w:rFonts w:ascii="Arial" w:hAnsi="Arial" w:cs="Arial"/>
                <w:b/>
              </w:rPr>
              <w:t>5.5</w:t>
            </w:r>
          </w:p>
        </w:tc>
      </w:tr>
      <w:tr w:rsidR="00B63615" w:rsidRPr="0018472F" w14:paraId="5F591A79" w14:textId="77777777" w:rsidTr="00CB1832">
        <w:tc>
          <w:tcPr>
            <w:tcW w:w="2547" w:type="dxa"/>
          </w:tcPr>
          <w:p w14:paraId="4DE3E217" w14:textId="5D40611B" w:rsidR="00B63615" w:rsidRPr="0018472F" w:rsidRDefault="00B63615" w:rsidP="00662B82">
            <w:pPr>
              <w:rPr>
                <w:rFonts w:ascii="Arial" w:hAnsi="Arial" w:cs="Arial"/>
                <w:b/>
              </w:rPr>
            </w:pPr>
            <w:r>
              <w:rPr>
                <w:rFonts w:ascii="Arial" w:hAnsi="Arial" w:cs="Arial"/>
                <w:b/>
              </w:rPr>
              <w:t xml:space="preserve">Name of meeting </w:t>
            </w:r>
          </w:p>
        </w:tc>
        <w:tc>
          <w:tcPr>
            <w:tcW w:w="6379" w:type="dxa"/>
            <w:gridSpan w:val="5"/>
          </w:tcPr>
          <w:p w14:paraId="3A656825" w14:textId="19B44FDE" w:rsidR="00B63615" w:rsidRPr="00B63615" w:rsidRDefault="00B63615" w:rsidP="00662B82">
            <w:pPr>
              <w:jc w:val="both"/>
              <w:rPr>
                <w:rFonts w:ascii="Arial" w:hAnsi="Arial" w:cs="Arial"/>
                <w:b/>
                <w:bCs/>
                <w:szCs w:val="16"/>
              </w:rPr>
            </w:pPr>
            <w:r w:rsidRPr="00B63615">
              <w:rPr>
                <w:rFonts w:ascii="Arial" w:hAnsi="Arial" w:cs="Arial"/>
                <w:b/>
                <w:bCs/>
                <w:szCs w:val="16"/>
              </w:rPr>
              <w:t>Audit Committee</w:t>
            </w:r>
          </w:p>
        </w:tc>
      </w:tr>
      <w:tr w:rsidR="00662B82" w:rsidRPr="0018472F" w14:paraId="6FD5940A" w14:textId="77777777" w:rsidTr="00CB1832">
        <w:tc>
          <w:tcPr>
            <w:tcW w:w="2547" w:type="dxa"/>
          </w:tcPr>
          <w:p w14:paraId="20849623" w14:textId="77777777" w:rsidR="00662B82" w:rsidRPr="0018472F" w:rsidRDefault="00662B82" w:rsidP="00662B82">
            <w:pPr>
              <w:rPr>
                <w:rFonts w:ascii="Arial" w:hAnsi="Arial" w:cs="Arial"/>
                <w:b/>
              </w:rPr>
            </w:pPr>
            <w:r w:rsidRPr="0018472F">
              <w:rPr>
                <w:rFonts w:ascii="Arial" w:hAnsi="Arial" w:cs="Arial"/>
                <w:b/>
              </w:rPr>
              <w:t>Report Title</w:t>
            </w:r>
          </w:p>
        </w:tc>
        <w:tc>
          <w:tcPr>
            <w:tcW w:w="6379" w:type="dxa"/>
            <w:gridSpan w:val="5"/>
          </w:tcPr>
          <w:p w14:paraId="19807357" w14:textId="69DB2CFA" w:rsidR="00662B82" w:rsidRPr="0018472F" w:rsidRDefault="00662B82" w:rsidP="00662B82">
            <w:pPr>
              <w:jc w:val="both"/>
              <w:rPr>
                <w:rFonts w:ascii="Arial" w:hAnsi="Arial" w:cs="Arial"/>
                <w:b/>
              </w:rPr>
            </w:pPr>
            <w:r w:rsidRPr="002F2438">
              <w:rPr>
                <w:rFonts w:ascii="Arial" w:hAnsi="Arial" w:cs="Arial"/>
                <w:szCs w:val="16"/>
              </w:rPr>
              <w:t>NWSSP Procurement: single tender actions and quotations</w:t>
            </w:r>
          </w:p>
        </w:tc>
      </w:tr>
      <w:tr w:rsidR="00662B82" w:rsidRPr="0018472F" w14:paraId="4D061246" w14:textId="77777777" w:rsidTr="00CB1832">
        <w:tc>
          <w:tcPr>
            <w:tcW w:w="2547" w:type="dxa"/>
          </w:tcPr>
          <w:p w14:paraId="6F9D2FC0" w14:textId="77777777" w:rsidR="00662B82" w:rsidRPr="0018472F" w:rsidRDefault="00662B82" w:rsidP="00662B82">
            <w:pPr>
              <w:rPr>
                <w:rFonts w:ascii="Arial" w:hAnsi="Arial" w:cs="Arial"/>
                <w:b/>
              </w:rPr>
            </w:pPr>
            <w:r w:rsidRPr="0018472F">
              <w:rPr>
                <w:rFonts w:ascii="Arial" w:hAnsi="Arial" w:cs="Arial"/>
                <w:b/>
              </w:rPr>
              <w:t>Report Author</w:t>
            </w:r>
          </w:p>
        </w:tc>
        <w:tc>
          <w:tcPr>
            <w:tcW w:w="6379" w:type="dxa"/>
            <w:gridSpan w:val="5"/>
          </w:tcPr>
          <w:p w14:paraId="6C59D325" w14:textId="37DE3E8A"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410CC754" w14:textId="77777777" w:rsidTr="00CB1832">
        <w:tc>
          <w:tcPr>
            <w:tcW w:w="2547" w:type="dxa"/>
          </w:tcPr>
          <w:p w14:paraId="7CF7ED8E" w14:textId="77777777" w:rsidR="00662B82" w:rsidRPr="0018472F" w:rsidRDefault="00662B82" w:rsidP="00662B82">
            <w:pPr>
              <w:rPr>
                <w:rFonts w:ascii="Arial" w:hAnsi="Arial" w:cs="Arial"/>
                <w:b/>
              </w:rPr>
            </w:pPr>
            <w:r w:rsidRPr="0018472F">
              <w:rPr>
                <w:rFonts w:ascii="Arial" w:hAnsi="Arial" w:cs="Arial"/>
                <w:b/>
              </w:rPr>
              <w:t>Report Sponsor</w:t>
            </w:r>
          </w:p>
        </w:tc>
        <w:tc>
          <w:tcPr>
            <w:tcW w:w="6379" w:type="dxa"/>
            <w:gridSpan w:val="5"/>
          </w:tcPr>
          <w:p w14:paraId="73CAAAF1" w14:textId="1FB2690B" w:rsidR="00662B82" w:rsidRPr="0018472F" w:rsidRDefault="00662B82" w:rsidP="00662B82">
            <w:pPr>
              <w:jc w:val="both"/>
              <w:rPr>
                <w:rFonts w:ascii="Arial" w:hAnsi="Arial" w:cs="Arial"/>
              </w:rPr>
            </w:pPr>
            <w:r>
              <w:rPr>
                <w:rFonts w:ascii="Arial" w:hAnsi="Arial" w:cs="Arial"/>
              </w:rPr>
              <w:t xml:space="preserve">Darren Griffiths, Director of Finance and Performance </w:t>
            </w:r>
          </w:p>
        </w:tc>
      </w:tr>
      <w:tr w:rsidR="00662B82" w:rsidRPr="0018472F" w14:paraId="5D67AA28" w14:textId="77777777" w:rsidTr="00CB1832">
        <w:tc>
          <w:tcPr>
            <w:tcW w:w="2547" w:type="dxa"/>
          </w:tcPr>
          <w:p w14:paraId="2247AB06" w14:textId="77777777" w:rsidR="00662B82" w:rsidRPr="0018472F" w:rsidRDefault="00662B82" w:rsidP="00662B82">
            <w:pPr>
              <w:rPr>
                <w:rFonts w:ascii="Arial" w:hAnsi="Arial" w:cs="Arial"/>
                <w:b/>
              </w:rPr>
            </w:pPr>
            <w:r w:rsidRPr="0018472F">
              <w:rPr>
                <w:rFonts w:ascii="Arial" w:hAnsi="Arial" w:cs="Arial"/>
                <w:b/>
              </w:rPr>
              <w:t>Presented by</w:t>
            </w:r>
          </w:p>
        </w:tc>
        <w:tc>
          <w:tcPr>
            <w:tcW w:w="6379" w:type="dxa"/>
            <w:gridSpan w:val="5"/>
          </w:tcPr>
          <w:p w14:paraId="3278BFED" w14:textId="02D9D17C"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132042BA" w14:textId="77777777" w:rsidTr="00CB1832">
        <w:tc>
          <w:tcPr>
            <w:tcW w:w="2547" w:type="dxa"/>
          </w:tcPr>
          <w:p w14:paraId="6CF7B02C" w14:textId="77777777" w:rsidR="00662B82" w:rsidRPr="0018472F" w:rsidRDefault="00662B82" w:rsidP="00662B82">
            <w:pPr>
              <w:rPr>
                <w:rFonts w:ascii="Arial" w:hAnsi="Arial" w:cs="Arial"/>
                <w:b/>
              </w:rPr>
            </w:pPr>
            <w:r w:rsidRPr="0018472F">
              <w:rPr>
                <w:rFonts w:ascii="Arial" w:hAnsi="Arial" w:cs="Arial"/>
                <w:b/>
              </w:rPr>
              <w:t xml:space="preserve">Freedom of Information </w:t>
            </w:r>
          </w:p>
        </w:tc>
        <w:tc>
          <w:tcPr>
            <w:tcW w:w="6379" w:type="dxa"/>
            <w:gridSpan w:val="5"/>
          </w:tcPr>
          <w:sdt>
            <w:sdtPr>
              <w:rPr>
                <w:rFonts w:ascii="Arial" w:hAnsi="Arial" w:cs="Arial"/>
              </w:rPr>
              <w:id w:val="2080253580"/>
              <w:placeholder>
                <w:docPart w:val="7D17782923764FF0B8594F690FC34B0E"/>
              </w:placeholder>
              <w:comboBox>
                <w:listItem w:value="Choose an item."/>
                <w:listItem w:displayText="Open" w:value="Open"/>
                <w:listItem w:displayText="Closed" w:value="Closed"/>
              </w:comboBox>
            </w:sdtPr>
            <w:sdtEndPr/>
            <w:sdtContent>
              <w:p w14:paraId="752E7A8C" w14:textId="16C4F8BE" w:rsidR="00662B82" w:rsidRPr="0018472F" w:rsidRDefault="00662B82" w:rsidP="00662B82">
                <w:pPr>
                  <w:jc w:val="both"/>
                  <w:rPr>
                    <w:rFonts w:ascii="Arial" w:hAnsi="Arial" w:cs="Arial"/>
                  </w:rPr>
                </w:pPr>
                <w:r>
                  <w:rPr>
                    <w:rFonts w:ascii="Arial" w:hAnsi="Arial" w:cs="Arial"/>
                  </w:rPr>
                  <w:t>Open</w:t>
                </w:r>
              </w:p>
            </w:sdtContent>
          </w:sdt>
        </w:tc>
      </w:tr>
      <w:tr w:rsidR="00662B82" w:rsidRPr="0018472F" w14:paraId="1371941D" w14:textId="77777777" w:rsidTr="00CB1832">
        <w:tc>
          <w:tcPr>
            <w:tcW w:w="2547" w:type="dxa"/>
          </w:tcPr>
          <w:p w14:paraId="57AC8268" w14:textId="77777777" w:rsidR="00662B82" w:rsidRPr="0018472F" w:rsidRDefault="00662B82" w:rsidP="00662B82">
            <w:pPr>
              <w:rPr>
                <w:rFonts w:ascii="Arial" w:hAnsi="Arial" w:cs="Arial"/>
                <w:b/>
              </w:rPr>
            </w:pPr>
            <w:r w:rsidRPr="0018472F">
              <w:rPr>
                <w:rFonts w:ascii="Arial" w:hAnsi="Arial" w:cs="Arial"/>
                <w:b/>
              </w:rPr>
              <w:t xml:space="preserve">Purpose of the Report               </w:t>
            </w:r>
          </w:p>
        </w:tc>
        <w:tc>
          <w:tcPr>
            <w:tcW w:w="6379" w:type="dxa"/>
            <w:gridSpan w:val="5"/>
          </w:tcPr>
          <w:p w14:paraId="0C8BFB3A" w14:textId="77777777" w:rsidR="00662B82" w:rsidRPr="00443910" w:rsidRDefault="00662B82" w:rsidP="00662B82">
            <w:pPr>
              <w:ind w:right="96"/>
              <w:jc w:val="both"/>
              <w:rPr>
                <w:rFonts w:ascii="Arial" w:hAnsi="Arial" w:cs="Arial"/>
              </w:rPr>
            </w:pPr>
            <w:r>
              <w:rPr>
                <w:rFonts w:ascii="Arial" w:hAnsi="Arial" w:cs="Arial"/>
              </w:rPr>
              <w:t xml:space="preserve">In accordance with Health Board Standing Financial Instructions (SFIs), this report </w:t>
            </w:r>
            <w:r w:rsidRPr="00975162">
              <w:rPr>
                <w:rFonts w:ascii="Arial" w:hAnsi="Arial" w:cs="Arial"/>
              </w:rPr>
              <w:t>provide</w:t>
            </w:r>
            <w:r>
              <w:rPr>
                <w:rFonts w:ascii="Arial" w:hAnsi="Arial" w:cs="Arial"/>
              </w:rPr>
              <w:t>s</w:t>
            </w:r>
            <w:r w:rsidRPr="00975162">
              <w:rPr>
                <w:rFonts w:ascii="Arial" w:hAnsi="Arial" w:cs="Arial"/>
              </w:rPr>
              <w:t xml:space="preserve"> details of </w:t>
            </w:r>
            <w:r>
              <w:rPr>
                <w:rFonts w:ascii="Arial" w:hAnsi="Arial" w:cs="Arial"/>
              </w:rPr>
              <w:t xml:space="preserve">activity the Health Board has approved and that which it is required to report </w:t>
            </w:r>
            <w:r w:rsidRPr="00443910">
              <w:rPr>
                <w:rFonts w:ascii="Arial" w:hAnsi="Arial" w:cs="Arial"/>
              </w:rPr>
              <w:t xml:space="preserve">to Audit Committee. </w:t>
            </w:r>
          </w:p>
          <w:p w14:paraId="71318CE0" w14:textId="77777777" w:rsidR="00662B82" w:rsidRPr="00443910" w:rsidRDefault="00662B82" w:rsidP="00662B82">
            <w:pPr>
              <w:ind w:right="96"/>
              <w:jc w:val="both"/>
              <w:rPr>
                <w:rFonts w:ascii="Arial" w:hAnsi="Arial" w:cs="Arial"/>
              </w:rPr>
            </w:pPr>
          </w:p>
          <w:p w14:paraId="14F65F0B" w14:textId="497CC560" w:rsidR="00662B82" w:rsidRDefault="00662B82" w:rsidP="00662B82">
            <w:pPr>
              <w:ind w:right="96"/>
              <w:jc w:val="both"/>
              <w:rPr>
                <w:rFonts w:ascii="Arial" w:hAnsi="Arial" w:cs="Arial"/>
                <w:b/>
              </w:rPr>
            </w:pPr>
            <w:r w:rsidRPr="00443910">
              <w:rPr>
                <w:rFonts w:ascii="Arial" w:hAnsi="Arial" w:cs="Arial"/>
              </w:rPr>
              <w:t xml:space="preserve">This report covers STA, SQA, CCN and RA’s approved in the period </w:t>
            </w:r>
            <w:r w:rsidR="00CE56BE" w:rsidRPr="00443910">
              <w:rPr>
                <w:rFonts w:ascii="Arial" w:hAnsi="Arial" w:cs="Arial"/>
                <w:b/>
              </w:rPr>
              <w:t xml:space="preserve">01/09/24 </w:t>
            </w:r>
            <w:r w:rsidR="00833F5F" w:rsidRPr="00443910">
              <w:rPr>
                <w:rFonts w:ascii="Arial" w:hAnsi="Arial" w:cs="Arial"/>
                <w:b/>
              </w:rPr>
              <w:t xml:space="preserve">to the </w:t>
            </w:r>
            <w:r w:rsidR="005870F5" w:rsidRPr="00443910">
              <w:rPr>
                <w:rFonts w:ascii="Arial" w:hAnsi="Arial" w:cs="Arial"/>
                <w:b/>
              </w:rPr>
              <w:t>30/12/24</w:t>
            </w:r>
          </w:p>
          <w:p w14:paraId="22362D38" w14:textId="77777777" w:rsidR="00662B82" w:rsidRPr="0018472F" w:rsidRDefault="00662B82" w:rsidP="00662B82">
            <w:pPr>
              <w:ind w:right="96"/>
              <w:jc w:val="both"/>
              <w:rPr>
                <w:rFonts w:ascii="Arial" w:hAnsi="Arial" w:cs="Arial"/>
              </w:rPr>
            </w:pPr>
          </w:p>
        </w:tc>
      </w:tr>
      <w:tr w:rsidR="00662B82" w:rsidRPr="0018472F" w14:paraId="744F177D" w14:textId="77777777" w:rsidTr="00CB1832">
        <w:tc>
          <w:tcPr>
            <w:tcW w:w="2547" w:type="dxa"/>
          </w:tcPr>
          <w:p w14:paraId="074BDD0D" w14:textId="77777777" w:rsidR="00662B82" w:rsidRPr="0018472F" w:rsidRDefault="00662B82" w:rsidP="00662B82">
            <w:pPr>
              <w:rPr>
                <w:rFonts w:ascii="Arial" w:hAnsi="Arial" w:cs="Arial"/>
                <w:b/>
              </w:rPr>
            </w:pPr>
            <w:r w:rsidRPr="0018472F">
              <w:rPr>
                <w:rFonts w:ascii="Arial" w:hAnsi="Arial" w:cs="Arial"/>
                <w:b/>
              </w:rPr>
              <w:t>Key Issues</w:t>
            </w:r>
          </w:p>
          <w:p w14:paraId="046BFE43" w14:textId="77777777" w:rsidR="00662B82" w:rsidRPr="0018472F" w:rsidRDefault="00662B82" w:rsidP="00662B82">
            <w:pPr>
              <w:rPr>
                <w:rFonts w:ascii="Arial" w:hAnsi="Arial" w:cs="Arial"/>
                <w:b/>
              </w:rPr>
            </w:pPr>
          </w:p>
          <w:p w14:paraId="3E060F35" w14:textId="77777777" w:rsidR="00662B82" w:rsidRPr="0018472F" w:rsidRDefault="00662B82" w:rsidP="00662B82">
            <w:pPr>
              <w:rPr>
                <w:rFonts w:ascii="Arial" w:hAnsi="Arial" w:cs="Arial"/>
                <w:b/>
              </w:rPr>
            </w:pPr>
          </w:p>
          <w:p w14:paraId="098226F2" w14:textId="77777777" w:rsidR="00662B82" w:rsidRPr="0018472F" w:rsidRDefault="00662B82" w:rsidP="00662B82">
            <w:pPr>
              <w:rPr>
                <w:rFonts w:ascii="Arial" w:hAnsi="Arial" w:cs="Arial"/>
                <w:b/>
              </w:rPr>
            </w:pPr>
          </w:p>
        </w:tc>
        <w:tc>
          <w:tcPr>
            <w:tcW w:w="6379" w:type="dxa"/>
            <w:gridSpan w:val="5"/>
          </w:tcPr>
          <w:p w14:paraId="4AA8F19A" w14:textId="77777777" w:rsidR="00662B82" w:rsidRPr="00443910" w:rsidRDefault="00662B82" w:rsidP="00662B82">
            <w:pPr>
              <w:ind w:right="96"/>
              <w:jc w:val="both"/>
              <w:rPr>
                <w:rFonts w:ascii="Arial" w:hAnsi="Arial" w:cs="Arial"/>
              </w:rPr>
            </w:pPr>
            <w:r w:rsidRPr="00443910">
              <w:rPr>
                <w:rFonts w:ascii="Arial" w:hAnsi="Arial" w:cs="Arial"/>
              </w:rPr>
              <w:t>The activity the Health Board is required to report is categorised as follows:</w:t>
            </w:r>
          </w:p>
          <w:p w14:paraId="4E497B29" w14:textId="77777777" w:rsidR="00662B82" w:rsidRPr="00443910" w:rsidRDefault="00662B82" w:rsidP="00662B82">
            <w:pPr>
              <w:ind w:right="96"/>
              <w:jc w:val="both"/>
              <w:rPr>
                <w:rFonts w:ascii="Arial" w:hAnsi="Arial" w:cs="Arial"/>
              </w:rPr>
            </w:pPr>
          </w:p>
          <w:p w14:paraId="7406A20B" w14:textId="77777777" w:rsidR="00662B82" w:rsidRPr="00443910" w:rsidRDefault="00662B82" w:rsidP="00662B82">
            <w:pPr>
              <w:pStyle w:val="ListParagraph"/>
              <w:numPr>
                <w:ilvl w:val="0"/>
                <w:numId w:val="36"/>
              </w:numPr>
              <w:spacing w:after="0" w:line="240" w:lineRule="auto"/>
              <w:ind w:right="96"/>
              <w:jc w:val="both"/>
              <w:rPr>
                <w:rFonts w:ascii="Arial" w:hAnsi="Arial" w:cs="Arial"/>
                <w:sz w:val="24"/>
                <w:szCs w:val="24"/>
              </w:rPr>
            </w:pPr>
            <w:r w:rsidRPr="00443910">
              <w:rPr>
                <w:rFonts w:ascii="Arial" w:hAnsi="Arial" w:cs="Arial"/>
                <w:sz w:val="24"/>
                <w:szCs w:val="24"/>
              </w:rPr>
              <w:t>Single Quotation Action (SQA)</w:t>
            </w:r>
          </w:p>
          <w:p w14:paraId="3D836B25" w14:textId="77777777" w:rsidR="00662B82" w:rsidRPr="00443910" w:rsidRDefault="00662B82" w:rsidP="00662B82">
            <w:pPr>
              <w:pStyle w:val="ListParagraph"/>
              <w:numPr>
                <w:ilvl w:val="0"/>
                <w:numId w:val="36"/>
              </w:numPr>
              <w:spacing w:after="0" w:line="240" w:lineRule="auto"/>
              <w:ind w:right="96"/>
              <w:jc w:val="both"/>
              <w:rPr>
                <w:rFonts w:ascii="Arial" w:hAnsi="Arial" w:cs="Arial"/>
                <w:sz w:val="24"/>
                <w:szCs w:val="24"/>
              </w:rPr>
            </w:pPr>
            <w:r w:rsidRPr="00443910">
              <w:rPr>
                <w:rFonts w:ascii="Arial" w:hAnsi="Arial" w:cs="Arial"/>
                <w:sz w:val="24"/>
                <w:szCs w:val="24"/>
              </w:rPr>
              <w:t>Single Tender Action (STA)</w:t>
            </w:r>
          </w:p>
          <w:p w14:paraId="75B23AB0" w14:textId="77777777" w:rsidR="00662B82" w:rsidRPr="00443910" w:rsidRDefault="00662B82" w:rsidP="00662B82">
            <w:pPr>
              <w:pStyle w:val="ListParagraph"/>
              <w:numPr>
                <w:ilvl w:val="0"/>
                <w:numId w:val="36"/>
              </w:numPr>
              <w:spacing w:after="0" w:line="240" w:lineRule="auto"/>
              <w:ind w:right="96"/>
              <w:jc w:val="both"/>
              <w:rPr>
                <w:rFonts w:ascii="Arial" w:hAnsi="Arial" w:cs="Arial"/>
                <w:sz w:val="24"/>
                <w:szCs w:val="24"/>
              </w:rPr>
            </w:pPr>
            <w:r w:rsidRPr="00443910">
              <w:rPr>
                <w:rFonts w:ascii="Arial" w:hAnsi="Arial" w:cs="Arial"/>
                <w:sz w:val="24"/>
                <w:szCs w:val="24"/>
              </w:rPr>
              <w:t xml:space="preserve">Extensions of contract within the agreement term </w:t>
            </w:r>
          </w:p>
          <w:p w14:paraId="51826062" w14:textId="77777777" w:rsidR="00662B82" w:rsidRPr="00443910" w:rsidRDefault="00662B82" w:rsidP="00662B82">
            <w:pPr>
              <w:pStyle w:val="ListParagraph"/>
              <w:numPr>
                <w:ilvl w:val="0"/>
                <w:numId w:val="36"/>
              </w:numPr>
              <w:spacing w:after="0" w:line="240" w:lineRule="auto"/>
              <w:ind w:right="96"/>
              <w:jc w:val="both"/>
              <w:rPr>
                <w:rFonts w:ascii="Arial" w:hAnsi="Arial" w:cs="Arial"/>
                <w:sz w:val="24"/>
                <w:szCs w:val="24"/>
              </w:rPr>
            </w:pPr>
            <w:r w:rsidRPr="00443910">
              <w:rPr>
                <w:rFonts w:ascii="Arial" w:hAnsi="Arial" w:cs="Arial"/>
                <w:sz w:val="24"/>
                <w:szCs w:val="24"/>
              </w:rPr>
              <w:t xml:space="preserve">Award of additional business within the scope of an existing agreement, but that which could not be foreseen at the time of the original competition </w:t>
            </w:r>
          </w:p>
          <w:p w14:paraId="11B85F8E" w14:textId="77777777" w:rsidR="00662B82" w:rsidRPr="00443910" w:rsidRDefault="00662B82" w:rsidP="00662B82">
            <w:pPr>
              <w:ind w:right="96"/>
              <w:jc w:val="both"/>
              <w:rPr>
                <w:rFonts w:ascii="Arial" w:hAnsi="Arial" w:cs="Arial"/>
              </w:rPr>
            </w:pPr>
          </w:p>
          <w:p w14:paraId="693676CB" w14:textId="77777777" w:rsidR="00662B82" w:rsidRPr="00443910" w:rsidRDefault="00662B82" w:rsidP="00662B82">
            <w:pPr>
              <w:ind w:right="96"/>
              <w:jc w:val="both"/>
              <w:rPr>
                <w:rFonts w:ascii="Arial" w:hAnsi="Arial" w:cs="Arial"/>
              </w:rPr>
            </w:pPr>
            <w:r w:rsidRPr="00443910">
              <w:rPr>
                <w:rFonts w:ascii="Arial" w:hAnsi="Arial" w:cs="Arial"/>
              </w:rPr>
              <w:t>The table below summarises the activity reported for the period as falls into the above list:</w:t>
            </w:r>
          </w:p>
          <w:p w14:paraId="69782A07" w14:textId="77777777" w:rsidR="00662B82" w:rsidRPr="00443910" w:rsidRDefault="00662B82" w:rsidP="00662B82">
            <w:pPr>
              <w:rPr>
                <w:rFonts w:ascii="Arial" w:hAnsi="Arial" w:cs="Arial"/>
              </w:rPr>
            </w:pPr>
          </w:p>
          <w:tbl>
            <w:tblPr>
              <w:tblStyle w:val="TableGrid"/>
              <w:tblW w:w="6243" w:type="dxa"/>
              <w:tblLayout w:type="fixed"/>
              <w:tblLook w:val="04A0" w:firstRow="1" w:lastRow="0" w:firstColumn="1" w:lastColumn="0" w:noHBand="0" w:noVBand="1"/>
            </w:tblPr>
            <w:tblGrid>
              <w:gridCol w:w="3152"/>
              <w:gridCol w:w="1010"/>
              <w:gridCol w:w="2081"/>
            </w:tblGrid>
            <w:tr w:rsidR="00662B82" w:rsidRPr="00443910" w14:paraId="5DFFCE3E" w14:textId="77777777" w:rsidTr="00FF6221">
              <w:tc>
                <w:tcPr>
                  <w:tcW w:w="6243" w:type="dxa"/>
                  <w:gridSpan w:val="3"/>
                  <w:shd w:val="clear" w:color="auto" w:fill="D5DCE4" w:themeFill="text2" w:themeFillTint="33"/>
                </w:tcPr>
                <w:p w14:paraId="41F1380B" w14:textId="77777777" w:rsidR="00662B82" w:rsidRPr="00443910" w:rsidRDefault="00662B82" w:rsidP="00662B82">
                  <w:pPr>
                    <w:ind w:right="96"/>
                    <w:jc w:val="center"/>
                    <w:rPr>
                      <w:rFonts w:ascii="Arial" w:hAnsi="Arial" w:cs="Arial"/>
                      <w:b/>
                    </w:rPr>
                  </w:pPr>
                  <w:bookmarkStart w:id="1" w:name="_Hlk75878236"/>
                  <w:r w:rsidRPr="00443910">
                    <w:rPr>
                      <w:rFonts w:ascii="Arial" w:hAnsi="Arial" w:cs="Arial"/>
                      <w:b/>
                    </w:rPr>
                    <w:t>Standard Reporting in Accordance with SFIs (Inc. VAT)</w:t>
                  </w:r>
                </w:p>
              </w:tc>
            </w:tr>
            <w:tr w:rsidR="00FF6221" w:rsidRPr="00443910" w14:paraId="735EEF2D" w14:textId="77777777" w:rsidTr="00FF6221">
              <w:tc>
                <w:tcPr>
                  <w:tcW w:w="3152" w:type="dxa"/>
                </w:tcPr>
                <w:p w14:paraId="39980EF8" w14:textId="77777777" w:rsidR="00FF6221" w:rsidRPr="00443910" w:rsidRDefault="00FF6221" w:rsidP="00FF6221">
                  <w:pPr>
                    <w:ind w:right="96"/>
                    <w:rPr>
                      <w:rFonts w:ascii="Arial" w:hAnsi="Arial" w:cs="Arial"/>
                    </w:rPr>
                  </w:pPr>
                  <w:r w:rsidRPr="00443910">
                    <w:rPr>
                      <w:rFonts w:ascii="Arial" w:hAnsi="Arial" w:cs="Arial"/>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tcPr>
                <w:p w14:paraId="19830FE5" w14:textId="7F0B476D" w:rsidR="00FF6221" w:rsidRPr="00443910" w:rsidRDefault="00FF6221" w:rsidP="00FF6221">
                  <w:pPr>
                    <w:ind w:right="96"/>
                    <w:rPr>
                      <w:rFonts w:ascii="Arial" w:hAnsi="Arial" w:cs="Arial"/>
                    </w:rPr>
                  </w:pPr>
                  <w:r w:rsidRPr="00443910">
                    <w:rPr>
                      <w:rFonts w:ascii="Arial" w:hAnsi="Arial" w:cs="Arial"/>
                    </w:rPr>
                    <w:t>1</w:t>
                  </w:r>
                  <w:r w:rsidR="001C7360" w:rsidRPr="00443910">
                    <w:rPr>
                      <w:rFonts w:ascii="Arial" w:hAnsi="Arial" w:cs="Arial"/>
                    </w:rPr>
                    <w:t>2</w:t>
                  </w:r>
                </w:p>
              </w:tc>
              <w:tc>
                <w:tcPr>
                  <w:tcW w:w="2081" w:type="dxa"/>
                  <w:tcBorders>
                    <w:top w:val="single" w:sz="4" w:space="0" w:color="auto"/>
                    <w:left w:val="nil"/>
                    <w:bottom w:val="single" w:sz="4" w:space="0" w:color="auto"/>
                    <w:right w:val="single" w:sz="4" w:space="0" w:color="auto"/>
                  </w:tcBorders>
                  <w:shd w:val="clear" w:color="auto" w:fill="auto"/>
                </w:tcPr>
                <w:p w14:paraId="540588D3" w14:textId="1480A376" w:rsidR="00FF6221" w:rsidRPr="00443910" w:rsidRDefault="00FF6221" w:rsidP="00FF6221">
                  <w:pPr>
                    <w:ind w:right="96"/>
                    <w:jc w:val="center"/>
                    <w:rPr>
                      <w:rFonts w:ascii="Arial" w:hAnsi="Arial" w:cs="Arial"/>
                    </w:rPr>
                  </w:pPr>
                  <w:r w:rsidRPr="00443910">
                    <w:rPr>
                      <w:rFonts w:ascii="Arial" w:hAnsi="Arial" w:cs="Arial"/>
                    </w:rPr>
                    <w:t>£</w:t>
                  </w:r>
                  <w:r w:rsidR="007739F6" w:rsidRPr="00443910">
                    <w:t xml:space="preserve"> </w:t>
                  </w:r>
                  <w:r w:rsidR="007739F6" w:rsidRPr="00443910">
                    <w:rPr>
                      <w:rFonts w:ascii="Arial" w:hAnsi="Arial" w:cs="Arial"/>
                    </w:rPr>
                    <w:t>158,503.85</w:t>
                  </w:r>
                </w:p>
              </w:tc>
            </w:tr>
            <w:tr w:rsidR="00FF6221" w:rsidRPr="00443910" w14:paraId="0B8DFFAC" w14:textId="77777777" w:rsidTr="00FF6221">
              <w:tc>
                <w:tcPr>
                  <w:tcW w:w="3152" w:type="dxa"/>
                </w:tcPr>
                <w:p w14:paraId="1C0A7A1A" w14:textId="77777777" w:rsidR="00FF6221" w:rsidRPr="00443910" w:rsidRDefault="00FF6221" w:rsidP="00FF6221">
                  <w:pPr>
                    <w:ind w:right="96"/>
                    <w:rPr>
                      <w:rFonts w:ascii="Arial" w:hAnsi="Arial" w:cs="Arial"/>
                    </w:rPr>
                  </w:pPr>
                  <w:r w:rsidRPr="00443910">
                    <w:rPr>
                      <w:rFonts w:ascii="Arial" w:hAnsi="Arial" w:cs="Arial"/>
                    </w:rPr>
                    <w:t>STA</w:t>
                  </w:r>
                </w:p>
              </w:tc>
              <w:tc>
                <w:tcPr>
                  <w:tcW w:w="1010" w:type="dxa"/>
                  <w:tcBorders>
                    <w:top w:val="nil"/>
                    <w:left w:val="single" w:sz="4" w:space="0" w:color="auto"/>
                    <w:bottom w:val="single" w:sz="4" w:space="0" w:color="auto"/>
                    <w:right w:val="single" w:sz="4" w:space="0" w:color="auto"/>
                  </w:tcBorders>
                  <w:shd w:val="clear" w:color="auto" w:fill="auto"/>
                </w:tcPr>
                <w:p w14:paraId="58FAE886" w14:textId="067EF9AE" w:rsidR="00FF6221" w:rsidRPr="00443910" w:rsidRDefault="007739F6" w:rsidP="00FF6221">
                  <w:pPr>
                    <w:ind w:right="96"/>
                    <w:rPr>
                      <w:rFonts w:ascii="Arial" w:hAnsi="Arial" w:cs="Arial"/>
                    </w:rPr>
                  </w:pPr>
                  <w:r w:rsidRPr="00443910">
                    <w:rPr>
                      <w:rFonts w:ascii="Arial" w:hAnsi="Arial" w:cs="Arial"/>
                    </w:rPr>
                    <w:t>24</w:t>
                  </w:r>
                </w:p>
              </w:tc>
              <w:tc>
                <w:tcPr>
                  <w:tcW w:w="2081" w:type="dxa"/>
                  <w:tcBorders>
                    <w:top w:val="nil"/>
                    <w:left w:val="nil"/>
                    <w:bottom w:val="single" w:sz="4" w:space="0" w:color="auto"/>
                    <w:right w:val="single" w:sz="4" w:space="0" w:color="auto"/>
                  </w:tcBorders>
                  <w:shd w:val="clear" w:color="auto" w:fill="auto"/>
                </w:tcPr>
                <w:p w14:paraId="2CB7358C" w14:textId="344ED593" w:rsidR="00FF6221" w:rsidRPr="00443910" w:rsidRDefault="00FF6221" w:rsidP="00FF6221">
                  <w:pPr>
                    <w:ind w:right="96"/>
                    <w:jc w:val="right"/>
                    <w:rPr>
                      <w:rFonts w:ascii="Arial" w:hAnsi="Arial" w:cs="Arial"/>
                    </w:rPr>
                  </w:pPr>
                  <w:r w:rsidRPr="00443910">
                    <w:rPr>
                      <w:rFonts w:ascii="Arial" w:hAnsi="Arial" w:cs="Arial"/>
                    </w:rPr>
                    <w:t>£</w:t>
                  </w:r>
                  <w:r w:rsidR="003C73C7" w:rsidRPr="00443910">
                    <w:t xml:space="preserve"> </w:t>
                  </w:r>
                  <w:r w:rsidR="003C73C7" w:rsidRPr="00443910">
                    <w:rPr>
                      <w:rFonts w:ascii="Arial" w:hAnsi="Arial" w:cs="Arial"/>
                    </w:rPr>
                    <w:t>2,723,423.83</w:t>
                  </w:r>
                </w:p>
              </w:tc>
            </w:tr>
            <w:tr w:rsidR="004E6838" w:rsidRPr="00443910" w14:paraId="7537B459" w14:textId="77777777" w:rsidTr="004F578D">
              <w:tc>
                <w:tcPr>
                  <w:tcW w:w="3152" w:type="dxa"/>
                </w:tcPr>
                <w:p w14:paraId="61962BB8" w14:textId="77777777" w:rsidR="004E6838" w:rsidRPr="00443910" w:rsidRDefault="004E6838" w:rsidP="004E6838">
                  <w:pPr>
                    <w:ind w:right="96"/>
                    <w:rPr>
                      <w:rFonts w:ascii="Arial" w:hAnsi="Arial" w:cs="Arial"/>
                    </w:rPr>
                  </w:pPr>
                  <w:r w:rsidRPr="00443910">
                    <w:rPr>
                      <w:rFonts w:ascii="Arial" w:hAnsi="Arial" w:cs="Arial"/>
                    </w:rPr>
                    <w:t>Contract Extensions/CCN</w:t>
                  </w:r>
                </w:p>
              </w:tc>
              <w:tc>
                <w:tcPr>
                  <w:tcW w:w="1010" w:type="dxa"/>
                  <w:vAlign w:val="center"/>
                </w:tcPr>
                <w:p w14:paraId="59182190" w14:textId="6F77CE13" w:rsidR="004E6838" w:rsidRPr="00443910" w:rsidRDefault="001D232A" w:rsidP="004E6838">
                  <w:pPr>
                    <w:ind w:right="96"/>
                    <w:rPr>
                      <w:rFonts w:ascii="Arial" w:hAnsi="Arial" w:cs="Arial"/>
                    </w:rPr>
                  </w:pPr>
                  <w:r w:rsidRPr="00443910">
                    <w:rPr>
                      <w:rFonts w:ascii="Arial" w:hAnsi="Arial" w:cs="Arial"/>
                      <w:color w:val="000000"/>
                    </w:rPr>
                    <w:t>7</w:t>
                  </w:r>
                </w:p>
              </w:tc>
              <w:tc>
                <w:tcPr>
                  <w:tcW w:w="2081" w:type="dxa"/>
                  <w:vAlign w:val="center"/>
                </w:tcPr>
                <w:p w14:paraId="0DCC647C" w14:textId="125236D4" w:rsidR="004E6838" w:rsidRPr="00443910" w:rsidRDefault="004E6838" w:rsidP="004E6838">
                  <w:pPr>
                    <w:ind w:right="96"/>
                    <w:jc w:val="center"/>
                    <w:rPr>
                      <w:rFonts w:ascii="Arial" w:hAnsi="Arial" w:cs="Arial"/>
                    </w:rPr>
                  </w:pPr>
                  <w:r w:rsidRPr="00443910">
                    <w:rPr>
                      <w:rFonts w:ascii="Arial" w:hAnsi="Arial" w:cs="Arial"/>
                      <w:color w:val="000000"/>
                    </w:rPr>
                    <w:t>£</w:t>
                  </w:r>
                  <w:r w:rsidR="001D232A" w:rsidRPr="00443910">
                    <w:t xml:space="preserve"> </w:t>
                  </w:r>
                  <w:r w:rsidR="001D232A" w:rsidRPr="00443910">
                    <w:rPr>
                      <w:rFonts w:ascii="Arial" w:hAnsi="Arial" w:cs="Arial"/>
                      <w:color w:val="000000"/>
                    </w:rPr>
                    <w:t>936,336</w:t>
                  </w:r>
                </w:p>
              </w:tc>
            </w:tr>
            <w:tr w:rsidR="00662B82" w:rsidRPr="00443910" w14:paraId="4E7EE951" w14:textId="77777777" w:rsidTr="00FF6221">
              <w:tc>
                <w:tcPr>
                  <w:tcW w:w="6243" w:type="dxa"/>
                  <w:gridSpan w:val="3"/>
                  <w:shd w:val="clear" w:color="auto" w:fill="D5DCE4" w:themeFill="text2" w:themeFillTint="33"/>
                </w:tcPr>
                <w:p w14:paraId="750EA939" w14:textId="77777777" w:rsidR="00662B82" w:rsidRPr="00443910" w:rsidRDefault="00662B82" w:rsidP="00662B82">
                  <w:pPr>
                    <w:ind w:right="96"/>
                    <w:jc w:val="center"/>
                    <w:rPr>
                      <w:rFonts w:ascii="Arial" w:hAnsi="Arial" w:cs="Arial"/>
                      <w:b/>
                    </w:rPr>
                  </w:pPr>
                  <w:r w:rsidRPr="00443910">
                    <w:rPr>
                      <w:rFonts w:ascii="Arial" w:hAnsi="Arial" w:cs="Arial"/>
                      <w:b/>
                    </w:rPr>
                    <w:t>Further Matters to Bring to the Attention of the Audit Committee (Retrospective Action)</w:t>
                  </w:r>
                </w:p>
              </w:tc>
            </w:tr>
            <w:tr w:rsidR="00662B82" w:rsidRPr="00443910" w14:paraId="4E24F264" w14:textId="77777777" w:rsidTr="00FF6221">
              <w:tc>
                <w:tcPr>
                  <w:tcW w:w="3152" w:type="dxa"/>
                </w:tcPr>
                <w:p w14:paraId="75C99AC5" w14:textId="77777777" w:rsidR="00662B82" w:rsidRPr="00443910" w:rsidRDefault="00662B82" w:rsidP="00662B82">
                  <w:pPr>
                    <w:ind w:right="96"/>
                    <w:rPr>
                      <w:rFonts w:ascii="Arial" w:hAnsi="Arial" w:cs="Arial"/>
                    </w:rPr>
                  </w:pPr>
                  <w:r w:rsidRPr="00443910">
                    <w:rPr>
                      <w:rFonts w:ascii="Arial" w:hAnsi="Arial" w:cs="Arial"/>
                    </w:rPr>
                    <w:t>File Notes &lt;£5k</w:t>
                  </w:r>
                </w:p>
              </w:tc>
              <w:tc>
                <w:tcPr>
                  <w:tcW w:w="1010" w:type="dxa"/>
                </w:tcPr>
                <w:p w14:paraId="5243694F" w14:textId="1C13E7AA" w:rsidR="00662B82" w:rsidRPr="00443910" w:rsidRDefault="00D9519A" w:rsidP="00662B82">
                  <w:pPr>
                    <w:ind w:right="96"/>
                    <w:rPr>
                      <w:rFonts w:ascii="Arial" w:hAnsi="Arial" w:cs="Arial"/>
                    </w:rPr>
                  </w:pPr>
                  <w:r w:rsidRPr="00443910">
                    <w:rPr>
                      <w:rFonts w:ascii="Arial" w:hAnsi="Arial" w:cs="Arial"/>
                    </w:rPr>
                    <w:t>7</w:t>
                  </w:r>
                </w:p>
              </w:tc>
              <w:tc>
                <w:tcPr>
                  <w:tcW w:w="2081" w:type="dxa"/>
                </w:tcPr>
                <w:p w14:paraId="7F2BCB58" w14:textId="22DFC161" w:rsidR="00662B82" w:rsidRPr="00443910" w:rsidRDefault="006976DF" w:rsidP="00662B82">
                  <w:pPr>
                    <w:ind w:right="96"/>
                    <w:jc w:val="center"/>
                    <w:rPr>
                      <w:rFonts w:ascii="Arial" w:hAnsi="Arial" w:cs="Arial"/>
                    </w:rPr>
                  </w:pPr>
                  <w:r w:rsidRPr="00443910">
                    <w:rPr>
                      <w:rFonts w:ascii="Arial" w:hAnsi="Arial" w:cs="Arial"/>
                    </w:rPr>
                    <w:t>£78,091.43</w:t>
                  </w:r>
                </w:p>
              </w:tc>
            </w:tr>
            <w:tr w:rsidR="00662B82" w:rsidRPr="00443910" w14:paraId="07D8D2A3" w14:textId="77777777" w:rsidTr="00FF6221">
              <w:tc>
                <w:tcPr>
                  <w:tcW w:w="3152" w:type="dxa"/>
                </w:tcPr>
                <w:p w14:paraId="7A73D73E" w14:textId="77777777" w:rsidR="00662B82" w:rsidRPr="00443910" w:rsidRDefault="00662B82" w:rsidP="00662B82">
                  <w:pPr>
                    <w:ind w:right="96"/>
                    <w:rPr>
                      <w:rFonts w:ascii="Arial" w:hAnsi="Arial" w:cs="Arial"/>
                    </w:rPr>
                  </w:pPr>
                  <w:bookmarkStart w:id="2" w:name="_Hlk59436509"/>
                  <w:r w:rsidRPr="00443910">
                    <w:rPr>
                      <w:rFonts w:ascii="Arial" w:hAnsi="Arial" w:cs="Arial"/>
                    </w:rPr>
                    <w:t>File Notes £5k-&lt;£25k</w:t>
                  </w:r>
                </w:p>
              </w:tc>
              <w:tc>
                <w:tcPr>
                  <w:tcW w:w="1010" w:type="dxa"/>
                </w:tcPr>
                <w:p w14:paraId="49155B76" w14:textId="5E6A6688" w:rsidR="00662B82" w:rsidRPr="00443910" w:rsidRDefault="006976DF" w:rsidP="00662B82">
                  <w:pPr>
                    <w:ind w:right="96"/>
                    <w:rPr>
                      <w:rFonts w:ascii="Arial" w:hAnsi="Arial" w:cs="Arial"/>
                    </w:rPr>
                  </w:pPr>
                  <w:r w:rsidRPr="00443910">
                    <w:rPr>
                      <w:rFonts w:ascii="Arial" w:hAnsi="Arial" w:cs="Arial"/>
                    </w:rPr>
                    <w:t>0</w:t>
                  </w:r>
                </w:p>
              </w:tc>
              <w:tc>
                <w:tcPr>
                  <w:tcW w:w="2081" w:type="dxa"/>
                </w:tcPr>
                <w:p w14:paraId="5362941C" w14:textId="5D2AE294" w:rsidR="00662B82" w:rsidRPr="00443910" w:rsidRDefault="006976DF" w:rsidP="00662B82">
                  <w:pPr>
                    <w:ind w:right="96"/>
                    <w:jc w:val="center"/>
                    <w:rPr>
                      <w:rFonts w:ascii="Arial" w:hAnsi="Arial" w:cs="Arial"/>
                    </w:rPr>
                  </w:pPr>
                  <w:r w:rsidRPr="00443910">
                    <w:rPr>
                      <w:rFonts w:ascii="Arial" w:hAnsi="Arial" w:cs="Arial"/>
                    </w:rPr>
                    <w:t>n/a</w:t>
                  </w:r>
                </w:p>
              </w:tc>
            </w:tr>
            <w:tr w:rsidR="00662B82" w:rsidRPr="00443910" w14:paraId="75E4C80F" w14:textId="77777777" w:rsidTr="00FF6221">
              <w:tc>
                <w:tcPr>
                  <w:tcW w:w="3152" w:type="dxa"/>
                </w:tcPr>
                <w:p w14:paraId="2415703D" w14:textId="77777777" w:rsidR="00662B82" w:rsidRPr="00443910" w:rsidRDefault="00662B82" w:rsidP="00662B82">
                  <w:pPr>
                    <w:ind w:right="96"/>
                    <w:rPr>
                      <w:rFonts w:ascii="Arial" w:hAnsi="Arial" w:cs="Arial"/>
                    </w:rPr>
                  </w:pPr>
                  <w:r w:rsidRPr="00443910">
                    <w:rPr>
                      <w:rFonts w:ascii="Arial" w:hAnsi="Arial" w:cs="Arial"/>
                    </w:rPr>
                    <w:t>File Notes &gt;£25k-&lt;£OJEU</w:t>
                  </w:r>
                </w:p>
              </w:tc>
              <w:tc>
                <w:tcPr>
                  <w:tcW w:w="1010" w:type="dxa"/>
                </w:tcPr>
                <w:p w14:paraId="657F9067" w14:textId="23F7875A" w:rsidR="00662B82" w:rsidRPr="00443910" w:rsidRDefault="003E43E2" w:rsidP="00662B82">
                  <w:pPr>
                    <w:ind w:right="96"/>
                    <w:rPr>
                      <w:rFonts w:ascii="Arial" w:hAnsi="Arial" w:cs="Arial"/>
                    </w:rPr>
                  </w:pPr>
                  <w:r w:rsidRPr="00443910">
                    <w:rPr>
                      <w:rFonts w:ascii="Arial" w:hAnsi="Arial" w:cs="Arial"/>
                    </w:rPr>
                    <w:t>3</w:t>
                  </w:r>
                </w:p>
              </w:tc>
              <w:tc>
                <w:tcPr>
                  <w:tcW w:w="2081" w:type="dxa"/>
                </w:tcPr>
                <w:p w14:paraId="69D39AC1" w14:textId="38064999" w:rsidR="00662B82" w:rsidRPr="00443910" w:rsidRDefault="00A0016F" w:rsidP="00662B82">
                  <w:pPr>
                    <w:ind w:right="96"/>
                    <w:jc w:val="center"/>
                    <w:rPr>
                      <w:rFonts w:ascii="Arial" w:hAnsi="Arial" w:cs="Arial"/>
                    </w:rPr>
                  </w:pPr>
                  <w:r w:rsidRPr="00443910">
                    <w:rPr>
                      <w:rFonts w:ascii="Arial" w:hAnsi="Arial" w:cs="Arial"/>
                    </w:rPr>
                    <w:t>£</w:t>
                  </w:r>
                  <w:r w:rsidR="0056740E" w:rsidRPr="00443910">
                    <w:t xml:space="preserve"> </w:t>
                  </w:r>
                  <w:r w:rsidR="0056740E" w:rsidRPr="00443910">
                    <w:rPr>
                      <w:rFonts w:ascii="Arial" w:hAnsi="Arial" w:cs="Arial"/>
                    </w:rPr>
                    <w:t>£233,254.50</w:t>
                  </w:r>
                </w:p>
              </w:tc>
            </w:tr>
            <w:tr w:rsidR="00662B82" w:rsidRPr="00443910" w14:paraId="3DECF320" w14:textId="77777777" w:rsidTr="00FF6221">
              <w:trPr>
                <w:trHeight w:val="343"/>
              </w:trPr>
              <w:tc>
                <w:tcPr>
                  <w:tcW w:w="3152" w:type="dxa"/>
                </w:tcPr>
                <w:p w14:paraId="64DBE181" w14:textId="77777777" w:rsidR="00662B82" w:rsidRPr="00443910" w:rsidRDefault="00662B82" w:rsidP="00662B82">
                  <w:pPr>
                    <w:ind w:right="96"/>
                    <w:rPr>
                      <w:rFonts w:ascii="Arial" w:hAnsi="Arial" w:cs="Arial"/>
                    </w:rPr>
                  </w:pPr>
                  <w:r w:rsidRPr="00443910">
                    <w:rPr>
                      <w:rFonts w:ascii="Arial" w:hAnsi="Arial" w:cs="Arial"/>
                    </w:rPr>
                    <w:t>File Notes &gt;£OJEU</w:t>
                  </w:r>
                </w:p>
              </w:tc>
              <w:tc>
                <w:tcPr>
                  <w:tcW w:w="1010" w:type="dxa"/>
                </w:tcPr>
                <w:p w14:paraId="62670E05" w14:textId="5C445662" w:rsidR="00662B82" w:rsidRPr="00443910" w:rsidRDefault="0056740E" w:rsidP="00662B82">
                  <w:pPr>
                    <w:ind w:right="96"/>
                    <w:rPr>
                      <w:rFonts w:ascii="Arial" w:hAnsi="Arial" w:cs="Arial"/>
                    </w:rPr>
                  </w:pPr>
                  <w:r w:rsidRPr="00443910">
                    <w:rPr>
                      <w:rFonts w:ascii="Arial" w:hAnsi="Arial" w:cs="Arial"/>
                    </w:rPr>
                    <w:t>2</w:t>
                  </w:r>
                </w:p>
              </w:tc>
              <w:tc>
                <w:tcPr>
                  <w:tcW w:w="2081" w:type="dxa"/>
                </w:tcPr>
                <w:p w14:paraId="2691AED5" w14:textId="0592886D" w:rsidR="00662B82" w:rsidRPr="00443910" w:rsidRDefault="0056740E" w:rsidP="00662B82">
                  <w:pPr>
                    <w:ind w:right="96"/>
                    <w:jc w:val="center"/>
                    <w:rPr>
                      <w:rFonts w:ascii="Arial" w:hAnsi="Arial" w:cs="Arial"/>
                    </w:rPr>
                  </w:pPr>
                  <w:r w:rsidRPr="00443910">
                    <w:rPr>
                      <w:rFonts w:ascii="Arial" w:hAnsi="Arial" w:cs="Arial"/>
                    </w:rPr>
                    <w:t>£1,231,224.38</w:t>
                  </w:r>
                </w:p>
              </w:tc>
            </w:tr>
            <w:bookmarkEnd w:id="1"/>
            <w:bookmarkEnd w:id="2"/>
          </w:tbl>
          <w:p w14:paraId="4637F2FC" w14:textId="77777777" w:rsidR="00662B82" w:rsidRPr="00443910" w:rsidRDefault="00662B82" w:rsidP="00662B82">
            <w:pPr>
              <w:jc w:val="both"/>
              <w:rPr>
                <w:rFonts w:ascii="Arial" w:hAnsi="Arial" w:cs="Arial"/>
              </w:rPr>
            </w:pPr>
          </w:p>
          <w:p w14:paraId="6B7177A6" w14:textId="70F1E840" w:rsidR="00662B82" w:rsidRPr="00443910" w:rsidRDefault="00877F09" w:rsidP="00662B82">
            <w:pPr>
              <w:pStyle w:val="ListParagraph"/>
              <w:numPr>
                <w:ilvl w:val="0"/>
                <w:numId w:val="36"/>
              </w:numPr>
              <w:spacing w:after="0" w:line="240" w:lineRule="auto"/>
              <w:jc w:val="both"/>
              <w:rPr>
                <w:rFonts w:ascii="Arial" w:hAnsi="Arial" w:cs="Arial"/>
                <w:sz w:val="24"/>
                <w:szCs w:val="24"/>
              </w:rPr>
            </w:pPr>
            <w:r w:rsidRPr="00443910">
              <w:rPr>
                <w:rFonts w:ascii="Arial" w:hAnsi="Arial" w:cs="Arial"/>
                <w:sz w:val="24"/>
                <w:szCs w:val="24"/>
              </w:rPr>
              <w:t>No</w:t>
            </w:r>
            <w:r w:rsidR="00662B82" w:rsidRPr="00443910">
              <w:rPr>
                <w:rFonts w:ascii="Arial" w:hAnsi="Arial" w:cs="Arial"/>
                <w:sz w:val="24"/>
                <w:szCs w:val="24"/>
              </w:rPr>
              <w:t xml:space="preserve"> </w:t>
            </w:r>
            <w:r w:rsidR="00AD5844" w:rsidRPr="00443910">
              <w:rPr>
                <w:rFonts w:ascii="Arial" w:hAnsi="Arial" w:cs="Arial"/>
                <w:sz w:val="24"/>
                <w:szCs w:val="24"/>
              </w:rPr>
              <w:t>SQA/</w:t>
            </w:r>
            <w:r w:rsidR="00662B82" w:rsidRPr="00443910">
              <w:rPr>
                <w:rFonts w:ascii="Arial" w:hAnsi="Arial" w:cs="Arial"/>
                <w:sz w:val="24"/>
                <w:szCs w:val="24"/>
              </w:rPr>
              <w:t>STA for consultancy services was approved within the period</w:t>
            </w:r>
          </w:p>
          <w:p w14:paraId="7B080DCB" w14:textId="77777777" w:rsidR="00662B82" w:rsidRPr="00443910" w:rsidRDefault="00662B82" w:rsidP="00662B82">
            <w:pPr>
              <w:pStyle w:val="ListParagraph"/>
              <w:ind w:left="360"/>
              <w:jc w:val="both"/>
              <w:rPr>
                <w:rFonts w:ascii="Arial" w:hAnsi="Arial" w:cs="Arial"/>
                <w:sz w:val="24"/>
                <w:szCs w:val="24"/>
              </w:rPr>
            </w:pPr>
          </w:p>
          <w:p w14:paraId="7F061390" w14:textId="77777777" w:rsidR="00662B82" w:rsidRPr="00443910" w:rsidRDefault="00662B82" w:rsidP="00662B82">
            <w:pPr>
              <w:pStyle w:val="ListParagraph"/>
              <w:numPr>
                <w:ilvl w:val="0"/>
                <w:numId w:val="36"/>
              </w:numPr>
              <w:spacing w:after="0" w:line="240" w:lineRule="auto"/>
              <w:jc w:val="both"/>
              <w:rPr>
                <w:rFonts w:ascii="Arial" w:hAnsi="Arial" w:cs="Arial"/>
                <w:sz w:val="24"/>
                <w:szCs w:val="24"/>
              </w:rPr>
            </w:pPr>
            <w:r w:rsidRPr="00443910">
              <w:rPr>
                <w:rFonts w:ascii="Arial" w:hAnsi="Arial" w:cs="Arial"/>
                <w:sz w:val="24"/>
                <w:szCs w:val="24"/>
              </w:rPr>
              <w:lastRenderedPageBreak/>
              <w:t>Expenditure that is exempt from the need for an SQA or STA is now being reported in Appendix 1. This brings SBUHB practice in line with all other Health organisations in Wales.</w:t>
            </w:r>
          </w:p>
          <w:p w14:paraId="638EB1FD" w14:textId="77777777" w:rsidR="00662B82" w:rsidRPr="00443910" w:rsidRDefault="00662B82" w:rsidP="00662B82">
            <w:pPr>
              <w:ind w:right="96"/>
              <w:jc w:val="both"/>
              <w:rPr>
                <w:rFonts w:ascii="Arial" w:hAnsi="Arial" w:cs="Arial"/>
              </w:rPr>
            </w:pPr>
          </w:p>
        </w:tc>
      </w:tr>
      <w:tr w:rsidR="00662B82" w:rsidRPr="0018472F" w14:paraId="4E1A983C" w14:textId="77777777" w:rsidTr="00CB1832">
        <w:trPr>
          <w:trHeight w:val="97"/>
        </w:trPr>
        <w:tc>
          <w:tcPr>
            <w:tcW w:w="2547" w:type="dxa"/>
            <w:vMerge w:val="restart"/>
          </w:tcPr>
          <w:p w14:paraId="19451BC9" w14:textId="77777777" w:rsidR="00662B82" w:rsidRPr="0018472F" w:rsidRDefault="00662B82" w:rsidP="00662B82">
            <w:pPr>
              <w:rPr>
                <w:rFonts w:ascii="Arial" w:hAnsi="Arial" w:cs="Arial"/>
                <w:b/>
              </w:rPr>
            </w:pPr>
            <w:r w:rsidRPr="0018472F">
              <w:rPr>
                <w:rFonts w:ascii="Arial" w:hAnsi="Arial" w:cs="Arial"/>
                <w:b/>
              </w:rPr>
              <w:lastRenderedPageBreak/>
              <w:t xml:space="preserve">Specific Action Required </w:t>
            </w:r>
          </w:p>
          <w:p w14:paraId="0B47ADC9" w14:textId="77777777" w:rsidR="00662B82" w:rsidRPr="0018472F" w:rsidRDefault="00662B82" w:rsidP="00662B82">
            <w:pPr>
              <w:rPr>
                <w:rFonts w:ascii="Arial" w:hAnsi="Arial" w:cs="Arial"/>
                <w:b/>
                <w:i/>
              </w:rPr>
            </w:pPr>
            <w:r w:rsidRPr="0018472F">
              <w:rPr>
                <w:rFonts w:ascii="Arial" w:hAnsi="Arial" w:cs="Arial"/>
                <w:b/>
                <w:i/>
              </w:rPr>
              <w:t>(please choose one only)</w:t>
            </w:r>
          </w:p>
        </w:tc>
        <w:tc>
          <w:tcPr>
            <w:tcW w:w="1569" w:type="dxa"/>
            <w:shd w:val="clear" w:color="auto" w:fill="D5DCE4" w:themeFill="text2" w:themeFillTint="33"/>
          </w:tcPr>
          <w:p w14:paraId="57E2C199" w14:textId="67936710" w:rsidR="00662B82" w:rsidRPr="0018472F" w:rsidRDefault="00662B82" w:rsidP="00662B82">
            <w:pPr>
              <w:jc w:val="center"/>
              <w:rPr>
                <w:rFonts w:ascii="Arial" w:hAnsi="Arial" w:cs="Arial"/>
                <w:b/>
              </w:rPr>
            </w:pPr>
            <w:r w:rsidRPr="00FA0CA9">
              <w:rPr>
                <w:rFonts w:ascii="Arial" w:hAnsi="Arial" w:cs="Arial"/>
                <w:b/>
              </w:rPr>
              <w:t>Information</w:t>
            </w:r>
          </w:p>
        </w:tc>
        <w:tc>
          <w:tcPr>
            <w:tcW w:w="1723" w:type="dxa"/>
            <w:shd w:val="clear" w:color="auto" w:fill="D5DCE4" w:themeFill="text2" w:themeFillTint="33"/>
          </w:tcPr>
          <w:p w14:paraId="3129F2A9" w14:textId="2925D132" w:rsidR="00662B82" w:rsidRPr="0018472F" w:rsidRDefault="00662B82" w:rsidP="00662B82">
            <w:pPr>
              <w:jc w:val="center"/>
              <w:rPr>
                <w:rFonts w:ascii="Arial" w:hAnsi="Arial" w:cs="Arial"/>
                <w:b/>
              </w:rPr>
            </w:pPr>
            <w:r w:rsidRPr="00FA0CA9">
              <w:rPr>
                <w:rFonts w:ascii="Arial" w:hAnsi="Arial" w:cs="Arial"/>
                <w:b/>
              </w:rPr>
              <w:t>Information</w:t>
            </w:r>
          </w:p>
        </w:tc>
        <w:tc>
          <w:tcPr>
            <w:tcW w:w="1661" w:type="dxa"/>
            <w:shd w:val="clear" w:color="auto" w:fill="D5DCE4" w:themeFill="text2" w:themeFillTint="33"/>
          </w:tcPr>
          <w:p w14:paraId="314EFC56" w14:textId="684F0B62" w:rsidR="00662B82" w:rsidRPr="0018472F" w:rsidRDefault="00662B82" w:rsidP="00662B82">
            <w:pPr>
              <w:jc w:val="center"/>
              <w:rPr>
                <w:rFonts w:ascii="Arial" w:hAnsi="Arial" w:cs="Arial"/>
                <w:b/>
              </w:rPr>
            </w:pPr>
            <w:r w:rsidRPr="00FA0CA9">
              <w:rPr>
                <w:rFonts w:ascii="Arial" w:hAnsi="Arial" w:cs="Arial"/>
                <w:b/>
              </w:rPr>
              <w:t>Information</w:t>
            </w:r>
          </w:p>
        </w:tc>
        <w:tc>
          <w:tcPr>
            <w:tcW w:w="1426" w:type="dxa"/>
            <w:gridSpan w:val="2"/>
            <w:shd w:val="clear" w:color="auto" w:fill="D5DCE4" w:themeFill="text2" w:themeFillTint="33"/>
          </w:tcPr>
          <w:p w14:paraId="3E3338E6" w14:textId="686EC091" w:rsidR="00662B82" w:rsidRPr="0018472F" w:rsidRDefault="00662B82" w:rsidP="00662B82">
            <w:pPr>
              <w:jc w:val="center"/>
              <w:rPr>
                <w:rFonts w:ascii="Arial" w:hAnsi="Arial" w:cs="Arial"/>
                <w:b/>
              </w:rPr>
            </w:pPr>
            <w:r w:rsidRPr="00FA0CA9">
              <w:rPr>
                <w:rFonts w:ascii="Arial" w:hAnsi="Arial" w:cs="Arial"/>
                <w:b/>
              </w:rPr>
              <w:t>Information</w:t>
            </w:r>
          </w:p>
        </w:tc>
      </w:tr>
      <w:tr w:rsidR="00662B82" w:rsidRPr="0018472F" w14:paraId="59F8BFBD" w14:textId="77777777" w:rsidTr="00CB1832">
        <w:trPr>
          <w:trHeight w:val="96"/>
        </w:trPr>
        <w:tc>
          <w:tcPr>
            <w:tcW w:w="2547" w:type="dxa"/>
            <w:vMerge/>
          </w:tcPr>
          <w:p w14:paraId="6D4F16FA" w14:textId="77777777" w:rsidR="00662B82" w:rsidRPr="0018472F" w:rsidRDefault="00662B82" w:rsidP="00662B82">
            <w:pPr>
              <w:rPr>
                <w:rFonts w:ascii="Arial" w:hAnsi="Arial" w:cs="Arial"/>
                <w:b/>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E316537" w14:textId="369EE2F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446533510"/>
            <w14:checkbox>
              <w14:checked w14:val="1"/>
              <w14:checkedState w14:val="2612" w14:font="MS Gothic"/>
              <w14:uncheckedState w14:val="2610" w14:font="MS Gothic"/>
            </w14:checkbox>
          </w:sdtPr>
          <w:sdtEndPr/>
          <w:sdtContent>
            <w:tc>
              <w:tcPr>
                <w:tcW w:w="1723" w:type="dxa"/>
              </w:tcPr>
              <w:p w14:paraId="1804B424" w14:textId="759B8F77"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70542739"/>
            <w14:checkbox>
              <w14:checked w14:val="1"/>
              <w14:checkedState w14:val="2612" w14:font="MS Gothic"/>
              <w14:uncheckedState w14:val="2610" w14:font="MS Gothic"/>
            </w14:checkbox>
          </w:sdtPr>
          <w:sdtEndPr/>
          <w:sdtContent>
            <w:tc>
              <w:tcPr>
                <w:tcW w:w="1661" w:type="dxa"/>
              </w:tcPr>
              <w:p w14:paraId="077F95A9" w14:textId="653B3E1A"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018423007"/>
            <w14:checkbox>
              <w14:checked w14:val="1"/>
              <w14:checkedState w14:val="2612" w14:font="MS Gothic"/>
              <w14:uncheckedState w14:val="2610" w14:font="MS Gothic"/>
            </w14:checkbox>
          </w:sdtPr>
          <w:sdtEndPr/>
          <w:sdtContent>
            <w:tc>
              <w:tcPr>
                <w:tcW w:w="1426" w:type="dxa"/>
                <w:gridSpan w:val="2"/>
              </w:tcPr>
              <w:p w14:paraId="449D19EF" w14:textId="39A3581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tr>
      <w:tr w:rsidR="00662B82" w:rsidRPr="0018472F" w14:paraId="588D0946" w14:textId="77777777" w:rsidTr="00CB1832">
        <w:tc>
          <w:tcPr>
            <w:tcW w:w="2547" w:type="dxa"/>
          </w:tcPr>
          <w:p w14:paraId="36E08E4D" w14:textId="77777777" w:rsidR="00662B82" w:rsidRPr="0018472F" w:rsidRDefault="00662B82" w:rsidP="00662B82">
            <w:pPr>
              <w:rPr>
                <w:rFonts w:ascii="Arial" w:hAnsi="Arial" w:cs="Arial"/>
                <w:b/>
              </w:rPr>
            </w:pPr>
            <w:r w:rsidRPr="0018472F">
              <w:rPr>
                <w:rFonts w:ascii="Arial" w:hAnsi="Arial" w:cs="Arial"/>
                <w:b/>
              </w:rPr>
              <w:t>Recommendations</w:t>
            </w:r>
          </w:p>
          <w:p w14:paraId="5FBFF53D" w14:textId="77777777" w:rsidR="00662B82" w:rsidRPr="0018472F" w:rsidRDefault="00662B82" w:rsidP="00662B82">
            <w:pPr>
              <w:rPr>
                <w:rFonts w:ascii="Arial" w:hAnsi="Arial" w:cs="Arial"/>
                <w:b/>
              </w:rPr>
            </w:pPr>
          </w:p>
        </w:tc>
        <w:tc>
          <w:tcPr>
            <w:tcW w:w="6379" w:type="dxa"/>
            <w:gridSpan w:val="5"/>
          </w:tcPr>
          <w:p w14:paraId="0876DE34" w14:textId="77777777" w:rsidR="00662B82" w:rsidRDefault="00662B82" w:rsidP="00662B82">
            <w:pPr>
              <w:ind w:right="-46"/>
              <w:jc w:val="both"/>
              <w:rPr>
                <w:rFonts w:ascii="Arial" w:hAnsi="Arial" w:cs="Arial"/>
              </w:rPr>
            </w:pPr>
            <w:r w:rsidRPr="000F00C2">
              <w:rPr>
                <w:rFonts w:ascii="Arial" w:hAnsi="Arial" w:cs="Arial"/>
              </w:rPr>
              <w:t>The Committee is asked to</w:t>
            </w:r>
            <w:r>
              <w:rPr>
                <w:rFonts w:ascii="Arial" w:hAnsi="Arial" w:cs="Arial"/>
              </w:rPr>
              <w:t>: -</w:t>
            </w:r>
          </w:p>
          <w:p w14:paraId="53371FA5" w14:textId="77777777" w:rsidR="00662B82" w:rsidRPr="00EB2F11" w:rsidRDefault="00662B82" w:rsidP="00662B82">
            <w:pPr>
              <w:pStyle w:val="ListParagraph"/>
              <w:numPr>
                <w:ilvl w:val="0"/>
                <w:numId w:val="37"/>
              </w:numPr>
              <w:spacing w:after="0" w:line="240" w:lineRule="auto"/>
              <w:ind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04C5E3F9" w14:textId="77777777" w:rsidR="00662B82" w:rsidRPr="000F00C2" w:rsidRDefault="00662B82" w:rsidP="00662B82">
            <w:pPr>
              <w:pStyle w:val="ListParagraph"/>
              <w:numPr>
                <w:ilvl w:val="0"/>
                <w:numId w:val="36"/>
              </w:numPr>
              <w:spacing w:after="0" w:line="240" w:lineRule="auto"/>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36C77191" w14:textId="77777777" w:rsidR="00662B82" w:rsidRDefault="00662B82" w:rsidP="00662B82">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173EA001" w14:textId="77777777" w:rsidR="00662B82" w:rsidRPr="0018472F" w:rsidRDefault="00662B82" w:rsidP="00662B82">
            <w:pPr>
              <w:pStyle w:val="ListParagraph"/>
              <w:spacing w:after="0" w:line="240" w:lineRule="auto"/>
              <w:ind w:left="360"/>
              <w:jc w:val="both"/>
              <w:rPr>
                <w:rFonts w:ascii="Arial" w:hAnsi="Arial" w:cs="Arial"/>
                <w:bCs/>
                <w:sz w:val="24"/>
                <w:szCs w:val="24"/>
              </w:rPr>
            </w:pPr>
          </w:p>
        </w:tc>
      </w:tr>
    </w:tbl>
    <w:p w14:paraId="35A9A423" w14:textId="77777777" w:rsidR="000B4A14" w:rsidRDefault="000B4A14" w:rsidP="0018472F">
      <w:pPr>
        <w:jc w:val="both"/>
        <w:rPr>
          <w:rFonts w:ascii="Arial" w:hAnsi="Arial" w:cs="Arial"/>
          <w:b/>
        </w:rPr>
      </w:pPr>
    </w:p>
    <w:p w14:paraId="480AA729" w14:textId="637AE5C1" w:rsidR="000B4A14" w:rsidRDefault="000B4A14">
      <w:pPr>
        <w:spacing w:after="160" w:line="259" w:lineRule="auto"/>
        <w:rPr>
          <w:rFonts w:ascii="Arial" w:hAnsi="Arial" w:cs="Arial"/>
          <w:b/>
        </w:rPr>
      </w:pPr>
    </w:p>
    <w:p w14:paraId="7CCCF72C" w14:textId="5E335FEC" w:rsidR="00FF1E86" w:rsidRDefault="00FF1E86">
      <w:pPr>
        <w:spacing w:after="160" w:line="259" w:lineRule="auto"/>
        <w:rPr>
          <w:rFonts w:ascii="Arial" w:hAnsi="Arial" w:cs="Arial"/>
          <w:b/>
        </w:rPr>
      </w:pPr>
    </w:p>
    <w:p w14:paraId="73F3D432" w14:textId="6C207ED8" w:rsidR="00FF1E86" w:rsidRDefault="00FF1E86">
      <w:pPr>
        <w:spacing w:after="160" w:line="259" w:lineRule="auto"/>
        <w:rPr>
          <w:rFonts w:ascii="Arial" w:hAnsi="Arial" w:cs="Arial"/>
          <w:b/>
        </w:rPr>
      </w:pPr>
    </w:p>
    <w:p w14:paraId="35AF07E6" w14:textId="16CEDDE5" w:rsidR="00FF1E86" w:rsidRDefault="00FF1E86">
      <w:pPr>
        <w:spacing w:after="160" w:line="259" w:lineRule="auto"/>
        <w:rPr>
          <w:rFonts w:ascii="Arial" w:hAnsi="Arial" w:cs="Arial"/>
          <w:b/>
        </w:rPr>
      </w:pPr>
    </w:p>
    <w:p w14:paraId="19235DC8" w14:textId="7CD16EFC" w:rsidR="00FF1E86" w:rsidRDefault="00FF1E86">
      <w:pPr>
        <w:spacing w:after="160" w:line="259" w:lineRule="auto"/>
        <w:rPr>
          <w:rFonts w:ascii="Arial" w:hAnsi="Arial" w:cs="Arial"/>
          <w:b/>
        </w:rPr>
      </w:pPr>
    </w:p>
    <w:p w14:paraId="099BB5A2" w14:textId="3593B389" w:rsidR="00FF1E86" w:rsidRDefault="00FF1E86">
      <w:pPr>
        <w:spacing w:after="160" w:line="259" w:lineRule="auto"/>
        <w:rPr>
          <w:rFonts w:ascii="Arial" w:hAnsi="Arial" w:cs="Arial"/>
          <w:b/>
        </w:rPr>
      </w:pPr>
    </w:p>
    <w:p w14:paraId="7E5B64A2" w14:textId="1330A133" w:rsidR="00FF1E86" w:rsidRDefault="00FF1E86">
      <w:pPr>
        <w:spacing w:after="160" w:line="259" w:lineRule="auto"/>
        <w:rPr>
          <w:rFonts w:ascii="Arial" w:hAnsi="Arial" w:cs="Arial"/>
          <w:b/>
        </w:rPr>
      </w:pPr>
    </w:p>
    <w:p w14:paraId="026D2C89" w14:textId="42637855" w:rsidR="009807C3" w:rsidRDefault="009807C3">
      <w:pPr>
        <w:spacing w:after="160" w:line="259" w:lineRule="auto"/>
        <w:rPr>
          <w:rFonts w:ascii="Arial" w:hAnsi="Arial" w:cs="Arial"/>
          <w:b/>
        </w:rPr>
      </w:pPr>
    </w:p>
    <w:p w14:paraId="7D0C2FD7" w14:textId="77777777" w:rsidR="007547CC" w:rsidRDefault="007547CC">
      <w:pPr>
        <w:spacing w:after="160" w:line="259" w:lineRule="auto"/>
        <w:rPr>
          <w:rFonts w:ascii="Arial" w:hAnsi="Arial" w:cs="Arial"/>
          <w:b/>
        </w:rPr>
      </w:pPr>
    </w:p>
    <w:p w14:paraId="4481FFCD" w14:textId="617184E7" w:rsidR="009807C3" w:rsidRDefault="009807C3">
      <w:pPr>
        <w:spacing w:after="160" w:line="259" w:lineRule="auto"/>
        <w:rPr>
          <w:rFonts w:ascii="Arial" w:hAnsi="Arial" w:cs="Arial"/>
          <w:b/>
        </w:rPr>
      </w:pPr>
    </w:p>
    <w:p w14:paraId="5B04812F" w14:textId="299A8062" w:rsidR="007522C6" w:rsidRDefault="007522C6">
      <w:pPr>
        <w:spacing w:after="160" w:line="259" w:lineRule="auto"/>
        <w:rPr>
          <w:rFonts w:ascii="Arial" w:hAnsi="Arial" w:cs="Arial"/>
          <w:b/>
        </w:rPr>
      </w:pPr>
    </w:p>
    <w:p w14:paraId="273BF1C4" w14:textId="77777777" w:rsidR="007522C6" w:rsidRDefault="007522C6">
      <w:pPr>
        <w:spacing w:after="160" w:line="259" w:lineRule="auto"/>
        <w:rPr>
          <w:rFonts w:ascii="Arial" w:hAnsi="Arial" w:cs="Arial"/>
          <w:b/>
        </w:rPr>
      </w:pPr>
    </w:p>
    <w:p w14:paraId="67868707" w14:textId="77777777" w:rsidR="009807C3" w:rsidRDefault="009807C3">
      <w:pPr>
        <w:spacing w:after="160" w:line="259" w:lineRule="auto"/>
        <w:rPr>
          <w:rFonts w:ascii="Arial" w:hAnsi="Arial" w:cs="Arial"/>
          <w:b/>
        </w:rPr>
      </w:pPr>
    </w:p>
    <w:p w14:paraId="24869B9A" w14:textId="5B0C23E8" w:rsidR="00FF1E86" w:rsidRDefault="00FF1E86">
      <w:pPr>
        <w:spacing w:after="160" w:line="259" w:lineRule="auto"/>
        <w:rPr>
          <w:rFonts w:ascii="Arial" w:hAnsi="Arial" w:cs="Arial"/>
          <w:b/>
        </w:rPr>
      </w:pPr>
    </w:p>
    <w:p w14:paraId="3516F87F" w14:textId="77777777" w:rsidR="00662B82" w:rsidRDefault="00662B82" w:rsidP="00B12669">
      <w:pPr>
        <w:jc w:val="center"/>
        <w:rPr>
          <w:rFonts w:ascii="Arial" w:hAnsi="Arial" w:cs="Arial"/>
          <w:b/>
        </w:rPr>
      </w:pPr>
    </w:p>
    <w:p w14:paraId="5DFA35BB" w14:textId="77777777" w:rsidR="00662B82" w:rsidRDefault="00662B82" w:rsidP="00B12669">
      <w:pPr>
        <w:jc w:val="center"/>
        <w:rPr>
          <w:rFonts w:ascii="Arial" w:hAnsi="Arial" w:cs="Arial"/>
          <w:b/>
        </w:rPr>
      </w:pPr>
    </w:p>
    <w:p w14:paraId="1AD139A7" w14:textId="77777777" w:rsidR="00662B82" w:rsidRDefault="00662B82" w:rsidP="00B12669">
      <w:pPr>
        <w:jc w:val="center"/>
        <w:rPr>
          <w:rFonts w:ascii="Arial" w:hAnsi="Arial" w:cs="Arial"/>
          <w:b/>
        </w:rPr>
      </w:pPr>
    </w:p>
    <w:p w14:paraId="32B5E585" w14:textId="77777777" w:rsidR="00443910" w:rsidRDefault="00443910" w:rsidP="00B12669">
      <w:pPr>
        <w:jc w:val="center"/>
        <w:rPr>
          <w:rFonts w:ascii="Arial" w:hAnsi="Arial" w:cs="Arial"/>
          <w:b/>
        </w:rPr>
      </w:pPr>
    </w:p>
    <w:p w14:paraId="1E75A7D7" w14:textId="77777777" w:rsidR="00662B82" w:rsidRDefault="00662B82" w:rsidP="00B12669">
      <w:pPr>
        <w:jc w:val="center"/>
        <w:rPr>
          <w:rFonts w:ascii="Arial" w:hAnsi="Arial" w:cs="Arial"/>
          <w:b/>
        </w:rPr>
      </w:pPr>
    </w:p>
    <w:p w14:paraId="05A85C4E" w14:textId="77777777" w:rsidR="00662B82" w:rsidRDefault="00662B82" w:rsidP="00B12669">
      <w:pPr>
        <w:jc w:val="center"/>
        <w:rPr>
          <w:rFonts w:ascii="Arial" w:hAnsi="Arial" w:cs="Arial"/>
          <w:b/>
        </w:rPr>
      </w:pPr>
    </w:p>
    <w:p w14:paraId="56CFE9C5" w14:textId="77777777" w:rsidR="005376EC" w:rsidRDefault="005376EC" w:rsidP="00662B82">
      <w:pPr>
        <w:rPr>
          <w:rFonts w:ascii="Arial" w:hAnsi="Arial" w:cs="Arial"/>
          <w:b/>
          <w:szCs w:val="16"/>
        </w:rPr>
      </w:pPr>
    </w:p>
    <w:p w14:paraId="1311B3FA" w14:textId="11F7499E" w:rsidR="00662B82" w:rsidRPr="002F2438" w:rsidRDefault="00662B82" w:rsidP="00662B82">
      <w:pPr>
        <w:rPr>
          <w:rFonts w:ascii="Arial" w:hAnsi="Arial" w:cs="Arial"/>
          <w:b/>
        </w:rPr>
      </w:pPr>
      <w:r w:rsidRPr="002F2438">
        <w:rPr>
          <w:rFonts w:ascii="Arial" w:hAnsi="Arial" w:cs="Arial"/>
          <w:b/>
          <w:szCs w:val="16"/>
        </w:rPr>
        <w:t>NWSSP PROCUREMENT: SINGLE TENDER ACTIONS AND QUOTATIONS</w:t>
      </w:r>
    </w:p>
    <w:p w14:paraId="29322DC7" w14:textId="77777777" w:rsidR="00662B82" w:rsidRDefault="00662B82" w:rsidP="00662B82">
      <w:pPr>
        <w:rPr>
          <w:rFonts w:ascii="Arial" w:hAnsi="Arial" w:cs="Arial"/>
          <w:b/>
        </w:rPr>
      </w:pPr>
    </w:p>
    <w:p w14:paraId="0512E85D" w14:textId="77777777" w:rsidR="00662B82" w:rsidRPr="002F2438" w:rsidRDefault="00662B82" w:rsidP="00662B82">
      <w:pPr>
        <w:rPr>
          <w:rFonts w:ascii="Arial" w:hAnsi="Arial" w:cs="Arial"/>
          <w:b/>
        </w:rPr>
      </w:pPr>
    </w:p>
    <w:p w14:paraId="4168ECA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2C1C9767" w14:textId="7735C31D" w:rsidR="00662B82" w:rsidRPr="00443910" w:rsidRDefault="00662B82" w:rsidP="00662B82">
      <w:pPr>
        <w:ind w:right="96"/>
        <w:jc w:val="both"/>
        <w:rPr>
          <w:rFonts w:ascii="Arial" w:hAnsi="Arial" w:cs="Arial"/>
          <w:b/>
        </w:rPr>
      </w:pPr>
      <w:r w:rsidRPr="00C17236">
        <w:rPr>
          <w:rFonts w:ascii="Arial" w:hAnsi="Arial" w:cs="Arial"/>
        </w:rPr>
        <w:t>This report provides the Audit Committee with details of the Single Tender Actions (STA</w:t>
      </w:r>
      <w:r>
        <w:rPr>
          <w:rFonts w:ascii="Arial" w:hAnsi="Arial" w:cs="Arial"/>
        </w:rPr>
        <w:t>s</w:t>
      </w:r>
      <w:r w:rsidRPr="00C17236">
        <w:rPr>
          <w:rFonts w:ascii="Arial" w:hAnsi="Arial" w:cs="Arial"/>
        </w:rPr>
        <w:t>)</w:t>
      </w:r>
      <w:r>
        <w:rPr>
          <w:rFonts w:ascii="Arial" w:hAnsi="Arial" w:cs="Arial"/>
        </w:rPr>
        <w:t>,</w:t>
      </w:r>
      <w:r w:rsidRPr="00C17236">
        <w:rPr>
          <w:rFonts w:ascii="Arial" w:hAnsi="Arial" w:cs="Arial"/>
        </w:rPr>
        <w:t xml:space="preserve"> Single Quotation Actions (SQA</w:t>
      </w:r>
      <w:r>
        <w:rPr>
          <w:rFonts w:ascii="Arial" w:hAnsi="Arial" w:cs="Arial"/>
        </w:rPr>
        <w:t>s</w:t>
      </w:r>
      <w:r w:rsidRPr="00C17236">
        <w:rPr>
          <w:rFonts w:ascii="Arial" w:hAnsi="Arial" w:cs="Arial"/>
        </w:rPr>
        <w:t>)</w:t>
      </w:r>
      <w:r>
        <w:rPr>
          <w:rFonts w:ascii="Arial" w:hAnsi="Arial" w:cs="Arial"/>
        </w:rPr>
        <w:t>,</w:t>
      </w:r>
      <w:r w:rsidRPr="00C17236">
        <w:rPr>
          <w:rFonts w:ascii="Arial" w:hAnsi="Arial" w:cs="Arial"/>
        </w:rPr>
        <w:t xml:space="preserve"> additional activity associated with contract extensions</w:t>
      </w:r>
      <w:r>
        <w:rPr>
          <w:rFonts w:ascii="Arial" w:hAnsi="Arial" w:cs="Arial"/>
        </w:rPr>
        <w:t>,</w:t>
      </w:r>
      <w:r w:rsidRPr="00C17236">
        <w:rPr>
          <w:rFonts w:ascii="Arial" w:hAnsi="Arial" w:cs="Arial"/>
        </w:rPr>
        <w:t xml:space="preserve"> awards of further business</w:t>
      </w:r>
      <w:r>
        <w:rPr>
          <w:rFonts w:ascii="Arial" w:hAnsi="Arial" w:cs="Arial"/>
        </w:rPr>
        <w:t xml:space="preserve"> </w:t>
      </w:r>
      <w:r w:rsidRPr="00443910">
        <w:rPr>
          <w:rFonts w:ascii="Arial" w:hAnsi="Arial" w:cs="Arial"/>
        </w:rPr>
        <w:t xml:space="preserve">and/or further matters as may have been approved by the Health Board for the period </w:t>
      </w:r>
      <w:r w:rsidR="00CE56BE" w:rsidRPr="00443910">
        <w:rPr>
          <w:rFonts w:ascii="Arial" w:hAnsi="Arial" w:cs="Arial"/>
          <w:b/>
        </w:rPr>
        <w:t xml:space="preserve">01/09/24 </w:t>
      </w:r>
      <w:r w:rsidR="00D13B7B" w:rsidRPr="00443910">
        <w:rPr>
          <w:rFonts w:ascii="Arial" w:hAnsi="Arial" w:cs="Arial"/>
          <w:b/>
        </w:rPr>
        <w:t>to the 30/12/24</w:t>
      </w:r>
      <w:r w:rsidRPr="00443910">
        <w:rPr>
          <w:rFonts w:ascii="Arial" w:hAnsi="Arial" w:cs="Arial"/>
          <w:b/>
        </w:rPr>
        <w:t>. Appendix 1</w:t>
      </w:r>
      <w:r w:rsidRPr="00443910">
        <w:rPr>
          <w:rFonts w:ascii="Arial" w:hAnsi="Arial" w:cs="Arial"/>
        </w:rPr>
        <w:t xml:space="preserve"> to this report sets out all such actions for the period. </w:t>
      </w:r>
    </w:p>
    <w:p w14:paraId="5FE91FC2" w14:textId="77777777" w:rsidR="00662B82" w:rsidRPr="00443910" w:rsidRDefault="00662B82" w:rsidP="00662B82">
      <w:pPr>
        <w:jc w:val="both"/>
        <w:rPr>
          <w:rFonts w:ascii="Arial" w:hAnsi="Arial" w:cs="Arial"/>
        </w:rPr>
      </w:pPr>
    </w:p>
    <w:p w14:paraId="0D745169" w14:textId="77777777" w:rsidR="00662B82" w:rsidRPr="00443910" w:rsidRDefault="00662B82" w:rsidP="00662B82">
      <w:pPr>
        <w:numPr>
          <w:ilvl w:val="0"/>
          <w:numId w:val="38"/>
        </w:numPr>
        <w:ind w:left="709" w:hanging="709"/>
        <w:rPr>
          <w:rFonts w:ascii="Arial" w:hAnsi="Arial" w:cs="Arial"/>
          <w:b/>
        </w:rPr>
      </w:pPr>
      <w:r w:rsidRPr="00443910">
        <w:rPr>
          <w:rFonts w:ascii="Arial" w:hAnsi="Arial" w:cs="Arial"/>
          <w:b/>
        </w:rPr>
        <w:t>BACKGROUND</w:t>
      </w:r>
    </w:p>
    <w:p w14:paraId="4263ED41"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443910">
        <w:rPr>
          <w:rFonts w:ascii="Arial" w:hAnsi="Arial" w:cs="Arial"/>
          <w:sz w:val="24"/>
          <w:szCs w:val="24"/>
        </w:rPr>
        <w:t>Standing Financial Instructions (SFIs) require three competitive quotations to be obtained for the purchase of goods and services between the value of £5,000 and £25,000 exclusive of VAT. Where</w:t>
      </w:r>
      <w:r w:rsidRPr="00EB2F11">
        <w:rPr>
          <w:rFonts w:ascii="Arial" w:hAnsi="Arial" w:cs="Arial"/>
          <w:sz w:val="24"/>
          <w:szCs w:val="24"/>
        </w:rPr>
        <w:t xml:space="preserve"> the sum exceeds £25,000 competitive tendering is required for the purchase of goods and services. SQAs and STAs should be an exception and only necessary when a single firm or contractor or a proprietary item or service of a special characteristic is required.</w:t>
      </w:r>
    </w:p>
    <w:p w14:paraId="0E91B4BA" w14:textId="77777777" w:rsidR="00662B82" w:rsidRPr="00EB2F11" w:rsidRDefault="00662B82" w:rsidP="00662B82">
      <w:pPr>
        <w:pStyle w:val="ListParagraph"/>
        <w:spacing w:after="0" w:line="240" w:lineRule="auto"/>
        <w:ind w:left="709"/>
        <w:jc w:val="both"/>
        <w:rPr>
          <w:rFonts w:ascii="Arial" w:hAnsi="Arial" w:cs="Arial"/>
          <w:sz w:val="24"/>
          <w:szCs w:val="24"/>
        </w:rPr>
      </w:pPr>
    </w:p>
    <w:p w14:paraId="06CEFC72"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Such applications must be formally authorised by the Director of Finance/Director of Strategy/Chief Operating Officer and reported to the Audit Committee. </w:t>
      </w:r>
    </w:p>
    <w:p w14:paraId="4DB74FB8" w14:textId="77777777" w:rsidR="00662B82" w:rsidRPr="00EB2F11" w:rsidRDefault="00662B82" w:rsidP="00662B82">
      <w:pPr>
        <w:jc w:val="both"/>
        <w:rPr>
          <w:rFonts w:ascii="Arial" w:hAnsi="Arial" w:cs="Arial"/>
        </w:rPr>
      </w:pPr>
    </w:p>
    <w:p w14:paraId="0C7A296D" w14:textId="0AAD900F" w:rsidR="00662B82" w:rsidRPr="00443910"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443910">
        <w:rPr>
          <w:rFonts w:ascii="Arial" w:hAnsi="Arial" w:cs="Arial"/>
          <w:sz w:val="24"/>
          <w:szCs w:val="24"/>
        </w:rPr>
        <w:t xml:space="preserve">During the period </w:t>
      </w:r>
      <w:r w:rsidR="00CE56BE" w:rsidRPr="00443910">
        <w:rPr>
          <w:rFonts w:ascii="Arial" w:hAnsi="Arial" w:cs="Arial"/>
          <w:b/>
          <w:sz w:val="24"/>
          <w:szCs w:val="24"/>
        </w:rPr>
        <w:t xml:space="preserve">01/09/24 </w:t>
      </w:r>
      <w:r w:rsidR="00D13B7B" w:rsidRPr="00443910">
        <w:rPr>
          <w:rFonts w:ascii="Arial" w:hAnsi="Arial" w:cs="Arial"/>
          <w:b/>
          <w:sz w:val="24"/>
          <w:szCs w:val="24"/>
        </w:rPr>
        <w:t>to the 30/12/24</w:t>
      </w:r>
      <w:r w:rsidRPr="00443910">
        <w:rPr>
          <w:rFonts w:ascii="Arial" w:hAnsi="Arial" w:cs="Arial"/>
          <w:b/>
          <w:sz w:val="24"/>
          <w:szCs w:val="24"/>
        </w:rPr>
        <w:t xml:space="preserve">, </w:t>
      </w:r>
      <w:r w:rsidRPr="00443910">
        <w:rPr>
          <w:rFonts w:ascii="Arial" w:hAnsi="Arial" w:cs="Arial"/>
          <w:sz w:val="24"/>
          <w:szCs w:val="24"/>
        </w:rPr>
        <w:t xml:space="preserve">there were </w:t>
      </w:r>
      <w:r w:rsidR="009B7FE9" w:rsidRPr="00443910">
        <w:rPr>
          <w:rFonts w:ascii="Arial" w:hAnsi="Arial" w:cs="Arial"/>
          <w:b/>
          <w:sz w:val="24"/>
          <w:szCs w:val="24"/>
        </w:rPr>
        <w:t>1</w:t>
      </w:r>
      <w:r w:rsidR="00445225" w:rsidRPr="00443910">
        <w:rPr>
          <w:rFonts w:ascii="Arial" w:hAnsi="Arial" w:cs="Arial"/>
          <w:b/>
          <w:sz w:val="24"/>
          <w:szCs w:val="24"/>
        </w:rPr>
        <w:t>2</w:t>
      </w:r>
      <w:r w:rsidRPr="00443910">
        <w:rPr>
          <w:rFonts w:ascii="Arial" w:hAnsi="Arial" w:cs="Arial"/>
          <w:b/>
          <w:sz w:val="24"/>
          <w:szCs w:val="24"/>
        </w:rPr>
        <w:t xml:space="preserve"> SQAs</w:t>
      </w:r>
      <w:r w:rsidRPr="00443910">
        <w:rPr>
          <w:rFonts w:ascii="Arial" w:hAnsi="Arial" w:cs="Arial"/>
          <w:sz w:val="24"/>
          <w:szCs w:val="24"/>
        </w:rPr>
        <w:t xml:space="preserve"> approved, with a total value of </w:t>
      </w:r>
      <w:r w:rsidR="00445225" w:rsidRPr="00443910">
        <w:rPr>
          <w:rFonts w:ascii="Arial" w:hAnsi="Arial" w:cs="Arial"/>
          <w:b/>
          <w:bCs/>
          <w:color w:val="000000"/>
          <w:sz w:val="24"/>
          <w:szCs w:val="24"/>
        </w:rPr>
        <w:t>£</w:t>
      </w:r>
      <w:r w:rsidR="00445225" w:rsidRPr="00443910">
        <w:rPr>
          <w:rFonts w:ascii="Arial" w:hAnsi="Arial" w:cs="Arial"/>
          <w:b/>
          <w:bCs/>
          <w:sz w:val="24"/>
          <w:szCs w:val="24"/>
        </w:rPr>
        <w:t>158,503.85</w:t>
      </w:r>
      <w:r w:rsidR="00445225" w:rsidRPr="00443910">
        <w:rPr>
          <w:rFonts w:ascii="Arial" w:hAnsi="Arial" w:cs="Arial"/>
          <w:sz w:val="24"/>
          <w:szCs w:val="24"/>
        </w:rPr>
        <w:t xml:space="preserve"> </w:t>
      </w:r>
      <w:r w:rsidRPr="00443910">
        <w:rPr>
          <w:rFonts w:ascii="Arial" w:hAnsi="Arial" w:cs="Arial"/>
          <w:sz w:val="24"/>
          <w:szCs w:val="24"/>
        </w:rPr>
        <w:t xml:space="preserve">(inc. VAT) and </w:t>
      </w:r>
      <w:r w:rsidR="00445225" w:rsidRPr="00443910">
        <w:rPr>
          <w:rFonts w:ascii="Arial" w:hAnsi="Arial" w:cs="Arial"/>
          <w:b/>
          <w:bCs/>
          <w:sz w:val="24"/>
          <w:szCs w:val="24"/>
        </w:rPr>
        <w:t>24</w:t>
      </w:r>
      <w:r w:rsidRPr="00443910">
        <w:rPr>
          <w:rFonts w:ascii="Arial" w:hAnsi="Arial" w:cs="Arial"/>
          <w:b/>
          <w:sz w:val="24"/>
          <w:szCs w:val="24"/>
        </w:rPr>
        <w:t xml:space="preserve"> STAs</w:t>
      </w:r>
      <w:r w:rsidRPr="00443910">
        <w:rPr>
          <w:rFonts w:ascii="Arial" w:hAnsi="Arial" w:cs="Arial"/>
          <w:sz w:val="24"/>
          <w:szCs w:val="24"/>
        </w:rPr>
        <w:t xml:space="preserve">, with a total value of </w:t>
      </w:r>
      <w:r w:rsidR="00445225" w:rsidRPr="00443910">
        <w:rPr>
          <w:rFonts w:ascii="Arial" w:hAnsi="Arial" w:cs="Arial"/>
          <w:sz w:val="24"/>
          <w:szCs w:val="24"/>
        </w:rPr>
        <w:t>£</w:t>
      </w:r>
      <w:r w:rsidR="00445225" w:rsidRPr="00443910">
        <w:rPr>
          <w:sz w:val="24"/>
          <w:szCs w:val="24"/>
        </w:rPr>
        <w:t xml:space="preserve"> £</w:t>
      </w:r>
      <w:r w:rsidR="00445225" w:rsidRPr="00443910">
        <w:rPr>
          <w:rFonts w:ascii="Arial" w:hAnsi="Arial" w:cs="Arial"/>
          <w:sz w:val="24"/>
          <w:szCs w:val="24"/>
        </w:rPr>
        <w:t xml:space="preserve">2,723,423.83 </w:t>
      </w:r>
      <w:r w:rsidRPr="00443910">
        <w:rPr>
          <w:rFonts w:ascii="Arial" w:hAnsi="Arial" w:cs="Arial"/>
          <w:sz w:val="24"/>
          <w:szCs w:val="24"/>
        </w:rPr>
        <w:t xml:space="preserve">(inc. VAT). </w:t>
      </w:r>
      <w:r w:rsidR="00445225" w:rsidRPr="00443910">
        <w:rPr>
          <w:rFonts w:ascii="Arial" w:hAnsi="Arial" w:cs="Arial"/>
          <w:b/>
          <w:bCs/>
          <w:sz w:val="24"/>
          <w:szCs w:val="24"/>
        </w:rPr>
        <w:t>12</w:t>
      </w:r>
      <w:r w:rsidRPr="00443910">
        <w:rPr>
          <w:rFonts w:ascii="Arial" w:hAnsi="Arial" w:cs="Arial"/>
          <w:b/>
          <w:bCs/>
          <w:sz w:val="24"/>
          <w:szCs w:val="24"/>
        </w:rPr>
        <w:t xml:space="preserve"> Retrospective action file notes </w:t>
      </w:r>
      <w:r w:rsidRPr="00443910">
        <w:rPr>
          <w:rFonts w:ascii="Arial" w:hAnsi="Arial" w:cs="Arial"/>
          <w:sz w:val="24"/>
          <w:szCs w:val="24"/>
        </w:rPr>
        <w:t xml:space="preserve">were sent to the Head of Procurement for approval, with a total value of </w:t>
      </w:r>
      <w:r w:rsidR="00BC52EE" w:rsidRPr="00443910">
        <w:rPr>
          <w:rFonts w:ascii="Arial" w:hAnsi="Arial" w:cs="Arial"/>
          <w:sz w:val="24"/>
          <w:szCs w:val="24"/>
        </w:rPr>
        <w:t>£</w:t>
      </w:r>
      <w:r w:rsidR="00BC52EE" w:rsidRPr="00443910">
        <w:rPr>
          <w:rFonts w:ascii="Arial" w:hAnsi="Arial" w:cs="Arial"/>
          <w:b/>
          <w:bCs/>
          <w:sz w:val="24"/>
          <w:szCs w:val="24"/>
        </w:rPr>
        <w:t xml:space="preserve">1,542,570.31 </w:t>
      </w:r>
      <w:r w:rsidRPr="00443910">
        <w:rPr>
          <w:rFonts w:ascii="Arial" w:hAnsi="Arial" w:cs="Arial"/>
          <w:sz w:val="24"/>
          <w:szCs w:val="24"/>
        </w:rPr>
        <w:t>(inc. VAT)</w:t>
      </w:r>
    </w:p>
    <w:p w14:paraId="4593FD6F" w14:textId="77777777" w:rsidR="00662B82" w:rsidRPr="00443910" w:rsidRDefault="00662B82" w:rsidP="00662B82">
      <w:pPr>
        <w:pStyle w:val="ListParagraph"/>
        <w:rPr>
          <w:rFonts w:ascii="Arial" w:hAnsi="Arial" w:cs="Arial"/>
          <w:sz w:val="24"/>
          <w:szCs w:val="24"/>
        </w:rPr>
      </w:pPr>
    </w:p>
    <w:p w14:paraId="596E6610" w14:textId="3A94D7F0" w:rsidR="00662B82" w:rsidRPr="00443910"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443910">
        <w:rPr>
          <w:rFonts w:ascii="Arial" w:hAnsi="Arial" w:cs="Arial"/>
          <w:sz w:val="24"/>
          <w:szCs w:val="24"/>
        </w:rPr>
        <w:t xml:space="preserve">The reporting periods for SQA/STA/RA/CCN/Extensions has been moved to a quarterly report. </w:t>
      </w:r>
    </w:p>
    <w:tbl>
      <w:tblPr>
        <w:tblStyle w:val="TableGrid"/>
        <w:tblpPr w:leftFromText="180" w:rightFromText="180" w:vertAnchor="text" w:horzAnchor="margin" w:tblpX="-714" w:tblpY="383"/>
        <w:tblW w:w="10485" w:type="dxa"/>
        <w:tblLayout w:type="fixed"/>
        <w:tblLook w:val="04A0" w:firstRow="1" w:lastRow="0" w:firstColumn="1" w:lastColumn="0" w:noHBand="0" w:noVBand="1"/>
      </w:tblPr>
      <w:tblGrid>
        <w:gridCol w:w="3686"/>
        <w:gridCol w:w="845"/>
        <w:gridCol w:w="1985"/>
        <w:gridCol w:w="1134"/>
        <w:gridCol w:w="2835"/>
      </w:tblGrid>
      <w:tr w:rsidR="00662B82" w:rsidRPr="00443910" w14:paraId="7A7801A7" w14:textId="77777777" w:rsidTr="00113B6B">
        <w:trPr>
          <w:trHeight w:val="431"/>
        </w:trPr>
        <w:tc>
          <w:tcPr>
            <w:tcW w:w="6516" w:type="dxa"/>
            <w:gridSpan w:val="3"/>
            <w:shd w:val="clear" w:color="auto" w:fill="D5DCE4" w:themeFill="text2" w:themeFillTint="33"/>
          </w:tcPr>
          <w:p w14:paraId="7B4E4C60" w14:textId="77777777" w:rsidR="00662B82" w:rsidRPr="00443910" w:rsidRDefault="00662B82" w:rsidP="00113B6B">
            <w:pPr>
              <w:ind w:right="96"/>
              <w:jc w:val="center"/>
              <w:rPr>
                <w:rFonts w:ascii="Arial" w:hAnsi="Arial" w:cs="Arial"/>
                <w:b/>
              </w:rPr>
            </w:pPr>
            <w:r w:rsidRPr="00443910">
              <w:rPr>
                <w:rFonts w:ascii="Arial" w:hAnsi="Arial" w:cs="Arial"/>
                <w:b/>
              </w:rPr>
              <w:t>Standard Reporting in Accordance with SFIs</w:t>
            </w:r>
          </w:p>
          <w:p w14:paraId="05D4F38B" w14:textId="1951C520" w:rsidR="00662B82" w:rsidRPr="00443910" w:rsidRDefault="00CE56BE" w:rsidP="00113B6B">
            <w:pPr>
              <w:ind w:right="96"/>
              <w:jc w:val="center"/>
              <w:rPr>
                <w:rFonts w:ascii="Arial" w:hAnsi="Arial" w:cs="Arial"/>
                <w:b/>
              </w:rPr>
            </w:pPr>
            <w:r w:rsidRPr="00443910">
              <w:rPr>
                <w:rFonts w:ascii="Arial" w:hAnsi="Arial" w:cs="Arial"/>
                <w:b/>
              </w:rPr>
              <w:t>01/09/24 to the 30/12/24</w:t>
            </w:r>
          </w:p>
        </w:tc>
        <w:tc>
          <w:tcPr>
            <w:tcW w:w="3969" w:type="dxa"/>
            <w:gridSpan w:val="2"/>
            <w:shd w:val="clear" w:color="auto" w:fill="D5DCE4" w:themeFill="text2" w:themeFillTint="33"/>
          </w:tcPr>
          <w:p w14:paraId="558FC7ED" w14:textId="77777777" w:rsidR="00662B82" w:rsidRPr="00443910" w:rsidRDefault="00662B82" w:rsidP="00113B6B">
            <w:pPr>
              <w:ind w:right="96"/>
              <w:jc w:val="center"/>
              <w:rPr>
                <w:rFonts w:ascii="Arial" w:hAnsi="Arial" w:cs="Arial"/>
                <w:b/>
              </w:rPr>
            </w:pPr>
            <w:r w:rsidRPr="00443910">
              <w:rPr>
                <w:rFonts w:ascii="Arial" w:hAnsi="Arial" w:cs="Arial"/>
                <w:b/>
              </w:rPr>
              <w:t>Previous reporting period</w:t>
            </w:r>
          </w:p>
          <w:p w14:paraId="07F5C44A" w14:textId="37B5997B" w:rsidR="00662B82" w:rsidRPr="00443910" w:rsidRDefault="00BC52EE" w:rsidP="00113B6B">
            <w:pPr>
              <w:ind w:right="96"/>
              <w:jc w:val="center"/>
              <w:rPr>
                <w:rFonts w:ascii="Arial" w:hAnsi="Arial" w:cs="Arial"/>
                <w:b/>
              </w:rPr>
            </w:pPr>
            <w:r w:rsidRPr="00443910">
              <w:rPr>
                <w:rFonts w:ascii="Arial" w:hAnsi="Arial" w:cs="Arial"/>
                <w:b/>
              </w:rPr>
              <w:t>01/04/24 to the 30/08/24</w:t>
            </w:r>
          </w:p>
        </w:tc>
      </w:tr>
      <w:tr w:rsidR="00BC52EE" w:rsidRPr="00443910" w14:paraId="4AD46326" w14:textId="77777777" w:rsidTr="00AF037C">
        <w:trPr>
          <w:trHeight w:val="226"/>
        </w:trPr>
        <w:tc>
          <w:tcPr>
            <w:tcW w:w="3686" w:type="dxa"/>
          </w:tcPr>
          <w:p w14:paraId="68E45B67" w14:textId="77777777" w:rsidR="00BC52EE" w:rsidRPr="00443910" w:rsidRDefault="00BC52EE" w:rsidP="00BC52EE">
            <w:pPr>
              <w:ind w:right="96"/>
              <w:rPr>
                <w:rFonts w:ascii="Arial" w:hAnsi="Arial" w:cs="Arial"/>
              </w:rPr>
            </w:pPr>
            <w:r w:rsidRPr="00443910">
              <w:rPr>
                <w:rFonts w:ascii="Arial" w:hAnsi="Arial" w:cs="Arial"/>
              </w:rPr>
              <w:t>SQA</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1B936273" w14:textId="65483461" w:rsidR="00BC52EE" w:rsidRPr="00443910" w:rsidRDefault="00BC52EE" w:rsidP="00BC52EE">
            <w:pPr>
              <w:ind w:right="96"/>
              <w:rPr>
                <w:rFonts w:ascii="Arial" w:hAnsi="Arial" w:cs="Arial"/>
              </w:rPr>
            </w:pPr>
            <w:r w:rsidRPr="00443910">
              <w:rPr>
                <w:rFonts w:ascii="Arial" w:hAnsi="Arial" w:cs="Arial"/>
              </w:rPr>
              <w:t>12</w:t>
            </w:r>
          </w:p>
        </w:tc>
        <w:tc>
          <w:tcPr>
            <w:tcW w:w="1985" w:type="dxa"/>
            <w:tcBorders>
              <w:top w:val="single" w:sz="4" w:space="0" w:color="auto"/>
              <w:left w:val="nil"/>
              <w:bottom w:val="single" w:sz="4" w:space="0" w:color="auto"/>
              <w:right w:val="single" w:sz="4" w:space="0" w:color="auto"/>
            </w:tcBorders>
            <w:shd w:val="clear" w:color="auto" w:fill="auto"/>
          </w:tcPr>
          <w:p w14:paraId="00349C10" w14:textId="1E0E5158" w:rsidR="00BC52EE" w:rsidRPr="00443910" w:rsidRDefault="00BC52EE" w:rsidP="00BC52EE">
            <w:pPr>
              <w:ind w:right="96"/>
              <w:jc w:val="right"/>
              <w:rPr>
                <w:rFonts w:ascii="Arial" w:hAnsi="Arial" w:cs="Arial"/>
              </w:rPr>
            </w:pPr>
            <w:r w:rsidRPr="00443910">
              <w:rPr>
                <w:rFonts w:ascii="Arial" w:hAnsi="Arial" w:cs="Arial"/>
              </w:rPr>
              <w:t>£</w:t>
            </w:r>
            <w:r w:rsidRPr="00443910">
              <w:t xml:space="preserve"> </w:t>
            </w:r>
            <w:r w:rsidRPr="00443910">
              <w:rPr>
                <w:rFonts w:ascii="Arial" w:hAnsi="Arial" w:cs="Arial"/>
              </w:rPr>
              <w:t>158,503.85</w:t>
            </w:r>
          </w:p>
        </w:tc>
        <w:tc>
          <w:tcPr>
            <w:tcW w:w="1134" w:type="dxa"/>
            <w:tcBorders>
              <w:top w:val="single" w:sz="4" w:space="0" w:color="auto"/>
              <w:left w:val="nil"/>
              <w:bottom w:val="single" w:sz="4" w:space="0" w:color="auto"/>
              <w:right w:val="single" w:sz="4" w:space="0" w:color="auto"/>
            </w:tcBorders>
          </w:tcPr>
          <w:p w14:paraId="7D53D3D2" w14:textId="742AC5B6" w:rsidR="00BC52EE" w:rsidRPr="00443910" w:rsidRDefault="00BC52EE" w:rsidP="00BC52EE">
            <w:pPr>
              <w:ind w:right="96"/>
              <w:jc w:val="right"/>
              <w:rPr>
                <w:rFonts w:ascii="Arial" w:hAnsi="Arial" w:cs="Arial"/>
                <w:color w:val="000000"/>
              </w:rPr>
            </w:pPr>
            <w:r w:rsidRPr="00443910">
              <w:rPr>
                <w:rFonts w:ascii="Arial" w:hAnsi="Arial" w:cs="Arial"/>
              </w:rPr>
              <w:t>17</w:t>
            </w:r>
          </w:p>
        </w:tc>
        <w:tc>
          <w:tcPr>
            <w:tcW w:w="2835" w:type="dxa"/>
            <w:tcBorders>
              <w:top w:val="single" w:sz="4" w:space="0" w:color="auto"/>
              <w:left w:val="nil"/>
              <w:bottom w:val="single" w:sz="4" w:space="0" w:color="auto"/>
              <w:right w:val="single" w:sz="4" w:space="0" w:color="auto"/>
            </w:tcBorders>
          </w:tcPr>
          <w:p w14:paraId="13F22078" w14:textId="35EDC481" w:rsidR="00BC52EE" w:rsidRPr="00443910" w:rsidRDefault="00BC52EE" w:rsidP="00BC52EE">
            <w:pPr>
              <w:ind w:right="96"/>
              <w:jc w:val="right"/>
              <w:rPr>
                <w:rFonts w:ascii="Arial" w:hAnsi="Arial" w:cs="Arial"/>
                <w:color w:val="000000"/>
              </w:rPr>
            </w:pPr>
            <w:r w:rsidRPr="00443910">
              <w:rPr>
                <w:rFonts w:ascii="Arial" w:hAnsi="Arial" w:cs="Arial"/>
              </w:rPr>
              <w:t>£212,519.55</w:t>
            </w:r>
          </w:p>
        </w:tc>
      </w:tr>
      <w:tr w:rsidR="00BC52EE" w:rsidRPr="00443910" w14:paraId="40E08A66" w14:textId="77777777" w:rsidTr="00AF037C">
        <w:trPr>
          <w:trHeight w:val="215"/>
        </w:trPr>
        <w:tc>
          <w:tcPr>
            <w:tcW w:w="3686" w:type="dxa"/>
          </w:tcPr>
          <w:p w14:paraId="50EC948D" w14:textId="77777777" w:rsidR="00BC52EE" w:rsidRPr="00443910" w:rsidRDefault="00BC52EE" w:rsidP="00BC52EE">
            <w:pPr>
              <w:ind w:right="96"/>
              <w:rPr>
                <w:rFonts w:ascii="Arial" w:hAnsi="Arial" w:cs="Arial"/>
              </w:rPr>
            </w:pPr>
            <w:r w:rsidRPr="00443910">
              <w:rPr>
                <w:rFonts w:ascii="Arial" w:hAnsi="Arial" w:cs="Arial"/>
              </w:rPr>
              <w:t>STA</w:t>
            </w:r>
          </w:p>
        </w:tc>
        <w:tc>
          <w:tcPr>
            <w:tcW w:w="845" w:type="dxa"/>
            <w:tcBorders>
              <w:top w:val="nil"/>
              <w:left w:val="single" w:sz="4" w:space="0" w:color="auto"/>
              <w:bottom w:val="single" w:sz="4" w:space="0" w:color="auto"/>
              <w:right w:val="single" w:sz="4" w:space="0" w:color="auto"/>
            </w:tcBorders>
            <w:shd w:val="clear" w:color="auto" w:fill="auto"/>
          </w:tcPr>
          <w:p w14:paraId="1F0BC6B5" w14:textId="26536A39" w:rsidR="00BC52EE" w:rsidRPr="00443910" w:rsidRDefault="00BC52EE" w:rsidP="00BC52EE">
            <w:pPr>
              <w:ind w:right="96"/>
              <w:rPr>
                <w:rFonts w:ascii="Arial" w:hAnsi="Arial" w:cs="Arial"/>
              </w:rPr>
            </w:pPr>
            <w:r w:rsidRPr="00443910">
              <w:rPr>
                <w:rFonts w:ascii="Arial" w:hAnsi="Arial" w:cs="Arial"/>
              </w:rPr>
              <w:t>24</w:t>
            </w:r>
          </w:p>
        </w:tc>
        <w:tc>
          <w:tcPr>
            <w:tcW w:w="1985" w:type="dxa"/>
            <w:tcBorders>
              <w:top w:val="nil"/>
              <w:left w:val="nil"/>
              <w:bottom w:val="single" w:sz="4" w:space="0" w:color="auto"/>
              <w:right w:val="single" w:sz="4" w:space="0" w:color="auto"/>
            </w:tcBorders>
            <w:shd w:val="clear" w:color="auto" w:fill="auto"/>
          </w:tcPr>
          <w:p w14:paraId="21D2CD4C" w14:textId="691ECA98" w:rsidR="00BC52EE" w:rsidRPr="00443910" w:rsidRDefault="00BC52EE" w:rsidP="00BC52EE">
            <w:pPr>
              <w:ind w:right="96"/>
              <w:jc w:val="right"/>
              <w:rPr>
                <w:rFonts w:ascii="Arial" w:hAnsi="Arial" w:cs="Arial"/>
              </w:rPr>
            </w:pPr>
            <w:r w:rsidRPr="00443910">
              <w:rPr>
                <w:rFonts w:ascii="Arial" w:hAnsi="Arial" w:cs="Arial"/>
              </w:rPr>
              <w:t>£</w:t>
            </w:r>
            <w:r w:rsidRPr="00443910">
              <w:t xml:space="preserve"> </w:t>
            </w:r>
            <w:r w:rsidRPr="00443910">
              <w:rPr>
                <w:rFonts w:ascii="Arial" w:hAnsi="Arial" w:cs="Arial"/>
              </w:rPr>
              <w:t>2,723,423.83</w:t>
            </w:r>
          </w:p>
        </w:tc>
        <w:tc>
          <w:tcPr>
            <w:tcW w:w="1134" w:type="dxa"/>
            <w:tcBorders>
              <w:top w:val="nil"/>
              <w:left w:val="nil"/>
              <w:bottom w:val="single" w:sz="4" w:space="0" w:color="auto"/>
              <w:right w:val="single" w:sz="4" w:space="0" w:color="auto"/>
            </w:tcBorders>
          </w:tcPr>
          <w:p w14:paraId="2F1A9149" w14:textId="58BF1431" w:rsidR="00BC52EE" w:rsidRPr="00443910" w:rsidRDefault="00BC52EE" w:rsidP="00BC52EE">
            <w:pPr>
              <w:ind w:right="96"/>
              <w:jc w:val="right"/>
              <w:rPr>
                <w:rFonts w:ascii="Arial" w:hAnsi="Arial" w:cs="Arial"/>
                <w:color w:val="000000"/>
              </w:rPr>
            </w:pPr>
            <w:r w:rsidRPr="00443910">
              <w:rPr>
                <w:rFonts w:ascii="Arial" w:hAnsi="Arial" w:cs="Arial"/>
              </w:rPr>
              <w:t>15</w:t>
            </w:r>
          </w:p>
        </w:tc>
        <w:tc>
          <w:tcPr>
            <w:tcW w:w="2835" w:type="dxa"/>
            <w:tcBorders>
              <w:top w:val="nil"/>
              <w:left w:val="nil"/>
              <w:bottom w:val="single" w:sz="4" w:space="0" w:color="auto"/>
              <w:right w:val="single" w:sz="4" w:space="0" w:color="auto"/>
            </w:tcBorders>
          </w:tcPr>
          <w:p w14:paraId="29446B99" w14:textId="1FC20144" w:rsidR="00BC52EE" w:rsidRPr="00443910" w:rsidRDefault="00BC52EE" w:rsidP="00BC52EE">
            <w:pPr>
              <w:ind w:right="96"/>
              <w:jc w:val="right"/>
              <w:rPr>
                <w:rFonts w:ascii="Arial" w:hAnsi="Arial" w:cs="Arial"/>
                <w:color w:val="000000"/>
              </w:rPr>
            </w:pPr>
            <w:r w:rsidRPr="00443910">
              <w:rPr>
                <w:rFonts w:ascii="Arial" w:hAnsi="Arial" w:cs="Arial"/>
              </w:rPr>
              <w:t>£1,998,659.86</w:t>
            </w:r>
          </w:p>
        </w:tc>
      </w:tr>
      <w:tr w:rsidR="00BC52EE" w:rsidRPr="00443910" w14:paraId="26DB9860" w14:textId="77777777" w:rsidTr="00AF037C">
        <w:trPr>
          <w:trHeight w:val="215"/>
        </w:trPr>
        <w:tc>
          <w:tcPr>
            <w:tcW w:w="3686" w:type="dxa"/>
          </w:tcPr>
          <w:p w14:paraId="012A3F47" w14:textId="77777777" w:rsidR="00BC52EE" w:rsidRPr="00443910" w:rsidRDefault="00BC52EE" w:rsidP="00BC52EE">
            <w:pPr>
              <w:ind w:right="96"/>
              <w:rPr>
                <w:rFonts w:ascii="Arial" w:hAnsi="Arial" w:cs="Arial"/>
              </w:rPr>
            </w:pPr>
            <w:r w:rsidRPr="00443910">
              <w:rPr>
                <w:rFonts w:ascii="Arial" w:hAnsi="Arial" w:cs="Arial"/>
              </w:rPr>
              <w:t>Contract Extensions/CCN</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14:paraId="4CCA4090" w14:textId="5D4F2AC5" w:rsidR="00BC52EE" w:rsidRPr="00443910" w:rsidRDefault="00BC52EE" w:rsidP="00BC52EE">
            <w:pPr>
              <w:ind w:right="96"/>
              <w:rPr>
                <w:rFonts w:ascii="Arial" w:hAnsi="Arial" w:cs="Arial"/>
              </w:rPr>
            </w:pPr>
            <w:r w:rsidRPr="00443910">
              <w:rPr>
                <w:rFonts w:ascii="Arial" w:hAnsi="Arial" w:cs="Arial"/>
                <w:color w:val="000000"/>
              </w:rPr>
              <w:t>7</w:t>
            </w:r>
          </w:p>
        </w:tc>
        <w:tc>
          <w:tcPr>
            <w:tcW w:w="1985" w:type="dxa"/>
            <w:tcBorders>
              <w:top w:val="single" w:sz="4" w:space="0" w:color="auto"/>
              <w:left w:val="nil"/>
              <w:bottom w:val="single" w:sz="4" w:space="0" w:color="auto"/>
              <w:right w:val="single" w:sz="4" w:space="0" w:color="auto"/>
            </w:tcBorders>
            <w:shd w:val="clear" w:color="auto" w:fill="auto"/>
            <w:vAlign w:val="center"/>
          </w:tcPr>
          <w:p w14:paraId="061BAFE1" w14:textId="4128A394" w:rsidR="00BC52EE" w:rsidRPr="00443910" w:rsidRDefault="00BC52EE" w:rsidP="00BC52EE">
            <w:pPr>
              <w:ind w:right="96"/>
              <w:jc w:val="right"/>
              <w:rPr>
                <w:rFonts w:ascii="Arial" w:hAnsi="Arial" w:cs="Arial"/>
              </w:rPr>
            </w:pPr>
            <w:r w:rsidRPr="00443910">
              <w:rPr>
                <w:rFonts w:ascii="Arial" w:hAnsi="Arial" w:cs="Arial"/>
                <w:color w:val="000000"/>
              </w:rPr>
              <w:t>£</w:t>
            </w:r>
            <w:r w:rsidRPr="00443910">
              <w:t xml:space="preserve"> </w:t>
            </w:r>
            <w:r w:rsidRPr="00443910">
              <w:rPr>
                <w:rFonts w:ascii="Arial" w:hAnsi="Arial" w:cs="Arial"/>
                <w:color w:val="000000"/>
              </w:rPr>
              <w:t>936,336</w:t>
            </w:r>
          </w:p>
        </w:tc>
        <w:tc>
          <w:tcPr>
            <w:tcW w:w="1134" w:type="dxa"/>
            <w:tcBorders>
              <w:top w:val="single" w:sz="4" w:space="0" w:color="auto"/>
              <w:left w:val="nil"/>
              <w:bottom w:val="single" w:sz="4" w:space="0" w:color="auto"/>
              <w:right w:val="single" w:sz="4" w:space="0" w:color="auto"/>
            </w:tcBorders>
            <w:vAlign w:val="center"/>
          </w:tcPr>
          <w:p w14:paraId="6F370854" w14:textId="42D341CB" w:rsidR="00BC52EE" w:rsidRPr="00443910" w:rsidRDefault="00BC52EE" w:rsidP="00BC52EE">
            <w:pPr>
              <w:ind w:right="96"/>
              <w:jc w:val="right"/>
              <w:rPr>
                <w:rFonts w:ascii="Arial" w:hAnsi="Arial" w:cs="Arial"/>
              </w:rPr>
            </w:pPr>
            <w:r w:rsidRPr="00443910">
              <w:rPr>
                <w:rFonts w:ascii="Arial" w:hAnsi="Arial" w:cs="Arial"/>
                <w:color w:val="000000"/>
              </w:rPr>
              <w:t>6</w:t>
            </w:r>
          </w:p>
        </w:tc>
        <w:tc>
          <w:tcPr>
            <w:tcW w:w="2835" w:type="dxa"/>
            <w:tcBorders>
              <w:top w:val="single" w:sz="4" w:space="0" w:color="auto"/>
              <w:left w:val="nil"/>
              <w:bottom w:val="single" w:sz="4" w:space="0" w:color="auto"/>
              <w:right w:val="single" w:sz="4" w:space="0" w:color="auto"/>
            </w:tcBorders>
            <w:vAlign w:val="center"/>
          </w:tcPr>
          <w:p w14:paraId="2D476432" w14:textId="5627CCD1" w:rsidR="00BC52EE" w:rsidRPr="00443910" w:rsidRDefault="00BC52EE" w:rsidP="00BC52EE">
            <w:pPr>
              <w:ind w:right="96"/>
              <w:jc w:val="right"/>
              <w:rPr>
                <w:rFonts w:ascii="Arial" w:hAnsi="Arial" w:cs="Arial"/>
              </w:rPr>
            </w:pPr>
            <w:r w:rsidRPr="00443910">
              <w:rPr>
                <w:rFonts w:ascii="Arial" w:hAnsi="Arial" w:cs="Arial"/>
                <w:color w:val="000000"/>
              </w:rPr>
              <w:t>£933,661.88</w:t>
            </w:r>
          </w:p>
        </w:tc>
      </w:tr>
      <w:tr w:rsidR="00662B82" w:rsidRPr="00443910" w14:paraId="0BE3B7D7" w14:textId="77777777" w:rsidTr="00113B6B">
        <w:trPr>
          <w:trHeight w:val="431"/>
        </w:trPr>
        <w:tc>
          <w:tcPr>
            <w:tcW w:w="6516" w:type="dxa"/>
            <w:gridSpan w:val="3"/>
            <w:shd w:val="clear" w:color="auto" w:fill="D5DCE4" w:themeFill="text2" w:themeFillTint="33"/>
          </w:tcPr>
          <w:p w14:paraId="517155EB" w14:textId="77777777" w:rsidR="00662B82" w:rsidRPr="00443910" w:rsidRDefault="00662B82" w:rsidP="00113B6B">
            <w:pPr>
              <w:ind w:right="96"/>
              <w:jc w:val="center"/>
              <w:rPr>
                <w:rFonts w:ascii="Arial" w:hAnsi="Arial" w:cs="Arial"/>
                <w:b/>
              </w:rPr>
            </w:pPr>
            <w:r w:rsidRPr="00443910">
              <w:rPr>
                <w:rFonts w:ascii="Arial" w:hAnsi="Arial" w:cs="Arial"/>
                <w:b/>
              </w:rPr>
              <w:t>Further Matters to Bring to the Attention of the Audit Committee (Retrospective Action)</w:t>
            </w:r>
          </w:p>
        </w:tc>
        <w:tc>
          <w:tcPr>
            <w:tcW w:w="1134" w:type="dxa"/>
            <w:shd w:val="clear" w:color="auto" w:fill="D5DCE4" w:themeFill="text2" w:themeFillTint="33"/>
          </w:tcPr>
          <w:p w14:paraId="03F9F74F" w14:textId="77777777" w:rsidR="00662B82" w:rsidRPr="00443910" w:rsidRDefault="00662B82" w:rsidP="00113B6B">
            <w:pPr>
              <w:ind w:right="96"/>
              <w:jc w:val="center"/>
              <w:rPr>
                <w:rFonts w:ascii="Arial" w:hAnsi="Arial" w:cs="Arial"/>
                <w:b/>
              </w:rPr>
            </w:pPr>
          </w:p>
        </w:tc>
        <w:tc>
          <w:tcPr>
            <w:tcW w:w="2835" w:type="dxa"/>
            <w:shd w:val="clear" w:color="auto" w:fill="D5DCE4" w:themeFill="text2" w:themeFillTint="33"/>
          </w:tcPr>
          <w:p w14:paraId="27914A7F" w14:textId="77777777" w:rsidR="00662B82" w:rsidRPr="00443910" w:rsidRDefault="00662B82" w:rsidP="00113B6B">
            <w:pPr>
              <w:ind w:right="96"/>
              <w:jc w:val="center"/>
              <w:rPr>
                <w:rFonts w:ascii="Arial" w:hAnsi="Arial" w:cs="Arial"/>
                <w:b/>
              </w:rPr>
            </w:pPr>
          </w:p>
        </w:tc>
      </w:tr>
      <w:tr w:rsidR="00BC52EE" w:rsidRPr="00443910" w14:paraId="0A0CB2A4" w14:textId="77777777" w:rsidTr="00113B6B">
        <w:trPr>
          <w:trHeight w:val="215"/>
        </w:trPr>
        <w:tc>
          <w:tcPr>
            <w:tcW w:w="3686" w:type="dxa"/>
          </w:tcPr>
          <w:p w14:paraId="3A107472" w14:textId="77777777" w:rsidR="00BC52EE" w:rsidRPr="00443910" w:rsidRDefault="00BC52EE" w:rsidP="00BC52EE">
            <w:pPr>
              <w:ind w:right="96"/>
              <w:rPr>
                <w:rFonts w:ascii="Arial" w:hAnsi="Arial" w:cs="Arial"/>
              </w:rPr>
            </w:pPr>
            <w:r w:rsidRPr="00443910">
              <w:rPr>
                <w:rFonts w:ascii="Arial" w:hAnsi="Arial" w:cs="Arial"/>
              </w:rPr>
              <w:t>File Notes &lt;£5k</w:t>
            </w:r>
          </w:p>
        </w:tc>
        <w:tc>
          <w:tcPr>
            <w:tcW w:w="845" w:type="dxa"/>
          </w:tcPr>
          <w:p w14:paraId="244FFBE1" w14:textId="57B0DA94" w:rsidR="00BC52EE" w:rsidRPr="00443910" w:rsidRDefault="00BC52EE" w:rsidP="00BC52EE">
            <w:pPr>
              <w:ind w:right="96"/>
              <w:rPr>
                <w:rFonts w:ascii="Arial" w:hAnsi="Arial" w:cs="Arial"/>
              </w:rPr>
            </w:pPr>
            <w:r w:rsidRPr="00443910">
              <w:rPr>
                <w:rFonts w:ascii="Arial" w:hAnsi="Arial" w:cs="Arial"/>
              </w:rPr>
              <w:t>7</w:t>
            </w:r>
          </w:p>
        </w:tc>
        <w:tc>
          <w:tcPr>
            <w:tcW w:w="1985" w:type="dxa"/>
          </w:tcPr>
          <w:p w14:paraId="2B7E9EA3" w14:textId="36BE5075" w:rsidR="00BC52EE" w:rsidRPr="00443910" w:rsidRDefault="00BC52EE" w:rsidP="00BC52EE">
            <w:pPr>
              <w:ind w:right="96"/>
              <w:jc w:val="right"/>
              <w:rPr>
                <w:rFonts w:ascii="Arial" w:hAnsi="Arial" w:cs="Arial"/>
              </w:rPr>
            </w:pPr>
            <w:r w:rsidRPr="00443910">
              <w:rPr>
                <w:rFonts w:ascii="Arial" w:hAnsi="Arial" w:cs="Arial"/>
              </w:rPr>
              <w:t>£78,091.43</w:t>
            </w:r>
          </w:p>
        </w:tc>
        <w:tc>
          <w:tcPr>
            <w:tcW w:w="1134" w:type="dxa"/>
          </w:tcPr>
          <w:p w14:paraId="33989A06" w14:textId="09D0B002" w:rsidR="00BC52EE" w:rsidRPr="00443910" w:rsidRDefault="00BC52EE" w:rsidP="00BC52EE">
            <w:pPr>
              <w:ind w:right="96"/>
              <w:jc w:val="right"/>
              <w:rPr>
                <w:rFonts w:ascii="Arial" w:hAnsi="Arial" w:cs="Arial"/>
              </w:rPr>
            </w:pPr>
            <w:r w:rsidRPr="00443910">
              <w:rPr>
                <w:rFonts w:ascii="Arial" w:hAnsi="Arial" w:cs="Arial"/>
              </w:rPr>
              <w:t>1</w:t>
            </w:r>
          </w:p>
        </w:tc>
        <w:tc>
          <w:tcPr>
            <w:tcW w:w="2835" w:type="dxa"/>
          </w:tcPr>
          <w:p w14:paraId="0059A49C" w14:textId="723EDC14" w:rsidR="00BC52EE" w:rsidRPr="00443910" w:rsidRDefault="00BC52EE" w:rsidP="00BC52EE">
            <w:pPr>
              <w:ind w:right="96"/>
              <w:jc w:val="right"/>
              <w:rPr>
                <w:rFonts w:ascii="Arial" w:hAnsi="Arial" w:cs="Arial"/>
              </w:rPr>
            </w:pPr>
            <w:r w:rsidRPr="00443910">
              <w:rPr>
                <w:rFonts w:ascii="Arial" w:hAnsi="Arial" w:cs="Arial"/>
              </w:rPr>
              <w:t>n/a</w:t>
            </w:r>
          </w:p>
        </w:tc>
      </w:tr>
      <w:tr w:rsidR="00BC52EE" w:rsidRPr="00443910" w14:paraId="4AFC5F92" w14:textId="77777777" w:rsidTr="00113B6B">
        <w:trPr>
          <w:trHeight w:val="215"/>
        </w:trPr>
        <w:tc>
          <w:tcPr>
            <w:tcW w:w="3686" w:type="dxa"/>
          </w:tcPr>
          <w:p w14:paraId="242DF960" w14:textId="77777777" w:rsidR="00BC52EE" w:rsidRPr="00443910" w:rsidRDefault="00BC52EE" w:rsidP="00BC52EE">
            <w:pPr>
              <w:ind w:right="96"/>
              <w:rPr>
                <w:rFonts w:ascii="Arial" w:hAnsi="Arial" w:cs="Arial"/>
              </w:rPr>
            </w:pPr>
            <w:r w:rsidRPr="00443910">
              <w:rPr>
                <w:rFonts w:ascii="Arial" w:hAnsi="Arial" w:cs="Arial"/>
              </w:rPr>
              <w:t>File Notes £5k-&lt;£25k</w:t>
            </w:r>
          </w:p>
        </w:tc>
        <w:tc>
          <w:tcPr>
            <w:tcW w:w="845" w:type="dxa"/>
          </w:tcPr>
          <w:p w14:paraId="12C497C8" w14:textId="3E217989" w:rsidR="00BC52EE" w:rsidRPr="00443910" w:rsidRDefault="00BC52EE" w:rsidP="00BC52EE">
            <w:pPr>
              <w:ind w:right="96"/>
              <w:rPr>
                <w:rFonts w:ascii="Arial" w:hAnsi="Arial" w:cs="Arial"/>
              </w:rPr>
            </w:pPr>
            <w:r w:rsidRPr="00443910">
              <w:rPr>
                <w:rFonts w:ascii="Arial" w:hAnsi="Arial" w:cs="Arial"/>
              </w:rPr>
              <w:t>0</w:t>
            </w:r>
          </w:p>
        </w:tc>
        <w:tc>
          <w:tcPr>
            <w:tcW w:w="1985" w:type="dxa"/>
          </w:tcPr>
          <w:p w14:paraId="1AFF9BED" w14:textId="25405F3A" w:rsidR="00BC52EE" w:rsidRPr="00443910" w:rsidRDefault="00BC52EE" w:rsidP="00BC52EE">
            <w:pPr>
              <w:ind w:right="96"/>
              <w:jc w:val="right"/>
              <w:rPr>
                <w:rFonts w:ascii="Arial" w:hAnsi="Arial" w:cs="Arial"/>
              </w:rPr>
            </w:pPr>
            <w:r w:rsidRPr="00443910">
              <w:rPr>
                <w:rFonts w:ascii="Arial" w:hAnsi="Arial" w:cs="Arial"/>
              </w:rPr>
              <w:t>n/a</w:t>
            </w:r>
          </w:p>
        </w:tc>
        <w:tc>
          <w:tcPr>
            <w:tcW w:w="1134" w:type="dxa"/>
          </w:tcPr>
          <w:p w14:paraId="5B0DA122" w14:textId="0EDCF45D" w:rsidR="00BC52EE" w:rsidRPr="00443910" w:rsidRDefault="00BC52EE" w:rsidP="00BC52EE">
            <w:pPr>
              <w:ind w:right="96"/>
              <w:jc w:val="right"/>
              <w:rPr>
                <w:rFonts w:ascii="Arial" w:hAnsi="Arial" w:cs="Arial"/>
              </w:rPr>
            </w:pPr>
            <w:r w:rsidRPr="00443910">
              <w:rPr>
                <w:rFonts w:ascii="Arial" w:hAnsi="Arial" w:cs="Arial"/>
              </w:rPr>
              <w:t>4</w:t>
            </w:r>
          </w:p>
        </w:tc>
        <w:tc>
          <w:tcPr>
            <w:tcW w:w="2835" w:type="dxa"/>
          </w:tcPr>
          <w:p w14:paraId="34EB893B" w14:textId="3E9E7222" w:rsidR="00BC52EE" w:rsidRPr="00443910" w:rsidRDefault="00BC52EE" w:rsidP="00BC52EE">
            <w:pPr>
              <w:ind w:right="96"/>
              <w:jc w:val="right"/>
              <w:rPr>
                <w:rFonts w:ascii="Arial" w:hAnsi="Arial" w:cs="Arial"/>
              </w:rPr>
            </w:pPr>
            <w:r w:rsidRPr="00443910">
              <w:rPr>
                <w:rFonts w:ascii="Arial" w:hAnsi="Arial" w:cs="Arial"/>
              </w:rPr>
              <w:t>£47,569.80</w:t>
            </w:r>
          </w:p>
        </w:tc>
      </w:tr>
      <w:tr w:rsidR="00BC52EE" w:rsidRPr="00443910" w14:paraId="2B620648" w14:textId="77777777" w:rsidTr="00113B6B">
        <w:trPr>
          <w:trHeight w:val="215"/>
        </w:trPr>
        <w:tc>
          <w:tcPr>
            <w:tcW w:w="3686" w:type="dxa"/>
          </w:tcPr>
          <w:p w14:paraId="4EEB3449" w14:textId="77777777" w:rsidR="00BC52EE" w:rsidRPr="00443910" w:rsidRDefault="00BC52EE" w:rsidP="00BC52EE">
            <w:pPr>
              <w:ind w:right="96"/>
              <w:rPr>
                <w:rFonts w:ascii="Arial" w:hAnsi="Arial" w:cs="Arial"/>
              </w:rPr>
            </w:pPr>
            <w:r w:rsidRPr="00443910">
              <w:rPr>
                <w:rFonts w:ascii="Arial" w:hAnsi="Arial" w:cs="Arial"/>
              </w:rPr>
              <w:t>File Notes &gt;£25k-&lt;£OJEU</w:t>
            </w:r>
          </w:p>
        </w:tc>
        <w:tc>
          <w:tcPr>
            <w:tcW w:w="845" w:type="dxa"/>
          </w:tcPr>
          <w:p w14:paraId="3041C2F7" w14:textId="31920179" w:rsidR="00BC52EE" w:rsidRPr="00443910" w:rsidRDefault="00BC52EE" w:rsidP="00BC52EE">
            <w:pPr>
              <w:ind w:right="96"/>
              <w:rPr>
                <w:rFonts w:ascii="Arial" w:hAnsi="Arial" w:cs="Arial"/>
              </w:rPr>
            </w:pPr>
            <w:r w:rsidRPr="00443910">
              <w:rPr>
                <w:rFonts w:ascii="Arial" w:hAnsi="Arial" w:cs="Arial"/>
              </w:rPr>
              <w:t>3</w:t>
            </w:r>
          </w:p>
        </w:tc>
        <w:tc>
          <w:tcPr>
            <w:tcW w:w="1985" w:type="dxa"/>
          </w:tcPr>
          <w:p w14:paraId="65E14D87" w14:textId="494F4AC9" w:rsidR="00BC52EE" w:rsidRPr="00443910" w:rsidRDefault="00BC52EE" w:rsidP="00BC52EE">
            <w:pPr>
              <w:ind w:right="96"/>
              <w:jc w:val="right"/>
              <w:rPr>
                <w:rFonts w:ascii="Arial" w:hAnsi="Arial" w:cs="Arial"/>
              </w:rPr>
            </w:pPr>
            <w:r w:rsidRPr="00443910">
              <w:rPr>
                <w:rFonts w:ascii="Arial" w:hAnsi="Arial" w:cs="Arial"/>
              </w:rPr>
              <w:t>£</w:t>
            </w:r>
            <w:r w:rsidRPr="00443910">
              <w:t xml:space="preserve"> </w:t>
            </w:r>
            <w:r w:rsidRPr="00443910">
              <w:rPr>
                <w:rFonts w:ascii="Arial" w:hAnsi="Arial" w:cs="Arial"/>
              </w:rPr>
              <w:t>£233,254.50</w:t>
            </w:r>
          </w:p>
        </w:tc>
        <w:tc>
          <w:tcPr>
            <w:tcW w:w="1134" w:type="dxa"/>
          </w:tcPr>
          <w:p w14:paraId="0F681F0B" w14:textId="4E640678" w:rsidR="00BC52EE" w:rsidRPr="00443910" w:rsidRDefault="00BC52EE" w:rsidP="00BC52EE">
            <w:pPr>
              <w:ind w:right="96"/>
              <w:jc w:val="right"/>
              <w:rPr>
                <w:rFonts w:ascii="Arial" w:hAnsi="Arial" w:cs="Arial"/>
              </w:rPr>
            </w:pPr>
            <w:r w:rsidRPr="00443910">
              <w:rPr>
                <w:rFonts w:ascii="Arial" w:hAnsi="Arial" w:cs="Arial"/>
              </w:rPr>
              <w:t>2</w:t>
            </w:r>
          </w:p>
        </w:tc>
        <w:tc>
          <w:tcPr>
            <w:tcW w:w="2835" w:type="dxa"/>
          </w:tcPr>
          <w:p w14:paraId="287BAB29" w14:textId="6AEDA813" w:rsidR="00BC52EE" w:rsidRPr="00443910" w:rsidRDefault="00BC52EE" w:rsidP="00BC52EE">
            <w:pPr>
              <w:ind w:right="96"/>
              <w:jc w:val="right"/>
              <w:rPr>
                <w:rFonts w:ascii="Arial" w:hAnsi="Arial" w:cs="Arial"/>
              </w:rPr>
            </w:pPr>
            <w:r w:rsidRPr="00443910">
              <w:rPr>
                <w:rFonts w:ascii="Arial" w:hAnsi="Arial" w:cs="Arial"/>
              </w:rPr>
              <w:t>£167,888.17</w:t>
            </w:r>
          </w:p>
        </w:tc>
      </w:tr>
      <w:tr w:rsidR="00BC52EE" w:rsidRPr="00EB2F11" w14:paraId="66DDBF42" w14:textId="77777777" w:rsidTr="00113B6B">
        <w:trPr>
          <w:trHeight w:val="215"/>
        </w:trPr>
        <w:tc>
          <w:tcPr>
            <w:tcW w:w="3686" w:type="dxa"/>
          </w:tcPr>
          <w:p w14:paraId="6A97CF72" w14:textId="77777777" w:rsidR="00BC52EE" w:rsidRPr="00443910" w:rsidRDefault="00BC52EE" w:rsidP="00BC52EE">
            <w:pPr>
              <w:ind w:right="96"/>
              <w:rPr>
                <w:rFonts w:ascii="Arial" w:hAnsi="Arial" w:cs="Arial"/>
              </w:rPr>
            </w:pPr>
            <w:r w:rsidRPr="00443910">
              <w:rPr>
                <w:rFonts w:ascii="Arial" w:hAnsi="Arial" w:cs="Arial"/>
              </w:rPr>
              <w:t>File Notes &gt;£OJEU</w:t>
            </w:r>
          </w:p>
        </w:tc>
        <w:tc>
          <w:tcPr>
            <w:tcW w:w="845" w:type="dxa"/>
          </w:tcPr>
          <w:p w14:paraId="5CFE39B4" w14:textId="01F4D3F8" w:rsidR="00BC52EE" w:rsidRPr="00443910" w:rsidRDefault="00BC52EE" w:rsidP="00BC52EE">
            <w:pPr>
              <w:ind w:right="96"/>
              <w:rPr>
                <w:rFonts w:ascii="Arial" w:hAnsi="Arial" w:cs="Arial"/>
              </w:rPr>
            </w:pPr>
            <w:r w:rsidRPr="00443910">
              <w:rPr>
                <w:rFonts w:ascii="Arial" w:hAnsi="Arial" w:cs="Arial"/>
              </w:rPr>
              <w:t>2</w:t>
            </w:r>
          </w:p>
        </w:tc>
        <w:tc>
          <w:tcPr>
            <w:tcW w:w="1985" w:type="dxa"/>
          </w:tcPr>
          <w:p w14:paraId="1FF8A0CF" w14:textId="2874877E" w:rsidR="00BC52EE" w:rsidRPr="00443910" w:rsidRDefault="00BC52EE" w:rsidP="00BC52EE">
            <w:pPr>
              <w:ind w:right="96"/>
              <w:jc w:val="right"/>
              <w:rPr>
                <w:rFonts w:ascii="Arial" w:hAnsi="Arial" w:cs="Arial"/>
              </w:rPr>
            </w:pPr>
            <w:r w:rsidRPr="00443910">
              <w:rPr>
                <w:rFonts w:ascii="Arial" w:hAnsi="Arial" w:cs="Arial"/>
              </w:rPr>
              <w:t>£1,231,224.38</w:t>
            </w:r>
          </w:p>
        </w:tc>
        <w:tc>
          <w:tcPr>
            <w:tcW w:w="1134" w:type="dxa"/>
          </w:tcPr>
          <w:p w14:paraId="203DE6B0" w14:textId="0B929B98" w:rsidR="00BC52EE" w:rsidRPr="00443910" w:rsidRDefault="00BC52EE" w:rsidP="00BC52EE">
            <w:pPr>
              <w:ind w:right="96"/>
              <w:jc w:val="right"/>
              <w:rPr>
                <w:rFonts w:ascii="Arial" w:hAnsi="Arial" w:cs="Arial"/>
              </w:rPr>
            </w:pPr>
            <w:r w:rsidRPr="00443910">
              <w:rPr>
                <w:rFonts w:ascii="Arial" w:hAnsi="Arial" w:cs="Arial"/>
              </w:rPr>
              <w:t>1</w:t>
            </w:r>
          </w:p>
        </w:tc>
        <w:tc>
          <w:tcPr>
            <w:tcW w:w="2835" w:type="dxa"/>
          </w:tcPr>
          <w:p w14:paraId="01C7BE57" w14:textId="32DCA166" w:rsidR="00BC52EE" w:rsidRPr="00443910" w:rsidRDefault="00BC52EE" w:rsidP="00BC52EE">
            <w:pPr>
              <w:ind w:right="96"/>
              <w:jc w:val="right"/>
              <w:rPr>
                <w:rFonts w:ascii="Arial" w:hAnsi="Arial" w:cs="Arial"/>
              </w:rPr>
            </w:pPr>
            <w:r w:rsidRPr="00443910">
              <w:rPr>
                <w:rFonts w:ascii="Arial" w:hAnsi="Arial" w:cs="Arial"/>
              </w:rPr>
              <w:t>n/a</w:t>
            </w:r>
          </w:p>
        </w:tc>
      </w:tr>
    </w:tbl>
    <w:p w14:paraId="63FF34E6" w14:textId="77777777" w:rsidR="00662B82" w:rsidRPr="00FC485F" w:rsidRDefault="00662B82" w:rsidP="00662B82">
      <w:pPr>
        <w:pStyle w:val="ListParagraph"/>
        <w:rPr>
          <w:rFonts w:ascii="Arial" w:hAnsi="Arial" w:cs="Arial"/>
          <w:sz w:val="24"/>
          <w:szCs w:val="24"/>
        </w:rPr>
      </w:pPr>
    </w:p>
    <w:p w14:paraId="509D37F1" w14:textId="77777777" w:rsidR="00662B82" w:rsidRDefault="00662B82" w:rsidP="00662B82">
      <w:pPr>
        <w:pStyle w:val="ListParagraph"/>
        <w:spacing w:after="0" w:line="240" w:lineRule="auto"/>
        <w:ind w:left="709"/>
        <w:jc w:val="both"/>
        <w:rPr>
          <w:rFonts w:ascii="Arial" w:hAnsi="Arial" w:cs="Arial"/>
          <w:sz w:val="24"/>
          <w:szCs w:val="24"/>
        </w:rPr>
      </w:pPr>
    </w:p>
    <w:p w14:paraId="216C64EB" w14:textId="77777777" w:rsidR="0031159B" w:rsidRDefault="0031159B" w:rsidP="00662B82">
      <w:pPr>
        <w:pStyle w:val="ListParagraph"/>
        <w:spacing w:after="0" w:line="240" w:lineRule="auto"/>
        <w:ind w:left="709"/>
        <w:jc w:val="both"/>
        <w:rPr>
          <w:rFonts w:ascii="Arial" w:hAnsi="Arial" w:cs="Arial"/>
          <w:sz w:val="24"/>
          <w:szCs w:val="24"/>
        </w:rPr>
      </w:pPr>
    </w:p>
    <w:p w14:paraId="7C4D8DD0" w14:textId="77777777" w:rsidR="0031159B" w:rsidRDefault="0031159B" w:rsidP="00662B82">
      <w:pPr>
        <w:pStyle w:val="ListParagraph"/>
        <w:spacing w:after="0" w:line="240" w:lineRule="auto"/>
        <w:ind w:left="709"/>
        <w:jc w:val="both"/>
        <w:rPr>
          <w:rFonts w:ascii="Arial" w:hAnsi="Arial" w:cs="Arial"/>
          <w:sz w:val="24"/>
          <w:szCs w:val="24"/>
        </w:rPr>
      </w:pPr>
    </w:p>
    <w:p w14:paraId="16C81731" w14:textId="77777777" w:rsidR="0031159B" w:rsidRDefault="0031159B" w:rsidP="00662B82">
      <w:pPr>
        <w:pStyle w:val="ListParagraph"/>
        <w:spacing w:after="0" w:line="240" w:lineRule="auto"/>
        <w:ind w:left="709"/>
        <w:jc w:val="both"/>
        <w:rPr>
          <w:rFonts w:ascii="Arial" w:hAnsi="Arial" w:cs="Arial"/>
          <w:sz w:val="24"/>
          <w:szCs w:val="24"/>
        </w:rPr>
      </w:pPr>
    </w:p>
    <w:p w14:paraId="2F44ACE8" w14:textId="77777777" w:rsidR="0031159B" w:rsidRPr="00FC485F" w:rsidRDefault="0031159B" w:rsidP="00662B82">
      <w:pPr>
        <w:pStyle w:val="ListParagraph"/>
        <w:spacing w:after="0" w:line="240" w:lineRule="auto"/>
        <w:ind w:left="709"/>
        <w:jc w:val="both"/>
        <w:rPr>
          <w:rFonts w:ascii="Arial" w:hAnsi="Arial" w:cs="Arial"/>
          <w:sz w:val="24"/>
          <w:szCs w:val="24"/>
        </w:rPr>
      </w:pPr>
    </w:p>
    <w:p w14:paraId="3A77F0F8" w14:textId="77777777" w:rsidR="00662B82" w:rsidRPr="00EB2F11" w:rsidRDefault="00662B82" w:rsidP="00662B82">
      <w:pPr>
        <w:pStyle w:val="ListParagraph"/>
        <w:spacing w:after="0" w:line="240" w:lineRule="auto"/>
        <w:ind w:left="360"/>
        <w:jc w:val="both"/>
        <w:rPr>
          <w:rFonts w:ascii="Arial" w:hAnsi="Arial" w:cs="Arial"/>
          <w:sz w:val="24"/>
          <w:szCs w:val="24"/>
        </w:rPr>
      </w:pPr>
    </w:p>
    <w:p w14:paraId="6823F10B" w14:textId="7288946F" w:rsidR="00662B82" w:rsidRDefault="00662B82" w:rsidP="00662B82">
      <w:pPr>
        <w:pStyle w:val="ListParagraph"/>
        <w:numPr>
          <w:ilvl w:val="1"/>
          <w:numId w:val="38"/>
        </w:numPr>
        <w:spacing w:after="0" w:line="240" w:lineRule="auto"/>
        <w:ind w:left="714" w:hanging="714"/>
        <w:jc w:val="both"/>
        <w:rPr>
          <w:rFonts w:ascii="Arial" w:hAnsi="Arial" w:cs="Arial"/>
          <w:sz w:val="24"/>
          <w:szCs w:val="24"/>
        </w:rPr>
      </w:pPr>
      <w:r>
        <w:rPr>
          <w:rFonts w:ascii="Arial" w:hAnsi="Arial" w:cs="Arial"/>
          <w:sz w:val="24"/>
          <w:szCs w:val="24"/>
        </w:rPr>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has been introduced.</w:t>
      </w:r>
    </w:p>
    <w:p w14:paraId="45E332AD" w14:textId="77777777" w:rsidR="00662B82" w:rsidRDefault="00662B82" w:rsidP="00662B82">
      <w:pPr>
        <w:pStyle w:val="ListParagraph"/>
        <w:spacing w:after="0" w:line="240" w:lineRule="auto"/>
        <w:ind w:left="716" w:hanging="714"/>
        <w:jc w:val="both"/>
        <w:rPr>
          <w:rFonts w:ascii="Arial" w:hAnsi="Arial" w:cs="Arial"/>
          <w:sz w:val="24"/>
          <w:szCs w:val="24"/>
        </w:rPr>
      </w:pPr>
    </w:p>
    <w:p w14:paraId="381BDE1B"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and issued to Finance colleagues on a monthly basis. Any gaps in the allocation to a Senior Responsible Owner will be addressed as part of ongoing performance agendas. </w:t>
      </w:r>
    </w:p>
    <w:p w14:paraId="338FE22E" w14:textId="77777777" w:rsidR="00662B82" w:rsidRDefault="00662B82" w:rsidP="00662B82">
      <w:pPr>
        <w:jc w:val="both"/>
        <w:rPr>
          <w:rFonts w:ascii="Arial" w:hAnsi="Arial" w:cs="Arial"/>
        </w:rPr>
      </w:pPr>
    </w:p>
    <w:p w14:paraId="4939E8F4" w14:textId="77777777" w:rsidR="00443910" w:rsidRDefault="00443910" w:rsidP="00662B82">
      <w:pPr>
        <w:jc w:val="both"/>
        <w:rPr>
          <w:rFonts w:ascii="Arial" w:hAnsi="Arial" w:cs="Arial"/>
        </w:rPr>
      </w:pPr>
    </w:p>
    <w:p w14:paraId="31E4BCC1"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69726320"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Procurement legislation is set for significant transformation, which will come in to effect on the 28</w:t>
      </w:r>
      <w:r w:rsidRPr="00AC1466">
        <w:rPr>
          <w:rFonts w:ascii="Arial" w:hAnsi="Arial" w:cs="Arial"/>
          <w:sz w:val="24"/>
          <w:szCs w:val="24"/>
          <w:vertAlign w:val="superscript"/>
        </w:rPr>
        <w:t>th</w:t>
      </w:r>
      <w:r w:rsidRPr="00AC1466">
        <w:rPr>
          <w:rFonts w:ascii="Arial" w:hAnsi="Arial" w:cs="Arial"/>
          <w:sz w:val="24"/>
          <w:szCs w:val="24"/>
        </w:rPr>
        <w:t xml:space="preserve"> October 2024. The Head of Procurement is developing a training programme which will initially be targeted at Executive Directors and Budget Holders. Consideration is being given to a wider programme of training for all Health Board staff who interact with the Procurement process.</w:t>
      </w:r>
    </w:p>
    <w:p w14:paraId="6451B6FD" w14:textId="77777777" w:rsidR="00662B82" w:rsidRDefault="00662B82" w:rsidP="00662B82">
      <w:pPr>
        <w:pStyle w:val="ListParagraph"/>
        <w:spacing w:after="0" w:line="240" w:lineRule="auto"/>
        <w:ind w:left="709"/>
        <w:jc w:val="both"/>
        <w:rPr>
          <w:rFonts w:ascii="Arial" w:hAnsi="Arial" w:cs="Arial"/>
          <w:sz w:val="24"/>
          <w:szCs w:val="24"/>
        </w:rPr>
      </w:pPr>
    </w:p>
    <w:p w14:paraId="2DE5E51F"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all expenditure over £5k, where an existing compliant contract is not already in place</w:t>
      </w:r>
      <w:r>
        <w:rPr>
          <w:rFonts w:ascii="Arial" w:hAnsi="Arial" w:cs="Arial"/>
          <w:sz w:val="24"/>
          <w:szCs w:val="24"/>
        </w:rPr>
        <w:t xml:space="preserve">. This will be addressed by increasing awareness of procurement </w:t>
      </w:r>
      <w:r w:rsidRPr="002554F5">
        <w:rPr>
          <w:rFonts w:ascii="Arial" w:hAnsi="Arial" w:cs="Arial"/>
          <w:sz w:val="24"/>
          <w:szCs w:val="24"/>
        </w:rPr>
        <w:t xml:space="preserve">compliance requirements and training of budget holders. </w:t>
      </w:r>
    </w:p>
    <w:p w14:paraId="6793AE9A" w14:textId="77777777" w:rsidR="00662B82" w:rsidRDefault="00662B82" w:rsidP="00662B82">
      <w:pPr>
        <w:pStyle w:val="ListParagraph"/>
        <w:spacing w:after="0" w:line="240" w:lineRule="auto"/>
        <w:ind w:left="709"/>
        <w:jc w:val="both"/>
        <w:rPr>
          <w:rFonts w:ascii="Arial" w:hAnsi="Arial" w:cs="Arial"/>
          <w:sz w:val="24"/>
          <w:szCs w:val="24"/>
        </w:rPr>
      </w:pPr>
    </w:p>
    <w:p w14:paraId="279E29B5"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 xml:space="preserve">Expenditure that does not require an SQA or STA, defined as where there is no possible competition or alternative is now reported in Appendix 1. This change is practice is a result of learning and engagement with Audit and assurance services, and other Health Boards and Trusts in Wales. </w:t>
      </w:r>
    </w:p>
    <w:p w14:paraId="79B2BD79" w14:textId="77777777" w:rsidR="00662B82" w:rsidRPr="00B75573" w:rsidRDefault="00662B82" w:rsidP="00662B82">
      <w:pPr>
        <w:pStyle w:val="ListParagraph"/>
        <w:rPr>
          <w:rFonts w:ascii="Arial" w:hAnsi="Arial" w:cs="Arial"/>
          <w:sz w:val="24"/>
          <w:szCs w:val="24"/>
          <w:highlight w:val="yellow"/>
        </w:rPr>
      </w:pPr>
    </w:p>
    <w:p w14:paraId="591BB80D"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All Wales contract awards are included as a standard report within Appendix 1. This gives the committee oversight of contracts that the Health Board participate in.</w:t>
      </w:r>
    </w:p>
    <w:p w14:paraId="1770B68C" w14:textId="77777777" w:rsidR="00662B82" w:rsidRPr="00D420CE" w:rsidRDefault="00662B82" w:rsidP="00662B82">
      <w:pPr>
        <w:rPr>
          <w:rFonts w:ascii="Arial" w:hAnsi="Arial" w:cs="Arial"/>
        </w:rPr>
      </w:pPr>
    </w:p>
    <w:p w14:paraId="5A17DAF2"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 xml:space="preserve">The Procurement team have reviewed their SharePoint page to include enhanced procurement guidance and supporting documentation.  </w:t>
      </w:r>
    </w:p>
    <w:p w14:paraId="603757B2" w14:textId="77777777" w:rsidR="00662B82" w:rsidRPr="002554F5" w:rsidRDefault="00662B82" w:rsidP="00662B82">
      <w:pPr>
        <w:pStyle w:val="ListParagraph"/>
        <w:spacing w:after="0" w:line="240" w:lineRule="auto"/>
        <w:ind w:left="709"/>
        <w:jc w:val="both"/>
        <w:rPr>
          <w:rFonts w:ascii="Arial" w:hAnsi="Arial" w:cs="Arial"/>
          <w:sz w:val="24"/>
          <w:szCs w:val="24"/>
        </w:rPr>
      </w:pPr>
    </w:p>
    <w:p w14:paraId="462C2314"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 xml:space="preserve">Following the January 2022 Audit committee meeting it has been agreed with the Acting Head of Corporate governance that Appendix one will be categories in expenditure bands. This is to protect the commercial confidentiality and </w:t>
      </w:r>
      <w:r w:rsidRPr="002554F5">
        <w:rPr>
          <w:rFonts w:ascii="Arial" w:hAnsi="Arial" w:cs="Arial"/>
          <w:sz w:val="24"/>
          <w:szCs w:val="24"/>
        </w:rPr>
        <w:lastRenderedPageBreak/>
        <w:t>sensitivity of individual contracts. Full detail of any SQA/STA/RA is available from the Procurement department upon request.</w:t>
      </w:r>
    </w:p>
    <w:p w14:paraId="264A80D2" w14:textId="77777777" w:rsidR="00662B82" w:rsidRPr="00F16A32" w:rsidRDefault="00662B82" w:rsidP="00662B82">
      <w:pPr>
        <w:jc w:val="both"/>
        <w:rPr>
          <w:rFonts w:ascii="Arial" w:hAnsi="Arial" w:cs="Arial"/>
        </w:rPr>
      </w:pPr>
    </w:p>
    <w:p w14:paraId="133CC7DE"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1DCC3F61" w14:textId="77777777" w:rsidR="00662B82" w:rsidRPr="00144BD6" w:rsidRDefault="00662B82" w:rsidP="00662B82">
      <w:pPr>
        <w:jc w:val="both"/>
        <w:rPr>
          <w:rFonts w:ascii="Arial" w:hAnsi="Arial" w:cs="Arial"/>
        </w:rPr>
      </w:pPr>
    </w:p>
    <w:p w14:paraId="3FA83AC3"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Certain matters reported (</w:t>
      </w:r>
      <w:r w:rsidRPr="002F2438">
        <w:rPr>
          <w:rFonts w:ascii="Arial" w:hAnsi="Arial" w:cs="Arial"/>
          <w:b/>
          <w:sz w:val="24"/>
          <w:szCs w:val="24"/>
        </w:rPr>
        <w:t>Appendix 1</w:t>
      </w:r>
      <w:r>
        <w:rPr>
          <w:rFonts w:ascii="Arial" w:hAnsi="Arial" w:cs="Arial"/>
          <w:sz w:val="24"/>
          <w:szCs w:val="24"/>
        </w:rPr>
        <w:t>) are covered by the publication of ‘Procurement Policy Note 01/20: Responding to Covid-19’.</w:t>
      </w:r>
    </w:p>
    <w:p w14:paraId="33E33277" w14:textId="77777777" w:rsidR="00662B82" w:rsidRPr="003714DB" w:rsidRDefault="00662B82" w:rsidP="00662B82">
      <w:pPr>
        <w:pStyle w:val="ListParagraph"/>
        <w:rPr>
          <w:rFonts w:ascii="Arial" w:hAnsi="Arial" w:cs="Arial"/>
          <w:sz w:val="24"/>
          <w:szCs w:val="24"/>
        </w:rPr>
      </w:pPr>
    </w:p>
    <w:p w14:paraId="2E13E117"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Two further notices have been published for which best practice across the Health Board and Procurement Service will need to be updated in due course:</w:t>
      </w:r>
    </w:p>
    <w:p w14:paraId="4BAEEB5F" w14:textId="77777777" w:rsidR="00662B82" w:rsidRPr="003714DB" w:rsidRDefault="00662B82" w:rsidP="00662B82">
      <w:pPr>
        <w:pStyle w:val="ListParagraph"/>
        <w:rPr>
          <w:rFonts w:ascii="Arial" w:hAnsi="Arial" w:cs="Arial"/>
          <w:sz w:val="24"/>
          <w:szCs w:val="24"/>
        </w:rPr>
      </w:pPr>
    </w:p>
    <w:p w14:paraId="10888850" w14:textId="77777777" w:rsidR="00662B82" w:rsidRDefault="00662B82" w:rsidP="00662B82">
      <w:pPr>
        <w:pStyle w:val="ListParagraph"/>
        <w:numPr>
          <w:ilvl w:val="2"/>
          <w:numId w:val="38"/>
        </w:numPr>
        <w:spacing w:after="0" w:line="240" w:lineRule="auto"/>
        <w:ind w:left="1418" w:hanging="698"/>
        <w:jc w:val="both"/>
        <w:rPr>
          <w:rFonts w:ascii="Arial" w:hAnsi="Arial" w:cs="Arial"/>
          <w:sz w:val="24"/>
          <w:szCs w:val="24"/>
        </w:rPr>
      </w:pPr>
      <w:r>
        <w:rPr>
          <w:rFonts w:ascii="Arial" w:hAnsi="Arial" w:cs="Arial"/>
          <w:sz w:val="24"/>
          <w:szCs w:val="24"/>
        </w:rPr>
        <w:t>Procurement Policy Note 07/20 – Taking account of a bidder’s approach to payment in the procurement of major government contracts</w:t>
      </w:r>
    </w:p>
    <w:p w14:paraId="60E20EA5" w14:textId="77777777" w:rsidR="00662B82" w:rsidRDefault="00662B82" w:rsidP="00662B82">
      <w:pPr>
        <w:pStyle w:val="ListParagraph"/>
        <w:numPr>
          <w:ilvl w:val="2"/>
          <w:numId w:val="38"/>
        </w:numPr>
        <w:spacing w:after="0" w:line="240" w:lineRule="auto"/>
        <w:ind w:left="1418" w:hanging="698"/>
        <w:jc w:val="both"/>
        <w:rPr>
          <w:rFonts w:ascii="Arial" w:hAnsi="Arial" w:cs="Arial"/>
          <w:sz w:val="24"/>
          <w:szCs w:val="24"/>
        </w:rPr>
      </w:pPr>
      <w:r>
        <w:rPr>
          <w:rFonts w:ascii="Arial" w:hAnsi="Arial" w:cs="Arial"/>
          <w:sz w:val="24"/>
          <w:szCs w:val="24"/>
        </w:rPr>
        <w:t xml:space="preserve">Procurement Policy Note 06/20 – taking account of social value in the award of central government contracts   </w:t>
      </w:r>
    </w:p>
    <w:p w14:paraId="781F19A8" w14:textId="77777777" w:rsidR="00662B82" w:rsidRPr="00C17236" w:rsidRDefault="00662B82" w:rsidP="00662B82">
      <w:pPr>
        <w:pStyle w:val="ListParagraph"/>
        <w:rPr>
          <w:rFonts w:ascii="Arial" w:hAnsi="Arial" w:cs="Arial"/>
          <w:sz w:val="24"/>
          <w:szCs w:val="24"/>
        </w:rPr>
      </w:pPr>
    </w:p>
    <w:p w14:paraId="5C282B87" w14:textId="77777777" w:rsidR="00662B82" w:rsidRPr="00C17236" w:rsidRDefault="00662B82" w:rsidP="00662B82">
      <w:pPr>
        <w:pStyle w:val="ListParagraph"/>
        <w:numPr>
          <w:ilvl w:val="1"/>
          <w:numId w:val="38"/>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At this time, it is not envisaged by the Procurement Service that any of the necessary activity could be assessed as high risk in terms of market challenge.</w:t>
      </w:r>
    </w:p>
    <w:p w14:paraId="0C1AD0A8" w14:textId="77777777" w:rsidR="00662B82" w:rsidRPr="00C17236" w:rsidRDefault="00662B82" w:rsidP="00662B82">
      <w:pPr>
        <w:pStyle w:val="ListParagraph"/>
        <w:spacing w:after="0" w:line="240" w:lineRule="auto"/>
        <w:ind w:left="709" w:hanging="709"/>
        <w:rPr>
          <w:rFonts w:ascii="Arial" w:hAnsi="Arial" w:cs="Arial"/>
          <w:sz w:val="24"/>
          <w:szCs w:val="24"/>
        </w:rPr>
      </w:pPr>
    </w:p>
    <w:p w14:paraId="7BC3851C" w14:textId="77777777" w:rsidR="00662B82" w:rsidRPr="007153F0" w:rsidRDefault="00662B82" w:rsidP="00662B82">
      <w:pPr>
        <w:pStyle w:val="ListParagraph"/>
        <w:numPr>
          <w:ilvl w:val="1"/>
          <w:numId w:val="38"/>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16D67956" w14:textId="77777777" w:rsidR="00662B82" w:rsidRPr="007153F0" w:rsidRDefault="00662B82" w:rsidP="00662B82">
      <w:pPr>
        <w:rPr>
          <w:rFonts w:ascii="Arial" w:hAnsi="Arial" w:cs="Arial"/>
          <w:color w:val="000000"/>
          <w:spacing w:val="-10"/>
          <w:kern w:val="36"/>
          <w:lang w:val="en"/>
        </w:rPr>
      </w:pPr>
    </w:p>
    <w:p w14:paraId="3CF99CF4"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xml:space="preserve">. With the support of the Health Board, procurement resource is in the process of being redirected within the Local Procurement Team from administrative activity,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4F0705C5" w14:textId="77777777" w:rsidR="00662B82" w:rsidRPr="008E42C2" w:rsidRDefault="00662B82" w:rsidP="00662B82">
      <w:pPr>
        <w:pStyle w:val="ListParagraph"/>
        <w:rPr>
          <w:rFonts w:ascii="Arial" w:hAnsi="Arial" w:cs="Arial"/>
          <w:sz w:val="24"/>
          <w:szCs w:val="24"/>
        </w:rPr>
      </w:pPr>
    </w:p>
    <w:p w14:paraId="5B753B32"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D55BE8">
        <w:rPr>
          <w:rFonts w:ascii="Arial" w:hAnsi="Arial" w:cs="Arial"/>
          <w:sz w:val="24"/>
          <w:szCs w:val="24"/>
        </w:rPr>
        <w:t>The Head of Procurement has updated the Health Board’s Financial Control Procedure (FCP) 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3B6CC4D5" w14:textId="77777777" w:rsidR="00662B82" w:rsidRDefault="00662B82" w:rsidP="00662B82">
      <w:pPr>
        <w:pStyle w:val="ListParagraph"/>
        <w:spacing w:after="0" w:line="240" w:lineRule="auto"/>
        <w:ind w:left="589" w:hanging="589"/>
        <w:rPr>
          <w:rFonts w:ascii="Arial" w:hAnsi="Arial" w:cs="Arial"/>
          <w:sz w:val="24"/>
          <w:szCs w:val="24"/>
        </w:rPr>
      </w:pPr>
    </w:p>
    <w:p w14:paraId="29264381" w14:textId="77777777" w:rsidR="00443910" w:rsidRPr="00C17236" w:rsidRDefault="00443910" w:rsidP="00662B82">
      <w:pPr>
        <w:pStyle w:val="ListParagraph"/>
        <w:spacing w:after="0" w:line="240" w:lineRule="auto"/>
        <w:ind w:left="589" w:hanging="589"/>
        <w:rPr>
          <w:rFonts w:ascii="Arial" w:hAnsi="Arial" w:cs="Arial"/>
          <w:sz w:val="24"/>
          <w:szCs w:val="24"/>
        </w:rPr>
      </w:pPr>
    </w:p>
    <w:p w14:paraId="56C7E6C9"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2CF3D0BE" w14:textId="77777777" w:rsidR="00662B82" w:rsidRPr="00C17236"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lastRenderedPageBreak/>
        <w:t xml:space="preserve">Where possible,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209BC7D1" w14:textId="77777777" w:rsidR="00662B82" w:rsidRPr="00C17236" w:rsidRDefault="00662B82" w:rsidP="00662B82">
      <w:pPr>
        <w:pStyle w:val="ListParagraph"/>
        <w:spacing w:after="0" w:line="240" w:lineRule="auto"/>
        <w:ind w:left="589" w:right="513"/>
        <w:jc w:val="both"/>
        <w:rPr>
          <w:rFonts w:ascii="Arial" w:hAnsi="Arial" w:cs="Arial"/>
          <w:sz w:val="24"/>
          <w:szCs w:val="24"/>
        </w:rPr>
      </w:pPr>
    </w:p>
    <w:p w14:paraId="134D58A6"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194E82DE" w14:textId="77777777" w:rsidR="00662B82" w:rsidRPr="00BF1474" w:rsidRDefault="00662B82" w:rsidP="00662B82">
      <w:pPr>
        <w:pStyle w:val="ListParagraph"/>
        <w:rPr>
          <w:rFonts w:ascii="Arial" w:hAnsi="Arial" w:cs="Arial"/>
          <w:color w:val="000000" w:themeColor="text1"/>
          <w:sz w:val="24"/>
          <w:szCs w:val="24"/>
        </w:rPr>
      </w:pPr>
    </w:p>
    <w:p w14:paraId="73FF38B7"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 xml:space="preserve">The Procurement team </w:t>
      </w:r>
      <w:r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requests that are recurrent in nature become part of the work plan and quotations are received through the Multiquote online quotation system or tendered via the EtenderWales online tendering platform. </w:t>
      </w:r>
      <w:r w:rsidRPr="00C17236">
        <w:rPr>
          <w:rFonts w:ascii="Arial" w:hAnsi="Arial" w:cs="Arial"/>
          <w:color w:val="000000" w:themeColor="text1"/>
          <w:sz w:val="24"/>
          <w:szCs w:val="24"/>
        </w:rPr>
        <w:t xml:space="preserve"> </w:t>
      </w:r>
    </w:p>
    <w:p w14:paraId="212FBBEB" w14:textId="77777777" w:rsidR="00662B82" w:rsidRPr="00EB295C" w:rsidRDefault="00662B82" w:rsidP="00662B82">
      <w:pPr>
        <w:pStyle w:val="ListParagraph"/>
        <w:rPr>
          <w:rFonts w:ascii="Arial" w:hAnsi="Arial" w:cs="Arial"/>
          <w:sz w:val="24"/>
          <w:szCs w:val="24"/>
        </w:rPr>
      </w:pPr>
    </w:p>
    <w:p w14:paraId="3F48EE87" w14:textId="77777777" w:rsidR="00662B82" w:rsidRPr="00A75D4B" w:rsidRDefault="00662B82" w:rsidP="00662B82">
      <w:pPr>
        <w:pStyle w:val="ListParagraph"/>
        <w:rPr>
          <w:rFonts w:ascii="Arial" w:hAnsi="Arial" w:cs="Arial"/>
          <w:color w:val="000000" w:themeColor="text1"/>
          <w:sz w:val="24"/>
          <w:szCs w:val="24"/>
        </w:rPr>
      </w:pPr>
    </w:p>
    <w:p w14:paraId="6BF387C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A75D4B">
        <w:rPr>
          <w:rFonts w:ascii="Arial" w:hAnsi="Arial" w:cs="Arial"/>
          <w:b/>
          <w:sz w:val="24"/>
          <w:szCs w:val="24"/>
        </w:rPr>
        <w:t>Next Steps</w:t>
      </w:r>
    </w:p>
    <w:p w14:paraId="44EC7CE0" w14:textId="77777777" w:rsidR="00662B82" w:rsidRDefault="00662B82" w:rsidP="00662B82">
      <w:pPr>
        <w:numPr>
          <w:ilvl w:val="1"/>
          <w:numId w:val="38"/>
        </w:numPr>
        <w:ind w:left="709" w:right="-46" w:hanging="709"/>
        <w:jc w:val="both"/>
        <w:rPr>
          <w:rFonts w:ascii="Arial" w:hAnsi="Arial" w:cs="Arial"/>
        </w:rPr>
      </w:pPr>
      <w:r>
        <w:rPr>
          <w:rFonts w:ascii="Arial" w:hAnsi="Arial" w:cs="Arial"/>
        </w:rPr>
        <w:t xml:space="preserve">In agreement with the </w:t>
      </w:r>
      <w:r w:rsidRPr="00A75D4B">
        <w:rPr>
          <w:rFonts w:ascii="Arial" w:hAnsi="Arial" w:cs="Arial"/>
        </w:rPr>
        <w:t xml:space="preserve">Finance </w:t>
      </w:r>
      <w:r>
        <w:rPr>
          <w:rFonts w:ascii="Arial" w:hAnsi="Arial" w:cs="Arial"/>
        </w:rPr>
        <w:t>Team, action has been taken to facilitate a closer working relationship between the NWSSP Procurement Service and Finance Team and will commence. A</w:t>
      </w:r>
      <w:r w:rsidRPr="00A75D4B">
        <w:rPr>
          <w:rFonts w:ascii="Arial" w:hAnsi="Arial" w:cs="Arial"/>
        </w:rPr>
        <w:t xml:space="preserve">ll such matters reported in this paper will form part of the standing agenda in </w:t>
      </w:r>
      <w:r>
        <w:rPr>
          <w:rFonts w:ascii="Arial" w:hAnsi="Arial" w:cs="Arial"/>
        </w:rPr>
        <w:t xml:space="preserve">appropriate </w:t>
      </w:r>
      <w:r w:rsidRPr="00A75D4B">
        <w:rPr>
          <w:rFonts w:ascii="Arial" w:hAnsi="Arial" w:cs="Arial"/>
        </w:rPr>
        <w:t>performance related meetings</w:t>
      </w:r>
      <w:r>
        <w:rPr>
          <w:rFonts w:ascii="Arial" w:hAnsi="Arial" w:cs="Arial"/>
        </w:rPr>
        <w:t>. A proposal to address operational engagement is included in the draft Procurement Business Plan, which has recently been updated and is currently with the Interim DoF for consideration.</w:t>
      </w:r>
    </w:p>
    <w:p w14:paraId="3F7F89A6" w14:textId="77777777" w:rsidR="00662B82" w:rsidRDefault="00662B82" w:rsidP="00662B82">
      <w:pPr>
        <w:ind w:right="-46"/>
        <w:jc w:val="both"/>
        <w:rPr>
          <w:rFonts w:ascii="Arial" w:hAnsi="Arial" w:cs="Arial"/>
        </w:rPr>
      </w:pPr>
    </w:p>
    <w:p w14:paraId="1AD06AD7" w14:textId="77777777" w:rsidR="00662B82" w:rsidRPr="009870E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489F8329" w14:textId="77777777" w:rsidR="00662B82" w:rsidRPr="00CB4F5E" w:rsidRDefault="00662B82" w:rsidP="00662B82">
      <w:pPr>
        <w:pStyle w:val="ListParagraph"/>
        <w:spacing w:after="0" w:line="240" w:lineRule="auto"/>
        <w:ind w:left="709" w:right="-46"/>
        <w:jc w:val="both"/>
        <w:rPr>
          <w:rFonts w:ascii="Arial" w:hAnsi="Arial" w:cs="Arial"/>
          <w:color w:val="000000" w:themeColor="text1"/>
          <w:sz w:val="24"/>
          <w:szCs w:val="24"/>
        </w:rPr>
      </w:pPr>
    </w:p>
    <w:p w14:paraId="2A77998E" w14:textId="77777777" w:rsidR="00662B82" w:rsidRPr="00C7123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Any additional expenditure relating to the Health Board response to the Covid 19 pandemic will be reported using the same format as this document.</w:t>
      </w:r>
    </w:p>
    <w:p w14:paraId="494AB85F" w14:textId="77777777" w:rsidR="00662B82" w:rsidRPr="00C17236" w:rsidRDefault="00662B82" w:rsidP="00662B82">
      <w:pPr>
        <w:pStyle w:val="ListParagraph"/>
        <w:spacing w:after="0" w:line="240" w:lineRule="auto"/>
        <w:ind w:left="999"/>
        <w:jc w:val="both"/>
        <w:rPr>
          <w:rFonts w:ascii="Arial" w:hAnsi="Arial" w:cs="Arial"/>
          <w:sz w:val="24"/>
          <w:szCs w:val="24"/>
        </w:rPr>
      </w:pPr>
    </w:p>
    <w:p w14:paraId="529001E8" w14:textId="77777777" w:rsidR="00662B82" w:rsidRPr="00C17236" w:rsidRDefault="00662B82" w:rsidP="00662B82">
      <w:pPr>
        <w:jc w:val="both"/>
        <w:rPr>
          <w:rFonts w:ascii="Arial" w:hAnsi="Arial" w:cs="Arial"/>
        </w:rPr>
      </w:pPr>
    </w:p>
    <w:p w14:paraId="79A6029C"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70BF1900" w14:textId="77777777" w:rsidR="00662B82" w:rsidRDefault="00662B82" w:rsidP="00662B82">
      <w:pPr>
        <w:ind w:right="-46" w:firstLine="709"/>
        <w:jc w:val="both"/>
        <w:rPr>
          <w:rFonts w:ascii="Arial" w:hAnsi="Arial" w:cs="Arial"/>
        </w:rPr>
      </w:pPr>
      <w:r w:rsidRPr="000F00C2">
        <w:rPr>
          <w:rFonts w:ascii="Arial" w:hAnsi="Arial" w:cs="Arial"/>
        </w:rPr>
        <w:t>The Committee is asked to</w:t>
      </w:r>
      <w:r>
        <w:rPr>
          <w:rFonts w:ascii="Arial" w:hAnsi="Arial" w:cs="Arial"/>
        </w:rPr>
        <w:t>: -</w:t>
      </w:r>
    </w:p>
    <w:p w14:paraId="6E2EF86D" w14:textId="77777777" w:rsidR="00662B82" w:rsidRPr="00EB2F11" w:rsidRDefault="00662B82" w:rsidP="00662B82">
      <w:pPr>
        <w:pStyle w:val="ListParagraph"/>
        <w:numPr>
          <w:ilvl w:val="0"/>
          <w:numId w:val="37"/>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1AFD6F4D" w14:textId="77777777" w:rsidR="00662B82" w:rsidRPr="000F00C2" w:rsidRDefault="00662B82" w:rsidP="00662B82">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7FD9AC59" w14:textId="6321AF3D" w:rsidR="007522C6" w:rsidRPr="00662B82" w:rsidRDefault="00662B82" w:rsidP="000D2D17">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1EE866A6" w14:textId="3BF86AA7" w:rsidR="00443910" w:rsidRDefault="00443910">
      <w:pPr>
        <w:spacing w:after="160" w:line="259" w:lineRule="auto"/>
        <w:rPr>
          <w:rFonts w:ascii="Arial" w:hAnsi="Arial" w:cs="Arial"/>
          <w:bCs/>
        </w:rPr>
      </w:pPr>
      <w:r>
        <w:rPr>
          <w:rFonts w:ascii="Arial" w:hAnsi="Arial" w:cs="Arial"/>
          <w:bCs/>
        </w:rPr>
        <w:br w:type="page"/>
      </w:r>
    </w:p>
    <w:p w14:paraId="44206AC0" w14:textId="77777777" w:rsidR="001B6F39" w:rsidRDefault="001B6F39" w:rsidP="000D2D17">
      <w:pPr>
        <w:jc w:val="both"/>
        <w:rPr>
          <w:rFonts w:ascii="Arial" w:hAnsi="Arial" w:cs="Arial"/>
          <w:bCs/>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62B82" w:rsidRPr="00034194" w14:paraId="42A92C4D" w14:textId="77777777" w:rsidTr="00113B6B">
        <w:tc>
          <w:tcPr>
            <w:tcW w:w="9245" w:type="dxa"/>
            <w:gridSpan w:val="4"/>
            <w:shd w:val="clear" w:color="auto" w:fill="D5DCE4" w:themeFill="text2" w:themeFillTint="33"/>
          </w:tcPr>
          <w:p w14:paraId="404306DF" w14:textId="77777777" w:rsidR="00662B82" w:rsidRPr="00034194" w:rsidRDefault="00662B82" w:rsidP="00113B6B">
            <w:pPr>
              <w:rPr>
                <w:rFonts w:ascii="Arial" w:hAnsi="Arial" w:cs="Arial"/>
                <w:b/>
              </w:rPr>
            </w:pPr>
            <w:r>
              <w:rPr>
                <w:rFonts w:ascii="Arial" w:hAnsi="Arial" w:cs="Arial"/>
              </w:rPr>
              <w:br w:type="page"/>
            </w:r>
            <w:r>
              <w:rPr>
                <w:rFonts w:ascii="Arial" w:hAnsi="Arial" w:cs="Arial"/>
                <w:b/>
              </w:rPr>
              <w:t>Governance and Assurance</w:t>
            </w:r>
          </w:p>
          <w:p w14:paraId="666B6FB4" w14:textId="77777777" w:rsidR="00662B82" w:rsidRPr="00034194" w:rsidRDefault="00662B82" w:rsidP="00113B6B">
            <w:pPr>
              <w:rPr>
                <w:rFonts w:ascii="Arial" w:hAnsi="Arial" w:cs="Arial"/>
              </w:rPr>
            </w:pPr>
          </w:p>
        </w:tc>
      </w:tr>
      <w:tr w:rsidR="00662B82" w:rsidRPr="00034194" w14:paraId="2098267F" w14:textId="77777777" w:rsidTr="00113B6B">
        <w:tc>
          <w:tcPr>
            <w:tcW w:w="1809" w:type="dxa"/>
            <w:vMerge w:val="restart"/>
          </w:tcPr>
          <w:p w14:paraId="6F154CA1" w14:textId="77777777" w:rsidR="00662B82" w:rsidRDefault="00662B82" w:rsidP="00113B6B">
            <w:pPr>
              <w:rPr>
                <w:rFonts w:ascii="Arial" w:hAnsi="Arial" w:cs="Arial"/>
                <w:b/>
              </w:rPr>
            </w:pPr>
            <w:r>
              <w:rPr>
                <w:rFonts w:ascii="Arial" w:hAnsi="Arial" w:cs="Arial"/>
                <w:b/>
              </w:rPr>
              <w:t>Link to Enabling Objectives</w:t>
            </w:r>
          </w:p>
          <w:p w14:paraId="1F29A158" w14:textId="77777777" w:rsidR="00662B82" w:rsidRDefault="00662B82" w:rsidP="00113B6B">
            <w:pPr>
              <w:rPr>
                <w:rFonts w:ascii="Arial" w:hAnsi="Arial" w:cs="Arial"/>
                <w:b/>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7436" w:type="dxa"/>
            <w:gridSpan w:val="3"/>
            <w:shd w:val="clear" w:color="auto" w:fill="BDD6EE" w:themeFill="accent1" w:themeFillTint="66"/>
          </w:tcPr>
          <w:p w14:paraId="1B1F7354" w14:textId="77777777" w:rsidR="00662B82" w:rsidRPr="00F5324A" w:rsidRDefault="00662B82" w:rsidP="00113B6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662B82" w:rsidRPr="00034194" w14:paraId="4861D30B" w14:textId="77777777" w:rsidTr="00113B6B">
        <w:tc>
          <w:tcPr>
            <w:tcW w:w="1809" w:type="dxa"/>
            <w:vMerge/>
          </w:tcPr>
          <w:p w14:paraId="0809ACD5" w14:textId="77777777" w:rsidR="00662B82" w:rsidRPr="00034194" w:rsidRDefault="00662B82" w:rsidP="00113B6B">
            <w:pPr>
              <w:rPr>
                <w:rFonts w:ascii="Arial" w:hAnsi="Arial" w:cs="Arial"/>
                <w:b/>
              </w:rPr>
            </w:pPr>
          </w:p>
        </w:tc>
        <w:tc>
          <w:tcPr>
            <w:tcW w:w="5812" w:type="dxa"/>
            <w:gridSpan w:val="2"/>
          </w:tcPr>
          <w:p w14:paraId="763820EC"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253EAC1"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D1B1B62" w14:textId="77777777" w:rsidTr="00113B6B">
        <w:tc>
          <w:tcPr>
            <w:tcW w:w="1809" w:type="dxa"/>
            <w:vMerge/>
          </w:tcPr>
          <w:p w14:paraId="6BEA1A2B" w14:textId="77777777" w:rsidR="00662B82" w:rsidRPr="00034194" w:rsidRDefault="00662B82" w:rsidP="00113B6B">
            <w:pPr>
              <w:rPr>
                <w:rFonts w:ascii="Arial" w:hAnsi="Arial" w:cs="Arial"/>
                <w:b/>
              </w:rPr>
            </w:pPr>
          </w:p>
        </w:tc>
        <w:tc>
          <w:tcPr>
            <w:tcW w:w="5812" w:type="dxa"/>
            <w:gridSpan w:val="2"/>
          </w:tcPr>
          <w:p w14:paraId="0EFAE746" w14:textId="77777777" w:rsidR="00662B82" w:rsidRPr="00F5324A" w:rsidRDefault="00662B82" w:rsidP="00113B6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A872173"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622E81DC" w14:textId="77777777" w:rsidTr="00113B6B">
        <w:tc>
          <w:tcPr>
            <w:tcW w:w="1809" w:type="dxa"/>
            <w:vMerge/>
          </w:tcPr>
          <w:p w14:paraId="53F659F0" w14:textId="77777777" w:rsidR="00662B82" w:rsidRPr="00034194" w:rsidRDefault="00662B82" w:rsidP="00113B6B">
            <w:pPr>
              <w:rPr>
                <w:rFonts w:ascii="Arial" w:hAnsi="Arial" w:cs="Arial"/>
                <w:b/>
              </w:rPr>
            </w:pPr>
          </w:p>
        </w:tc>
        <w:tc>
          <w:tcPr>
            <w:tcW w:w="5812" w:type="dxa"/>
            <w:gridSpan w:val="2"/>
          </w:tcPr>
          <w:p w14:paraId="2CE53623" w14:textId="77777777" w:rsidR="00662B82" w:rsidRPr="00F5324A" w:rsidRDefault="00662B82" w:rsidP="00113B6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05AB068"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23117E5F" w14:textId="77777777" w:rsidTr="00113B6B">
        <w:tc>
          <w:tcPr>
            <w:tcW w:w="1809" w:type="dxa"/>
            <w:vMerge/>
          </w:tcPr>
          <w:p w14:paraId="2D38CD55" w14:textId="77777777" w:rsidR="00662B82" w:rsidRPr="00034194" w:rsidRDefault="00662B82" w:rsidP="00113B6B">
            <w:pPr>
              <w:rPr>
                <w:rFonts w:ascii="Arial" w:hAnsi="Arial" w:cs="Arial"/>
                <w:b/>
              </w:rPr>
            </w:pPr>
          </w:p>
        </w:tc>
        <w:tc>
          <w:tcPr>
            <w:tcW w:w="7436" w:type="dxa"/>
            <w:gridSpan w:val="3"/>
            <w:shd w:val="clear" w:color="auto" w:fill="BDD6EE" w:themeFill="accent1" w:themeFillTint="66"/>
          </w:tcPr>
          <w:p w14:paraId="772A0BBE" w14:textId="77777777" w:rsidR="00662B82" w:rsidRPr="00F5324A" w:rsidRDefault="00662B82" w:rsidP="00113B6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662B82" w:rsidRPr="00034194" w14:paraId="00081897" w14:textId="77777777" w:rsidTr="00113B6B">
        <w:tc>
          <w:tcPr>
            <w:tcW w:w="1809" w:type="dxa"/>
            <w:vMerge/>
          </w:tcPr>
          <w:p w14:paraId="7129D036" w14:textId="77777777" w:rsidR="00662B82" w:rsidRPr="00034194" w:rsidRDefault="00662B82" w:rsidP="00113B6B">
            <w:pPr>
              <w:rPr>
                <w:rFonts w:ascii="Arial" w:hAnsi="Arial" w:cs="Arial"/>
                <w:b/>
              </w:rPr>
            </w:pPr>
          </w:p>
        </w:tc>
        <w:tc>
          <w:tcPr>
            <w:tcW w:w="5812" w:type="dxa"/>
            <w:gridSpan w:val="2"/>
          </w:tcPr>
          <w:p w14:paraId="6C258F51" w14:textId="77777777" w:rsidR="00662B82" w:rsidRPr="00F5324A" w:rsidRDefault="00662B82" w:rsidP="00113B6B">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7F7FF3F"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06BE948" w14:textId="77777777" w:rsidTr="00113B6B">
        <w:tc>
          <w:tcPr>
            <w:tcW w:w="1809" w:type="dxa"/>
            <w:vMerge/>
          </w:tcPr>
          <w:p w14:paraId="51A40058" w14:textId="77777777" w:rsidR="00662B82" w:rsidRPr="00034194" w:rsidRDefault="00662B82" w:rsidP="00113B6B">
            <w:pPr>
              <w:rPr>
                <w:rFonts w:ascii="Arial" w:hAnsi="Arial" w:cs="Arial"/>
                <w:b/>
              </w:rPr>
            </w:pPr>
          </w:p>
        </w:tc>
        <w:tc>
          <w:tcPr>
            <w:tcW w:w="5812" w:type="dxa"/>
            <w:gridSpan w:val="2"/>
          </w:tcPr>
          <w:p w14:paraId="1BADFF3F"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D25DBBD"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09338923" w14:textId="77777777" w:rsidTr="00113B6B">
        <w:tc>
          <w:tcPr>
            <w:tcW w:w="1809" w:type="dxa"/>
            <w:vMerge/>
          </w:tcPr>
          <w:p w14:paraId="36E1404E" w14:textId="77777777" w:rsidR="00662B82" w:rsidRPr="00034194" w:rsidRDefault="00662B82" w:rsidP="00113B6B">
            <w:pPr>
              <w:rPr>
                <w:rFonts w:ascii="Arial" w:hAnsi="Arial" w:cs="Arial"/>
                <w:b/>
              </w:rPr>
            </w:pPr>
          </w:p>
        </w:tc>
        <w:tc>
          <w:tcPr>
            <w:tcW w:w="5812" w:type="dxa"/>
            <w:gridSpan w:val="2"/>
          </w:tcPr>
          <w:p w14:paraId="7A6CBF4F" w14:textId="77777777" w:rsidR="00662B82" w:rsidRPr="00F5324A" w:rsidRDefault="00662B82" w:rsidP="00113B6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8F424C6"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39F8579D" w14:textId="77777777" w:rsidTr="00113B6B">
        <w:tc>
          <w:tcPr>
            <w:tcW w:w="1809" w:type="dxa"/>
            <w:vMerge/>
          </w:tcPr>
          <w:p w14:paraId="1920C8F4" w14:textId="77777777" w:rsidR="00662B82" w:rsidRPr="00034194" w:rsidRDefault="00662B82" w:rsidP="00113B6B">
            <w:pPr>
              <w:rPr>
                <w:rFonts w:ascii="Arial" w:hAnsi="Arial" w:cs="Arial"/>
                <w:b/>
              </w:rPr>
            </w:pPr>
          </w:p>
        </w:tc>
        <w:tc>
          <w:tcPr>
            <w:tcW w:w="5812" w:type="dxa"/>
            <w:gridSpan w:val="2"/>
          </w:tcPr>
          <w:p w14:paraId="19C9E5D3" w14:textId="77777777" w:rsidR="00662B82" w:rsidRPr="00F5324A" w:rsidRDefault="00662B82" w:rsidP="00113B6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182976E"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7476BA67" w14:textId="77777777" w:rsidTr="00113B6B">
        <w:tc>
          <w:tcPr>
            <w:tcW w:w="1809" w:type="dxa"/>
            <w:vMerge/>
          </w:tcPr>
          <w:p w14:paraId="0745F73B" w14:textId="77777777" w:rsidR="00662B82" w:rsidRPr="00034194" w:rsidRDefault="00662B82" w:rsidP="00113B6B">
            <w:pPr>
              <w:rPr>
                <w:rFonts w:ascii="Arial" w:hAnsi="Arial" w:cs="Arial"/>
                <w:b/>
              </w:rPr>
            </w:pPr>
          </w:p>
        </w:tc>
        <w:tc>
          <w:tcPr>
            <w:tcW w:w="5812" w:type="dxa"/>
            <w:gridSpan w:val="2"/>
          </w:tcPr>
          <w:p w14:paraId="222A5A11" w14:textId="77777777" w:rsidR="00662B82" w:rsidRPr="00F5324A" w:rsidRDefault="00662B82" w:rsidP="00113B6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CE0A87"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079A6F42" w14:textId="77777777" w:rsidTr="00113B6B">
        <w:tc>
          <w:tcPr>
            <w:tcW w:w="9245" w:type="dxa"/>
            <w:gridSpan w:val="4"/>
            <w:shd w:val="clear" w:color="auto" w:fill="D5DCE4" w:themeFill="text2" w:themeFillTint="33"/>
          </w:tcPr>
          <w:p w14:paraId="09D9E7B3" w14:textId="77777777" w:rsidR="00662B82" w:rsidRPr="00F5324A" w:rsidRDefault="00662B82" w:rsidP="00113B6B">
            <w:pPr>
              <w:rPr>
                <w:rFonts w:ascii="Arial" w:hAnsi="Arial" w:cs="Arial"/>
                <w:b/>
              </w:rPr>
            </w:pPr>
            <w:r w:rsidRPr="00C95B3C">
              <w:rPr>
                <w:rFonts w:ascii="Arial" w:hAnsi="Arial" w:cs="Arial"/>
                <w:b/>
              </w:rPr>
              <w:t>Health and Care Standards</w:t>
            </w:r>
          </w:p>
        </w:tc>
      </w:tr>
      <w:tr w:rsidR="00662B82" w:rsidRPr="00034194" w14:paraId="3ADCA2F2" w14:textId="77777777" w:rsidTr="00113B6B">
        <w:tc>
          <w:tcPr>
            <w:tcW w:w="1809" w:type="dxa"/>
            <w:vMerge w:val="restart"/>
          </w:tcPr>
          <w:p w14:paraId="4AAAF76A" w14:textId="77777777" w:rsidR="00662B82" w:rsidRPr="00C95B3C" w:rsidRDefault="00662B82" w:rsidP="00113B6B">
            <w:pPr>
              <w:rPr>
                <w:rFonts w:ascii="Arial" w:hAnsi="Arial" w:cs="Arial"/>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5812" w:type="dxa"/>
            <w:gridSpan w:val="2"/>
          </w:tcPr>
          <w:p w14:paraId="1BE27F71" w14:textId="77777777" w:rsidR="00662B82" w:rsidRPr="00F5324A" w:rsidRDefault="00662B82" w:rsidP="00113B6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B3FD509" w14:textId="77777777" w:rsidR="00662B82" w:rsidRPr="00C95B3C" w:rsidRDefault="00662B82" w:rsidP="00113B6B">
                <w:pPr>
                  <w:jc w:val="center"/>
                  <w:rPr>
                    <w:rFonts w:ascii="Arial" w:hAnsi="Arial" w:cs="Arial"/>
                    <w:sz w:val="18"/>
                    <w:szCs w:val="18"/>
                  </w:rPr>
                </w:pPr>
                <w:r>
                  <w:rPr>
                    <w:rFonts w:ascii="MS Gothic" w:eastAsia="MS Gothic" w:hAnsi="MS Gothic" w:cs="Arial" w:hint="eastAsia"/>
                    <w:sz w:val="20"/>
                    <w:szCs w:val="20"/>
                  </w:rPr>
                  <w:t>☐</w:t>
                </w:r>
              </w:p>
            </w:tc>
          </w:sdtContent>
        </w:sdt>
      </w:tr>
      <w:tr w:rsidR="00662B82" w:rsidRPr="00034194" w14:paraId="3FE7109E" w14:textId="77777777" w:rsidTr="00113B6B">
        <w:tc>
          <w:tcPr>
            <w:tcW w:w="1809" w:type="dxa"/>
            <w:vMerge/>
          </w:tcPr>
          <w:p w14:paraId="3D63EE3D" w14:textId="77777777" w:rsidR="00662B82" w:rsidRPr="00FA0CA9" w:rsidRDefault="00662B82" w:rsidP="00113B6B">
            <w:pPr>
              <w:rPr>
                <w:rFonts w:ascii="Arial" w:hAnsi="Arial" w:cs="Arial"/>
                <w:b/>
              </w:rPr>
            </w:pPr>
          </w:p>
        </w:tc>
        <w:tc>
          <w:tcPr>
            <w:tcW w:w="5812" w:type="dxa"/>
            <w:gridSpan w:val="2"/>
          </w:tcPr>
          <w:p w14:paraId="3DB76936" w14:textId="77777777" w:rsidR="00662B82" w:rsidRPr="00F5324A" w:rsidRDefault="00662B82" w:rsidP="00113B6B">
            <w:pPr>
              <w:rPr>
                <w:rFonts w:ascii="Arial" w:hAnsi="Arial" w:cs="Arial"/>
                <w:b/>
                <w:sz w:val="20"/>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04C084C"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514601" w14:textId="77777777" w:rsidTr="00113B6B">
        <w:tc>
          <w:tcPr>
            <w:tcW w:w="1809" w:type="dxa"/>
            <w:vMerge/>
          </w:tcPr>
          <w:p w14:paraId="1E756267" w14:textId="77777777" w:rsidR="00662B82" w:rsidRPr="00FA0CA9" w:rsidRDefault="00662B82" w:rsidP="00113B6B">
            <w:pPr>
              <w:rPr>
                <w:rFonts w:ascii="Arial" w:hAnsi="Arial" w:cs="Arial"/>
                <w:b/>
              </w:rPr>
            </w:pPr>
          </w:p>
        </w:tc>
        <w:tc>
          <w:tcPr>
            <w:tcW w:w="5812" w:type="dxa"/>
            <w:gridSpan w:val="2"/>
          </w:tcPr>
          <w:p w14:paraId="184CDD91" w14:textId="77777777" w:rsidR="00662B82" w:rsidRPr="00F5324A" w:rsidRDefault="00662B82" w:rsidP="00113B6B">
            <w:pPr>
              <w:rPr>
                <w:rFonts w:ascii="Arial" w:hAnsi="Arial" w:cs="Arial"/>
                <w:b/>
                <w:sz w:val="20"/>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7DCB67A"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231BCDF4" w14:textId="77777777" w:rsidTr="00113B6B">
        <w:tc>
          <w:tcPr>
            <w:tcW w:w="1809" w:type="dxa"/>
            <w:vMerge/>
          </w:tcPr>
          <w:p w14:paraId="4DF76C7A" w14:textId="77777777" w:rsidR="00662B82" w:rsidRPr="00FA0CA9" w:rsidRDefault="00662B82" w:rsidP="00113B6B">
            <w:pPr>
              <w:rPr>
                <w:rFonts w:ascii="Arial" w:hAnsi="Arial" w:cs="Arial"/>
                <w:b/>
              </w:rPr>
            </w:pPr>
          </w:p>
        </w:tc>
        <w:tc>
          <w:tcPr>
            <w:tcW w:w="5812" w:type="dxa"/>
            <w:gridSpan w:val="2"/>
          </w:tcPr>
          <w:p w14:paraId="2809758A" w14:textId="77777777" w:rsidR="00662B82" w:rsidRPr="00F5324A" w:rsidRDefault="00662B82" w:rsidP="00113B6B">
            <w:pPr>
              <w:rPr>
                <w:rFonts w:ascii="Arial" w:hAnsi="Arial" w:cs="Arial"/>
                <w:b/>
                <w:sz w:val="20"/>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DEEF43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D89A4F" w14:textId="77777777" w:rsidTr="00113B6B">
        <w:tc>
          <w:tcPr>
            <w:tcW w:w="1809" w:type="dxa"/>
            <w:vMerge/>
          </w:tcPr>
          <w:p w14:paraId="7CB8D9A9" w14:textId="77777777" w:rsidR="00662B82" w:rsidRPr="00FA0CA9" w:rsidRDefault="00662B82" w:rsidP="00113B6B">
            <w:pPr>
              <w:rPr>
                <w:rFonts w:ascii="Arial" w:hAnsi="Arial" w:cs="Arial"/>
                <w:b/>
              </w:rPr>
            </w:pPr>
          </w:p>
        </w:tc>
        <w:tc>
          <w:tcPr>
            <w:tcW w:w="5812" w:type="dxa"/>
            <w:gridSpan w:val="2"/>
          </w:tcPr>
          <w:p w14:paraId="5A83284C" w14:textId="77777777" w:rsidR="00662B82" w:rsidRPr="00F5324A" w:rsidRDefault="00662B82" w:rsidP="00113B6B">
            <w:pPr>
              <w:rPr>
                <w:rFonts w:ascii="Arial" w:hAnsi="Arial" w:cs="Arial"/>
                <w:b/>
                <w:sz w:val="20"/>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4ADC7D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79C731F4" w14:textId="77777777" w:rsidTr="00113B6B">
        <w:tc>
          <w:tcPr>
            <w:tcW w:w="1809" w:type="dxa"/>
            <w:vMerge/>
          </w:tcPr>
          <w:p w14:paraId="15A4B7D2" w14:textId="77777777" w:rsidR="00662B82" w:rsidRPr="00FA0CA9" w:rsidRDefault="00662B82" w:rsidP="00113B6B">
            <w:pPr>
              <w:rPr>
                <w:rFonts w:ascii="Arial" w:hAnsi="Arial" w:cs="Arial"/>
                <w:b/>
              </w:rPr>
            </w:pPr>
          </w:p>
        </w:tc>
        <w:tc>
          <w:tcPr>
            <w:tcW w:w="5812" w:type="dxa"/>
            <w:gridSpan w:val="2"/>
          </w:tcPr>
          <w:p w14:paraId="6B2CB513" w14:textId="77777777" w:rsidR="00662B82" w:rsidRPr="00F5324A" w:rsidRDefault="00662B82" w:rsidP="00113B6B">
            <w:pPr>
              <w:rPr>
                <w:rFonts w:ascii="Arial" w:hAnsi="Arial" w:cs="Arial"/>
                <w:b/>
                <w:sz w:val="20"/>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D2B862D"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199EC642" w14:textId="77777777" w:rsidTr="00113B6B">
        <w:tc>
          <w:tcPr>
            <w:tcW w:w="1809" w:type="dxa"/>
            <w:vMerge/>
          </w:tcPr>
          <w:p w14:paraId="69D45406" w14:textId="77777777" w:rsidR="00662B82" w:rsidRPr="00FA0CA9" w:rsidRDefault="00662B82" w:rsidP="00113B6B">
            <w:pPr>
              <w:rPr>
                <w:rFonts w:ascii="Arial" w:hAnsi="Arial" w:cs="Arial"/>
                <w:b/>
              </w:rPr>
            </w:pPr>
          </w:p>
        </w:tc>
        <w:tc>
          <w:tcPr>
            <w:tcW w:w="5812" w:type="dxa"/>
            <w:gridSpan w:val="2"/>
          </w:tcPr>
          <w:p w14:paraId="11A86A16" w14:textId="77777777" w:rsidR="00662B82" w:rsidRPr="00F5324A" w:rsidRDefault="00662B82" w:rsidP="00113B6B">
            <w:pPr>
              <w:rPr>
                <w:rFonts w:ascii="Arial" w:hAnsi="Arial" w:cs="Arial"/>
                <w:b/>
                <w:sz w:val="20"/>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4FA83CB"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605D393A" w14:textId="77777777" w:rsidTr="00113B6B">
        <w:tc>
          <w:tcPr>
            <w:tcW w:w="9245" w:type="dxa"/>
            <w:gridSpan w:val="4"/>
            <w:shd w:val="clear" w:color="auto" w:fill="D5DCE4" w:themeFill="text2" w:themeFillTint="33"/>
          </w:tcPr>
          <w:p w14:paraId="7B289EB3" w14:textId="77777777" w:rsidR="00662B82" w:rsidRPr="00FA0CA9" w:rsidRDefault="00662B82" w:rsidP="00113B6B">
            <w:pPr>
              <w:rPr>
                <w:rFonts w:ascii="Arial" w:hAnsi="Arial" w:cs="Arial"/>
                <w:b/>
              </w:rPr>
            </w:pPr>
            <w:r w:rsidRPr="00FA0CA9">
              <w:rPr>
                <w:rFonts w:ascii="Arial" w:hAnsi="Arial" w:cs="Arial"/>
                <w:b/>
              </w:rPr>
              <w:t>Quality, Safety and Patient Experience</w:t>
            </w:r>
          </w:p>
        </w:tc>
      </w:tr>
      <w:tr w:rsidR="00662B82" w:rsidRPr="00034194" w14:paraId="6A9CDBCA" w14:textId="77777777" w:rsidTr="00113B6B">
        <w:tc>
          <w:tcPr>
            <w:tcW w:w="9245" w:type="dxa"/>
            <w:gridSpan w:val="4"/>
          </w:tcPr>
          <w:p w14:paraId="73695E2D" w14:textId="77777777" w:rsidR="00662B82" w:rsidRPr="005F3E2E" w:rsidRDefault="00662B82" w:rsidP="00113B6B">
            <w:pPr>
              <w:rPr>
                <w:rFonts w:ascii="Arial" w:hAnsi="Arial" w:cs="Arial"/>
                <w:b/>
              </w:rPr>
            </w:pPr>
            <w:r w:rsidRPr="005F3E2E">
              <w:rPr>
                <w:rFonts w:ascii="Arial" w:hAnsi="Arial" w:cs="Arial"/>
              </w:rPr>
              <w:t>The approach</w:t>
            </w:r>
            <w:r>
              <w:rPr>
                <w:rFonts w:ascii="Arial" w:hAnsi="Arial" w:cs="Arial"/>
                <w:b/>
              </w:rPr>
              <w:t xml:space="preserve"> </w:t>
            </w:r>
            <w:r>
              <w:rPr>
                <w:rFonts w:ascii="Arial" w:hAnsi="Arial" w:cs="Arial"/>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2C4EEB12" w14:textId="77777777" w:rsidR="00662B82" w:rsidRPr="00FA0CA9" w:rsidRDefault="00662B82" w:rsidP="00113B6B">
            <w:pPr>
              <w:rPr>
                <w:rFonts w:ascii="Arial" w:hAnsi="Arial" w:cs="Arial"/>
                <w:b/>
              </w:rPr>
            </w:pPr>
          </w:p>
        </w:tc>
      </w:tr>
      <w:tr w:rsidR="00662B82" w:rsidRPr="00034194" w14:paraId="4DF8EFC7" w14:textId="77777777" w:rsidTr="00113B6B">
        <w:tc>
          <w:tcPr>
            <w:tcW w:w="9245" w:type="dxa"/>
            <w:gridSpan w:val="4"/>
            <w:shd w:val="clear" w:color="auto" w:fill="D5DCE4" w:themeFill="text2" w:themeFillTint="33"/>
          </w:tcPr>
          <w:p w14:paraId="1EA8D4D0" w14:textId="77777777" w:rsidR="00662B82" w:rsidRPr="00FA0CA9" w:rsidRDefault="00662B82" w:rsidP="00113B6B">
            <w:pPr>
              <w:rPr>
                <w:rFonts w:ascii="Arial" w:hAnsi="Arial" w:cs="Arial"/>
                <w:b/>
              </w:rPr>
            </w:pPr>
            <w:r w:rsidRPr="00FA0CA9">
              <w:rPr>
                <w:rFonts w:ascii="Arial" w:hAnsi="Arial" w:cs="Arial"/>
                <w:b/>
              </w:rPr>
              <w:t>Financial Implications</w:t>
            </w:r>
          </w:p>
        </w:tc>
      </w:tr>
      <w:tr w:rsidR="00662B82" w:rsidRPr="00034194" w14:paraId="1F158324" w14:textId="77777777" w:rsidTr="00113B6B">
        <w:tc>
          <w:tcPr>
            <w:tcW w:w="9245" w:type="dxa"/>
            <w:gridSpan w:val="4"/>
          </w:tcPr>
          <w:p w14:paraId="62137251" w14:textId="77777777" w:rsidR="00662B82" w:rsidRPr="0077127C" w:rsidRDefault="00662B82" w:rsidP="00113B6B">
            <w:pPr>
              <w:ind w:right="96"/>
              <w:rPr>
                <w:rFonts w:ascii="Arial" w:hAnsi="Arial" w:cs="Arial"/>
              </w:rPr>
            </w:pPr>
            <w:r>
              <w:rPr>
                <w:rFonts w:ascii="Arial" w:hAnsi="Arial" w:cs="Arial"/>
              </w:rPr>
              <w:t>As detailed in section 4 above.</w:t>
            </w:r>
          </w:p>
        </w:tc>
      </w:tr>
      <w:tr w:rsidR="00662B82" w:rsidRPr="00BC241D" w14:paraId="28EDB498" w14:textId="77777777" w:rsidTr="00113B6B">
        <w:tc>
          <w:tcPr>
            <w:tcW w:w="9245" w:type="dxa"/>
            <w:gridSpan w:val="4"/>
            <w:shd w:val="clear" w:color="auto" w:fill="D5DCE4" w:themeFill="text2" w:themeFillTint="33"/>
          </w:tcPr>
          <w:p w14:paraId="1754BD45" w14:textId="77777777" w:rsidR="00662B82" w:rsidRPr="00FA0CA9" w:rsidRDefault="00662B82" w:rsidP="00113B6B">
            <w:pPr>
              <w:keepNext/>
              <w:keepLines/>
              <w:ind w:right="96"/>
              <w:rPr>
                <w:rFonts w:ascii="Arial" w:hAnsi="Arial" w:cs="Arial"/>
                <w:b/>
              </w:rPr>
            </w:pPr>
            <w:r w:rsidRPr="00FA0CA9">
              <w:rPr>
                <w:rFonts w:ascii="Arial" w:hAnsi="Arial" w:cs="Arial"/>
                <w:b/>
              </w:rPr>
              <w:t>Legal Implications (including equality and diversity assessment)</w:t>
            </w:r>
          </w:p>
        </w:tc>
      </w:tr>
      <w:tr w:rsidR="00662B82" w:rsidRPr="00034194" w14:paraId="2992EE7B" w14:textId="77777777" w:rsidTr="00113B6B">
        <w:tc>
          <w:tcPr>
            <w:tcW w:w="9245" w:type="dxa"/>
            <w:gridSpan w:val="4"/>
          </w:tcPr>
          <w:p w14:paraId="4235EB5C" w14:textId="77777777" w:rsidR="00662B82" w:rsidRPr="0077127C" w:rsidRDefault="00662B82" w:rsidP="00113B6B">
            <w:pPr>
              <w:ind w:right="96"/>
              <w:jc w:val="both"/>
              <w:rPr>
                <w:rFonts w:ascii="Arial" w:hAnsi="Arial" w:cs="Arial"/>
              </w:rPr>
            </w:pPr>
            <w:r>
              <w:rPr>
                <w:rFonts w:ascii="Arial" w:hAnsi="Arial" w:cs="Arial"/>
              </w:rPr>
              <w:t>As detailed in section 3 above.</w:t>
            </w:r>
          </w:p>
        </w:tc>
      </w:tr>
      <w:tr w:rsidR="00662B82" w:rsidRPr="00DA76AD" w14:paraId="494C9758" w14:textId="77777777" w:rsidTr="00113B6B">
        <w:tc>
          <w:tcPr>
            <w:tcW w:w="9245" w:type="dxa"/>
            <w:gridSpan w:val="4"/>
            <w:shd w:val="clear" w:color="auto" w:fill="D5DCE4" w:themeFill="text2" w:themeFillTint="33"/>
          </w:tcPr>
          <w:p w14:paraId="04D3B828" w14:textId="77777777" w:rsidR="00662B82" w:rsidRPr="00FA0CA9" w:rsidRDefault="00662B82" w:rsidP="00113B6B">
            <w:pPr>
              <w:ind w:right="96"/>
              <w:rPr>
                <w:rFonts w:ascii="Arial" w:hAnsi="Arial" w:cs="Arial"/>
                <w:b/>
                <w:color w:val="FF0000"/>
              </w:rPr>
            </w:pPr>
            <w:r w:rsidRPr="00FA0CA9">
              <w:rPr>
                <w:rFonts w:ascii="Arial" w:hAnsi="Arial" w:cs="Arial"/>
                <w:b/>
              </w:rPr>
              <w:t>Staffing Implications</w:t>
            </w:r>
          </w:p>
        </w:tc>
      </w:tr>
      <w:tr w:rsidR="00662B82" w:rsidRPr="00034194" w14:paraId="333341BC" w14:textId="77777777" w:rsidTr="00113B6B">
        <w:tc>
          <w:tcPr>
            <w:tcW w:w="9245" w:type="dxa"/>
            <w:gridSpan w:val="4"/>
          </w:tcPr>
          <w:p w14:paraId="1A56E962" w14:textId="77777777" w:rsidR="00662B82" w:rsidRPr="00AA0164" w:rsidRDefault="00662B82" w:rsidP="00113B6B">
            <w:pPr>
              <w:ind w:right="96"/>
              <w:rPr>
                <w:rFonts w:ascii="Arial" w:hAnsi="Arial" w:cs="Arial"/>
                <w:color w:val="000000" w:themeColor="text1"/>
              </w:rPr>
            </w:pPr>
            <w:r>
              <w:rPr>
                <w:rFonts w:ascii="Arial" w:hAnsi="Arial" w:cs="Arial"/>
                <w:color w:val="000000" w:themeColor="text1"/>
              </w:rPr>
              <w:t>The Procurement team is now at full staffing compliment. This will allow for an enhanced procurement service.</w:t>
            </w:r>
          </w:p>
          <w:p w14:paraId="134402FC" w14:textId="77777777" w:rsidR="00662B82" w:rsidRPr="00AA0164" w:rsidRDefault="00662B82" w:rsidP="00113B6B">
            <w:pPr>
              <w:ind w:right="96"/>
              <w:rPr>
                <w:rFonts w:ascii="Arial" w:hAnsi="Arial" w:cs="Arial"/>
                <w:color w:val="000000" w:themeColor="text1"/>
              </w:rPr>
            </w:pPr>
          </w:p>
        </w:tc>
      </w:tr>
      <w:tr w:rsidR="00662B82" w:rsidRPr="00034194" w14:paraId="1507B635" w14:textId="77777777" w:rsidTr="00113B6B">
        <w:tc>
          <w:tcPr>
            <w:tcW w:w="9245" w:type="dxa"/>
            <w:gridSpan w:val="4"/>
            <w:shd w:val="clear" w:color="auto" w:fill="D5DCE4" w:themeFill="text2" w:themeFillTint="33"/>
          </w:tcPr>
          <w:p w14:paraId="506D8803" w14:textId="77777777" w:rsidR="00662B82" w:rsidRPr="00FA0CA9" w:rsidRDefault="00662B82" w:rsidP="00113B6B">
            <w:pPr>
              <w:ind w:right="96"/>
              <w:rPr>
                <w:rFonts w:ascii="Arial" w:hAnsi="Arial" w:cs="Arial"/>
                <w:b/>
                <w:color w:val="FF0000"/>
              </w:rPr>
            </w:pPr>
            <w:r w:rsidRPr="00FA0CA9">
              <w:rPr>
                <w:rFonts w:ascii="Arial" w:hAnsi="Arial" w:cs="Arial"/>
                <w:b/>
              </w:rPr>
              <w:t>Long Term Implications (including the impact of the Well-being of Future Generations (Wales) Act 2015)</w:t>
            </w:r>
          </w:p>
        </w:tc>
      </w:tr>
      <w:tr w:rsidR="00662B82" w:rsidRPr="00034194" w14:paraId="08BE42D4" w14:textId="77777777" w:rsidTr="00113B6B">
        <w:tc>
          <w:tcPr>
            <w:tcW w:w="9245" w:type="dxa"/>
            <w:gridSpan w:val="4"/>
          </w:tcPr>
          <w:p w14:paraId="63E5BDEF" w14:textId="77777777" w:rsidR="00662B82"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 xml:space="preserve">Long Term </w:t>
            </w:r>
            <w:r w:rsidRPr="0077127C">
              <w:rPr>
                <w:rFonts w:ascii="Arial" w:hAnsi="Arial" w:cs="Arial"/>
                <w:lang w:val="en"/>
              </w:rPr>
              <w:t xml:space="preserve">– The increased engagement </w:t>
            </w:r>
            <w:r>
              <w:rPr>
                <w:rFonts w:ascii="Arial" w:hAnsi="Arial" w:cs="Arial"/>
                <w:lang w:val="en"/>
              </w:rPr>
              <w:t xml:space="preserve">with Procurement Services </w:t>
            </w:r>
            <w:r w:rsidRPr="0077127C">
              <w:rPr>
                <w:rFonts w:ascii="Arial" w:hAnsi="Arial" w:cs="Arial"/>
                <w:lang w:val="en"/>
              </w:rPr>
              <w:t xml:space="preserve">raises visibility of the Procurement Service and supports the Health Board to improve planning. This will result in short and long term financial benefits. </w:t>
            </w:r>
          </w:p>
          <w:p w14:paraId="7FB459E1" w14:textId="77777777" w:rsidR="00662B82" w:rsidRPr="0077127C"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Prevention</w:t>
            </w:r>
            <w:r w:rsidRPr="0077127C">
              <w:rPr>
                <w:rFonts w:ascii="Arial" w:hAnsi="Arial" w:cs="Arial"/>
                <w:lang w:val="en"/>
              </w:rPr>
              <w:t xml:space="preserve"> – Situations whereby ineffective contracts or ‘evergreen’ contracts are in place </w:t>
            </w:r>
            <w:r>
              <w:rPr>
                <w:rFonts w:ascii="Arial" w:hAnsi="Arial" w:cs="Arial"/>
                <w:lang w:val="en"/>
              </w:rPr>
              <w:t xml:space="preserve">continue to be </w:t>
            </w:r>
            <w:r w:rsidRPr="0077127C">
              <w:rPr>
                <w:rFonts w:ascii="Arial" w:hAnsi="Arial" w:cs="Arial"/>
                <w:lang w:val="en"/>
              </w:rPr>
              <w:t>reduced as a</w:t>
            </w:r>
            <w:r>
              <w:rPr>
                <w:rFonts w:ascii="Arial" w:hAnsi="Arial" w:cs="Arial"/>
                <w:lang w:val="en"/>
              </w:rPr>
              <w:t xml:space="preserve"> result of this approach. </w:t>
            </w:r>
          </w:p>
          <w:p w14:paraId="44E907B2" w14:textId="77777777" w:rsidR="00662B82" w:rsidRPr="00E464C6"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lastRenderedPageBreak/>
              <w:t>Integration –</w:t>
            </w:r>
            <w:r w:rsidRPr="00E464C6">
              <w:rPr>
                <w:rFonts w:ascii="Arial" w:hAnsi="Arial" w:cs="Arial"/>
                <w:lang w:val="en"/>
              </w:rPr>
              <w:t xml:space="preserve"> This activity will allow for better integration within the Health Board and with partner organisations. An Increased understanding of which contracts are in place will allow for significantly improved planning between public bodies. </w:t>
            </w:r>
          </w:p>
          <w:p w14:paraId="3AD9145A"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t>Collaboration –</w:t>
            </w:r>
            <w:r w:rsidRPr="00E464C6">
              <w:rPr>
                <w:rFonts w:ascii="Arial" w:hAnsi="Arial" w:cs="Arial"/>
                <w:lang w:val="en"/>
              </w:rPr>
              <w:t xml:space="preserve"> </w:t>
            </w:r>
            <w:r>
              <w:rPr>
                <w:rFonts w:ascii="Arial" w:hAnsi="Arial" w:cs="Arial"/>
                <w:lang w:val="en"/>
              </w:rPr>
              <w:t xml:space="preserve">Data analysis underway </w:t>
            </w:r>
            <w:r w:rsidRPr="00E464C6">
              <w:rPr>
                <w:rFonts w:ascii="Arial" w:hAnsi="Arial" w:cs="Arial"/>
                <w:lang w:val="en"/>
              </w:rPr>
              <w:t xml:space="preserve">will </w:t>
            </w:r>
            <w:r>
              <w:rPr>
                <w:rFonts w:ascii="Arial" w:hAnsi="Arial" w:cs="Arial"/>
                <w:lang w:val="en"/>
              </w:rPr>
              <w:t xml:space="preserve">highlight opportunities to improve the visibility of Health Board wide activity, ensuring like needs are aggregated to maximize commercial return and remove unwarranted variation. </w:t>
            </w:r>
          </w:p>
          <w:p w14:paraId="34EE8E9F"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C64B14">
              <w:rPr>
                <w:rFonts w:ascii="Arial" w:hAnsi="Arial" w:cs="Arial"/>
                <w:b/>
                <w:bCs/>
                <w:lang w:val="en"/>
              </w:rPr>
              <w:t>Involvement –</w:t>
            </w:r>
            <w:r w:rsidRPr="00C64B14">
              <w:rPr>
                <w:rFonts w:ascii="Arial" w:hAnsi="Arial" w:cs="Arial"/>
                <w:lang w:val="en"/>
              </w:rPr>
              <w:t xml:space="preserve"> The nature of the activity requires the involvement of all parts of the organisation</w:t>
            </w:r>
            <w:r>
              <w:rPr>
                <w:rFonts w:ascii="Arial" w:hAnsi="Arial" w:cs="Arial"/>
                <w:lang w:val="en"/>
              </w:rPr>
              <w:t xml:space="preserve"> and through the presentation of a Procurement Business Plan the endorsement of the Executive Team. </w:t>
            </w:r>
            <w:r w:rsidRPr="00C64B14">
              <w:rPr>
                <w:rFonts w:ascii="Arial" w:hAnsi="Arial" w:cs="Arial"/>
                <w:lang w:val="en"/>
              </w:rPr>
              <w:t xml:space="preserve">    </w:t>
            </w:r>
          </w:p>
          <w:p w14:paraId="3EE24001" w14:textId="77777777" w:rsidR="00662B82" w:rsidRPr="00FA0CA9" w:rsidRDefault="00662B82" w:rsidP="00113B6B">
            <w:pPr>
              <w:ind w:right="96"/>
              <w:rPr>
                <w:rFonts w:ascii="Arial" w:hAnsi="Arial" w:cs="Arial"/>
                <w:color w:val="FF0000"/>
              </w:rPr>
            </w:pPr>
          </w:p>
        </w:tc>
      </w:tr>
      <w:tr w:rsidR="00662B82" w:rsidRPr="00034194" w14:paraId="725813B6" w14:textId="77777777" w:rsidTr="00113B6B">
        <w:tc>
          <w:tcPr>
            <w:tcW w:w="2470" w:type="dxa"/>
            <w:gridSpan w:val="2"/>
          </w:tcPr>
          <w:p w14:paraId="0616780A" w14:textId="77777777" w:rsidR="00662B82" w:rsidRPr="00FA0CA9" w:rsidRDefault="00662B82" w:rsidP="00113B6B">
            <w:pPr>
              <w:ind w:right="96"/>
              <w:rPr>
                <w:rFonts w:ascii="Arial" w:hAnsi="Arial" w:cs="Arial"/>
                <w:color w:val="FF0000"/>
              </w:rPr>
            </w:pPr>
            <w:r w:rsidRPr="00FA0CA9">
              <w:rPr>
                <w:rFonts w:ascii="Arial" w:hAnsi="Arial" w:cs="Arial"/>
                <w:b/>
                <w:color w:val="000000" w:themeColor="text1"/>
              </w:rPr>
              <w:lastRenderedPageBreak/>
              <w:t>Report History</w:t>
            </w:r>
          </w:p>
        </w:tc>
        <w:tc>
          <w:tcPr>
            <w:tcW w:w="6775" w:type="dxa"/>
            <w:gridSpan w:val="2"/>
          </w:tcPr>
          <w:p w14:paraId="2707D3E1" w14:textId="20CD6C8F" w:rsidR="00662B82" w:rsidRPr="00FA0CA9" w:rsidRDefault="00662B82" w:rsidP="00113B6B">
            <w:pPr>
              <w:ind w:right="96"/>
              <w:jc w:val="both"/>
              <w:rPr>
                <w:rFonts w:ascii="Arial" w:hAnsi="Arial" w:cs="Arial"/>
                <w:color w:val="FF0000"/>
              </w:rPr>
            </w:pPr>
            <w:r>
              <w:rPr>
                <w:rFonts w:ascii="Arial" w:hAnsi="Arial" w:cs="Arial"/>
                <w:color w:val="000000" w:themeColor="text1"/>
              </w:rPr>
              <w:t>Procurement matters are a standing agenda item. T</w:t>
            </w:r>
            <w:r w:rsidRPr="004D6C0C">
              <w:rPr>
                <w:rFonts w:ascii="Arial" w:hAnsi="Arial" w:cs="Arial"/>
                <w:color w:val="000000" w:themeColor="text1"/>
              </w:rPr>
              <w:t xml:space="preserve">he last paper was presented at the </w:t>
            </w:r>
            <w:r>
              <w:rPr>
                <w:rFonts w:ascii="Arial" w:hAnsi="Arial" w:cs="Arial"/>
                <w:color w:val="000000" w:themeColor="text1"/>
              </w:rPr>
              <w:t>A</w:t>
            </w:r>
            <w:r w:rsidRPr="004D6C0C">
              <w:rPr>
                <w:rFonts w:ascii="Arial" w:hAnsi="Arial" w:cs="Arial"/>
                <w:color w:val="000000" w:themeColor="text1"/>
              </w:rPr>
              <w:t xml:space="preserve">udit </w:t>
            </w:r>
            <w:r>
              <w:rPr>
                <w:rFonts w:ascii="Arial" w:hAnsi="Arial" w:cs="Arial"/>
                <w:color w:val="000000" w:themeColor="text1"/>
              </w:rPr>
              <w:t>C</w:t>
            </w:r>
            <w:r w:rsidRPr="004D6C0C">
              <w:rPr>
                <w:rFonts w:ascii="Arial" w:hAnsi="Arial" w:cs="Arial"/>
                <w:color w:val="000000" w:themeColor="text1"/>
              </w:rPr>
              <w:t xml:space="preserve">ommittee meeting that took place </w:t>
            </w:r>
            <w:r>
              <w:rPr>
                <w:rFonts w:ascii="Arial" w:hAnsi="Arial" w:cs="Arial"/>
                <w:color w:val="000000" w:themeColor="text1"/>
              </w:rPr>
              <w:t xml:space="preserve">in May 2024. </w:t>
            </w:r>
          </w:p>
        </w:tc>
      </w:tr>
      <w:tr w:rsidR="00662B82" w:rsidRPr="00034194" w14:paraId="550CF5C3" w14:textId="77777777" w:rsidTr="00113B6B">
        <w:tc>
          <w:tcPr>
            <w:tcW w:w="2470" w:type="dxa"/>
            <w:gridSpan w:val="2"/>
          </w:tcPr>
          <w:p w14:paraId="37F91711" w14:textId="77777777" w:rsidR="00662B82" w:rsidRPr="00FA0CA9" w:rsidRDefault="00662B82" w:rsidP="00113B6B">
            <w:pPr>
              <w:ind w:right="96"/>
              <w:rPr>
                <w:rFonts w:ascii="Arial" w:hAnsi="Arial" w:cs="Arial"/>
                <w:b/>
                <w:color w:val="000000" w:themeColor="text1"/>
              </w:rPr>
            </w:pPr>
            <w:r w:rsidRPr="00FA0CA9">
              <w:rPr>
                <w:rFonts w:ascii="Arial" w:hAnsi="Arial" w:cs="Arial"/>
                <w:b/>
                <w:color w:val="000000" w:themeColor="text1"/>
              </w:rPr>
              <w:t>Appendices</w:t>
            </w:r>
          </w:p>
        </w:tc>
        <w:tc>
          <w:tcPr>
            <w:tcW w:w="6775" w:type="dxa"/>
            <w:gridSpan w:val="2"/>
          </w:tcPr>
          <w:p w14:paraId="69F6BB05" w14:textId="77777777" w:rsidR="00662B82" w:rsidRDefault="00662B82" w:rsidP="00113B6B">
            <w:pPr>
              <w:pStyle w:val="ListParagraph"/>
              <w:ind w:left="0" w:hanging="25"/>
              <w:rPr>
                <w:rFonts w:ascii="Arial" w:hAnsi="Arial" w:cs="Arial"/>
                <w:sz w:val="24"/>
                <w:szCs w:val="24"/>
              </w:rPr>
            </w:pPr>
            <w:r>
              <w:rPr>
                <w:rFonts w:ascii="Arial" w:hAnsi="Arial" w:cs="Arial"/>
                <w:sz w:val="24"/>
                <w:szCs w:val="24"/>
              </w:rPr>
              <w:t>Details of Expenditure Committed (Appendix 1).</w:t>
            </w:r>
          </w:p>
          <w:p w14:paraId="39719279" w14:textId="77777777" w:rsidR="00662B82" w:rsidRPr="00FA0CA9" w:rsidRDefault="00662B82" w:rsidP="00113B6B">
            <w:pPr>
              <w:pStyle w:val="ListParagraph"/>
              <w:ind w:left="0" w:hanging="25"/>
              <w:rPr>
                <w:rFonts w:ascii="Arial" w:hAnsi="Arial" w:cs="Arial"/>
                <w:color w:val="FF0000"/>
                <w:sz w:val="24"/>
                <w:szCs w:val="24"/>
              </w:rPr>
            </w:pPr>
          </w:p>
        </w:tc>
      </w:tr>
      <w:bookmarkEnd w:id="0"/>
    </w:tbl>
    <w:p w14:paraId="454A196A" w14:textId="77777777" w:rsidR="001B6F39" w:rsidRPr="000D2D17" w:rsidRDefault="001B6F39" w:rsidP="000D2D17">
      <w:pPr>
        <w:jc w:val="both"/>
        <w:rPr>
          <w:rFonts w:ascii="Arial" w:hAnsi="Arial" w:cs="Arial"/>
          <w:bCs/>
        </w:rPr>
      </w:pPr>
    </w:p>
    <w:sectPr w:rsidR="001B6F39" w:rsidRPr="000D2D17" w:rsidSect="006E78D2">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D7A6A" w14:textId="77777777" w:rsidR="001B2A65" w:rsidRDefault="001B2A65" w:rsidP="00C107F2">
      <w:r>
        <w:separator/>
      </w:r>
    </w:p>
  </w:endnote>
  <w:endnote w:type="continuationSeparator" w:id="0">
    <w:p w14:paraId="7D381DFC" w14:textId="77777777" w:rsidR="001B2A65" w:rsidRDefault="001B2A65"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346454" w14:textId="77777777" w:rsidR="002B268B" w:rsidRDefault="002B26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6834073"/>
      <w:docPartObj>
        <w:docPartGallery w:val="Page Numbers (Bottom of Page)"/>
        <w:docPartUnique/>
      </w:docPartObj>
    </w:sdtPr>
    <w:sdtEndPr/>
    <w:sdtContent>
      <w:sdt>
        <w:sdtPr>
          <w:id w:val="-1705238520"/>
          <w:docPartObj>
            <w:docPartGallery w:val="Page Numbers (Top of Page)"/>
            <w:docPartUnique/>
          </w:docPartObj>
        </w:sdtPr>
        <w:sdtEndPr/>
        <w:sdtContent>
          <w:p w14:paraId="7D77DC7B" w14:textId="72FFC71E" w:rsidR="00B63615" w:rsidRDefault="00B63615" w:rsidP="00B63615">
            <w:pPr>
              <w:pStyle w:val="Footer"/>
              <w:jc w:val="right"/>
              <w:rPr>
                <w:b/>
                <w:bCs/>
              </w:rPr>
            </w:pPr>
            <w:r>
              <w:rPr>
                <w:noProof/>
              </w:rPr>
              <w:drawing>
                <wp:anchor distT="0" distB="0" distL="114300" distR="114300" simplePos="0" relativeHeight="251661312" behindDoc="1" locked="0" layoutInCell="1" allowOverlap="1" wp14:anchorId="14FB083E" wp14:editId="607080B9">
                  <wp:simplePos x="0" y="0"/>
                  <wp:positionH relativeFrom="margin">
                    <wp:posOffset>-429064</wp:posOffset>
                  </wp:positionH>
                  <wp:positionV relativeFrom="paragraph">
                    <wp:posOffset>209452</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9</w:t>
            </w:r>
            <w:r>
              <w:rPr>
                <w:b/>
                <w:bCs/>
              </w:rPr>
              <w:fldChar w:fldCharType="end"/>
            </w:r>
          </w:p>
          <w:p w14:paraId="7A525018" w14:textId="652AC9E3" w:rsidR="00B63615" w:rsidRDefault="00B63615" w:rsidP="00B63615">
            <w:pPr>
              <w:pStyle w:val="Footer"/>
              <w:jc w:val="right"/>
            </w:pPr>
            <w:r>
              <w:t xml:space="preserve">Audit Committee – </w:t>
            </w:r>
            <w:r w:rsidR="002B268B">
              <w:t xml:space="preserve">Thursday, </w:t>
            </w:r>
            <w:r>
              <w:t>23</w:t>
            </w:r>
            <w:r w:rsidRPr="007768B4">
              <w:rPr>
                <w:vertAlign w:val="superscript"/>
              </w:rPr>
              <w:t>rd</w:t>
            </w:r>
            <w:r>
              <w:t xml:space="preserve"> January 2025</w:t>
            </w:r>
          </w:p>
          <w:p w14:paraId="122FEA27" w14:textId="42D79AD6" w:rsidR="00B63615" w:rsidRDefault="002B268B">
            <w:pPr>
              <w:pStyle w:val="Footer"/>
            </w:pPr>
          </w:p>
        </w:sdtContent>
      </w:sdt>
    </w:sdtContent>
  </w:sdt>
  <w:p w14:paraId="7911E614" w14:textId="647907DF" w:rsidR="00900F95" w:rsidRPr="00B63615" w:rsidRDefault="00900F95" w:rsidP="00B636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2FC1B" w14:textId="77777777" w:rsidR="002B268B" w:rsidRDefault="002B26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3ACDC" w14:textId="77777777" w:rsidR="001B2A65" w:rsidRDefault="001B2A65" w:rsidP="00C107F2">
      <w:r>
        <w:separator/>
      </w:r>
    </w:p>
  </w:footnote>
  <w:footnote w:type="continuationSeparator" w:id="0">
    <w:p w14:paraId="393CAC70" w14:textId="77777777" w:rsidR="001B2A65" w:rsidRDefault="001B2A65" w:rsidP="00C107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A27FC" w14:textId="77777777" w:rsidR="002B268B" w:rsidRDefault="002B26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AE6B" w14:textId="61F3E1E9" w:rsidR="00FF1E86" w:rsidRDefault="00FF1E86">
    <w:pPr>
      <w:pStyle w:val="Header"/>
    </w:pPr>
    <w:r w:rsidRPr="0018472F">
      <w:rPr>
        <w:rFonts w:ascii="Arial" w:hAnsi="Arial" w:cs="Arial"/>
        <w:noProof/>
      </w:rPr>
      <w:drawing>
        <wp:anchor distT="0" distB="0" distL="114300" distR="114300" simplePos="0" relativeHeight="251659264" behindDoc="1" locked="0" layoutInCell="1" allowOverlap="1" wp14:anchorId="40F4751A" wp14:editId="3155810E">
          <wp:simplePos x="0" y="0"/>
          <wp:positionH relativeFrom="margin">
            <wp:posOffset>1962150</wp:posOffset>
          </wp:positionH>
          <wp:positionV relativeFrom="paragraph">
            <wp:posOffset>6985</wp:posOffset>
          </wp:positionV>
          <wp:extent cx="2639695" cy="666750"/>
          <wp:effectExtent l="0" t="0" r="8255"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39695" cy="666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71CD4" w14:textId="77777777" w:rsidR="002B268B" w:rsidRDefault="002B26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06F69"/>
    <w:multiLevelType w:val="hybridMultilevel"/>
    <w:tmpl w:val="B1A6B4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CA7FF0"/>
    <w:multiLevelType w:val="hybridMultilevel"/>
    <w:tmpl w:val="DD0E22BE"/>
    <w:lvl w:ilvl="0" w:tplc="0CB83D9E">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0A026432"/>
    <w:lvl w:ilvl="0">
      <w:start w:val="1"/>
      <w:numFmt w:val="decimal"/>
      <w:lvlText w:val="%1."/>
      <w:lvlJc w:val="left"/>
      <w:pPr>
        <w:ind w:left="720" w:hanging="360"/>
      </w:pPr>
      <w:rPr>
        <w:b/>
        <w:bCs/>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653FD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BE83D66"/>
    <w:multiLevelType w:val="hybridMultilevel"/>
    <w:tmpl w:val="5C08F8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F77D72"/>
    <w:multiLevelType w:val="hybridMultilevel"/>
    <w:tmpl w:val="8E9EDD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BA26A3"/>
    <w:multiLevelType w:val="hybridMultilevel"/>
    <w:tmpl w:val="0024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833180"/>
    <w:multiLevelType w:val="hybridMultilevel"/>
    <w:tmpl w:val="674C3D16"/>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26AC5B4F"/>
    <w:multiLevelType w:val="hybridMultilevel"/>
    <w:tmpl w:val="55D8C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E8554D"/>
    <w:multiLevelType w:val="hybridMultilevel"/>
    <w:tmpl w:val="553AFE7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B60DAB"/>
    <w:multiLevelType w:val="hybridMultilevel"/>
    <w:tmpl w:val="1A14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7523DA"/>
    <w:multiLevelType w:val="hybridMultilevel"/>
    <w:tmpl w:val="3D22B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5FD7397"/>
    <w:multiLevelType w:val="hybridMultilevel"/>
    <w:tmpl w:val="60EA6754"/>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5153F1"/>
    <w:multiLevelType w:val="hybridMultilevel"/>
    <w:tmpl w:val="2D00A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0F06D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8413EE"/>
    <w:multiLevelType w:val="hybridMultilevel"/>
    <w:tmpl w:val="9EAA8790"/>
    <w:lvl w:ilvl="0" w:tplc="1188F46C">
      <w:start w:val="1"/>
      <w:numFmt w:val="bullet"/>
      <w:pStyle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65A27D4"/>
    <w:multiLevelType w:val="hybridMultilevel"/>
    <w:tmpl w:val="382A0C3C"/>
    <w:lvl w:ilvl="0" w:tplc="8E5ABA2A">
      <w:start w:val="1"/>
      <w:numFmt w:val="bullet"/>
      <w:lvlText w:val=""/>
      <w:lvlJc w:val="left"/>
      <w:pPr>
        <w:ind w:left="2520" w:hanging="360"/>
      </w:pPr>
      <w:rPr>
        <w:rFonts w:ascii="Wingdings" w:hAnsi="Wingdings" w:hint="default"/>
        <w:color w:val="ED8000"/>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1" w15:restartNumberingAfterBreak="0">
    <w:nsid w:val="4F6C3908"/>
    <w:multiLevelType w:val="hybridMultilevel"/>
    <w:tmpl w:val="2DB604B8"/>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F85820"/>
    <w:multiLevelType w:val="hybridMultilevel"/>
    <w:tmpl w:val="06428C64"/>
    <w:lvl w:ilvl="0" w:tplc="8E5ABA2A">
      <w:start w:val="1"/>
      <w:numFmt w:val="bullet"/>
      <w:lvlText w:val=""/>
      <w:lvlJc w:val="left"/>
      <w:pPr>
        <w:ind w:left="1440" w:hanging="360"/>
      </w:pPr>
      <w:rPr>
        <w:rFonts w:ascii="Wingdings" w:hAnsi="Wingdings" w:hint="default"/>
        <w:color w:val="ED8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2971225"/>
    <w:multiLevelType w:val="hybridMultilevel"/>
    <w:tmpl w:val="9C5CDACE"/>
    <w:lvl w:ilvl="0" w:tplc="C930BFB4">
      <w:start w:val="1"/>
      <w:numFmt w:val="bullet"/>
      <w:lvlText w:val=""/>
      <w:lvlJc w:val="left"/>
      <w:pPr>
        <w:ind w:left="780" w:hanging="360"/>
      </w:pPr>
      <w:rPr>
        <w:rFonts w:ascii="Symbol" w:hAnsi="Symbol" w:hint="default"/>
        <w:color w:val="000000" w:themeColor="text1"/>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A30F19"/>
    <w:multiLevelType w:val="hybridMultilevel"/>
    <w:tmpl w:val="C64CD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A730C17"/>
    <w:multiLevelType w:val="hybridMultilevel"/>
    <w:tmpl w:val="C54A3D02"/>
    <w:lvl w:ilvl="0" w:tplc="0809000B">
      <w:start w:val="1"/>
      <w:numFmt w:val="bullet"/>
      <w:lvlText w:val=""/>
      <w:lvlJc w:val="left"/>
      <w:pPr>
        <w:ind w:left="1437" w:hanging="360"/>
      </w:pPr>
      <w:rPr>
        <w:rFonts w:ascii="Wingdings" w:hAnsi="Wingdings" w:hint="default"/>
        <w:color w:val="ED8000"/>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31" w15:restartNumberingAfterBreak="0">
    <w:nsid w:val="6F7E0C0A"/>
    <w:multiLevelType w:val="hybridMultilevel"/>
    <w:tmpl w:val="3F4A8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881543"/>
    <w:multiLevelType w:val="hybridMultilevel"/>
    <w:tmpl w:val="B8E85586"/>
    <w:lvl w:ilvl="0" w:tplc="08090001">
      <w:start w:val="1"/>
      <w:numFmt w:val="bullet"/>
      <w:lvlText w:val=""/>
      <w:lvlJc w:val="left"/>
      <w:pPr>
        <w:ind w:left="722" w:hanging="360"/>
      </w:pPr>
      <w:rPr>
        <w:rFonts w:ascii="Symbol" w:hAnsi="Symbol" w:hint="default"/>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33" w15:restartNumberingAfterBreak="0">
    <w:nsid w:val="76A60A16"/>
    <w:multiLevelType w:val="hybridMultilevel"/>
    <w:tmpl w:val="23D4FE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89774C"/>
    <w:multiLevelType w:val="hybridMultilevel"/>
    <w:tmpl w:val="BDC82A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24"/>
  </w:num>
  <w:num w:numId="3">
    <w:abstractNumId w:val="22"/>
  </w:num>
  <w:num w:numId="4">
    <w:abstractNumId w:val="19"/>
  </w:num>
  <w:num w:numId="5">
    <w:abstractNumId w:val="7"/>
  </w:num>
  <w:num w:numId="6">
    <w:abstractNumId w:val="36"/>
  </w:num>
  <w:num w:numId="7">
    <w:abstractNumId w:val="37"/>
  </w:num>
  <w:num w:numId="8">
    <w:abstractNumId w:val="27"/>
  </w:num>
  <w:num w:numId="9">
    <w:abstractNumId w:val="29"/>
  </w:num>
  <w:num w:numId="10">
    <w:abstractNumId w:val="34"/>
  </w:num>
  <w:num w:numId="11">
    <w:abstractNumId w:val="26"/>
  </w:num>
  <w:num w:numId="12">
    <w:abstractNumId w:val="25"/>
  </w:num>
  <w:num w:numId="13">
    <w:abstractNumId w:val="9"/>
  </w:num>
  <w:num w:numId="14">
    <w:abstractNumId w:val="18"/>
  </w:num>
  <w:num w:numId="15">
    <w:abstractNumId w:val="1"/>
  </w:num>
  <w:num w:numId="16">
    <w:abstractNumId w:val="30"/>
  </w:num>
  <w:num w:numId="17">
    <w:abstractNumId w:val="8"/>
  </w:num>
  <w:num w:numId="18">
    <w:abstractNumId w:val="21"/>
  </w:num>
  <w:num w:numId="19">
    <w:abstractNumId w:val="20"/>
  </w:num>
  <w:num w:numId="20">
    <w:abstractNumId w:val="15"/>
  </w:num>
  <w:num w:numId="21">
    <w:abstractNumId w:val="13"/>
  </w:num>
  <w:num w:numId="22">
    <w:abstractNumId w:val="10"/>
  </w:num>
  <w:num w:numId="23">
    <w:abstractNumId w:val="28"/>
  </w:num>
  <w:num w:numId="24">
    <w:abstractNumId w:val="14"/>
  </w:num>
  <w:num w:numId="25">
    <w:abstractNumId w:val="16"/>
  </w:num>
  <w:num w:numId="26">
    <w:abstractNumId w:val="31"/>
  </w:num>
  <w:num w:numId="27">
    <w:abstractNumId w:val="6"/>
  </w:num>
  <w:num w:numId="28">
    <w:abstractNumId w:val="35"/>
  </w:num>
  <w:num w:numId="29">
    <w:abstractNumId w:val="32"/>
  </w:num>
  <w:num w:numId="30">
    <w:abstractNumId w:val="0"/>
  </w:num>
  <w:num w:numId="31">
    <w:abstractNumId w:val="5"/>
  </w:num>
  <w:num w:numId="32">
    <w:abstractNumId w:val="4"/>
  </w:num>
  <w:num w:numId="33">
    <w:abstractNumId w:val="3"/>
  </w:num>
  <w:num w:numId="34">
    <w:abstractNumId w:val="17"/>
  </w:num>
  <w:num w:numId="35">
    <w:abstractNumId w:val="33"/>
  </w:num>
  <w:num w:numId="36">
    <w:abstractNumId w:val="11"/>
  </w:num>
  <w:num w:numId="37">
    <w:abstractNumId w:val="12"/>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3D3"/>
    <w:rsid w:val="00021C60"/>
    <w:rsid w:val="00025B11"/>
    <w:rsid w:val="00034194"/>
    <w:rsid w:val="00034886"/>
    <w:rsid w:val="000450FE"/>
    <w:rsid w:val="00045EB5"/>
    <w:rsid w:val="00051D8A"/>
    <w:rsid w:val="0005712B"/>
    <w:rsid w:val="0006137D"/>
    <w:rsid w:val="000641BC"/>
    <w:rsid w:val="000676BB"/>
    <w:rsid w:val="000704CC"/>
    <w:rsid w:val="00071CC4"/>
    <w:rsid w:val="00071EA2"/>
    <w:rsid w:val="00083FC0"/>
    <w:rsid w:val="00086F7A"/>
    <w:rsid w:val="000915FD"/>
    <w:rsid w:val="00094397"/>
    <w:rsid w:val="000A4F5C"/>
    <w:rsid w:val="000B3F30"/>
    <w:rsid w:val="000B4A14"/>
    <w:rsid w:val="000D08A3"/>
    <w:rsid w:val="000D2C09"/>
    <w:rsid w:val="000D2D17"/>
    <w:rsid w:val="000D6B12"/>
    <w:rsid w:val="000E428C"/>
    <w:rsid w:val="000F361B"/>
    <w:rsid w:val="000F4B0B"/>
    <w:rsid w:val="000F69DD"/>
    <w:rsid w:val="00101553"/>
    <w:rsid w:val="00110212"/>
    <w:rsid w:val="00115596"/>
    <w:rsid w:val="001245B3"/>
    <w:rsid w:val="00132495"/>
    <w:rsid w:val="00133EA1"/>
    <w:rsid w:val="0013501E"/>
    <w:rsid w:val="00137AEA"/>
    <w:rsid w:val="00142C2F"/>
    <w:rsid w:val="00156369"/>
    <w:rsid w:val="0016036F"/>
    <w:rsid w:val="0016096B"/>
    <w:rsid w:val="00170B37"/>
    <w:rsid w:val="00172BF3"/>
    <w:rsid w:val="00173469"/>
    <w:rsid w:val="001755ED"/>
    <w:rsid w:val="00175AFC"/>
    <w:rsid w:val="0018019E"/>
    <w:rsid w:val="0018472F"/>
    <w:rsid w:val="001854C1"/>
    <w:rsid w:val="00191D17"/>
    <w:rsid w:val="001A1344"/>
    <w:rsid w:val="001A31D6"/>
    <w:rsid w:val="001A6543"/>
    <w:rsid w:val="001B2A65"/>
    <w:rsid w:val="001B3046"/>
    <w:rsid w:val="001B6F39"/>
    <w:rsid w:val="001C679D"/>
    <w:rsid w:val="001C7360"/>
    <w:rsid w:val="001C7D50"/>
    <w:rsid w:val="001D232A"/>
    <w:rsid w:val="001D26CC"/>
    <w:rsid w:val="001D2B57"/>
    <w:rsid w:val="001E0253"/>
    <w:rsid w:val="001F1BA8"/>
    <w:rsid w:val="001F61DF"/>
    <w:rsid w:val="0020539A"/>
    <w:rsid w:val="00206278"/>
    <w:rsid w:val="00211680"/>
    <w:rsid w:val="00216932"/>
    <w:rsid w:val="0022201B"/>
    <w:rsid w:val="00231B35"/>
    <w:rsid w:val="00233330"/>
    <w:rsid w:val="0023368C"/>
    <w:rsid w:val="002362E6"/>
    <w:rsid w:val="00240673"/>
    <w:rsid w:val="00241662"/>
    <w:rsid w:val="00250F50"/>
    <w:rsid w:val="0026317E"/>
    <w:rsid w:val="002738B7"/>
    <w:rsid w:val="00282921"/>
    <w:rsid w:val="00283B25"/>
    <w:rsid w:val="00293EC3"/>
    <w:rsid w:val="00295378"/>
    <w:rsid w:val="00296CD9"/>
    <w:rsid w:val="002979B3"/>
    <w:rsid w:val="002A14BA"/>
    <w:rsid w:val="002A3595"/>
    <w:rsid w:val="002A4CC6"/>
    <w:rsid w:val="002B268B"/>
    <w:rsid w:val="002B6AE9"/>
    <w:rsid w:val="002B7F3F"/>
    <w:rsid w:val="002C24B4"/>
    <w:rsid w:val="002C3DD6"/>
    <w:rsid w:val="002D09B0"/>
    <w:rsid w:val="002D2F8D"/>
    <w:rsid w:val="002D41C7"/>
    <w:rsid w:val="002D594C"/>
    <w:rsid w:val="002E06FA"/>
    <w:rsid w:val="002E1333"/>
    <w:rsid w:val="002E45CA"/>
    <w:rsid w:val="002E6B5C"/>
    <w:rsid w:val="00300B97"/>
    <w:rsid w:val="00301CFE"/>
    <w:rsid w:val="00310BB6"/>
    <w:rsid w:val="0031159B"/>
    <w:rsid w:val="00313DB4"/>
    <w:rsid w:val="00322169"/>
    <w:rsid w:val="00326E8D"/>
    <w:rsid w:val="003324CB"/>
    <w:rsid w:val="003367BD"/>
    <w:rsid w:val="00340D5A"/>
    <w:rsid w:val="00350725"/>
    <w:rsid w:val="00362953"/>
    <w:rsid w:val="00366C48"/>
    <w:rsid w:val="00367955"/>
    <w:rsid w:val="003723CE"/>
    <w:rsid w:val="00376F0D"/>
    <w:rsid w:val="003840FA"/>
    <w:rsid w:val="003869B0"/>
    <w:rsid w:val="00387D64"/>
    <w:rsid w:val="0039436A"/>
    <w:rsid w:val="003A7220"/>
    <w:rsid w:val="003A7245"/>
    <w:rsid w:val="003B2D92"/>
    <w:rsid w:val="003C0FF8"/>
    <w:rsid w:val="003C73C7"/>
    <w:rsid w:val="003D4D65"/>
    <w:rsid w:val="003E0240"/>
    <w:rsid w:val="003E0BEE"/>
    <w:rsid w:val="003E43E2"/>
    <w:rsid w:val="003F12B6"/>
    <w:rsid w:val="003F3E37"/>
    <w:rsid w:val="004011BE"/>
    <w:rsid w:val="00406A2F"/>
    <w:rsid w:val="00407223"/>
    <w:rsid w:val="00414894"/>
    <w:rsid w:val="00414D69"/>
    <w:rsid w:val="00415959"/>
    <w:rsid w:val="0041659E"/>
    <w:rsid w:val="00426B14"/>
    <w:rsid w:val="00433BE8"/>
    <w:rsid w:val="004378B7"/>
    <w:rsid w:val="00440A08"/>
    <w:rsid w:val="00441459"/>
    <w:rsid w:val="0044145E"/>
    <w:rsid w:val="00443910"/>
    <w:rsid w:val="00445225"/>
    <w:rsid w:val="004452EE"/>
    <w:rsid w:val="004510E3"/>
    <w:rsid w:val="00451A69"/>
    <w:rsid w:val="00452394"/>
    <w:rsid w:val="004544CD"/>
    <w:rsid w:val="00456227"/>
    <w:rsid w:val="004609BC"/>
    <w:rsid w:val="00461835"/>
    <w:rsid w:val="00463842"/>
    <w:rsid w:val="00466D31"/>
    <w:rsid w:val="004812A3"/>
    <w:rsid w:val="004855AE"/>
    <w:rsid w:val="0049154B"/>
    <w:rsid w:val="004A5F62"/>
    <w:rsid w:val="004B4C72"/>
    <w:rsid w:val="004B6F12"/>
    <w:rsid w:val="004C6AB3"/>
    <w:rsid w:val="004C7EE6"/>
    <w:rsid w:val="004D5CD3"/>
    <w:rsid w:val="004E6838"/>
    <w:rsid w:val="004F005E"/>
    <w:rsid w:val="004F0625"/>
    <w:rsid w:val="004F2D4A"/>
    <w:rsid w:val="00503FC5"/>
    <w:rsid w:val="005054F6"/>
    <w:rsid w:val="0051257F"/>
    <w:rsid w:val="005163A3"/>
    <w:rsid w:val="00516820"/>
    <w:rsid w:val="0052188E"/>
    <w:rsid w:val="0052297E"/>
    <w:rsid w:val="005353F2"/>
    <w:rsid w:val="00537660"/>
    <w:rsid w:val="005376EC"/>
    <w:rsid w:val="00541664"/>
    <w:rsid w:val="00541871"/>
    <w:rsid w:val="00542799"/>
    <w:rsid w:val="005460A6"/>
    <w:rsid w:val="0055589F"/>
    <w:rsid w:val="0056740E"/>
    <w:rsid w:val="00572F96"/>
    <w:rsid w:val="00572FE3"/>
    <w:rsid w:val="005731E8"/>
    <w:rsid w:val="00574C95"/>
    <w:rsid w:val="00576128"/>
    <w:rsid w:val="00576ECC"/>
    <w:rsid w:val="00585277"/>
    <w:rsid w:val="005859F3"/>
    <w:rsid w:val="005870F5"/>
    <w:rsid w:val="00591237"/>
    <w:rsid w:val="00594771"/>
    <w:rsid w:val="005A0BE6"/>
    <w:rsid w:val="005B7AFE"/>
    <w:rsid w:val="005C1D71"/>
    <w:rsid w:val="005C446A"/>
    <w:rsid w:val="005C58E9"/>
    <w:rsid w:val="005D10DD"/>
    <w:rsid w:val="005D1652"/>
    <w:rsid w:val="005D43C2"/>
    <w:rsid w:val="005E7655"/>
    <w:rsid w:val="005F29DA"/>
    <w:rsid w:val="005F7C83"/>
    <w:rsid w:val="006010B0"/>
    <w:rsid w:val="006011E6"/>
    <w:rsid w:val="00602904"/>
    <w:rsid w:val="0060666D"/>
    <w:rsid w:val="00606F7B"/>
    <w:rsid w:val="00607375"/>
    <w:rsid w:val="0061686D"/>
    <w:rsid w:val="00616F81"/>
    <w:rsid w:val="00626472"/>
    <w:rsid w:val="006272D7"/>
    <w:rsid w:val="0062746C"/>
    <w:rsid w:val="0063799F"/>
    <w:rsid w:val="00645689"/>
    <w:rsid w:val="00646994"/>
    <w:rsid w:val="00653AEC"/>
    <w:rsid w:val="00653F10"/>
    <w:rsid w:val="00655190"/>
    <w:rsid w:val="00662218"/>
    <w:rsid w:val="00662B82"/>
    <w:rsid w:val="00674339"/>
    <w:rsid w:val="00676261"/>
    <w:rsid w:val="00680577"/>
    <w:rsid w:val="00680E09"/>
    <w:rsid w:val="00685AE0"/>
    <w:rsid w:val="00686327"/>
    <w:rsid w:val="006976DF"/>
    <w:rsid w:val="006A6A16"/>
    <w:rsid w:val="006B7F42"/>
    <w:rsid w:val="006C3727"/>
    <w:rsid w:val="006C6D0B"/>
    <w:rsid w:val="006D1998"/>
    <w:rsid w:val="006D293F"/>
    <w:rsid w:val="006D3488"/>
    <w:rsid w:val="006D7506"/>
    <w:rsid w:val="006E78D2"/>
    <w:rsid w:val="006F01D8"/>
    <w:rsid w:val="006F364F"/>
    <w:rsid w:val="006F4BAC"/>
    <w:rsid w:val="00711095"/>
    <w:rsid w:val="007115F8"/>
    <w:rsid w:val="007218C3"/>
    <w:rsid w:val="0072604C"/>
    <w:rsid w:val="007315F5"/>
    <w:rsid w:val="007337BA"/>
    <w:rsid w:val="007522C6"/>
    <w:rsid w:val="00752962"/>
    <w:rsid w:val="007547CC"/>
    <w:rsid w:val="00754B12"/>
    <w:rsid w:val="00761113"/>
    <w:rsid w:val="00762BBE"/>
    <w:rsid w:val="00767E66"/>
    <w:rsid w:val="00771710"/>
    <w:rsid w:val="007720FD"/>
    <w:rsid w:val="007739F6"/>
    <w:rsid w:val="0079256F"/>
    <w:rsid w:val="00792FEA"/>
    <w:rsid w:val="007B435A"/>
    <w:rsid w:val="007C2447"/>
    <w:rsid w:val="007C30BC"/>
    <w:rsid w:val="007C360A"/>
    <w:rsid w:val="007C39F9"/>
    <w:rsid w:val="007D0A21"/>
    <w:rsid w:val="007D14BF"/>
    <w:rsid w:val="007D51B3"/>
    <w:rsid w:val="007E0880"/>
    <w:rsid w:val="007E11F2"/>
    <w:rsid w:val="007E3B00"/>
    <w:rsid w:val="007E6A14"/>
    <w:rsid w:val="007F317D"/>
    <w:rsid w:val="00806611"/>
    <w:rsid w:val="008315C1"/>
    <w:rsid w:val="00833F5F"/>
    <w:rsid w:val="0083577B"/>
    <w:rsid w:val="0084064A"/>
    <w:rsid w:val="00841963"/>
    <w:rsid w:val="00847A54"/>
    <w:rsid w:val="00852058"/>
    <w:rsid w:val="0085304B"/>
    <w:rsid w:val="008539A2"/>
    <w:rsid w:val="00853BC8"/>
    <w:rsid w:val="008600A6"/>
    <w:rsid w:val="0086414E"/>
    <w:rsid w:val="00870AB8"/>
    <w:rsid w:val="00873A1E"/>
    <w:rsid w:val="008747DF"/>
    <w:rsid w:val="008749B1"/>
    <w:rsid w:val="00877D4F"/>
    <w:rsid w:val="00877F09"/>
    <w:rsid w:val="008844DC"/>
    <w:rsid w:val="0088517C"/>
    <w:rsid w:val="00895EA8"/>
    <w:rsid w:val="008A219C"/>
    <w:rsid w:val="008A2B37"/>
    <w:rsid w:val="008A3AB1"/>
    <w:rsid w:val="008A3F95"/>
    <w:rsid w:val="008A65C3"/>
    <w:rsid w:val="008B73C2"/>
    <w:rsid w:val="008C15D9"/>
    <w:rsid w:val="008C7379"/>
    <w:rsid w:val="008D0747"/>
    <w:rsid w:val="008E1B1F"/>
    <w:rsid w:val="008F0486"/>
    <w:rsid w:val="008F2702"/>
    <w:rsid w:val="00900F95"/>
    <w:rsid w:val="009112DC"/>
    <w:rsid w:val="009160E7"/>
    <w:rsid w:val="00925D50"/>
    <w:rsid w:val="009321AF"/>
    <w:rsid w:val="009342C8"/>
    <w:rsid w:val="00935577"/>
    <w:rsid w:val="0094297B"/>
    <w:rsid w:val="0094570C"/>
    <w:rsid w:val="00952B2F"/>
    <w:rsid w:val="0095369E"/>
    <w:rsid w:val="00953760"/>
    <w:rsid w:val="00953BDC"/>
    <w:rsid w:val="00956544"/>
    <w:rsid w:val="00964F2A"/>
    <w:rsid w:val="00970390"/>
    <w:rsid w:val="009712CF"/>
    <w:rsid w:val="009807C3"/>
    <w:rsid w:val="00991B91"/>
    <w:rsid w:val="00997AD5"/>
    <w:rsid w:val="009A1BC9"/>
    <w:rsid w:val="009A263D"/>
    <w:rsid w:val="009A777C"/>
    <w:rsid w:val="009B0729"/>
    <w:rsid w:val="009B7FE9"/>
    <w:rsid w:val="009C6C33"/>
    <w:rsid w:val="009E3782"/>
    <w:rsid w:val="009E6B5D"/>
    <w:rsid w:val="009E786D"/>
    <w:rsid w:val="009E7AF7"/>
    <w:rsid w:val="009F6D67"/>
    <w:rsid w:val="00A0016F"/>
    <w:rsid w:val="00A06047"/>
    <w:rsid w:val="00A137D7"/>
    <w:rsid w:val="00A17E0B"/>
    <w:rsid w:val="00A22DAE"/>
    <w:rsid w:val="00A420CC"/>
    <w:rsid w:val="00A640E0"/>
    <w:rsid w:val="00A7097C"/>
    <w:rsid w:val="00A71DC4"/>
    <w:rsid w:val="00A8210B"/>
    <w:rsid w:val="00A9101B"/>
    <w:rsid w:val="00A97345"/>
    <w:rsid w:val="00AC1466"/>
    <w:rsid w:val="00AC34E5"/>
    <w:rsid w:val="00AC5B78"/>
    <w:rsid w:val="00AD064D"/>
    <w:rsid w:val="00AD5844"/>
    <w:rsid w:val="00AD7B96"/>
    <w:rsid w:val="00AE019B"/>
    <w:rsid w:val="00AE07EB"/>
    <w:rsid w:val="00AE0E7D"/>
    <w:rsid w:val="00AE23E9"/>
    <w:rsid w:val="00AF5691"/>
    <w:rsid w:val="00B0431B"/>
    <w:rsid w:val="00B12669"/>
    <w:rsid w:val="00B17818"/>
    <w:rsid w:val="00B24F4D"/>
    <w:rsid w:val="00B276B6"/>
    <w:rsid w:val="00B32849"/>
    <w:rsid w:val="00B34E53"/>
    <w:rsid w:val="00B35ECC"/>
    <w:rsid w:val="00B36466"/>
    <w:rsid w:val="00B42E3D"/>
    <w:rsid w:val="00B46D28"/>
    <w:rsid w:val="00B5200C"/>
    <w:rsid w:val="00B54B74"/>
    <w:rsid w:val="00B55E91"/>
    <w:rsid w:val="00B62FD4"/>
    <w:rsid w:val="00B63615"/>
    <w:rsid w:val="00B642BD"/>
    <w:rsid w:val="00B66F6B"/>
    <w:rsid w:val="00B72C79"/>
    <w:rsid w:val="00B86F77"/>
    <w:rsid w:val="00B90EAA"/>
    <w:rsid w:val="00B94DC1"/>
    <w:rsid w:val="00B95468"/>
    <w:rsid w:val="00BA0C0F"/>
    <w:rsid w:val="00BA1708"/>
    <w:rsid w:val="00BA7379"/>
    <w:rsid w:val="00BB102E"/>
    <w:rsid w:val="00BB16FA"/>
    <w:rsid w:val="00BB224B"/>
    <w:rsid w:val="00BB4023"/>
    <w:rsid w:val="00BC0F6E"/>
    <w:rsid w:val="00BC241D"/>
    <w:rsid w:val="00BC258F"/>
    <w:rsid w:val="00BC52EE"/>
    <w:rsid w:val="00BC5DB9"/>
    <w:rsid w:val="00BC7EFA"/>
    <w:rsid w:val="00BD047E"/>
    <w:rsid w:val="00BD0485"/>
    <w:rsid w:val="00BD189D"/>
    <w:rsid w:val="00BD5FC7"/>
    <w:rsid w:val="00BE06DF"/>
    <w:rsid w:val="00BE0ACC"/>
    <w:rsid w:val="00BE1B67"/>
    <w:rsid w:val="00BE65F4"/>
    <w:rsid w:val="00C027AC"/>
    <w:rsid w:val="00C107F2"/>
    <w:rsid w:val="00C2761B"/>
    <w:rsid w:val="00C3045C"/>
    <w:rsid w:val="00C33A04"/>
    <w:rsid w:val="00C40030"/>
    <w:rsid w:val="00C40BAE"/>
    <w:rsid w:val="00C54C0A"/>
    <w:rsid w:val="00C55D54"/>
    <w:rsid w:val="00C57529"/>
    <w:rsid w:val="00C64F64"/>
    <w:rsid w:val="00C65635"/>
    <w:rsid w:val="00C67EBA"/>
    <w:rsid w:val="00C85D8A"/>
    <w:rsid w:val="00C95766"/>
    <w:rsid w:val="00C957E1"/>
    <w:rsid w:val="00C95B3C"/>
    <w:rsid w:val="00CA3238"/>
    <w:rsid w:val="00CB0E93"/>
    <w:rsid w:val="00CB1412"/>
    <w:rsid w:val="00CB1832"/>
    <w:rsid w:val="00CB650B"/>
    <w:rsid w:val="00CC1222"/>
    <w:rsid w:val="00CC2A9B"/>
    <w:rsid w:val="00CD79D7"/>
    <w:rsid w:val="00CD7AA5"/>
    <w:rsid w:val="00CE5304"/>
    <w:rsid w:val="00CE56BE"/>
    <w:rsid w:val="00CF36CC"/>
    <w:rsid w:val="00CF3C16"/>
    <w:rsid w:val="00D12AD1"/>
    <w:rsid w:val="00D13B7B"/>
    <w:rsid w:val="00D15C87"/>
    <w:rsid w:val="00D212EE"/>
    <w:rsid w:val="00D21BD5"/>
    <w:rsid w:val="00D222FD"/>
    <w:rsid w:val="00D24153"/>
    <w:rsid w:val="00D37241"/>
    <w:rsid w:val="00D43E4C"/>
    <w:rsid w:val="00D51320"/>
    <w:rsid w:val="00D523D3"/>
    <w:rsid w:val="00D638A3"/>
    <w:rsid w:val="00D74B4C"/>
    <w:rsid w:val="00D91CC7"/>
    <w:rsid w:val="00D9519A"/>
    <w:rsid w:val="00DA1A09"/>
    <w:rsid w:val="00DA1F1C"/>
    <w:rsid w:val="00DA2289"/>
    <w:rsid w:val="00DA7319"/>
    <w:rsid w:val="00DA76AD"/>
    <w:rsid w:val="00DB0EE3"/>
    <w:rsid w:val="00DB5F44"/>
    <w:rsid w:val="00DC007B"/>
    <w:rsid w:val="00DC0FB8"/>
    <w:rsid w:val="00DC54F7"/>
    <w:rsid w:val="00DD02B8"/>
    <w:rsid w:val="00DD2BDA"/>
    <w:rsid w:val="00DE008E"/>
    <w:rsid w:val="00DE3EB7"/>
    <w:rsid w:val="00DF1AA6"/>
    <w:rsid w:val="00DF228C"/>
    <w:rsid w:val="00DF3213"/>
    <w:rsid w:val="00DF7DB5"/>
    <w:rsid w:val="00E036D7"/>
    <w:rsid w:val="00E0691B"/>
    <w:rsid w:val="00E11B5F"/>
    <w:rsid w:val="00E1497A"/>
    <w:rsid w:val="00E242E5"/>
    <w:rsid w:val="00E26FFB"/>
    <w:rsid w:val="00E271E6"/>
    <w:rsid w:val="00E413E1"/>
    <w:rsid w:val="00E60735"/>
    <w:rsid w:val="00E60B68"/>
    <w:rsid w:val="00E63A4B"/>
    <w:rsid w:val="00E67992"/>
    <w:rsid w:val="00E76384"/>
    <w:rsid w:val="00E807E6"/>
    <w:rsid w:val="00E816E6"/>
    <w:rsid w:val="00E83EB8"/>
    <w:rsid w:val="00E87D40"/>
    <w:rsid w:val="00E92CCB"/>
    <w:rsid w:val="00EA08E3"/>
    <w:rsid w:val="00EA179A"/>
    <w:rsid w:val="00EA36FC"/>
    <w:rsid w:val="00EA6A07"/>
    <w:rsid w:val="00EC13A7"/>
    <w:rsid w:val="00EC2780"/>
    <w:rsid w:val="00EC3C1D"/>
    <w:rsid w:val="00ED1245"/>
    <w:rsid w:val="00ED5CA6"/>
    <w:rsid w:val="00ED79CD"/>
    <w:rsid w:val="00ED7C5F"/>
    <w:rsid w:val="00F0118A"/>
    <w:rsid w:val="00F06D6F"/>
    <w:rsid w:val="00F06F41"/>
    <w:rsid w:val="00F11CD2"/>
    <w:rsid w:val="00F22C2C"/>
    <w:rsid w:val="00F23B3D"/>
    <w:rsid w:val="00F31B55"/>
    <w:rsid w:val="00F33AE8"/>
    <w:rsid w:val="00F41D8B"/>
    <w:rsid w:val="00F43C9E"/>
    <w:rsid w:val="00F44EDE"/>
    <w:rsid w:val="00F4607A"/>
    <w:rsid w:val="00F466EA"/>
    <w:rsid w:val="00F5082D"/>
    <w:rsid w:val="00F531BD"/>
    <w:rsid w:val="00F5324A"/>
    <w:rsid w:val="00F57042"/>
    <w:rsid w:val="00F57C68"/>
    <w:rsid w:val="00F619EF"/>
    <w:rsid w:val="00F653BE"/>
    <w:rsid w:val="00F65BAC"/>
    <w:rsid w:val="00F75015"/>
    <w:rsid w:val="00F76F12"/>
    <w:rsid w:val="00F84E60"/>
    <w:rsid w:val="00F93703"/>
    <w:rsid w:val="00FA0CA9"/>
    <w:rsid w:val="00FA5544"/>
    <w:rsid w:val="00FA6AE0"/>
    <w:rsid w:val="00FB594F"/>
    <w:rsid w:val="00FB7313"/>
    <w:rsid w:val="00FB78BB"/>
    <w:rsid w:val="00FC29C9"/>
    <w:rsid w:val="00FD03E5"/>
    <w:rsid w:val="00FD2F28"/>
    <w:rsid w:val="00FD56DB"/>
    <w:rsid w:val="00FE1A64"/>
    <w:rsid w:val="00FE757E"/>
    <w:rsid w:val="00FE79C8"/>
    <w:rsid w:val="00FF0D4C"/>
    <w:rsid w:val="00FF1C08"/>
    <w:rsid w:val="00FF1E86"/>
    <w:rsid w:val="00FF408D"/>
    <w:rsid w:val="00FF5438"/>
    <w:rsid w:val="00FF62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EBB3EC"/>
  <w15:docId w15:val="{E78EA58E-2603-4FF9-9C94-1DE7F87D6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B37"/>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link w:val="Heading2Char"/>
    <w:uiPriority w:val="9"/>
    <w:qFormat/>
    <w:rsid w:val="0052297E"/>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B642BD"/>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B642BD"/>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semiHidden/>
    <w:rsid w:val="00B642BD"/>
    <w:pPr>
      <w:spacing w:before="120" w:after="120"/>
    </w:pPr>
    <w:rPr>
      <w:rFonts w:ascii="Arial" w:hAnsi="Arial"/>
      <w:sz w:val="20"/>
      <w:szCs w:val="20"/>
      <w:lang w:eastAsia="en-US"/>
    </w:rPr>
  </w:style>
  <w:style w:type="character" w:customStyle="1" w:styleId="FootnoteTextChar">
    <w:name w:val="Footnote Text Char"/>
    <w:basedOn w:val="DefaultParagraphFont"/>
    <w:link w:val="FootnoteText"/>
    <w:semiHidden/>
    <w:rsid w:val="00B642BD"/>
    <w:rPr>
      <w:rFonts w:ascii="Arial" w:eastAsia="Times New Roman" w:hAnsi="Arial" w:cs="Times New Roman"/>
      <w:sz w:val="20"/>
      <w:szCs w:val="20"/>
    </w:rPr>
  </w:style>
  <w:style w:type="character" w:styleId="FootnoteReference">
    <w:name w:val="footnote reference"/>
    <w:basedOn w:val="DefaultParagraphFont"/>
    <w:semiHidden/>
    <w:rsid w:val="00B642BD"/>
    <w:rPr>
      <w:rFonts w:cs="Times New Roman"/>
      <w:vertAlign w:val="superscript"/>
    </w:rPr>
  </w:style>
  <w:style w:type="character" w:customStyle="1" w:styleId="st1">
    <w:name w:val="st1"/>
    <w:basedOn w:val="DefaultParagraphFont"/>
    <w:rsid w:val="00B642BD"/>
  </w:style>
  <w:style w:type="character" w:customStyle="1" w:styleId="TableHeadingChar">
    <w:name w:val="Table Heading Char"/>
    <w:basedOn w:val="DefaultParagraphFont"/>
    <w:link w:val="TableHeading"/>
    <w:locked/>
    <w:rsid w:val="00F84E60"/>
    <w:rPr>
      <w:rFonts w:ascii="Arial" w:hAnsi="Arial" w:cs="Arial"/>
      <w:b/>
      <w:color w:val="000000"/>
      <w:sz w:val="18"/>
      <w:lang w:val="en-US"/>
    </w:rPr>
  </w:style>
  <w:style w:type="paragraph" w:customStyle="1" w:styleId="TableHeading">
    <w:name w:val="Table Heading"/>
    <w:basedOn w:val="Normal"/>
    <w:link w:val="TableHeadingChar"/>
    <w:autoRedefine/>
    <w:rsid w:val="00F84E60"/>
    <w:pPr>
      <w:keepNext/>
      <w:tabs>
        <w:tab w:val="center" w:pos="742"/>
        <w:tab w:val="right" w:pos="1343"/>
        <w:tab w:val="left" w:pos="2053"/>
        <w:tab w:val="right" w:pos="3176"/>
      </w:tabs>
      <w:spacing w:line="276" w:lineRule="auto"/>
      <w:ind w:left="34" w:right="148"/>
    </w:pPr>
    <w:rPr>
      <w:rFonts w:ascii="Arial" w:eastAsiaTheme="minorHAnsi" w:hAnsi="Arial" w:cs="Arial"/>
      <w:b/>
      <w:color w:val="000000"/>
      <w:sz w:val="18"/>
      <w:szCs w:val="22"/>
      <w:lang w:val="en-US" w:eastAsia="en-US"/>
    </w:rPr>
  </w:style>
  <w:style w:type="paragraph" w:customStyle="1" w:styleId="Bullet">
    <w:name w:val="Bullet"/>
    <w:aliases w:val="bl,Bullet L1,bl1"/>
    <w:basedOn w:val="Normal"/>
    <w:link w:val="BulletChar"/>
    <w:autoRedefine/>
    <w:uiPriority w:val="99"/>
    <w:rsid w:val="00AD7B96"/>
    <w:pPr>
      <w:numPr>
        <w:numId w:val="14"/>
      </w:numPr>
      <w:tabs>
        <w:tab w:val="left" w:pos="284"/>
      </w:tabs>
      <w:ind w:left="0" w:firstLine="0"/>
      <w:jc w:val="both"/>
    </w:pPr>
    <w:rPr>
      <w:rFonts w:ascii="Arial" w:hAnsi="Arial" w:cs="Arial"/>
      <w:sz w:val="20"/>
      <w:szCs w:val="20"/>
      <w:lang w:eastAsia="en-US"/>
    </w:rPr>
  </w:style>
  <w:style w:type="character" w:customStyle="1" w:styleId="BulletChar">
    <w:name w:val="Bullet Char"/>
    <w:aliases w:val="bl Char,Bullet L1 Char,bl1 Char Char"/>
    <w:basedOn w:val="DefaultParagraphFont"/>
    <w:link w:val="Bullet"/>
    <w:uiPriority w:val="99"/>
    <w:locked/>
    <w:rsid w:val="00AD7B96"/>
    <w:rPr>
      <w:rFonts w:ascii="Arial" w:eastAsia="Times New Roman" w:hAnsi="Arial" w:cs="Arial"/>
      <w:sz w:val="20"/>
      <w:szCs w:val="20"/>
    </w:rPr>
  </w:style>
  <w:style w:type="character" w:customStyle="1" w:styleId="cf01">
    <w:name w:val="cf01"/>
    <w:basedOn w:val="DefaultParagraphFont"/>
    <w:rsid w:val="00CA3238"/>
    <w:rPr>
      <w:rFonts w:ascii="Segoe UI" w:hAnsi="Segoe UI" w:cs="Segoe UI" w:hint="default"/>
      <w:color w:val="666666"/>
      <w:sz w:val="18"/>
      <w:szCs w:val="18"/>
    </w:rPr>
  </w:style>
  <w:style w:type="paragraph" w:customStyle="1" w:styleId="Bullet1">
    <w:name w:val="Bullet 1"/>
    <w:basedOn w:val="Normal"/>
    <w:link w:val="Bullet1Char"/>
    <w:qFormat/>
    <w:rsid w:val="00E83EB8"/>
    <w:pPr>
      <w:tabs>
        <w:tab w:val="left" w:pos="1701"/>
      </w:tabs>
      <w:spacing w:before="60" w:after="60"/>
      <w:jc w:val="both"/>
    </w:pPr>
    <w:rPr>
      <w:rFonts w:ascii="Arial" w:hAnsi="Arial" w:cs="Arial"/>
      <w:sz w:val="20"/>
      <w:szCs w:val="20"/>
      <w:lang w:eastAsia="en-US"/>
    </w:rPr>
  </w:style>
  <w:style w:type="character" w:customStyle="1" w:styleId="Bullet1Char">
    <w:name w:val="Bullet 1 Char"/>
    <w:basedOn w:val="DefaultParagraphFont"/>
    <w:link w:val="Bullet1"/>
    <w:rsid w:val="00E83EB8"/>
    <w:rPr>
      <w:rFonts w:ascii="Arial" w:eastAsia="Times New Roman" w:hAnsi="Arial" w:cs="Arial"/>
      <w:sz w:val="20"/>
      <w:szCs w:val="20"/>
    </w:rPr>
  </w:style>
  <w:style w:type="paragraph" w:styleId="BodyText">
    <w:name w:val="Body Text"/>
    <w:basedOn w:val="Normal"/>
    <w:link w:val="BodyTextChar"/>
    <w:uiPriority w:val="1"/>
    <w:qFormat/>
    <w:rsid w:val="00FB78BB"/>
    <w:pPr>
      <w:widowControl w:val="0"/>
      <w:autoSpaceDE w:val="0"/>
      <w:autoSpaceDN w:val="0"/>
    </w:pPr>
    <w:rPr>
      <w:rFonts w:ascii="Arial" w:eastAsia="Arial" w:hAnsi="Arial" w:cs="Arial"/>
      <w:sz w:val="21"/>
      <w:szCs w:val="21"/>
      <w:lang w:val="en-US" w:eastAsia="en-US"/>
    </w:rPr>
  </w:style>
  <w:style w:type="character" w:customStyle="1" w:styleId="BodyTextChar">
    <w:name w:val="Body Text Char"/>
    <w:basedOn w:val="DefaultParagraphFont"/>
    <w:link w:val="BodyText"/>
    <w:uiPriority w:val="1"/>
    <w:rsid w:val="00FB78BB"/>
    <w:rPr>
      <w:rFonts w:ascii="Arial" w:eastAsia="Arial" w:hAnsi="Arial" w:cs="Arial"/>
      <w:sz w:val="21"/>
      <w:szCs w:val="21"/>
      <w:lang w:val="en-US"/>
    </w:rPr>
  </w:style>
  <w:style w:type="table" w:customStyle="1" w:styleId="TableGrid1">
    <w:name w:val="Table Grid1"/>
    <w:basedOn w:val="TableNormal"/>
    <w:next w:val="TableGrid"/>
    <w:uiPriority w:val="39"/>
    <w:rsid w:val="00680E09"/>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1168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A7245"/>
  </w:style>
  <w:style w:type="character" w:customStyle="1" w:styleId="eop">
    <w:name w:val="eop"/>
    <w:basedOn w:val="DefaultParagraphFont"/>
    <w:rsid w:val="003A7245"/>
  </w:style>
  <w:style w:type="paragraph" w:styleId="Revision">
    <w:name w:val="Revision"/>
    <w:hidden/>
    <w:uiPriority w:val="99"/>
    <w:semiHidden/>
    <w:rsid w:val="00456227"/>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
    <w:link w:val="ListParagraph"/>
    <w:uiPriority w:val="34"/>
    <w:locked/>
    <w:rsid w:val="00BA0C0F"/>
  </w:style>
  <w:style w:type="table" w:customStyle="1" w:styleId="TableGrid3">
    <w:name w:val="Table Grid3"/>
    <w:basedOn w:val="TableNormal"/>
    <w:next w:val="TableGrid"/>
    <w:uiPriority w:val="39"/>
    <w:rsid w:val="00CF3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45878">
      <w:bodyDiv w:val="1"/>
      <w:marLeft w:val="0"/>
      <w:marRight w:val="0"/>
      <w:marTop w:val="0"/>
      <w:marBottom w:val="0"/>
      <w:divBdr>
        <w:top w:val="none" w:sz="0" w:space="0" w:color="auto"/>
        <w:left w:val="none" w:sz="0" w:space="0" w:color="auto"/>
        <w:bottom w:val="none" w:sz="0" w:space="0" w:color="auto"/>
        <w:right w:val="none" w:sz="0" w:space="0" w:color="auto"/>
      </w:divBdr>
    </w:div>
    <w:div w:id="91320806">
      <w:bodyDiv w:val="1"/>
      <w:marLeft w:val="0"/>
      <w:marRight w:val="0"/>
      <w:marTop w:val="0"/>
      <w:marBottom w:val="0"/>
      <w:divBdr>
        <w:top w:val="none" w:sz="0" w:space="0" w:color="auto"/>
        <w:left w:val="none" w:sz="0" w:space="0" w:color="auto"/>
        <w:bottom w:val="none" w:sz="0" w:space="0" w:color="auto"/>
        <w:right w:val="none" w:sz="0" w:space="0" w:color="auto"/>
      </w:divBdr>
    </w:div>
    <w:div w:id="93013501">
      <w:bodyDiv w:val="1"/>
      <w:marLeft w:val="0"/>
      <w:marRight w:val="0"/>
      <w:marTop w:val="0"/>
      <w:marBottom w:val="0"/>
      <w:divBdr>
        <w:top w:val="none" w:sz="0" w:space="0" w:color="auto"/>
        <w:left w:val="none" w:sz="0" w:space="0" w:color="auto"/>
        <w:bottom w:val="none" w:sz="0" w:space="0" w:color="auto"/>
        <w:right w:val="none" w:sz="0" w:space="0" w:color="auto"/>
      </w:divBdr>
    </w:div>
    <w:div w:id="97650791">
      <w:bodyDiv w:val="1"/>
      <w:marLeft w:val="0"/>
      <w:marRight w:val="0"/>
      <w:marTop w:val="0"/>
      <w:marBottom w:val="0"/>
      <w:divBdr>
        <w:top w:val="none" w:sz="0" w:space="0" w:color="auto"/>
        <w:left w:val="none" w:sz="0" w:space="0" w:color="auto"/>
        <w:bottom w:val="none" w:sz="0" w:space="0" w:color="auto"/>
        <w:right w:val="none" w:sz="0" w:space="0" w:color="auto"/>
      </w:divBdr>
    </w:div>
    <w:div w:id="134764517">
      <w:bodyDiv w:val="1"/>
      <w:marLeft w:val="0"/>
      <w:marRight w:val="0"/>
      <w:marTop w:val="0"/>
      <w:marBottom w:val="0"/>
      <w:divBdr>
        <w:top w:val="none" w:sz="0" w:space="0" w:color="auto"/>
        <w:left w:val="none" w:sz="0" w:space="0" w:color="auto"/>
        <w:bottom w:val="none" w:sz="0" w:space="0" w:color="auto"/>
        <w:right w:val="none" w:sz="0" w:space="0" w:color="auto"/>
      </w:divBdr>
    </w:div>
    <w:div w:id="135343121">
      <w:bodyDiv w:val="1"/>
      <w:marLeft w:val="0"/>
      <w:marRight w:val="0"/>
      <w:marTop w:val="0"/>
      <w:marBottom w:val="0"/>
      <w:divBdr>
        <w:top w:val="none" w:sz="0" w:space="0" w:color="auto"/>
        <w:left w:val="none" w:sz="0" w:space="0" w:color="auto"/>
        <w:bottom w:val="none" w:sz="0" w:space="0" w:color="auto"/>
        <w:right w:val="none" w:sz="0" w:space="0" w:color="auto"/>
      </w:divBdr>
    </w:div>
    <w:div w:id="171916643">
      <w:bodyDiv w:val="1"/>
      <w:marLeft w:val="0"/>
      <w:marRight w:val="0"/>
      <w:marTop w:val="0"/>
      <w:marBottom w:val="0"/>
      <w:divBdr>
        <w:top w:val="none" w:sz="0" w:space="0" w:color="auto"/>
        <w:left w:val="none" w:sz="0" w:space="0" w:color="auto"/>
        <w:bottom w:val="none" w:sz="0" w:space="0" w:color="auto"/>
        <w:right w:val="none" w:sz="0" w:space="0" w:color="auto"/>
      </w:divBdr>
    </w:div>
    <w:div w:id="336808884">
      <w:bodyDiv w:val="1"/>
      <w:marLeft w:val="0"/>
      <w:marRight w:val="0"/>
      <w:marTop w:val="0"/>
      <w:marBottom w:val="0"/>
      <w:divBdr>
        <w:top w:val="none" w:sz="0" w:space="0" w:color="auto"/>
        <w:left w:val="none" w:sz="0" w:space="0" w:color="auto"/>
        <w:bottom w:val="none" w:sz="0" w:space="0" w:color="auto"/>
        <w:right w:val="none" w:sz="0" w:space="0" w:color="auto"/>
      </w:divBdr>
    </w:div>
    <w:div w:id="349575941">
      <w:bodyDiv w:val="1"/>
      <w:marLeft w:val="0"/>
      <w:marRight w:val="0"/>
      <w:marTop w:val="0"/>
      <w:marBottom w:val="0"/>
      <w:divBdr>
        <w:top w:val="none" w:sz="0" w:space="0" w:color="auto"/>
        <w:left w:val="none" w:sz="0" w:space="0" w:color="auto"/>
        <w:bottom w:val="none" w:sz="0" w:space="0" w:color="auto"/>
        <w:right w:val="none" w:sz="0" w:space="0" w:color="auto"/>
      </w:divBdr>
    </w:div>
    <w:div w:id="376514665">
      <w:bodyDiv w:val="1"/>
      <w:marLeft w:val="0"/>
      <w:marRight w:val="0"/>
      <w:marTop w:val="0"/>
      <w:marBottom w:val="0"/>
      <w:divBdr>
        <w:top w:val="none" w:sz="0" w:space="0" w:color="auto"/>
        <w:left w:val="none" w:sz="0" w:space="0" w:color="auto"/>
        <w:bottom w:val="none" w:sz="0" w:space="0" w:color="auto"/>
        <w:right w:val="none" w:sz="0" w:space="0" w:color="auto"/>
      </w:divBdr>
    </w:div>
    <w:div w:id="447772763">
      <w:bodyDiv w:val="1"/>
      <w:marLeft w:val="0"/>
      <w:marRight w:val="0"/>
      <w:marTop w:val="0"/>
      <w:marBottom w:val="0"/>
      <w:divBdr>
        <w:top w:val="none" w:sz="0" w:space="0" w:color="auto"/>
        <w:left w:val="none" w:sz="0" w:space="0" w:color="auto"/>
        <w:bottom w:val="none" w:sz="0" w:space="0" w:color="auto"/>
        <w:right w:val="none" w:sz="0" w:space="0" w:color="auto"/>
      </w:divBdr>
    </w:div>
    <w:div w:id="511801427">
      <w:bodyDiv w:val="1"/>
      <w:marLeft w:val="0"/>
      <w:marRight w:val="0"/>
      <w:marTop w:val="0"/>
      <w:marBottom w:val="0"/>
      <w:divBdr>
        <w:top w:val="none" w:sz="0" w:space="0" w:color="auto"/>
        <w:left w:val="none" w:sz="0" w:space="0" w:color="auto"/>
        <w:bottom w:val="none" w:sz="0" w:space="0" w:color="auto"/>
        <w:right w:val="none" w:sz="0" w:space="0" w:color="auto"/>
      </w:divBdr>
    </w:div>
    <w:div w:id="565798905">
      <w:bodyDiv w:val="1"/>
      <w:marLeft w:val="0"/>
      <w:marRight w:val="0"/>
      <w:marTop w:val="0"/>
      <w:marBottom w:val="0"/>
      <w:divBdr>
        <w:top w:val="none" w:sz="0" w:space="0" w:color="auto"/>
        <w:left w:val="none" w:sz="0" w:space="0" w:color="auto"/>
        <w:bottom w:val="none" w:sz="0" w:space="0" w:color="auto"/>
        <w:right w:val="none" w:sz="0" w:space="0" w:color="auto"/>
      </w:divBdr>
    </w:div>
    <w:div w:id="615210905">
      <w:bodyDiv w:val="1"/>
      <w:marLeft w:val="0"/>
      <w:marRight w:val="0"/>
      <w:marTop w:val="0"/>
      <w:marBottom w:val="0"/>
      <w:divBdr>
        <w:top w:val="none" w:sz="0" w:space="0" w:color="auto"/>
        <w:left w:val="none" w:sz="0" w:space="0" w:color="auto"/>
        <w:bottom w:val="none" w:sz="0" w:space="0" w:color="auto"/>
        <w:right w:val="none" w:sz="0" w:space="0" w:color="auto"/>
      </w:divBdr>
    </w:div>
    <w:div w:id="66736469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9789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1110">
      <w:bodyDiv w:val="1"/>
      <w:marLeft w:val="0"/>
      <w:marRight w:val="0"/>
      <w:marTop w:val="0"/>
      <w:marBottom w:val="0"/>
      <w:divBdr>
        <w:top w:val="none" w:sz="0" w:space="0" w:color="auto"/>
        <w:left w:val="none" w:sz="0" w:space="0" w:color="auto"/>
        <w:bottom w:val="none" w:sz="0" w:space="0" w:color="auto"/>
        <w:right w:val="none" w:sz="0" w:space="0" w:color="auto"/>
      </w:divBdr>
    </w:div>
    <w:div w:id="775713366">
      <w:bodyDiv w:val="1"/>
      <w:marLeft w:val="0"/>
      <w:marRight w:val="0"/>
      <w:marTop w:val="0"/>
      <w:marBottom w:val="0"/>
      <w:divBdr>
        <w:top w:val="none" w:sz="0" w:space="0" w:color="auto"/>
        <w:left w:val="none" w:sz="0" w:space="0" w:color="auto"/>
        <w:bottom w:val="none" w:sz="0" w:space="0" w:color="auto"/>
        <w:right w:val="none" w:sz="0" w:space="0" w:color="auto"/>
      </w:divBdr>
    </w:div>
    <w:div w:id="819272299">
      <w:bodyDiv w:val="1"/>
      <w:marLeft w:val="0"/>
      <w:marRight w:val="0"/>
      <w:marTop w:val="0"/>
      <w:marBottom w:val="0"/>
      <w:divBdr>
        <w:top w:val="none" w:sz="0" w:space="0" w:color="auto"/>
        <w:left w:val="none" w:sz="0" w:space="0" w:color="auto"/>
        <w:bottom w:val="none" w:sz="0" w:space="0" w:color="auto"/>
        <w:right w:val="none" w:sz="0" w:space="0" w:color="auto"/>
      </w:divBdr>
    </w:div>
    <w:div w:id="832448358">
      <w:bodyDiv w:val="1"/>
      <w:marLeft w:val="0"/>
      <w:marRight w:val="0"/>
      <w:marTop w:val="0"/>
      <w:marBottom w:val="0"/>
      <w:divBdr>
        <w:top w:val="none" w:sz="0" w:space="0" w:color="auto"/>
        <w:left w:val="none" w:sz="0" w:space="0" w:color="auto"/>
        <w:bottom w:val="none" w:sz="0" w:space="0" w:color="auto"/>
        <w:right w:val="none" w:sz="0" w:space="0" w:color="auto"/>
      </w:divBdr>
    </w:div>
    <w:div w:id="846478341">
      <w:bodyDiv w:val="1"/>
      <w:marLeft w:val="0"/>
      <w:marRight w:val="0"/>
      <w:marTop w:val="0"/>
      <w:marBottom w:val="0"/>
      <w:divBdr>
        <w:top w:val="none" w:sz="0" w:space="0" w:color="auto"/>
        <w:left w:val="none" w:sz="0" w:space="0" w:color="auto"/>
        <w:bottom w:val="none" w:sz="0" w:space="0" w:color="auto"/>
        <w:right w:val="none" w:sz="0" w:space="0" w:color="auto"/>
      </w:divBdr>
    </w:div>
    <w:div w:id="847214802">
      <w:bodyDiv w:val="1"/>
      <w:marLeft w:val="0"/>
      <w:marRight w:val="0"/>
      <w:marTop w:val="0"/>
      <w:marBottom w:val="0"/>
      <w:divBdr>
        <w:top w:val="none" w:sz="0" w:space="0" w:color="auto"/>
        <w:left w:val="none" w:sz="0" w:space="0" w:color="auto"/>
        <w:bottom w:val="none" w:sz="0" w:space="0" w:color="auto"/>
        <w:right w:val="none" w:sz="0" w:space="0" w:color="auto"/>
      </w:divBdr>
    </w:div>
    <w:div w:id="881286019">
      <w:bodyDiv w:val="1"/>
      <w:marLeft w:val="0"/>
      <w:marRight w:val="0"/>
      <w:marTop w:val="0"/>
      <w:marBottom w:val="0"/>
      <w:divBdr>
        <w:top w:val="none" w:sz="0" w:space="0" w:color="auto"/>
        <w:left w:val="none" w:sz="0" w:space="0" w:color="auto"/>
        <w:bottom w:val="none" w:sz="0" w:space="0" w:color="auto"/>
        <w:right w:val="none" w:sz="0" w:space="0" w:color="auto"/>
      </w:divBdr>
    </w:div>
    <w:div w:id="882790259">
      <w:bodyDiv w:val="1"/>
      <w:marLeft w:val="0"/>
      <w:marRight w:val="0"/>
      <w:marTop w:val="0"/>
      <w:marBottom w:val="0"/>
      <w:divBdr>
        <w:top w:val="none" w:sz="0" w:space="0" w:color="auto"/>
        <w:left w:val="none" w:sz="0" w:space="0" w:color="auto"/>
        <w:bottom w:val="none" w:sz="0" w:space="0" w:color="auto"/>
        <w:right w:val="none" w:sz="0" w:space="0" w:color="auto"/>
      </w:divBdr>
    </w:div>
    <w:div w:id="903877812">
      <w:bodyDiv w:val="1"/>
      <w:marLeft w:val="0"/>
      <w:marRight w:val="0"/>
      <w:marTop w:val="0"/>
      <w:marBottom w:val="0"/>
      <w:divBdr>
        <w:top w:val="none" w:sz="0" w:space="0" w:color="auto"/>
        <w:left w:val="none" w:sz="0" w:space="0" w:color="auto"/>
        <w:bottom w:val="none" w:sz="0" w:space="0" w:color="auto"/>
        <w:right w:val="none" w:sz="0" w:space="0" w:color="auto"/>
      </w:divBdr>
    </w:div>
    <w:div w:id="1078283780">
      <w:bodyDiv w:val="1"/>
      <w:marLeft w:val="0"/>
      <w:marRight w:val="0"/>
      <w:marTop w:val="0"/>
      <w:marBottom w:val="0"/>
      <w:divBdr>
        <w:top w:val="none" w:sz="0" w:space="0" w:color="auto"/>
        <w:left w:val="none" w:sz="0" w:space="0" w:color="auto"/>
        <w:bottom w:val="none" w:sz="0" w:space="0" w:color="auto"/>
        <w:right w:val="none" w:sz="0" w:space="0" w:color="auto"/>
      </w:divBdr>
    </w:div>
    <w:div w:id="1133402844">
      <w:bodyDiv w:val="1"/>
      <w:marLeft w:val="0"/>
      <w:marRight w:val="0"/>
      <w:marTop w:val="0"/>
      <w:marBottom w:val="0"/>
      <w:divBdr>
        <w:top w:val="none" w:sz="0" w:space="0" w:color="auto"/>
        <w:left w:val="none" w:sz="0" w:space="0" w:color="auto"/>
        <w:bottom w:val="none" w:sz="0" w:space="0" w:color="auto"/>
        <w:right w:val="none" w:sz="0" w:space="0" w:color="auto"/>
      </w:divBdr>
    </w:div>
    <w:div w:id="1163468047">
      <w:bodyDiv w:val="1"/>
      <w:marLeft w:val="0"/>
      <w:marRight w:val="0"/>
      <w:marTop w:val="0"/>
      <w:marBottom w:val="0"/>
      <w:divBdr>
        <w:top w:val="none" w:sz="0" w:space="0" w:color="auto"/>
        <w:left w:val="none" w:sz="0" w:space="0" w:color="auto"/>
        <w:bottom w:val="none" w:sz="0" w:space="0" w:color="auto"/>
        <w:right w:val="none" w:sz="0" w:space="0" w:color="auto"/>
      </w:divBdr>
    </w:div>
    <w:div w:id="1216352984">
      <w:bodyDiv w:val="1"/>
      <w:marLeft w:val="0"/>
      <w:marRight w:val="0"/>
      <w:marTop w:val="0"/>
      <w:marBottom w:val="0"/>
      <w:divBdr>
        <w:top w:val="none" w:sz="0" w:space="0" w:color="auto"/>
        <w:left w:val="none" w:sz="0" w:space="0" w:color="auto"/>
        <w:bottom w:val="none" w:sz="0" w:space="0" w:color="auto"/>
        <w:right w:val="none" w:sz="0" w:space="0" w:color="auto"/>
      </w:divBdr>
    </w:div>
    <w:div w:id="1223978925">
      <w:bodyDiv w:val="1"/>
      <w:marLeft w:val="0"/>
      <w:marRight w:val="0"/>
      <w:marTop w:val="0"/>
      <w:marBottom w:val="0"/>
      <w:divBdr>
        <w:top w:val="none" w:sz="0" w:space="0" w:color="auto"/>
        <w:left w:val="none" w:sz="0" w:space="0" w:color="auto"/>
        <w:bottom w:val="none" w:sz="0" w:space="0" w:color="auto"/>
        <w:right w:val="none" w:sz="0" w:space="0" w:color="auto"/>
      </w:divBdr>
    </w:div>
    <w:div w:id="1260792305">
      <w:bodyDiv w:val="1"/>
      <w:marLeft w:val="0"/>
      <w:marRight w:val="0"/>
      <w:marTop w:val="0"/>
      <w:marBottom w:val="0"/>
      <w:divBdr>
        <w:top w:val="none" w:sz="0" w:space="0" w:color="auto"/>
        <w:left w:val="none" w:sz="0" w:space="0" w:color="auto"/>
        <w:bottom w:val="none" w:sz="0" w:space="0" w:color="auto"/>
        <w:right w:val="none" w:sz="0" w:space="0" w:color="auto"/>
      </w:divBdr>
    </w:div>
    <w:div w:id="1285038187">
      <w:bodyDiv w:val="1"/>
      <w:marLeft w:val="0"/>
      <w:marRight w:val="0"/>
      <w:marTop w:val="0"/>
      <w:marBottom w:val="0"/>
      <w:divBdr>
        <w:top w:val="none" w:sz="0" w:space="0" w:color="auto"/>
        <w:left w:val="none" w:sz="0" w:space="0" w:color="auto"/>
        <w:bottom w:val="none" w:sz="0" w:space="0" w:color="auto"/>
        <w:right w:val="none" w:sz="0" w:space="0" w:color="auto"/>
      </w:divBdr>
    </w:div>
    <w:div w:id="1316836433">
      <w:bodyDiv w:val="1"/>
      <w:marLeft w:val="0"/>
      <w:marRight w:val="0"/>
      <w:marTop w:val="0"/>
      <w:marBottom w:val="0"/>
      <w:divBdr>
        <w:top w:val="none" w:sz="0" w:space="0" w:color="auto"/>
        <w:left w:val="none" w:sz="0" w:space="0" w:color="auto"/>
        <w:bottom w:val="none" w:sz="0" w:space="0" w:color="auto"/>
        <w:right w:val="none" w:sz="0" w:space="0" w:color="auto"/>
      </w:divBdr>
    </w:div>
    <w:div w:id="1325939605">
      <w:bodyDiv w:val="1"/>
      <w:marLeft w:val="0"/>
      <w:marRight w:val="0"/>
      <w:marTop w:val="0"/>
      <w:marBottom w:val="0"/>
      <w:divBdr>
        <w:top w:val="none" w:sz="0" w:space="0" w:color="auto"/>
        <w:left w:val="none" w:sz="0" w:space="0" w:color="auto"/>
        <w:bottom w:val="none" w:sz="0" w:space="0" w:color="auto"/>
        <w:right w:val="none" w:sz="0" w:space="0" w:color="auto"/>
      </w:divBdr>
    </w:div>
    <w:div w:id="1341392124">
      <w:bodyDiv w:val="1"/>
      <w:marLeft w:val="0"/>
      <w:marRight w:val="0"/>
      <w:marTop w:val="0"/>
      <w:marBottom w:val="0"/>
      <w:divBdr>
        <w:top w:val="none" w:sz="0" w:space="0" w:color="auto"/>
        <w:left w:val="none" w:sz="0" w:space="0" w:color="auto"/>
        <w:bottom w:val="none" w:sz="0" w:space="0" w:color="auto"/>
        <w:right w:val="none" w:sz="0" w:space="0" w:color="auto"/>
      </w:divBdr>
    </w:div>
    <w:div w:id="1350176920">
      <w:bodyDiv w:val="1"/>
      <w:marLeft w:val="0"/>
      <w:marRight w:val="0"/>
      <w:marTop w:val="0"/>
      <w:marBottom w:val="0"/>
      <w:divBdr>
        <w:top w:val="none" w:sz="0" w:space="0" w:color="auto"/>
        <w:left w:val="none" w:sz="0" w:space="0" w:color="auto"/>
        <w:bottom w:val="none" w:sz="0" w:space="0" w:color="auto"/>
        <w:right w:val="none" w:sz="0" w:space="0" w:color="auto"/>
      </w:divBdr>
    </w:div>
    <w:div w:id="1412655767">
      <w:bodyDiv w:val="1"/>
      <w:marLeft w:val="0"/>
      <w:marRight w:val="0"/>
      <w:marTop w:val="0"/>
      <w:marBottom w:val="0"/>
      <w:divBdr>
        <w:top w:val="none" w:sz="0" w:space="0" w:color="auto"/>
        <w:left w:val="none" w:sz="0" w:space="0" w:color="auto"/>
        <w:bottom w:val="none" w:sz="0" w:space="0" w:color="auto"/>
        <w:right w:val="none" w:sz="0" w:space="0" w:color="auto"/>
      </w:divBdr>
    </w:div>
    <w:div w:id="1413503348">
      <w:bodyDiv w:val="1"/>
      <w:marLeft w:val="0"/>
      <w:marRight w:val="0"/>
      <w:marTop w:val="0"/>
      <w:marBottom w:val="0"/>
      <w:divBdr>
        <w:top w:val="none" w:sz="0" w:space="0" w:color="auto"/>
        <w:left w:val="none" w:sz="0" w:space="0" w:color="auto"/>
        <w:bottom w:val="none" w:sz="0" w:space="0" w:color="auto"/>
        <w:right w:val="none" w:sz="0" w:space="0" w:color="auto"/>
      </w:divBdr>
    </w:div>
    <w:div w:id="1414623175">
      <w:bodyDiv w:val="1"/>
      <w:marLeft w:val="0"/>
      <w:marRight w:val="0"/>
      <w:marTop w:val="0"/>
      <w:marBottom w:val="0"/>
      <w:divBdr>
        <w:top w:val="none" w:sz="0" w:space="0" w:color="auto"/>
        <w:left w:val="none" w:sz="0" w:space="0" w:color="auto"/>
        <w:bottom w:val="none" w:sz="0" w:space="0" w:color="auto"/>
        <w:right w:val="none" w:sz="0" w:space="0" w:color="auto"/>
      </w:divBdr>
    </w:div>
    <w:div w:id="1441798932">
      <w:bodyDiv w:val="1"/>
      <w:marLeft w:val="0"/>
      <w:marRight w:val="0"/>
      <w:marTop w:val="0"/>
      <w:marBottom w:val="0"/>
      <w:divBdr>
        <w:top w:val="none" w:sz="0" w:space="0" w:color="auto"/>
        <w:left w:val="none" w:sz="0" w:space="0" w:color="auto"/>
        <w:bottom w:val="none" w:sz="0" w:space="0" w:color="auto"/>
        <w:right w:val="none" w:sz="0" w:space="0" w:color="auto"/>
      </w:divBdr>
    </w:div>
    <w:div w:id="1455292978">
      <w:bodyDiv w:val="1"/>
      <w:marLeft w:val="0"/>
      <w:marRight w:val="0"/>
      <w:marTop w:val="0"/>
      <w:marBottom w:val="0"/>
      <w:divBdr>
        <w:top w:val="none" w:sz="0" w:space="0" w:color="auto"/>
        <w:left w:val="none" w:sz="0" w:space="0" w:color="auto"/>
        <w:bottom w:val="none" w:sz="0" w:space="0" w:color="auto"/>
        <w:right w:val="none" w:sz="0" w:space="0" w:color="auto"/>
      </w:divBdr>
    </w:div>
    <w:div w:id="1517384884">
      <w:bodyDiv w:val="1"/>
      <w:marLeft w:val="0"/>
      <w:marRight w:val="0"/>
      <w:marTop w:val="0"/>
      <w:marBottom w:val="0"/>
      <w:divBdr>
        <w:top w:val="none" w:sz="0" w:space="0" w:color="auto"/>
        <w:left w:val="none" w:sz="0" w:space="0" w:color="auto"/>
        <w:bottom w:val="none" w:sz="0" w:space="0" w:color="auto"/>
        <w:right w:val="none" w:sz="0" w:space="0" w:color="auto"/>
      </w:divBdr>
    </w:div>
    <w:div w:id="152089467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5609">
      <w:bodyDiv w:val="1"/>
      <w:marLeft w:val="0"/>
      <w:marRight w:val="0"/>
      <w:marTop w:val="0"/>
      <w:marBottom w:val="0"/>
      <w:divBdr>
        <w:top w:val="none" w:sz="0" w:space="0" w:color="auto"/>
        <w:left w:val="none" w:sz="0" w:space="0" w:color="auto"/>
        <w:bottom w:val="none" w:sz="0" w:space="0" w:color="auto"/>
        <w:right w:val="none" w:sz="0" w:space="0" w:color="auto"/>
      </w:divBdr>
    </w:div>
    <w:div w:id="1568147696">
      <w:bodyDiv w:val="1"/>
      <w:marLeft w:val="0"/>
      <w:marRight w:val="0"/>
      <w:marTop w:val="0"/>
      <w:marBottom w:val="0"/>
      <w:divBdr>
        <w:top w:val="none" w:sz="0" w:space="0" w:color="auto"/>
        <w:left w:val="none" w:sz="0" w:space="0" w:color="auto"/>
        <w:bottom w:val="none" w:sz="0" w:space="0" w:color="auto"/>
        <w:right w:val="none" w:sz="0" w:space="0" w:color="auto"/>
      </w:divBdr>
    </w:div>
    <w:div w:id="1576085312">
      <w:bodyDiv w:val="1"/>
      <w:marLeft w:val="0"/>
      <w:marRight w:val="0"/>
      <w:marTop w:val="0"/>
      <w:marBottom w:val="0"/>
      <w:divBdr>
        <w:top w:val="none" w:sz="0" w:space="0" w:color="auto"/>
        <w:left w:val="none" w:sz="0" w:space="0" w:color="auto"/>
        <w:bottom w:val="none" w:sz="0" w:space="0" w:color="auto"/>
        <w:right w:val="none" w:sz="0" w:space="0" w:color="auto"/>
      </w:divBdr>
    </w:div>
    <w:div w:id="1595630341">
      <w:bodyDiv w:val="1"/>
      <w:marLeft w:val="0"/>
      <w:marRight w:val="0"/>
      <w:marTop w:val="0"/>
      <w:marBottom w:val="0"/>
      <w:divBdr>
        <w:top w:val="none" w:sz="0" w:space="0" w:color="auto"/>
        <w:left w:val="none" w:sz="0" w:space="0" w:color="auto"/>
        <w:bottom w:val="none" w:sz="0" w:space="0" w:color="auto"/>
        <w:right w:val="none" w:sz="0" w:space="0" w:color="auto"/>
      </w:divBdr>
    </w:div>
    <w:div w:id="1596790400">
      <w:bodyDiv w:val="1"/>
      <w:marLeft w:val="0"/>
      <w:marRight w:val="0"/>
      <w:marTop w:val="0"/>
      <w:marBottom w:val="0"/>
      <w:divBdr>
        <w:top w:val="none" w:sz="0" w:space="0" w:color="auto"/>
        <w:left w:val="none" w:sz="0" w:space="0" w:color="auto"/>
        <w:bottom w:val="none" w:sz="0" w:space="0" w:color="auto"/>
        <w:right w:val="none" w:sz="0" w:space="0" w:color="auto"/>
      </w:divBdr>
    </w:div>
    <w:div w:id="1641376157">
      <w:bodyDiv w:val="1"/>
      <w:marLeft w:val="0"/>
      <w:marRight w:val="0"/>
      <w:marTop w:val="0"/>
      <w:marBottom w:val="0"/>
      <w:divBdr>
        <w:top w:val="none" w:sz="0" w:space="0" w:color="auto"/>
        <w:left w:val="none" w:sz="0" w:space="0" w:color="auto"/>
        <w:bottom w:val="none" w:sz="0" w:space="0" w:color="auto"/>
        <w:right w:val="none" w:sz="0" w:space="0" w:color="auto"/>
      </w:divBdr>
    </w:div>
    <w:div w:id="1805077640">
      <w:bodyDiv w:val="1"/>
      <w:marLeft w:val="0"/>
      <w:marRight w:val="0"/>
      <w:marTop w:val="0"/>
      <w:marBottom w:val="0"/>
      <w:divBdr>
        <w:top w:val="none" w:sz="0" w:space="0" w:color="auto"/>
        <w:left w:val="none" w:sz="0" w:space="0" w:color="auto"/>
        <w:bottom w:val="none" w:sz="0" w:space="0" w:color="auto"/>
        <w:right w:val="none" w:sz="0" w:space="0" w:color="auto"/>
      </w:divBdr>
    </w:div>
    <w:div w:id="1806970425">
      <w:bodyDiv w:val="1"/>
      <w:marLeft w:val="0"/>
      <w:marRight w:val="0"/>
      <w:marTop w:val="0"/>
      <w:marBottom w:val="0"/>
      <w:divBdr>
        <w:top w:val="none" w:sz="0" w:space="0" w:color="auto"/>
        <w:left w:val="none" w:sz="0" w:space="0" w:color="auto"/>
        <w:bottom w:val="none" w:sz="0" w:space="0" w:color="auto"/>
        <w:right w:val="none" w:sz="0" w:space="0" w:color="auto"/>
      </w:divBdr>
    </w:div>
    <w:div w:id="1815246262">
      <w:bodyDiv w:val="1"/>
      <w:marLeft w:val="0"/>
      <w:marRight w:val="0"/>
      <w:marTop w:val="0"/>
      <w:marBottom w:val="0"/>
      <w:divBdr>
        <w:top w:val="none" w:sz="0" w:space="0" w:color="auto"/>
        <w:left w:val="none" w:sz="0" w:space="0" w:color="auto"/>
        <w:bottom w:val="none" w:sz="0" w:space="0" w:color="auto"/>
        <w:right w:val="none" w:sz="0" w:space="0" w:color="auto"/>
      </w:divBdr>
    </w:div>
    <w:div w:id="1843354429">
      <w:bodyDiv w:val="1"/>
      <w:marLeft w:val="0"/>
      <w:marRight w:val="0"/>
      <w:marTop w:val="0"/>
      <w:marBottom w:val="0"/>
      <w:divBdr>
        <w:top w:val="none" w:sz="0" w:space="0" w:color="auto"/>
        <w:left w:val="none" w:sz="0" w:space="0" w:color="auto"/>
        <w:bottom w:val="none" w:sz="0" w:space="0" w:color="auto"/>
        <w:right w:val="none" w:sz="0" w:space="0" w:color="auto"/>
      </w:divBdr>
    </w:div>
    <w:div w:id="1846094603">
      <w:bodyDiv w:val="1"/>
      <w:marLeft w:val="0"/>
      <w:marRight w:val="0"/>
      <w:marTop w:val="0"/>
      <w:marBottom w:val="0"/>
      <w:divBdr>
        <w:top w:val="none" w:sz="0" w:space="0" w:color="auto"/>
        <w:left w:val="none" w:sz="0" w:space="0" w:color="auto"/>
        <w:bottom w:val="none" w:sz="0" w:space="0" w:color="auto"/>
        <w:right w:val="none" w:sz="0" w:space="0" w:color="auto"/>
      </w:divBdr>
    </w:div>
    <w:div w:id="1851483074">
      <w:bodyDiv w:val="1"/>
      <w:marLeft w:val="0"/>
      <w:marRight w:val="0"/>
      <w:marTop w:val="0"/>
      <w:marBottom w:val="0"/>
      <w:divBdr>
        <w:top w:val="none" w:sz="0" w:space="0" w:color="auto"/>
        <w:left w:val="none" w:sz="0" w:space="0" w:color="auto"/>
        <w:bottom w:val="none" w:sz="0" w:space="0" w:color="auto"/>
        <w:right w:val="none" w:sz="0" w:space="0" w:color="auto"/>
      </w:divBdr>
    </w:div>
    <w:div w:id="1939480256">
      <w:bodyDiv w:val="1"/>
      <w:marLeft w:val="0"/>
      <w:marRight w:val="0"/>
      <w:marTop w:val="0"/>
      <w:marBottom w:val="0"/>
      <w:divBdr>
        <w:top w:val="none" w:sz="0" w:space="0" w:color="auto"/>
        <w:left w:val="none" w:sz="0" w:space="0" w:color="auto"/>
        <w:bottom w:val="none" w:sz="0" w:space="0" w:color="auto"/>
        <w:right w:val="none" w:sz="0" w:space="0" w:color="auto"/>
      </w:divBdr>
    </w:div>
    <w:div w:id="19487282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0646632">
      <w:bodyDiv w:val="1"/>
      <w:marLeft w:val="0"/>
      <w:marRight w:val="0"/>
      <w:marTop w:val="0"/>
      <w:marBottom w:val="0"/>
      <w:divBdr>
        <w:top w:val="none" w:sz="0" w:space="0" w:color="auto"/>
        <w:left w:val="none" w:sz="0" w:space="0" w:color="auto"/>
        <w:bottom w:val="none" w:sz="0" w:space="0" w:color="auto"/>
        <w:right w:val="none" w:sz="0" w:space="0" w:color="auto"/>
      </w:divBdr>
    </w:div>
    <w:div w:id="2018380746">
      <w:bodyDiv w:val="1"/>
      <w:marLeft w:val="0"/>
      <w:marRight w:val="0"/>
      <w:marTop w:val="0"/>
      <w:marBottom w:val="0"/>
      <w:divBdr>
        <w:top w:val="none" w:sz="0" w:space="0" w:color="auto"/>
        <w:left w:val="none" w:sz="0" w:space="0" w:color="auto"/>
        <w:bottom w:val="none" w:sz="0" w:space="0" w:color="auto"/>
        <w:right w:val="none" w:sz="0" w:space="0" w:color="auto"/>
      </w:divBdr>
    </w:div>
    <w:div w:id="2021421555">
      <w:bodyDiv w:val="1"/>
      <w:marLeft w:val="0"/>
      <w:marRight w:val="0"/>
      <w:marTop w:val="0"/>
      <w:marBottom w:val="0"/>
      <w:divBdr>
        <w:top w:val="none" w:sz="0" w:space="0" w:color="auto"/>
        <w:left w:val="none" w:sz="0" w:space="0" w:color="auto"/>
        <w:bottom w:val="none" w:sz="0" w:space="0" w:color="auto"/>
        <w:right w:val="none" w:sz="0" w:space="0" w:color="auto"/>
      </w:divBdr>
    </w:div>
    <w:div w:id="2092236840">
      <w:bodyDiv w:val="1"/>
      <w:marLeft w:val="0"/>
      <w:marRight w:val="0"/>
      <w:marTop w:val="0"/>
      <w:marBottom w:val="0"/>
      <w:divBdr>
        <w:top w:val="none" w:sz="0" w:space="0" w:color="auto"/>
        <w:left w:val="none" w:sz="0" w:space="0" w:color="auto"/>
        <w:bottom w:val="none" w:sz="0" w:space="0" w:color="auto"/>
        <w:right w:val="none" w:sz="0" w:space="0" w:color="auto"/>
      </w:divBdr>
    </w:div>
    <w:div w:id="211393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8B37C005AC7423FA786534FCA4656F7"/>
        <w:category>
          <w:name w:val="General"/>
          <w:gallery w:val="placeholder"/>
        </w:category>
        <w:types>
          <w:type w:val="bbPlcHdr"/>
        </w:types>
        <w:behaviors>
          <w:behavior w:val="content"/>
        </w:behaviors>
        <w:guid w:val="{40725BC7-5F1C-4162-9388-34291D60F833}"/>
      </w:docPartPr>
      <w:docPartBody>
        <w:p w:rsidR="009A597A" w:rsidRDefault="009A597A" w:rsidP="009A597A">
          <w:pPr>
            <w:pStyle w:val="38B37C005AC7423FA786534FCA4656F7"/>
          </w:pPr>
          <w:r w:rsidRPr="00F92B5A">
            <w:rPr>
              <w:rStyle w:val="PlaceholderText"/>
            </w:rPr>
            <w:t>Click or tap to enter a date.</w:t>
          </w:r>
        </w:p>
      </w:docPartBody>
    </w:docPart>
    <w:docPart>
      <w:docPartPr>
        <w:name w:val="7D17782923764FF0B8594F690FC34B0E"/>
        <w:category>
          <w:name w:val="General"/>
          <w:gallery w:val="placeholder"/>
        </w:category>
        <w:types>
          <w:type w:val="bbPlcHdr"/>
        </w:types>
        <w:behaviors>
          <w:behavior w:val="content"/>
        </w:behaviors>
        <w:guid w:val="{95ADB87C-0879-4836-98D3-14ECC524000A}"/>
      </w:docPartPr>
      <w:docPartBody>
        <w:p w:rsidR="00D417DA" w:rsidRDefault="00C06AF6" w:rsidP="00C06AF6">
          <w:pPr>
            <w:pStyle w:val="7D17782923764FF0B8594F690FC34B0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457"/>
    <w:rsid w:val="001D6A9D"/>
    <w:rsid w:val="002233B7"/>
    <w:rsid w:val="002E7994"/>
    <w:rsid w:val="002F60B2"/>
    <w:rsid w:val="00316E77"/>
    <w:rsid w:val="00351632"/>
    <w:rsid w:val="003A6665"/>
    <w:rsid w:val="003F32AF"/>
    <w:rsid w:val="0045583A"/>
    <w:rsid w:val="004C6FDD"/>
    <w:rsid w:val="004D2CC1"/>
    <w:rsid w:val="00572F96"/>
    <w:rsid w:val="00602945"/>
    <w:rsid w:val="006A009F"/>
    <w:rsid w:val="006E408C"/>
    <w:rsid w:val="0071405B"/>
    <w:rsid w:val="007318F9"/>
    <w:rsid w:val="00753B88"/>
    <w:rsid w:val="00782FFB"/>
    <w:rsid w:val="00882844"/>
    <w:rsid w:val="008C7BF9"/>
    <w:rsid w:val="008D54C4"/>
    <w:rsid w:val="00900B55"/>
    <w:rsid w:val="00921133"/>
    <w:rsid w:val="00997553"/>
    <w:rsid w:val="009A597A"/>
    <w:rsid w:val="00A24E14"/>
    <w:rsid w:val="00AF33F6"/>
    <w:rsid w:val="00B234C5"/>
    <w:rsid w:val="00B84040"/>
    <w:rsid w:val="00C06AF6"/>
    <w:rsid w:val="00C565E4"/>
    <w:rsid w:val="00CC510F"/>
    <w:rsid w:val="00CF145C"/>
    <w:rsid w:val="00D417DA"/>
    <w:rsid w:val="00D70BD1"/>
    <w:rsid w:val="00DD6B60"/>
    <w:rsid w:val="00DF228C"/>
    <w:rsid w:val="00E8695D"/>
    <w:rsid w:val="00EE5A65"/>
    <w:rsid w:val="00F5295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6AF6"/>
    <w:rPr>
      <w:color w:val="808080"/>
    </w:rPr>
  </w:style>
  <w:style w:type="paragraph" w:customStyle="1" w:styleId="38B37C005AC7423FA786534FCA4656F7">
    <w:name w:val="38B37C005AC7423FA786534FCA4656F7"/>
    <w:rsid w:val="009A597A"/>
    <w:rPr>
      <w:kern w:val="2"/>
      <w14:ligatures w14:val="standardContextual"/>
    </w:rPr>
  </w:style>
  <w:style w:type="paragraph" w:customStyle="1" w:styleId="7D17782923764FF0B8594F690FC34B0E">
    <w:name w:val="7D17782923764FF0B8594F690FC34B0E"/>
    <w:rsid w:val="00C06AF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c458143-db38-42e4-a4d3-c0d3ac878c45">
      <Terms xmlns="http://schemas.microsoft.com/office/infopath/2007/PartnerControls"/>
    </lcf76f155ced4ddcb4097134ff3c332f>
    <TaxCatchAll xmlns="70758de4-0663-41f3-a5f7-99e99ed7330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E3756225B5C0B4282E2C2EA0317A321" ma:contentTypeVersion="18" ma:contentTypeDescription="Create a new document." ma:contentTypeScope="" ma:versionID="6f86c8a0b5aeac0adbaff65091b3d08c">
  <xsd:schema xmlns:xsd="http://www.w3.org/2001/XMLSchema" xmlns:xs="http://www.w3.org/2001/XMLSchema" xmlns:p="http://schemas.microsoft.com/office/2006/metadata/properties" xmlns:ns2="9c458143-db38-42e4-a4d3-c0d3ac878c45" xmlns:ns3="70758de4-0663-41f3-a5f7-99e99ed73307" targetNamespace="http://schemas.microsoft.com/office/2006/metadata/properties" ma:root="true" ma:fieldsID="284b3c5d9adf6d74c42b82b7126c88b2" ns2:_="" ns3:_="">
    <xsd:import namespace="9c458143-db38-42e4-a4d3-c0d3ac878c45"/>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element ref="ns3:TaxCatchAll"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458143-db38-42e4-a4d3-c0d3ac878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5ea57ab-3fd2-4ed7-b402-741e05ab4589}"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4C56FB-AE42-44C0-A225-2126C92DB28C}">
  <ds:schemaRefs>
    <ds:schemaRef ds:uri="http://schemas.openxmlformats.org/officeDocument/2006/bibliography"/>
  </ds:schemaRefs>
</ds:datastoreItem>
</file>

<file path=customXml/itemProps2.xml><?xml version="1.0" encoding="utf-8"?>
<ds:datastoreItem xmlns:ds="http://schemas.openxmlformats.org/officeDocument/2006/customXml" ds:itemID="{9B121860-B82A-4E6F-8B1D-DDBB80C429D2}">
  <ds:schemaRefs>
    <ds:schemaRef ds:uri="http://schemas.openxmlformats.org/package/2006/metadata/core-properties"/>
    <ds:schemaRef ds:uri="http://purl.org/dc/elements/1.1/"/>
    <ds:schemaRef ds:uri="http://schemas.microsoft.com/office/infopath/2007/PartnerControls"/>
    <ds:schemaRef ds:uri="http://www.w3.org/XML/1998/namespace"/>
    <ds:schemaRef ds:uri="http://schemas.microsoft.com/office/2006/metadata/properties"/>
    <ds:schemaRef ds:uri="http://purl.org/dc/terms/"/>
    <ds:schemaRef ds:uri="70758de4-0663-41f3-a5f7-99e99ed73307"/>
    <ds:schemaRef ds:uri="http://schemas.microsoft.com/office/2006/documentManagement/types"/>
    <ds:schemaRef ds:uri="9c458143-db38-42e4-a4d3-c0d3ac878c45"/>
    <ds:schemaRef ds:uri="http://purl.org/dc/dcmitype/"/>
  </ds:schemaRefs>
</ds:datastoreItem>
</file>

<file path=customXml/itemProps3.xml><?xml version="1.0" encoding="utf-8"?>
<ds:datastoreItem xmlns:ds="http://schemas.openxmlformats.org/officeDocument/2006/customXml" ds:itemID="{672DBD90-1205-4F51-AD78-F5B3A3364A55}">
  <ds:schemaRefs>
    <ds:schemaRef ds:uri="http://schemas.microsoft.com/sharepoint/v3/contenttype/forms"/>
  </ds:schemaRefs>
</ds:datastoreItem>
</file>

<file path=customXml/itemProps4.xml><?xml version="1.0" encoding="utf-8"?>
<ds:datastoreItem xmlns:ds="http://schemas.openxmlformats.org/officeDocument/2006/customXml" ds:itemID="{138DC1EF-50CF-48AB-8183-F12B7D6544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458143-db38-42e4-a4d3-c0d3ac878c45"/>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8</Pages>
  <Words>2097</Words>
  <Characters>11957</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49</cp:revision>
  <cp:lastPrinted>2021-10-26T06:48:00Z</cp:lastPrinted>
  <dcterms:created xsi:type="dcterms:W3CDTF">2024-09-10T10:50:00Z</dcterms:created>
  <dcterms:modified xsi:type="dcterms:W3CDTF">2025-01-16T10:37:00Z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0x010100FE3756225B5C0B4282E2C2EA0317A321</vt:lpwstr>
  </property>
  <property fmtid="{D5CDD505-2E9C-101B-9397-08002B2CF9AE}" pid="3" name="MediaServiceImageTags">
    <vt:lpwstr/>
  </property>
</Properties>
</file>