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723"/>
        <w:gridCol w:w="1661"/>
        <w:gridCol w:w="707"/>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1-23T00:00:00Z">
              <w:dateFormat w:val="dd MMMM yyyy"/>
              <w:lid w:val="en-GB"/>
              <w:storeMappedDataAs w:val="dateTime"/>
              <w:calendar w:val="gregorian"/>
            </w:date>
          </w:sdtPr>
          <w:sdtEndPr/>
          <w:sdtContent>
            <w:tc>
              <w:tcPr>
                <w:tcW w:w="3260" w:type="dxa"/>
                <w:gridSpan w:val="2"/>
              </w:tcPr>
              <w:p w14:paraId="6D2903DF" w14:textId="1752A807" w:rsidR="00F5082D" w:rsidRPr="00FA0CA9" w:rsidRDefault="002E588B" w:rsidP="00FA0CA9">
                <w:pPr>
                  <w:rPr>
                    <w:rFonts w:ascii="Arial" w:hAnsi="Arial" w:cs="Arial"/>
                    <w:b/>
                    <w:sz w:val="24"/>
                    <w:szCs w:val="24"/>
                  </w:rPr>
                </w:pPr>
                <w:r>
                  <w:rPr>
                    <w:rFonts w:ascii="Arial" w:hAnsi="Arial" w:cs="Arial"/>
                    <w:b/>
                    <w:sz w:val="24"/>
                    <w:szCs w:val="24"/>
                  </w:rPr>
                  <w:t>23 January 2025</w:t>
                </w:r>
              </w:p>
            </w:tc>
          </w:sdtContent>
        </w:sdt>
        <w:tc>
          <w:tcPr>
            <w:tcW w:w="2368" w:type="dxa"/>
            <w:gridSpan w:val="2"/>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24CE5F15" w:rsidR="00F5082D" w:rsidRPr="00FA0CA9" w:rsidRDefault="0058213C" w:rsidP="00FA0CA9">
            <w:pPr>
              <w:rPr>
                <w:rFonts w:ascii="Arial" w:hAnsi="Arial" w:cs="Arial"/>
                <w:b/>
                <w:sz w:val="24"/>
                <w:szCs w:val="24"/>
              </w:rPr>
            </w:pPr>
            <w:r>
              <w:rPr>
                <w:rFonts w:ascii="Arial" w:hAnsi="Arial" w:cs="Arial"/>
                <w:b/>
                <w:sz w:val="24"/>
                <w:szCs w:val="24"/>
              </w:rPr>
              <w:t>6</w:t>
            </w:r>
            <w:r w:rsidR="00B77476">
              <w:rPr>
                <w:rFonts w:ascii="Arial" w:hAnsi="Arial" w:cs="Arial"/>
                <w:b/>
                <w:sz w:val="24"/>
                <w:szCs w:val="24"/>
              </w:rPr>
              <w:t>.1</w:t>
            </w:r>
          </w:p>
        </w:tc>
      </w:tr>
      <w:tr w:rsidR="00D239BA" w:rsidRPr="00034194" w14:paraId="3E775533" w14:textId="77777777" w:rsidTr="00DA76AD">
        <w:tc>
          <w:tcPr>
            <w:tcW w:w="2547" w:type="dxa"/>
          </w:tcPr>
          <w:p w14:paraId="095FDFC4" w14:textId="7400CF0D" w:rsidR="00D239BA" w:rsidRPr="00FA0CA9" w:rsidRDefault="00D239BA" w:rsidP="00B77476">
            <w:pPr>
              <w:rPr>
                <w:rFonts w:ascii="Arial" w:hAnsi="Arial" w:cs="Arial"/>
                <w:b/>
                <w:sz w:val="24"/>
                <w:szCs w:val="24"/>
              </w:rPr>
            </w:pPr>
            <w:r>
              <w:rPr>
                <w:rFonts w:ascii="Arial" w:hAnsi="Arial" w:cs="Arial"/>
                <w:b/>
                <w:sz w:val="24"/>
                <w:szCs w:val="24"/>
              </w:rPr>
              <w:t xml:space="preserve">Name of meeting </w:t>
            </w:r>
          </w:p>
        </w:tc>
        <w:tc>
          <w:tcPr>
            <w:tcW w:w="6469" w:type="dxa"/>
            <w:gridSpan w:val="5"/>
          </w:tcPr>
          <w:p w14:paraId="3E181F58" w14:textId="2D1C3E4B" w:rsidR="00D239BA" w:rsidRDefault="00D239BA" w:rsidP="00B77476">
            <w:pPr>
              <w:rPr>
                <w:rFonts w:ascii="Arial" w:hAnsi="Arial" w:cs="Arial"/>
                <w:b/>
                <w:sz w:val="24"/>
                <w:szCs w:val="24"/>
              </w:rPr>
            </w:pPr>
            <w:r>
              <w:rPr>
                <w:rFonts w:ascii="Arial" w:hAnsi="Arial" w:cs="Arial"/>
                <w:b/>
                <w:sz w:val="24"/>
                <w:szCs w:val="24"/>
              </w:rPr>
              <w:t>Audit Committee</w:t>
            </w:r>
          </w:p>
        </w:tc>
      </w:tr>
      <w:tr w:rsidR="00B77476" w:rsidRPr="00034194" w14:paraId="6D2903E5" w14:textId="77777777" w:rsidTr="00DA76AD">
        <w:tc>
          <w:tcPr>
            <w:tcW w:w="2547" w:type="dxa"/>
          </w:tcPr>
          <w:p w14:paraId="6D2903E3"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Title</w:t>
            </w:r>
          </w:p>
        </w:tc>
        <w:tc>
          <w:tcPr>
            <w:tcW w:w="6469" w:type="dxa"/>
            <w:gridSpan w:val="5"/>
          </w:tcPr>
          <w:p w14:paraId="6D2903E4" w14:textId="76D9BD16" w:rsidR="00B77476" w:rsidRPr="00FA0CA9" w:rsidRDefault="00B77476" w:rsidP="00B77476">
            <w:pPr>
              <w:rPr>
                <w:rFonts w:ascii="Arial" w:hAnsi="Arial" w:cs="Arial"/>
                <w:b/>
                <w:sz w:val="24"/>
                <w:szCs w:val="24"/>
              </w:rPr>
            </w:pPr>
            <w:r>
              <w:rPr>
                <w:rFonts w:ascii="Arial" w:hAnsi="Arial" w:cs="Arial"/>
                <w:b/>
                <w:sz w:val="24"/>
                <w:szCs w:val="24"/>
              </w:rPr>
              <w:t>Counter Fraud Update Report</w:t>
            </w:r>
          </w:p>
        </w:tc>
      </w:tr>
      <w:tr w:rsidR="00B77476" w:rsidRPr="00034194" w14:paraId="6D2903E8" w14:textId="77777777" w:rsidTr="00DA76AD">
        <w:tc>
          <w:tcPr>
            <w:tcW w:w="2547" w:type="dxa"/>
          </w:tcPr>
          <w:p w14:paraId="6D2903E6"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Author</w:t>
            </w:r>
          </w:p>
        </w:tc>
        <w:tc>
          <w:tcPr>
            <w:tcW w:w="6469" w:type="dxa"/>
            <w:gridSpan w:val="5"/>
          </w:tcPr>
          <w:p w14:paraId="17FECE2A" w14:textId="77777777" w:rsidR="00B77476" w:rsidRDefault="00B77476" w:rsidP="00B77476">
            <w:pPr>
              <w:rPr>
                <w:rFonts w:ascii="Arial" w:hAnsi="Arial" w:cs="Arial"/>
                <w:sz w:val="24"/>
                <w:szCs w:val="24"/>
              </w:rPr>
            </w:pPr>
            <w:r>
              <w:rPr>
                <w:rFonts w:ascii="Arial" w:hAnsi="Arial" w:cs="Arial"/>
                <w:sz w:val="24"/>
                <w:szCs w:val="24"/>
              </w:rPr>
              <w:t>Matthew Evans – Head of Counter Fraud Services</w:t>
            </w:r>
          </w:p>
          <w:p w14:paraId="6D2903E7" w14:textId="1A37E89C" w:rsidR="005012BD" w:rsidRPr="00FA0CA9" w:rsidRDefault="005012BD" w:rsidP="00B77476">
            <w:pPr>
              <w:rPr>
                <w:rFonts w:ascii="Arial" w:hAnsi="Arial" w:cs="Arial"/>
                <w:sz w:val="24"/>
                <w:szCs w:val="24"/>
              </w:rPr>
            </w:pPr>
          </w:p>
        </w:tc>
      </w:tr>
      <w:tr w:rsidR="00B77476" w:rsidRPr="00034194" w14:paraId="6D2903EB" w14:textId="77777777" w:rsidTr="00DA76AD">
        <w:tc>
          <w:tcPr>
            <w:tcW w:w="2547" w:type="dxa"/>
          </w:tcPr>
          <w:p w14:paraId="6D2903E9" w14:textId="77777777" w:rsidR="00B77476" w:rsidRPr="00FA0CA9" w:rsidRDefault="00B77476" w:rsidP="00B77476">
            <w:pPr>
              <w:rPr>
                <w:rFonts w:ascii="Arial" w:hAnsi="Arial" w:cs="Arial"/>
                <w:b/>
                <w:sz w:val="24"/>
                <w:szCs w:val="24"/>
              </w:rPr>
            </w:pPr>
            <w:r w:rsidRPr="00FA0CA9">
              <w:rPr>
                <w:rFonts w:ascii="Arial" w:hAnsi="Arial" w:cs="Arial"/>
                <w:b/>
                <w:sz w:val="24"/>
                <w:szCs w:val="24"/>
              </w:rPr>
              <w:t>Report Sponsor</w:t>
            </w:r>
          </w:p>
        </w:tc>
        <w:tc>
          <w:tcPr>
            <w:tcW w:w="6469" w:type="dxa"/>
            <w:gridSpan w:val="5"/>
          </w:tcPr>
          <w:p w14:paraId="6A142007" w14:textId="77777777" w:rsidR="00B77476" w:rsidRDefault="00B77476" w:rsidP="00B77476">
            <w:pPr>
              <w:rPr>
                <w:rFonts w:ascii="Arial" w:hAnsi="Arial" w:cs="Arial"/>
                <w:sz w:val="24"/>
                <w:szCs w:val="24"/>
              </w:rPr>
            </w:pPr>
            <w:r>
              <w:rPr>
                <w:rFonts w:ascii="Arial" w:hAnsi="Arial" w:cs="Arial"/>
                <w:sz w:val="24"/>
                <w:szCs w:val="24"/>
              </w:rPr>
              <w:t>Darren Griffiths – Director of Finance and Performance</w:t>
            </w:r>
          </w:p>
          <w:p w14:paraId="6D2903EA" w14:textId="6DE366A3" w:rsidR="005012BD" w:rsidRPr="00FA0CA9" w:rsidRDefault="005012BD" w:rsidP="00B77476">
            <w:pPr>
              <w:rPr>
                <w:rFonts w:ascii="Arial" w:hAnsi="Arial" w:cs="Arial"/>
                <w:sz w:val="24"/>
                <w:szCs w:val="24"/>
              </w:rPr>
            </w:pPr>
          </w:p>
        </w:tc>
      </w:tr>
      <w:tr w:rsidR="00B77476" w:rsidRPr="00034194" w14:paraId="6D2903EE" w14:textId="77777777" w:rsidTr="00DA76AD">
        <w:tc>
          <w:tcPr>
            <w:tcW w:w="2547" w:type="dxa"/>
          </w:tcPr>
          <w:p w14:paraId="6D2903EC" w14:textId="77777777" w:rsidR="00B77476" w:rsidRPr="00FA0CA9" w:rsidRDefault="00B77476" w:rsidP="00B77476">
            <w:pPr>
              <w:rPr>
                <w:rFonts w:ascii="Arial" w:hAnsi="Arial" w:cs="Arial"/>
                <w:b/>
                <w:sz w:val="24"/>
                <w:szCs w:val="24"/>
              </w:rPr>
            </w:pPr>
            <w:r w:rsidRPr="00FA0CA9">
              <w:rPr>
                <w:rFonts w:ascii="Arial" w:hAnsi="Arial" w:cs="Arial"/>
                <w:b/>
                <w:sz w:val="24"/>
                <w:szCs w:val="24"/>
              </w:rPr>
              <w:t>Presented by</w:t>
            </w:r>
          </w:p>
        </w:tc>
        <w:tc>
          <w:tcPr>
            <w:tcW w:w="6469" w:type="dxa"/>
            <w:gridSpan w:val="5"/>
          </w:tcPr>
          <w:p w14:paraId="06E3F651" w14:textId="77777777" w:rsidR="00B77476" w:rsidRDefault="00B77476" w:rsidP="00B77476">
            <w:pPr>
              <w:rPr>
                <w:rFonts w:ascii="Arial" w:hAnsi="Arial" w:cs="Arial"/>
                <w:sz w:val="24"/>
                <w:szCs w:val="24"/>
              </w:rPr>
            </w:pPr>
            <w:r>
              <w:rPr>
                <w:rFonts w:ascii="Arial" w:hAnsi="Arial" w:cs="Arial"/>
                <w:sz w:val="24"/>
                <w:szCs w:val="24"/>
              </w:rPr>
              <w:t>Matthew Evans – Head of Counter Fraud Services</w:t>
            </w:r>
          </w:p>
          <w:p w14:paraId="6D2903ED" w14:textId="47E55D5F" w:rsidR="005012BD" w:rsidRPr="00FA0CA9" w:rsidRDefault="005012BD" w:rsidP="00B77476">
            <w:pPr>
              <w:rPr>
                <w:rFonts w:ascii="Arial" w:hAnsi="Arial" w:cs="Arial"/>
                <w:sz w:val="24"/>
                <w:szCs w:val="24"/>
              </w:rPr>
            </w:pPr>
          </w:p>
        </w:tc>
      </w:tr>
      <w:tr w:rsidR="00B77476" w:rsidRPr="00034194" w14:paraId="6D2903F1" w14:textId="77777777" w:rsidTr="00DA76AD">
        <w:tc>
          <w:tcPr>
            <w:tcW w:w="2547" w:type="dxa"/>
          </w:tcPr>
          <w:p w14:paraId="6D2903EF"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5"/>
          </w:tcPr>
          <w:p w14:paraId="6D2903F0" w14:textId="24AF5479" w:rsidR="00B77476" w:rsidRPr="00FA0CA9" w:rsidRDefault="00B77476" w:rsidP="005012BD">
            <w:pPr>
              <w:jc w:val="both"/>
              <w:rPr>
                <w:rFonts w:ascii="Arial" w:hAnsi="Arial" w:cs="Arial"/>
                <w:sz w:val="24"/>
                <w:szCs w:val="24"/>
              </w:rPr>
            </w:pPr>
            <w:r w:rsidRPr="00B4333F">
              <w:rPr>
                <w:rFonts w:ascii="Arial" w:hAnsi="Arial" w:cs="Arial"/>
                <w:sz w:val="24"/>
                <w:szCs w:val="24"/>
              </w:rPr>
              <w:t>Open</w:t>
            </w:r>
          </w:p>
        </w:tc>
      </w:tr>
      <w:tr w:rsidR="00B77476" w:rsidRPr="00034194" w14:paraId="6D2903F8" w14:textId="77777777" w:rsidTr="00DA76AD">
        <w:tc>
          <w:tcPr>
            <w:tcW w:w="2547" w:type="dxa"/>
          </w:tcPr>
          <w:p w14:paraId="6D2903F2" w14:textId="77777777" w:rsidR="00B77476" w:rsidRPr="00FA0CA9" w:rsidRDefault="00B77476" w:rsidP="00B77476">
            <w:pPr>
              <w:rPr>
                <w:rFonts w:ascii="Arial" w:hAnsi="Arial" w:cs="Arial"/>
                <w:b/>
                <w:sz w:val="24"/>
                <w:szCs w:val="24"/>
              </w:rPr>
            </w:pPr>
            <w:r w:rsidRPr="00FA0CA9">
              <w:rPr>
                <w:rFonts w:ascii="Arial" w:hAnsi="Arial" w:cs="Arial"/>
                <w:b/>
                <w:sz w:val="24"/>
                <w:szCs w:val="24"/>
              </w:rPr>
              <w:t>Purpose of the Report</w:t>
            </w:r>
          </w:p>
        </w:tc>
        <w:tc>
          <w:tcPr>
            <w:tcW w:w="6469" w:type="dxa"/>
            <w:gridSpan w:val="5"/>
          </w:tcPr>
          <w:p w14:paraId="4BF7D433" w14:textId="6BD5AD46" w:rsidR="00B77476" w:rsidRPr="00FA0CA9" w:rsidRDefault="007A1BCA" w:rsidP="005012BD">
            <w:pPr>
              <w:ind w:right="96"/>
              <w:jc w:val="both"/>
              <w:rPr>
                <w:rFonts w:ascii="Arial" w:hAnsi="Arial" w:cs="Arial"/>
                <w:color w:val="FF0000"/>
                <w:sz w:val="24"/>
                <w:szCs w:val="24"/>
              </w:rPr>
            </w:pPr>
            <w:r w:rsidRPr="007A1BCA">
              <w:rPr>
                <w:rFonts w:ascii="Arial" w:hAnsi="Arial" w:cs="Arial"/>
                <w:sz w:val="24"/>
                <w:szCs w:val="24"/>
              </w:rPr>
              <w:t xml:space="preserve">The purpose of this report is to provide update to the Audit Committee on progress of counter fraud work against the Counter Fraud Work Plan. </w:t>
            </w:r>
          </w:p>
          <w:p w14:paraId="6D2903F7" w14:textId="77777777" w:rsidR="00B77476" w:rsidRPr="00FA0CA9" w:rsidRDefault="00B77476" w:rsidP="005012BD">
            <w:pPr>
              <w:jc w:val="both"/>
              <w:rPr>
                <w:rFonts w:ascii="Arial" w:hAnsi="Arial" w:cs="Arial"/>
                <w:sz w:val="24"/>
                <w:szCs w:val="24"/>
              </w:rPr>
            </w:pPr>
          </w:p>
        </w:tc>
      </w:tr>
      <w:tr w:rsidR="00B77476" w:rsidRPr="00034194" w14:paraId="6D290402" w14:textId="77777777" w:rsidTr="00DA76AD">
        <w:tc>
          <w:tcPr>
            <w:tcW w:w="2547" w:type="dxa"/>
          </w:tcPr>
          <w:p w14:paraId="6D2903F9" w14:textId="77777777" w:rsidR="00B77476" w:rsidRPr="00FA0CA9" w:rsidRDefault="00B77476" w:rsidP="00B77476">
            <w:pPr>
              <w:rPr>
                <w:rFonts w:ascii="Arial" w:hAnsi="Arial" w:cs="Arial"/>
                <w:b/>
                <w:sz w:val="24"/>
                <w:szCs w:val="24"/>
              </w:rPr>
            </w:pPr>
            <w:r w:rsidRPr="00FA0CA9">
              <w:rPr>
                <w:rFonts w:ascii="Arial" w:hAnsi="Arial" w:cs="Arial"/>
                <w:b/>
                <w:sz w:val="24"/>
                <w:szCs w:val="24"/>
              </w:rPr>
              <w:t>Key Issues</w:t>
            </w:r>
          </w:p>
          <w:p w14:paraId="6D2903FA" w14:textId="77777777" w:rsidR="00B77476" w:rsidRPr="00FA0CA9" w:rsidRDefault="00B77476" w:rsidP="00B77476">
            <w:pPr>
              <w:rPr>
                <w:rFonts w:ascii="Arial" w:hAnsi="Arial" w:cs="Arial"/>
                <w:b/>
                <w:sz w:val="24"/>
                <w:szCs w:val="24"/>
              </w:rPr>
            </w:pPr>
          </w:p>
          <w:p w14:paraId="6D2903FB" w14:textId="77777777" w:rsidR="00B77476" w:rsidRPr="00FA0CA9" w:rsidRDefault="00B77476" w:rsidP="00B77476">
            <w:pPr>
              <w:rPr>
                <w:rFonts w:ascii="Arial" w:hAnsi="Arial" w:cs="Arial"/>
                <w:b/>
                <w:sz w:val="24"/>
                <w:szCs w:val="24"/>
              </w:rPr>
            </w:pPr>
          </w:p>
          <w:p w14:paraId="6D2903FC" w14:textId="77777777" w:rsidR="00B77476" w:rsidRPr="00FA0CA9" w:rsidRDefault="00B77476" w:rsidP="00B77476">
            <w:pPr>
              <w:rPr>
                <w:rFonts w:ascii="Arial" w:hAnsi="Arial" w:cs="Arial"/>
                <w:b/>
                <w:sz w:val="24"/>
                <w:szCs w:val="24"/>
              </w:rPr>
            </w:pPr>
          </w:p>
        </w:tc>
        <w:tc>
          <w:tcPr>
            <w:tcW w:w="6469" w:type="dxa"/>
            <w:gridSpan w:val="5"/>
          </w:tcPr>
          <w:p w14:paraId="6D290400" w14:textId="313D5EBC" w:rsidR="00B77476" w:rsidRPr="00FA0CA9" w:rsidRDefault="00B77476" w:rsidP="005012BD">
            <w:pPr>
              <w:ind w:right="96"/>
              <w:jc w:val="both"/>
              <w:rPr>
                <w:rFonts w:ascii="Arial" w:hAnsi="Arial" w:cs="Arial"/>
                <w:sz w:val="24"/>
                <w:szCs w:val="24"/>
              </w:rPr>
            </w:pPr>
            <w:r w:rsidRPr="00B4333F">
              <w:rPr>
                <w:rFonts w:ascii="Arial" w:hAnsi="Arial" w:cs="Arial"/>
                <w:sz w:val="24"/>
                <w:szCs w:val="24"/>
              </w:rPr>
              <w:t xml:space="preserve">The </w:t>
            </w:r>
            <w:r>
              <w:rPr>
                <w:rFonts w:ascii="Arial" w:hAnsi="Arial" w:cs="Arial"/>
                <w:sz w:val="24"/>
                <w:szCs w:val="24"/>
              </w:rPr>
              <w:t xml:space="preserve">documents submitted are produced in line with the requirements of NHS Counter Fraud Standards and Welsh Government Directions to NHS Bodies on Counter Fraud Measures. </w:t>
            </w:r>
          </w:p>
          <w:p w14:paraId="6D290401" w14:textId="77777777" w:rsidR="00B77476" w:rsidRPr="00FA0CA9" w:rsidRDefault="00B77476" w:rsidP="005012BD">
            <w:pPr>
              <w:jc w:val="both"/>
              <w:rPr>
                <w:rFonts w:ascii="Arial" w:hAnsi="Arial" w:cs="Arial"/>
                <w:sz w:val="24"/>
                <w:szCs w:val="24"/>
              </w:rPr>
            </w:pPr>
          </w:p>
        </w:tc>
      </w:tr>
      <w:tr w:rsidR="00B77476" w:rsidRPr="00034194" w14:paraId="6D290409" w14:textId="77777777" w:rsidTr="00DA76AD">
        <w:trPr>
          <w:trHeight w:val="97"/>
        </w:trPr>
        <w:tc>
          <w:tcPr>
            <w:tcW w:w="2547" w:type="dxa"/>
            <w:vMerge w:val="restart"/>
          </w:tcPr>
          <w:p w14:paraId="6D290403" w14:textId="77777777" w:rsidR="00B77476" w:rsidRPr="00FA0CA9" w:rsidRDefault="00B77476" w:rsidP="00B77476">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B77476" w:rsidRPr="00FA0CA9" w:rsidRDefault="00B77476" w:rsidP="00B77476">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B77476" w:rsidRPr="00FA0CA9" w:rsidRDefault="00B77476" w:rsidP="00B77476">
            <w:pPr>
              <w:rPr>
                <w:rFonts w:ascii="Arial" w:hAnsi="Arial" w:cs="Arial"/>
                <w:b/>
                <w:sz w:val="24"/>
                <w:szCs w:val="24"/>
              </w:rPr>
            </w:pPr>
            <w:r w:rsidRPr="00FA0CA9">
              <w:rPr>
                <w:rFonts w:ascii="Arial" w:hAnsi="Arial" w:cs="Arial"/>
                <w:b/>
                <w:sz w:val="24"/>
                <w:szCs w:val="24"/>
              </w:rPr>
              <w:t>Information</w:t>
            </w:r>
          </w:p>
        </w:tc>
        <w:tc>
          <w:tcPr>
            <w:tcW w:w="1723" w:type="dxa"/>
            <w:shd w:val="clear" w:color="auto" w:fill="D5DCE4" w:themeFill="text2" w:themeFillTint="33"/>
          </w:tcPr>
          <w:p w14:paraId="6D290406" w14:textId="77777777" w:rsidR="00B77476" w:rsidRPr="00FA0CA9" w:rsidRDefault="00B77476" w:rsidP="00B77476">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B77476" w:rsidRPr="00FA0CA9" w:rsidRDefault="00B77476" w:rsidP="00B77476">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B77476" w:rsidRPr="00FA0CA9" w:rsidRDefault="00B77476" w:rsidP="00B77476">
            <w:pPr>
              <w:rPr>
                <w:rFonts w:ascii="Arial" w:hAnsi="Arial" w:cs="Arial"/>
                <w:b/>
                <w:sz w:val="24"/>
                <w:szCs w:val="24"/>
              </w:rPr>
            </w:pPr>
            <w:r w:rsidRPr="00FA0CA9">
              <w:rPr>
                <w:rFonts w:ascii="Arial" w:hAnsi="Arial" w:cs="Arial"/>
                <w:b/>
                <w:sz w:val="24"/>
                <w:szCs w:val="24"/>
              </w:rPr>
              <w:t>Approval</w:t>
            </w:r>
          </w:p>
        </w:tc>
      </w:tr>
      <w:tr w:rsidR="00B77476" w:rsidRPr="00034194" w14:paraId="6D29040F" w14:textId="77777777" w:rsidTr="00DA76AD">
        <w:trPr>
          <w:trHeight w:val="96"/>
        </w:trPr>
        <w:tc>
          <w:tcPr>
            <w:tcW w:w="2547" w:type="dxa"/>
            <w:vMerge/>
          </w:tcPr>
          <w:p w14:paraId="6D29040A" w14:textId="77777777" w:rsidR="00B77476" w:rsidRPr="00FA0CA9" w:rsidRDefault="00B77476" w:rsidP="00B77476">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6D29040B" w14:textId="0E0F759E" w:rsidR="00B77476" w:rsidRPr="00FA0CA9" w:rsidRDefault="0021712F"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tcPr>
              <w:p w14:paraId="6D29040C" w14:textId="0AFCB733"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B77476" w:rsidRPr="00FA0CA9" w:rsidRDefault="00B77476"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6550C971" w:rsidR="00B77476" w:rsidRPr="00FA0CA9" w:rsidRDefault="0021712F" w:rsidP="00B77476">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7476" w:rsidRPr="00034194" w14:paraId="6D290418" w14:textId="77777777" w:rsidTr="00DA76AD">
        <w:tc>
          <w:tcPr>
            <w:tcW w:w="2547" w:type="dxa"/>
          </w:tcPr>
          <w:p w14:paraId="6D290410" w14:textId="77777777" w:rsidR="00B77476" w:rsidRPr="00FA0CA9" w:rsidRDefault="00B77476" w:rsidP="00B77476">
            <w:pPr>
              <w:rPr>
                <w:rFonts w:ascii="Arial" w:hAnsi="Arial" w:cs="Arial"/>
                <w:b/>
                <w:sz w:val="24"/>
                <w:szCs w:val="24"/>
              </w:rPr>
            </w:pPr>
            <w:r w:rsidRPr="00FA0CA9">
              <w:rPr>
                <w:rFonts w:ascii="Arial" w:hAnsi="Arial" w:cs="Arial"/>
                <w:b/>
                <w:sz w:val="24"/>
                <w:szCs w:val="24"/>
              </w:rPr>
              <w:t>Recommendations</w:t>
            </w:r>
          </w:p>
          <w:p w14:paraId="6D290411" w14:textId="77777777" w:rsidR="00B77476" w:rsidRPr="00FA0CA9" w:rsidRDefault="00B77476" w:rsidP="00B77476">
            <w:pPr>
              <w:rPr>
                <w:rFonts w:ascii="Arial" w:hAnsi="Arial" w:cs="Arial"/>
                <w:b/>
                <w:sz w:val="24"/>
                <w:szCs w:val="24"/>
              </w:rPr>
            </w:pPr>
          </w:p>
        </w:tc>
        <w:tc>
          <w:tcPr>
            <w:tcW w:w="6469" w:type="dxa"/>
            <w:gridSpan w:val="5"/>
          </w:tcPr>
          <w:p w14:paraId="6842721A" w14:textId="77777777" w:rsidR="00B77476" w:rsidRPr="00B4333F" w:rsidRDefault="00B77476" w:rsidP="00B77476">
            <w:pPr>
              <w:ind w:right="96"/>
              <w:rPr>
                <w:rFonts w:ascii="Arial" w:hAnsi="Arial" w:cs="Arial"/>
                <w:sz w:val="24"/>
                <w:szCs w:val="24"/>
              </w:rPr>
            </w:pPr>
            <w:r w:rsidRPr="00B4333F">
              <w:rPr>
                <w:rFonts w:ascii="Arial" w:hAnsi="Arial" w:cs="Arial"/>
                <w:sz w:val="24"/>
                <w:szCs w:val="24"/>
              </w:rPr>
              <w:t>Members are asked to:</w:t>
            </w:r>
          </w:p>
          <w:p w14:paraId="2F55ABB6" w14:textId="423DE9EB" w:rsidR="00B77476" w:rsidRDefault="0021712F" w:rsidP="007A1BCA">
            <w:pPr>
              <w:pStyle w:val="Default"/>
              <w:numPr>
                <w:ilvl w:val="0"/>
                <w:numId w:val="12"/>
              </w:numPr>
              <w:rPr>
                <w:rFonts w:ascii="Arial" w:hAnsi="Arial" w:cs="Arial"/>
              </w:rPr>
            </w:pPr>
            <w:r>
              <w:rPr>
                <w:rFonts w:ascii="Arial" w:hAnsi="Arial" w:cs="Arial"/>
                <w:b/>
              </w:rPr>
              <w:t>Receive</w:t>
            </w:r>
            <w:r w:rsidR="007A1BCA" w:rsidRPr="00B4333F">
              <w:rPr>
                <w:rFonts w:ascii="Arial" w:hAnsi="Arial" w:cs="Arial"/>
                <w:b/>
              </w:rPr>
              <w:t xml:space="preserve"> </w:t>
            </w:r>
            <w:r w:rsidR="007A1BCA" w:rsidRPr="003A36C1">
              <w:rPr>
                <w:rFonts w:ascii="Arial" w:hAnsi="Arial" w:cs="Arial"/>
              </w:rPr>
              <w:t>the Counter Fraud Update Report</w:t>
            </w:r>
            <w:r w:rsidR="007A1BCA" w:rsidRPr="00FA0CA9">
              <w:rPr>
                <w:rFonts w:ascii="Arial" w:hAnsi="Arial" w:cs="Arial"/>
              </w:rPr>
              <w:t xml:space="preserve"> </w:t>
            </w:r>
          </w:p>
          <w:p w14:paraId="6D290417" w14:textId="5299B63B" w:rsidR="007A1BCA" w:rsidRPr="00FA0CA9" w:rsidRDefault="007A1BCA" w:rsidP="00B77476">
            <w:pPr>
              <w:pStyle w:val="Default"/>
              <w:rPr>
                <w:rFonts w:ascii="Arial" w:hAnsi="Arial" w:cs="Arial"/>
              </w:rPr>
            </w:pPr>
          </w:p>
        </w:tc>
      </w:tr>
    </w:tbl>
    <w:p w14:paraId="6D290419" w14:textId="77777777" w:rsidR="0020539A" w:rsidRDefault="0020539A"/>
    <w:p w14:paraId="1DF0FC87" w14:textId="77777777" w:rsidR="00B77476" w:rsidRDefault="0020539A" w:rsidP="00653AEC">
      <w:pPr>
        <w:spacing w:after="0" w:line="240" w:lineRule="auto"/>
        <w:jc w:val="center"/>
      </w:pPr>
      <w:r>
        <w:br w:type="page"/>
      </w:r>
    </w:p>
    <w:p w14:paraId="4E44BD18" w14:textId="77777777" w:rsidR="00B77476" w:rsidRDefault="00B77476" w:rsidP="00653AEC">
      <w:pPr>
        <w:spacing w:after="0" w:line="240" w:lineRule="auto"/>
        <w:jc w:val="center"/>
      </w:pPr>
    </w:p>
    <w:p w14:paraId="17D6AB22" w14:textId="77777777" w:rsidR="00B77476" w:rsidRDefault="00B77476" w:rsidP="00653AEC">
      <w:pPr>
        <w:spacing w:after="0" w:line="240" w:lineRule="auto"/>
        <w:jc w:val="center"/>
      </w:pPr>
    </w:p>
    <w:p w14:paraId="6D29041A" w14:textId="640BE2A5" w:rsidR="00653AEC" w:rsidRDefault="005012BD" w:rsidP="005012BD">
      <w:pPr>
        <w:spacing w:after="0" w:line="240" w:lineRule="auto"/>
        <w:rPr>
          <w:rFonts w:ascii="Arial" w:hAnsi="Arial" w:cs="Arial"/>
          <w:b/>
          <w:sz w:val="24"/>
          <w:szCs w:val="24"/>
        </w:rPr>
      </w:pPr>
      <w:r>
        <w:rPr>
          <w:rFonts w:ascii="Arial" w:hAnsi="Arial" w:cs="Arial"/>
          <w:b/>
          <w:sz w:val="24"/>
          <w:szCs w:val="24"/>
        </w:rPr>
        <w:t>COUNTER FRAUD UPDATE REPORT</w:t>
      </w:r>
    </w:p>
    <w:p w14:paraId="6D29041B" w14:textId="77777777" w:rsidR="00653AEC" w:rsidRDefault="00653AEC" w:rsidP="00653AEC">
      <w:pPr>
        <w:spacing w:after="0" w:line="240" w:lineRule="auto"/>
        <w:jc w:val="center"/>
        <w:rPr>
          <w:rFonts w:ascii="Arial" w:hAnsi="Arial" w:cs="Arial"/>
          <w:b/>
          <w:sz w:val="24"/>
          <w:szCs w:val="24"/>
        </w:rPr>
      </w:pPr>
    </w:p>
    <w:p w14:paraId="0218A68D" w14:textId="77777777" w:rsidR="005012BD" w:rsidRPr="0072604C" w:rsidRDefault="005012BD" w:rsidP="00653AEC">
      <w:pPr>
        <w:spacing w:after="0" w:line="240" w:lineRule="auto"/>
        <w:jc w:val="center"/>
        <w:rPr>
          <w:rFonts w:ascii="Arial" w:hAnsi="Arial" w:cs="Arial"/>
          <w:b/>
          <w:sz w:val="24"/>
          <w:szCs w:val="24"/>
        </w:rPr>
      </w:pPr>
    </w:p>
    <w:p w14:paraId="37A8345D"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INTRODUCTION</w:t>
      </w:r>
    </w:p>
    <w:p w14:paraId="4AED9D5D" w14:textId="77777777" w:rsidR="007A1BCA" w:rsidRPr="007A1BCA" w:rsidRDefault="007A1BCA" w:rsidP="007A1BCA">
      <w:pPr>
        <w:tabs>
          <w:tab w:val="left" w:pos="284"/>
        </w:tabs>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purpose of this report is to update the Audit Committee on key areas of work undertaken by the Health Board Local Counter Fraud Specialists (LCFS) since the last meeting.</w:t>
      </w:r>
    </w:p>
    <w:p w14:paraId="18BAE0DD" w14:textId="77777777" w:rsidR="007A1BCA" w:rsidRPr="007A1BCA" w:rsidRDefault="007A1BCA" w:rsidP="007A1BCA">
      <w:pPr>
        <w:spacing w:after="0" w:line="240" w:lineRule="auto"/>
        <w:jc w:val="both"/>
        <w:rPr>
          <w:rFonts w:ascii="Arial" w:eastAsia="Times New Roman" w:hAnsi="Arial" w:cs="Arial"/>
          <w:b/>
          <w:sz w:val="20"/>
          <w:szCs w:val="20"/>
        </w:rPr>
      </w:pPr>
    </w:p>
    <w:p w14:paraId="54513D39" w14:textId="77777777" w:rsidR="007A1BCA" w:rsidRPr="007A1BCA" w:rsidRDefault="007A1BCA" w:rsidP="007A1BCA">
      <w:pPr>
        <w:spacing w:after="0" w:line="240" w:lineRule="auto"/>
        <w:jc w:val="both"/>
        <w:rPr>
          <w:rFonts w:ascii="Arial" w:eastAsia="Times New Roman" w:hAnsi="Arial" w:cs="Arial"/>
          <w:b/>
          <w:sz w:val="20"/>
          <w:szCs w:val="20"/>
        </w:rPr>
      </w:pPr>
    </w:p>
    <w:p w14:paraId="4BA6A3B9" w14:textId="77777777" w:rsidR="007A1BCA" w:rsidRP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BACKGROUND</w:t>
      </w:r>
    </w:p>
    <w:p w14:paraId="52E3DF40" w14:textId="77777777" w:rsidR="007A1BCA" w:rsidRPr="007A1BCA" w:rsidRDefault="007A1BCA" w:rsidP="007A1BCA">
      <w:pPr>
        <w:spacing w:after="0" w:line="240" w:lineRule="auto"/>
        <w:jc w:val="both"/>
        <w:rPr>
          <w:rFonts w:ascii="Arial" w:eastAsia="Times New Roman" w:hAnsi="Arial" w:cs="Arial"/>
          <w:sz w:val="24"/>
          <w:szCs w:val="24"/>
        </w:rPr>
      </w:pPr>
      <w:r w:rsidRPr="007A1BCA">
        <w:rPr>
          <w:rFonts w:ascii="Arial" w:eastAsia="Times New Roman" w:hAnsi="Arial" w:cs="Arial"/>
          <w:sz w:val="24"/>
          <w:szCs w:val="24"/>
        </w:rPr>
        <w:t>The following sets out activity under the Key Principles specified within the Fraud, Bribery and Corruption Standards for NHS Bodies (Wales).</w:t>
      </w:r>
    </w:p>
    <w:p w14:paraId="0AF87B70" w14:textId="77777777" w:rsidR="007A1BCA" w:rsidRPr="007A1BCA" w:rsidRDefault="007A1BCA" w:rsidP="007A1BCA">
      <w:pPr>
        <w:spacing w:after="0" w:line="240" w:lineRule="auto"/>
        <w:jc w:val="both"/>
        <w:rPr>
          <w:rFonts w:ascii="Arial" w:eastAsia="Times New Roman" w:hAnsi="Arial" w:cs="Arial"/>
          <w:sz w:val="24"/>
          <w:szCs w:val="24"/>
        </w:rPr>
      </w:pPr>
    </w:p>
    <w:p w14:paraId="79A41B5A" w14:textId="77777777" w:rsidR="007A1BCA" w:rsidRPr="007A1BCA" w:rsidRDefault="007A1BCA" w:rsidP="007A1BCA">
      <w:pPr>
        <w:keepNext/>
        <w:keepLines/>
        <w:spacing w:before="240" w:after="0"/>
        <w:ind w:left="357" w:hanging="357"/>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RESOURCE UTILISATION</w:t>
      </w:r>
    </w:p>
    <w:p w14:paraId="27BA3738" w14:textId="77777777" w:rsidR="007A1BCA" w:rsidRPr="007A1BCA" w:rsidRDefault="007A1BCA" w:rsidP="007A1BCA">
      <w:pPr>
        <w:spacing w:after="0" w:line="240" w:lineRule="auto"/>
        <w:jc w:val="both"/>
        <w:rPr>
          <w:rFonts w:ascii="Arial" w:eastAsia="Times New Roman" w:hAnsi="Arial" w:cs="Arial"/>
          <w:sz w:val="24"/>
          <w:szCs w:val="24"/>
          <w:u w:val="single"/>
        </w:rPr>
      </w:pPr>
    </w:p>
    <w:tbl>
      <w:tblPr>
        <w:tblW w:w="9524" w:type="dxa"/>
        <w:tblInd w:w="-31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shd w:val="clear" w:color="auto" w:fill="FFFFFF"/>
        <w:tblLayout w:type="fixed"/>
        <w:tblLook w:val="0000" w:firstRow="0" w:lastRow="0" w:firstColumn="0" w:lastColumn="0" w:noHBand="0" w:noVBand="0"/>
      </w:tblPr>
      <w:tblGrid>
        <w:gridCol w:w="6122"/>
        <w:gridCol w:w="1701"/>
        <w:gridCol w:w="1701"/>
      </w:tblGrid>
      <w:tr w:rsidR="007A1BCA" w:rsidRPr="007A1BCA" w14:paraId="373469FC" w14:textId="77777777" w:rsidTr="007A1BCA">
        <w:tc>
          <w:tcPr>
            <w:tcW w:w="6122" w:type="dxa"/>
            <w:tcBorders>
              <w:top w:val="single" w:sz="4" w:space="0" w:color="auto"/>
              <w:left w:val="single" w:sz="6" w:space="0" w:color="000000"/>
              <w:bottom w:val="single" w:sz="6" w:space="0" w:color="000000"/>
            </w:tcBorders>
            <w:shd w:val="clear" w:color="auto" w:fill="1F4E79"/>
            <w:vAlign w:val="center"/>
          </w:tcPr>
          <w:p w14:paraId="2DE52BFF" w14:textId="77777777" w:rsidR="007A1BCA" w:rsidRPr="007A1BCA" w:rsidRDefault="007A1BCA" w:rsidP="007A1BCA">
            <w:pPr>
              <w:tabs>
                <w:tab w:val="center" w:pos="4153"/>
                <w:tab w:val="right" w:pos="8306"/>
              </w:tabs>
              <w:spacing w:before="60" w:after="60" w:line="240" w:lineRule="auto"/>
              <w:rPr>
                <w:rFonts w:ascii="Arial" w:eastAsia="Times New Roman" w:hAnsi="Arial" w:cs="Times New Roman"/>
                <w:bCs/>
                <w:color w:val="FFFFFF"/>
                <w:sz w:val="24"/>
                <w:szCs w:val="24"/>
              </w:rPr>
            </w:pPr>
            <w:smartTag w:uri="urn:schemas-microsoft-com:office:smarttags" w:element="stockticker">
              <w:r w:rsidRPr="007A1BCA">
                <w:rPr>
                  <w:rFonts w:ascii="Arial" w:eastAsia="Times New Roman" w:hAnsi="Arial" w:cs="Times New Roman"/>
                  <w:bCs/>
                  <w:color w:val="FFFFFF"/>
                  <w:sz w:val="24"/>
                  <w:szCs w:val="24"/>
                </w:rPr>
                <w:t>AREA</w:t>
              </w:r>
            </w:smartTag>
            <w:r w:rsidRPr="007A1BCA">
              <w:rPr>
                <w:rFonts w:ascii="Arial" w:eastAsia="Times New Roman" w:hAnsi="Arial" w:cs="Times New Roman"/>
                <w:bCs/>
                <w:color w:val="FFFFFF"/>
                <w:sz w:val="24"/>
                <w:szCs w:val="24"/>
              </w:rPr>
              <w:t xml:space="preserve"> OF WORK</w:t>
            </w:r>
          </w:p>
        </w:tc>
        <w:tc>
          <w:tcPr>
            <w:tcW w:w="1701" w:type="dxa"/>
            <w:tcBorders>
              <w:top w:val="single" w:sz="4" w:space="0" w:color="auto"/>
              <w:bottom w:val="single" w:sz="6" w:space="0" w:color="000000"/>
              <w:right w:val="single" w:sz="6" w:space="0" w:color="000000"/>
            </w:tcBorders>
            <w:shd w:val="clear" w:color="auto" w:fill="1F4E79"/>
            <w:vAlign w:val="center"/>
          </w:tcPr>
          <w:p w14:paraId="4BD5A882"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Planned</w:t>
            </w:r>
          </w:p>
          <w:p w14:paraId="5EAE5905"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w:t>
            </w:r>
          </w:p>
        </w:tc>
        <w:tc>
          <w:tcPr>
            <w:tcW w:w="1701" w:type="dxa"/>
            <w:tcBorders>
              <w:top w:val="single" w:sz="4" w:space="0" w:color="auto"/>
              <w:bottom w:val="single" w:sz="6" w:space="0" w:color="000000"/>
              <w:right w:val="single" w:sz="6" w:space="0" w:color="000000"/>
            </w:tcBorders>
            <w:shd w:val="clear" w:color="auto" w:fill="1F4E79"/>
            <w:vAlign w:val="center"/>
          </w:tcPr>
          <w:p w14:paraId="6199EDD4"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Days to</w:t>
            </w:r>
          </w:p>
          <w:p w14:paraId="6945D620" w14:textId="77777777" w:rsidR="007A1BCA" w:rsidRPr="007A1BCA" w:rsidRDefault="007A1BCA" w:rsidP="007A1BCA">
            <w:pPr>
              <w:spacing w:before="60" w:after="60"/>
              <w:jc w:val="center"/>
              <w:rPr>
                <w:rFonts w:ascii="Arial" w:eastAsia="Calibri" w:hAnsi="Arial" w:cs="Times New Roman"/>
                <w:bCs/>
                <w:color w:val="FFFFFF"/>
                <w:szCs w:val="24"/>
              </w:rPr>
            </w:pPr>
            <w:r w:rsidRPr="007A1BCA">
              <w:rPr>
                <w:rFonts w:ascii="Arial" w:eastAsia="Calibri" w:hAnsi="Arial" w:cs="Times New Roman"/>
                <w:bCs/>
                <w:color w:val="FFFFFF"/>
                <w:szCs w:val="24"/>
              </w:rPr>
              <w:t>Date</w:t>
            </w:r>
          </w:p>
        </w:tc>
      </w:tr>
      <w:tr w:rsidR="007A1BCA" w:rsidRPr="007A1BCA" w14:paraId="592794F4" w14:textId="77777777" w:rsidTr="007A1BCA">
        <w:trPr>
          <w:trHeight w:val="75"/>
        </w:trPr>
        <w:tc>
          <w:tcPr>
            <w:tcW w:w="6122" w:type="dxa"/>
            <w:tcBorders>
              <w:top w:val="single" w:sz="6" w:space="0" w:color="000000"/>
              <w:left w:val="single" w:sz="6" w:space="0" w:color="000000"/>
              <w:bottom w:val="single" w:sz="6" w:space="0" w:color="000000"/>
            </w:tcBorders>
            <w:shd w:val="clear" w:color="auto" w:fill="1F4E79"/>
          </w:tcPr>
          <w:p w14:paraId="70D2B2A6" w14:textId="77777777" w:rsidR="007A1BCA" w:rsidRPr="007A1BCA" w:rsidRDefault="007A1BCA" w:rsidP="007A1BCA">
            <w:pPr>
              <w:spacing w:before="60" w:after="60"/>
              <w:rPr>
                <w:rFonts w:ascii="Arial" w:eastAsia="Calibri" w:hAnsi="Arial" w:cs="Arial"/>
                <w:bCs/>
                <w:snapToGrid w:val="0"/>
                <w:color w:val="FFFFFF"/>
              </w:rPr>
            </w:pPr>
            <w:r w:rsidRPr="007A1BCA">
              <w:rPr>
                <w:rFonts w:ascii="Arial" w:eastAsia="Calibri" w:hAnsi="Arial" w:cs="Arial"/>
                <w:bCs/>
                <w:snapToGrid w:val="0"/>
                <w:color w:val="FFFFFF"/>
                <w:szCs w:val="24"/>
              </w:rPr>
              <w:t>Strategic Governance</w:t>
            </w:r>
          </w:p>
        </w:tc>
        <w:tc>
          <w:tcPr>
            <w:tcW w:w="1701" w:type="dxa"/>
            <w:vMerge w:val="restart"/>
            <w:tcBorders>
              <w:top w:val="single" w:sz="6" w:space="0" w:color="000000"/>
              <w:right w:val="single" w:sz="6" w:space="0" w:color="000000"/>
            </w:tcBorders>
            <w:shd w:val="clear" w:color="auto" w:fill="auto"/>
            <w:vAlign w:val="center"/>
          </w:tcPr>
          <w:p w14:paraId="5E1C7CCB" w14:textId="69C50627"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50</w:t>
            </w:r>
          </w:p>
        </w:tc>
        <w:tc>
          <w:tcPr>
            <w:tcW w:w="1701" w:type="dxa"/>
            <w:vMerge w:val="restart"/>
            <w:tcBorders>
              <w:top w:val="single" w:sz="6" w:space="0" w:color="000000"/>
              <w:right w:val="single" w:sz="6" w:space="0" w:color="000000"/>
            </w:tcBorders>
            <w:shd w:val="clear" w:color="auto" w:fill="auto"/>
            <w:vAlign w:val="center"/>
          </w:tcPr>
          <w:p w14:paraId="05EC6692" w14:textId="7BE63945" w:rsidR="007A1BCA" w:rsidRPr="004D548E" w:rsidRDefault="004D548E" w:rsidP="007A1BCA">
            <w:pPr>
              <w:spacing w:before="60" w:after="60"/>
              <w:jc w:val="center"/>
              <w:rPr>
                <w:rFonts w:ascii="Arial" w:eastAsia="Calibri" w:hAnsi="Arial" w:cs="Times New Roman"/>
                <w:bCs/>
                <w:caps/>
                <w:szCs w:val="24"/>
              </w:rPr>
            </w:pPr>
            <w:r w:rsidRPr="004D548E">
              <w:rPr>
                <w:rFonts w:ascii="Arial" w:eastAsia="Calibri" w:hAnsi="Arial" w:cs="Times New Roman"/>
                <w:bCs/>
                <w:caps/>
                <w:szCs w:val="24"/>
              </w:rPr>
              <w:t>48</w:t>
            </w:r>
          </w:p>
        </w:tc>
      </w:tr>
      <w:tr w:rsidR="007A1BCA" w:rsidRPr="007A1BCA" w14:paraId="1EDAD2C1" w14:textId="77777777" w:rsidTr="00B929C6">
        <w:trPr>
          <w:trHeight w:val="75"/>
        </w:trPr>
        <w:tc>
          <w:tcPr>
            <w:tcW w:w="6122" w:type="dxa"/>
            <w:tcBorders>
              <w:top w:val="single" w:sz="6" w:space="0" w:color="000000"/>
              <w:left w:val="single" w:sz="6" w:space="0" w:color="000000"/>
              <w:bottom w:val="single" w:sz="6" w:space="0" w:color="000000"/>
            </w:tcBorders>
            <w:shd w:val="clear" w:color="auto" w:fill="FFFFFF"/>
          </w:tcPr>
          <w:p w14:paraId="5E8A2B08"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Ensuring that anti-crime measures are embedded at all levels across the organisation</w:t>
            </w:r>
          </w:p>
        </w:tc>
        <w:tc>
          <w:tcPr>
            <w:tcW w:w="1701" w:type="dxa"/>
            <w:vMerge/>
            <w:tcBorders>
              <w:bottom w:val="single" w:sz="6" w:space="0" w:color="000000"/>
              <w:right w:val="single" w:sz="6" w:space="0" w:color="000000"/>
            </w:tcBorders>
            <w:shd w:val="clear" w:color="auto" w:fill="auto"/>
            <w:vAlign w:val="center"/>
          </w:tcPr>
          <w:p w14:paraId="75A1BC4D"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bottom w:val="single" w:sz="6" w:space="0" w:color="000000"/>
              <w:right w:val="single" w:sz="6" w:space="0" w:color="000000"/>
            </w:tcBorders>
            <w:shd w:val="clear" w:color="auto" w:fill="auto"/>
            <w:vAlign w:val="center"/>
          </w:tcPr>
          <w:p w14:paraId="58C1D37A" w14:textId="77777777" w:rsidR="007A1BCA" w:rsidRPr="004D548E" w:rsidRDefault="007A1BCA" w:rsidP="007A1BCA">
            <w:pPr>
              <w:spacing w:before="60" w:after="60"/>
              <w:jc w:val="center"/>
              <w:rPr>
                <w:rFonts w:ascii="Arial" w:eastAsia="Calibri" w:hAnsi="Arial" w:cs="Times New Roman"/>
                <w:bCs/>
                <w:caps/>
                <w:szCs w:val="24"/>
              </w:rPr>
            </w:pPr>
          </w:p>
        </w:tc>
      </w:tr>
      <w:tr w:rsidR="007A1BCA" w:rsidRPr="007A1BCA" w14:paraId="39EDB767"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4BD3EB03" w14:textId="77777777" w:rsidR="007A1BCA" w:rsidRPr="007A1BCA" w:rsidRDefault="007A1BCA" w:rsidP="007A1BCA">
            <w:pPr>
              <w:spacing w:before="60" w:after="60"/>
              <w:rPr>
                <w:rFonts w:ascii="Arial" w:eastAsia="Calibri" w:hAnsi="Arial" w:cs="Arial"/>
                <w:bCs/>
                <w:color w:val="FFFFFF"/>
                <w:szCs w:val="24"/>
              </w:rPr>
            </w:pPr>
            <w:r w:rsidRPr="007A1BCA">
              <w:rPr>
                <w:rFonts w:ascii="Arial" w:eastAsia="Calibri" w:hAnsi="Arial" w:cs="Arial"/>
                <w:bCs/>
                <w:snapToGrid w:val="0"/>
                <w:color w:val="FFFFFF"/>
                <w:szCs w:val="24"/>
              </w:rPr>
              <w:t>Inform and Involve</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BEBB513" w14:textId="77777777" w:rsidR="007A1BCA" w:rsidRPr="007A1BCA" w:rsidRDefault="007A1BCA" w:rsidP="007A1BCA">
            <w:pPr>
              <w:spacing w:before="60" w:after="60"/>
              <w:jc w:val="center"/>
              <w:rPr>
                <w:rFonts w:ascii="Arial" w:eastAsia="Calibri" w:hAnsi="Arial" w:cs="Times New Roman"/>
                <w:bCs/>
                <w:caps/>
                <w:szCs w:val="24"/>
              </w:rPr>
            </w:pPr>
            <w:r w:rsidRPr="007A1BCA">
              <w:rPr>
                <w:rFonts w:ascii="Arial" w:eastAsia="Calibri" w:hAnsi="Arial" w:cs="Times New Roman"/>
                <w:bCs/>
                <w:caps/>
                <w:szCs w:val="24"/>
              </w:rPr>
              <w:t>120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3C8E4B5B" w14:textId="03573017" w:rsidR="007A1BCA" w:rsidRPr="004D548E" w:rsidRDefault="004D548E" w:rsidP="007A1BCA">
            <w:pPr>
              <w:spacing w:before="60" w:after="60"/>
              <w:jc w:val="center"/>
              <w:rPr>
                <w:rFonts w:ascii="Arial" w:eastAsia="Calibri" w:hAnsi="Arial" w:cs="Times New Roman"/>
                <w:bCs/>
                <w:caps/>
                <w:szCs w:val="24"/>
              </w:rPr>
            </w:pPr>
            <w:r w:rsidRPr="004D548E">
              <w:rPr>
                <w:rFonts w:ascii="Arial" w:eastAsia="Calibri" w:hAnsi="Arial" w:cs="Times New Roman"/>
                <w:bCs/>
                <w:caps/>
                <w:szCs w:val="24"/>
              </w:rPr>
              <w:t>87</w:t>
            </w:r>
          </w:p>
        </w:tc>
      </w:tr>
      <w:tr w:rsidR="007A1BCA" w:rsidRPr="007A1BCA" w14:paraId="0414A535"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FA1BFFC" w14:textId="77777777" w:rsidR="007A1BCA" w:rsidRPr="007A1BCA" w:rsidRDefault="007A1BCA" w:rsidP="007A1BCA">
            <w:pPr>
              <w:spacing w:before="60" w:after="60"/>
              <w:rPr>
                <w:rFonts w:ascii="Arial" w:eastAsia="Calibri" w:hAnsi="Arial" w:cs="Arial"/>
                <w:bCs/>
                <w:snapToGrid w:val="0"/>
                <w:color w:val="000000"/>
              </w:rPr>
            </w:pPr>
            <w:r w:rsidRPr="007A1BCA">
              <w:rPr>
                <w:rFonts w:ascii="Arial" w:eastAsia="Calibri" w:hAnsi="Arial" w:cs="Arial"/>
                <w:bCs/>
              </w:rPr>
              <w:t>Identifying the risks and consequences of crime against the NHS, and raising awareness of these risks amongst NHS staff, stakeholders, and the public.</w:t>
            </w:r>
          </w:p>
        </w:tc>
        <w:tc>
          <w:tcPr>
            <w:tcW w:w="1701" w:type="dxa"/>
            <w:vMerge/>
            <w:tcBorders>
              <w:left w:val="single" w:sz="6" w:space="0" w:color="000000"/>
              <w:bottom w:val="single" w:sz="6" w:space="0" w:color="000000"/>
              <w:right w:val="single" w:sz="6" w:space="0" w:color="000000"/>
            </w:tcBorders>
            <w:shd w:val="clear" w:color="auto" w:fill="auto"/>
            <w:vAlign w:val="center"/>
          </w:tcPr>
          <w:p w14:paraId="2B4F1106"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134CCB01" w14:textId="77777777" w:rsidR="007A1BCA" w:rsidRPr="004D548E" w:rsidRDefault="007A1BCA" w:rsidP="007A1BCA">
            <w:pPr>
              <w:spacing w:before="60" w:after="60"/>
              <w:jc w:val="center"/>
              <w:rPr>
                <w:rFonts w:ascii="Arial" w:eastAsia="Calibri" w:hAnsi="Arial" w:cs="Times New Roman"/>
                <w:bCs/>
                <w:caps/>
                <w:szCs w:val="24"/>
              </w:rPr>
            </w:pPr>
          </w:p>
        </w:tc>
      </w:tr>
      <w:tr w:rsidR="007A1BCA" w:rsidRPr="007A1BCA" w14:paraId="32AE671C"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27128C71"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Prevent and Deter</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0DA288A5" w14:textId="5306762F"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170</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2F60E142" w14:textId="4D9E2E96" w:rsidR="007A1BCA" w:rsidRPr="004D548E" w:rsidRDefault="004D548E" w:rsidP="007A1BCA">
            <w:pPr>
              <w:spacing w:before="60" w:after="60"/>
              <w:jc w:val="center"/>
              <w:rPr>
                <w:rFonts w:ascii="Arial" w:eastAsia="Calibri" w:hAnsi="Arial" w:cs="Times New Roman"/>
                <w:bCs/>
                <w:caps/>
                <w:szCs w:val="24"/>
              </w:rPr>
            </w:pPr>
            <w:r w:rsidRPr="004D548E">
              <w:rPr>
                <w:rFonts w:ascii="Arial" w:eastAsia="Calibri" w:hAnsi="Arial" w:cs="Times New Roman"/>
                <w:bCs/>
                <w:caps/>
                <w:szCs w:val="24"/>
              </w:rPr>
              <w:t>73</w:t>
            </w:r>
          </w:p>
        </w:tc>
      </w:tr>
      <w:tr w:rsidR="007A1BCA" w:rsidRPr="007A1BCA" w14:paraId="3F936848" w14:textId="77777777" w:rsidTr="00B929C6">
        <w:tblPrEx>
          <w:tblBorders>
            <w:top w:val="single" w:sz="6" w:space="0" w:color="000000"/>
            <w:left w:val="single" w:sz="6" w:space="0" w:color="000000"/>
            <w:bottom w:val="single" w:sz="6" w:space="0" w:color="000000"/>
            <w:right w:val="single" w:sz="6" w:space="0" w:color="000000"/>
          </w:tblBorders>
        </w:tblPrEx>
        <w:trPr>
          <w:trHeight w:val="829"/>
        </w:trPr>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67B6779C"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Discouraging those who may want to commit crimes against the NHS and ensure that such opportunities are minimised.</w:t>
            </w:r>
          </w:p>
        </w:tc>
        <w:tc>
          <w:tcPr>
            <w:tcW w:w="1701" w:type="dxa"/>
            <w:vMerge/>
            <w:tcBorders>
              <w:left w:val="single" w:sz="6" w:space="0" w:color="000000"/>
              <w:bottom w:val="single" w:sz="6" w:space="0" w:color="000000"/>
              <w:right w:val="single" w:sz="6" w:space="0" w:color="000000"/>
            </w:tcBorders>
            <w:shd w:val="clear" w:color="auto" w:fill="auto"/>
            <w:vAlign w:val="center"/>
          </w:tcPr>
          <w:p w14:paraId="5E177EBA"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vAlign w:val="center"/>
          </w:tcPr>
          <w:p w14:paraId="4665845B" w14:textId="77777777" w:rsidR="007A1BCA" w:rsidRPr="004D548E" w:rsidRDefault="007A1BCA" w:rsidP="007A1BCA">
            <w:pPr>
              <w:spacing w:before="60" w:after="60"/>
              <w:jc w:val="center"/>
              <w:rPr>
                <w:rFonts w:ascii="Arial" w:eastAsia="Calibri" w:hAnsi="Arial" w:cs="Times New Roman"/>
                <w:bCs/>
                <w:caps/>
                <w:szCs w:val="24"/>
              </w:rPr>
            </w:pPr>
          </w:p>
        </w:tc>
      </w:tr>
      <w:tr w:rsidR="007A1BCA" w:rsidRPr="007A1BCA" w14:paraId="7F9F4508" w14:textId="77777777" w:rsidTr="007A1BCA">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1514681A" w14:textId="77777777" w:rsidR="007A1BCA" w:rsidRPr="007A1BCA" w:rsidRDefault="007A1BCA" w:rsidP="007A1BCA">
            <w:pPr>
              <w:spacing w:before="60" w:after="60"/>
              <w:rPr>
                <w:rFonts w:ascii="Arial" w:eastAsia="Calibri" w:hAnsi="Arial" w:cs="Arial"/>
                <w:bCs/>
                <w:snapToGrid w:val="0"/>
                <w:color w:val="FFFFFF"/>
                <w:szCs w:val="24"/>
              </w:rPr>
            </w:pPr>
            <w:r w:rsidRPr="007A1BCA">
              <w:rPr>
                <w:rFonts w:ascii="Arial" w:eastAsia="Calibri" w:hAnsi="Arial" w:cs="Arial"/>
                <w:bCs/>
                <w:snapToGrid w:val="0"/>
                <w:color w:val="FFFFFF"/>
                <w:szCs w:val="24"/>
              </w:rPr>
              <w:t>Hold to Account</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4AEA6E08" w14:textId="418F4B92" w:rsidR="007A1BCA" w:rsidRPr="007A1BCA" w:rsidRDefault="007A1BCA" w:rsidP="007A1BCA">
            <w:pPr>
              <w:spacing w:before="60" w:after="60"/>
              <w:jc w:val="center"/>
              <w:rPr>
                <w:rFonts w:ascii="Arial" w:eastAsia="Calibri" w:hAnsi="Arial" w:cs="Times New Roman"/>
                <w:bCs/>
                <w:caps/>
                <w:szCs w:val="24"/>
              </w:rPr>
            </w:pPr>
            <w:r>
              <w:rPr>
                <w:rFonts w:ascii="Arial" w:eastAsia="Calibri" w:hAnsi="Arial" w:cs="Times New Roman"/>
                <w:bCs/>
                <w:caps/>
                <w:szCs w:val="24"/>
              </w:rPr>
              <w:t>364</w:t>
            </w:r>
          </w:p>
        </w:tc>
        <w:tc>
          <w:tcPr>
            <w:tcW w:w="1701" w:type="dxa"/>
            <w:vMerge w:val="restart"/>
            <w:tcBorders>
              <w:top w:val="single" w:sz="6" w:space="0" w:color="000000"/>
              <w:left w:val="single" w:sz="6" w:space="0" w:color="000000"/>
              <w:right w:val="single" w:sz="6" w:space="0" w:color="000000"/>
            </w:tcBorders>
            <w:shd w:val="clear" w:color="auto" w:fill="auto"/>
            <w:vAlign w:val="center"/>
          </w:tcPr>
          <w:p w14:paraId="1E8C18C7" w14:textId="4696186B" w:rsidR="00850306" w:rsidRPr="004D548E" w:rsidRDefault="004D548E" w:rsidP="00850306">
            <w:pPr>
              <w:spacing w:before="60" w:after="60"/>
              <w:jc w:val="center"/>
              <w:rPr>
                <w:rFonts w:ascii="Arial" w:eastAsia="Calibri" w:hAnsi="Arial" w:cs="Times New Roman"/>
                <w:bCs/>
                <w:caps/>
                <w:szCs w:val="24"/>
              </w:rPr>
            </w:pPr>
            <w:r w:rsidRPr="004D548E">
              <w:rPr>
                <w:rFonts w:ascii="Arial" w:eastAsia="Calibri" w:hAnsi="Arial" w:cs="Times New Roman"/>
                <w:bCs/>
                <w:caps/>
                <w:szCs w:val="24"/>
              </w:rPr>
              <w:t>368</w:t>
            </w:r>
          </w:p>
        </w:tc>
      </w:tr>
      <w:tr w:rsidR="007A1BCA" w:rsidRPr="007A1BCA" w14:paraId="67880436" w14:textId="77777777" w:rsidTr="00B929C6">
        <w:tblPrEx>
          <w:tblBorders>
            <w:top w:val="single" w:sz="6" w:space="0" w:color="000000"/>
            <w:left w:val="single" w:sz="6" w:space="0" w:color="000000"/>
            <w:bottom w:val="single" w:sz="6" w:space="0" w:color="000000"/>
            <w:right w:val="single" w:sz="6" w:space="0" w:color="000000"/>
          </w:tblBorders>
        </w:tblPrEx>
        <w:tc>
          <w:tcPr>
            <w:tcW w:w="6122" w:type="dxa"/>
            <w:tcBorders>
              <w:top w:val="single" w:sz="6" w:space="0" w:color="000000"/>
              <w:left w:val="single" w:sz="6" w:space="0" w:color="000000"/>
              <w:bottom w:val="single" w:sz="6" w:space="0" w:color="000000"/>
              <w:right w:val="single" w:sz="6" w:space="0" w:color="000000"/>
            </w:tcBorders>
            <w:shd w:val="clear" w:color="auto" w:fill="FFFFFF"/>
          </w:tcPr>
          <w:p w14:paraId="1C2853B2" w14:textId="77777777" w:rsidR="007A1BCA" w:rsidRPr="007A1BCA" w:rsidRDefault="007A1BCA" w:rsidP="007A1BCA">
            <w:pPr>
              <w:spacing w:before="60" w:after="60"/>
              <w:rPr>
                <w:rFonts w:ascii="Arial" w:eastAsia="Calibri" w:hAnsi="Arial" w:cs="Arial"/>
                <w:bCs/>
              </w:rPr>
            </w:pPr>
            <w:r w:rsidRPr="007A1BCA">
              <w:rPr>
                <w:rFonts w:ascii="Arial" w:eastAsia="Calibri" w:hAnsi="Arial" w:cs="Arial"/>
                <w:bCs/>
              </w:rPr>
              <w:t>Detecting and investigating crime, prosecuting those who have committed crimes and seeking redress as a result</w:t>
            </w:r>
            <w:r w:rsidRPr="007A1BCA">
              <w:rPr>
                <w:rFonts w:ascii="Arial" w:eastAsia="Calibri" w:hAnsi="Arial" w:cs="Arial"/>
                <w:bCs/>
                <w:snapToGrid w:val="0"/>
                <w:color w:val="000000"/>
              </w:rPr>
              <w:t>.</w:t>
            </w:r>
          </w:p>
        </w:tc>
        <w:tc>
          <w:tcPr>
            <w:tcW w:w="1701" w:type="dxa"/>
            <w:vMerge/>
            <w:tcBorders>
              <w:left w:val="single" w:sz="6" w:space="0" w:color="000000"/>
              <w:bottom w:val="single" w:sz="6" w:space="0" w:color="000000"/>
              <w:right w:val="single" w:sz="6" w:space="0" w:color="000000"/>
            </w:tcBorders>
            <w:shd w:val="clear" w:color="auto" w:fill="auto"/>
          </w:tcPr>
          <w:p w14:paraId="521F9D05" w14:textId="77777777" w:rsidR="007A1BCA" w:rsidRPr="007A1BCA" w:rsidRDefault="007A1BCA" w:rsidP="007A1BCA">
            <w:pPr>
              <w:spacing w:before="60" w:after="60"/>
              <w:jc w:val="center"/>
              <w:rPr>
                <w:rFonts w:ascii="Arial" w:eastAsia="Calibri" w:hAnsi="Arial" w:cs="Times New Roman"/>
                <w:bCs/>
                <w:caps/>
                <w:szCs w:val="24"/>
              </w:rPr>
            </w:pPr>
          </w:p>
        </w:tc>
        <w:tc>
          <w:tcPr>
            <w:tcW w:w="1701" w:type="dxa"/>
            <w:vMerge/>
            <w:tcBorders>
              <w:left w:val="single" w:sz="6" w:space="0" w:color="000000"/>
              <w:bottom w:val="single" w:sz="6" w:space="0" w:color="000000"/>
              <w:right w:val="single" w:sz="6" w:space="0" w:color="000000"/>
            </w:tcBorders>
            <w:shd w:val="clear" w:color="auto" w:fill="auto"/>
          </w:tcPr>
          <w:p w14:paraId="21D79BFD" w14:textId="77777777" w:rsidR="007A1BCA" w:rsidRPr="004D548E" w:rsidRDefault="007A1BCA" w:rsidP="007A1BCA">
            <w:pPr>
              <w:spacing w:before="60" w:after="60"/>
              <w:jc w:val="center"/>
              <w:rPr>
                <w:rFonts w:ascii="Arial" w:eastAsia="Calibri" w:hAnsi="Arial" w:cs="Times New Roman"/>
                <w:bCs/>
                <w:caps/>
                <w:szCs w:val="24"/>
              </w:rPr>
            </w:pPr>
          </w:p>
        </w:tc>
      </w:tr>
      <w:tr w:rsidR="007A1BCA" w:rsidRPr="007A1BCA" w14:paraId="1813A7DE" w14:textId="77777777" w:rsidTr="007A1BCA">
        <w:tblPrEx>
          <w:tblBorders>
            <w:top w:val="single" w:sz="6" w:space="0" w:color="000000"/>
            <w:left w:val="single" w:sz="6" w:space="0" w:color="000000"/>
            <w:bottom w:val="single" w:sz="6" w:space="0" w:color="000000"/>
            <w:right w:val="single" w:sz="6" w:space="0" w:color="000000"/>
          </w:tblBorders>
        </w:tblPrEx>
        <w:trPr>
          <w:trHeight w:val="161"/>
        </w:trPr>
        <w:tc>
          <w:tcPr>
            <w:tcW w:w="6122" w:type="dxa"/>
            <w:tcBorders>
              <w:top w:val="single" w:sz="6" w:space="0" w:color="000000"/>
              <w:left w:val="single" w:sz="6" w:space="0" w:color="000000"/>
              <w:bottom w:val="single" w:sz="6" w:space="0" w:color="000000"/>
              <w:right w:val="single" w:sz="6" w:space="0" w:color="000000"/>
            </w:tcBorders>
            <w:shd w:val="clear" w:color="auto" w:fill="1F4E79"/>
          </w:tcPr>
          <w:p w14:paraId="68167A82" w14:textId="77777777" w:rsidR="007A1BCA" w:rsidRPr="007A1BCA" w:rsidRDefault="007A1BCA" w:rsidP="007A1BCA">
            <w:pPr>
              <w:spacing w:before="60" w:after="60"/>
              <w:jc w:val="right"/>
              <w:rPr>
                <w:rFonts w:ascii="Arial" w:eastAsia="Calibri" w:hAnsi="Arial" w:cs="Times New Roman"/>
                <w:bCs/>
                <w:color w:val="FFFFFF"/>
                <w:szCs w:val="24"/>
              </w:rPr>
            </w:pPr>
            <w:r w:rsidRPr="007A1BCA">
              <w:rPr>
                <w:rFonts w:ascii="Arial" w:eastAsia="Calibri" w:hAnsi="Arial" w:cs="Times New Roman"/>
                <w:bCs/>
                <w:color w:val="FFFFFF"/>
                <w:szCs w:val="24"/>
              </w:rPr>
              <w:t xml:space="preserve">TOTAL             </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4166C6D6" w14:textId="77777777" w:rsidR="007A1BCA" w:rsidRPr="007A1BCA" w:rsidRDefault="007A1BCA" w:rsidP="007A1BCA">
            <w:pPr>
              <w:spacing w:before="60" w:after="60"/>
              <w:jc w:val="center"/>
              <w:rPr>
                <w:rFonts w:ascii="Arial" w:eastAsia="Calibri" w:hAnsi="Arial" w:cs="Times New Roman"/>
                <w:bCs/>
                <w:caps/>
                <w:color w:val="FFFFFF"/>
                <w:szCs w:val="24"/>
              </w:rPr>
            </w:pPr>
            <w:r w:rsidRPr="007A1BCA">
              <w:rPr>
                <w:rFonts w:ascii="Arial" w:eastAsia="Calibri" w:hAnsi="Arial" w:cs="Times New Roman"/>
                <w:bCs/>
                <w:caps/>
                <w:color w:val="FFFFFF"/>
                <w:szCs w:val="24"/>
              </w:rPr>
              <w:t>704</w:t>
            </w:r>
          </w:p>
        </w:tc>
        <w:tc>
          <w:tcPr>
            <w:tcW w:w="1701" w:type="dxa"/>
            <w:tcBorders>
              <w:top w:val="single" w:sz="6" w:space="0" w:color="000000"/>
              <w:left w:val="single" w:sz="6" w:space="0" w:color="000000"/>
              <w:bottom w:val="single" w:sz="6" w:space="0" w:color="000000"/>
              <w:right w:val="single" w:sz="6" w:space="0" w:color="000000"/>
            </w:tcBorders>
            <w:shd w:val="clear" w:color="auto" w:fill="1F4E79"/>
          </w:tcPr>
          <w:p w14:paraId="1EE6D204" w14:textId="46464FFB" w:rsidR="007A1BCA" w:rsidRPr="004D548E" w:rsidRDefault="004D548E" w:rsidP="007A1BCA">
            <w:pPr>
              <w:spacing w:before="60" w:after="60"/>
              <w:jc w:val="center"/>
              <w:rPr>
                <w:rFonts w:ascii="Arial" w:eastAsia="Calibri" w:hAnsi="Arial" w:cs="Times New Roman"/>
                <w:bCs/>
                <w:caps/>
                <w:color w:val="FFFFFF"/>
                <w:szCs w:val="24"/>
              </w:rPr>
            </w:pPr>
            <w:r w:rsidRPr="004D548E">
              <w:rPr>
                <w:rFonts w:ascii="Arial" w:eastAsia="Calibri" w:hAnsi="Arial" w:cs="Times New Roman"/>
                <w:bCs/>
                <w:caps/>
                <w:color w:val="FFFFFF"/>
                <w:szCs w:val="24"/>
              </w:rPr>
              <w:t>576</w:t>
            </w:r>
          </w:p>
        </w:tc>
      </w:tr>
    </w:tbl>
    <w:p w14:paraId="451B9CE8" w14:textId="77777777" w:rsidR="007A1BCA" w:rsidRPr="007A1BCA" w:rsidRDefault="007A1BCA" w:rsidP="007A1BCA">
      <w:pPr>
        <w:spacing w:after="0" w:line="240" w:lineRule="auto"/>
        <w:ind w:left="851" w:hanging="567"/>
        <w:contextualSpacing/>
        <w:jc w:val="both"/>
        <w:rPr>
          <w:rFonts w:ascii="Arial" w:eastAsia="Calibri" w:hAnsi="Arial" w:cs="Arial"/>
          <w:b/>
          <w:sz w:val="24"/>
        </w:rPr>
      </w:pPr>
    </w:p>
    <w:p w14:paraId="4F5F3F08" w14:textId="77777777" w:rsidR="007A1BCA" w:rsidRDefault="007A1BCA" w:rsidP="007A1BCA">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STRATEGIC GOVERNANCE</w:t>
      </w:r>
    </w:p>
    <w:p w14:paraId="66793E48" w14:textId="0360A194" w:rsidR="007A1BCA" w:rsidRPr="002E588B" w:rsidRDefault="002E588B" w:rsidP="007A1BCA">
      <w:pPr>
        <w:rPr>
          <w:rFonts w:ascii="Arial" w:eastAsia="Calibri" w:hAnsi="Arial" w:cs="Arial"/>
          <w:sz w:val="24"/>
          <w:szCs w:val="24"/>
        </w:rPr>
      </w:pPr>
      <w:r w:rsidRPr="002E588B">
        <w:rPr>
          <w:rFonts w:ascii="Arial" w:eastAsia="Calibri" w:hAnsi="Arial" w:cs="Arial"/>
          <w:sz w:val="24"/>
          <w:szCs w:val="24"/>
        </w:rPr>
        <w:t xml:space="preserve">A review of Counter Fraud Workplan activity is included </w:t>
      </w:r>
      <w:r w:rsidR="005012BD">
        <w:rPr>
          <w:rFonts w:ascii="Arial" w:eastAsia="Calibri" w:hAnsi="Arial" w:cs="Arial"/>
          <w:sz w:val="24"/>
          <w:szCs w:val="24"/>
        </w:rPr>
        <w:t xml:space="preserve">as </w:t>
      </w:r>
      <w:r w:rsidR="005012BD" w:rsidRPr="005012BD">
        <w:rPr>
          <w:rFonts w:ascii="Arial" w:eastAsia="Calibri" w:hAnsi="Arial" w:cs="Arial"/>
          <w:b/>
          <w:bCs/>
          <w:sz w:val="24"/>
          <w:szCs w:val="24"/>
        </w:rPr>
        <w:t>A</w:t>
      </w:r>
      <w:r w:rsidRPr="005012BD">
        <w:rPr>
          <w:rFonts w:ascii="Arial" w:eastAsia="Calibri" w:hAnsi="Arial" w:cs="Arial"/>
          <w:b/>
          <w:bCs/>
          <w:sz w:val="24"/>
          <w:szCs w:val="24"/>
        </w:rPr>
        <w:t xml:space="preserve">ppendix </w:t>
      </w:r>
      <w:r w:rsidR="005012BD" w:rsidRPr="005012BD">
        <w:rPr>
          <w:rFonts w:ascii="Arial" w:eastAsia="Calibri" w:hAnsi="Arial" w:cs="Arial"/>
          <w:b/>
          <w:bCs/>
          <w:sz w:val="24"/>
          <w:szCs w:val="24"/>
        </w:rPr>
        <w:t>1</w:t>
      </w:r>
      <w:r w:rsidR="005012BD">
        <w:rPr>
          <w:rFonts w:ascii="Arial" w:eastAsia="Calibri" w:hAnsi="Arial" w:cs="Arial"/>
          <w:sz w:val="24"/>
          <w:szCs w:val="24"/>
        </w:rPr>
        <w:t xml:space="preserve"> </w:t>
      </w:r>
      <w:r w:rsidRPr="002E588B">
        <w:rPr>
          <w:rFonts w:ascii="Arial" w:eastAsia="Calibri" w:hAnsi="Arial" w:cs="Arial"/>
          <w:sz w:val="24"/>
          <w:szCs w:val="24"/>
        </w:rPr>
        <w:t xml:space="preserve">to this report for the Committee’s perusal. </w:t>
      </w:r>
    </w:p>
    <w:p w14:paraId="54574438" w14:textId="77777777" w:rsidR="007A1BCA" w:rsidRPr="007A1BCA" w:rsidRDefault="007A1BCA" w:rsidP="007A1BCA">
      <w:pPr>
        <w:keepNext/>
        <w:keepLines/>
        <w:spacing w:before="240" w:after="0"/>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INFORM AND INVOLVE</w:t>
      </w:r>
    </w:p>
    <w:p w14:paraId="79723568" w14:textId="36E2852B" w:rsidR="007A1BCA" w:rsidRDefault="002E588B" w:rsidP="007A1BCA">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19</w:t>
      </w:r>
      <w:r w:rsidR="007A1BCA">
        <w:rPr>
          <w:rFonts w:ascii="Arial" w:hAnsi="Arial" w:cs="Arial"/>
          <w:sz w:val="24"/>
          <w:szCs w:val="24"/>
        </w:rPr>
        <w:t xml:space="preserve"> Blog posts have been released via the intranet pages since the start of the year. This means of communication remains popular with staff and will continue to deliver an approachable means of communication relating to fraud awareness.</w:t>
      </w:r>
      <w:r w:rsidR="00187909">
        <w:rPr>
          <w:rFonts w:ascii="Arial" w:hAnsi="Arial" w:cs="Arial"/>
          <w:sz w:val="24"/>
          <w:szCs w:val="24"/>
        </w:rPr>
        <w:t xml:space="preserve"> The counter fraud blog continues to receive good coverage and traction with staff engagements </w:t>
      </w:r>
      <w:r w:rsidR="00187909">
        <w:rPr>
          <w:rFonts w:ascii="Arial" w:hAnsi="Arial" w:cs="Arial"/>
          <w:sz w:val="24"/>
          <w:szCs w:val="24"/>
        </w:rPr>
        <w:lastRenderedPageBreak/>
        <w:t xml:space="preserve">numbering </w:t>
      </w:r>
      <w:r>
        <w:rPr>
          <w:rFonts w:ascii="Arial" w:hAnsi="Arial" w:cs="Arial"/>
          <w:sz w:val="24"/>
          <w:szCs w:val="24"/>
        </w:rPr>
        <w:t>5388</w:t>
      </w:r>
      <w:r w:rsidR="00187909">
        <w:rPr>
          <w:rFonts w:ascii="Arial" w:hAnsi="Arial" w:cs="Arial"/>
          <w:sz w:val="24"/>
          <w:szCs w:val="24"/>
        </w:rPr>
        <w:t xml:space="preserve"> visits to the </w:t>
      </w:r>
      <w:r>
        <w:rPr>
          <w:rFonts w:ascii="Arial" w:hAnsi="Arial" w:cs="Arial"/>
          <w:sz w:val="24"/>
          <w:szCs w:val="24"/>
        </w:rPr>
        <w:t>19</w:t>
      </w:r>
      <w:r w:rsidR="00187909">
        <w:rPr>
          <w:rFonts w:ascii="Arial" w:hAnsi="Arial" w:cs="Arial"/>
          <w:sz w:val="24"/>
          <w:szCs w:val="24"/>
        </w:rPr>
        <w:t xml:space="preserve"> issued articles. </w:t>
      </w:r>
    </w:p>
    <w:p w14:paraId="46CC12F8" w14:textId="77777777" w:rsidR="00DE5710" w:rsidRDefault="00DE5710" w:rsidP="007A1BCA">
      <w:pPr>
        <w:widowControl w:val="0"/>
        <w:tabs>
          <w:tab w:val="left" w:pos="284"/>
        </w:tabs>
        <w:autoSpaceDE w:val="0"/>
        <w:autoSpaceDN w:val="0"/>
        <w:adjustRightInd w:val="0"/>
        <w:spacing w:after="0" w:line="240" w:lineRule="auto"/>
        <w:jc w:val="both"/>
        <w:rPr>
          <w:rFonts w:ascii="Arial" w:hAnsi="Arial" w:cs="Arial"/>
          <w:sz w:val="24"/>
          <w:szCs w:val="24"/>
        </w:rPr>
      </w:pPr>
    </w:p>
    <w:p w14:paraId="4629D1BF" w14:textId="5761794D" w:rsidR="009E310A" w:rsidRDefault="009E310A" w:rsidP="00C00338">
      <w:pPr>
        <w:widowControl w:val="0"/>
        <w:tabs>
          <w:tab w:val="left" w:pos="284"/>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Counter Fraud Team have </w:t>
      </w:r>
      <w:r w:rsidR="00C00338">
        <w:rPr>
          <w:rFonts w:ascii="Arial" w:hAnsi="Arial" w:cs="Arial"/>
          <w:sz w:val="24"/>
          <w:szCs w:val="24"/>
        </w:rPr>
        <w:t xml:space="preserve">undertaken a strategy meeting in relation to inform and involve work with a view to increasing reach, attendance at general fraud awareness training, and </w:t>
      </w:r>
      <w:r w:rsidR="00FB619B">
        <w:rPr>
          <w:rFonts w:ascii="Arial" w:hAnsi="Arial" w:cs="Arial"/>
          <w:sz w:val="24"/>
          <w:szCs w:val="24"/>
        </w:rPr>
        <w:t>quality of Counter Fraud output. The Team have decided on direction to:</w:t>
      </w:r>
    </w:p>
    <w:p w14:paraId="2AF21FD0" w14:textId="77777777" w:rsidR="005012BD" w:rsidRDefault="005012BD" w:rsidP="00C00338">
      <w:pPr>
        <w:widowControl w:val="0"/>
        <w:tabs>
          <w:tab w:val="left" w:pos="284"/>
        </w:tabs>
        <w:autoSpaceDE w:val="0"/>
        <w:autoSpaceDN w:val="0"/>
        <w:adjustRightInd w:val="0"/>
        <w:spacing w:after="0" w:line="240" w:lineRule="auto"/>
        <w:jc w:val="both"/>
        <w:rPr>
          <w:rFonts w:ascii="Arial" w:hAnsi="Arial" w:cs="Arial"/>
          <w:sz w:val="24"/>
          <w:szCs w:val="24"/>
        </w:rPr>
      </w:pPr>
    </w:p>
    <w:p w14:paraId="6ED58459" w14:textId="255812E7" w:rsidR="00FB619B" w:rsidRPr="00FB619B" w:rsidRDefault="00FB619B" w:rsidP="00FB619B">
      <w:pPr>
        <w:pStyle w:val="ListParagraph"/>
        <w:widowControl w:val="0"/>
        <w:numPr>
          <w:ilvl w:val="0"/>
          <w:numId w:val="12"/>
        </w:numPr>
        <w:tabs>
          <w:tab w:val="left" w:pos="284"/>
        </w:tabs>
        <w:autoSpaceDE w:val="0"/>
        <w:autoSpaceDN w:val="0"/>
        <w:adjustRightInd w:val="0"/>
        <w:spacing w:after="0" w:line="240" w:lineRule="auto"/>
        <w:jc w:val="both"/>
        <w:rPr>
          <w:rFonts w:ascii="Arial" w:hAnsi="Arial" w:cs="Arial"/>
          <w:sz w:val="24"/>
          <w:szCs w:val="24"/>
        </w:rPr>
      </w:pPr>
      <w:r w:rsidRPr="00FB619B">
        <w:rPr>
          <w:rFonts w:ascii="Arial" w:hAnsi="Arial" w:cs="Arial"/>
          <w:sz w:val="24"/>
          <w:szCs w:val="24"/>
        </w:rPr>
        <w:t>Increase the availability of face-to-face training sessions from Q4 2024/25 going forward</w:t>
      </w:r>
    </w:p>
    <w:p w14:paraId="66EC59E7" w14:textId="1C0B4B6B" w:rsidR="00FB619B" w:rsidRPr="00FB619B" w:rsidRDefault="00FB619B" w:rsidP="00FB619B">
      <w:pPr>
        <w:pStyle w:val="ListParagraph"/>
        <w:widowControl w:val="0"/>
        <w:numPr>
          <w:ilvl w:val="0"/>
          <w:numId w:val="12"/>
        </w:numPr>
        <w:tabs>
          <w:tab w:val="left" w:pos="284"/>
        </w:tabs>
        <w:autoSpaceDE w:val="0"/>
        <w:autoSpaceDN w:val="0"/>
        <w:adjustRightInd w:val="0"/>
        <w:spacing w:after="0" w:line="240" w:lineRule="auto"/>
        <w:jc w:val="both"/>
        <w:rPr>
          <w:rFonts w:ascii="Arial" w:hAnsi="Arial" w:cs="Arial"/>
          <w:sz w:val="24"/>
          <w:szCs w:val="24"/>
        </w:rPr>
      </w:pPr>
      <w:r w:rsidRPr="00FB619B">
        <w:rPr>
          <w:rFonts w:ascii="Arial" w:hAnsi="Arial" w:cs="Arial"/>
          <w:sz w:val="24"/>
          <w:szCs w:val="24"/>
        </w:rPr>
        <w:t>Engage with Communications to gain advice on visibility and reach of training booking links</w:t>
      </w:r>
    </w:p>
    <w:p w14:paraId="0C682522" w14:textId="63FF8571" w:rsidR="00FB619B" w:rsidRPr="00FB619B" w:rsidRDefault="00FB619B" w:rsidP="00FB619B">
      <w:pPr>
        <w:pStyle w:val="ListParagraph"/>
        <w:widowControl w:val="0"/>
        <w:numPr>
          <w:ilvl w:val="0"/>
          <w:numId w:val="12"/>
        </w:numPr>
        <w:tabs>
          <w:tab w:val="left" w:pos="284"/>
        </w:tabs>
        <w:autoSpaceDE w:val="0"/>
        <w:autoSpaceDN w:val="0"/>
        <w:adjustRightInd w:val="0"/>
        <w:spacing w:after="0" w:line="240" w:lineRule="auto"/>
        <w:jc w:val="both"/>
        <w:rPr>
          <w:rFonts w:ascii="Arial" w:hAnsi="Arial" w:cs="Arial"/>
          <w:sz w:val="24"/>
          <w:szCs w:val="24"/>
        </w:rPr>
      </w:pPr>
      <w:r w:rsidRPr="00FB619B">
        <w:rPr>
          <w:rFonts w:ascii="Arial" w:hAnsi="Arial" w:cs="Arial"/>
          <w:sz w:val="24"/>
          <w:szCs w:val="24"/>
        </w:rPr>
        <w:t>Revitalise the Counter Fraud Newsletter and align to more up-to-date styling and production methods</w:t>
      </w:r>
    </w:p>
    <w:p w14:paraId="6961B1AA" w14:textId="7C1AEBE7" w:rsidR="00FB619B" w:rsidRPr="00FB619B" w:rsidRDefault="00FB619B" w:rsidP="00FB619B">
      <w:pPr>
        <w:pStyle w:val="ListParagraph"/>
        <w:widowControl w:val="0"/>
        <w:numPr>
          <w:ilvl w:val="0"/>
          <w:numId w:val="12"/>
        </w:numPr>
        <w:tabs>
          <w:tab w:val="left" w:pos="284"/>
        </w:tabs>
        <w:autoSpaceDE w:val="0"/>
        <w:autoSpaceDN w:val="0"/>
        <w:adjustRightInd w:val="0"/>
        <w:spacing w:after="0" w:line="240" w:lineRule="auto"/>
        <w:jc w:val="both"/>
        <w:rPr>
          <w:rFonts w:ascii="Arial" w:hAnsi="Arial" w:cs="Arial"/>
          <w:sz w:val="24"/>
          <w:szCs w:val="24"/>
        </w:rPr>
      </w:pPr>
      <w:r w:rsidRPr="00FB619B">
        <w:rPr>
          <w:rFonts w:ascii="Arial" w:hAnsi="Arial" w:cs="Arial"/>
          <w:sz w:val="24"/>
          <w:szCs w:val="24"/>
        </w:rPr>
        <w:t>Produce refreshed information booklets and leaflets around NHS Counter Fraud</w:t>
      </w:r>
    </w:p>
    <w:p w14:paraId="669FB54D" w14:textId="3B26A6C9" w:rsidR="00FB619B" w:rsidRDefault="00FB619B" w:rsidP="005012BD">
      <w:pPr>
        <w:pStyle w:val="ListParagraph"/>
        <w:widowControl w:val="0"/>
        <w:numPr>
          <w:ilvl w:val="0"/>
          <w:numId w:val="12"/>
        </w:numPr>
        <w:tabs>
          <w:tab w:val="left" w:pos="284"/>
        </w:tabs>
        <w:autoSpaceDE w:val="0"/>
        <w:autoSpaceDN w:val="0"/>
        <w:adjustRightInd w:val="0"/>
        <w:spacing w:after="0" w:line="240" w:lineRule="auto"/>
        <w:jc w:val="both"/>
        <w:rPr>
          <w:rFonts w:ascii="Arial" w:hAnsi="Arial" w:cs="Arial"/>
          <w:sz w:val="24"/>
          <w:szCs w:val="24"/>
        </w:rPr>
      </w:pPr>
      <w:r w:rsidRPr="00FB619B">
        <w:rPr>
          <w:rFonts w:ascii="Arial" w:hAnsi="Arial" w:cs="Arial"/>
          <w:sz w:val="24"/>
          <w:szCs w:val="24"/>
        </w:rPr>
        <w:t>Explore use of AI tools to support styling and graphics production to professionalise output</w:t>
      </w:r>
    </w:p>
    <w:p w14:paraId="679CBDC7" w14:textId="77777777" w:rsidR="00FB619B" w:rsidRPr="00FB619B" w:rsidRDefault="00FB619B" w:rsidP="005012BD">
      <w:pPr>
        <w:widowControl w:val="0"/>
        <w:tabs>
          <w:tab w:val="left" w:pos="284"/>
        </w:tabs>
        <w:autoSpaceDE w:val="0"/>
        <w:autoSpaceDN w:val="0"/>
        <w:adjustRightInd w:val="0"/>
        <w:spacing w:after="0" w:line="240" w:lineRule="auto"/>
        <w:jc w:val="both"/>
        <w:rPr>
          <w:rFonts w:ascii="Arial" w:hAnsi="Arial" w:cs="Arial"/>
          <w:sz w:val="24"/>
          <w:szCs w:val="24"/>
        </w:rPr>
      </w:pPr>
    </w:p>
    <w:p w14:paraId="7CCB8ED1" w14:textId="77777777" w:rsidR="007A1BCA" w:rsidRPr="007A1BCA" w:rsidRDefault="007A1BCA" w:rsidP="005012BD">
      <w:pPr>
        <w:keepNext/>
        <w:keepLines/>
        <w:spacing w:after="0" w:line="240" w:lineRule="auto"/>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PREVENT AND DETER</w:t>
      </w:r>
    </w:p>
    <w:p w14:paraId="1796A983" w14:textId="77777777" w:rsidR="005012BD" w:rsidRDefault="002E588B" w:rsidP="005012BD">
      <w:pPr>
        <w:spacing w:after="0" w:line="240" w:lineRule="auto"/>
        <w:jc w:val="both"/>
        <w:rPr>
          <w:rFonts w:ascii="Arial" w:hAnsi="Arial" w:cs="Arial"/>
          <w:sz w:val="24"/>
          <w:szCs w:val="24"/>
        </w:rPr>
      </w:pPr>
      <w:r>
        <w:rPr>
          <w:rFonts w:ascii="Arial" w:hAnsi="Arial" w:cs="Arial"/>
          <w:sz w:val="24"/>
          <w:szCs w:val="24"/>
        </w:rPr>
        <w:t>The first set of matched data reports has been issued to the Health Board via the National Fraud Initiative. The matched data sets will be reviewed throughout Q4 with an aim to complete first checks and applicable data checks by the end of the financial year.</w:t>
      </w:r>
    </w:p>
    <w:p w14:paraId="2B366C4D" w14:textId="77777777" w:rsidR="005012BD" w:rsidRDefault="005012BD" w:rsidP="005012BD">
      <w:pPr>
        <w:spacing w:after="0" w:line="240" w:lineRule="auto"/>
        <w:jc w:val="both"/>
        <w:rPr>
          <w:rFonts w:ascii="Arial" w:hAnsi="Arial" w:cs="Arial"/>
          <w:sz w:val="24"/>
          <w:szCs w:val="24"/>
        </w:rPr>
      </w:pPr>
    </w:p>
    <w:p w14:paraId="6491B124" w14:textId="61E58463" w:rsidR="00951143" w:rsidRDefault="002E588B" w:rsidP="005012BD">
      <w:pPr>
        <w:spacing w:after="0" w:line="240" w:lineRule="auto"/>
        <w:jc w:val="both"/>
        <w:rPr>
          <w:rFonts w:ascii="Arial" w:hAnsi="Arial" w:cs="Arial"/>
          <w:sz w:val="24"/>
          <w:szCs w:val="24"/>
        </w:rPr>
      </w:pPr>
      <w:r>
        <w:rPr>
          <w:rFonts w:ascii="Arial" w:hAnsi="Arial" w:cs="Arial"/>
          <w:sz w:val="24"/>
          <w:szCs w:val="24"/>
        </w:rPr>
        <w:t xml:space="preserve">Further data is anticipated to be released into 2025/26. </w:t>
      </w:r>
    </w:p>
    <w:p w14:paraId="5DA03334" w14:textId="77777777" w:rsidR="005012BD" w:rsidRDefault="005012BD" w:rsidP="005012BD">
      <w:pPr>
        <w:keepNext/>
        <w:keepLines/>
        <w:spacing w:after="0" w:line="240" w:lineRule="auto"/>
        <w:ind w:left="357" w:hanging="357"/>
        <w:jc w:val="both"/>
        <w:outlineLvl w:val="0"/>
        <w:rPr>
          <w:rFonts w:ascii="Arial" w:eastAsia="Times New Roman" w:hAnsi="Arial" w:cs="Times New Roman"/>
          <w:b/>
          <w:color w:val="1F3864"/>
          <w:sz w:val="24"/>
          <w:szCs w:val="32"/>
        </w:rPr>
      </w:pPr>
    </w:p>
    <w:p w14:paraId="58248E75" w14:textId="77777777" w:rsidR="005012BD" w:rsidRDefault="005012BD" w:rsidP="005012BD">
      <w:pPr>
        <w:keepNext/>
        <w:keepLines/>
        <w:spacing w:after="0" w:line="240" w:lineRule="auto"/>
        <w:ind w:left="357" w:hanging="357"/>
        <w:jc w:val="both"/>
        <w:outlineLvl w:val="0"/>
        <w:rPr>
          <w:rFonts w:ascii="Arial" w:eastAsia="Times New Roman" w:hAnsi="Arial" w:cs="Times New Roman"/>
          <w:b/>
          <w:color w:val="1F3864"/>
          <w:sz w:val="24"/>
          <w:szCs w:val="32"/>
        </w:rPr>
      </w:pPr>
    </w:p>
    <w:p w14:paraId="44A9A42E" w14:textId="65D93073" w:rsidR="007A1BCA" w:rsidRPr="007A1BCA" w:rsidRDefault="007A1BCA" w:rsidP="005012BD">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HOLD TO ACCOUNT</w:t>
      </w:r>
    </w:p>
    <w:p w14:paraId="62DBDBFD" w14:textId="57AB957D" w:rsidR="007A1BCA" w:rsidRDefault="002E588B" w:rsidP="005012BD">
      <w:pPr>
        <w:spacing w:after="0" w:line="240" w:lineRule="auto"/>
        <w:contextualSpacing/>
        <w:jc w:val="both"/>
        <w:rPr>
          <w:rFonts w:ascii="Arial" w:eastAsia="Calibri" w:hAnsi="Arial" w:cs="Arial"/>
          <w:sz w:val="24"/>
        </w:rPr>
      </w:pPr>
      <w:r>
        <w:rPr>
          <w:rFonts w:ascii="Arial" w:eastAsia="Calibri" w:hAnsi="Arial" w:cs="Arial"/>
          <w:sz w:val="24"/>
        </w:rPr>
        <w:t xml:space="preserve">The Counter Fraud Team has received a referral which is likely to result in a high application of resource over an extended period. Effective planning to minimise the nce investigation strategy is finalised </w:t>
      </w:r>
    </w:p>
    <w:p w14:paraId="42952591" w14:textId="77777777" w:rsidR="00DE5710" w:rsidRDefault="00DE5710" w:rsidP="005012BD">
      <w:pPr>
        <w:spacing w:after="0" w:line="240" w:lineRule="auto"/>
        <w:contextualSpacing/>
        <w:jc w:val="both"/>
        <w:rPr>
          <w:rFonts w:ascii="Arial" w:eastAsia="Calibri" w:hAnsi="Arial" w:cs="Arial"/>
          <w:b/>
          <w:sz w:val="24"/>
          <w:szCs w:val="24"/>
        </w:rPr>
      </w:pPr>
    </w:p>
    <w:p w14:paraId="1D741222" w14:textId="77777777" w:rsidR="005012BD" w:rsidRPr="007A1BCA" w:rsidRDefault="005012BD" w:rsidP="005012BD">
      <w:pPr>
        <w:spacing w:after="0" w:line="240" w:lineRule="auto"/>
        <w:contextualSpacing/>
        <w:jc w:val="both"/>
        <w:rPr>
          <w:rFonts w:ascii="Arial" w:eastAsia="Calibri" w:hAnsi="Arial" w:cs="Arial"/>
          <w:b/>
          <w:sz w:val="24"/>
          <w:szCs w:val="24"/>
        </w:rPr>
      </w:pPr>
    </w:p>
    <w:p w14:paraId="27935BD1" w14:textId="77777777" w:rsidR="007A1BCA" w:rsidRPr="007A1BCA" w:rsidRDefault="007A1BCA" w:rsidP="005012BD">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GOVERNANCE AND RISK ISSUES</w:t>
      </w:r>
    </w:p>
    <w:p w14:paraId="5B3631C6" w14:textId="77777777" w:rsidR="007A1BCA" w:rsidRPr="007A1BCA" w:rsidRDefault="007A1BCA" w:rsidP="005012BD">
      <w:pPr>
        <w:spacing w:after="0" w:line="240" w:lineRule="auto"/>
        <w:jc w:val="both"/>
        <w:rPr>
          <w:rFonts w:ascii="Arial" w:eastAsia="Calibri" w:hAnsi="Arial" w:cs="Arial"/>
          <w:sz w:val="24"/>
          <w:szCs w:val="24"/>
        </w:rPr>
      </w:pPr>
      <w:r w:rsidRPr="007A1BCA">
        <w:rPr>
          <w:rFonts w:ascii="Arial" w:eastAsia="Calibri" w:hAnsi="Arial" w:cs="Arial"/>
          <w:sz w:val="24"/>
          <w:szCs w:val="24"/>
        </w:rPr>
        <w:t xml:space="preserve">The work plan and the reporting to the Audit Committee are the principal points of governance for this report. </w:t>
      </w:r>
    </w:p>
    <w:p w14:paraId="21F82D11" w14:textId="77777777" w:rsidR="005012BD" w:rsidRDefault="005012BD" w:rsidP="005012BD">
      <w:pPr>
        <w:keepNext/>
        <w:keepLines/>
        <w:spacing w:after="0" w:line="240" w:lineRule="auto"/>
        <w:ind w:left="357" w:hanging="357"/>
        <w:jc w:val="both"/>
        <w:outlineLvl w:val="0"/>
        <w:rPr>
          <w:rFonts w:ascii="Arial" w:eastAsia="Times New Roman" w:hAnsi="Arial" w:cs="Times New Roman"/>
          <w:b/>
          <w:color w:val="1F3864"/>
          <w:sz w:val="24"/>
          <w:szCs w:val="32"/>
        </w:rPr>
      </w:pPr>
    </w:p>
    <w:p w14:paraId="1C7DEB07" w14:textId="77777777" w:rsidR="005012BD" w:rsidRDefault="005012BD" w:rsidP="005012BD">
      <w:pPr>
        <w:keepNext/>
        <w:keepLines/>
        <w:spacing w:after="0" w:line="240" w:lineRule="auto"/>
        <w:ind w:left="357" w:hanging="357"/>
        <w:jc w:val="both"/>
        <w:outlineLvl w:val="0"/>
        <w:rPr>
          <w:rFonts w:ascii="Arial" w:eastAsia="Times New Roman" w:hAnsi="Arial" w:cs="Times New Roman"/>
          <w:b/>
          <w:color w:val="1F3864"/>
          <w:sz w:val="24"/>
          <w:szCs w:val="32"/>
        </w:rPr>
      </w:pPr>
    </w:p>
    <w:p w14:paraId="49205265" w14:textId="4B1947EF" w:rsidR="007A1BCA" w:rsidRPr="007A1BCA" w:rsidRDefault="007A1BCA" w:rsidP="005012BD">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FIN</w:t>
      </w:r>
      <w:r w:rsidR="005012BD">
        <w:rPr>
          <w:rFonts w:ascii="Arial" w:eastAsia="Times New Roman" w:hAnsi="Arial" w:cs="Times New Roman"/>
          <w:b/>
          <w:color w:val="1F3864"/>
          <w:sz w:val="24"/>
          <w:szCs w:val="32"/>
        </w:rPr>
        <w:t>A</w:t>
      </w:r>
      <w:r w:rsidRPr="007A1BCA">
        <w:rPr>
          <w:rFonts w:ascii="Arial" w:eastAsia="Times New Roman" w:hAnsi="Arial" w:cs="Times New Roman"/>
          <w:b/>
          <w:color w:val="1F3864"/>
          <w:sz w:val="24"/>
          <w:szCs w:val="32"/>
        </w:rPr>
        <w:t>NCIAL IMPLICATIONS</w:t>
      </w:r>
    </w:p>
    <w:p w14:paraId="7805C1E2" w14:textId="77777777" w:rsidR="007A1BCA" w:rsidRPr="007A1BCA" w:rsidRDefault="007A1BCA" w:rsidP="005012BD">
      <w:pPr>
        <w:spacing w:after="0" w:line="240" w:lineRule="auto"/>
        <w:contextualSpacing/>
        <w:jc w:val="both"/>
        <w:rPr>
          <w:rFonts w:ascii="Arial" w:eastAsia="Calibri" w:hAnsi="Arial" w:cs="Arial"/>
          <w:sz w:val="24"/>
          <w:szCs w:val="24"/>
        </w:rPr>
      </w:pPr>
      <w:r w:rsidRPr="007A1BCA">
        <w:rPr>
          <w:rFonts w:ascii="Arial" w:eastAsia="Calibri" w:hAnsi="Arial" w:cs="Arial"/>
          <w:sz w:val="24"/>
          <w:szCs w:val="24"/>
        </w:rPr>
        <w:t xml:space="preserve">The Counter Fraud resource is fully budgeted for this work. </w:t>
      </w:r>
    </w:p>
    <w:p w14:paraId="0FEBE919" w14:textId="77777777" w:rsidR="007A1BCA" w:rsidRPr="007A1BCA" w:rsidRDefault="007A1BCA" w:rsidP="005012BD">
      <w:pPr>
        <w:spacing w:after="0" w:line="240" w:lineRule="auto"/>
        <w:contextualSpacing/>
        <w:jc w:val="both"/>
        <w:rPr>
          <w:rFonts w:ascii="Arial" w:eastAsia="Calibri" w:hAnsi="Arial" w:cs="Arial"/>
          <w:sz w:val="24"/>
          <w:szCs w:val="24"/>
        </w:rPr>
      </w:pPr>
    </w:p>
    <w:p w14:paraId="685A306F" w14:textId="77777777" w:rsidR="007A1BCA" w:rsidRPr="007A1BCA" w:rsidRDefault="007A1BCA" w:rsidP="005012BD">
      <w:pPr>
        <w:spacing w:after="0" w:line="240" w:lineRule="auto"/>
        <w:contextualSpacing/>
        <w:jc w:val="both"/>
        <w:rPr>
          <w:rFonts w:ascii="Arial" w:eastAsia="Calibri" w:hAnsi="Arial" w:cs="Arial"/>
          <w:sz w:val="24"/>
          <w:szCs w:val="24"/>
        </w:rPr>
      </w:pPr>
    </w:p>
    <w:p w14:paraId="6700EFAF" w14:textId="77777777" w:rsidR="007A1BCA" w:rsidRPr="007A1BCA" w:rsidRDefault="007A1BCA" w:rsidP="005012BD">
      <w:pPr>
        <w:keepNext/>
        <w:keepLines/>
        <w:spacing w:after="0" w:line="240" w:lineRule="auto"/>
        <w:ind w:left="357" w:hanging="357"/>
        <w:jc w:val="both"/>
        <w:outlineLvl w:val="0"/>
        <w:rPr>
          <w:rFonts w:ascii="Arial" w:eastAsia="Times New Roman" w:hAnsi="Arial" w:cs="Times New Roman"/>
          <w:b/>
          <w:color w:val="1F3864"/>
          <w:sz w:val="24"/>
          <w:szCs w:val="32"/>
        </w:rPr>
      </w:pPr>
      <w:r w:rsidRPr="007A1BCA">
        <w:rPr>
          <w:rFonts w:ascii="Arial" w:eastAsia="Times New Roman" w:hAnsi="Arial" w:cs="Times New Roman"/>
          <w:b/>
          <w:color w:val="1F3864"/>
          <w:sz w:val="24"/>
          <w:szCs w:val="32"/>
        </w:rPr>
        <w:t>RECOMMENDATIONS</w:t>
      </w:r>
    </w:p>
    <w:p w14:paraId="29F7F2DA" w14:textId="77777777" w:rsidR="007A1BCA" w:rsidRPr="007A1BCA" w:rsidRDefault="007A1BCA" w:rsidP="005012BD">
      <w:pPr>
        <w:spacing w:after="0" w:line="240" w:lineRule="auto"/>
        <w:ind w:right="96"/>
        <w:jc w:val="both"/>
        <w:rPr>
          <w:rFonts w:ascii="Arial" w:eastAsia="Calibri" w:hAnsi="Arial" w:cs="Arial"/>
          <w:sz w:val="24"/>
          <w:szCs w:val="24"/>
        </w:rPr>
      </w:pPr>
      <w:r w:rsidRPr="007A1BCA">
        <w:rPr>
          <w:rFonts w:ascii="Arial" w:eastAsia="Calibri" w:hAnsi="Arial" w:cs="Arial"/>
          <w:sz w:val="24"/>
          <w:szCs w:val="24"/>
        </w:rPr>
        <w:t>Members are asked to:</w:t>
      </w:r>
    </w:p>
    <w:p w14:paraId="282C6CB7" w14:textId="0A82A568" w:rsidR="007A1BCA" w:rsidRPr="007A1BCA" w:rsidRDefault="0021712F" w:rsidP="005012BD">
      <w:pPr>
        <w:numPr>
          <w:ilvl w:val="0"/>
          <w:numId w:val="6"/>
        </w:numPr>
        <w:spacing w:after="0" w:line="240" w:lineRule="auto"/>
        <w:ind w:right="96"/>
        <w:contextualSpacing/>
        <w:jc w:val="both"/>
        <w:rPr>
          <w:rFonts w:ascii="Arial" w:eastAsia="Calibri" w:hAnsi="Arial" w:cs="Arial"/>
          <w:b/>
          <w:sz w:val="24"/>
          <w:szCs w:val="24"/>
        </w:rPr>
      </w:pPr>
      <w:r>
        <w:rPr>
          <w:rFonts w:ascii="Arial" w:eastAsia="Calibri" w:hAnsi="Arial" w:cs="Arial"/>
          <w:b/>
          <w:sz w:val="24"/>
          <w:szCs w:val="24"/>
        </w:rPr>
        <w:t>Receive</w:t>
      </w:r>
      <w:r w:rsidR="007A1BCA" w:rsidRPr="007A1BCA">
        <w:rPr>
          <w:rFonts w:ascii="Arial" w:eastAsia="Calibri" w:hAnsi="Arial" w:cs="Arial"/>
          <w:b/>
          <w:sz w:val="24"/>
          <w:szCs w:val="24"/>
        </w:rPr>
        <w:t xml:space="preserve"> </w:t>
      </w:r>
      <w:r w:rsidR="007A1BCA" w:rsidRPr="007A1BCA">
        <w:rPr>
          <w:rFonts w:ascii="Arial" w:eastAsia="Calibri" w:hAnsi="Arial" w:cs="Arial"/>
          <w:sz w:val="24"/>
          <w:szCs w:val="24"/>
        </w:rPr>
        <w:t>the Counter Fraud Update Report</w:t>
      </w:r>
    </w:p>
    <w:p w14:paraId="4B5361F3" w14:textId="77777777" w:rsidR="007A1BCA" w:rsidRPr="007A1BCA" w:rsidRDefault="007A1BCA" w:rsidP="005012BD">
      <w:pPr>
        <w:spacing w:after="0" w:line="240" w:lineRule="auto"/>
        <w:rPr>
          <w:rFonts w:ascii="Arial" w:eastAsia="Calibri" w:hAnsi="Arial" w:cs="Arial"/>
          <w:b/>
          <w:sz w:val="24"/>
          <w:szCs w:val="24"/>
        </w:rPr>
      </w:pPr>
      <w:r w:rsidRPr="007A1BCA">
        <w:rPr>
          <w:rFonts w:ascii="Arial" w:eastAsia="Calibri" w:hAnsi="Arial" w:cs="Arial"/>
          <w:b/>
          <w:sz w:val="24"/>
          <w:szCs w:val="24"/>
        </w:rPr>
        <w:br w:type="page"/>
      </w:r>
    </w:p>
    <w:p w14:paraId="6D29042C" w14:textId="77777777" w:rsidR="00C33A04" w:rsidRDefault="00C33A04" w:rsidP="00653AEC">
      <w:pPr>
        <w:spacing w:after="0" w:line="240" w:lineRule="auto"/>
        <w:jc w:val="center"/>
      </w:pPr>
    </w:p>
    <w:p w14:paraId="6D29042D"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369E0DD" w14:textId="77777777" w:rsidR="00B77476" w:rsidRPr="00DD089E" w:rsidRDefault="00B77476" w:rsidP="00B77476">
            <w:pPr>
              <w:rPr>
                <w:rFonts w:ascii="Arial" w:hAnsi="Arial" w:cs="Arial"/>
                <w:b/>
                <w:sz w:val="24"/>
                <w:szCs w:val="24"/>
              </w:rPr>
            </w:pPr>
            <w:r w:rsidRPr="00DD089E">
              <w:rPr>
                <w:rFonts w:ascii="Arial" w:hAnsi="Arial" w:cs="Arial"/>
                <w:sz w:val="24"/>
                <w:szCs w:val="24"/>
              </w:rPr>
              <w:t xml:space="preserve">The Counter Fraud activity outlined </w:t>
            </w:r>
            <w:r>
              <w:rPr>
                <w:rFonts w:ascii="Arial" w:hAnsi="Arial" w:cs="Arial"/>
                <w:sz w:val="24"/>
                <w:szCs w:val="24"/>
              </w:rPr>
              <w:t>whilst primarily aimed at fraud risk to the Health Boards</w:t>
            </w:r>
            <w:r w:rsidRPr="00DD089E">
              <w:rPr>
                <w:rFonts w:ascii="Arial" w:hAnsi="Arial" w:cs="Arial"/>
                <w:sz w:val="24"/>
                <w:szCs w:val="24"/>
              </w:rPr>
              <w:t xml:space="preserve"> </w:t>
            </w:r>
            <w:r>
              <w:rPr>
                <w:rFonts w:ascii="Arial" w:hAnsi="Arial" w:cs="Arial"/>
                <w:sz w:val="24"/>
                <w:szCs w:val="24"/>
              </w:rPr>
              <w:t xml:space="preserve">links to potential parallel risks relating to quality, safety and patient experience where identified. </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1E5F32E8"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The Counter Fraud resource is</w:t>
            </w:r>
            <w:r>
              <w:rPr>
                <w:rFonts w:ascii="Arial" w:hAnsi="Arial" w:cs="Arial"/>
                <w:sz w:val="24"/>
                <w:szCs w:val="24"/>
              </w:rPr>
              <w:t xml:space="preserve"> fully</w:t>
            </w:r>
            <w:r w:rsidRPr="00DD089E">
              <w:rPr>
                <w:rFonts w:ascii="Arial" w:hAnsi="Arial" w:cs="Arial"/>
                <w:sz w:val="24"/>
                <w:szCs w:val="24"/>
              </w:rPr>
              <w:t xml:space="preserve"> budgeted</w:t>
            </w:r>
            <w:r>
              <w:rPr>
                <w:rFonts w:ascii="Arial" w:hAnsi="Arial" w:cs="Arial"/>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493CF3DB" w14:textId="77777777" w:rsidR="00B77476" w:rsidRPr="00DD089E" w:rsidRDefault="00B77476" w:rsidP="00B77476">
            <w:pPr>
              <w:ind w:right="96"/>
              <w:rPr>
                <w:rFonts w:ascii="Arial" w:hAnsi="Arial" w:cs="Arial"/>
                <w:sz w:val="24"/>
                <w:szCs w:val="24"/>
              </w:rPr>
            </w:pPr>
            <w:r>
              <w:rPr>
                <w:rFonts w:ascii="Arial" w:hAnsi="Arial" w:cs="Arial"/>
                <w:sz w:val="24"/>
                <w:szCs w:val="24"/>
              </w:rPr>
              <w:t>The report sets out progression in cases which can result in legal action being undertaken both criminally and civilly in line with working practices set out in the Health Board’s Counter Fraud Policy and Response Plan.</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6CB315A1" w14:textId="77777777" w:rsidR="00B77476" w:rsidRPr="00DD089E" w:rsidRDefault="00B77476" w:rsidP="00B77476">
            <w:pPr>
              <w:ind w:right="96"/>
              <w:rPr>
                <w:rFonts w:ascii="Arial" w:hAnsi="Arial" w:cs="Arial"/>
                <w:sz w:val="24"/>
                <w:szCs w:val="24"/>
              </w:rPr>
            </w:pPr>
            <w:r w:rsidRPr="00DD089E">
              <w:rPr>
                <w:rFonts w:ascii="Arial" w:hAnsi="Arial" w:cs="Arial"/>
                <w:sz w:val="24"/>
                <w:szCs w:val="24"/>
              </w:rPr>
              <w:t xml:space="preserve">The resource required to deliver the Counter Fraud </w:t>
            </w:r>
            <w:r>
              <w:rPr>
                <w:rFonts w:ascii="Arial" w:hAnsi="Arial" w:cs="Arial"/>
                <w:sz w:val="24"/>
                <w:szCs w:val="24"/>
              </w:rPr>
              <w:t>work</w:t>
            </w:r>
            <w:r w:rsidRPr="00DD089E">
              <w:rPr>
                <w:rFonts w:ascii="Arial" w:hAnsi="Arial" w:cs="Arial"/>
                <w:sz w:val="24"/>
                <w:szCs w:val="24"/>
              </w:rPr>
              <w:t xml:space="preserve"> is already in place. </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46DD82F0" w14:textId="77777777" w:rsidR="00B77476" w:rsidRPr="00DD089E" w:rsidRDefault="00B77476" w:rsidP="00B77476">
            <w:pPr>
              <w:ind w:right="96"/>
              <w:jc w:val="both"/>
              <w:rPr>
                <w:rFonts w:ascii="Arial" w:hAnsi="Arial" w:cs="Arial"/>
                <w:sz w:val="24"/>
                <w:szCs w:val="24"/>
              </w:rPr>
            </w:pPr>
            <w:r w:rsidRPr="00DD089E">
              <w:rPr>
                <w:rFonts w:ascii="Arial" w:hAnsi="Arial" w:cs="Arial"/>
                <w:sz w:val="24"/>
                <w:szCs w:val="24"/>
              </w:rPr>
              <w:t>Briefly identify how the paper will have an impact of the “The Well-being of Future Generations (Wales) Act 2015, 5 ways of working.</w:t>
            </w:r>
          </w:p>
          <w:p w14:paraId="3AF5009D"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 xml:space="preserve">Long Term </w:t>
            </w:r>
            <w:r w:rsidRPr="00444928">
              <w:rPr>
                <w:rFonts w:ascii="Arial" w:eastAsia="Times New Roman" w:hAnsi="Arial" w:cs="Arial"/>
                <w:sz w:val="24"/>
                <w:szCs w:val="24"/>
                <w:lang w:val="en" w:eastAsia="en-GB"/>
              </w:rPr>
              <w:t xml:space="preserve">– reduction of fraud risk faced by the Health Board and reduction of losses to fraudulent activity. </w:t>
            </w:r>
          </w:p>
          <w:p w14:paraId="64254F30"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Prevention</w:t>
            </w:r>
            <w:r w:rsidRPr="00444928">
              <w:rPr>
                <w:rFonts w:ascii="Arial" w:eastAsia="Times New Roman" w:hAnsi="Arial" w:cs="Arial"/>
                <w:sz w:val="24"/>
                <w:szCs w:val="24"/>
                <w:lang w:val="en" w:eastAsia="en-GB"/>
              </w:rPr>
              <w:t xml:space="preserve"> – fraud risk management to reduce, prevent and deter exposure to fraud. </w:t>
            </w:r>
          </w:p>
          <w:p w14:paraId="065BE192"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lastRenderedPageBreak/>
              <w:t>Integration –</w:t>
            </w:r>
            <w:r w:rsidRPr="00444928">
              <w:rPr>
                <w:rFonts w:ascii="Arial" w:eastAsia="Times New Roman" w:hAnsi="Arial" w:cs="Arial"/>
                <w:sz w:val="24"/>
                <w:szCs w:val="24"/>
                <w:lang w:val="en" w:eastAsia="en-GB"/>
              </w:rPr>
              <w:t xml:space="preserve"> counter fraud activity aligns to requirements set out by Welsh Government on counter fraud measures for NHS Bodies and is aligned to work across NHS Wales. </w:t>
            </w:r>
          </w:p>
          <w:p w14:paraId="0DE95E8E" w14:textId="77777777" w:rsidR="00B77476" w:rsidRPr="00444928" w:rsidRDefault="00B77476" w:rsidP="00B77476">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444928">
              <w:rPr>
                <w:rFonts w:ascii="Arial" w:eastAsia="Times New Roman" w:hAnsi="Arial" w:cs="Arial"/>
                <w:b/>
                <w:bCs/>
                <w:sz w:val="24"/>
                <w:szCs w:val="24"/>
                <w:lang w:val="en" w:eastAsia="en-GB"/>
              </w:rPr>
              <w:t>Collaboration –</w:t>
            </w:r>
            <w:r w:rsidRPr="00444928">
              <w:rPr>
                <w:rFonts w:ascii="Arial" w:eastAsia="Times New Roman" w:hAnsi="Arial" w:cs="Arial"/>
                <w:sz w:val="24"/>
                <w:szCs w:val="24"/>
                <w:lang w:val="en" w:eastAsia="en-GB"/>
              </w:rPr>
              <w:t xml:space="preserve"> counter fraud activity involves collaboration with internal and external stakeholders throughout.</w:t>
            </w:r>
          </w:p>
          <w:p w14:paraId="73944F43" w14:textId="77777777" w:rsidR="00F5324A" w:rsidRDefault="00B77476" w:rsidP="00B77476">
            <w:pPr>
              <w:ind w:right="96"/>
              <w:rPr>
                <w:rFonts w:ascii="Arial" w:eastAsia="Times New Roman" w:hAnsi="Arial" w:cs="Arial"/>
                <w:sz w:val="24"/>
                <w:szCs w:val="24"/>
                <w:lang w:val="en" w:eastAsia="en-GB"/>
              </w:rPr>
            </w:pPr>
            <w:r w:rsidRPr="004165A2">
              <w:rPr>
                <w:rFonts w:ascii="Arial" w:eastAsia="Times New Roman" w:hAnsi="Arial" w:cs="Arial"/>
                <w:b/>
                <w:bCs/>
                <w:sz w:val="24"/>
                <w:szCs w:val="24"/>
                <w:lang w:val="en" w:eastAsia="en-GB"/>
              </w:rPr>
              <w:t>Involvement –</w:t>
            </w:r>
            <w:r w:rsidRPr="004165A2">
              <w:rPr>
                <w:rFonts w:ascii="Arial" w:eastAsia="Times New Roman" w:hAnsi="Arial" w:cs="Arial"/>
                <w:sz w:val="24"/>
                <w:szCs w:val="24"/>
                <w:lang w:val="en" w:eastAsia="en-GB"/>
              </w:rPr>
              <w:t xml:space="preserve"> key stakeholders are identified and engaged in counter fraud work to meet and achieve aims and objectives</w:t>
            </w:r>
            <w:r>
              <w:rPr>
                <w:rFonts w:ascii="Arial" w:eastAsia="Times New Roman" w:hAnsi="Arial" w:cs="Arial"/>
                <w:sz w:val="24"/>
                <w:szCs w:val="24"/>
                <w:lang w:val="en" w:eastAsia="en-GB"/>
              </w:rPr>
              <w:t>.</w:t>
            </w:r>
          </w:p>
          <w:p w14:paraId="6D290495" w14:textId="38464E68" w:rsidR="00B77476" w:rsidRPr="00FA0CA9" w:rsidRDefault="00B77476" w:rsidP="00B77476">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D290498" w14:textId="2EBA660F" w:rsidR="00653AEC" w:rsidRPr="00B77476" w:rsidRDefault="00B77476" w:rsidP="00653AEC">
            <w:pPr>
              <w:ind w:right="96"/>
              <w:rPr>
                <w:rFonts w:ascii="Arial" w:hAnsi="Arial" w:cs="Arial"/>
                <w:sz w:val="24"/>
                <w:szCs w:val="24"/>
              </w:rPr>
            </w:pPr>
            <w:r w:rsidRPr="00B77476">
              <w:rPr>
                <w:rFonts w:ascii="Arial" w:hAnsi="Arial" w:cs="Arial"/>
                <w:sz w:val="24"/>
                <w:szCs w:val="24"/>
              </w:rPr>
              <w:t>None</w:t>
            </w:r>
          </w:p>
          <w:p w14:paraId="6D290499" w14:textId="77777777" w:rsidR="00653AEC" w:rsidRPr="00B77476" w:rsidRDefault="00653AEC" w:rsidP="00653AEC">
            <w:pPr>
              <w:ind w:right="96"/>
              <w:rPr>
                <w:rFonts w:ascii="Arial" w:hAnsi="Arial" w:cs="Arial"/>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C" w14:textId="28E6970C" w:rsidR="00653AEC" w:rsidRPr="00B77476" w:rsidRDefault="005012BD" w:rsidP="00653AEC">
            <w:pPr>
              <w:ind w:right="96"/>
              <w:rPr>
                <w:rFonts w:ascii="Arial" w:hAnsi="Arial" w:cs="Arial"/>
                <w:sz w:val="24"/>
                <w:szCs w:val="24"/>
              </w:rPr>
            </w:pPr>
            <w:r>
              <w:rPr>
                <w:rFonts w:ascii="Arial" w:hAnsi="Arial" w:cs="Arial"/>
                <w:sz w:val="24"/>
                <w:szCs w:val="24"/>
              </w:rPr>
              <w:t xml:space="preserve">Appendix 1 </w:t>
            </w:r>
            <w:r w:rsidR="00B77476" w:rsidRPr="00B77476">
              <w:rPr>
                <w:rFonts w:ascii="Arial" w:hAnsi="Arial" w:cs="Arial"/>
                <w:sz w:val="24"/>
                <w:szCs w:val="24"/>
              </w:rPr>
              <w:t>Swansea Bay UHB Good Practice Engagement Findings Report</w:t>
            </w:r>
          </w:p>
          <w:p w14:paraId="6D29049D" w14:textId="77777777" w:rsidR="00653AEC" w:rsidRPr="00B77476" w:rsidRDefault="00653AEC" w:rsidP="00653AEC">
            <w:pPr>
              <w:ind w:right="96"/>
              <w:rPr>
                <w:rFonts w:ascii="Arial" w:hAnsi="Arial" w:cs="Arial"/>
                <w:sz w:val="24"/>
                <w:szCs w:val="24"/>
              </w:rPr>
            </w:pPr>
          </w:p>
          <w:p w14:paraId="6D29049E" w14:textId="77777777" w:rsidR="00653AEC" w:rsidRPr="00B77476"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BD87B09" w14:textId="300DF754" w:rsidR="00D239BA" w:rsidRDefault="00D239BA" w:rsidP="00D239BA">
        <w:pPr>
          <w:pStyle w:val="Footer"/>
          <w:jc w:val="right"/>
        </w:pPr>
        <w:r w:rsidRPr="00767E3E">
          <w:rPr>
            <w:noProof/>
            <w:lang w:eastAsia="en-GB"/>
          </w:rPr>
          <w:drawing>
            <wp:anchor distT="0" distB="0" distL="114300" distR="114300" simplePos="0" relativeHeight="251661312" behindDoc="1" locked="0" layoutInCell="1" allowOverlap="1" wp14:anchorId="098D93E4" wp14:editId="78D9949D">
              <wp:simplePos x="0" y="0"/>
              <wp:positionH relativeFrom="margin">
                <wp:posOffset>-147711</wp:posOffset>
              </wp:positionH>
              <wp:positionV relativeFrom="paragraph">
                <wp:posOffset>132129</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7DA833" w14:textId="6EFC305E" w:rsidR="00D239BA" w:rsidRDefault="00D239BA" w:rsidP="00D239BA">
        <w:pPr>
          <w:pStyle w:val="Footer"/>
          <w:jc w:val="right"/>
          <w:rPr>
            <w:b/>
            <w:bCs/>
          </w:rPr>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9</w:t>
        </w:r>
        <w:r>
          <w:rPr>
            <w:b/>
            <w:bCs/>
          </w:rPr>
          <w:fldChar w:fldCharType="end"/>
        </w:r>
      </w:p>
      <w:p w14:paraId="4AAA671F" w14:textId="4E7DFF81" w:rsidR="00D239BA" w:rsidRDefault="00D239BA" w:rsidP="00D239BA">
        <w:pPr>
          <w:pStyle w:val="Footer"/>
          <w:jc w:val="right"/>
        </w:pPr>
        <w:r>
          <w:t xml:space="preserve">Audit Committee – </w:t>
        </w:r>
        <w:r w:rsidR="008F47DF">
          <w:t xml:space="preserve">Thursday, </w:t>
        </w:r>
        <w:r>
          <w:t>23</w:t>
        </w:r>
        <w:r w:rsidRPr="007768B4">
          <w:rPr>
            <w:vertAlign w:val="superscript"/>
          </w:rPr>
          <w:t>rd</w:t>
        </w:r>
        <w:r>
          <w:t xml:space="preserve"> January 2025</w:t>
        </w:r>
      </w:p>
      <w:p w14:paraId="6D2904A9" w14:textId="78715D1C" w:rsidR="003324CB" w:rsidRDefault="0021712F" w:rsidP="00D239BA">
        <w:pPr>
          <w:pStyle w:val="Foote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0D1580"/>
    <w:multiLevelType w:val="hybridMultilevel"/>
    <w:tmpl w:val="F3B06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D980B51"/>
    <w:multiLevelType w:val="hybridMultilevel"/>
    <w:tmpl w:val="33607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1"/>
  </w:num>
  <w:num w:numId="8">
    <w:abstractNumId w:val="5"/>
  </w:num>
  <w:num w:numId="9">
    <w:abstractNumId w:val="7"/>
  </w:num>
  <w:num w:numId="10">
    <w:abstractNumId w:val="8"/>
  </w:num>
  <w:num w:numId="11">
    <w:abstractNumId w:val="6"/>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67F9"/>
    <w:rsid w:val="000D6B8C"/>
    <w:rsid w:val="000F361B"/>
    <w:rsid w:val="00133EA1"/>
    <w:rsid w:val="00150D3E"/>
    <w:rsid w:val="0016096B"/>
    <w:rsid w:val="00187909"/>
    <w:rsid w:val="0020539A"/>
    <w:rsid w:val="0021712F"/>
    <w:rsid w:val="00233330"/>
    <w:rsid w:val="00241662"/>
    <w:rsid w:val="002950FF"/>
    <w:rsid w:val="00296CD9"/>
    <w:rsid w:val="002B7C9A"/>
    <w:rsid w:val="002C3DD6"/>
    <w:rsid w:val="002E588B"/>
    <w:rsid w:val="0032747D"/>
    <w:rsid w:val="003324CB"/>
    <w:rsid w:val="003A65E7"/>
    <w:rsid w:val="003C0FF8"/>
    <w:rsid w:val="00414894"/>
    <w:rsid w:val="00461835"/>
    <w:rsid w:val="004859C6"/>
    <w:rsid w:val="004D548E"/>
    <w:rsid w:val="004E35C6"/>
    <w:rsid w:val="005012BD"/>
    <w:rsid w:val="0052297E"/>
    <w:rsid w:val="00530CF7"/>
    <w:rsid w:val="0058213C"/>
    <w:rsid w:val="00585277"/>
    <w:rsid w:val="005A037F"/>
    <w:rsid w:val="005D1652"/>
    <w:rsid w:val="0061070E"/>
    <w:rsid w:val="00634F5B"/>
    <w:rsid w:val="00653AEC"/>
    <w:rsid w:val="00655190"/>
    <w:rsid w:val="00662218"/>
    <w:rsid w:val="00685AE0"/>
    <w:rsid w:val="006B1BD8"/>
    <w:rsid w:val="006D1998"/>
    <w:rsid w:val="006E43AA"/>
    <w:rsid w:val="00703D77"/>
    <w:rsid w:val="00711095"/>
    <w:rsid w:val="0072604C"/>
    <w:rsid w:val="00762BBE"/>
    <w:rsid w:val="00767E3E"/>
    <w:rsid w:val="007A1BCA"/>
    <w:rsid w:val="00850306"/>
    <w:rsid w:val="008654D2"/>
    <w:rsid w:val="008C15D9"/>
    <w:rsid w:val="008D0747"/>
    <w:rsid w:val="008F47DF"/>
    <w:rsid w:val="009112DC"/>
    <w:rsid w:val="00951143"/>
    <w:rsid w:val="009E310A"/>
    <w:rsid w:val="009E5315"/>
    <w:rsid w:val="009E7AF7"/>
    <w:rsid w:val="00A43D31"/>
    <w:rsid w:val="00AD064D"/>
    <w:rsid w:val="00B35ECC"/>
    <w:rsid w:val="00B643C4"/>
    <w:rsid w:val="00B77476"/>
    <w:rsid w:val="00BA2507"/>
    <w:rsid w:val="00BC241D"/>
    <w:rsid w:val="00BC7329"/>
    <w:rsid w:val="00C00338"/>
    <w:rsid w:val="00C107F2"/>
    <w:rsid w:val="00C214D3"/>
    <w:rsid w:val="00C33A04"/>
    <w:rsid w:val="00C95B3C"/>
    <w:rsid w:val="00CA6D65"/>
    <w:rsid w:val="00CD7AA5"/>
    <w:rsid w:val="00D239BA"/>
    <w:rsid w:val="00D502DC"/>
    <w:rsid w:val="00DA76AD"/>
    <w:rsid w:val="00DA7D80"/>
    <w:rsid w:val="00DE5710"/>
    <w:rsid w:val="00E242E5"/>
    <w:rsid w:val="00EA6BB6"/>
    <w:rsid w:val="00F06D6F"/>
    <w:rsid w:val="00F11CD2"/>
    <w:rsid w:val="00F35601"/>
    <w:rsid w:val="00F5082D"/>
    <w:rsid w:val="00F531BD"/>
    <w:rsid w:val="00F5324A"/>
    <w:rsid w:val="00F57042"/>
    <w:rsid w:val="00F57C68"/>
    <w:rsid w:val="00FA0CA9"/>
    <w:rsid w:val="00FB619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8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7A1BC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B77476"/>
  </w:style>
  <w:style w:type="character" w:customStyle="1" w:styleId="Heading1Char">
    <w:name w:val="Heading 1 Char"/>
    <w:basedOn w:val="DefaultParagraphFont"/>
    <w:link w:val="Heading1"/>
    <w:uiPriority w:val="9"/>
    <w:rsid w:val="007A1BCA"/>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67F9"/>
    <w:rsid w:val="002E7994"/>
    <w:rsid w:val="0045583A"/>
    <w:rsid w:val="005B331C"/>
    <w:rsid w:val="006E43AA"/>
    <w:rsid w:val="008654D2"/>
    <w:rsid w:val="00997553"/>
    <w:rsid w:val="00A43D31"/>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Pages>
  <Words>978</Words>
  <Characters>5581</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6</cp:revision>
  <dcterms:created xsi:type="dcterms:W3CDTF">2025-01-14T07:18:00Z</dcterms:created>
  <dcterms:modified xsi:type="dcterms:W3CDTF">2025-01-16T15:40:00Z</dcterms:modified>
</cp:coreProperties>
</file>