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CE6EDE" w14:textId="5D340B58" w:rsidR="0015210E" w:rsidRDefault="0015210E" w:rsidP="0015210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67456" behindDoc="1" locked="0" layoutInCell="1" allowOverlap="1" wp14:anchorId="2B12E782" wp14:editId="0F48342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1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60059269" wp14:editId="50CEA29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2240F3B2" wp14:editId="30D1AFE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t xml:space="preserve">   </w:t>
      </w:r>
    </w:p>
    <w:p w14:paraId="207FEB47" w14:textId="77777777" w:rsidR="0015210E" w:rsidRPr="00034194" w:rsidRDefault="0015210E" w:rsidP="0015210E">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15210E" w:rsidRPr="00034194" w14:paraId="213CFA30" w14:textId="77777777" w:rsidTr="00003052">
        <w:tc>
          <w:tcPr>
            <w:tcW w:w="2547" w:type="dxa"/>
          </w:tcPr>
          <w:p w14:paraId="6671D836" w14:textId="77777777" w:rsidR="0015210E" w:rsidRPr="00FA0CA9" w:rsidRDefault="0015210E" w:rsidP="00003052">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6604282228144AFE8F8BF78900C05D1F"/>
            </w:placeholder>
            <w:date w:fullDate="2024-01-18T00:00:00Z">
              <w:dateFormat w:val="dd MMMM yyyy"/>
              <w:lid w:val="en-GB"/>
              <w:storeMappedDataAs w:val="dateTime"/>
              <w:calendar w:val="gregorian"/>
            </w:date>
          </w:sdtPr>
          <w:sdtEndPr/>
          <w:sdtContent>
            <w:tc>
              <w:tcPr>
                <w:tcW w:w="3260" w:type="dxa"/>
                <w:gridSpan w:val="2"/>
              </w:tcPr>
              <w:p w14:paraId="38806C28" w14:textId="71ECB5AB" w:rsidR="0015210E" w:rsidRPr="00FA0CA9" w:rsidRDefault="003851B0" w:rsidP="00003052">
                <w:pPr>
                  <w:rPr>
                    <w:rFonts w:ascii="Arial" w:hAnsi="Arial" w:cs="Arial"/>
                    <w:b/>
                    <w:sz w:val="24"/>
                    <w:szCs w:val="24"/>
                  </w:rPr>
                </w:pPr>
                <w:r>
                  <w:rPr>
                    <w:rFonts w:ascii="Arial" w:hAnsi="Arial" w:cs="Arial"/>
                    <w:b/>
                    <w:sz w:val="24"/>
                    <w:szCs w:val="24"/>
                  </w:rPr>
                  <w:t>18 January 2024</w:t>
                </w:r>
              </w:p>
            </w:tc>
          </w:sdtContent>
        </w:sdt>
        <w:tc>
          <w:tcPr>
            <w:tcW w:w="2368" w:type="dxa"/>
            <w:gridSpan w:val="2"/>
          </w:tcPr>
          <w:p w14:paraId="31C1FA85" w14:textId="77777777" w:rsidR="0015210E" w:rsidRPr="00FA0CA9" w:rsidRDefault="0015210E" w:rsidP="00003052">
            <w:pPr>
              <w:rPr>
                <w:rFonts w:ascii="Arial" w:hAnsi="Arial" w:cs="Arial"/>
                <w:b/>
                <w:sz w:val="24"/>
                <w:szCs w:val="24"/>
              </w:rPr>
            </w:pPr>
            <w:r w:rsidRPr="00FA0CA9">
              <w:rPr>
                <w:rFonts w:ascii="Arial" w:hAnsi="Arial" w:cs="Arial"/>
                <w:b/>
                <w:sz w:val="24"/>
                <w:szCs w:val="24"/>
              </w:rPr>
              <w:t>Agenda Item</w:t>
            </w:r>
          </w:p>
        </w:tc>
        <w:tc>
          <w:tcPr>
            <w:tcW w:w="841" w:type="dxa"/>
          </w:tcPr>
          <w:p w14:paraId="79B49ECC" w14:textId="7375BF8E" w:rsidR="0015210E" w:rsidRPr="00FA0CA9" w:rsidRDefault="00010303" w:rsidP="00003052">
            <w:pPr>
              <w:rPr>
                <w:rFonts w:ascii="Arial" w:hAnsi="Arial" w:cs="Arial"/>
                <w:b/>
                <w:sz w:val="24"/>
                <w:szCs w:val="24"/>
              </w:rPr>
            </w:pPr>
            <w:r>
              <w:rPr>
                <w:rFonts w:ascii="Arial" w:hAnsi="Arial" w:cs="Arial"/>
                <w:b/>
                <w:sz w:val="24"/>
                <w:szCs w:val="24"/>
              </w:rPr>
              <w:t>6</w:t>
            </w:r>
            <w:r w:rsidR="0015210E">
              <w:rPr>
                <w:rFonts w:ascii="Arial" w:hAnsi="Arial" w:cs="Arial"/>
                <w:b/>
                <w:sz w:val="24"/>
                <w:szCs w:val="24"/>
              </w:rPr>
              <w:t>.1</w:t>
            </w:r>
          </w:p>
        </w:tc>
      </w:tr>
      <w:tr w:rsidR="0015210E" w:rsidRPr="00034194" w14:paraId="5AC06A3B" w14:textId="77777777" w:rsidTr="00003052">
        <w:tc>
          <w:tcPr>
            <w:tcW w:w="2547" w:type="dxa"/>
          </w:tcPr>
          <w:p w14:paraId="3B56C380"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Title</w:t>
            </w:r>
          </w:p>
        </w:tc>
        <w:tc>
          <w:tcPr>
            <w:tcW w:w="6469" w:type="dxa"/>
            <w:gridSpan w:val="5"/>
          </w:tcPr>
          <w:p w14:paraId="0A96EAF5" w14:textId="5EC307D3" w:rsidR="0015210E" w:rsidRPr="00FA0CA9" w:rsidRDefault="0015210E" w:rsidP="00003052">
            <w:pPr>
              <w:rPr>
                <w:rFonts w:ascii="Arial" w:hAnsi="Arial" w:cs="Arial"/>
                <w:b/>
                <w:sz w:val="24"/>
                <w:szCs w:val="24"/>
              </w:rPr>
            </w:pPr>
            <w:r>
              <w:rPr>
                <w:rFonts w:ascii="Arial" w:hAnsi="Arial" w:cs="Arial"/>
                <w:b/>
                <w:sz w:val="24"/>
                <w:szCs w:val="24"/>
              </w:rPr>
              <w:t xml:space="preserve">Counter Fraud </w:t>
            </w:r>
            <w:r w:rsidR="00B4333F">
              <w:rPr>
                <w:rFonts w:ascii="Arial" w:hAnsi="Arial" w:cs="Arial"/>
                <w:b/>
                <w:sz w:val="24"/>
                <w:szCs w:val="24"/>
              </w:rPr>
              <w:t>Update Report</w:t>
            </w:r>
          </w:p>
        </w:tc>
      </w:tr>
      <w:tr w:rsidR="0015210E" w:rsidRPr="00034194" w14:paraId="3B1F0BEC" w14:textId="77777777" w:rsidTr="00003052">
        <w:tc>
          <w:tcPr>
            <w:tcW w:w="2547" w:type="dxa"/>
          </w:tcPr>
          <w:p w14:paraId="22B8403D"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11851FBB" w14:textId="4FEAAED7" w:rsidR="0015210E" w:rsidRPr="00FA0CA9" w:rsidRDefault="00B4333F" w:rsidP="00003052">
            <w:pPr>
              <w:rPr>
                <w:rFonts w:ascii="Arial" w:hAnsi="Arial" w:cs="Arial"/>
                <w:sz w:val="24"/>
                <w:szCs w:val="24"/>
              </w:rPr>
            </w:pPr>
            <w:r>
              <w:rPr>
                <w:rFonts w:ascii="Arial" w:hAnsi="Arial" w:cs="Arial"/>
                <w:sz w:val="24"/>
                <w:szCs w:val="24"/>
              </w:rPr>
              <w:t>Matthew Evans</w:t>
            </w:r>
            <w:r w:rsidR="005C1707">
              <w:rPr>
                <w:rFonts w:ascii="Arial" w:hAnsi="Arial" w:cs="Arial"/>
                <w:sz w:val="24"/>
                <w:szCs w:val="24"/>
              </w:rPr>
              <w:t xml:space="preserve">, </w:t>
            </w:r>
            <w:r>
              <w:rPr>
                <w:rFonts w:ascii="Arial" w:hAnsi="Arial" w:cs="Arial"/>
                <w:sz w:val="24"/>
                <w:szCs w:val="24"/>
              </w:rPr>
              <w:t>Head of Counter Fraud Services</w:t>
            </w:r>
          </w:p>
        </w:tc>
      </w:tr>
      <w:tr w:rsidR="0015210E" w:rsidRPr="00034194" w14:paraId="543A0B9F" w14:textId="77777777" w:rsidTr="00003052">
        <w:tc>
          <w:tcPr>
            <w:tcW w:w="2547" w:type="dxa"/>
          </w:tcPr>
          <w:p w14:paraId="31191F0C"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2BC8DFAF" w14:textId="48DB6D10" w:rsidR="0015210E" w:rsidRPr="00FA0CA9" w:rsidRDefault="00B4333F" w:rsidP="00003052">
            <w:pPr>
              <w:rPr>
                <w:rFonts w:ascii="Arial" w:hAnsi="Arial" w:cs="Arial"/>
                <w:sz w:val="24"/>
                <w:szCs w:val="24"/>
              </w:rPr>
            </w:pPr>
            <w:r>
              <w:rPr>
                <w:rFonts w:ascii="Arial" w:hAnsi="Arial" w:cs="Arial"/>
                <w:sz w:val="24"/>
                <w:szCs w:val="24"/>
              </w:rPr>
              <w:t>Darren Griffiths</w:t>
            </w:r>
            <w:r w:rsidR="005C1707">
              <w:rPr>
                <w:rFonts w:ascii="Arial" w:hAnsi="Arial" w:cs="Arial"/>
                <w:sz w:val="24"/>
                <w:szCs w:val="24"/>
              </w:rPr>
              <w:t xml:space="preserve">, Executive </w:t>
            </w:r>
            <w:r>
              <w:rPr>
                <w:rFonts w:ascii="Arial" w:hAnsi="Arial" w:cs="Arial"/>
                <w:sz w:val="24"/>
                <w:szCs w:val="24"/>
              </w:rPr>
              <w:t>Director of Finance and Performance</w:t>
            </w:r>
            <w:r w:rsidR="005C1707">
              <w:rPr>
                <w:rFonts w:ascii="Arial" w:hAnsi="Arial" w:cs="Arial"/>
                <w:sz w:val="24"/>
                <w:szCs w:val="24"/>
              </w:rPr>
              <w:t>, Acting deputy Chief Executive</w:t>
            </w:r>
          </w:p>
        </w:tc>
      </w:tr>
      <w:tr w:rsidR="0015210E" w:rsidRPr="00034194" w14:paraId="73435E78" w14:textId="77777777" w:rsidTr="00003052">
        <w:tc>
          <w:tcPr>
            <w:tcW w:w="2547" w:type="dxa"/>
          </w:tcPr>
          <w:p w14:paraId="51DCC4CD" w14:textId="77777777" w:rsidR="0015210E" w:rsidRPr="00FA0CA9" w:rsidRDefault="0015210E" w:rsidP="00003052">
            <w:pPr>
              <w:rPr>
                <w:rFonts w:ascii="Arial" w:hAnsi="Arial" w:cs="Arial"/>
                <w:b/>
                <w:sz w:val="24"/>
                <w:szCs w:val="24"/>
              </w:rPr>
            </w:pPr>
            <w:r w:rsidRPr="00FA0CA9">
              <w:rPr>
                <w:rFonts w:ascii="Arial" w:hAnsi="Arial" w:cs="Arial"/>
                <w:b/>
                <w:sz w:val="24"/>
                <w:szCs w:val="24"/>
              </w:rPr>
              <w:t>Presented by</w:t>
            </w:r>
          </w:p>
        </w:tc>
        <w:tc>
          <w:tcPr>
            <w:tcW w:w="6469" w:type="dxa"/>
            <w:gridSpan w:val="5"/>
          </w:tcPr>
          <w:p w14:paraId="1D76D7D9" w14:textId="3AF59699" w:rsidR="0015210E" w:rsidRPr="00FA0CA9" w:rsidRDefault="00B4333F" w:rsidP="00003052">
            <w:pPr>
              <w:rPr>
                <w:rFonts w:ascii="Arial" w:hAnsi="Arial" w:cs="Arial"/>
                <w:sz w:val="24"/>
                <w:szCs w:val="24"/>
              </w:rPr>
            </w:pPr>
            <w:r>
              <w:rPr>
                <w:rFonts w:ascii="Arial" w:hAnsi="Arial" w:cs="Arial"/>
                <w:sz w:val="24"/>
                <w:szCs w:val="24"/>
              </w:rPr>
              <w:t>Matthew Evans</w:t>
            </w:r>
            <w:r w:rsidR="005C1707">
              <w:rPr>
                <w:rFonts w:ascii="Arial" w:hAnsi="Arial" w:cs="Arial"/>
                <w:sz w:val="24"/>
                <w:szCs w:val="24"/>
              </w:rPr>
              <w:t xml:space="preserve">, </w:t>
            </w:r>
            <w:r>
              <w:rPr>
                <w:rFonts w:ascii="Arial" w:hAnsi="Arial" w:cs="Arial"/>
                <w:sz w:val="24"/>
                <w:szCs w:val="24"/>
              </w:rPr>
              <w:t>Head of Counter Fraud Services</w:t>
            </w:r>
          </w:p>
        </w:tc>
      </w:tr>
      <w:tr w:rsidR="0015210E" w:rsidRPr="00034194" w14:paraId="791E224C" w14:textId="77777777" w:rsidTr="00003052">
        <w:tc>
          <w:tcPr>
            <w:tcW w:w="2547" w:type="dxa"/>
          </w:tcPr>
          <w:p w14:paraId="7A8C1C19" w14:textId="77777777" w:rsidR="0015210E" w:rsidRPr="00FA0CA9" w:rsidRDefault="0015210E" w:rsidP="00003052">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6C1EEAAF" w14:textId="68950BC1" w:rsidR="0015210E" w:rsidRPr="00FA0CA9" w:rsidRDefault="0015210E" w:rsidP="00003052">
            <w:pPr>
              <w:rPr>
                <w:rFonts w:ascii="Arial" w:hAnsi="Arial" w:cs="Arial"/>
                <w:sz w:val="24"/>
                <w:szCs w:val="24"/>
              </w:rPr>
            </w:pPr>
            <w:r w:rsidRPr="00B4333F">
              <w:rPr>
                <w:rFonts w:ascii="Arial" w:hAnsi="Arial" w:cs="Arial"/>
                <w:sz w:val="24"/>
                <w:szCs w:val="24"/>
              </w:rPr>
              <w:t>Open</w:t>
            </w:r>
          </w:p>
        </w:tc>
      </w:tr>
      <w:tr w:rsidR="0015210E" w:rsidRPr="00034194" w14:paraId="614D40D3" w14:textId="77777777" w:rsidTr="00003052">
        <w:tc>
          <w:tcPr>
            <w:tcW w:w="2547" w:type="dxa"/>
          </w:tcPr>
          <w:p w14:paraId="1416BF03" w14:textId="77777777" w:rsidR="0015210E" w:rsidRPr="00FA0CA9" w:rsidRDefault="0015210E" w:rsidP="00003052">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7AAA43D" w14:textId="0E32B738" w:rsidR="0015210E" w:rsidRPr="00B4333F" w:rsidRDefault="00B4333F" w:rsidP="003A36C1">
            <w:pPr>
              <w:ind w:right="96"/>
              <w:jc w:val="both"/>
              <w:rPr>
                <w:rFonts w:ascii="Arial" w:hAnsi="Arial" w:cs="Arial"/>
                <w:sz w:val="24"/>
                <w:szCs w:val="24"/>
              </w:rPr>
            </w:pPr>
            <w:r w:rsidRPr="00B4333F">
              <w:rPr>
                <w:rFonts w:ascii="Arial" w:hAnsi="Arial" w:cs="Arial"/>
                <w:sz w:val="24"/>
                <w:szCs w:val="24"/>
              </w:rPr>
              <w:t xml:space="preserve">The purpose of this report is to provide update to the Audit Committee on progress of counter fraud work against the Counter Fraud Work Plan. </w:t>
            </w:r>
          </w:p>
          <w:p w14:paraId="0A365450" w14:textId="494334B3" w:rsidR="0015210E" w:rsidRPr="00FA0CA9" w:rsidRDefault="0015210E" w:rsidP="00003052">
            <w:pPr>
              <w:rPr>
                <w:rFonts w:ascii="Arial" w:hAnsi="Arial" w:cs="Arial"/>
                <w:sz w:val="24"/>
                <w:szCs w:val="24"/>
              </w:rPr>
            </w:pPr>
          </w:p>
        </w:tc>
      </w:tr>
      <w:tr w:rsidR="0015210E" w:rsidRPr="00034194" w14:paraId="4E11875E" w14:textId="77777777" w:rsidTr="00003052">
        <w:tc>
          <w:tcPr>
            <w:tcW w:w="2547" w:type="dxa"/>
          </w:tcPr>
          <w:p w14:paraId="6BBCCE98" w14:textId="77777777" w:rsidR="0015210E" w:rsidRPr="00FA0CA9" w:rsidRDefault="0015210E" w:rsidP="00003052">
            <w:pPr>
              <w:rPr>
                <w:rFonts w:ascii="Arial" w:hAnsi="Arial" w:cs="Arial"/>
                <w:b/>
                <w:sz w:val="24"/>
                <w:szCs w:val="24"/>
              </w:rPr>
            </w:pPr>
            <w:r w:rsidRPr="00FA0CA9">
              <w:rPr>
                <w:rFonts w:ascii="Arial" w:hAnsi="Arial" w:cs="Arial"/>
                <w:b/>
                <w:sz w:val="24"/>
                <w:szCs w:val="24"/>
              </w:rPr>
              <w:t>Key Issues</w:t>
            </w:r>
          </w:p>
          <w:p w14:paraId="454E854B" w14:textId="77777777" w:rsidR="0015210E" w:rsidRPr="00FA0CA9" w:rsidRDefault="0015210E" w:rsidP="00003052">
            <w:pPr>
              <w:rPr>
                <w:rFonts w:ascii="Arial" w:hAnsi="Arial" w:cs="Arial"/>
                <w:b/>
                <w:sz w:val="24"/>
                <w:szCs w:val="24"/>
              </w:rPr>
            </w:pPr>
          </w:p>
          <w:p w14:paraId="705C739F" w14:textId="77777777" w:rsidR="0015210E" w:rsidRPr="00FA0CA9" w:rsidRDefault="0015210E" w:rsidP="00003052">
            <w:pPr>
              <w:rPr>
                <w:rFonts w:ascii="Arial" w:hAnsi="Arial" w:cs="Arial"/>
                <w:b/>
                <w:sz w:val="24"/>
                <w:szCs w:val="24"/>
              </w:rPr>
            </w:pPr>
          </w:p>
          <w:p w14:paraId="25CC91C0" w14:textId="77777777" w:rsidR="0015210E" w:rsidRPr="00FA0CA9" w:rsidRDefault="0015210E" w:rsidP="00003052">
            <w:pPr>
              <w:rPr>
                <w:rFonts w:ascii="Arial" w:hAnsi="Arial" w:cs="Arial"/>
                <w:b/>
                <w:sz w:val="24"/>
                <w:szCs w:val="24"/>
              </w:rPr>
            </w:pPr>
          </w:p>
        </w:tc>
        <w:tc>
          <w:tcPr>
            <w:tcW w:w="6469" w:type="dxa"/>
            <w:gridSpan w:val="5"/>
          </w:tcPr>
          <w:p w14:paraId="3400374F" w14:textId="321FDC11" w:rsidR="0015210E" w:rsidRDefault="00B4333F" w:rsidP="003A36C1">
            <w:pPr>
              <w:ind w:right="96"/>
              <w:jc w:val="both"/>
              <w:rPr>
                <w:rFonts w:ascii="Arial" w:hAnsi="Arial" w:cs="Arial"/>
                <w:sz w:val="24"/>
                <w:szCs w:val="24"/>
              </w:rPr>
            </w:pPr>
            <w:r w:rsidRPr="00B4333F">
              <w:rPr>
                <w:rFonts w:ascii="Arial" w:hAnsi="Arial" w:cs="Arial"/>
                <w:sz w:val="24"/>
                <w:szCs w:val="24"/>
              </w:rPr>
              <w:t xml:space="preserve">The report covers activity undertaken in line with the Counter Fraud Work Plan and highlights key achievement or issues in relation to delivery of the Work Plan. </w:t>
            </w:r>
          </w:p>
          <w:p w14:paraId="3CF02C21" w14:textId="77777777" w:rsidR="005C1707" w:rsidRDefault="005C1707" w:rsidP="003A36C1">
            <w:pPr>
              <w:ind w:right="96"/>
              <w:jc w:val="both"/>
              <w:rPr>
                <w:rFonts w:ascii="Arial" w:hAnsi="Arial" w:cs="Arial"/>
                <w:sz w:val="24"/>
                <w:szCs w:val="24"/>
              </w:rPr>
            </w:pPr>
          </w:p>
          <w:p w14:paraId="114FA7A4" w14:textId="12F9EC76" w:rsidR="005C1707" w:rsidRPr="00B4333F" w:rsidRDefault="005C1707" w:rsidP="003A36C1">
            <w:pPr>
              <w:ind w:right="96"/>
              <w:jc w:val="both"/>
              <w:rPr>
                <w:rFonts w:ascii="Arial" w:hAnsi="Arial" w:cs="Arial"/>
                <w:sz w:val="24"/>
                <w:szCs w:val="24"/>
              </w:rPr>
            </w:pPr>
            <w:r>
              <w:rPr>
                <w:rFonts w:ascii="Arial" w:hAnsi="Arial" w:cs="Arial"/>
                <w:sz w:val="24"/>
                <w:szCs w:val="24"/>
              </w:rPr>
              <w:t>The report also includes a full copy of the Counter Fraud risk register.</w:t>
            </w:r>
          </w:p>
          <w:p w14:paraId="5F54AA2E" w14:textId="4FC94D0F" w:rsidR="0015210E" w:rsidRPr="00FA0CA9" w:rsidRDefault="0015210E" w:rsidP="00003052">
            <w:pPr>
              <w:rPr>
                <w:rFonts w:ascii="Arial" w:hAnsi="Arial" w:cs="Arial"/>
                <w:sz w:val="24"/>
                <w:szCs w:val="24"/>
              </w:rPr>
            </w:pPr>
          </w:p>
        </w:tc>
      </w:tr>
      <w:tr w:rsidR="0015210E" w:rsidRPr="00034194" w14:paraId="321DB3FA" w14:textId="77777777" w:rsidTr="00003052">
        <w:trPr>
          <w:trHeight w:val="97"/>
        </w:trPr>
        <w:tc>
          <w:tcPr>
            <w:tcW w:w="2547" w:type="dxa"/>
            <w:vMerge w:val="restart"/>
          </w:tcPr>
          <w:p w14:paraId="11830721" w14:textId="77777777" w:rsidR="0015210E" w:rsidRPr="00FA0CA9" w:rsidRDefault="0015210E" w:rsidP="00003052">
            <w:pPr>
              <w:rPr>
                <w:rFonts w:ascii="Arial" w:hAnsi="Arial" w:cs="Arial"/>
                <w:b/>
                <w:sz w:val="24"/>
                <w:szCs w:val="24"/>
              </w:rPr>
            </w:pPr>
            <w:r w:rsidRPr="00FA0CA9">
              <w:rPr>
                <w:rFonts w:ascii="Arial" w:hAnsi="Arial" w:cs="Arial"/>
                <w:b/>
                <w:sz w:val="24"/>
                <w:szCs w:val="24"/>
              </w:rPr>
              <w:t xml:space="preserve">Specific Action Required </w:t>
            </w:r>
          </w:p>
          <w:p w14:paraId="6AB538A1" w14:textId="77777777" w:rsidR="0015210E" w:rsidRPr="00FA0CA9" w:rsidRDefault="0015210E" w:rsidP="00003052">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54A68CE" w14:textId="77777777" w:rsidR="0015210E" w:rsidRPr="00FA0CA9" w:rsidRDefault="0015210E" w:rsidP="00003052">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52A38B64" w14:textId="77777777" w:rsidR="0015210E" w:rsidRPr="00FA0CA9" w:rsidRDefault="0015210E" w:rsidP="00003052">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7274C06" w14:textId="77777777" w:rsidR="0015210E" w:rsidRPr="00FA0CA9" w:rsidRDefault="0015210E" w:rsidP="00003052">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99C7412" w14:textId="77777777" w:rsidR="0015210E" w:rsidRPr="00FA0CA9" w:rsidRDefault="0015210E" w:rsidP="00003052">
            <w:pPr>
              <w:rPr>
                <w:rFonts w:ascii="Arial" w:hAnsi="Arial" w:cs="Arial"/>
                <w:b/>
                <w:sz w:val="24"/>
                <w:szCs w:val="24"/>
              </w:rPr>
            </w:pPr>
            <w:r w:rsidRPr="00FA0CA9">
              <w:rPr>
                <w:rFonts w:ascii="Arial" w:hAnsi="Arial" w:cs="Arial"/>
                <w:b/>
                <w:sz w:val="24"/>
                <w:szCs w:val="24"/>
              </w:rPr>
              <w:t>Approval</w:t>
            </w:r>
          </w:p>
        </w:tc>
      </w:tr>
      <w:tr w:rsidR="0015210E" w:rsidRPr="00034194" w14:paraId="32511922" w14:textId="77777777" w:rsidTr="00003052">
        <w:trPr>
          <w:trHeight w:val="96"/>
        </w:trPr>
        <w:tc>
          <w:tcPr>
            <w:tcW w:w="2547" w:type="dxa"/>
            <w:vMerge/>
          </w:tcPr>
          <w:p w14:paraId="388E44B4" w14:textId="77777777" w:rsidR="0015210E" w:rsidRPr="00FA0CA9" w:rsidRDefault="0015210E" w:rsidP="0000305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4EE80C9"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0CCF7F3B" w14:textId="44A40A11" w:rsidR="0015210E" w:rsidRPr="00FA0CA9" w:rsidRDefault="00B4333F"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F50B69B"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67A0651"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5210E" w:rsidRPr="00034194" w14:paraId="06EBF8BA" w14:textId="77777777" w:rsidTr="00003052">
        <w:tc>
          <w:tcPr>
            <w:tcW w:w="2547" w:type="dxa"/>
          </w:tcPr>
          <w:p w14:paraId="6C3E00AB" w14:textId="77777777" w:rsidR="0015210E" w:rsidRPr="00FA0CA9" w:rsidRDefault="0015210E" w:rsidP="00003052">
            <w:pPr>
              <w:rPr>
                <w:rFonts w:ascii="Arial" w:hAnsi="Arial" w:cs="Arial"/>
                <w:b/>
                <w:sz w:val="24"/>
                <w:szCs w:val="24"/>
              </w:rPr>
            </w:pPr>
            <w:r w:rsidRPr="00FA0CA9">
              <w:rPr>
                <w:rFonts w:ascii="Arial" w:hAnsi="Arial" w:cs="Arial"/>
                <w:b/>
                <w:sz w:val="24"/>
                <w:szCs w:val="24"/>
              </w:rPr>
              <w:t>Recommendations</w:t>
            </w:r>
          </w:p>
          <w:p w14:paraId="21AC9FBA" w14:textId="77777777" w:rsidR="0015210E" w:rsidRPr="00FA0CA9" w:rsidRDefault="0015210E" w:rsidP="00003052">
            <w:pPr>
              <w:rPr>
                <w:rFonts w:ascii="Arial" w:hAnsi="Arial" w:cs="Arial"/>
                <w:b/>
                <w:sz w:val="24"/>
                <w:szCs w:val="24"/>
              </w:rPr>
            </w:pPr>
          </w:p>
        </w:tc>
        <w:tc>
          <w:tcPr>
            <w:tcW w:w="6469" w:type="dxa"/>
            <w:gridSpan w:val="5"/>
          </w:tcPr>
          <w:p w14:paraId="767862EE" w14:textId="77777777" w:rsidR="0015210E" w:rsidRPr="00B4333F" w:rsidRDefault="0015210E" w:rsidP="00003052">
            <w:pPr>
              <w:ind w:right="96"/>
              <w:rPr>
                <w:rFonts w:ascii="Arial" w:hAnsi="Arial" w:cs="Arial"/>
                <w:sz w:val="24"/>
                <w:szCs w:val="24"/>
              </w:rPr>
            </w:pPr>
            <w:r w:rsidRPr="00B4333F">
              <w:rPr>
                <w:rFonts w:ascii="Arial" w:hAnsi="Arial" w:cs="Arial"/>
                <w:sz w:val="24"/>
                <w:szCs w:val="24"/>
              </w:rPr>
              <w:t>Members are asked to:</w:t>
            </w:r>
          </w:p>
          <w:p w14:paraId="381A1DA4" w14:textId="6AB715D1" w:rsidR="0015210E" w:rsidRPr="00B4333F" w:rsidRDefault="003A36C1" w:rsidP="00B4333F">
            <w:pPr>
              <w:pStyle w:val="ListParagraph"/>
              <w:numPr>
                <w:ilvl w:val="0"/>
                <w:numId w:val="13"/>
              </w:numPr>
              <w:ind w:right="96"/>
              <w:rPr>
                <w:rFonts w:ascii="Arial" w:hAnsi="Arial" w:cs="Arial"/>
                <w:b/>
                <w:sz w:val="24"/>
                <w:szCs w:val="24"/>
              </w:rPr>
            </w:pPr>
            <w:r>
              <w:rPr>
                <w:rFonts w:ascii="Arial" w:hAnsi="Arial" w:cs="Arial"/>
                <w:b/>
                <w:sz w:val="24"/>
                <w:szCs w:val="24"/>
              </w:rPr>
              <w:t>NOTE</w:t>
            </w:r>
            <w:r w:rsidR="00B4333F" w:rsidRPr="00B4333F">
              <w:rPr>
                <w:rFonts w:ascii="Arial" w:hAnsi="Arial" w:cs="Arial"/>
                <w:b/>
                <w:sz w:val="24"/>
                <w:szCs w:val="24"/>
              </w:rPr>
              <w:t xml:space="preserve"> </w:t>
            </w:r>
            <w:r w:rsidR="00B4333F" w:rsidRPr="003A36C1">
              <w:rPr>
                <w:rFonts w:ascii="Arial" w:hAnsi="Arial" w:cs="Arial"/>
                <w:sz w:val="24"/>
                <w:szCs w:val="24"/>
              </w:rPr>
              <w:t>the Counter Fraud Update Report</w:t>
            </w:r>
          </w:p>
          <w:p w14:paraId="1D6A026E" w14:textId="789E253E" w:rsidR="0015210E" w:rsidRPr="00FA0CA9" w:rsidRDefault="0015210E" w:rsidP="003A36C1">
            <w:pPr>
              <w:ind w:right="96"/>
              <w:rPr>
                <w:rFonts w:ascii="Arial" w:hAnsi="Arial" w:cs="Arial"/>
              </w:rPr>
            </w:pPr>
          </w:p>
        </w:tc>
      </w:tr>
    </w:tbl>
    <w:p w14:paraId="0023008D" w14:textId="77777777" w:rsidR="003A36C1" w:rsidRDefault="003A36C1">
      <w:pPr>
        <w:rPr>
          <w:rFonts w:ascii="Arial" w:hAnsi="Arial" w:cs="Arial"/>
          <w:b/>
          <w:sz w:val="24"/>
          <w:szCs w:val="24"/>
        </w:rPr>
      </w:pPr>
    </w:p>
    <w:p w14:paraId="6D8A3287" w14:textId="77777777" w:rsidR="003A36C1" w:rsidRDefault="003A36C1">
      <w:pPr>
        <w:rPr>
          <w:rFonts w:ascii="Arial" w:hAnsi="Arial" w:cs="Arial"/>
          <w:b/>
          <w:sz w:val="24"/>
          <w:szCs w:val="24"/>
        </w:rPr>
      </w:pPr>
    </w:p>
    <w:p w14:paraId="389E52EE" w14:textId="77777777" w:rsidR="003A36C1" w:rsidRDefault="003A36C1">
      <w:pPr>
        <w:rPr>
          <w:rFonts w:ascii="Arial" w:hAnsi="Arial" w:cs="Arial"/>
          <w:b/>
          <w:sz w:val="24"/>
          <w:szCs w:val="24"/>
        </w:rPr>
      </w:pPr>
    </w:p>
    <w:p w14:paraId="351D06A7" w14:textId="77777777" w:rsidR="003A36C1" w:rsidRDefault="003A36C1">
      <w:pPr>
        <w:rPr>
          <w:rFonts w:ascii="Arial" w:hAnsi="Arial" w:cs="Arial"/>
          <w:b/>
          <w:sz w:val="24"/>
          <w:szCs w:val="24"/>
        </w:rPr>
      </w:pPr>
    </w:p>
    <w:p w14:paraId="31888C57" w14:textId="77777777" w:rsidR="003A36C1" w:rsidRDefault="003A36C1">
      <w:pPr>
        <w:rPr>
          <w:rFonts w:ascii="Arial" w:hAnsi="Arial" w:cs="Arial"/>
          <w:b/>
          <w:sz w:val="24"/>
          <w:szCs w:val="24"/>
        </w:rPr>
      </w:pPr>
    </w:p>
    <w:p w14:paraId="71CF3556" w14:textId="77777777" w:rsidR="003A36C1" w:rsidRDefault="003A36C1">
      <w:pPr>
        <w:rPr>
          <w:rFonts w:ascii="Arial" w:hAnsi="Arial" w:cs="Arial"/>
          <w:b/>
          <w:sz w:val="24"/>
          <w:szCs w:val="24"/>
        </w:rPr>
      </w:pPr>
    </w:p>
    <w:p w14:paraId="2834C756" w14:textId="77777777" w:rsidR="003A36C1" w:rsidRDefault="003A36C1">
      <w:pPr>
        <w:rPr>
          <w:rFonts w:ascii="Arial" w:hAnsi="Arial" w:cs="Arial"/>
          <w:b/>
          <w:sz w:val="24"/>
          <w:szCs w:val="24"/>
        </w:rPr>
      </w:pPr>
    </w:p>
    <w:p w14:paraId="46B90077" w14:textId="77777777" w:rsidR="003A36C1" w:rsidRDefault="003A36C1">
      <w:pPr>
        <w:rPr>
          <w:rFonts w:ascii="Arial" w:hAnsi="Arial" w:cs="Arial"/>
          <w:b/>
          <w:sz w:val="24"/>
          <w:szCs w:val="24"/>
        </w:rPr>
      </w:pPr>
    </w:p>
    <w:p w14:paraId="1F2DFA30" w14:textId="77777777" w:rsidR="003A36C1" w:rsidRDefault="003A36C1">
      <w:pPr>
        <w:rPr>
          <w:rFonts w:ascii="Arial" w:hAnsi="Arial" w:cs="Arial"/>
          <w:b/>
          <w:sz w:val="24"/>
          <w:szCs w:val="24"/>
        </w:rPr>
      </w:pPr>
    </w:p>
    <w:p w14:paraId="49DCE95D" w14:textId="38580919" w:rsidR="0015210E" w:rsidRDefault="003A36C1" w:rsidP="003A36C1">
      <w:pPr>
        <w:spacing w:after="0" w:line="240" w:lineRule="auto"/>
        <w:jc w:val="both"/>
        <w:rPr>
          <w:rFonts w:ascii="Arial" w:hAnsi="Arial" w:cs="Arial"/>
          <w:b/>
          <w:sz w:val="24"/>
          <w:szCs w:val="24"/>
        </w:rPr>
      </w:pPr>
      <w:r>
        <w:rPr>
          <w:rFonts w:ascii="Arial" w:hAnsi="Arial" w:cs="Arial"/>
          <w:b/>
          <w:sz w:val="24"/>
          <w:szCs w:val="24"/>
        </w:rPr>
        <w:lastRenderedPageBreak/>
        <w:t>COUNTER FRAUD UPDATE REPORT</w:t>
      </w:r>
    </w:p>
    <w:p w14:paraId="2461CECA" w14:textId="5746D287" w:rsidR="003A36C1" w:rsidRDefault="003A36C1" w:rsidP="003A36C1">
      <w:pPr>
        <w:spacing w:after="0" w:line="240" w:lineRule="auto"/>
        <w:jc w:val="both"/>
        <w:rPr>
          <w:rFonts w:ascii="Arial" w:hAnsi="Arial" w:cs="Arial"/>
          <w:b/>
          <w:sz w:val="24"/>
          <w:szCs w:val="24"/>
        </w:rPr>
      </w:pPr>
    </w:p>
    <w:p w14:paraId="2040BA3B" w14:textId="23ECE04C" w:rsidR="00F06849" w:rsidRPr="00F06849" w:rsidRDefault="00F06849" w:rsidP="003A36C1">
      <w:pPr>
        <w:spacing w:after="0" w:line="240" w:lineRule="auto"/>
        <w:jc w:val="both"/>
        <w:rPr>
          <w:rFonts w:ascii="Arial" w:eastAsiaTheme="majorEastAsia" w:hAnsi="Arial" w:cstheme="majorBidi"/>
          <w:b/>
          <w:bCs/>
          <w:color w:val="1F3864" w:themeColor="accent1" w:themeShade="80"/>
          <w:sz w:val="24"/>
          <w:szCs w:val="32"/>
        </w:rPr>
      </w:pPr>
      <w:bookmarkStart w:id="0" w:name="_Hlk52979051"/>
      <w:bookmarkEnd w:id="0"/>
    </w:p>
    <w:p w14:paraId="6E3519D6" w14:textId="77777777" w:rsidR="003F1772" w:rsidRPr="003F1772" w:rsidRDefault="003F1772" w:rsidP="003A36C1">
      <w:pPr>
        <w:pStyle w:val="Heading1"/>
        <w:spacing w:before="0" w:line="240" w:lineRule="auto"/>
        <w:jc w:val="both"/>
      </w:pPr>
      <w:r w:rsidRPr="003F1772">
        <w:t>INTRODUCTION</w:t>
      </w:r>
    </w:p>
    <w:p w14:paraId="09704F60" w14:textId="77777777" w:rsidR="003F1772" w:rsidRPr="00FF7850" w:rsidRDefault="003F1772" w:rsidP="003A36C1">
      <w:pPr>
        <w:pStyle w:val="BodyText3"/>
        <w:tabs>
          <w:tab w:val="left" w:pos="284"/>
        </w:tabs>
        <w:rPr>
          <w:rFonts w:ascii="Arial" w:hAnsi="Arial" w:cs="Arial"/>
          <w:sz w:val="24"/>
        </w:rPr>
      </w:pPr>
      <w:r w:rsidRPr="00512FE9">
        <w:rPr>
          <w:rFonts w:ascii="Arial" w:hAnsi="Arial" w:cs="Arial"/>
          <w:sz w:val="24"/>
        </w:rPr>
        <w:t xml:space="preserve">The purpose of this report is to update the Audit Committee on key areas of work undertaken by the Health Board Local Counter Fraud </w:t>
      </w:r>
      <w:r w:rsidRPr="00FF7850">
        <w:rPr>
          <w:rFonts w:ascii="Arial" w:hAnsi="Arial" w:cs="Arial"/>
          <w:sz w:val="24"/>
        </w:rPr>
        <w:t>Specialists</w:t>
      </w:r>
      <w:r w:rsidR="00142646">
        <w:rPr>
          <w:rFonts w:ascii="Arial" w:hAnsi="Arial" w:cs="Arial"/>
          <w:sz w:val="24"/>
        </w:rPr>
        <w:t xml:space="preserve"> (LCFS)</w:t>
      </w:r>
      <w:r w:rsidRPr="00FF7850">
        <w:rPr>
          <w:rFonts w:ascii="Arial" w:hAnsi="Arial" w:cs="Arial"/>
          <w:sz w:val="24"/>
        </w:rPr>
        <w:t xml:space="preserve"> since the last meeting.</w:t>
      </w:r>
    </w:p>
    <w:p w14:paraId="34A1DBB6" w14:textId="6AB6B75F" w:rsidR="003F1772" w:rsidRDefault="003F1772" w:rsidP="003A36C1">
      <w:pPr>
        <w:pStyle w:val="BodyText3"/>
        <w:rPr>
          <w:rFonts w:ascii="Arial" w:hAnsi="Arial" w:cs="Arial"/>
          <w:b/>
          <w:sz w:val="20"/>
          <w:szCs w:val="20"/>
        </w:rPr>
      </w:pPr>
    </w:p>
    <w:p w14:paraId="7EA5AE32" w14:textId="77777777" w:rsidR="003A36C1" w:rsidRPr="00F06849" w:rsidRDefault="003A36C1" w:rsidP="003A36C1">
      <w:pPr>
        <w:pStyle w:val="BodyText3"/>
        <w:rPr>
          <w:rFonts w:ascii="Arial" w:hAnsi="Arial" w:cs="Arial"/>
          <w:b/>
          <w:sz w:val="20"/>
          <w:szCs w:val="20"/>
        </w:rPr>
      </w:pPr>
    </w:p>
    <w:p w14:paraId="407693AF" w14:textId="77777777" w:rsidR="003F1772" w:rsidRPr="003F1772" w:rsidRDefault="003F1772" w:rsidP="003A36C1">
      <w:pPr>
        <w:pStyle w:val="Heading1"/>
        <w:spacing w:before="0" w:line="240" w:lineRule="auto"/>
        <w:jc w:val="both"/>
      </w:pPr>
      <w:r w:rsidRPr="003F1772">
        <w:t>BACKGROUND</w:t>
      </w:r>
    </w:p>
    <w:p w14:paraId="509B0494" w14:textId="40B4C6DA" w:rsidR="0051001D" w:rsidRDefault="003F1772" w:rsidP="003A36C1">
      <w:pPr>
        <w:pStyle w:val="BodyText3"/>
        <w:rPr>
          <w:rFonts w:ascii="Arial" w:hAnsi="Arial" w:cs="Arial"/>
          <w:sz w:val="24"/>
        </w:rPr>
      </w:pPr>
      <w:r w:rsidRPr="00517576">
        <w:rPr>
          <w:rFonts w:ascii="Arial" w:hAnsi="Arial" w:cs="Arial"/>
          <w:sz w:val="24"/>
        </w:rPr>
        <w:t>The following sets out activity under the Key Principles specified within the Fraud, Bribery and Corruption Standards for NHS Bodies (Wales).</w:t>
      </w:r>
    </w:p>
    <w:p w14:paraId="3141431B" w14:textId="77777777" w:rsidR="001A4220" w:rsidRDefault="001A4220" w:rsidP="003A36C1">
      <w:pPr>
        <w:pStyle w:val="BodyText3"/>
        <w:rPr>
          <w:rFonts w:ascii="Arial" w:hAnsi="Arial" w:cs="Arial"/>
          <w:sz w:val="24"/>
        </w:rPr>
      </w:pPr>
    </w:p>
    <w:p w14:paraId="46E3919B" w14:textId="4A2DAE9B" w:rsidR="001A4220" w:rsidRDefault="001A4220" w:rsidP="001A4220">
      <w:pPr>
        <w:pStyle w:val="Heading1"/>
      </w:pPr>
      <w:r>
        <w:t>RESOURCE UTILISATION</w:t>
      </w:r>
    </w:p>
    <w:p w14:paraId="0A22BDD6" w14:textId="77777777" w:rsidR="001A4220" w:rsidRPr="001A4220" w:rsidRDefault="001A4220" w:rsidP="003A36C1">
      <w:pPr>
        <w:pStyle w:val="BodyText3"/>
        <w:rPr>
          <w:rFonts w:ascii="Arial" w:hAnsi="Arial" w:cs="Arial"/>
          <w:sz w:val="24"/>
          <w:u w:val="single"/>
        </w:rPr>
      </w:pPr>
    </w:p>
    <w:tbl>
      <w:tblPr>
        <w:tblW w:w="9524" w:type="dxa"/>
        <w:tblInd w:w="-31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shd w:val="clear" w:color="auto" w:fill="FFFFFF"/>
        <w:tblLayout w:type="fixed"/>
        <w:tblLook w:val="0000" w:firstRow="0" w:lastRow="0" w:firstColumn="0" w:lastColumn="0" w:noHBand="0" w:noVBand="0"/>
      </w:tblPr>
      <w:tblGrid>
        <w:gridCol w:w="6122"/>
        <w:gridCol w:w="1701"/>
        <w:gridCol w:w="1701"/>
      </w:tblGrid>
      <w:tr w:rsidR="001A4220" w:rsidRPr="0051001D" w14:paraId="63B76B99" w14:textId="77777777" w:rsidTr="00033FCC">
        <w:tc>
          <w:tcPr>
            <w:tcW w:w="6122" w:type="dxa"/>
            <w:tcBorders>
              <w:top w:val="single" w:sz="4" w:space="0" w:color="auto"/>
              <w:left w:val="single" w:sz="6" w:space="0" w:color="000000"/>
              <w:bottom w:val="single" w:sz="6" w:space="0" w:color="000000"/>
            </w:tcBorders>
            <w:shd w:val="clear" w:color="auto" w:fill="1F4E79" w:themeFill="accent5" w:themeFillShade="80"/>
            <w:vAlign w:val="center"/>
          </w:tcPr>
          <w:p w14:paraId="591CB90C" w14:textId="77777777" w:rsidR="001A4220" w:rsidRPr="0051001D" w:rsidRDefault="001A4220" w:rsidP="00033FCC">
            <w:pPr>
              <w:pStyle w:val="Header"/>
              <w:spacing w:before="60" w:after="60"/>
              <w:rPr>
                <w:rFonts w:ascii="Arial" w:hAnsi="Arial"/>
                <w:bCs/>
                <w:color w:val="FFFFFF" w:themeColor="background1"/>
                <w:szCs w:val="24"/>
              </w:rPr>
            </w:pPr>
            <w:smartTag w:uri="urn:schemas-microsoft-com:office:smarttags" w:element="stockticker">
              <w:r w:rsidRPr="0051001D">
                <w:rPr>
                  <w:rFonts w:ascii="Arial" w:hAnsi="Arial"/>
                  <w:bCs/>
                  <w:color w:val="FFFFFF" w:themeColor="background1"/>
                  <w:szCs w:val="24"/>
                </w:rPr>
                <w:t>AREA</w:t>
              </w:r>
            </w:smartTag>
            <w:r w:rsidRPr="0051001D">
              <w:rPr>
                <w:rFonts w:ascii="Arial" w:hAnsi="Arial"/>
                <w:bCs/>
                <w:color w:val="FFFFFF" w:themeColor="background1"/>
                <w:szCs w:val="24"/>
              </w:rPr>
              <w:t xml:space="preserve"> OF WORK</w:t>
            </w:r>
          </w:p>
        </w:tc>
        <w:tc>
          <w:tcPr>
            <w:tcW w:w="1701" w:type="dxa"/>
            <w:tcBorders>
              <w:top w:val="single" w:sz="4" w:space="0" w:color="auto"/>
              <w:bottom w:val="single" w:sz="6" w:space="0" w:color="000000"/>
              <w:right w:val="single" w:sz="6" w:space="0" w:color="000000"/>
            </w:tcBorders>
            <w:shd w:val="clear" w:color="auto" w:fill="1F4E79" w:themeFill="accent5" w:themeFillShade="80"/>
            <w:vAlign w:val="center"/>
          </w:tcPr>
          <w:p w14:paraId="3DF3E910" w14:textId="77777777" w:rsidR="001A4220" w:rsidRPr="0051001D" w:rsidRDefault="001A4220" w:rsidP="00033FCC">
            <w:pPr>
              <w:spacing w:before="60" w:after="60"/>
              <w:jc w:val="center"/>
              <w:rPr>
                <w:rFonts w:ascii="Arial" w:hAnsi="Arial"/>
                <w:bCs/>
                <w:color w:val="FFFFFF" w:themeColor="background1"/>
                <w:szCs w:val="24"/>
              </w:rPr>
            </w:pPr>
            <w:r w:rsidRPr="0051001D">
              <w:rPr>
                <w:rFonts w:ascii="Arial" w:hAnsi="Arial"/>
                <w:bCs/>
                <w:color w:val="FFFFFF" w:themeColor="background1"/>
                <w:szCs w:val="24"/>
              </w:rPr>
              <w:t>Planned</w:t>
            </w:r>
          </w:p>
          <w:p w14:paraId="5140CD46" w14:textId="77777777" w:rsidR="001A4220" w:rsidRPr="0051001D" w:rsidRDefault="001A4220" w:rsidP="00033FCC">
            <w:pPr>
              <w:spacing w:before="60" w:after="60"/>
              <w:jc w:val="center"/>
              <w:rPr>
                <w:rFonts w:ascii="Arial" w:hAnsi="Arial"/>
                <w:bCs/>
                <w:color w:val="FFFFFF" w:themeColor="background1"/>
                <w:szCs w:val="24"/>
              </w:rPr>
            </w:pPr>
            <w:r w:rsidRPr="0051001D">
              <w:rPr>
                <w:rFonts w:ascii="Arial" w:hAnsi="Arial"/>
                <w:bCs/>
                <w:color w:val="FFFFFF" w:themeColor="background1"/>
                <w:szCs w:val="24"/>
              </w:rPr>
              <w:t>Days</w:t>
            </w:r>
          </w:p>
        </w:tc>
        <w:tc>
          <w:tcPr>
            <w:tcW w:w="1701" w:type="dxa"/>
            <w:tcBorders>
              <w:top w:val="single" w:sz="4" w:space="0" w:color="auto"/>
              <w:bottom w:val="single" w:sz="6" w:space="0" w:color="000000"/>
              <w:right w:val="single" w:sz="6" w:space="0" w:color="000000"/>
            </w:tcBorders>
            <w:shd w:val="clear" w:color="auto" w:fill="1F4E79" w:themeFill="accent5" w:themeFillShade="80"/>
            <w:vAlign w:val="center"/>
          </w:tcPr>
          <w:p w14:paraId="3E0FD4B1" w14:textId="77777777" w:rsidR="001A4220" w:rsidRPr="0051001D" w:rsidRDefault="001A4220" w:rsidP="00033FCC">
            <w:pPr>
              <w:spacing w:before="60" w:after="60"/>
              <w:jc w:val="center"/>
              <w:rPr>
                <w:rFonts w:ascii="Arial" w:hAnsi="Arial"/>
                <w:bCs/>
                <w:color w:val="FFFFFF" w:themeColor="background1"/>
                <w:szCs w:val="24"/>
              </w:rPr>
            </w:pPr>
            <w:r w:rsidRPr="0051001D">
              <w:rPr>
                <w:rFonts w:ascii="Arial" w:hAnsi="Arial"/>
                <w:bCs/>
                <w:color w:val="FFFFFF" w:themeColor="background1"/>
                <w:szCs w:val="24"/>
              </w:rPr>
              <w:t>Days to</w:t>
            </w:r>
          </w:p>
          <w:p w14:paraId="005F511D" w14:textId="77777777" w:rsidR="001A4220" w:rsidRPr="0051001D" w:rsidRDefault="001A4220" w:rsidP="00033FCC">
            <w:pPr>
              <w:spacing w:before="60" w:after="60"/>
              <w:jc w:val="center"/>
              <w:rPr>
                <w:rFonts w:ascii="Arial" w:hAnsi="Arial"/>
                <w:bCs/>
                <w:color w:val="FFFFFF" w:themeColor="background1"/>
                <w:szCs w:val="24"/>
              </w:rPr>
            </w:pPr>
            <w:r w:rsidRPr="0051001D">
              <w:rPr>
                <w:rFonts w:ascii="Arial" w:hAnsi="Arial"/>
                <w:bCs/>
                <w:color w:val="FFFFFF" w:themeColor="background1"/>
                <w:szCs w:val="24"/>
              </w:rPr>
              <w:t>Date</w:t>
            </w:r>
          </w:p>
        </w:tc>
      </w:tr>
      <w:tr w:rsidR="001A4220" w14:paraId="5707231A" w14:textId="77777777" w:rsidTr="00033FCC">
        <w:trPr>
          <w:trHeight w:val="75"/>
        </w:trPr>
        <w:tc>
          <w:tcPr>
            <w:tcW w:w="6122" w:type="dxa"/>
            <w:tcBorders>
              <w:top w:val="single" w:sz="6" w:space="0" w:color="000000"/>
              <w:left w:val="single" w:sz="6" w:space="0" w:color="000000"/>
              <w:bottom w:val="single" w:sz="6" w:space="0" w:color="000000"/>
            </w:tcBorders>
            <w:shd w:val="clear" w:color="auto" w:fill="1F4E79" w:themeFill="accent5" w:themeFillShade="80"/>
          </w:tcPr>
          <w:p w14:paraId="0EA7B0EA" w14:textId="77777777" w:rsidR="001A4220" w:rsidRPr="0051001D" w:rsidRDefault="001A4220" w:rsidP="00033FCC">
            <w:pPr>
              <w:spacing w:before="60" w:after="60"/>
              <w:rPr>
                <w:rFonts w:ascii="Arial" w:hAnsi="Arial" w:cs="Arial"/>
                <w:bCs/>
                <w:snapToGrid w:val="0"/>
                <w:color w:val="FFFFFF" w:themeColor="background1"/>
              </w:rPr>
            </w:pPr>
            <w:r w:rsidRPr="0051001D">
              <w:rPr>
                <w:rFonts w:ascii="Arial" w:hAnsi="Arial" w:cs="Arial"/>
                <w:bCs/>
                <w:snapToGrid w:val="0"/>
                <w:color w:val="FFFFFF" w:themeColor="background1"/>
                <w:szCs w:val="24"/>
              </w:rPr>
              <w:t>Strategic Governance</w:t>
            </w:r>
          </w:p>
        </w:tc>
        <w:tc>
          <w:tcPr>
            <w:tcW w:w="1701" w:type="dxa"/>
            <w:vMerge w:val="restart"/>
            <w:tcBorders>
              <w:top w:val="single" w:sz="6" w:space="0" w:color="000000"/>
              <w:right w:val="single" w:sz="6" w:space="0" w:color="000000"/>
            </w:tcBorders>
            <w:shd w:val="clear" w:color="auto" w:fill="auto"/>
            <w:vAlign w:val="center"/>
          </w:tcPr>
          <w:p w14:paraId="523ACB30" w14:textId="1F7271A7" w:rsidR="001A4220" w:rsidRPr="002A6E13" w:rsidRDefault="001A4220" w:rsidP="00033FCC">
            <w:pPr>
              <w:spacing w:before="60" w:after="60"/>
              <w:jc w:val="center"/>
              <w:rPr>
                <w:rFonts w:ascii="Arial" w:hAnsi="Arial"/>
                <w:bCs/>
                <w:caps/>
                <w:szCs w:val="24"/>
              </w:rPr>
            </w:pPr>
            <w:r>
              <w:rPr>
                <w:rFonts w:ascii="Arial" w:hAnsi="Arial"/>
                <w:bCs/>
                <w:caps/>
                <w:szCs w:val="24"/>
              </w:rPr>
              <w:t>54</w:t>
            </w:r>
          </w:p>
        </w:tc>
        <w:tc>
          <w:tcPr>
            <w:tcW w:w="1701" w:type="dxa"/>
            <w:vMerge w:val="restart"/>
            <w:tcBorders>
              <w:top w:val="single" w:sz="6" w:space="0" w:color="000000"/>
              <w:right w:val="single" w:sz="6" w:space="0" w:color="000000"/>
            </w:tcBorders>
            <w:shd w:val="clear" w:color="auto" w:fill="auto"/>
            <w:vAlign w:val="center"/>
          </w:tcPr>
          <w:p w14:paraId="3491C389" w14:textId="47F03609" w:rsidR="001A4220" w:rsidRPr="006620F2" w:rsidRDefault="006620F2" w:rsidP="00033FCC">
            <w:pPr>
              <w:spacing w:before="60" w:after="60"/>
              <w:jc w:val="center"/>
              <w:rPr>
                <w:rFonts w:ascii="Arial" w:hAnsi="Arial"/>
                <w:bCs/>
                <w:caps/>
                <w:szCs w:val="24"/>
              </w:rPr>
            </w:pPr>
            <w:r w:rsidRPr="006620F2">
              <w:rPr>
                <w:rFonts w:ascii="Arial" w:hAnsi="Arial"/>
                <w:bCs/>
                <w:caps/>
                <w:szCs w:val="24"/>
              </w:rPr>
              <w:t>34</w:t>
            </w:r>
          </w:p>
        </w:tc>
      </w:tr>
      <w:tr w:rsidR="001A4220" w14:paraId="282ED728" w14:textId="77777777" w:rsidTr="00033FCC">
        <w:trPr>
          <w:trHeight w:val="75"/>
        </w:trPr>
        <w:tc>
          <w:tcPr>
            <w:tcW w:w="6122" w:type="dxa"/>
            <w:tcBorders>
              <w:top w:val="single" w:sz="6" w:space="0" w:color="000000"/>
              <w:left w:val="single" w:sz="6" w:space="0" w:color="000000"/>
              <w:bottom w:val="single" w:sz="6" w:space="0" w:color="000000"/>
            </w:tcBorders>
            <w:shd w:val="clear" w:color="auto" w:fill="FFFFFF"/>
          </w:tcPr>
          <w:p w14:paraId="47DA8F76" w14:textId="77777777" w:rsidR="001A4220" w:rsidRPr="0051001D" w:rsidRDefault="001A4220" w:rsidP="00033FCC">
            <w:pPr>
              <w:spacing w:before="60" w:after="60"/>
              <w:rPr>
                <w:rFonts w:ascii="Arial" w:hAnsi="Arial" w:cs="Arial"/>
                <w:bCs/>
              </w:rPr>
            </w:pPr>
            <w:r w:rsidRPr="0051001D">
              <w:rPr>
                <w:rFonts w:ascii="Arial" w:hAnsi="Arial" w:cs="Arial"/>
                <w:bCs/>
              </w:rPr>
              <w:t>Ensuring that anti-crime measures are embedded at all levels across the organisation</w:t>
            </w:r>
          </w:p>
        </w:tc>
        <w:tc>
          <w:tcPr>
            <w:tcW w:w="1701" w:type="dxa"/>
            <w:vMerge/>
            <w:tcBorders>
              <w:bottom w:val="single" w:sz="6" w:space="0" w:color="000000"/>
              <w:right w:val="single" w:sz="6" w:space="0" w:color="000000"/>
            </w:tcBorders>
            <w:shd w:val="clear" w:color="auto" w:fill="auto"/>
            <w:vAlign w:val="center"/>
          </w:tcPr>
          <w:p w14:paraId="26BE74BD" w14:textId="77777777" w:rsidR="001A4220" w:rsidRPr="002A6E13" w:rsidRDefault="001A4220" w:rsidP="00033FCC">
            <w:pPr>
              <w:spacing w:before="60" w:after="60"/>
              <w:jc w:val="center"/>
              <w:rPr>
                <w:rFonts w:ascii="Arial" w:hAnsi="Arial"/>
                <w:bCs/>
                <w:caps/>
                <w:szCs w:val="24"/>
              </w:rPr>
            </w:pPr>
          </w:p>
        </w:tc>
        <w:tc>
          <w:tcPr>
            <w:tcW w:w="1701" w:type="dxa"/>
            <w:vMerge/>
            <w:tcBorders>
              <w:bottom w:val="single" w:sz="6" w:space="0" w:color="000000"/>
              <w:right w:val="single" w:sz="6" w:space="0" w:color="000000"/>
            </w:tcBorders>
            <w:shd w:val="clear" w:color="auto" w:fill="auto"/>
            <w:vAlign w:val="center"/>
          </w:tcPr>
          <w:p w14:paraId="73914C73" w14:textId="77777777" w:rsidR="001A4220" w:rsidRPr="006620F2" w:rsidRDefault="001A4220" w:rsidP="00033FCC">
            <w:pPr>
              <w:spacing w:before="60" w:after="60"/>
              <w:jc w:val="center"/>
              <w:rPr>
                <w:rFonts w:ascii="Arial" w:hAnsi="Arial"/>
                <w:bCs/>
                <w:caps/>
                <w:szCs w:val="24"/>
              </w:rPr>
            </w:pPr>
          </w:p>
        </w:tc>
      </w:tr>
      <w:tr w:rsidR="001A4220" w14:paraId="036F5E90"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2800EB48" w14:textId="77777777" w:rsidR="001A4220" w:rsidRPr="0051001D" w:rsidRDefault="001A4220" w:rsidP="00033FCC">
            <w:pPr>
              <w:spacing w:before="60" w:after="60"/>
              <w:rPr>
                <w:rFonts w:ascii="Arial" w:hAnsi="Arial" w:cs="Arial"/>
                <w:bCs/>
                <w:color w:val="FFFFFF" w:themeColor="background1"/>
                <w:szCs w:val="24"/>
              </w:rPr>
            </w:pPr>
            <w:r w:rsidRPr="0051001D">
              <w:rPr>
                <w:rFonts w:ascii="Arial" w:hAnsi="Arial" w:cs="Arial"/>
                <w:bCs/>
                <w:snapToGrid w:val="0"/>
                <w:color w:val="FFFFFF" w:themeColor="background1"/>
                <w:szCs w:val="24"/>
              </w:rPr>
              <w:t>Inform and Involve</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464EE327" w14:textId="3FAE2CAB" w:rsidR="001A4220" w:rsidRPr="002A6E13" w:rsidRDefault="001A4220" w:rsidP="00033FCC">
            <w:pPr>
              <w:spacing w:before="60" w:after="60"/>
              <w:jc w:val="center"/>
              <w:rPr>
                <w:rFonts w:ascii="Arial" w:hAnsi="Arial"/>
                <w:bCs/>
                <w:caps/>
                <w:szCs w:val="24"/>
              </w:rPr>
            </w:pPr>
            <w:r>
              <w:rPr>
                <w:rFonts w:ascii="Arial" w:hAnsi="Arial"/>
                <w:bCs/>
                <w:caps/>
                <w:szCs w:val="24"/>
              </w:rPr>
              <w:t>120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5B6D1945" w14:textId="76D57823" w:rsidR="001A4220" w:rsidRPr="006620F2" w:rsidRDefault="006620F2" w:rsidP="00033FCC">
            <w:pPr>
              <w:spacing w:before="60" w:after="60"/>
              <w:jc w:val="center"/>
              <w:rPr>
                <w:rFonts w:ascii="Arial" w:hAnsi="Arial"/>
                <w:bCs/>
                <w:caps/>
                <w:szCs w:val="24"/>
              </w:rPr>
            </w:pPr>
            <w:r w:rsidRPr="006620F2">
              <w:rPr>
                <w:rFonts w:ascii="Arial" w:hAnsi="Arial"/>
                <w:bCs/>
                <w:caps/>
                <w:szCs w:val="24"/>
              </w:rPr>
              <w:t>89</w:t>
            </w:r>
          </w:p>
        </w:tc>
      </w:tr>
      <w:tr w:rsidR="001A4220" w14:paraId="29018181"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28B5C67" w14:textId="77777777" w:rsidR="001A4220" w:rsidRPr="0051001D" w:rsidRDefault="001A4220" w:rsidP="00033FCC">
            <w:pPr>
              <w:spacing w:before="60" w:after="60"/>
              <w:rPr>
                <w:rFonts w:ascii="Arial" w:hAnsi="Arial" w:cs="Arial"/>
                <w:bCs/>
                <w:snapToGrid w:val="0"/>
                <w:color w:val="000000"/>
              </w:rPr>
            </w:pPr>
            <w:r w:rsidRPr="0051001D">
              <w:rPr>
                <w:rFonts w:ascii="Arial" w:hAnsi="Arial" w:cs="Arial"/>
                <w:bCs/>
              </w:rPr>
              <w:t>Identifying the risks and consequences of crime against the NHS, and raising awareness of these risks amongst NHS staff, stakeholders, and the public.</w:t>
            </w:r>
          </w:p>
        </w:tc>
        <w:tc>
          <w:tcPr>
            <w:tcW w:w="1701" w:type="dxa"/>
            <w:vMerge/>
            <w:tcBorders>
              <w:left w:val="single" w:sz="6" w:space="0" w:color="000000"/>
              <w:bottom w:val="single" w:sz="6" w:space="0" w:color="000000"/>
              <w:right w:val="single" w:sz="6" w:space="0" w:color="000000"/>
            </w:tcBorders>
            <w:shd w:val="clear" w:color="auto" w:fill="auto"/>
            <w:vAlign w:val="center"/>
          </w:tcPr>
          <w:p w14:paraId="1764CE10" w14:textId="77777777" w:rsidR="001A4220" w:rsidRPr="002A6E13" w:rsidRDefault="001A4220" w:rsidP="00033FCC">
            <w:pPr>
              <w:spacing w:before="60" w:after="60"/>
              <w:jc w:val="center"/>
              <w:rPr>
                <w:rFonts w:ascii="Arial" w:hAnsi="Arial"/>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1141EBD8" w14:textId="77777777" w:rsidR="001A4220" w:rsidRPr="006620F2" w:rsidRDefault="001A4220" w:rsidP="00033FCC">
            <w:pPr>
              <w:spacing w:before="60" w:after="60"/>
              <w:jc w:val="center"/>
              <w:rPr>
                <w:rFonts w:ascii="Arial" w:hAnsi="Arial"/>
                <w:bCs/>
                <w:caps/>
                <w:szCs w:val="24"/>
              </w:rPr>
            </w:pPr>
          </w:p>
        </w:tc>
      </w:tr>
      <w:tr w:rsidR="001A4220" w:rsidRPr="00DB0653" w14:paraId="2F0CCED1"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39D20901" w14:textId="77777777" w:rsidR="001A4220" w:rsidRPr="0051001D" w:rsidRDefault="001A4220" w:rsidP="00033FCC">
            <w:pPr>
              <w:spacing w:before="60" w:after="60"/>
              <w:rPr>
                <w:rFonts w:ascii="Arial" w:hAnsi="Arial" w:cs="Arial"/>
                <w:bCs/>
                <w:snapToGrid w:val="0"/>
                <w:color w:val="FFFFFF" w:themeColor="background1"/>
                <w:szCs w:val="24"/>
              </w:rPr>
            </w:pPr>
            <w:r w:rsidRPr="0051001D">
              <w:rPr>
                <w:rFonts w:ascii="Arial" w:hAnsi="Arial" w:cs="Arial"/>
                <w:bCs/>
                <w:snapToGrid w:val="0"/>
                <w:color w:val="FFFFFF" w:themeColor="background1"/>
                <w:szCs w:val="24"/>
              </w:rPr>
              <w:t>Prevent and Deter</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49B04EB8" w14:textId="1E3BF225" w:rsidR="001A4220" w:rsidRPr="002A6E13" w:rsidRDefault="001A4220" w:rsidP="00033FCC">
            <w:pPr>
              <w:spacing w:before="60" w:after="60"/>
              <w:jc w:val="center"/>
              <w:rPr>
                <w:rFonts w:ascii="Arial" w:hAnsi="Arial"/>
                <w:bCs/>
                <w:caps/>
                <w:szCs w:val="24"/>
              </w:rPr>
            </w:pPr>
            <w:r>
              <w:rPr>
                <w:rFonts w:ascii="Arial" w:hAnsi="Arial"/>
                <w:bCs/>
                <w:caps/>
                <w:szCs w:val="24"/>
              </w:rPr>
              <w:t>185</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0BC8BD24" w14:textId="0E01BE91" w:rsidR="001A4220" w:rsidRPr="006620F2" w:rsidRDefault="006620F2" w:rsidP="00033FCC">
            <w:pPr>
              <w:spacing w:before="60" w:after="60"/>
              <w:jc w:val="center"/>
              <w:rPr>
                <w:rFonts w:ascii="Arial" w:hAnsi="Arial"/>
                <w:bCs/>
                <w:caps/>
                <w:szCs w:val="24"/>
              </w:rPr>
            </w:pPr>
            <w:r w:rsidRPr="006620F2">
              <w:rPr>
                <w:rFonts w:ascii="Arial" w:hAnsi="Arial"/>
                <w:bCs/>
                <w:caps/>
                <w:szCs w:val="24"/>
              </w:rPr>
              <w:t>90</w:t>
            </w:r>
          </w:p>
        </w:tc>
      </w:tr>
      <w:tr w:rsidR="001A4220" w:rsidRPr="00DB0653" w14:paraId="09935DF2" w14:textId="77777777" w:rsidTr="00033FCC">
        <w:tblPrEx>
          <w:tblBorders>
            <w:top w:val="single" w:sz="6" w:space="0" w:color="000000"/>
            <w:left w:val="single" w:sz="6" w:space="0" w:color="000000"/>
            <w:bottom w:val="single" w:sz="6" w:space="0" w:color="000000"/>
            <w:right w:val="single" w:sz="6" w:space="0" w:color="000000"/>
          </w:tblBorders>
        </w:tblPrEx>
        <w:trPr>
          <w:trHeight w:val="829"/>
        </w:trPr>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1966FF5F" w14:textId="77777777" w:rsidR="001A4220" w:rsidRPr="0051001D" w:rsidRDefault="001A4220" w:rsidP="00033FCC">
            <w:pPr>
              <w:spacing w:before="60" w:after="60"/>
              <w:rPr>
                <w:rFonts w:ascii="Arial" w:hAnsi="Arial" w:cs="Arial"/>
                <w:bCs/>
              </w:rPr>
            </w:pPr>
            <w:r w:rsidRPr="0051001D">
              <w:rPr>
                <w:rFonts w:ascii="Arial" w:hAnsi="Arial" w:cs="Arial"/>
                <w:bCs/>
              </w:rPr>
              <w:t>Discouraging those who may want to commit crimes against the NHS and ensure that such opportunities are minimised.</w:t>
            </w:r>
          </w:p>
        </w:tc>
        <w:tc>
          <w:tcPr>
            <w:tcW w:w="1701" w:type="dxa"/>
            <w:vMerge/>
            <w:tcBorders>
              <w:left w:val="single" w:sz="6" w:space="0" w:color="000000"/>
              <w:bottom w:val="single" w:sz="6" w:space="0" w:color="000000"/>
              <w:right w:val="single" w:sz="6" w:space="0" w:color="000000"/>
            </w:tcBorders>
            <w:shd w:val="clear" w:color="auto" w:fill="auto"/>
            <w:vAlign w:val="center"/>
          </w:tcPr>
          <w:p w14:paraId="1F5F9204" w14:textId="77777777" w:rsidR="001A4220" w:rsidRPr="002A6E13" w:rsidRDefault="001A4220" w:rsidP="00033FCC">
            <w:pPr>
              <w:spacing w:before="60" w:after="60"/>
              <w:jc w:val="center"/>
              <w:rPr>
                <w:rFonts w:ascii="Arial" w:hAnsi="Arial"/>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30716744" w14:textId="77777777" w:rsidR="001A4220" w:rsidRPr="006620F2" w:rsidRDefault="001A4220" w:rsidP="00033FCC">
            <w:pPr>
              <w:spacing w:before="60" w:after="60"/>
              <w:jc w:val="center"/>
              <w:rPr>
                <w:rFonts w:ascii="Arial" w:hAnsi="Arial"/>
                <w:bCs/>
                <w:caps/>
                <w:szCs w:val="24"/>
              </w:rPr>
            </w:pPr>
          </w:p>
        </w:tc>
      </w:tr>
      <w:tr w:rsidR="001A4220" w:rsidRPr="00DB0653" w14:paraId="1CFEF0C3"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7587AFE7" w14:textId="77777777" w:rsidR="001A4220" w:rsidRPr="0051001D" w:rsidRDefault="001A4220" w:rsidP="00033FCC">
            <w:pPr>
              <w:spacing w:before="60" w:after="60"/>
              <w:rPr>
                <w:rFonts w:ascii="Arial" w:hAnsi="Arial" w:cs="Arial"/>
                <w:bCs/>
                <w:snapToGrid w:val="0"/>
                <w:color w:val="FFFFFF" w:themeColor="background1"/>
                <w:szCs w:val="24"/>
              </w:rPr>
            </w:pPr>
            <w:r w:rsidRPr="0051001D">
              <w:rPr>
                <w:rFonts w:ascii="Arial" w:hAnsi="Arial" w:cs="Arial"/>
                <w:bCs/>
                <w:snapToGrid w:val="0"/>
                <w:color w:val="FFFFFF" w:themeColor="background1"/>
                <w:szCs w:val="24"/>
              </w:rPr>
              <w:t>Hold to Account</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71742A73" w14:textId="6E7B8D59" w:rsidR="001A4220" w:rsidRPr="002A6E13" w:rsidRDefault="001A4220" w:rsidP="00033FCC">
            <w:pPr>
              <w:spacing w:before="60" w:after="60"/>
              <w:jc w:val="center"/>
              <w:rPr>
                <w:rFonts w:ascii="Arial" w:hAnsi="Arial"/>
                <w:bCs/>
                <w:caps/>
                <w:szCs w:val="24"/>
              </w:rPr>
            </w:pPr>
            <w:r>
              <w:rPr>
                <w:rFonts w:ascii="Arial" w:hAnsi="Arial"/>
                <w:bCs/>
                <w:caps/>
                <w:szCs w:val="24"/>
              </w:rPr>
              <w:t>345</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08D6F99" w14:textId="05037491" w:rsidR="001A4220" w:rsidRPr="006620F2" w:rsidRDefault="006620F2" w:rsidP="00033FCC">
            <w:pPr>
              <w:spacing w:before="60" w:after="60"/>
              <w:jc w:val="center"/>
              <w:rPr>
                <w:rFonts w:ascii="Arial" w:hAnsi="Arial"/>
                <w:bCs/>
                <w:caps/>
                <w:szCs w:val="24"/>
              </w:rPr>
            </w:pPr>
            <w:r w:rsidRPr="006620F2">
              <w:rPr>
                <w:rFonts w:ascii="Arial" w:hAnsi="Arial"/>
                <w:bCs/>
                <w:caps/>
                <w:szCs w:val="24"/>
              </w:rPr>
              <w:t>307</w:t>
            </w:r>
          </w:p>
        </w:tc>
      </w:tr>
      <w:tr w:rsidR="001A4220" w:rsidRPr="00DB0653" w14:paraId="2E697395"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7B673ACF" w14:textId="77777777" w:rsidR="001A4220" w:rsidRPr="0051001D" w:rsidRDefault="001A4220" w:rsidP="00033FCC">
            <w:pPr>
              <w:spacing w:before="60" w:after="60"/>
              <w:rPr>
                <w:rFonts w:ascii="Arial" w:hAnsi="Arial" w:cs="Arial"/>
                <w:bCs/>
              </w:rPr>
            </w:pPr>
            <w:r w:rsidRPr="0051001D">
              <w:rPr>
                <w:rFonts w:ascii="Arial" w:hAnsi="Arial" w:cs="Arial"/>
                <w:bCs/>
              </w:rPr>
              <w:t>Detecting and investigating crime, prosecuting those who have committed crimes and seeking redress as a result</w:t>
            </w:r>
            <w:r w:rsidRPr="0051001D">
              <w:rPr>
                <w:rFonts w:ascii="Arial" w:hAnsi="Arial" w:cs="Arial"/>
                <w:bCs/>
                <w:snapToGrid w:val="0"/>
                <w:color w:val="000000"/>
              </w:rPr>
              <w:t>.</w:t>
            </w:r>
          </w:p>
        </w:tc>
        <w:tc>
          <w:tcPr>
            <w:tcW w:w="1701" w:type="dxa"/>
            <w:vMerge/>
            <w:tcBorders>
              <w:left w:val="single" w:sz="6" w:space="0" w:color="000000"/>
              <w:bottom w:val="single" w:sz="6" w:space="0" w:color="000000"/>
              <w:right w:val="single" w:sz="6" w:space="0" w:color="000000"/>
            </w:tcBorders>
            <w:shd w:val="clear" w:color="auto" w:fill="auto"/>
          </w:tcPr>
          <w:p w14:paraId="42480C76" w14:textId="77777777" w:rsidR="001A4220" w:rsidRPr="002A6E13" w:rsidRDefault="001A4220" w:rsidP="00033FCC">
            <w:pPr>
              <w:spacing w:before="60" w:after="60"/>
              <w:jc w:val="center"/>
              <w:rPr>
                <w:rFonts w:ascii="Arial" w:hAnsi="Arial"/>
                <w:bCs/>
                <w:caps/>
                <w:szCs w:val="24"/>
              </w:rPr>
            </w:pPr>
          </w:p>
        </w:tc>
        <w:tc>
          <w:tcPr>
            <w:tcW w:w="1701" w:type="dxa"/>
            <w:vMerge/>
            <w:tcBorders>
              <w:left w:val="single" w:sz="6" w:space="0" w:color="000000"/>
              <w:bottom w:val="single" w:sz="6" w:space="0" w:color="000000"/>
              <w:right w:val="single" w:sz="6" w:space="0" w:color="000000"/>
            </w:tcBorders>
            <w:shd w:val="clear" w:color="auto" w:fill="auto"/>
          </w:tcPr>
          <w:p w14:paraId="6112EF0B" w14:textId="77777777" w:rsidR="001A4220" w:rsidRPr="006620F2" w:rsidRDefault="001A4220" w:rsidP="00033FCC">
            <w:pPr>
              <w:spacing w:before="60" w:after="60"/>
              <w:jc w:val="center"/>
              <w:rPr>
                <w:rFonts w:ascii="Arial" w:hAnsi="Arial"/>
                <w:bCs/>
                <w:caps/>
                <w:szCs w:val="24"/>
              </w:rPr>
            </w:pPr>
          </w:p>
        </w:tc>
      </w:tr>
      <w:tr w:rsidR="001A4220" w:rsidRPr="0051001D" w14:paraId="0AF4ADAA" w14:textId="77777777" w:rsidTr="00033FCC">
        <w:tblPrEx>
          <w:tblBorders>
            <w:top w:val="single" w:sz="6" w:space="0" w:color="000000"/>
            <w:left w:val="single" w:sz="6" w:space="0" w:color="000000"/>
            <w:bottom w:val="single" w:sz="6" w:space="0" w:color="000000"/>
            <w:right w:val="single" w:sz="6" w:space="0" w:color="000000"/>
          </w:tblBorders>
        </w:tblPrEx>
        <w:trPr>
          <w:trHeight w:val="161"/>
        </w:trPr>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1E83D4E7" w14:textId="77777777" w:rsidR="001A4220" w:rsidRPr="0051001D" w:rsidRDefault="001A4220" w:rsidP="00033FCC">
            <w:pPr>
              <w:spacing w:before="60" w:after="60"/>
              <w:jc w:val="right"/>
              <w:rPr>
                <w:rFonts w:ascii="Arial" w:hAnsi="Arial"/>
                <w:bCs/>
                <w:color w:val="FFFFFF" w:themeColor="background1"/>
                <w:szCs w:val="24"/>
              </w:rPr>
            </w:pPr>
            <w:r w:rsidRPr="0051001D">
              <w:rPr>
                <w:rFonts w:ascii="Arial" w:hAnsi="Arial"/>
                <w:bCs/>
                <w:color w:val="FFFFFF" w:themeColor="background1"/>
                <w:szCs w:val="24"/>
              </w:rPr>
              <w:t xml:space="preserve">TOTAL             </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428B571E" w14:textId="399FEC91" w:rsidR="001A4220" w:rsidRPr="002A6E13" w:rsidRDefault="001A4220" w:rsidP="00033FCC">
            <w:pPr>
              <w:spacing w:before="60" w:after="60"/>
              <w:jc w:val="center"/>
              <w:rPr>
                <w:rFonts w:ascii="Arial" w:hAnsi="Arial"/>
                <w:bCs/>
                <w:caps/>
                <w:color w:val="FFFFFF" w:themeColor="background1"/>
                <w:szCs w:val="24"/>
              </w:rPr>
            </w:pPr>
            <w:r>
              <w:rPr>
                <w:rFonts w:ascii="Arial" w:hAnsi="Arial"/>
                <w:bCs/>
                <w:caps/>
                <w:color w:val="FFFFFF" w:themeColor="background1"/>
                <w:szCs w:val="24"/>
              </w:rPr>
              <w:t>704</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7699F263" w14:textId="33253AB7" w:rsidR="001A4220" w:rsidRPr="006620F2" w:rsidRDefault="006620F2" w:rsidP="00033FCC">
            <w:pPr>
              <w:spacing w:before="60" w:after="60"/>
              <w:jc w:val="center"/>
              <w:rPr>
                <w:rFonts w:ascii="Arial" w:hAnsi="Arial"/>
                <w:bCs/>
                <w:caps/>
                <w:color w:val="FFFFFF" w:themeColor="background1"/>
                <w:szCs w:val="24"/>
              </w:rPr>
            </w:pPr>
            <w:r w:rsidRPr="006620F2">
              <w:rPr>
                <w:rFonts w:ascii="Arial" w:hAnsi="Arial"/>
                <w:bCs/>
                <w:caps/>
                <w:color w:val="FFFFFF" w:themeColor="background1"/>
                <w:szCs w:val="24"/>
              </w:rPr>
              <w:t>520</w:t>
            </w:r>
          </w:p>
        </w:tc>
      </w:tr>
    </w:tbl>
    <w:p w14:paraId="61D6B7E0" w14:textId="3518A994" w:rsidR="003F1772" w:rsidRDefault="003F1772" w:rsidP="003A36C1">
      <w:pPr>
        <w:pStyle w:val="ListParagraph"/>
        <w:spacing w:after="0" w:line="240" w:lineRule="auto"/>
        <w:ind w:left="851" w:hanging="567"/>
        <w:jc w:val="both"/>
        <w:rPr>
          <w:rFonts w:ascii="Arial" w:hAnsi="Arial" w:cs="Arial"/>
          <w:b/>
          <w:sz w:val="24"/>
        </w:rPr>
      </w:pPr>
    </w:p>
    <w:p w14:paraId="27340F1E" w14:textId="77777777" w:rsidR="005C1707" w:rsidRDefault="005C1707" w:rsidP="003A36C1">
      <w:pPr>
        <w:pStyle w:val="ListParagraph"/>
        <w:spacing w:after="0" w:line="240" w:lineRule="auto"/>
        <w:ind w:left="851" w:hanging="567"/>
        <w:jc w:val="both"/>
        <w:rPr>
          <w:rFonts w:ascii="Arial" w:hAnsi="Arial" w:cs="Arial"/>
          <w:b/>
          <w:sz w:val="24"/>
        </w:rPr>
      </w:pPr>
    </w:p>
    <w:p w14:paraId="63795DC3" w14:textId="54DD8B71" w:rsidR="00C167EC" w:rsidRPr="001A4220" w:rsidRDefault="003F1772" w:rsidP="00C167EC">
      <w:pPr>
        <w:pStyle w:val="Heading1"/>
        <w:spacing w:before="0" w:line="240" w:lineRule="auto"/>
        <w:jc w:val="both"/>
      </w:pPr>
      <w:r w:rsidRPr="003F1772">
        <w:t>STRATEGIC GOVERNANCE</w:t>
      </w:r>
    </w:p>
    <w:p w14:paraId="1B7D0167" w14:textId="77777777" w:rsidR="005C1707" w:rsidRDefault="00010303" w:rsidP="005C1707">
      <w:pPr>
        <w:pStyle w:val="Heading1"/>
        <w:numPr>
          <w:ilvl w:val="0"/>
          <w:numId w:val="0"/>
        </w:numPr>
        <w:spacing w:before="0" w:line="240" w:lineRule="auto"/>
        <w:jc w:val="both"/>
        <w:rPr>
          <w:rFonts w:eastAsiaTheme="minorHAnsi" w:cs="Arial"/>
          <w:b w:val="0"/>
          <w:color w:val="auto"/>
          <w:szCs w:val="22"/>
        </w:rPr>
      </w:pPr>
      <w:r>
        <w:rPr>
          <w:rFonts w:eastAsiaTheme="minorHAnsi" w:cs="Arial"/>
          <w:b w:val="0"/>
          <w:color w:val="auto"/>
          <w:szCs w:val="22"/>
        </w:rPr>
        <w:t xml:space="preserve">The Head of Counter Fraud Services attended a NHS Wales Counter Fraud Steering Group meeting where discussions were held around the paper previously presented to Directors of Finance Forum regarding counter fraud arrangements in NHS Wales. </w:t>
      </w:r>
    </w:p>
    <w:p w14:paraId="41FF8737" w14:textId="77777777" w:rsidR="005C1707" w:rsidRDefault="005C1707" w:rsidP="005C1707">
      <w:pPr>
        <w:pStyle w:val="Heading1"/>
        <w:numPr>
          <w:ilvl w:val="0"/>
          <w:numId w:val="0"/>
        </w:numPr>
        <w:spacing w:before="0" w:line="240" w:lineRule="auto"/>
        <w:jc w:val="both"/>
        <w:rPr>
          <w:rFonts w:eastAsiaTheme="minorHAnsi" w:cs="Arial"/>
          <w:b w:val="0"/>
          <w:color w:val="auto"/>
          <w:szCs w:val="22"/>
        </w:rPr>
      </w:pPr>
    </w:p>
    <w:p w14:paraId="7319E8D0" w14:textId="25AB91A7" w:rsidR="00010303" w:rsidRDefault="00010303" w:rsidP="005C1707">
      <w:pPr>
        <w:pStyle w:val="Heading1"/>
        <w:numPr>
          <w:ilvl w:val="0"/>
          <w:numId w:val="0"/>
        </w:numPr>
        <w:spacing w:before="0" w:line="240" w:lineRule="auto"/>
        <w:jc w:val="both"/>
        <w:rPr>
          <w:rFonts w:eastAsiaTheme="minorHAnsi" w:cs="Arial"/>
          <w:b w:val="0"/>
          <w:color w:val="auto"/>
          <w:szCs w:val="22"/>
        </w:rPr>
      </w:pPr>
      <w:r>
        <w:rPr>
          <w:rFonts w:eastAsiaTheme="minorHAnsi" w:cs="Arial"/>
          <w:b w:val="0"/>
          <w:color w:val="auto"/>
          <w:szCs w:val="22"/>
        </w:rPr>
        <w:t>The discussions concluded with an agreement to pursue wider consultation with the NHS Counter Fraud community and other stakeholders via engagement workshops. The intent is to develop a 5 year vision for NHS Counter Fraud Services alongside an achievable roadmap.</w:t>
      </w:r>
    </w:p>
    <w:p w14:paraId="41D6E321" w14:textId="77777777" w:rsidR="005C1707" w:rsidRPr="005C1707" w:rsidRDefault="005C1707" w:rsidP="005C1707"/>
    <w:p w14:paraId="44056035" w14:textId="05906F2D" w:rsidR="00010303" w:rsidRDefault="00010303" w:rsidP="005C1707">
      <w:pPr>
        <w:spacing w:after="0" w:line="240" w:lineRule="auto"/>
        <w:jc w:val="both"/>
        <w:rPr>
          <w:rFonts w:ascii="Arial" w:hAnsi="Arial" w:cs="Arial"/>
          <w:sz w:val="24"/>
          <w:szCs w:val="24"/>
        </w:rPr>
      </w:pPr>
      <w:r>
        <w:rPr>
          <w:rFonts w:ascii="Arial" w:hAnsi="Arial" w:cs="Arial"/>
          <w:sz w:val="24"/>
          <w:szCs w:val="24"/>
        </w:rPr>
        <w:lastRenderedPageBreak/>
        <w:t xml:space="preserve">This presents an opportunity to shape the Counter Fraud provision within NHS Wales to ensure the service remains able to respond to emerging fraud risk in an evolving environment. The wider consultation is being led by the Director of Finance at </w:t>
      </w:r>
      <w:r w:rsidR="005C1707">
        <w:rPr>
          <w:rFonts w:ascii="Arial" w:hAnsi="Arial" w:cs="Arial"/>
          <w:sz w:val="24"/>
          <w:szCs w:val="24"/>
        </w:rPr>
        <w:t>Digital Health Care Wales (</w:t>
      </w:r>
      <w:r>
        <w:rPr>
          <w:rFonts w:ascii="Arial" w:hAnsi="Arial" w:cs="Arial"/>
          <w:sz w:val="24"/>
          <w:szCs w:val="24"/>
        </w:rPr>
        <w:t>D</w:t>
      </w:r>
      <w:r w:rsidR="005C1707">
        <w:rPr>
          <w:rFonts w:ascii="Arial" w:hAnsi="Arial" w:cs="Arial"/>
          <w:sz w:val="24"/>
          <w:szCs w:val="24"/>
        </w:rPr>
        <w:t>H</w:t>
      </w:r>
      <w:r>
        <w:rPr>
          <w:rFonts w:ascii="Arial" w:hAnsi="Arial" w:cs="Arial"/>
          <w:sz w:val="24"/>
          <w:szCs w:val="24"/>
        </w:rPr>
        <w:t>CW</w:t>
      </w:r>
      <w:r w:rsidR="005C1707">
        <w:rPr>
          <w:rFonts w:ascii="Arial" w:hAnsi="Arial" w:cs="Arial"/>
          <w:sz w:val="24"/>
          <w:szCs w:val="24"/>
        </w:rPr>
        <w:t>)</w:t>
      </w:r>
      <w:r>
        <w:rPr>
          <w:rFonts w:ascii="Arial" w:hAnsi="Arial" w:cs="Arial"/>
          <w:sz w:val="24"/>
          <w:szCs w:val="24"/>
        </w:rPr>
        <w:t xml:space="preserve"> and is welcomed by the NHS Counter Fraud Community. </w:t>
      </w:r>
    </w:p>
    <w:p w14:paraId="485F8FD6" w14:textId="77777777" w:rsidR="005C1707" w:rsidRDefault="005C1707" w:rsidP="005C1707">
      <w:pPr>
        <w:spacing w:after="0" w:line="240" w:lineRule="auto"/>
        <w:jc w:val="both"/>
        <w:rPr>
          <w:rFonts w:ascii="Arial" w:hAnsi="Arial" w:cs="Arial"/>
          <w:sz w:val="24"/>
          <w:szCs w:val="24"/>
        </w:rPr>
      </w:pPr>
    </w:p>
    <w:p w14:paraId="22886AA8" w14:textId="2FF60D2C" w:rsidR="00DC36EA" w:rsidRDefault="00DC36EA" w:rsidP="005C1707">
      <w:pPr>
        <w:spacing w:after="0" w:line="240" w:lineRule="auto"/>
        <w:jc w:val="both"/>
        <w:rPr>
          <w:rFonts w:ascii="Arial" w:hAnsi="Arial" w:cs="Arial"/>
          <w:sz w:val="24"/>
          <w:szCs w:val="24"/>
        </w:rPr>
      </w:pPr>
      <w:r>
        <w:rPr>
          <w:rFonts w:ascii="Arial" w:hAnsi="Arial" w:cs="Arial"/>
          <w:sz w:val="24"/>
          <w:szCs w:val="24"/>
        </w:rPr>
        <w:t xml:space="preserve">A review of the current position in relation to the Counter Fraud Workplan 2023/24 is presented for Committee perusal within </w:t>
      </w:r>
      <w:r w:rsidRPr="005C1707">
        <w:rPr>
          <w:rFonts w:ascii="Arial" w:hAnsi="Arial" w:cs="Arial"/>
          <w:b/>
          <w:bCs/>
          <w:sz w:val="24"/>
          <w:szCs w:val="24"/>
        </w:rPr>
        <w:t>Appendix 1</w:t>
      </w:r>
      <w:r>
        <w:rPr>
          <w:rFonts w:ascii="Arial" w:hAnsi="Arial" w:cs="Arial"/>
          <w:sz w:val="24"/>
          <w:szCs w:val="24"/>
        </w:rPr>
        <w:t xml:space="preserve"> to this report. Some progress of completion of tasks has slowed due to current investigative caseload but tasks remain on track for completion by end of financial year.</w:t>
      </w:r>
    </w:p>
    <w:p w14:paraId="38F32924" w14:textId="77777777" w:rsidR="005C1707" w:rsidRDefault="005C1707" w:rsidP="005C1707">
      <w:pPr>
        <w:spacing w:after="0" w:line="240" w:lineRule="auto"/>
        <w:jc w:val="both"/>
        <w:rPr>
          <w:rFonts w:ascii="Arial" w:hAnsi="Arial" w:cs="Arial"/>
          <w:sz w:val="24"/>
          <w:szCs w:val="24"/>
        </w:rPr>
      </w:pPr>
    </w:p>
    <w:p w14:paraId="7A59F2D9" w14:textId="77777777" w:rsidR="005C1707" w:rsidRDefault="005C1707" w:rsidP="005C1707">
      <w:pPr>
        <w:spacing w:after="0" w:line="240" w:lineRule="auto"/>
        <w:jc w:val="both"/>
        <w:rPr>
          <w:rFonts w:ascii="Arial" w:hAnsi="Arial" w:cs="Arial"/>
          <w:sz w:val="24"/>
          <w:szCs w:val="24"/>
        </w:rPr>
      </w:pPr>
    </w:p>
    <w:p w14:paraId="0690F216" w14:textId="77777777" w:rsidR="009662CA" w:rsidRDefault="00BC5204" w:rsidP="005C1707">
      <w:pPr>
        <w:pStyle w:val="Heading1"/>
        <w:spacing w:before="0" w:line="240" w:lineRule="auto"/>
        <w:jc w:val="both"/>
      </w:pPr>
      <w:r>
        <w:t>INFORM AND INVOLVE</w:t>
      </w:r>
    </w:p>
    <w:p w14:paraId="03F0736F" w14:textId="77777777" w:rsidR="00497511" w:rsidRDefault="00DC36EA" w:rsidP="005C1707">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Counter Fraud Team have delivered 20 counter fraud training sessions so far in year with 6 more planned to be delivered before year end. </w:t>
      </w:r>
    </w:p>
    <w:p w14:paraId="3B8CBA57" w14:textId="77777777" w:rsidR="00497511" w:rsidRDefault="00497511" w:rsidP="005C1707">
      <w:pPr>
        <w:widowControl w:val="0"/>
        <w:tabs>
          <w:tab w:val="left" w:pos="284"/>
        </w:tabs>
        <w:autoSpaceDE w:val="0"/>
        <w:autoSpaceDN w:val="0"/>
        <w:adjustRightInd w:val="0"/>
        <w:spacing w:after="0" w:line="240" w:lineRule="auto"/>
        <w:jc w:val="both"/>
        <w:rPr>
          <w:rFonts w:ascii="Arial" w:hAnsi="Arial" w:cs="Arial"/>
          <w:sz w:val="24"/>
          <w:szCs w:val="24"/>
        </w:rPr>
      </w:pPr>
    </w:p>
    <w:p w14:paraId="142C1BE1" w14:textId="3A892CE9" w:rsidR="00497511" w:rsidRDefault="00DC36EA" w:rsidP="005C1707">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‘Fraud Focus’ blog continues with regular updates and is gaining popularity with staff with its more informal approach to fraud awareness and a newsletter is under development for issue in early spring. </w:t>
      </w:r>
    </w:p>
    <w:p w14:paraId="6CDF6512" w14:textId="77777777" w:rsidR="00497511" w:rsidRDefault="00497511" w:rsidP="005C1707">
      <w:pPr>
        <w:widowControl w:val="0"/>
        <w:tabs>
          <w:tab w:val="left" w:pos="284"/>
        </w:tabs>
        <w:autoSpaceDE w:val="0"/>
        <w:autoSpaceDN w:val="0"/>
        <w:adjustRightInd w:val="0"/>
        <w:spacing w:after="0" w:line="240" w:lineRule="auto"/>
        <w:jc w:val="both"/>
        <w:rPr>
          <w:rFonts w:ascii="Arial" w:hAnsi="Arial" w:cs="Arial"/>
          <w:sz w:val="24"/>
          <w:szCs w:val="24"/>
        </w:rPr>
      </w:pPr>
    </w:p>
    <w:p w14:paraId="03AAE70D" w14:textId="7B364AC5" w:rsidR="00D03A46" w:rsidRDefault="00DC36EA" w:rsidP="005C1707">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Staff surveys are being developed for </w:t>
      </w:r>
      <w:r w:rsidR="00497511">
        <w:rPr>
          <w:rFonts w:ascii="Arial" w:hAnsi="Arial" w:cs="Arial"/>
          <w:sz w:val="24"/>
          <w:szCs w:val="24"/>
        </w:rPr>
        <w:t>completion in Q4. Survey results will feed into the inform and involve work plan activity for 2024/25.</w:t>
      </w:r>
    </w:p>
    <w:p w14:paraId="42CC7BF2" w14:textId="77777777" w:rsidR="005C1707" w:rsidRDefault="005C1707" w:rsidP="005C1707">
      <w:pPr>
        <w:widowControl w:val="0"/>
        <w:tabs>
          <w:tab w:val="left" w:pos="284"/>
        </w:tabs>
        <w:autoSpaceDE w:val="0"/>
        <w:autoSpaceDN w:val="0"/>
        <w:adjustRightInd w:val="0"/>
        <w:spacing w:after="0" w:line="240" w:lineRule="auto"/>
        <w:jc w:val="both"/>
        <w:rPr>
          <w:rFonts w:ascii="Arial" w:hAnsi="Arial" w:cs="Arial"/>
          <w:sz w:val="24"/>
          <w:szCs w:val="24"/>
        </w:rPr>
      </w:pPr>
    </w:p>
    <w:p w14:paraId="7742DBE8" w14:textId="77777777" w:rsidR="005C1707" w:rsidRDefault="005C1707" w:rsidP="005C1707">
      <w:pPr>
        <w:widowControl w:val="0"/>
        <w:tabs>
          <w:tab w:val="left" w:pos="284"/>
        </w:tabs>
        <w:autoSpaceDE w:val="0"/>
        <w:autoSpaceDN w:val="0"/>
        <w:adjustRightInd w:val="0"/>
        <w:spacing w:after="0" w:line="240" w:lineRule="auto"/>
        <w:jc w:val="both"/>
        <w:rPr>
          <w:rFonts w:ascii="Arial" w:hAnsi="Arial" w:cs="Arial"/>
          <w:sz w:val="24"/>
          <w:szCs w:val="24"/>
        </w:rPr>
      </w:pPr>
    </w:p>
    <w:p w14:paraId="529DE542" w14:textId="57F8D610" w:rsidR="003A7DDC" w:rsidRDefault="00692CEE" w:rsidP="005C1707">
      <w:pPr>
        <w:pStyle w:val="Heading1"/>
        <w:spacing w:before="0" w:line="240" w:lineRule="auto"/>
        <w:jc w:val="both"/>
      </w:pPr>
      <w:r>
        <w:t>P</w:t>
      </w:r>
      <w:r w:rsidR="00BC5204">
        <w:t>REVENT AND DETER</w:t>
      </w:r>
    </w:p>
    <w:p w14:paraId="05E5582F" w14:textId="77777777" w:rsidR="00010303" w:rsidRDefault="00010303" w:rsidP="005C1707">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Counter Fraud Team have completed field work for the proactive exercise around the Fraud Prevention Notice issued relating to impersonating a medical professional. </w:t>
      </w:r>
    </w:p>
    <w:p w14:paraId="3B0A9F38" w14:textId="77777777" w:rsidR="005C1707" w:rsidRDefault="005C1707" w:rsidP="005C1707">
      <w:pPr>
        <w:widowControl w:val="0"/>
        <w:tabs>
          <w:tab w:val="left" w:pos="284"/>
        </w:tabs>
        <w:autoSpaceDE w:val="0"/>
        <w:autoSpaceDN w:val="0"/>
        <w:adjustRightInd w:val="0"/>
        <w:spacing w:after="0" w:line="240" w:lineRule="auto"/>
        <w:jc w:val="both"/>
        <w:rPr>
          <w:rFonts w:ascii="Arial" w:hAnsi="Arial" w:cs="Arial"/>
          <w:sz w:val="24"/>
          <w:szCs w:val="24"/>
        </w:rPr>
      </w:pPr>
    </w:p>
    <w:p w14:paraId="4A74BF8B" w14:textId="5DCA7580" w:rsidR="00010303" w:rsidRDefault="00010303" w:rsidP="005C1707">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 review of the existing risk assessment and previous proactive exercise relating to pre-employment checks has been completed. Physical ward visits have also been undertaken to assess compliance with completion of agency worker induction forms and ID checks carried out at ward level. </w:t>
      </w:r>
    </w:p>
    <w:p w14:paraId="77BE6235" w14:textId="77777777" w:rsidR="005C1707" w:rsidRDefault="005C1707" w:rsidP="005C1707">
      <w:pPr>
        <w:widowControl w:val="0"/>
        <w:tabs>
          <w:tab w:val="left" w:pos="284"/>
        </w:tabs>
        <w:autoSpaceDE w:val="0"/>
        <w:autoSpaceDN w:val="0"/>
        <w:adjustRightInd w:val="0"/>
        <w:spacing w:after="0" w:line="240" w:lineRule="auto"/>
        <w:jc w:val="both"/>
        <w:rPr>
          <w:rFonts w:ascii="Arial" w:hAnsi="Arial" w:cs="Arial"/>
          <w:sz w:val="24"/>
          <w:szCs w:val="24"/>
        </w:rPr>
      </w:pPr>
    </w:p>
    <w:p w14:paraId="7BE5015F" w14:textId="75591020" w:rsidR="00010303" w:rsidRDefault="00010303" w:rsidP="005C1707">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Alongside this work a data matching exercise is being undertaken. This exercise seeks to identify overlapping start/finish agency shifts relating to individual agency workers within a 6 month period across 6 NHS Wales Health Boards. This work has reviewed 196</w:t>
      </w:r>
      <w:r w:rsidR="005C1707">
        <w:rPr>
          <w:rFonts w:ascii="Arial" w:hAnsi="Arial" w:cs="Arial"/>
          <w:sz w:val="24"/>
          <w:szCs w:val="24"/>
        </w:rPr>
        <w:t>,</w:t>
      </w:r>
      <w:r>
        <w:rPr>
          <w:rFonts w:ascii="Arial" w:hAnsi="Arial" w:cs="Arial"/>
          <w:sz w:val="24"/>
          <w:szCs w:val="24"/>
        </w:rPr>
        <w:t>154 individual shifts resulting in identification of 1</w:t>
      </w:r>
      <w:r w:rsidR="005C1707">
        <w:rPr>
          <w:rFonts w:ascii="Arial" w:hAnsi="Arial" w:cs="Arial"/>
          <w:sz w:val="24"/>
          <w:szCs w:val="24"/>
        </w:rPr>
        <w:t>,</w:t>
      </w:r>
      <w:r>
        <w:rPr>
          <w:rFonts w:ascii="Arial" w:hAnsi="Arial" w:cs="Arial"/>
          <w:sz w:val="24"/>
          <w:szCs w:val="24"/>
        </w:rPr>
        <w:t>050 shifts which overlap between different Health Boards as well as 362 shifts which overlap within the same Health Board. Further analysis is being undertaken to assess these 1</w:t>
      </w:r>
      <w:r w:rsidR="005C1707">
        <w:rPr>
          <w:rFonts w:ascii="Arial" w:hAnsi="Arial" w:cs="Arial"/>
          <w:sz w:val="24"/>
          <w:szCs w:val="24"/>
        </w:rPr>
        <w:t>,</w:t>
      </w:r>
      <w:r>
        <w:rPr>
          <w:rFonts w:ascii="Arial" w:hAnsi="Arial" w:cs="Arial"/>
          <w:sz w:val="24"/>
          <w:szCs w:val="24"/>
        </w:rPr>
        <w:t xml:space="preserve">412 shifts currently categorised as ‘high risk’. Reasons other than fraud which may give rise to the same individual being recorded as completing shifts at the same time in different places may be the ‘block booking’ of shifts by agencies who then allocate another individual to attend one of the shifts or incorrect NHS records as to completion of shift i.e. a late replacement of individual which is not recorded on system. </w:t>
      </w:r>
    </w:p>
    <w:p w14:paraId="6BB96541" w14:textId="77777777" w:rsidR="005C1707" w:rsidRDefault="005C1707" w:rsidP="005C1707">
      <w:pPr>
        <w:widowControl w:val="0"/>
        <w:tabs>
          <w:tab w:val="left" w:pos="284"/>
        </w:tabs>
        <w:autoSpaceDE w:val="0"/>
        <w:autoSpaceDN w:val="0"/>
        <w:adjustRightInd w:val="0"/>
        <w:spacing w:after="0" w:line="240" w:lineRule="auto"/>
        <w:jc w:val="both"/>
        <w:rPr>
          <w:rFonts w:ascii="Arial" w:hAnsi="Arial" w:cs="Arial"/>
          <w:sz w:val="24"/>
          <w:szCs w:val="24"/>
        </w:rPr>
      </w:pPr>
    </w:p>
    <w:p w14:paraId="1AF38D5D" w14:textId="283555EA" w:rsidR="00D03A46" w:rsidRDefault="00010303" w:rsidP="005C1707">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It is intended that a findings report be brought to March Audit Committee meeting around this work.</w:t>
      </w:r>
    </w:p>
    <w:p w14:paraId="272BF04A" w14:textId="77777777" w:rsidR="002C1A6B" w:rsidRDefault="002C1A6B" w:rsidP="005C1707">
      <w:pPr>
        <w:widowControl w:val="0"/>
        <w:tabs>
          <w:tab w:val="left" w:pos="284"/>
        </w:tabs>
        <w:autoSpaceDE w:val="0"/>
        <w:autoSpaceDN w:val="0"/>
        <w:adjustRightInd w:val="0"/>
        <w:spacing w:after="0" w:line="240" w:lineRule="auto"/>
        <w:jc w:val="both"/>
        <w:rPr>
          <w:rFonts w:ascii="Arial" w:hAnsi="Arial" w:cs="Arial"/>
          <w:sz w:val="24"/>
          <w:szCs w:val="24"/>
        </w:rPr>
      </w:pPr>
    </w:p>
    <w:p w14:paraId="3CCF0891" w14:textId="36F6F5E1" w:rsidR="002C1A6B" w:rsidRDefault="002C1A6B" w:rsidP="005C1707">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current fraud risk assessment position is presented at </w:t>
      </w:r>
      <w:r w:rsidRPr="005C1707">
        <w:rPr>
          <w:rFonts w:ascii="Arial" w:hAnsi="Arial" w:cs="Arial"/>
          <w:b/>
          <w:bCs/>
          <w:sz w:val="24"/>
          <w:szCs w:val="24"/>
        </w:rPr>
        <w:t>Appendix 2</w:t>
      </w:r>
      <w:r>
        <w:rPr>
          <w:rFonts w:ascii="Arial" w:hAnsi="Arial" w:cs="Arial"/>
          <w:sz w:val="24"/>
          <w:szCs w:val="24"/>
        </w:rPr>
        <w:t xml:space="preserve"> to this report. This document is the local register used by the Counter Fraud Team to maintain a central overview of fraud risk assessment status. Work has been ongoing in year to </w:t>
      </w:r>
      <w:r>
        <w:rPr>
          <w:rFonts w:ascii="Arial" w:hAnsi="Arial" w:cs="Arial"/>
          <w:sz w:val="24"/>
          <w:szCs w:val="24"/>
        </w:rPr>
        <w:lastRenderedPageBreak/>
        <w:t>align these risks to DATIX and a plan is in place to upload these to the system. Communications from Risk &amp; Assurance are planned to inform Risk Owners of this upcoming change and inform of their responsibilities before risk are then uploaded to the DATIX system.</w:t>
      </w:r>
    </w:p>
    <w:p w14:paraId="756471F5" w14:textId="77777777" w:rsidR="005C1707" w:rsidRDefault="005C1707" w:rsidP="005C1707">
      <w:pPr>
        <w:widowControl w:val="0"/>
        <w:tabs>
          <w:tab w:val="left" w:pos="284"/>
        </w:tabs>
        <w:autoSpaceDE w:val="0"/>
        <w:autoSpaceDN w:val="0"/>
        <w:adjustRightInd w:val="0"/>
        <w:spacing w:after="0" w:line="240" w:lineRule="auto"/>
        <w:jc w:val="both"/>
        <w:rPr>
          <w:rFonts w:ascii="Arial" w:hAnsi="Arial" w:cs="Arial"/>
          <w:sz w:val="24"/>
          <w:szCs w:val="24"/>
        </w:rPr>
      </w:pPr>
    </w:p>
    <w:p w14:paraId="7BE6419F" w14:textId="77777777" w:rsidR="005C1707" w:rsidRPr="003845C9" w:rsidRDefault="005C1707" w:rsidP="005C1707">
      <w:pPr>
        <w:widowControl w:val="0"/>
        <w:tabs>
          <w:tab w:val="left" w:pos="284"/>
        </w:tabs>
        <w:autoSpaceDE w:val="0"/>
        <w:autoSpaceDN w:val="0"/>
        <w:adjustRightInd w:val="0"/>
        <w:spacing w:after="0" w:line="240" w:lineRule="auto"/>
        <w:jc w:val="both"/>
      </w:pPr>
    </w:p>
    <w:p w14:paraId="5E59266C" w14:textId="20A68861" w:rsidR="00C167EC" w:rsidRPr="001D1D6E" w:rsidRDefault="00BC5204" w:rsidP="005C1707">
      <w:pPr>
        <w:pStyle w:val="Heading1"/>
        <w:spacing w:before="0" w:line="240" w:lineRule="auto"/>
        <w:jc w:val="both"/>
      </w:pPr>
      <w:r>
        <w:t>HOLD TO ACCOUNT</w:t>
      </w:r>
    </w:p>
    <w:p w14:paraId="4A41F41C" w14:textId="51FAA5CE" w:rsidR="00811BA9" w:rsidRDefault="002C1A6B" w:rsidP="005C1707">
      <w:pPr>
        <w:spacing w:after="0" w:line="240" w:lineRule="auto"/>
        <w:jc w:val="both"/>
        <w:rPr>
          <w:rFonts w:ascii="Arial" w:hAnsi="Arial" w:cs="Arial"/>
          <w:sz w:val="24"/>
        </w:rPr>
      </w:pPr>
      <w:r>
        <w:rPr>
          <w:rFonts w:ascii="Arial" w:hAnsi="Arial" w:cs="Arial"/>
          <w:sz w:val="24"/>
        </w:rPr>
        <w:t>The Counter Fraud Team are managing investigations effectively despite current large caseload</w:t>
      </w:r>
      <w:r w:rsidR="00DC36EA">
        <w:rPr>
          <w:rFonts w:ascii="Arial" w:hAnsi="Arial" w:cs="Arial"/>
          <w:sz w:val="24"/>
        </w:rPr>
        <w:t xml:space="preserve"> and proactive work is continuing concurrently. Some progress has slowed as a result of caseload but tasks are still progressing within operational requirements.</w:t>
      </w:r>
    </w:p>
    <w:p w14:paraId="31E739DC" w14:textId="77777777" w:rsidR="005C1707" w:rsidRPr="00DC36EA" w:rsidRDefault="005C1707" w:rsidP="005C1707">
      <w:pPr>
        <w:spacing w:after="0" w:line="240" w:lineRule="auto"/>
        <w:jc w:val="both"/>
        <w:rPr>
          <w:rFonts w:ascii="Arial" w:hAnsi="Arial" w:cs="Arial"/>
          <w:sz w:val="24"/>
        </w:rPr>
      </w:pPr>
    </w:p>
    <w:p w14:paraId="05BD1F80" w14:textId="77777777" w:rsidR="00811BA9" w:rsidRPr="0072604C" w:rsidRDefault="00811BA9" w:rsidP="005C1707">
      <w:pPr>
        <w:pStyle w:val="ListParagraph"/>
        <w:spacing w:after="0" w:line="240" w:lineRule="auto"/>
        <w:ind w:left="0"/>
        <w:jc w:val="both"/>
        <w:rPr>
          <w:rFonts w:ascii="Arial" w:hAnsi="Arial" w:cs="Arial"/>
          <w:b/>
          <w:sz w:val="24"/>
          <w:szCs w:val="24"/>
        </w:rPr>
      </w:pPr>
    </w:p>
    <w:p w14:paraId="5F3EB8A0" w14:textId="01CB3BB8" w:rsidR="00811BA9" w:rsidRPr="00811BA9" w:rsidRDefault="00811BA9" w:rsidP="005C1707">
      <w:pPr>
        <w:pStyle w:val="Heading1"/>
        <w:spacing w:before="0" w:line="240" w:lineRule="auto"/>
      </w:pPr>
      <w:r w:rsidRPr="00811BA9">
        <w:t>GOVERNANCE AND RISK ISSUES</w:t>
      </w:r>
    </w:p>
    <w:p w14:paraId="043DC5E5" w14:textId="7ED73AF5" w:rsidR="00811BA9" w:rsidRDefault="00811BA9" w:rsidP="005C1707">
      <w:pPr>
        <w:spacing w:after="0" w:line="240" w:lineRule="auto"/>
        <w:jc w:val="both"/>
        <w:rPr>
          <w:rFonts w:ascii="Arial" w:hAnsi="Arial" w:cs="Arial"/>
          <w:sz w:val="24"/>
          <w:szCs w:val="24"/>
        </w:rPr>
      </w:pPr>
      <w:r>
        <w:rPr>
          <w:rFonts w:ascii="Arial" w:hAnsi="Arial" w:cs="Arial"/>
          <w:sz w:val="24"/>
          <w:szCs w:val="24"/>
        </w:rPr>
        <w:t xml:space="preserve">The work plan and the reporting to the Audit Committee are the principal points of governance for this report. </w:t>
      </w:r>
    </w:p>
    <w:p w14:paraId="21FDC011" w14:textId="1EBE17C8" w:rsidR="00811BA9" w:rsidRDefault="00811BA9" w:rsidP="005C1707">
      <w:pPr>
        <w:spacing w:after="0" w:line="240" w:lineRule="auto"/>
        <w:jc w:val="both"/>
        <w:rPr>
          <w:rFonts w:ascii="Arial" w:hAnsi="Arial" w:cs="Arial"/>
          <w:sz w:val="24"/>
          <w:szCs w:val="24"/>
        </w:rPr>
      </w:pPr>
    </w:p>
    <w:p w14:paraId="7DA311B2" w14:textId="73EAC2C9" w:rsidR="00811BA9" w:rsidRDefault="00811BA9" w:rsidP="005C1707">
      <w:pPr>
        <w:spacing w:after="0" w:line="240" w:lineRule="auto"/>
        <w:jc w:val="both"/>
        <w:rPr>
          <w:rFonts w:ascii="Arial" w:hAnsi="Arial" w:cs="Arial"/>
          <w:sz w:val="24"/>
          <w:szCs w:val="24"/>
        </w:rPr>
      </w:pPr>
    </w:p>
    <w:p w14:paraId="103F933B" w14:textId="1102AFD6" w:rsidR="00811BA9" w:rsidRPr="00DD6B04" w:rsidRDefault="00811BA9" w:rsidP="005C1707">
      <w:pPr>
        <w:pStyle w:val="Heading1"/>
        <w:spacing w:before="0" w:line="240" w:lineRule="auto"/>
      </w:pPr>
      <w:r>
        <w:t>FINANCIAL IMPLICATIONS</w:t>
      </w:r>
    </w:p>
    <w:p w14:paraId="7EA12A05" w14:textId="092EC56A" w:rsidR="00811BA9" w:rsidRDefault="00811BA9" w:rsidP="005C1707">
      <w:pPr>
        <w:pStyle w:val="ListParagraph"/>
        <w:spacing w:after="0" w:line="240" w:lineRule="auto"/>
        <w:ind w:left="0"/>
        <w:jc w:val="both"/>
        <w:rPr>
          <w:rFonts w:ascii="Arial" w:hAnsi="Arial" w:cs="Arial"/>
          <w:sz w:val="24"/>
          <w:szCs w:val="24"/>
        </w:rPr>
      </w:pPr>
      <w:r>
        <w:rPr>
          <w:rFonts w:ascii="Arial" w:hAnsi="Arial" w:cs="Arial"/>
          <w:sz w:val="24"/>
          <w:szCs w:val="24"/>
        </w:rPr>
        <w:t>T</w:t>
      </w:r>
      <w:r w:rsidRPr="00DD6B04">
        <w:rPr>
          <w:rFonts w:ascii="Arial" w:hAnsi="Arial" w:cs="Arial"/>
          <w:sz w:val="24"/>
          <w:szCs w:val="24"/>
        </w:rPr>
        <w:t xml:space="preserve">he Counter Fraud resource is </w:t>
      </w:r>
      <w:r>
        <w:rPr>
          <w:rFonts w:ascii="Arial" w:hAnsi="Arial" w:cs="Arial"/>
          <w:sz w:val="24"/>
          <w:szCs w:val="24"/>
        </w:rPr>
        <w:t xml:space="preserve">fully </w:t>
      </w:r>
      <w:r w:rsidRPr="00DD6B04">
        <w:rPr>
          <w:rFonts w:ascii="Arial" w:hAnsi="Arial" w:cs="Arial"/>
          <w:sz w:val="24"/>
          <w:szCs w:val="24"/>
        </w:rPr>
        <w:t>budgeted</w:t>
      </w:r>
      <w:r>
        <w:rPr>
          <w:rFonts w:ascii="Arial" w:hAnsi="Arial" w:cs="Arial"/>
          <w:sz w:val="24"/>
          <w:szCs w:val="24"/>
        </w:rPr>
        <w:t xml:space="preserve"> for this work. </w:t>
      </w:r>
    </w:p>
    <w:p w14:paraId="625818E5" w14:textId="68BFFB88" w:rsidR="00811BA9" w:rsidRDefault="00811BA9" w:rsidP="005C1707">
      <w:pPr>
        <w:pStyle w:val="ListParagraph"/>
        <w:spacing w:after="0" w:line="240" w:lineRule="auto"/>
        <w:ind w:left="0"/>
        <w:jc w:val="both"/>
        <w:rPr>
          <w:rFonts w:ascii="Arial" w:hAnsi="Arial" w:cs="Arial"/>
          <w:sz w:val="24"/>
          <w:szCs w:val="24"/>
        </w:rPr>
      </w:pPr>
    </w:p>
    <w:p w14:paraId="2821714A" w14:textId="2603F867" w:rsidR="00811BA9" w:rsidRDefault="00811BA9" w:rsidP="005C1707">
      <w:pPr>
        <w:pStyle w:val="ListParagraph"/>
        <w:spacing w:after="0" w:line="240" w:lineRule="auto"/>
        <w:ind w:left="0"/>
        <w:jc w:val="both"/>
        <w:rPr>
          <w:rFonts w:ascii="Arial" w:hAnsi="Arial" w:cs="Arial"/>
          <w:sz w:val="24"/>
          <w:szCs w:val="24"/>
        </w:rPr>
      </w:pPr>
    </w:p>
    <w:p w14:paraId="015D5D11" w14:textId="2ED7CE17" w:rsidR="00811BA9" w:rsidRPr="00DD6B04" w:rsidRDefault="00811BA9" w:rsidP="005C1707">
      <w:pPr>
        <w:pStyle w:val="Heading1"/>
        <w:spacing w:before="0" w:line="240" w:lineRule="auto"/>
      </w:pPr>
      <w:r>
        <w:t>RECOMMENDATIONS</w:t>
      </w:r>
    </w:p>
    <w:p w14:paraId="10A11E32" w14:textId="77777777" w:rsidR="00811BA9" w:rsidRPr="00B4333F" w:rsidRDefault="00811BA9" w:rsidP="005C1707">
      <w:pPr>
        <w:spacing w:after="0" w:line="240" w:lineRule="auto"/>
        <w:ind w:right="96"/>
        <w:rPr>
          <w:rFonts w:ascii="Arial" w:hAnsi="Arial" w:cs="Arial"/>
          <w:sz w:val="24"/>
          <w:szCs w:val="24"/>
        </w:rPr>
      </w:pPr>
      <w:r w:rsidRPr="00B4333F">
        <w:rPr>
          <w:rFonts w:ascii="Arial" w:hAnsi="Arial" w:cs="Arial"/>
          <w:sz w:val="24"/>
          <w:szCs w:val="24"/>
        </w:rPr>
        <w:t>Members are asked to:</w:t>
      </w:r>
    </w:p>
    <w:p w14:paraId="10102C8C" w14:textId="77777777" w:rsidR="00811BA9" w:rsidRPr="00B4333F" w:rsidRDefault="00811BA9" w:rsidP="005C1707">
      <w:pPr>
        <w:pStyle w:val="ListParagraph"/>
        <w:numPr>
          <w:ilvl w:val="0"/>
          <w:numId w:val="13"/>
        </w:numPr>
        <w:spacing w:after="0" w:line="240" w:lineRule="auto"/>
        <w:ind w:right="96"/>
        <w:rPr>
          <w:rFonts w:ascii="Arial" w:hAnsi="Arial" w:cs="Arial"/>
          <w:b/>
          <w:sz w:val="24"/>
          <w:szCs w:val="24"/>
        </w:rPr>
      </w:pPr>
      <w:r>
        <w:rPr>
          <w:rFonts w:ascii="Arial" w:hAnsi="Arial" w:cs="Arial"/>
          <w:b/>
          <w:sz w:val="24"/>
          <w:szCs w:val="24"/>
        </w:rPr>
        <w:t>NOTE</w:t>
      </w:r>
      <w:r w:rsidRPr="00B4333F">
        <w:rPr>
          <w:rFonts w:ascii="Arial" w:hAnsi="Arial" w:cs="Arial"/>
          <w:b/>
          <w:sz w:val="24"/>
          <w:szCs w:val="24"/>
        </w:rPr>
        <w:t xml:space="preserve"> </w:t>
      </w:r>
      <w:r w:rsidRPr="003A36C1">
        <w:rPr>
          <w:rFonts w:ascii="Arial" w:hAnsi="Arial" w:cs="Arial"/>
          <w:sz w:val="24"/>
          <w:szCs w:val="24"/>
        </w:rPr>
        <w:t>the Counter Fraud Update Report</w:t>
      </w:r>
    </w:p>
    <w:p w14:paraId="314550C6" w14:textId="77777777" w:rsidR="00811BA9" w:rsidRPr="00DA76AD" w:rsidRDefault="00811BA9" w:rsidP="005C1707">
      <w:pPr>
        <w:spacing w:after="0" w:line="240" w:lineRule="auto"/>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811BA9" w:rsidRPr="00034194" w14:paraId="254F4FBD" w14:textId="77777777" w:rsidTr="00DB71DF">
        <w:tc>
          <w:tcPr>
            <w:tcW w:w="9245" w:type="dxa"/>
            <w:gridSpan w:val="4"/>
            <w:shd w:val="clear" w:color="auto" w:fill="D5DCE4" w:themeFill="text2" w:themeFillTint="33"/>
          </w:tcPr>
          <w:p w14:paraId="4B389445" w14:textId="77777777" w:rsidR="00811BA9" w:rsidRPr="00034194" w:rsidRDefault="00811BA9" w:rsidP="00DB71DF">
            <w:pPr>
              <w:rPr>
                <w:rFonts w:ascii="Arial" w:hAnsi="Arial" w:cs="Arial"/>
                <w:b/>
                <w:sz w:val="24"/>
                <w:szCs w:val="24"/>
              </w:rPr>
            </w:pPr>
            <w:r>
              <w:rPr>
                <w:rFonts w:ascii="Arial" w:hAnsi="Arial" w:cs="Arial"/>
                <w:b/>
                <w:sz w:val="24"/>
                <w:szCs w:val="24"/>
              </w:rPr>
              <w:lastRenderedPageBreak/>
              <w:t>Governance and Assurance</w:t>
            </w:r>
          </w:p>
          <w:p w14:paraId="549CFAD3" w14:textId="77777777" w:rsidR="00811BA9" w:rsidRPr="00034194" w:rsidRDefault="00811BA9" w:rsidP="00DB71DF">
            <w:pPr>
              <w:rPr>
                <w:rFonts w:ascii="Arial" w:hAnsi="Arial" w:cs="Arial"/>
                <w:sz w:val="24"/>
                <w:szCs w:val="24"/>
              </w:rPr>
            </w:pPr>
          </w:p>
        </w:tc>
      </w:tr>
      <w:tr w:rsidR="00811BA9" w:rsidRPr="00034194" w14:paraId="2BC69544" w14:textId="77777777" w:rsidTr="00DB71DF">
        <w:tc>
          <w:tcPr>
            <w:tcW w:w="1809" w:type="dxa"/>
            <w:vMerge w:val="restart"/>
          </w:tcPr>
          <w:p w14:paraId="6EB2CC64" w14:textId="77777777" w:rsidR="00811BA9" w:rsidRDefault="00811BA9" w:rsidP="00DB71DF">
            <w:pPr>
              <w:rPr>
                <w:rFonts w:ascii="Arial" w:hAnsi="Arial" w:cs="Arial"/>
                <w:b/>
                <w:sz w:val="24"/>
                <w:szCs w:val="24"/>
              </w:rPr>
            </w:pPr>
            <w:r>
              <w:rPr>
                <w:rFonts w:ascii="Arial" w:hAnsi="Arial" w:cs="Arial"/>
                <w:b/>
                <w:sz w:val="24"/>
                <w:szCs w:val="24"/>
              </w:rPr>
              <w:t>Link to Enabling Objectives</w:t>
            </w:r>
          </w:p>
          <w:p w14:paraId="5C580426" w14:textId="77777777" w:rsidR="00811BA9" w:rsidRDefault="00811BA9" w:rsidP="00DB71DF">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4C6E7" w:themeFill="accent1" w:themeFillTint="66"/>
          </w:tcPr>
          <w:p w14:paraId="37A40E55" w14:textId="77777777" w:rsidR="00811BA9" w:rsidRPr="00F5324A" w:rsidRDefault="00811BA9" w:rsidP="00DB71DF">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811BA9" w:rsidRPr="00034194" w14:paraId="655E066B" w14:textId="77777777" w:rsidTr="00DB71DF">
        <w:tc>
          <w:tcPr>
            <w:tcW w:w="1809" w:type="dxa"/>
            <w:vMerge/>
          </w:tcPr>
          <w:p w14:paraId="7C5928FE" w14:textId="77777777" w:rsidR="00811BA9" w:rsidRPr="00034194" w:rsidRDefault="00811BA9" w:rsidP="00DB71DF">
            <w:pPr>
              <w:rPr>
                <w:rFonts w:ascii="Arial" w:hAnsi="Arial" w:cs="Arial"/>
                <w:b/>
                <w:sz w:val="24"/>
                <w:szCs w:val="24"/>
              </w:rPr>
            </w:pPr>
          </w:p>
        </w:tc>
        <w:tc>
          <w:tcPr>
            <w:tcW w:w="5812" w:type="dxa"/>
            <w:gridSpan w:val="2"/>
          </w:tcPr>
          <w:p w14:paraId="03868992" w14:textId="77777777" w:rsidR="00811BA9" w:rsidRPr="00F5324A" w:rsidRDefault="00811BA9" w:rsidP="00DB71DF">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5B584BBA"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221BAD6D" w14:textId="77777777" w:rsidTr="00DB71DF">
        <w:tc>
          <w:tcPr>
            <w:tcW w:w="1809" w:type="dxa"/>
            <w:vMerge/>
          </w:tcPr>
          <w:p w14:paraId="63292DA1" w14:textId="77777777" w:rsidR="00811BA9" w:rsidRPr="00034194" w:rsidRDefault="00811BA9" w:rsidP="00DB71DF">
            <w:pPr>
              <w:rPr>
                <w:rFonts w:ascii="Arial" w:hAnsi="Arial" w:cs="Arial"/>
                <w:b/>
                <w:sz w:val="24"/>
                <w:szCs w:val="24"/>
              </w:rPr>
            </w:pPr>
          </w:p>
        </w:tc>
        <w:tc>
          <w:tcPr>
            <w:tcW w:w="5812" w:type="dxa"/>
            <w:gridSpan w:val="2"/>
          </w:tcPr>
          <w:p w14:paraId="3DC875DF" w14:textId="77777777" w:rsidR="00811BA9" w:rsidRPr="00F5324A" w:rsidRDefault="00811BA9" w:rsidP="00DB71DF">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E5EB391"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571972A7" w14:textId="77777777" w:rsidTr="00DB71DF">
        <w:tc>
          <w:tcPr>
            <w:tcW w:w="1809" w:type="dxa"/>
            <w:vMerge/>
          </w:tcPr>
          <w:p w14:paraId="1AD8E9B8" w14:textId="77777777" w:rsidR="00811BA9" w:rsidRPr="00034194" w:rsidRDefault="00811BA9" w:rsidP="00DB71DF">
            <w:pPr>
              <w:rPr>
                <w:rFonts w:ascii="Arial" w:hAnsi="Arial" w:cs="Arial"/>
                <w:b/>
                <w:sz w:val="24"/>
                <w:szCs w:val="24"/>
              </w:rPr>
            </w:pPr>
          </w:p>
        </w:tc>
        <w:tc>
          <w:tcPr>
            <w:tcW w:w="5812" w:type="dxa"/>
            <w:gridSpan w:val="2"/>
          </w:tcPr>
          <w:p w14:paraId="0E8AF763" w14:textId="77777777" w:rsidR="00811BA9" w:rsidRPr="00F5324A" w:rsidRDefault="00811BA9" w:rsidP="00DB71DF">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44145A5"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24D41BDC" w14:textId="77777777" w:rsidTr="00DB71DF">
        <w:tc>
          <w:tcPr>
            <w:tcW w:w="1809" w:type="dxa"/>
            <w:vMerge/>
          </w:tcPr>
          <w:p w14:paraId="065054DA" w14:textId="77777777" w:rsidR="00811BA9" w:rsidRPr="00034194" w:rsidRDefault="00811BA9" w:rsidP="00DB71DF">
            <w:pPr>
              <w:rPr>
                <w:rFonts w:ascii="Arial" w:hAnsi="Arial" w:cs="Arial"/>
                <w:b/>
                <w:sz w:val="24"/>
                <w:szCs w:val="24"/>
              </w:rPr>
            </w:pPr>
          </w:p>
        </w:tc>
        <w:tc>
          <w:tcPr>
            <w:tcW w:w="7436" w:type="dxa"/>
            <w:gridSpan w:val="3"/>
            <w:shd w:val="clear" w:color="auto" w:fill="B4C6E7" w:themeFill="accent1" w:themeFillTint="66"/>
          </w:tcPr>
          <w:p w14:paraId="52D3DD0D" w14:textId="77777777" w:rsidR="00811BA9" w:rsidRPr="00F5324A" w:rsidRDefault="00811BA9" w:rsidP="00DB71DF">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811BA9" w:rsidRPr="00034194" w14:paraId="2CF06421" w14:textId="77777777" w:rsidTr="00DB71DF">
        <w:tc>
          <w:tcPr>
            <w:tcW w:w="1809" w:type="dxa"/>
            <w:vMerge/>
          </w:tcPr>
          <w:p w14:paraId="783D7C1E" w14:textId="77777777" w:rsidR="00811BA9" w:rsidRPr="00034194" w:rsidRDefault="00811BA9" w:rsidP="00DB71DF">
            <w:pPr>
              <w:rPr>
                <w:rFonts w:ascii="Arial" w:hAnsi="Arial" w:cs="Arial"/>
                <w:b/>
                <w:sz w:val="24"/>
                <w:szCs w:val="24"/>
              </w:rPr>
            </w:pPr>
          </w:p>
        </w:tc>
        <w:tc>
          <w:tcPr>
            <w:tcW w:w="5812" w:type="dxa"/>
            <w:gridSpan w:val="2"/>
          </w:tcPr>
          <w:p w14:paraId="69CF89C0" w14:textId="77777777" w:rsidR="00811BA9" w:rsidRPr="00F5324A" w:rsidRDefault="00811BA9" w:rsidP="00DB71DF">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9E47885"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3F8F7DFC" w14:textId="77777777" w:rsidTr="00DB71DF">
        <w:tc>
          <w:tcPr>
            <w:tcW w:w="1809" w:type="dxa"/>
            <w:vMerge/>
          </w:tcPr>
          <w:p w14:paraId="1D3E095A" w14:textId="77777777" w:rsidR="00811BA9" w:rsidRPr="00034194" w:rsidRDefault="00811BA9" w:rsidP="00DB71DF">
            <w:pPr>
              <w:rPr>
                <w:rFonts w:ascii="Arial" w:hAnsi="Arial" w:cs="Arial"/>
                <w:b/>
                <w:sz w:val="24"/>
                <w:szCs w:val="24"/>
              </w:rPr>
            </w:pPr>
          </w:p>
        </w:tc>
        <w:tc>
          <w:tcPr>
            <w:tcW w:w="5812" w:type="dxa"/>
            <w:gridSpan w:val="2"/>
          </w:tcPr>
          <w:p w14:paraId="6FF9807C" w14:textId="77777777" w:rsidR="00811BA9" w:rsidRPr="00F5324A" w:rsidRDefault="00811BA9" w:rsidP="00DB71DF">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51C2F721"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5A20481B" w14:textId="77777777" w:rsidTr="00DB71DF">
        <w:tc>
          <w:tcPr>
            <w:tcW w:w="1809" w:type="dxa"/>
            <w:vMerge/>
          </w:tcPr>
          <w:p w14:paraId="7EE113F2" w14:textId="77777777" w:rsidR="00811BA9" w:rsidRPr="00034194" w:rsidRDefault="00811BA9" w:rsidP="00DB71DF">
            <w:pPr>
              <w:rPr>
                <w:rFonts w:ascii="Arial" w:hAnsi="Arial" w:cs="Arial"/>
                <w:b/>
                <w:sz w:val="24"/>
                <w:szCs w:val="24"/>
              </w:rPr>
            </w:pPr>
          </w:p>
        </w:tc>
        <w:tc>
          <w:tcPr>
            <w:tcW w:w="5812" w:type="dxa"/>
            <w:gridSpan w:val="2"/>
          </w:tcPr>
          <w:p w14:paraId="1BC71E3B" w14:textId="77777777" w:rsidR="00811BA9" w:rsidRPr="00F5324A" w:rsidRDefault="00811BA9" w:rsidP="00DB71DF">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0DF85E4"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1A59C685" w14:textId="77777777" w:rsidTr="00DB71DF">
        <w:tc>
          <w:tcPr>
            <w:tcW w:w="1809" w:type="dxa"/>
            <w:vMerge/>
          </w:tcPr>
          <w:p w14:paraId="237B0A34" w14:textId="77777777" w:rsidR="00811BA9" w:rsidRPr="00034194" w:rsidRDefault="00811BA9" w:rsidP="00DB71DF">
            <w:pPr>
              <w:rPr>
                <w:rFonts w:ascii="Arial" w:hAnsi="Arial" w:cs="Arial"/>
                <w:b/>
                <w:sz w:val="24"/>
                <w:szCs w:val="24"/>
              </w:rPr>
            </w:pPr>
          </w:p>
        </w:tc>
        <w:tc>
          <w:tcPr>
            <w:tcW w:w="5812" w:type="dxa"/>
            <w:gridSpan w:val="2"/>
          </w:tcPr>
          <w:p w14:paraId="424330ED" w14:textId="77777777" w:rsidR="00811BA9" w:rsidRPr="00F5324A" w:rsidRDefault="00811BA9" w:rsidP="00DB71DF">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6B8CB3E"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286D7F2D" w14:textId="77777777" w:rsidTr="00DB71DF">
        <w:tc>
          <w:tcPr>
            <w:tcW w:w="1809" w:type="dxa"/>
            <w:vMerge/>
          </w:tcPr>
          <w:p w14:paraId="01218A40" w14:textId="77777777" w:rsidR="00811BA9" w:rsidRPr="00034194" w:rsidRDefault="00811BA9" w:rsidP="00DB71DF">
            <w:pPr>
              <w:rPr>
                <w:rFonts w:ascii="Arial" w:hAnsi="Arial" w:cs="Arial"/>
                <w:b/>
                <w:sz w:val="24"/>
                <w:szCs w:val="24"/>
              </w:rPr>
            </w:pPr>
          </w:p>
        </w:tc>
        <w:tc>
          <w:tcPr>
            <w:tcW w:w="5812" w:type="dxa"/>
            <w:gridSpan w:val="2"/>
          </w:tcPr>
          <w:p w14:paraId="7EC179FC" w14:textId="77777777" w:rsidR="00811BA9" w:rsidRPr="00F5324A" w:rsidRDefault="00811BA9" w:rsidP="00DB71DF">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F71B65A"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2D13EDEA" w14:textId="77777777" w:rsidTr="00DB71DF">
        <w:tc>
          <w:tcPr>
            <w:tcW w:w="9245" w:type="dxa"/>
            <w:gridSpan w:val="4"/>
            <w:shd w:val="clear" w:color="auto" w:fill="D5DCE4" w:themeFill="text2" w:themeFillTint="33"/>
          </w:tcPr>
          <w:p w14:paraId="0BB4AB15" w14:textId="77777777" w:rsidR="00811BA9" w:rsidRPr="00F5324A" w:rsidRDefault="00811BA9" w:rsidP="00DB71DF">
            <w:pPr>
              <w:rPr>
                <w:rFonts w:ascii="Arial" w:hAnsi="Arial" w:cs="Arial"/>
                <w:b/>
                <w:sz w:val="24"/>
                <w:szCs w:val="24"/>
              </w:rPr>
            </w:pPr>
            <w:r w:rsidRPr="00C95B3C">
              <w:rPr>
                <w:rFonts w:ascii="Arial" w:hAnsi="Arial" w:cs="Arial"/>
                <w:b/>
                <w:sz w:val="24"/>
                <w:szCs w:val="24"/>
              </w:rPr>
              <w:t>Health and Care Standards</w:t>
            </w:r>
          </w:p>
        </w:tc>
      </w:tr>
      <w:tr w:rsidR="00811BA9" w:rsidRPr="00034194" w14:paraId="09E52F6F" w14:textId="77777777" w:rsidTr="00DB71DF">
        <w:tc>
          <w:tcPr>
            <w:tcW w:w="1809" w:type="dxa"/>
            <w:vMerge w:val="restart"/>
          </w:tcPr>
          <w:p w14:paraId="709B0711" w14:textId="77777777" w:rsidR="00811BA9" w:rsidRPr="00C95B3C" w:rsidRDefault="00811BA9" w:rsidP="00DB71DF">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66B07F2" w14:textId="77777777" w:rsidR="00811BA9" w:rsidRPr="00F5324A" w:rsidRDefault="00811BA9" w:rsidP="00DB71DF">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31C90A0" w14:textId="77777777" w:rsidR="00811BA9" w:rsidRPr="00C95B3C" w:rsidRDefault="00811BA9" w:rsidP="00DB71DF">
                <w:pPr>
                  <w:jc w:val="center"/>
                  <w:rPr>
                    <w:rFonts w:ascii="Arial" w:hAnsi="Arial" w:cs="Arial"/>
                    <w:sz w:val="18"/>
                    <w:szCs w:val="18"/>
                  </w:rPr>
                </w:pPr>
                <w:r>
                  <w:rPr>
                    <w:rFonts w:ascii="MS Gothic" w:eastAsia="MS Gothic" w:hAnsi="MS Gothic" w:cs="Arial" w:hint="eastAsia"/>
                    <w:sz w:val="20"/>
                    <w:szCs w:val="20"/>
                  </w:rPr>
                  <w:t>☐</w:t>
                </w:r>
              </w:p>
            </w:tc>
          </w:sdtContent>
        </w:sdt>
      </w:tr>
      <w:tr w:rsidR="00811BA9" w:rsidRPr="00034194" w14:paraId="7E5FC3CE" w14:textId="77777777" w:rsidTr="00DB71DF">
        <w:tc>
          <w:tcPr>
            <w:tcW w:w="1809" w:type="dxa"/>
            <w:vMerge/>
          </w:tcPr>
          <w:p w14:paraId="3859589E" w14:textId="77777777" w:rsidR="00811BA9" w:rsidRPr="00FA0CA9" w:rsidRDefault="00811BA9" w:rsidP="00DB71DF">
            <w:pPr>
              <w:rPr>
                <w:rFonts w:ascii="Arial" w:hAnsi="Arial" w:cs="Arial"/>
                <w:b/>
                <w:sz w:val="24"/>
                <w:szCs w:val="24"/>
              </w:rPr>
            </w:pPr>
          </w:p>
        </w:tc>
        <w:tc>
          <w:tcPr>
            <w:tcW w:w="5812" w:type="dxa"/>
            <w:gridSpan w:val="2"/>
          </w:tcPr>
          <w:p w14:paraId="56A96E14" w14:textId="77777777" w:rsidR="00811BA9" w:rsidRPr="00F5324A" w:rsidRDefault="00811BA9" w:rsidP="00DB71DF">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CF0D673"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65298BB8" w14:textId="77777777" w:rsidTr="00DB71DF">
        <w:tc>
          <w:tcPr>
            <w:tcW w:w="1809" w:type="dxa"/>
            <w:vMerge/>
          </w:tcPr>
          <w:p w14:paraId="3AE7A15C" w14:textId="77777777" w:rsidR="00811BA9" w:rsidRPr="00FA0CA9" w:rsidRDefault="00811BA9" w:rsidP="00DB71DF">
            <w:pPr>
              <w:rPr>
                <w:rFonts w:ascii="Arial" w:hAnsi="Arial" w:cs="Arial"/>
                <w:b/>
                <w:sz w:val="24"/>
                <w:szCs w:val="24"/>
              </w:rPr>
            </w:pPr>
          </w:p>
        </w:tc>
        <w:tc>
          <w:tcPr>
            <w:tcW w:w="5812" w:type="dxa"/>
            <w:gridSpan w:val="2"/>
          </w:tcPr>
          <w:p w14:paraId="63261312" w14:textId="77777777" w:rsidR="00811BA9" w:rsidRPr="00F5324A" w:rsidRDefault="00811BA9" w:rsidP="00DB71DF">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6B692C6"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5D4D839A" w14:textId="77777777" w:rsidTr="00DB71DF">
        <w:tc>
          <w:tcPr>
            <w:tcW w:w="1809" w:type="dxa"/>
            <w:vMerge/>
          </w:tcPr>
          <w:p w14:paraId="05E2113A" w14:textId="77777777" w:rsidR="00811BA9" w:rsidRPr="00FA0CA9" w:rsidRDefault="00811BA9" w:rsidP="00DB71DF">
            <w:pPr>
              <w:rPr>
                <w:rFonts w:ascii="Arial" w:hAnsi="Arial" w:cs="Arial"/>
                <w:b/>
                <w:sz w:val="24"/>
                <w:szCs w:val="24"/>
              </w:rPr>
            </w:pPr>
          </w:p>
        </w:tc>
        <w:tc>
          <w:tcPr>
            <w:tcW w:w="5812" w:type="dxa"/>
            <w:gridSpan w:val="2"/>
          </w:tcPr>
          <w:p w14:paraId="4CBB8974" w14:textId="77777777" w:rsidR="00811BA9" w:rsidRPr="00F5324A" w:rsidRDefault="00811BA9" w:rsidP="00DB71DF">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195077F"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5161053B" w14:textId="77777777" w:rsidTr="00DB71DF">
        <w:tc>
          <w:tcPr>
            <w:tcW w:w="1809" w:type="dxa"/>
            <w:vMerge/>
          </w:tcPr>
          <w:p w14:paraId="01BE9D71" w14:textId="77777777" w:rsidR="00811BA9" w:rsidRPr="00FA0CA9" w:rsidRDefault="00811BA9" w:rsidP="00DB71DF">
            <w:pPr>
              <w:rPr>
                <w:rFonts w:ascii="Arial" w:hAnsi="Arial" w:cs="Arial"/>
                <w:b/>
                <w:sz w:val="24"/>
                <w:szCs w:val="24"/>
              </w:rPr>
            </w:pPr>
          </w:p>
        </w:tc>
        <w:tc>
          <w:tcPr>
            <w:tcW w:w="5812" w:type="dxa"/>
            <w:gridSpan w:val="2"/>
          </w:tcPr>
          <w:p w14:paraId="08AA9A26" w14:textId="77777777" w:rsidR="00811BA9" w:rsidRPr="00F5324A" w:rsidRDefault="00811BA9" w:rsidP="00DB71DF">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3E849B9"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184D50A" w14:textId="77777777" w:rsidTr="00DB71DF">
        <w:tc>
          <w:tcPr>
            <w:tcW w:w="1809" w:type="dxa"/>
            <w:vMerge/>
          </w:tcPr>
          <w:p w14:paraId="12127A85" w14:textId="77777777" w:rsidR="00811BA9" w:rsidRPr="00FA0CA9" w:rsidRDefault="00811BA9" w:rsidP="00DB71DF">
            <w:pPr>
              <w:rPr>
                <w:rFonts w:ascii="Arial" w:hAnsi="Arial" w:cs="Arial"/>
                <w:b/>
                <w:sz w:val="24"/>
                <w:szCs w:val="24"/>
              </w:rPr>
            </w:pPr>
          </w:p>
        </w:tc>
        <w:tc>
          <w:tcPr>
            <w:tcW w:w="5812" w:type="dxa"/>
            <w:gridSpan w:val="2"/>
          </w:tcPr>
          <w:p w14:paraId="69F30672" w14:textId="77777777" w:rsidR="00811BA9" w:rsidRPr="00F5324A" w:rsidRDefault="00811BA9" w:rsidP="00DB71DF">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B4B4438"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FFF79BF" w14:textId="77777777" w:rsidTr="00DB71DF">
        <w:tc>
          <w:tcPr>
            <w:tcW w:w="1809" w:type="dxa"/>
            <w:vMerge/>
          </w:tcPr>
          <w:p w14:paraId="5FED990D" w14:textId="77777777" w:rsidR="00811BA9" w:rsidRPr="00FA0CA9" w:rsidRDefault="00811BA9" w:rsidP="00DB71DF">
            <w:pPr>
              <w:rPr>
                <w:rFonts w:ascii="Arial" w:hAnsi="Arial" w:cs="Arial"/>
                <w:b/>
                <w:sz w:val="24"/>
                <w:szCs w:val="24"/>
              </w:rPr>
            </w:pPr>
          </w:p>
        </w:tc>
        <w:tc>
          <w:tcPr>
            <w:tcW w:w="5812" w:type="dxa"/>
            <w:gridSpan w:val="2"/>
          </w:tcPr>
          <w:p w14:paraId="39157F4F" w14:textId="77777777" w:rsidR="00811BA9" w:rsidRPr="00F5324A" w:rsidRDefault="00811BA9" w:rsidP="00DB71DF">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8C1DB1C"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F13D1C7" w14:textId="77777777" w:rsidTr="00DB71DF">
        <w:tc>
          <w:tcPr>
            <w:tcW w:w="9245" w:type="dxa"/>
            <w:gridSpan w:val="4"/>
            <w:shd w:val="clear" w:color="auto" w:fill="D5DCE4" w:themeFill="text2" w:themeFillTint="33"/>
          </w:tcPr>
          <w:p w14:paraId="56EE4D2E" w14:textId="77777777" w:rsidR="00811BA9" w:rsidRPr="00FA0CA9" w:rsidRDefault="00811BA9" w:rsidP="00DB71DF">
            <w:pPr>
              <w:rPr>
                <w:rFonts w:ascii="Arial" w:hAnsi="Arial" w:cs="Arial"/>
                <w:b/>
                <w:sz w:val="24"/>
                <w:szCs w:val="24"/>
              </w:rPr>
            </w:pPr>
            <w:r w:rsidRPr="00FA0CA9">
              <w:rPr>
                <w:rFonts w:ascii="Arial" w:hAnsi="Arial" w:cs="Arial"/>
                <w:b/>
                <w:sz w:val="24"/>
                <w:szCs w:val="24"/>
              </w:rPr>
              <w:t>Quality, Safety and Patient Experience</w:t>
            </w:r>
          </w:p>
        </w:tc>
      </w:tr>
      <w:tr w:rsidR="00811BA9" w:rsidRPr="00034194" w14:paraId="7082A052" w14:textId="77777777" w:rsidTr="00DB71DF">
        <w:tc>
          <w:tcPr>
            <w:tcW w:w="9245" w:type="dxa"/>
            <w:gridSpan w:val="4"/>
          </w:tcPr>
          <w:p w14:paraId="066380A2" w14:textId="77777777" w:rsidR="00811BA9" w:rsidRPr="00DD089E" w:rsidRDefault="00811BA9" w:rsidP="00DB71DF">
            <w:pPr>
              <w:rPr>
                <w:rFonts w:ascii="Arial" w:hAnsi="Arial" w:cs="Arial"/>
                <w:b/>
                <w:sz w:val="24"/>
                <w:szCs w:val="24"/>
              </w:rPr>
            </w:pPr>
            <w:r w:rsidRPr="00DD089E">
              <w:rPr>
                <w:rFonts w:ascii="Arial" w:hAnsi="Arial" w:cs="Arial"/>
                <w:sz w:val="24"/>
                <w:szCs w:val="24"/>
              </w:rPr>
              <w:t xml:space="preserve">The Counter Fraud activity outlined </w:t>
            </w:r>
            <w:r>
              <w:rPr>
                <w:rFonts w:ascii="Arial" w:hAnsi="Arial" w:cs="Arial"/>
                <w:sz w:val="24"/>
                <w:szCs w:val="24"/>
              </w:rPr>
              <w:t>whilst primarily aimed at fraud risk to the Health Boards</w:t>
            </w:r>
            <w:r w:rsidRPr="00DD089E">
              <w:rPr>
                <w:rFonts w:ascii="Arial" w:hAnsi="Arial" w:cs="Arial"/>
                <w:sz w:val="24"/>
                <w:szCs w:val="24"/>
              </w:rPr>
              <w:t xml:space="preserve"> </w:t>
            </w:r>
            <w:r>
              <w:rPr>
                <w:rFonts w:ascii="Arial" w:hAnsi="Arial" w:cs="Arial"/>
                <w:sz w:val="24"/>
                <w:szCs w:val="24"/>
              </w:rPr>
              <w:t xml:space="preserve">links to potential parallel risks relating to quality, safety and patient experience where identified. </w:t>
            </w:r>
          </w:p>
          <w:p w14:paraId="324A8950" w14:textId="77777777" w:rsidR="00811BA9" w:rsidRPr="00FA0CA9" w:rsidRDefault="00811BA9" w:rsidP="00DB71DF">
            <w:pPr>
              <w:rPr>
                <w:rFonts w:ascii="Arial" w:hAnsi="Arial" w:cs="Arial"/>
                <w:b/>
                <w:sz w:val="24"/>
                <w:szCs w:val="24"/>
              </w:rPr>
            </w:pPr>
          </w:p>
        </w:tc>
      </w:tr>
      <w:tr w:rsidR="00811BA9" w:rsidRPr="00034194" w14:paraId="580DE7DE" w14:textId="77777777" w:rsidTr="00DB71DF">
        <w:tc>
          <w:tcPr>
            <w:tcW w:w="9245" w:type="dxa"/>
            <w:gridSpan w:val="4"/>
            <w:shd w:val="clear" w:color="auto" w:fill="D5DCE4" w:themeFill="text2" w:themeFillTint="33"/>
          </w:tcPr>
          <w:p w14:paraId="5E4D56F5" w14:textId="77777777" w:rsidR="00811BA9" w:rsidRPr="00FA0CA9" w:rsidRDefault="00811BA9" w:rsidP="00DB71DF">
            <w:pPr>
              <w:rPr>
                <w:rFonts w:ascii="Arial" w:hAnsi="Arial" w:cs="Arial"/>
                <w:b/>
                <w:sz w:val="24"/>
                <w:szCs w:val="24"/>
              </w:rPr>
            </w:pPr>
            <w:r w:rsidRPr="00FA0CA9">
              <w:rPr>
                <w:rFonts w:ascii="Arial" w:hAnsi="Arial" w:cs="Arial"/>
                <w:b/>
                <w:sz w:val="24"/>
                <w:szCs w:val="24"/>
              </w:rPr>
              <w:t>Financial Implications</w:t>
            </w:r>
          </w:p>
        </w:tc>
      </w:tr>
      <w:tr w:rsidR="00811BA9" w:rsidRPr="00034194" w14:paraId="41A3A98B" w14:textId="77777777" w:rsidTr="00DB71DF">
        <w:tc>
          <w:tcPr>
            <w:tcW w:w="9245" w:type="dxa"/>
            <w:gridSpan w:val="4"/>
          </w:tcPr>
          <w:p w14:paraId="28851AF3" w14:textId="77777777" w:rsidR="00811BA9" w:rsidRPr="00DD089E" w:rsidRDefault="00811BA9" w:rsidP="00DB71DF">
            <w:pPr>
              <w:ind w:right="96"/>
              <w:rPr>
                <w:rFonts w:ascii="Arial" w:hAnsi="Arial" w:cs="Arial"/>
                <w:sz w:val="24"/>
                <w:szCs w:val="24"/>
              </w:rPr>
            </w:pPr>
            <w:r w:rsidRPr="00DD089E">
              <w:rPr>
                <w:rFonts w:ascii="Arial" w:hAnsi="Arial" w:cs="Arial"/>
                <w:sz w:val="24"/>
                <w:szCs w:val="24"/>
              </w:rPr>
              <w:t>The Counter Fraud resource is</w:t>
            </w:r>
            <w:r>
              <w:rPr>
                <w:rFonts w:ascii="Arial" w:hAnsi="Arial" w:cs="Arial"/>
                <w:sz w:val="24"/>
                <w:szCs w:val="24"/>
              </w:rPr>
              <w:t xml:space="preserve"> fully</w:t>
            </w:r>
            <w:r w:rsidRPr="00DD089E">
              <w:rPr>
                <w:rFonts w:ascii="Arial" w:hAnsi="Arial" w:cs="Arial"/>
                <w:sz w:val="24"/>
                <w:szCs w:val="24"/>
              </w:rPr>
              <w:t xml:space="preserve"> budgeted</w:t>
            </w:r>
            <w:r>
              <w:rPr>
                <w:rFonts w:ascii="Arial" w:hAnsi="Arial" w:cs="Arial"/>
                <w:sz w:val="24"/>
                <w:szCs w:val="24"/>
              </w:rPr>
              <w:t>.</w:t>
            </w:r>
          </w:p>
          <w:p w14:paraId="156793F4" w14:textId="77777777" w:rsidR="00811BA9" w:rsidRPr="00FA0CA9" w:rsidRDefault="00811BA9" w:rsidP="00DB71DF">
            <w:pPr>
              <w:ind w:right="96"/>
              <w:rPr>
                <w:rFonts w:ascii="Arial" w:hAnsi="Arial" w:cs="Arial"/>
                <w:color w:val="FF0000"/>
                <w:sz w:val="24"/>
                <w:szCs w:val="24"/>
              </w:rPr>
            </w:pPr>
          </w:p>
        </w:tc>
      </w:tr>
      <w:tr w:rsidR="00811BA9" w:rsidRPr="00BC241D" w14:paraId="6A465DB9" w14:textId="77777777" w:rsidTr="00DB71DF">
        <w:tc>
          <w:tcPr>
            <w:tcW w:w="9245" w:type="dxa"/>
            <w:gridSpan w:val="4"/>
            <w:shd w:val="clear" w:color="auto" w:fill="D5DCE4" w:themeFill="text2" w:themeFillTint="33"/>
          </w:tcPr>
          <w:p w14:paraId="3EAC1249" w14:textId="77777777" w:rsidR="00811BA9" w:rsidRPr="00FA0CA9" w:rsidRDefault="00811BA9" w:rsidP="00DB71DF">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811BA9" w:rsidRPr="00034194" w14:paraId="4F8BEABE" w14:textId="77777777" w:rsidTr="00DB71DF">
        <w:tc>
          <w:tcPr>
            <w:tcW w:w="9245" w:type="dxa"/>
            <w:gridSpan w:val="4"/>
          </w:tcPr>
          <w:p w14:paraId="28866EEE" w14:textId="77777777" w:rsidR="00811BA9" w:rsidRPr="00DD089E" w:rsidRDefault="00811BA9" w:rsidP="00DB71DF">
            <w:pPr>
              <w:ind w:right="96"/>
              <w:rPr>
                <w:rFonts w:ascii="Arial" w:hAnsi="Arial" w:cs="Arial"/>
                <w:sz w:val="24"/>
                <w:szCs w:val="24"/>
              </w:rPr>
            </w:pPr>
            <w:r>
              <w:rPr>
                <w:rFonts w:ascii="Arial" w:hAnsi="Arial" w:cs="Arial"/>
                <w:sz w:val="24"/>
                <w:szCs w:val="24"/>
              </w:rPr>
              <w:t>The report sets out progression in cases which can result in legal action being undertaken both criminally and civilly in line with working practices set out in the Health Board’s Counter Fraud Policy and Response Plan.</w:t>
            </w:r>
          </w:p>
          <w:p w14:paraId="485A6971" w14:textId="77777777" w:rsidR="00811BA9" w:rsidRPr="00FA0CA9" w:rsidRDefault="00811BA9" w:rsidP="00DB71DF">
            <w:pPr>
              <w:ind w:right="96"/>
              <w:rPr>
                <w:rFonts w:ascii="Arial" w:hAnsi="Arial" w:cs="Arial"/>
                <w:color w:val="FF0000"/>
                <w:sz w:val="24"/>
                <w:szCs w:val="24"/>
              </w:rPr>
            </w:pPr>
          </w:p>
        </w:tc>
      </w:tr>
      <w:tr w:rsidR="00811BA9" w:rsidRPr="00DA76AD" w14:paraId="72E2497B" w14:textId="77777777" w:rsidTr="00DB71DF">
        <w:tc>
          <w:tcPr>
            <w:tcW w:w="9245" w:type="dxa"/>
            <w:gridSpan w:val="4"/>
            <w:shd w:val="clear" w:color="auto" w:fill="D5DCE4" w:themeFill="text2" w:themeFillTint="33"/>
          </w:tcPr>
          <w:p w14:paraId="45B95AEE" w14:textId="77777777" w:rsidR="00811BA9" w:rsidRPr="00FA0CA9" w:rsidRDefault="00811BA9" w:rsidP="00DB71DF">
            <w:pPr>
              <w:ind w:right="96"/>
              <w:rPr>
                <w:rFonts w:ascii="Arial" w:hAnsi="Arial" w:cs="Arial"/>
                <w:b/>
                <w:color w:val="FF0000"/>
                <w:sz w:val="24"/>
                <w:szCs w:val="24"/>
              </w:rPr>
            </w:pPr>
            <w:r w:rsidRPr="00FA0CA9">
              <w:rPr>
                <w:rFonts w:ascii="Arial" w:hAnsi="Arial" w:cs="Arial"/>
                <w:b/>
                <w:sz w:val="24"/>
                <w:szCs w:val="24"/>
              </w:rPr>
              <w:t>Staffing Implications</w:t>
            </w:r>
          </w:p>
        </w:tc>
      </w:tr>
      <w:tr w:rsidR="00811BA9" w:rsidRPr="00034194" w14:paraId="78D166D3" w14:textId="77777777" w:rsidTr="00DB71DF">
        <w:tc>
          <w:tcPr>
            <w:tcW w:w="9245" w:type="dxa"/>
            <w:gridSpan w:val="4"/>
          </w:tcPr>
          <w:p w14:paraId="6E29D889" w14:textId="77777777" w:rsidR="00811BA9" w:rsidRPr="00DD089E" w:rsidRDefault="00811BA9" w:rsidP="00DB71DF">
            <w:pPr>
              <w:ind w:right="96"/>
              <w:rPr>
                <w:rFonts w:ascii="Arial" w:hAnsi="Arial" w:cs="Arial"/>
                <w:sz w:val="24"/>
                <w:szCs w:val="24"/>
              </w:rPr>
            </w:pPr>
            <w:r w:rsidRPr="00DD089E">
              <w:rPr>
                <w:rFonts w:ascii="Arial" w:hAnsi="Arial" w:cs="Arial"/>
                <w:sz w:val="24"/>
                <w:szCs w:val="24"/>
              </w:rPr>
              <w:t xml:space="preserve">The resource required to deliver the Counter Fraud </w:t>
            </w:r>
            <w:r>
              <w:rPr>
                <w:rFonts w:ascii="Arial" w:hAnsi="Arial" w:cs="Arial"/>
                <w:sz w:val="24"/>
                <w:szCs w:val="24"/>
              </w:rPr>
              <w:t>work</w:t>
            </w:r>
            <w:r w:rsidRPr="00DD089E">
              <w:rPr>
                <w:rFonts w:ascii="Arial" w:hAnsi="Arial" w:cs="Arial"/>
                <w:sz w:val="24"/>
                <w:szCs w:val="24"/>
              </w:rPr>
              <w:t xml:space="preserve"> is already in place. </w:t>
            </w:r>
          </w:p>
          <w:p w14:paraId="5664EC7D" w14:textId="77777777" w:rsidR="00811BA9" w:rsidRPr="00DD089E" w:rsidRDefault="00811BA9" w:rsidP="00DB71DF">
            <w:pPr>
              <w:ind w:right="96"/>
              <w:rPr>
                <w:rFonts w:ascii="Arial" w:hAnsi="Arial" w:cs="Arial"/>
                <w:sz w:val="24"/>
                <w:szCs w:val="24"/>
              </w:rPr>
            </w:pPr>
          </w:p>
        </w:tc>
      </w:tr>
      <w:tr w:rsidR="00811BA9" w:rsidRPr="00034194" w14:paraId="2920B8C9" w14:textId="77777777" w:rsidTr="00DB71DF">
        <w:tc>
          <w:tcPr>
            <w:tcW w:w="9245" w:type="dxa"/>
            <w:gridSpan w:val="4"/>
            <w:shd w:val="clear" w:color="auto" w:fill="D5DCE4" w:themeFill="text2" w:themeFillTint="33"/>
          </w:tcPr>
          <w:p w14:paraId="1462B0AE" w14:textId="77777777" w:rsidR="00811BA9" w:rsidRPr="00FA0CA9" w:rsidRDefault="00811BA9" w:rsidP="00DB71DF">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811BA9" w:rsidRPr="00034194" w14:paraId="631B4B73" w14:textId="77777777" w:rsidTr="00DB71DF">
        <w:tc>
          <w:tcPr>
            <w:tcW w:w="9245" w:type="dxa"/>
            <w:gridSpan w:val="4"/>
          </w:tcPr>
          <w:p w14:paraId="675DCBFC" w14:textId="77777777" w:rsidR="00811BA9" w:rsidRPr="00DD089E" w:rsidRDefault="00811BA9" w:rsidP="00811BA9">
            <w:pPr>
              <w:ind w:right="96"/>
              <w:jc w:val="both"/>
              <w:rPr>
                <w:rFonts w:ascii="Arial" w:hAnsi="Arial" w:cs="Arial"/>
                <w:sz w:val="24"/>
                <w:szCs w:val="24"/>
              </w:rPr>
            </w:pPr>
            <w:r w:rsidRPr="00DD089E">
              <w:rPr>
                <w:rFonts w:ascii="Arial" w:hAnsi="Arial" w:cs="Arial"/>
                <w:sz w:val="24"/>
                <w:szCs w:val="24"/>
              </w:rPr>
              <w:t>Briefly identify how the paper will have an impact of the “The Well-being of Future Generations (Wales) Act 2015, 5 ways of working.</w:t>
            </w:r>
          </w:p>
          <w:p w14:paraId="14678201"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 xml:space="preserve">Long Term </w:t>
            </w:r>
            <w:r w:rsidRPr="00444928">
              <w:rPr>
                <w:rFonts w:ascii="Arial" w:eastAsia="Times New Roman" w:hAnsi="Arial" w:cs="Arial"/>
                <w:sz w:val="24"/>
                <w:szCs w:val="24"/>
                <w:lang w:val="en" w:eastAsia="en-GB"/>
              </w:rPr>
              <w:t xml:space="preserve">– reduction of fraud risk faced by the Health Board and reduction of losses to fraudulent activity. </w:t>
            </w:r>
          </w:p>
          <w:p w14:paraId="61F312B7"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Prevention</w:t>
            </w:r>
            <w:r w:rsidRPr="00444928">
              <w:rPr>
                <w:rFonts w:ascii="Arial" w:eastAsia="Times New Roman" w:hAnsi="Arial" w:cs="Arial"/>
                <w:sz w:val="24"/>
                <w:szCs w:val="24"/>
                <w:lang w:val="en" w:eastAsia="en-GB"/>
              </w:rPr>
              <w:t xml:space="preserve"> – fraud risk management to reduce, prevent and deter exposure to fraud. </w:t>
            </w:r>
          </w:p>
          <w:p w14:paraId="4521D2B8"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Integration –</w:t>
            </w:r>
            <w:r w:rsidRPr="00444928">
              <w:rPr>
                <w:rFonts w:ascii="Arial" w:eastAsia="Times New Roman" w:hAnsi="Arial" w:cs="Arial"/>
                <w:sz w:val="24"/>
                <w:szCs w:val="24"/>
                <w:lang w:val="en" w:eastAsia="en-GB"/>
              </w:rPr>
              <w:t xml:space="preserve"> counter fraud activity aligns to requirements set out by Welsh Government on counter fraud measures for NHS Bodies and is aligned to work across NHS Wales. </w:t>
            </w:r>
          </w:p>
          <w:p w14:paraId="3D9DA753"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lastRenderedPageBreak/>
              <w:t>Collaboration –</w:t>
            </w:r>
            <w:r w:rsidRPr="00444928">
              <w:rPr>
                <w:rFonts w:ascii="Arial" w:eastAsia="Times New Roman" w:hAnsi="Arial" w:cs="Arial"/>
                <w:sz w:val="24"/>
                <w:szCs w:val="24"/>
                <w:lang w:val="en" w:eastAsia="en-GB"/>
              </w:rPr>
              <w:t xml:space="preserve"> counter fraud activity involves collaboration with internal and external stakeholders throughout.</w:t>
            </w:r>
          </w:p>
          <w:p w14:paraId="6428E3C2" w14:textId="77777777" w:rsidR="00811BA9" w:rsidRPr="004165A2"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165A2">
              <w:rPr>
                <w:rFonts w:ascii="Arial" w:eastAsia="Times New Roman" w:hAnsi="Arial" w:cs="Arial"/>
                <w:b/>
                <w:bCs/>
                <w:sz w:val="24"/>
                <w:szCs w:val="24"/>
                <w:lang w:val="en" w:eastAsia="en-GB"/>
              </w:rPr>
              <w:t>Involvement –</w:t>
            </w:r>
            <w:r w:rsidRPr="004165A2">
              <w:rPr>
                <w:rFonts w:ascii="Arial" w:eastAsia="Times New Roman" w:hAnsi="Arial" w:cs="Arial"/>
                <w:sz w:val="24"/>
                <w:szCs w:val="24"/>
                <w:lang w:val="en" w:eastAsia="en-GB"/>
              </w:rPr>
              <w:t xml:space="preserve"> key stakeholders are identified and engaged in counter fraud work to meet and achieve aims and objectives. </w:t>
            </w:r>
          </w:p>
          <w:p w14:paraId="0FB663B2" w14:textId="77777777" w:rsidR="00811BA9" w:rsidRPr="00FA0CA9" w:rsidRDefault="00811BA9" w:rsidP="00811BA9">
            <w:pPr>
              <w:ind w:right="96"/>
              <w:jc w:val="both"/>
              <w:rPr>
                <w:rFonts w:ascii="Arial" w:hAnsi="Arial" w:cs="Arial"/>
                <w:color w:val="FF0000"/>
                <w:sz w:val="24"/>
                <w:szCs w:val="24"/>
              </w:rPr>
            </w:pPr>
          </w:p>
        </w:tc>
      </w:tr>
      <w:tr w:rsidR="00811BA9" w:rsidRPr="00034194" w14:paraId="5632B186" w14:textId="77777777" w:rsidTr="00DB71DF">
        <w:tc>
          <w:tcPr>
            <w:tcW w:w="2470" w:type="dxa"/>
            <w:gridSpan w:val="2"/>
          </w:tcPr>
          <w:p w14:paraId="292A65ED" w14:textId="77777777" w:rsidR="00811BA9" w:rsidRPr="00FA0CA9" w:rsidRDefault="00811BA9" w:rsidP="00DB71DF">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5A950532" w14:textId="77777777" w:rsidR="00811BA9" w:rsidRPr="00DD089E" w:rsidRDefault="00811BA9" w:rsidP="00811BA9">
            <w:pPr>
              <w:ind w:right="96"/>
              <w:jc w:val="both"/>
              <w:rPr>
                <w:rFonts w:ascii="Arial" w:hAnsi="Arial" w:cs="Arial"/>
                <w:sz w:val="24"/>
                <w:szCs w:val="24"/>
              </w:rPr>
            </w:pPr>
            <w:r w:rsidRPr="00DD089E">
              <w:rPr>
                <w:rFonts w:ascii="Arial" w:hAnsi="Arial" w:cs="Arial"/>
                <w:sz w:val="24"/>
                <w:szCs w:val="24"/>
              </w:rPr>
              <w:t>None</w:t>
            </w:r>
          </w:p>
          <w:p w14:paraId="21F52FAD" w14:textId="77777777" w:rsidR="00811BA9" w:rsidRPr="00FA0CA9" w:rsidRDefault="00811BA9" w:rsidP="00811BA9">
            <w:pPr>
              <w:ind w:right="96"/>
              <w:jc w:val="both"/>
              <w:rPr>
                <w:rFonts w:ascii="Arial" w:hAnsi="Arial" w:cs="Arial"/>
                <w:color w:val="FF0000"/>
                <w:sz w:val="24"/>
                <w:szCs w:val="24"/>
              </w:rPr>
            </w:pPr>
          </w:p>
        </w:tc>
      </w:tr>
      <w:tr w:rsidR="00811BA9" w:rsidRPr="00034194" w14:paraId="22ADC97A" w14:textId="77777777" w:rsidTr="00DB71DF">
        <w:tc>
          <w:tcPr>
            <w:tcW w:w="2470" w:type="dxa"/>
            <w:gridSpan w:val="2"/>
          </w:tcPr>
          <w:p w14:paraId="71D14BED" w14:textId="77777777" w:rsidR="00811BA9" w:rsidRPr="00FA0CA9" w:rsidRDefault="00811BA9" w:rsidP="00DB71DF">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226556D" w14:textId="77777777" w:rsidR="00811BA9" w:rsidRDefault="005C1707" w:rsidP="00185B64">
            <w:pPr>
              <w:ind w:right="96"/>
              <w:jc w:val="both"/>
              <w:rPr>
                <w:rFonts w:ascii="Arial" w:hAnsi="Arial" w:cs="Arial"/>
                <w:sz w:val="24"/>
                <w:szCs w:val="24"/>
              </w:rPr>
            </w:pPr>
            <w:r>
              <w:rPr>
                <w:rFonts w:ascii="Arial" w:hAnsi="Arial" w:cs="Arial"/>
                <w:sz w:val="24"/>
                <w:szCs w:val="24"/>
              </w:rPr>
              <w:t>Appendix 1 – Counter Fraud Work Plan Review</w:t>
            </w:r>
          </w:p>
          <w:p w14:paraId="03850F6F" w14:textId="3F9599DC" w:rsidR="005C1707" w:rsidRPr="009E253C" w:rsidRDefault="005C1707" w:rsidP="00185B64">
            <w:pPr>
              <w:ind w:right="96"/>
              <w:jc w:val="both"/>
              <w:rPr>
                <w:rFonts w:ascii="Arial" w:hAnsi="Arial" w:cs="Arial"/>
                <w:sz w:val="24"/>
                <w:szCs w:val="24"/>
              </w:rPr>
            </w:pPr>
            <w:r>
              <w:rPr>
                <w:rFonts w:ascii="Arial" w:hAnsi="Arial" w:cs="Arial"/>
                <w:sz w:val="24"/>
                <w:szCs w:val="24"/>
              </w:rPr>
              <w:t>Appendix 2 – Counter Fraud Risk Register</w:t>
            </w:r>
          </w:p>
        </w:tc>
      </w:tr>
    </w:tbl>
    <w:p w14:paraId="001710FC" w14:textId="77777777" w:rsidR="00811BA9" w:rsidRDefault="00811BA9" w:rsidP="00811BA9"/>
    <w:p w14:paraId="75A46C31" w14:textId="77777777" w:rsidR="00811BA9" w:rsidRDefault="00811BA9" w:rsidP="003A36C1">
      <w:pPr>
        <w:contextualSpacing/>
        <w:jc w:val="both"/>
        <w:rPr>
          <w:rFonts w:ascii="Arial" w:hAnsi="Arial" w:cs="Arial"/>
          <w:sz w:val="24"/>
          <w:szCs w:val="24"/>
        </w:rPr>
      </w:pPr>
    </w:p>
    <w:sectPr w:rsidR="00811BA9">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FE8493" w14:textId="77777777" w:rsidR="0015210E" w:rsidRDefault="0015210E" w:rsidP="0015210E">
      <w:pPr>
        <w:spacing w:after="0" w:line="240" w:lineRule="auto"/>
      </w:pPr>
      <w:r>
        <w:separator/>
      </w:r>
    </w:p>
  </w:endnote>
  <w:endnote w:type="continuationSeparator" w:id="0">
    <w:p w14:paraId="6C6F736A" w14:textId="77777777" w:rsidR="0015210E" w:rsidRDefault="0015210E" w:rsidP="001521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1406876"/>
      <w:docPartObj>
        <w:docPartGallery w:val="Page Numbers (Bottom of Page)"/>
        <w:docPartUnique/>
      </w:docPartObj>
    </w:sdtPr>
    <w:sdtEndPr>
      <w:rPr>
        <w:noProof/>
      </w:rPr>
    </w:sdtEndPr>
    <w:sdtContent>
      <w:p w14:paraId="597E1455" w14:textId="2A2A3FCF" w:rsidR="00952C4F" w:rsidRDefault="00952C4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B31346A" w14:textId="6FEB5277" w:rsidR="00952C4F" w:rsidRDefault="00952C4F">
    <w:pPr>
      <w:pStyle w:val="Footer"/>
    </w:pPr>
    <w:r>
      <w:t>Audit Committee – Thursday, 18</w:t>
    </w:r>
    <w:r w:rsidRPr="00952C4F">
      <w:rPr>
        <w:vertAlign w:val="superscript"/>
      </w:rPr>
      <w:t>th</w:t>
    </w:r>
    <w:r>
      <w:t xml:space="preserve"> January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534038" w14:textId="77777777" w:rsidR="0015210E" w:rsidRDefault="0015210E" w:rsidP="0015210E">
      <w:pPr>
        <w:spacing w:after="0" w:line="240" w:lineRule="auto"/>
      </w:pPr>
      <w:r>
        <w:separator/>
      </w:r>
    </w:p>
  </w:footnote>
  <w:footnote w:type="continuationSeparator" w:id="0">
    <w:p w14:paraId="27B0C3B3" w14:textId="77777777" w:rsidR="0015210E" w:rsidRDefault="0015210E" w:rsidP="001521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721A53"/>
    <w:multiLevelType w:val="hybridMultilevel"/>
    <w:tmpl w:val="4F84D0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502"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1B24D2"/>
    <w:multiLevelType w:val="hybridMultilevel"/>
    <w:tmpl w:val="3336F550"/>
    <w:lvl w:ilvl="0" w:tplc="45E245E0">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654A05"/>
    <w:multiLevelType w:val="hybridMultilevel"/>
    <w:tmpl w:val="01AA4098"/>
    <w:lvl w:ilvl="0" w:tplc="6AA849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C61E86"/>
    <w:multiLevelType w:val="multilevel"/>
    <w:tmpl w:val="834A138E"/>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5" w15:restartNumberingAfterBreak="0">
    <w:nsid w:val="2B286235"/>
    <w:multiLevelType w:val="multilevel"/>
    <w:tmpl w:val="C5A042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01B3A02"/>
    <w:multiLevelType w:val="multilevel"/>
    <w:tmpl w:val="0D223108"/>
    <w:lvl w:ilvl="0">
      <w:start w:val="1"/>
      <w:numFmt w:val="decimal"/>
      <w:lvlText w:val="%1."/>
      <w:lvlJc w:val="left"/>
      <w:pPr>
        <w:ind w:left="360" w:hanging="360"/>
      </w:pPr>
      <w:rPr>
        <w:rFonts w:hint="default"/>
      </w:rPr>
    </w:lvl>
    <w:lvl w:ilvl="1">
      <w:start w:val="1"/>
      <w:numFmt w:val="decimal"/>
      <w:pStyle w:val="Heading2"/>
      <w:lvlText w:val="%2.1"/>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39E829A4"/>
    <w:multiLevelType w:val="hybridMultilevel"/>
    <w:tmpl w:val="6B5633F2"/>
    <w:lvl w:ilvl="0" w:tplc="375C41B6">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D765D08"/>
    <w:multiLevelType w:val="hybridMultilevel"/>
    <w:tmpl w:val="6E7AC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946156"/>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544805A9"/>
    <w:multiLevelType w:val="multilevel"/>
    <w:tmpl w:val="E4286452"/>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683F1048"/>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48A166C"/>
    <w:multiLevelType w:val="hybridMultilevel"/>
    <w:tmpl w:val="FD44DA5E"/>
    <w:lvl w:ilvl="0" w:tplc="1D081B8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00814058">
    <w:abstractNumId w:val="1"/>
  </w:num>
  <w:num w:numId="2" w16cid:durableId="1299260289">
    <w:abstractNumId w:val="5"/>
  </w:num>
  <w:num w:numId="3" w16cid:durableId="1734965863">
    <w:abstractNumId w:val="4"/>
  </w:num>
  <w:num w:numId="4" w16cid:durableId="959533010">
    <w:abstractNumId w:val="7"/>
  </w:num>
  <w:num w:numId="5" w16cid:durableId="422412213">
    <w:abstractNumId w:val="2"/>
  </w:num>
  <w:num w:numId="6" w16cid:durableId="836725051">
    <w:abstractNumId w:val="11"/>
  </w:num>
  <w:num w:numId="7" w16cid:durableId="1990818584">
    <w:abstractNumId w:val="9"/>
  </w:num>
  <w:num w:numId="8" w16cid:durableId="916789979">
    <w:abstractNumId w:val="6"/>
  </w:num>
  <w:num w:numId="9" w16cid:durableId="1551962194">
    <w:abstractNumId w:val="10"/>
  </w:num>
  <w:num w:numId="10" w16cid:durableId="1741518267">
    <w:abstractNumId w:val="0"/>
  </w:num>
  <w:num w:numId="11" w16cid:durableId="122776459">
    <w:abstractNumId w:val="8"/>
  </w:num>
  <w:num w:numId="12" w16cid:durableId="925382620">
    <w:abstractNumId w:val="13"/>
  </w:num>
  <w:num w:numId="13" w16cid:durableId="1625312060">
    <w:abstractNumId w:val="14"/>
  </w:num>
  <w:num w:numId="14" w16cid:durableId="526991374">
    <w:abstractNumId w:val="12"/>
  </w:num>
  <w:num w:numId="15" w16cid:durableId="109670946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1772"/>
    <w:rsid w:val="00010303"/>
    <w:rsid w:val="000133AD"/>
    <w:rsid w:val="00024267"/>
    <w:rsid w:val="000321B3"/>
    <w:rsid w:val="00040345"/>
    <w:rsid w:val="00047C2B"/>
    <w:rsid w:val="00082989"/>
    <w:rsid w:val="00087FF1"/>
    <w:rsid w:val="0009505D"/>
    <w:rsid w:val="000D6E25"/>
    <w:rsid w:val="00112EC2"/>
    <w:rsid w:val="001310C3"/>
    <w:rsid w:val="00140607"/>
    <w:rsid w:val="00142646"/>
    <w:rsid w:val="00145B13"/>
    <w:rsid w:val="0015210E"/>
    <w:rsid w:val="00163987"/>
    <w:rsid w:val="00164197"/>
    <w:rsid w:val="00184955"/>
    <w:rsid w:val="00185B64"/>
    <w:rsid w:val="001A4220"/>
    <w:rsid w:val="001A677E"/>
    <w:rsid w:val="001C53B5"/>
    <w:rsid w:val="001C54EC"/>
    <w:rsid w:val="001D1D6E"/>
    <w:rsid w:val="00206E81"/>
    <w:rsid w:val="00241418"/>
    <w:rsid w:val="002456A5"/>
    <w:rsid w:val="00254B48"/>
    <w:rsid w:val="0025537F"/>
    <w:rsid w:val="00270AE5"/>
    <w:rsid w:val="00271622"/>
    <w:rsid w:val="00272500"/>
    <w:rsid w:val="0028042B"/>
    <w:rsid w:val="00281071"/>
    <w:rsid w:val="00295B63"/>
    <w:rsid w:val="002A1E45"/>
    <w:rsid w:val="002A41FF"/>
    <w:rsid w:val="002A6E13"/>
    <w:rsid w:val="002B41F1"/>
    <w:rsid w:val="002C1A6B"/>
    <w:rsid w:val="002D1322"/>
    <w:rsid w:val="00300438"/>
    <w:rsid w:val="00303C02"/>
    <w:rsid w:val="0031135E"/>
    <w:rsid w:val="0031413A"/>
    <w:rsid w:val="0036633A"/>
    <w:rsid w:val="00373A9B"/>
    <w:rsid w:val="00374FF2"/>
    <w:rsid w:val="00376AC9"/>
    <w:rsid w:val="003845C9"/>
    <w:rsid w:val="003851B0"/>
    <w:rsid w:val="003912C0"/>
    <w:rsid w:val="00394722"/>
    <w:rsid w:val="00395B19"/>
    <w:rsid w:val="003A0BF4"/>
    <w:rsid w:val="003A36C1"/>
    <w:rsid w:val="003A7DDC"/>
    <w:rsid w:val="003B0979"/>
    <w:rsid w:val="003D0135"/>
    <w:rsid w:val="003D3EC6"/>
    <w:rsid w:val="003D5DEB"/>
    <w:rsid w:val="003E1137"/>
    <w:rsid w:val="003E298B"/>
    <w:rsid w:val="003F1772"/>
    <w:rsid w:val="00406247"/>
    <w:rsid w:val="00432C96"/>
    <w:rsid w:val="00441F9E"/>
    <w:rsid w:val="004553BD"/>
    <w:rsid w:val="00481E9A"/>
    <w:rsid w:val="00497511"/>
    <w:rsid w:val="004A3306"/>
    <w:rsid w:val="004B1542"/>
    <w:rsid w:val="004B29DF"/>
    <w:rsid w:val="004B374F"/>
    <w:rsid w:val="004D5BB7"/>
    <w:rsid w:val="004E1229"/>
    <w:rsid w:val="00504B91"/>
    <w:rsid w:val="0051001D"/>
    <w:rsid w:val="0056276D"/>
    <w:rsid w:val="005937F4"/>
    <w:rsid w:val="005A6C12"/>
    <w:rsid w:val="005A72CC"/>
    <w:rsid w:val="005C1707"/>
    <w:rsid w:val="005F2332"/>
    <w:rsid w:val="00602F40"/>
    <w:rsid w:val="00624980"/>
    <w:rsid w:val="00625B75"/>
    <w:rsid w:val="006620F2"/>
    <w:rsid w:val="0067657C"/>
    <w:rsid w:val="00692C8C"/>
    <w:rsid w:val="00692CEE"/>
    <w:rsid w:val="006A0EBD"/>
    <w:rsid w:val="006A1D6D"/>
    <w:rsid w:val="006A37F6"/>
    <w:rsid w:val="006A48C8"/>
    <w:rsid w:val="00711EBC"/>
    <w:rsid w:val="00715C13"/>
    <w:rsid w:val="007168E9"/>
    <w:rsid w:val="00746CB1"/>
    <w:rsid w:val="007670F4"/>
    <w:rsid w:val="00775960"/>
    <w:rsid w:val="00785C23"/>
    <w:rsid w:val="007A2969"/>
    <w:rsid w:val="007C43AC"/>
    <w:rsid w:val="007C6B24"/>
    <w:rsid w:val="007E0998"/>
    <w:rsid w:val="007F4F86"/>
    <w:rsid w:val="00800D3A"/>
    <w:rsid w:val="008074CB"/>
    <w:rsid w:val="00811BA9"/>
    <w:rsid w:val="00816AE5"/>
    <w:rsid w:val="00825AB9"/>
    <w:rsid w:val="00827A80"/>
    <w:rsid w:val="00833AE6"/>
    <w:rsid w:val="008361C0"/>
    <w:rsid w:val="008549F1"/>
    <w:rsid w:val="00854A29"/>
    <w:rsid w:val="008815B5"/>
    <w:rsid w:val="0088673F"/>
    <w:rsid w:val="008A432C"/>
    <w:rsid w:val="008B3C28"/>
    <w:rsid w:val="008F4587"/>
    <w:rsid w:val="008F6BF4"/>
    <w:rsid w:val="00925A0C"/>
    <w:rsid w:val="00926EC3"/>
    <w:rsid w:val="0093109C"/>
    <w:rsid w:val="00931307"/>
    <w:rsid w:val="00952C4F"/>
    <w:rsid w:val="009662CA"/>
    <w:rsid w:val="00970789"/>
    <w:rsid w:val="0098327D"/>
    <w:rsid w:val="0098557C"/>
    <w:rsid w:val="0098600A"/>
    <w:rsid w:val="009A0ABB"/>
    <w:rsid w:val="009B1373"/>
    <w:rsid w:val="009E044B"/>
    <w:rsid w:val="009E530B"/>
    <w:rsid w:val="00A01393"/>
    <w:rsid w:val="00A036E6"/>
    <w:rsid w:val="00A07F68"/>
    <w:rsid w:val="00A32B26"/>
    <w:rsid w:val="00A37B8D"/>
    <w:rsid w:val="00A37C88"/>
    <w:rsid w:val="00A65350"/>
    <w:rsid w:val="00A70236"/>
    <w:rsid w:val="00A73392"/>
    <w:rsid w:val="00A854DD"/>
    <w:rsid w:val="00A90162"/>
    <w:rsid w:val="00A92253"/>
    <w:rsid w:val="00A96776"/>
    <w:rsid w:val="00AB1256"/>
    <w:rsid w:val="00AC7A92"/>
    <w:rsid w:val="00AD33A9"/>
    <w:rsid w:val="00AE69CC"/>
    <w:rsid w:val="00AF543B"/>
    <w:rsid w:val="00B1688F"/>
    <w:rsid w:val="00B418AE"/>
    <w:rsid w:val="00B4333F"/>
    <w:rsid w:val="00B466CC"/>
    <w:rsid w:val="00B46F3F"/>
    <w:rsid w:val="00B6546A"/>
    <w:rsid w:val="00B74534"/>
    <w:rsid w:val="00B87880"/>
    <w:rsid w:val="00BA2C43"/>
    <w:rsid w:val="00BA7C91"/>
    <w:rsid w:val="00BB2666"/>
    <w:rsid w:val="00BB5E70"/>
    <w:rsid w:val="00BC5204"/>
    <w:rsid w:val="00BC525C"/>
    <w:rsid w:val="00BC77B6"/>
    <w:rsid w:val="00BD303E"/>
    <w:rsid w:val="00BE0E1E"/>
    <w:rsid w:val="00C0522F"/>
    <w:rsid w:val="00C167EC"/>
    <w:rsid w:val="00C2565E"/>
    <w:rsid w:val="00C42A94"/>
    <w:rsid w:val="00C44107"/>
    <w:rsid w:val="00C91B01"/>
    <w:rsid w:val="00C91B87"/>
    <w:rsid w:val="00CB08B7"/>
    <w:rsid w:val="00CB2406"/>
    <w:rsid w:val="00CB69D9"/>
    <w:rsid w:val="00CC0B68"/>
    <w:rsid w:val="00CC2F01"/>
    <w:rsid w:val="00CC4651"/>
    <w:rsid w:val="00CD2605"/>
    <w:rsid w:val="00CD6A48"/>
    <w:rsid w:val="00CE157F"/>
    <w:rsid w:val="00CF707C"/>
    <w:rsid w:val="00D03A46"/>
    <w:rsid w:val="00D627A5"/>
    <w:rsid w:val="00D82D5F"/>
    <w:rsid w:val="00D867D3"/>
    <w:rsid w:val="00DC36EA"/>
    <w:rsid w:val="00DD2D2D"/>
    <w:rsid w:val="00DD3FB6"/>
    <w:rsid w:val="00DE53F2"/>
    <w:rsid w:val="00DF7E92"/>
    <w:rsid w:val="00E03FB5"/>
    <w:rsid w:val="00E10FFA"/>
    <w:rsid w:val="00E2565F"/>
    <w:rsid w:val="00E52CDA"/>
    <w:rsid w:val="00E62584"/>
    <w:rsid w:val="00EA2BDD"/>
    <w:rsid w:val="00EA5594"/>
    <w:rsid w:val="00EB7ADD"/>
    <w:rsid w:val="00EC47CC"/>
    <w:rsid w:val="00ED362A"/>
    <w:rsid w:val="00ED56B0"/>
    <w:rsid w:val="00EE16B4"/>
    <w:rsid w:val="00EE2421"/>
    <w:rsid w:val="00EE60CE"/>
    <w:rsid w:val="00F06849"/>
    <w:rsid w:val="00F07338"/>
    <w:rsid w:val="00F25C29"/>
    <w:rsid w:val="00F61735"/>
    <w:rsid w:val="00FA0EEB"/>
    <w:rsid w:val="00FA6062"/>
    <w:rsid w:val="00FB1D0E"/>
    <w:rsid w:val="00FB3D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527460B8"/>
  <w15:chartTrackingRefBased/>
  <w15:docId w15:val="{E199D22B-3A83-43BB-8458-C1916BE3C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F1772"/>
    <w:pPr>
      <w:keepNext/>
      <w:keepLines/>
      <w:numPr>
        <w:numId w:val="4"/>
      </w:numPr>
      <w:spacing w:before="240" w:after="0"/>
      <w:ind w:left="357" w:hanging="357"/>
      <w:outlineLvl w:val="0"/>
    </w:pPr>
    <w:rPr>
      <w:rFonts w:ascii="Arial" w:eastAsiaTheme="majorEastAsia" w:hAnsi="Arial" w:cstheme="majorBidi"/>
      <w:b/>
      <w:color w:val="1F3864" w:themeColor="accent1" w:themeShade="80"/>
      <w:sz w:val="24"/>
      <w:szCs w:val="32"/>
    </w:rPr>
  </w:style>
  <w:style w:type="paragraph" w:styleId="Heading2">
    <w:name w:val="heading 2"/>
    <w:basedOn w:val="Normal"/>
    <w:next w:val="Normal"/>
    <w:link w:val="Heading2Char"/>
    <w:uiPriority w:val="9"/>
    <w:semiHidden/>
    <w:unhideWhenUsed/>
    <w:qFormat/>
    <w:rsid w:val="003F1772"/>
    <w:pPr>
      <w:keepNext/>
      <w:keepLines/>
      <w:numPr>
        <w:ilvl w:val="1"/>
        <w:numId w:val="8"/>
      </w:numPr>
      <w:spacing w:before="40" w:after="0"/>
      <w:outlineLvl w:val="1"/>
    </w:pPr>
    <w:rPr>
      <w:rFonts w:ascii="Arial" w:eastAsiaTheme="majorEastAsia" w:hAnsi="Arial" w:cstheme="majorBidi"/>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F1772"/>
    <w:pPr>
      <w:ind w:left="720"/>
      <w:contextualSpacing/>
    </w:pPr>
  </w:style>
  <w:style w:type="paragraph" w:styleId="BodyText3">
    <w:name w:val="Body Text 3"/>
    <w:basedOn w:val="Normal"/>
    <w:link w:val="BodyText3Char"/>
    <w:rsid w:val="003F1772"/>
    <w:pPr>
      <w:spacing w:after="0" w:line="240" w:lineRule="auto"/>
      <w:jc w:val="both"/>
    </w:pPr>
    <w:rPr>
      <w:rFonts w:ascii="Times New Roman" w:eastAsia="Times New Roman" w:hAnsi="Times New Roman" w:cs="Times New Roman"/>
      <w:szCs w:val="24"/>
    </w:rPr>
  </w:style>
  <w:style w:type="character" w:customStyle="1" w:styleId="BodyText3Char">
    <w:name w:val="Body Text 3 Char"/>
    <w:basedOn w:val="DefaultParagraphFont"/>
    <w:link w:val="BodyText3"/>
    <w:rsid w:val="003F1772"/>
    <w:rPr>
      <w:rFonts w:ascii="Times New Roman" w:eastAsia="Times New Roman" w:hAnsi="Times New Roman" w:cs="Times New Roman"/>
      <w:szCs w:val="24"/>
    </w:rPr>
  </w:style>
  <w:style w:type="character" w:customStyle="1" w:styleId="ListParagraphChar">
    <w:name w:val="List Paragraph Char"/>
    <w:basedOn w:val="DefaultParagraphFont"/>
    <w:link w:val="ListParagraph"/>
    <w:uiPriority w:val="34"/>
    <w:locked/>
    <w:rsid w:val="003F1772"/>
  </w:style>
  <w:style w:type="character" w:customStyle="1" w:styleId="Heading1Char">
    <w:name w:val="Heading 1 Char"/>
    <w:basedOn w:val="DefaultParagraphFont"/>
    <w:link w:val="Heading1"/>
    <w:uiPriority w:val="9"/>
    <w:rsid w:val="003F1772"/>
    <w:rPr>
      <w:rFonts w:ascii="Arial" w:eastAsiaTheme="majorEastAsia" w:hAnsi="Arial" w:cstheme="majorBidi"/>
      <w:b/>
      <w:color w:val="1F3864" w:themeColor="accent1" w:themeShade="80"/>
      <w:sz w:val="24"/>
      <w:szCs w:val="32"/>
    </w:rPr>
  </w:style>
  <w:style w:type="character" w:customStyle="1" w:styleId="Heading2Char">
    <w:name w:val="Heading 2 Char"/>
    <w:basedOn w:val="DefaultParagraphFont"/>
    <w:link w:val="Heading2"/>
    <w:uiPriority w:val="9"/>
    <w:semiHidden/>
    <w:rsid w:val="003F1772"/>
    <w:rPr>
      <w:rFonts w:ascii="Arial" w:eastAsiaTheme="majorEastAsia" w:hAnsi="Arial" w:cstheme="majorBidi"/>
      <w:sz w:val="24"/>
      <w:szCs w:val="26"/>
    </w:rPr>
  </w:style>
  <w:style w:type="paragraph" w:styleId="Header">
    <w:name w:val="header"/>
    <w:basedOn w:val="Normal"/>
    <w:link w:val="HeaderChar"/>
    <w:rsid w:val="0051001D"/>
    <w:pPr>
      <w:tabs>
        <w:tab w:val="center" w:pos="4153"/>
        <w:tab w:val="right" w:pos="8306"/>
      </w:tabs>
      <w:spacing w:after="0" w:line="240" w:lineRule="auto"/>
    </w:pPr>
    <w:rPr>
      <w:rFonts w:ascii="Times New Roman" w:eastAsia="Times New Roman" w:hAnsi="Times New Roman" w:cs="Times New Roman"/>
      <w:sz w:val="24"/>
      <w:szCs w:val="20"/>
    </w:rPr>
  </w:style>
  <w:style w:type="character" w:customStyle="1" w:styleId="HeaderChar">
    <w:name w:val="Header Char"/>
    <w:basedOn w:val="DefaultParagraphFont"/>
    <w:link w:val="Header"/>
    <w:rsid w:val="0051001D"/>
    <w:rPr>
      <w:rFonts w:ascii="Times New Roman" w:eastAsia="Times New Roman" w:hAnsi="Times New Roman" w:cs="Times New Roman"/>
      <w:sz w:val="24"/>
      <w:szCs w:val="20"/>
    </w:rPr>
  </w:style>
  <w:style w:type="paragraph" w:styleId="BalloonText">
    <w:name w:val="Balloon Text"/>
    <w:basedOn w:val="Normal"/>
    <w:link w:val="BalloonTextChar"/>
    <w:uiPriority w:val="99"/>
    <w:semiHidden/>
    <w:unhideWhenUsed/>
    <w:rsid w:val="007A29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2969"/>
    <w:rPr>
      <w:rFonts w:ascii="Segoe UI" w:hAnsi="Segoe UI" w:cs="Segoe UI"/>
      <w:sz w:val="18"/>
      <w:szCs w:val="18"/>
    </w:rPr>
  </w:style>
  <w:style w:type="character" w:styleId="Hyperlink">
    <w:name w:val="Hyperlink"/>
    <w:basedOn w:val="DefaultParagraphFont"/>
    <w:uiPriority w:val="99"/>
    <w:unhideWhenUsed/>
    <w:rsid w:val="00624980"/>
    <w:rPr>
      <w:color w:val="0563C1"/>
      <w:u w:val="single"/>
    </w:rPr>
  </w:style>
  <w:style w:type="table" w:styleId="TableGrid">
    <w:name w:val="Table Grid"/>
    <w:basedOn w:val="TableNormal"/>
    <w:uiPriority w:val="59"/>
    <w:rsid w:val="001521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15210E"/>
    <w:rPr>
      <w:color w:val="605E5C"/>
      <w:shd w:val="clear" w:color="auto" w:fill="E1DFDD"/>
    </w:rPr>
  </w:style>
  <w:style w:type="paragraph" w:customStyle="1" w:styleId="Default">
    <w:name w:val="Default"/>
    <w:rsid w:val="0015210E"/>
    <w:pPr>
      <w:autoSpaceDE w:val="0"/>
      <w:autoSpaceDN w:val="0"/>
      <w:adjustRightInd w:val="0"/>
      <w:spacing w:after="0" w:line="240" w:lineRule="auto"/>
    </w:pPr>
    <w:rPr>
      <w:rFonts w:ascii="Calibri" w:hAnsi="Calibri" w:cs="Calibri"/>
      <w:color w:val="000000"/>
      <w:sz w:val="24"/>
      <w:szCs w:val="24"/>
    </w:rPr>
  </w:style>
  <w:style w:type="paragraph" w:styleId="Footer">
    <w:name w:val="footer"/>
    <w:basedOn w:val="Normal"/>
    <w:link w:val="FooterChar"/>
    <w:uiPriority w:val="99"/>
    <w:unhideWhenUsed/>
    <w:rsid w:val="00952C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2C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660367">
      <w:bodyDiv w:val="1"/>
      <w:marLeft w:val="0"/>
      <w:marRight w:val="0"/>
      <w:marTop w:val="0"/>
      <w:marBottom w:val="0"/>
      <w:divBdr>
        <w:top w:val="none" w:sz="0" w:space="0" w:color="auto"/>
        <w:left w:val="none" w:sz="0" w:space="0" w:color="auto"/>
        <w:bottom w:val="none" w:sz="0" w:space="0" w:color="auto"/>
        <w:right w:val="none" w:sz="0" w:space="0" w:color="auto"/>
      </w:divBdr>
    </w:div>
    <w:div w:id="98989500">
      <w:bodyDiv w:val="1"/>
      <w:marLeft w:val="0"/>
      <w:marRight w:val="0"/>
      <w:marTop w:val="0"/>
      <w:marBottom w:val="0"/>
      <w:divBdr>
        <w:top w:val="none" w:sz="0" w:space="0" w:color="auto"/>
        <w:left w:val="none" w:sz="0" w:space="0" w:color="auto"/>
        <w:bottom w:val="none" w:sz="0" w:space="0" w:color="auto"/>
        <w:right w:val="none" w:sz="0" w:space="0" w:color="auto"/>
      </w:divBdr>
    </w:div>
    <w:div w:id="350649394">
      <w:bodyDiv w:val="1"/>
      <w:marLeft w:val="0"/>
      <w:marRight w:val="0"/>
      <w:marTop w:val="0"/>
      <w:marBottom w:val="0"/>
      <w:divBdr>
        <w:top w:val="none" w:sz="0" w:space="0" w:color="auto"/>
        <w:left w:val="none" w:sz="0" w:space="0" w:color="auto"/>
        <w:bottom w:val="none" w:sz="0" w:space="0" w:color="auto"/>
        <w:right w:val="none" w:sz="0" w:space="0" w:color="auto"/>
      </w:divBdr>
    </w:div>
    <w:div w:id="731193230">
      <w:bodyDiv w:val="1"/>
      <w:marLeft w:val="0"/>
      <w:marRight w:val="0"/>
      <w:marTop w:val="0"/>
      <w:marBottom w:val="0"/>
      <w:divBdr>
        <w:top w:val="none" w:sz="0" w:space="0" w:color="auto"/>
        <w:left w:val="none" w:sz="0" w:space="0" w:color="auto"/>
        <w:bottom w:val="none" w:sz="0" w:space="0" w:color="auto"/>
        <w:right w:val="none" w:sz="0" w:space="0" w:color="auto"/>
      </w:divBdr>
    </w:div>
    <w:div w:id="897085187">
      <w:bodyDiv w:val="1"/>
      <w:marLeft w:val="0"/>
      <w:marRight w:val="0"/>
      <w:marTop w:val="0"/>
      <w:marBottom w:val="0"/>
      <w:divBdr>
        <w:top w:val="none" w:sz="0" w:space="0" w:color="auto"/>
        <w:left w:val="none" w:sz="0" w:space="0" w:color="auto"/>
        <w:bottom w:val="none" w:sz="0" w:space="0" w:color="auto"/>
        <w:right w:val="none" w:sz="0" w:space="0" w:color="auto"/>
      </w:divBdr>
    </w:div>
    <w:div w:id="1058474376">
      <w:bodyDiv w:val="1"/>
      <w:marLeft w:val="0"/>
      <w:marRight w:val="0"/>
      <w:marTop w:val="0"/>
      <w:marBottom w:val="0"/>
      <w:divBdr>
        <w:top w:val="none" w:sz="0" w:space="0" w:color="auto"/>
        <w:left w:val="none" w:sz="0" w:space="0" w:color="auto"/>
        <w:bottom w:val="none" w:sz="0" w:space="0" w:color="auto"/>
        <w:right w:val="none" w:sz="0" w:space="0" w:color="auto"/>
      </w:divBdr>
    </w:div>
    <w:div w:id="1567254187">
      <w:bodyDiv w:val="1"/>
      <w:marLeft w:val="0"/>
      <w:marRight w:val="0"/>
      <w:marTop w:val="0"/>
      <w:marBottom w:val="0"/>
      <w:divBdr>
        <w:top w:val="none" w:sz="0" w:space="0" w:color="auto"/>
        <w:left w:val="none" w:sz="0" w:space="0" w:color="auto"/>
        <w:bottom w:val="none" w:sz="0" w:space="0" w:color="auto"/>
        <w:right w:val="none" w:sz="0" w:space="0" w:color="auto"/>
      </w:divBdr>
    </w:div>
    <w:div w:id="1973944769">
      <w:bodyDiv w:val="1"/>
      <w:marLeft w:val="0"/>
      <w:marRight w:val="0"/>
      <w:marTop w:val="0"/>
      <w:marBottom w:val="0"/>
      <w:divBdr>
        <w:top w:val="none" w:sz="0" w:space="0" w:color="auto"/>
        <w:left w:val="none" w:sz="0" w:space="0" w:color="auto"/>
        <w:bottom w:val="none" w:sz="0" w:space="0" w:color="auto"/>
        <w:right w:val="none" w:sz="0" w:space="0" w:color="auto"/>
      </w:divBdr>
    </w:div>
    <w:div w:id="2082216864">
      <w:bodyDiv w:val="1"/>
      <w:marLeft w:val="0"/>
      <w:marRight w:val="0"/>
      <w:marTop w:val="0"/>
      <w:marBottom w:val="0"/>
      <w:divBdr>
        <w:top w:val="none" w:sz="0" w:space="0" w:color="auto"/>
        <w:left w:val="none" w:sz="0" w:space="0" w:color="auto"/>
        <w:bottom w:val="none" w:sz="0" w:space="0" w:color="auto"/>
        <w:right w:val="none" w:sz="0" w:space="0" w:color="auto"/>
      </w:divBdr>
    </w:div>
    <w:div w:id="2091923237">
      <w:bodyDiv w:val="1"/>
      <w:marLeft w:val="0"/>
      <w:marRight w:val="0"/>
      <w:marTop w:val="0"/>
      <w:marBottom w:val="0"/>
      <w:divBdr>
        <w:top w:val="none" w:sz="0" w:space="0" w:color="auto"/>
        <w:left w:val="none" w:sz="0" w:space="0" w:color="auto"/>
        <w:bottom w:val="none" w:sz="0" w:space="0" w:color="auto"/>
        <w:right w:val="none" w:sz="0" w:space="0" w:color="auto"/>
      </w:divBdr>
    </w:div>
    <w:div w:id="2145735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604282228144AFE8F8BF78900C05D1F"/>
        <w:category>
          <w:name w:val="General"/>
          <w:gallery w:val="placeholder"/>
        </w:category>
        <w:types>
          <w:type w:val="bbPlcHdr"/>
        </w:types>
        <w:behaviors>
          <w:behavior w:val="content"/>
        </w:behaviors>
        <w:guid w:val="{78A11BD5-A0FC-4E6F-99DE-59E3B0D86ABD}"/>
      </w:docPartPr>
      <w:docPartBody>
        <w:p w:rsidR="00695721" w:rsidRDefault="00E13F22" w:rsidP="00E13F22">
          <w:pPr>
            <w:pStyle w:val="6604282228144AFE8F8BF78900C05D1F"/>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3F22"/>
    <w:rsid w:val="00695721"/>
    <w:rsid w:val="00E13F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3F22"/>
    <w:rPr>
      <w:color w:val="808080"/>
    </w:rPr>
  </w:style>
  <w:style w:type="paragraph" w:customStyle="1" w:styleId="6604282228144AFE8F8BF78900C05D1F">
    <w:name w:val="6604282228144AFE8F8BF78900C05D1F"/>
    <w:rsid w:val="00E13F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F6A332-1637-4D88-9832-34352A98A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1313</Words>
  <Characters>7486</Characters>
  <Application>Microsoft Office Word</Application>
  <DocSecurity>4</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8782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Evans (SBU - Counter Fraud)</dc:creator>
  <cp:keywords/>
  <dc:description/>
  <cp:lastModifiedBy>Sophie Herbert (Swansea Bay UHB - Corporate Governance )</cp:lastModifiedBy>
  <cp:revision>2</cp:revision>
  <dcterms:created xsi:type="dcterms:W3CDTF">2024-01-09T10:48:00Z</dcterms:created>
  <dcterms:modified xsi:type="dcterms:W3CDTF">2024-01-09T10:48:00Z</dcterms:modified>
</cp:coreProperties>
</file>