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09" w:type="dxa"/>
        <w:tblLayout w:type="fixed"/>
        <w:tblLook w:val="04A0" w:firstRow="1" w:lastRow="0" w:firstColumn="1" w:lastColumn="0" w:noHBand="0" w:noVBand="1"/>
      </w:tblPr>
      <w:tblGrid>
        <w:gridCol w:w="2783"/>
        <w:gridCol w:w="2016"/>
        <w:gridCol w:w="1701"/>
        <w:gridCol w:w="22"/>
        <w:gridCol w:w="1661"/>
        <w:gridCol w:w="685"/>
        <w:gridCol w:w="833"/>
        <w:gridCol w:w="8"/>
      </w:tblGrid>
      <w:tr w:rsidR="00083FC0" w:rsidRPr="00806B52" w14:paraId="23919742" w14:textId="77777777" w:rsidTr="002958AC">
        <w:tc>
          <w:tcPr>
            <w:tcW w:w="2783" w:type="dxa"/>
          </w:tcPr>
          <w:p w14:paraId="3398C277" w14:textId="2A131EA0" w:rsidR="00F5082D" w:rsidRPr="00806B52" w:rsidRDefault="00F5082D" w:rsidP="002958AC">
            <w:pPr>
              <w:rPr>
                <w:rFonts w:ascii="Verdana" w:hAnsi="Verdana" w:cs="Arial"/>
                <w:b/>
                <w:sz w:val="24"/>
                <w:szCs w:val="24"/>
              </w:rPr>
            </w:pPr>
            <w:r w:rsidRPr="00806B5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15T00:00:00Z">
              <w:dateFormat w:val="dd MMMM yyyy"/>
              <w:lid w:val="en-GB"/>
              <w:storeMappedDataAs w:val="dateTime"/>
              <w:calendar w:val="gregorian"/>
            </w:date>
          </w:sdtPr>
          <w:sdtEndPr/>
          <w:sdtContent>
            <w:tc>
              <w:tcPr>
                <w:tcW w:w="3717" w:type="dxa"/>
                <w:gridSpan w:val="2"/>
              </w:tcPr>
              <w:p w14:paraId="066910CC" w14:textId="0E944191" w:rsidR="00F5082D" w:rsidRPr="00806B52" w:rsidRDefault="00870F70" w:rsidP="00176D06">
                <w:pPr>
                  <w:jc w:val="both"/>
                  <w:rPr>
                    <w:rFonts w:ascii="Verdana" w:hAnsi="Verdana" w:cs="Arial"/>
                    <w:b/>
                    <w:sz w:val="24"/>
                    <w:szCs w:val="24"/>
                  </w:rPr>
                </w:pPr>
                <w:r w:rsidRPr="00806B52">
                  <w:rPr>
                    <w:rFonts w:ascii="Verdana" w:hAnsi="Verdana" w:cs="Arial"/>
                    <w:b/>
                    <w:sz w:val="24"/>
                    <w:szCs w:val="24"/>
                  </w:rPr>
                  <w:t>15 January 2026</w:t>
                </w:r>
              </w:p>
            </w:tc>
          </w:sdtContent>
        </w:sdt>
        <w:tc>
          <w:tcPr>
            <w:tcW w:w="2368" w:type="dxa"/>
            <w:gridSpan w:val="3"/>
          </w:tcPr>
          <w:p w14:paraId="07B6131E" w14:textId="77777777" w:rsidR="00F5082D" w:rsidRPr="00806B52" w:rsidRDefault="00F5082D" w:rsidP="00176D06">
            <w:pPr>
              <w:jc w:val="both"/>
              <w:rPr>
                <w:rFonts w:ascii="Verdana" w:hAnsi="Verdana" w:cs="Arial"/>
                <w:b/>
                <w:sz w:val="24"/>
                <w:szCs w:val="24"/>
              </w:rPr>
            </w:pPr>
            <w:r w:rsidRPr="00806B52">
              <w:rPr>
                <w:rFonts w:ascii="Verdana" w:hAnsi="Verdana" w:cs="Arial"/>
                <w:b/>
                <w:sz w:val="24"/>
                <w:szCs w:val="24"/>
              </w:rPr>
              <w:t>Agenda Item</w:t>
            </w:r>
          </w:p>
        </w:tc>
        <w:tc>
          <w:tcPr>
            <w:tcW w:w="841" w:type="dxa"/>
            <w:gridSpan w:val="2"/>
          </w:tcPr>
          <w:p w14:paraId="6F08116E" w14:textId="7D041053" w:rsidR="00F5082D" w:rsidRPr="00806B52" w:rsidRDefault="002124FD" w:rsidP="45EFE34F">
            <w:pPr>
              <w:jc w:val="both"/>
              <w:rPr>
                <w:rFonts w:ascii="Verdana" w:hAnsi="Verdana" w:cs="Arial"/>
                <w:b/>
                <w:bCs/>
                <w:sz w:val="24"/>
                <w:szCs w:val="24"/>
              </w:rPr>
            </w:pPr>
            <w:r w:rsidRPr="00806B52">
              <w:rPr>
                <w:rFonts w:ascii="Verdana" w:hAnsi="Verdana" w:cs="Arial"/>
                <w:b/>
                <w:bCs/>
                <w:sz w:val="24"/>
                <w:szCs w:val="24"/>
              </w:rPr>
              <w:t>2.</w:t>
            </w:r>
            <w:r w:rsidR="26B67F62" w:rsidRPr="00806B52">
              <w:rPr>
                <w:rFonts w:ascii="Verdana" w:hAnsi="Verdana" w:cs="Arial"/>
                <w:b/>
                <w:bCs/>
                <w:sz w:val="24"/>
                <w:szCs w:val="24"/>
              </w:rPr>
              <w:t>3</w:t>
            </w:r>
          </w:p>
        </w:tc>
      </w:tr>
      <w:tr w:rsidR="008C0B51" w:rsidRPr="00806B52" w14:paraId="62D165AC" w14:textId="77777777" w:rsidTr="002958AC">
        <w:tc>
          <w:tcPr>
            <w:tcW w:w="2783" w:type="dxa"/>
          </w:tcPr>
          <w:p w14:paraId="4940DCBB" w14:textId="5541E033" w:rsidR="008C0B51" w:rsidRPr="00806B52" w:rsidRDefault="002958AC" w:rsidP="002958AC">
            <w:pPr>
              <w:rPr>
                <w:rFonts w:ascii="Verdana" w:hAnsi="Verdana" w:cs="Arial"/>
                <w:b/>
                <w:sz w:val="24"/>
                <w:szCs w:val="24"/>
              </w:rPr>
            </w:pPr>
            <w:r>
              <w:rPr>
                <w:rFonts w:ascii="Verdana" w:hAnsi="Verdana" w:cs="Arial"/>
                <w:b/>
                <w:sz w:val="24"/>
                <w:szCs w:val="24"/>
              </w:rPr>
              <w:t xml:space="preserve">Name of </w:t>
            </w:r>
            <w:r w:rsidR="008C0B51">
              <w:rPr>
                <w:rFonts w:ascii="Verdana" w:hAnsi="Verdana" w:cs="Arial"/>
                <w:b/>
                <w:sz w:val="24"/>
                <w:szCs w:val="24"/>
              </w:rPr>
              <w:t>Meeting</w:t>
            </w:r>
          </w:p>
        </w:tc>
        <w:tc>
          <w:tcPr>
            <w:tcW w:w="6926" w:type="dxa"/>
            <w:gridSpan w:val="7"/>
          </w:tcPr>
          <w:p w14:paraId="65A0BF22" w14:textId="137FDB3A" w:rsidR="008C0B51" w:rsidRPr="00806B52" w:rsidRDefault="008C0B51" w:rsidP="45EFE34F">
            <w:pPr>
              <w:jc w:val="both"/>
              <w:rPr>
                <w:rFonts w:ascii="Verdana" w:hAnsi="Verdana" w:cs="Arial"/>
                <w:b/>
                <w:bCs/>
                <w:sz w:val="24"/>
                <w:szCs w:val="24"/>
              </w:rPr>
            </w:pPr>
            <w:r>
              <w:rPr>
                <w:rFonts w:ascii="Verdana" w:hAnsi="Verdana" w:cs="Arial"/>
                <w:b/>
                <w:bCs/>
                <w:sz w:val="24"/>
                <w:szCs w:val="24"/>
              </w:rPr>
              <w:t>Audit Committee</w:t>
            </w:r>
          </w:p>
        </w:tc>
      </w:tr>
      <w:tr w:rsidR="00083FC0" w:rsidRPr="00806B52" w14:paraId="3F663ECC" w14:textId="77777777" w:rsidTr="002958AC">
        <w:tc>
          <w:tcPr>
            <w:tcW w:w="2783" w:type="dxa"/>
          </w:tcPr>
          <w:p w14:paraId="236480D7" w14:textId="77777777" w:rsidR="00034194" w:rsidRPr="00806B52" w:rsidRDefault="00034194" w:rsidP="002958AC">
            <w:pPr>
              <w:rPr>
                <w:rFonts w:ascii="Verdana" w:hAnsi="Verdana" w:cs="Arial"/>
                <w:b/>
                <w:sz w:val="24"/>
                <w:szCs w:val="24"/>
              </w:rPr>
            </w:pPr>
            <w:r w:rsidRPr="00806B52">
              <w:rPr>
                <w:rFonts w:ascii="Verdana" w:hAnsi="Verdana" w:cs="Arial"/>
                <w:b/>
                <w:sz w:val="24"/>
                <w:szCs w:val="24"/>
              </w:rPr>
              <w:t>Report Title</w:t>
            </w:r>
          </w:p>
        </w:tc>
        <w:tc>
          <w:tcPr>
            <w:tcW w:w="6926" w:type="dxa"/>
            <w:gridSpan w:val="7"/>
          </w:tcPr>
          <w:p w14:paraId="258D78F6" w14:textId="74715B3B" w:rsidR="00034194" w:rsidRPr="00806B52" w:rsidRDefault="00734454" w:rsidP="007B0CE8">
            <w:pPr>
              <w:rPr>
                <w:rFonts w:ascii="Verdana" w:hAnsi="Verdana" w:cs="Arial"/>
                <w:b/>
                <w:bCs/>
                <w:sz w:val="24"/>
                <w:szCs w:val="24"/>
              </w:rPr>
            </w:pPr>
            <w:r w:rsidRPr="00806B52">
              <w:rPr>
                <w:rFonts w:ascii="Verdana" w:hAnsi="Verdana"/>
                <w:b/>
                <w:bCs/>
                <w:color w:val="000000"/>
                <w:sz w:val="24"/>
                <w:szCs w:val="24"/>
              </w:rPr>
              <w:t>Partnership Governance Tracker</w:t>
            </w:r>
          </w:p>
        </w:tc>
      </w:tr>
      <w:tr w:rsidR="00083FC0" w:rsidRPr="00806B52" w14:paraId="5A410E3B" w14:textId="77777777" w:rsidTr="002958AC">
        <w:tc>
          <w:tcPr>
            <w:tcW w:w="2783" w:type="dxa"/>
          </w:tcPr>
          <w:p w14:paraId="5083F23F" w14:textId="77777777" w:rsidR="00034194" w:rsidRPr="00806B52" w:rsidRDefault="00034194" w:rsidP="002958AC">
            <w:pPr>
              <w:rPr>
                <w:rFonts w:ascii="Verdana" w:hAnsi="Verdana" w:cs="Arial"/>
                <w:b/>
                <w:sz w:val="24"/>
                <w:szCs w:val="24"/>
              </w:rPr>
            </w:pPr>
            <w:r w:rsidRPr="00806B52">
              <w:rPr>
                <w:rFonts w:ascii="Verdana" w:hAnsi="Verdana" w:cs="Arial"/>
                <w:b/>
                <w:sz w:val="24"/>
                <w:szCs w:val="24"/>
              </w:rPr>
              <w:t>Report Author</w:t>
            </w:r>
          </w:p>
        </w:tc>
        <w:tc>
          <w:tcPr>
            <w:tcW w:w="6926" w:type="dxa"/>
            <w:gridSpan w:val="7"/>
          </w:tcPr>
          <w:p w14:paraId="7374933A" w14:textId="132CB54D" w:rsidR="00034194" w:rsidRPr="00806B52" w:rsidRDefault="00870F70" w:rsidP="00176D06">
            <w:pPr>
              <w:jc w:val="both"/>
              <w:rPr>
                <w:rFonts w:ascii="Verdana" w:hAnsi="Verdana" w:cs="Arial"/>
                <w:sz w:val="24"/>
                <w:szCs w:val="24"/>
              </w:rPr>
            </w:pPr>
            <w:r w:rsidRPr="00806B52">
              <w:rPr>
                <w:rFonts w:ascii="Verdana" w:hAnsi="Verdana" w:cs="Arial"/>
                <w:sz w:val="24"/>
                <w:szCs w:val="24"/>
              </w:rPr>
              <w:t>Angharad Rees</w:t>
            </w:r>
            <w:r w:rsidR="001E7205" w:rsidRPr="00806B52">
              <w:rPr>
                <w:rFonts w:ascii="Verdana" w:hAnsi="Verdana" w:cs="Arial"/>
                <w:sz w:val="24"/>
                <w:szCs w:val="24"/>
              </w:rPr>
              <w:t xml:space="preserve">, </w:t>
            </w:r>
            <w:r w:rsidRPr="00806B52">
              <w:rPr>
                <w:rFonts w:ascii="Verdana" w:hAnsi="Verdana" w:cs="Arial"/>
                <w:sz w:val="24"/>
                <w:szCs w:val="24"/>
              </w:rPr>
              <w:t>Strategic Planning Manager</w:t>
            </w:r>
          </w:p>
        </w:tc>
      </w:tr>
      <w:tr w:rsidR="00762BBE" w:rsidRPr="00806B52" w14:paraId="4718DE9B" w14:textId="77777777" w:rsidTr="002958AC">
        <w:tc>
          <w:tcPr>
            <w:tcW w:w="2783" w:type="dxa"/>
          </w:tcPr>
          <w:p w14:paraId="0CCBD882" w14:textId="77777777" w:rsidR="00762BBE" w:rsidRPr="00806B52" w:rsidRDefault="00762BBE" w:rsidP="002958AC">
            <w:pPr>
              <w:rPr>
                <w:rFonts w:ascii="Verdana" w:hAnsi="Verdana" w:cs="Arial"/>
                <w:b/>
                <w:sz w:val="24"/>
                <w:szCs w:val="24"/>
              </w:rPr>
            </w:pPr>
            <w:r w:rsidRPr="00806B52">
              <w:rPr>
                <w:rFonts w:ascii="Verdana" w:hAnsi="Verdana" w:cs="Arial"/>
                <w:b/>
                <w:sz w:val="24"/>
                <w:szCs w:val="24"/>
              </w:rPr>
              <w:t>Report Sponsor</w:t>
            </w:r>
          </w:p>
        </w:tc>
        <w:tc>
          <w:tcPr>
            <w:tcW w:w="6926" w:type="dxa"/>
            <w:gridSpan w:val="7"/>
          </w:tcPr>
          <w:p w14:paraId="726FD3AF" w14:textId="48821422" w:rsidR="00762BBE" w:rsidRPr="00806B52" w:rsidRDefault="00B44569" w:rsidP="0C8A8EB2">
            <w:pPr>
              <w:rPr>
                <w:rFonts w:ascii="Verdana" w:hAnsi="Verdana" w:cs="Arial"/>
                <w:sz w:val="24"/>
                <w:szCs w:val="24"/>
              </w:rPr>
            </w:pPr>
            <w:r w:rsidRPr="00806B52">
              <w:rPr>
                <w:rFonts w:ascii="Verdana" w:hAnsi="Verdana" w:cs="Arial"/>
                <w:sz w:val="24"/>
                <w:szCs w:val="24"/>
              </w:rPr>
              <w:t>Marie Davies, Executive Director of Planning and Partnerships</w:t>
            </w:r>
            <w:r w:rsidRPr="00806B52" w:rsidDel="00B44569">
              <w:rPr>
                <w:rFonts w:ascii="Verdana" w:hAnsi="Verdana" w:cs="Arial"/>
                <w:sz w:val="24"/>
                <w:szCs w:val="24"/>
              </w:rPr>
              <w:t xml:space="preserve"> </w:t>
            </w:r>
          </w:p>
        </w:tc>
      </w:tr>
      <w:tr w:rsidR="00762BBE" w:rsidRPr="00806B52" w14:paraId="0A0BFAEB" w14:textId="77777777" w:rsidTr="002958AC">
        <w:tc>
          <w:tcPr>
            <w:tcW w:w="2783" w:type="dxa"/>
          </w:tcPr>
          <w:p w14:paraId="2020BECC" w14:textId="77777777" w:rsidR="00762BBE" w:rsidRPr="00806B52" w:rsidRDefault="00762BBE" w:rsidP="002958AC">
            <w:pPr>
              <w:rPr>
                <w:rFonts w:ascii="Verdana" w:hAnsi="Verdana" w:cs="Arial"/>
                <w:b/>
                <w:sz w:val="24"/>
                <w:szCs w:val="24"/>
              </w:rPr>
            </w:pPr>
            <w:r w:rsidRPr="00806B52">
              <w:rPr>
                <w:rFonts w:ascii="Verdana" w:hAnsi="Verdana" w:cs="Arial"/>
                <w:b/>
                <w:sz w:val="24"/>
                <w:szCs w:val="24"/>
              </w:rPr>
              <w:t>Presented by</w:t>
            </w:r>
          </w:p>
        </w:tc>
        <w:tc>
          <w:tcPr>
            <w:tcW w:w="6926" w:type="dxa"/>
            <w:gridSpan w:val="7"/>
          </w:tcPr>
          <w:p w14:paraId="0E5C67EF" w14:textId="0D0FC7D6" w:rsidR="00762BBE" w:rsidRPr="00806B52" w:rsidRDefault="00D14A1D" w:rsidP="0C8A8EB2">
            <w:pPr>
              <w:rPr>
                <w:rFonts w:ascii="Verdana" w:hAnsi="Verdana" w:cs="Arial"/>
                <w:sz w:val="24"/>
                <w:szCs w:val="24"/>
              </w:rPr>
            </w:pPr>
            <w:r w:rsidRPr="00806B52">
              <w:rPr>
                <w:rFonts w:ascii="Verdana" w:hAnsi="Verdana" w:cs="Arial"/>
                <w:sz w:val="24"/>
                <w:szCs w:val="24"/>
              </w:rPr>
              <w:t xml:space="preserve">Karen Stapleton, Deputy Director of </w:t>
            </w:r>
            <w:r w:rsidR="003C4448" w:rsidRPr="00806B52">
              <w:rPr>
                <w:rFonts w:ascii="Verdana" w:hAnsi="Verdana" w:cs="Arial"/>
                <w:sz w:val="24"/>
                <w:szCs w:val="24"/>
              </w:rPr>
              <w:t>Planning &amp; Partnerships</w:t>
            </w:r>
          </w:p>
        </w:tc>
      </w:tr>
      <w:tr w:rsidR="00653AEC" w:rsidRPr="00806B52" w14:paraId="33089F89" w14:textId="77777777" w:rsidTr="002958AC">
        <w:tc>
          <w:tcPr>
            <w:tcW w:w="2783" w:type="dxa"/>
          </w:tcPr>
          <w:p w14:paraId="08A5BA9A" w14:textId="77777777" w:rsidR="00653AEC" w:rsidRPr="00806B52" w:rsidRDefault="00653AEC" w:rsidP="002958AC">
            <w:pPr>
              <w:rPr>
                <w:rFonts w:ascii="Verdana" w:hAnsi="Verdana" w:cs="Arial"/>
                <w:b/>
                <w:sz w:val="24"/>
                <w:szCs w:val="24"/>
              </w:rPr>
            </w:pPr>
            <w:r w:rsidRPr="00806B52">
              <w:rPr>
                <w:rFonts w:ascii="Verdana" w:hAnsi="Verdana" w:cs="Arial"/>
                <w:b/>
                <w:sz w:val="24"/>
                <w:szCs w:val="24"/>
              </w:rPr>
              <w:t xml:space="preserve">Freedom of Information </w:t>
            </w:r>
          </w:p>
        </w:tc>
        <w:tc>
          <w:tcPr>
            <w:tcW w:w="6926" w:type="dxa"/>
            <w:gridSpan w:val="7"/>
          </w:tcPr>
          <w:p w14:paraId="58F46662" w14:textId="35A7B1AC" w:rsidR="00653AEC" w:rsidRPr="00806B52" w:rsidRDefault="00FB6C17" w:rsidP="00176D06">
            <w:pPr>
              <w:jc w:val="both"/>
              <w:rPr>
                <w:rFonts w:ascii="Verdana" w:hAnsi="Verdana" w:cs="Arial"/>
                <w:sz w:val="24"/>
                <w:szCs w:val="24"/>
              </w:rPr>
            </w:pPr>
            <w:r w:rsidRPr="00806B52">
              <w:rPr>
                <w:rFonts w:ascii="Verdana" w:hAnsi="Verdana" w:cs="Arial"/>
                <w:sz w:val="24"/>
                <w:szCs w:val="24"/>
              </w:rPr>
              <w:t>Open</w:t>
            </w:r>
            <w:r w:rsidR="00653AEC" w:rsidRPr="00806B52">
              <w:rPr>
                <w:rFonts w:ascii="Verdana" w:hAnsi="Verdana" w:cs="Arial"/>
                <w:sz w:val="24"/>
                <w:szCs w:val="24"/>
              </w:rPr>
              <w:t xml:space="preserve"> </w:t>
            </w:r>
          </w:p>
        </w:tc>
      </w:tr>
      <w:tr w:rsidR="00653AEC" w:rsidRPr="00806B52" w14:paraId="0DFD4EC9" w14:textId="77777777" w:rsidTr="002958AC">
        <w:tc>
          <w:tcPr>
            <w:tcW w:w="2783" w:type="dxa"/>
          </w:tcPr>
          <w:p w14:paraId="6CDD0DC1" w14:textId="77777777" w:rsidR="00653AEC" w:rsidRPr="00806B52" w:rsidRDefault="00653AEC" w:rsidP="002958AC">
            <w:pPr>
              <w:rPr>
                <w:rFonts w:ascii="Verdana" w:hAnsi="Verdana" w:cs="Arial"/>
                <w:b/>
                <w:sz w:val="24"/>
                <w:szCs w:val="24"/>
              </w:rPr>
            </w:pPr>
            <w:r w:rsidRPr="00806B52">
              <w:rPr>
                <w:rFonts w:ascii="Verdana" w:hAnsi="Verdana" w:cs="Arial"/>
                <w:b/>
                <w:sz w:val="24"/>
                <w:szCs w:val="24"/>
              </w:rPr>
              <w:t>Purpose of the Report</w:t>
            </w:r>
          </w:p>
        </w:tc>
        <w:tc>
          <w:tcPr>
            <w:tcW w:w="6926" w:type="dxa"/>
            <w:gridSpan w:val="7"/>
          </w:tcPr>
          <w:p w14:paraId="77658DC9" w14:textId="7BCC3818" w:rsidR="00D14DFB" w:rsidRPr="00806B52" w:rsidRDefault="00B24C6E" w:rsidP="00CB3AD3">
            <w:pPr>
              <w:spacing w:line="300" w:lineRule="atLeast"/>
              <w:rPr>
                <w:rFonts w:ascii="Verdana" w:hAnsi="Verdana" w:cs="Arial"/>
                <w:sz w:val="24"/>
                <w:szCs w:val="24"/>
              </w:rPr>
            </w:pPr>
            <w:r w:rsidRPr="00806B52">
              <w:rPr>
                <w:rFonts w:ascii="Verdana" w:eastAsia="Times New Roman" w:hAnsi="Verdana" w:cs="Segoe UI"/>
                <w:sz w:val="24"/>
                <w:szCs w:val="24"/>
                <w:lang w:eastAsia="en-GB"/>
              </w:rPr>
              <w:t xml:space="preserve">To provide an update </w:t>
            </w:r>
            <w:r w:rsidR="001D7A0D" w:rsidRPr="00806B52">
              <w:rPr>
                <w:rFonts w:ascii="Verdana" w:eastAsia="Times New Roman" w:hAnsi="Verdana" w:cs="Segoe UI"/>
                <w:sz w:val="24"/>
                <w:szCs w:val="24"/>
                <w:lang w:eastAsia="en-GB"/>
              </w:rPr>
              <w:t>on the</w:t>
            </w:r>
            <w:r w:rsidR="000A139F" w:rsidRPr="00806B52">
              <w:rPr>
                <w:rFonts w:ascii="Verdana" w:eastAsia="Times New Roman" w:hAnsi="Verdana" w:cs="Segoe UI"/>
                <w:sz w:val="24"/>
                <w:szCs w:val="24"/>
                <w:lang w:eastAsia="en-GB"/>
              </w:rPr>
              <w:t xml:space="preserve"> ongoing</w:t>
            </w:r>
            <w:r w:rsidR="001D7A0D" w:rsidRPr="00806B52">
              <w:rPr>
                <w:rFonts w:ascii="Verdana" w:eastAsia="Times New Roman" w:hAnsi="Verdana" w:cs="Segoe UI"/>
                <w:sz w:val="24"/>
                <w:szCs w:val="24"/>
                <w:lang w:eastAsia="en-GB"/>
              </w:rPr>
              <w:t xml:space="preserve"> development</w:t>
            </w:r>
            <w:r w:rsidR="00832DE5" w:rsidRPr="00806B52">
              <w:rPr>
                <w:rFonts w:ascii="Verdana" w:eastAsia="Times New Roman" w:hAnsi="Verdana" w:cs="Segoe UI"/>
                <w:sz w:val="24"/>
                <w:szCs w:val="24"/>
                <w:lang w:eastAsia="en-GB"/>
              </w:rPr>
              <w:t xml:space="preserve"> of</w:t>
            </w:r>
            <w:r w:rsidRPr="00806B52">
              <w:rPr>
                <w:rFonts w:ascii="Verdana" w:eastAsia="Times New Roman" w:hAnsi="Verdana" w:cs="Segoe UI"/>
                <w:sz w:val="24"/>
                <w:szCs w:val="24"/>
                <w:lang w:eastAsia="en-GB"/>
              </w:rPr>
              <w:t xml:space="preserve"> the Partnerships Tracker, </w:t>
            </w:r>
            <w:r w:rsidR="00966569" w:rsidRPr="00806B52">
              <w:rPr>
                <w:rFonts w:ascii="Verdana" w:eastAsia="Times New Roman" w:hAnsi="Verdana" w:cs="Segoe UI"/>
                <w:sz w:val="24"/>
                <w:szCs w:val="24"/>
                <w:lang w:eastAsia="en-GB"/>
              </w:rPr>
              <w:t xml:space="preserve">how it can be accessed and </w:t>
            </w:r>
            <w:r w:rsidR="002F6AFD" w:rsidRPr="00806B52">
              <w:rPr>
                <w:rFonts w:ascii="Verdana" w:eastAsia="Times New Roman" w:hAnsi="Verdana" w:cs="Segoe UI"/>
                <w:sz w:val="24"/>
                <w:szCs w:val="24"/>
                <w:lang w:eastAsia="en-GB"/>
              </w:rPr>
              <w:t>any changes recorded in the tracker during Q3 of 2025/26.</w:t>
            </w:r>
          </w:p>
        </w:tc>
      </w:tr>
      <w:tr w:rsidR="00653AEC" w:rsidRPr="00806B52" w14:paraId="5CF6EAAB" w14:textId="77777777" w:rsidTr="002958AC">
        <w:tc>
          <w:tcPr>
            <w:tcW w:w="2783" w:type="dxa"/>
          </w:tcPr>
          <w:p w14:paraId="49C424C0" w14:textId="77777777" w:rsidR="00653AEC" w:rsidRPr="00806B52" w:rsidRDefault="00653AEC" w:rsidP="002958AC">
            <w:pPr>
              <w:rPr>
                <w:rFonts w:ascii="Verdana" w:hAnsi="Verdana" w:cs="Arial"/>
                <w:b/>
                <w:sz w:val="24"/>
                <w:szCs w:val="24"/>
              </w:rPr>
            </w:pPr>
            <w:r w:rsidRPr="00806B52">
              <w:rPr>
                <w:rFonts w:ascii="Verdana" w:hAnsi="Verdana" w:cs="Arial"/>
                <w:b/>
                <w:sz w:val="24"/>
                <w:szCs w:val="24"/>
              </w:rPr>
              <w:t>Key Issues</w:t>
            </w:r>
          </w:p>
          <w:p w14:paraId="04C2A847" w14:textId="77777777" w:rsidR="00653AEC" w:rsidRPr="00806B52" w:rsidRDefault="00653AEC" w:rsidP="002958AC">
            <w:pPr>
              <w:rPr>
                <w:rFonts w:ascii="Verdana" w:hAnsi="Verdana" w:cs="Arial"/>
                <w:b/>
                <w:sz w:val="24"/>
                <w:szCs w:val="24"/>
              </w:rPr>
            </w:pPr>
          </w:p>
          <w:p w14:paraId="3ABE6D0E" w14:textId="77777777" w:rsidR="00653AEC" w:rsidRPr="00806B52" w:rsidRDefault="00653AEC" w:rsidP="002958AC">
            <w:pPr>
              <w:rPr>
                <w:rFonts w:ascii="Verdana" w:hAnsi="Verdana" w:cs="Arial"/>
                <w:b/>
                <w:sz w:val="24"/>
                <w:szCs w:val="24"/>
              </w:rPr>
            </w:pPr>
          </w:p>
          <w:p w14:paraId="366A93F1" w14:textId="77777777" w:rsidR="00653AEC" w:rsidRPr="00806B52" w:rsidRDefault="00653AEC" w:rsidP="002958AC">
            <w:pPr>
              <w:rPr>
                <w:rFonts w:ascii="Verdana" w:hAnsi="Verdana" w:cs="Arial"/>
                <w:b/>
                <w:sz w:val="24"/>
                <w:szCs w:val="24"/>
              </w:rPr>
            </w:pPr>
          </w:p>
        </w:tc>
        <w:tc>
          <w:tcPr>
            <w:tcW w:w="6926" w:type="dxa"/>
            <w:gridSpan w:val="7"/>
          </w:tcPr>
          <w:p w14:paraId="1B069529" w14:textId="34C0FDA3" w:rsidR="00CB3AD3" w:rsidRPr="00806B52" w:rsidRDefault="00CB3AD3" w:rsidP="00CB3AD3">
            <w:pPr>
              <w:ind w:right="96"/>
              <w:jc w:val="both"/>
              <w:rPr>
                <w:rFonts w:ascii="Verdana" w:hAnsi="Verdana" w:cs="Arial"/>
                <w:sz w:val="24"/>
                <w:szCs w:val="24"/>
              </w:rPr>
            </w:pPr>
            <w:r w:rsidRPr="00806B52">
              <w:rPr>
                <w:rFonts w:ascii="Verdana" w:hAnsi="Verdana" w:cs="Arial"/>
                <w:sz w:val="24"/>
                <w:szCs w:val="24"/>
              </w:rPr>
              <w:t xml:space="preserve">Improving how the Health Board manages and achieves oversight </w:t>
            </w:r>
            <w:r w:rsidR="00B85E65" w:rsidRPr="00806B52">
              <w:rPr>
                <w:rFonts w:ascii="Verdana" w:hAnsi="Verdana" w:cs="Arial"/>
                <w:sz w:val="24"/>
                <w:szCs w:val="24"/>
              </w:rPr>
              <w:t xml:space="preserve">and assurance </w:t>
            </w:r>
            <w:r w:rsidRPr="00806B52">
              <w:rPr>
                <w:rFonts w:ascii="Verdana" w:hAnsi="Verdana" w:cs="Arial"/>
                <w:sz w:val="24"/>
                <w:szCs w:val="24"/>
              </w:rPr>
              <w:t xml:space="preserve">of external partnership arrangements has been an area of focus for the Planning and Partnerships department over the last 20 months, including </w:t>
            </w:r>
            <w:r w:rsidR="00941062" w:rsidRPr="00806B52">
              <w:rPr>
                <w:rFonts w:ascii="Verdana" w:hAnsi="Verdana" w:cs="Arial"/>
                <w:sz w:val="24"/>
                <w:szCs w:val="24"/>
              </w:rPr>
              <w:t xml:space="preserve">improvements to </w:t>
            </w:r>
            <w:r w:rsidRPr="00806B52">
              <w:rPr>
                <w:rFonts w:ascii="Verdana" w:hAnsi="Verdana" w:cs="Arial"/>
                <w:sz w:val="24"/>
                <w:szCs w:val="24"/>
              </w:rPr>
              <w:t xml:space="preserve">visibility and information sharing.  </w:t>
            </w:r>
          </w:p>
          <w:p w14:paraId="6695152B" w14:textId="77777777" w:rsidR="00CB3AD3" w:rsidRPr="00806B52" w:rsidRDefault="00CB3AD3" w:rsidP="00CB3AD3">
            <w:pPr>
              <w:ind w:right="96"/>
              <w:jc w:val="both"/>
              <w:rPr>
                <w:rFonts w:ascii="Verdana" w:hAnsi="Verdana" w:cs="Arial"/>
                <w:sz w:val="24"/>
                <w:szCs w:val="24"/>
              </w:rPr>
            </w:pPr>
          </w:p>
          <w:p w14:paraId="74CFA4EC" w14:textId="0A20E0F6" w:rsidR="00CB3AD3" w:rsidRPr="00806B52" w:rsidRDefault="00CB3AD3" w:rsidP="00CB3AD3">
            <w:pPr>
              <w:ind w:right="96"/>
              <w:jc w:val="both"/>
              <w:rPr>
                <w:rFonts w:ascii="Verdana" w:hAnsi="Verdana" w:cs="Arial"/>
                <w:sz w:val="24"/>
                <w:szCs w:val="24"/>
              </w:rPr>
            </w:pPr>
            <w:r w:rsidRPr="00806B52">
              <w:rPr>
                <w:rFonts w:ascii="Verdana" w:hAnsi="Verdana" w:cs="Arial"/>
                <w:sz w:val="24"/>
                <w:szCs w:val="24"/>
              </w:rPr>
              <w:t>Oversight and management of Partnerships where the Health Board is a Statutory partner or are actively engaged is important and resources such as the Partnership Tracker have been developed to support colleagues across the Health Board.</w:t>
            </w:r>
          </w:p>
        </w:tc>
      </w:tr>
      <w:tr w:rsidR="00762BBE" w:rsidRPr="00806B52" w14:paraId="1C1410DD" w14:textId="77777777" w:rsidTr="002958AC">
        <w:trPr>
          <w:gridAfter w:val="1"/>
          <w:wAfter w:w="8" w:type="dxa"/>
          <w:trHeight w:val="97"/>
        </w:trPr>
        <w:tc>
          <w:tcPr>
            <w:tcW w:w="2783" w:type="dxa"/>
            <w:vMerge w:val="restart"/>
          </w:tcPr>
          <w:p w14:paraId="0795828F" w14:textId="77777777" w:rsidR="00762BBE" w:rsidRPr="00806B52" w:rsidRDefault="00762BBE" w:rsidP="002958AC">
            <w:pPr>
              <w:rPr>
                <w:rFonts w:ascii="Verdana" w:hAnsi="Verdana" w:cs="Arial"/>
                <w:b/>
                <w:sz w:val="24"/>
                <w:szCs w:val="24"/>
              </w:rPr>
            </w:pPr>
            <w:r w:rsidRPr="00806B52">
              <w:rPr>
                <w:rFonts w:ascii="Verdana" w:hAnsi="Verdana" w:cs="Arial"/>
                <w:b/>
                <w:sz w:val="24"/>
                <w:szCs w:val="24"/>
              </w:rPr>
              <w:t xml:space="preserve">Specific Action Required </w:t>
            </w:r>
          </w:p>
          <w:p w14:paraId="0DBE52A9" w14:textId="77777777" w:rsidR="00762BBE" w:rsidRPr="00806B52" w:rsidRDefault="00762BBE" w:rsidP="002958AC">
            <w:pPr>
              <w:rPr>
                <w:rFonts w:ascii="Verdana" w:hAnsi="Verdana" w:cs="Arial"/>
                <w:b/>
                <w:i/>
                <w:sz w:val="24"/>
                <w:szCs w:val="24"/>
              </w:rPr>
            </w:pPr>
            <w:r w:rsidRPr="00806B52">
              <w:rPr>
                <w:rFonts w:ascii="Verdana" w:hAnsi="Verdana" w:cs="Arial"/>
                <w:b/>
                <w:i/>
                <w:sz w:val="24"/>
                <w:szCs w:val="24"/>
              </w:rPr>
              <w:t>(please choose one only)</w:t>
            </w:r>
          </w:p>
        </w:tc>
        <w:tc>
          <w:tcPr>
            <w:tcW w:w="2016" w:type="dxa"/>
            <w:shd w:val="clear" w:color="auto" w:fill="D5DCE4" w:themeFill="text2" w:themeFillTint="33"/>
          </w:tcPr>
          <w:p w14:paraId="5975E566" w14:textId="77777777" w:rsidR="00762BBE" w:rsidRPr="00806B52" w:rsidRDefault="00762BBE" w:rsidP="00176D06">
            <w:pPr>
              <w:jc w:val="both"/>
              <w:rPr>
                <w:rFonts w:ascii="Verdana" w:hAnsi="Verdana" w:cs="Arial"/>
                <w:b/>
                <w:sz w:val="24"/>
                <w:szCs w:val="24"/>
              </w:rPr>
            </w:pPr>
            <w:r w:rsidRPr="00806B52">
              <w:rPr>
                <w:rFonts w:ascii="Verdana" w:hAnsi="Verdana" w:cs="Arial"/>
                <w:b/>
                <w:sz w:val="24"/>
                <w:szCs w:val="24"/>
              </w:rPr>
              <w:t>Information</w:t>
            </w:r>
          </w:p>
        </w:tc>
        <w:tc>
          <w:tcPr>
            <w:tcW w:w="1723" w:type="dxa"/>
            <w:gridSpan w:val="2"/>
            <w:shd w:val="clear" w:color="auto" w:fill="D5DCE4" w:themeFill="text2" w:themeFillTint="33"/>
          </w:tcPr>
          <w:p w14:paraId="1AEE6940" w14:textId="77777777" w:rsidR="00762BBE" w:rsidRPr="00806B52" w:rsidRDefault="00762BBE" w:rsidP="00176D06">
            <w:pPr>
              <w:jc w:val="both"/>
              <w:rPr>
                <w:rFonts w:ascii="Verdana" w:hAnsi="Verdana" w:cs="Arial"/>
                <w:b/>
                <w:sz w:val="24"/>
                <w:szCs w:val="24"/>
              </w:rPr>
            </w:pPr>
            <w:r w:rsidRPr="00806B52">
              <w:rPr>
                <w:rFonts w:ascii="Verdana" w:hAnsi="Verdana" w:cs="Arial"/>
                <w:b/>
                <w:sz w:val="24"/>
                <w:szCs w:val="24"/>
              </w:rPr>
              <w:t>Discussion</w:t>
            </w:r>
          </w:p>
        </w:tc>
        <w:tc>
          <w:tcPr>
            <w:tcW w:w="1661" w:type="dxa"/>
            <w:shd w:val="clear" w:color="auto" w:fill="D5DCE4" w:themeFill="text2" w:themeFillTint="33"/>
          </w:tcPr>
          <w:p w14:paraId="47488501" w14:textId="77777777" w:rsidR="00762BBE" w:rsidRPr="00806B52" w:rsidRDefault="00762BBE" w:rsidP="00176D06">
            <w:pPr>
              <w:jc w:val="both"/>
              <w:rPr>
                <w:rFonts w:ascii="Verdana" w:hAnsi="Verdana" w:cs="Arial"/>
                <w:b/>
                <w:sz w:val="24"/>
                <w:szCs w:val="24"/>
              </w:rPr>
            </w:pPr>
            <w:r w:rsidRPr="00806B52">
              <w:rPr>
                <w:rFonts w:ascii="Verdana" w:hAnsi="Verdana" w:cs="Arial"/>
                <w:b/>
                <w:sz w:val="24"/>
                <w:szCs w:val="24"/>
              </w:rPr>
              <w:t>Assurance</w:t>
            </w:r>
          </w:p>
        </w:tc>
        <w:tc>
          <w:tcPr>
            <w:tcW w:w="1518" w:type="dxa"/>
            <w:gridSpan w:val="2"/>
            <w:shd w:val="clear" w:color="auto" w:fill="D5DCE4" w:themeFill="text2" w:themeFillTint="33"/>
          </w:tcPr>
          <w:p w14:paraId="44235F84" w14:textId="77777777" w:rsidR="00762BBE" w:rsidRPr="00806B52" w:rsidRDefault="00762BBE" w:rsidP="00176D06">
            <w:pPr>
              <w:jc w:val="both"/>
              <w:rPr>
                <w:rFonts w:ascii="Verdana" w:hAnsi="Verdana" w:cs="Arial"/>
                <w:b/>
                <w:sz w:val="24"/>
                <w:szCs w:val="24"/>
              </w:rPr>
            </w:pPr>
            <w:r w:rsidRPr="00806B52">
              <w:rPr>
                <w:rFonts w:ascii="Verdana" w:hAnsi="Verdana" w:cs="Arial"/>
                <w:b/>
                <w:sz w:val="24"/>
                <w:szCs w:val="24"/>
              </w:rPr>
              <w:t>Approval</w:t>
            </w:r>
          </w:p>
        </w:tc>
      </w:tr>
      <w:tr w:rsidR="00762BBE" w:rsidRPr="00806B52" w14:paraId="4596E6FC" w14:textId="77777777" w:rsidTr="002958AC">
        <w:trPr>
          <w:gridAfter w:val="1"/>
          <w:wAfter w:w="8" w:type="dxa"/>
          <w:trHeight w:val="96"/>
        </w:trPr>
        <w:tc>
          <w:tcPr>
            <w:tcW w:w="2783" w:type="dxa"/>
            <w:vMerge/>
          </w:tcPr>
          <w:p w14:paraId="48D7B3D2" w14:textId="77777777" w:rsidR="00762BBE" w:rsidRPr="00806B52" w:rsidRDefault="00762BBE" w:rsidP="002958AC">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2016" w:type="dxa"/>
              </w:tcPr>
              <w:p w14:paraId="161A4859" w14:textId="77777777" w:rsidR="00762BBE" w:rsidRPr="00806B52" w:rsidRDefault="00762BBE" w:rsidP="00176D06">
                <w:pPr>
                  <w:ind w:right="96"/>
                  <w:jc w:val="both"/>
                  <w:rPr>
                    <w:rFonts w:ascii="Verdana" w:hAnsi="Verdana" w:cs="Arial"/>
                    <w:sz w:val="24"/>
                    <w:szCs w:val="24"/>
                  </w:rPr>
                </w:pPr>
                <w:r w:rsidRPr="00806B5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95635A2" w14:textId="21864209" w:rsidR="00762BBE" w:rsidRPr="00806B52" w:rsidRDefault="00C0156C" w:rsidP="00176D06">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4B543D46" w14:textId="143FE59C" w:rsidR="00762BBE" w:rsidRPr="00806B52" w:rsidRDefault="00C0156C" w:rsidP="00176D06">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8" w:type="dxa"/>
                <w:gridSpan w:val="2"/>
              </w:tcPr>
              <w:p w14:paraId="79BF93D2" w14:textId="461968F9" w:rsidR="00762BBE" w:rsidRPr="00806B52" w:rsidRDefault="00C0156C" w:rsidP="00176D06">
                <w:pPr>
                  <w:ind w:right="96"/>
                  <w:jc w:val="both"/>
                  <w:rPr>
                    <w:rFonts w:ascii="Verdana" w:hAnsi="Verdana" w:cs="Arial"/>
                    <w:sz w:val="24"/>
                    <w:szCs w:val="24"/>
                  </w:rPr>
                </w:pPr>
                <w:r>
                  <w:rPr>
                    <w:rFonts w:ascii="MS Gothic" w:eastAsia="MS Gothic" w:hAnsi="MS Gothic" w:cs="Arial" w:hint="eastAsia"/>
                    <w:sz w:val="24"/>
                    <w:szCs w:val="24"/>
                  </w:rPr>
                  <w:t>☐</w:t>
                </w:r>
              </w:p>
            </w:tc>
          </w:sdtContent>
        </w:sdt>
      </w:tr>
      <w:tr w:rsidR="00762BBE" w:rsidRPr="00806B52" w14:paraId="1EA1EA69" w14:textId="77777777" w:rsidTr="002958AC">
        <w:tc>
          <w:tcPr>
            <w:tcW w:w="2783" w:type="dxa"/>
          </w:tcPr>
          <w:p w14:paraId="49282996" w14:textId="77777777" w:rsidR="00762BBE" w:rsidRPr="00806B52" w:rsidRDefault="00762BBE" w:rsidP="002958AC">
            <w:pPr>
              <w:rPr>
                <w:rFonts w:ascii="Verdana" w:hAnsi="Verdana" w:cs="Arial"/>
                <w:b/>
                <w:sz w:val="24"/>
                <w:szCs w:val="24"/>
              </w:rPr>
            </w:pPr>
            <w:r w:rsidRPr="00806B52">
              <w:rPr>
                <w:rFonts w:ascii="Verdana" w:hAnsi="Verdana" w:cs="Arial"/>
                <w:b/>
                <w:sz w:val="24"/>
                <w:szCs w:val="24"/>
              </w:rPr>
              <w:t>Recommendations</w:t>
            </w:r>
          </w:p>
          <w:p w14:paraId="24D049BE" w14:textId="77777777" w:rsidR="00762BBE" w:rsidRPr="00806B52" w:rsidRDefault="00762BBE" w:rsidP="002958AC">
            <w:pPr>
              <w:rPr>
                <w:rFonts w:ascii="Verdana" w:hAnsi="Verdana" w:cs="Arial"/>
                <w:b/>
                <w:sz w:val="24"/>
                <w:szCs w:val="24"/>
              </w:rPr>
            </w:pPr>
          </w:p>
        </w:tc>
        <w:tc>
          <w:tcPr>
            <w:tcW w:w="6926" w:type="dxa"/>
            <w:gridSpan w:val="7"/>
          </w:tcPr>
          <w:p w14:paraId="65A9C73A" w14:textId="77777777" w:rsidR="00653AEC" w:rsidRPr="00806B52" w:rsidRDefault="00653AEC" w:rsidP="00176D06">
            <w:pPr>
              <w:ind w:right="96"/>
              <w:jc w:val="both"/>
              <w:rPr>
                <w:rFonts w:ascii="Verdana" w:hAnsi="Verdana" w:cs="Arial"/>
                <w:sz w:val="24"/>
                <w:szCs w:val="24"/>
              </w:rPr>
            </w:pPr>
            <w:r w:rsidRPr="00806B52">
              <w:rPr>
                <w:rFonts w:ascii="Verdana" w:hAnsi="Verdana" w:cs="Arial"/>
                <w:sz w:val="24"/>
                <w:szCs w:val="24"/>
              </w:rPr>
              <w:t>Members are asked to:</w:t>
            </w:r>
          </w:p>
          <w:p w14:paraId="7F816F6A" w14:textId="77777777" w:rsidR="00F3136A" w:rsidRPr="00806B52" w:rsidRDefault="00F3136A" w:rsidP="00176D06">
            <w:pPr>
              <w:ind w:right="96"/>
              <w:jc w:val="both"/>
              <w:rPr>
                <w:rFonts w:ascii="Verdana" w:hAnsi="Verdana" w:cs="Arial"/>
                <w:sz w:val="24"/>
                <w:szCs w:val="24"/>
              </w:rPr>
            </w:pPr>
          </w:p>
          <w:p w14:paraId="52F9A4C4" w14:textId="543164A2" w:rsidR="0058681D" w:rsidRDefault="00BE51F7" w:rsidP="0058681D">
            <w:pPr>
              <w:pStyle w:val="ListParagraph"/>
              <w:numPr>
                <w:ilvl w:val="0"/>
                <w:numId w:val="39"/>
              </w:numPr>
              <w:spacing w:line="300" w:lineRule="atLeast"/>
              <w:rPr>
                <w:rFonts w:ascii="Verdana" w:eastAsia="Times New Roman" w:hAnsi="Verdana" w:cs="Segoe UI"/>
                <w:sz w:val="24"/>
                <w:szCs w:val="24"/>
                <w:lang w:eastAsia="en-GB"/>
              </w:rPr>
            </w:pPr>
            <w:r>
              <w:rPr>
                <w:rFonts w:ascii="Verdana" w:hAnsi="Verdana" w:cs="Arial"/>
                <w:b/>
                <w:sz w:val="24"/>
                <w:szCs w:val="24"/>
              </w:rPr>
              <w:t xml:space="preserve">RECEIVE FOR </w:t>
            </w:r>
            <w:r w:rsidR="0058681D" w:rsidRPr="00806B52">
              <w:rPr>
                <w:rFonts w:ascii="Verdana" w:hAnsi="Verdana" w:cs="Arial"/>
                <w:b/>
                <w:sz w:val="24"/>
                <w:szCs w:val="24"/>
              </w:rPr>
              <w:t xml:space="preserve">ASSURANCE </w:t>
            </w:r>
            <w:r>
              <w:rPr>
                <w:rFonts w:ascii="Verdana" w:hAnsi="Verdana" w:cs="Arial"/>
                <w:bCs/>
                <w:sz w:val="24"/>
                <w:szCs w:val="24"/>
              </w:rPr>
              <w:t xml:space="preserve">the </w:t>
            </w:r>
            <w:r w:rsidR="00806B52">
              <w:rPr>
                <w:rFonts w:ascii="Verdana" w:eastAsia="Times New Roman" w:hAnsi="Verdana" w:cs="Segoe UI"/>
                <w:sz w:val="24"/>
                <w:szCs w:val="24"/>
                <w:lang w:eastAsia="en-GB"/>
              </w:rPr>
              <w:t>a</w:t>
            </w:r>
            <w:r w:rsidR="0058681D" w:rsidRPr="00806B52">
              <w:rPr>
                <w:rFonts w:ascii="Verdana" w:eastAsia="Times New Roman" w:hAnsi="Verdana" w:cs="Segoe UI"/>
                <w:sz w:val="24"/>
                <w:szCs w:val="24"/>
                <w:lang w:eastAsia="en-GB"/>
              </w:rPr>
              <w:t xml:space="preserve">mendments to the Tracker </w:t>
            </w:r>
            <w:r>
              <w:rPr>
                <w:rFonts w:ascii="Verdana" w:eastAsia="Times New Roman" w:hAnsi="Verdana" w:cs="Segoe UI"/>
                <w:sz w:val="24"/>
                <w:szCs w:val="24"/>
                <w:lang w:eastAsia="en-GB"/>
              </w:rPr>
              <w:t xml:space="preserve">that </w:t>
            </w:r>
            <w:r w:rsidR="0058681D" w:rsidRPr="00806B52">
              <w:rPr>
                <w:rFonts w:ascii="Verdana" w:eastAsia="Times New Roman" w:hAnsi="Verdana" w:cs="Segoe UI"/>
                <w:sz w:val="24"/>
                <w:szCs w:val="24"/>
                <w:lang w:eastAsia="en-GB"/>
              </w:rPr>
              <w:t>follow the agreed process via the Partnerships Team to maintain integrity and accountability</w:t>
            </w:r>
            <w:r w:rsidR="008C0B51">
              <w:rPr>
                <w:rFonts w:ascii="Verdana" w:eastAsia="Times New Roman" w:hAnsi="Verdana" w:cs="Segoe UI"/>
                <w:sz w:val="24"/>
                <w:szCs w:val="24"/>
                <w:lang w:eastAsia="en-GB"/>
              </w:rPr>
              <w:t>;</w:t>
            </w:r>
          </w:p>
          <w:p w14:paraId="2A4421DA" w14:textId="77777777" w:rsidR="008C0B51" w:rsidRPr="00806B52" w:rsidRDefault="008C0B51" w:rsidP="008C0B51">
            <w:pPr>
              <w:pStyle w:val="ListParagraph"/>
              <w:spacing w:line="300" w:lineRule="atLeast"/>
              <w:rPr>
                <w:rFonts w:ascii="Verdana" w:eastAsia="Times New Roman" w:hAnsi="Verdana" w:cs="Segoe UI"/>
                <w:sz w:val="24"/>
                <w:szCs w:val="24"/>
                <w:lang w:eastAsia="en-GB"/>
              </w:rPr>
            </w:pPr>
          </w:p>
          <w:p w14:paraId="05FF6CAF" w14:textId="396761B2" w:rsidR="00CF3E36" w:rsidRPr="00806B52" w:rsidRDefault="00CF3E36" w:rsidP="00CF3E36">
            <w:pPr>
              <w:pStyle w:val="ListParagraph"/>
              <w:numPr>
                <w:ilvl w:val="0"/>
                <w:numId w:val="39"/>
              </w:numPr>
              <w:spacing w:line="300" w:lineRule="atLeast"/>
              <w:rPr>
                <w:rFonts w:ascii="Verdana" w:eastAsia="Times New Roman" w:hAnsi="Verdana" w:cs="Segoe UI"/>
                <w:sz w:val="24"/>
                <w:szCs w:val="24"/>
                <w:lang w:eastAsia="en-GB"/>
              </w:rPr>
            </w:pPr>
            <w:r w:rsidRPr="00806B52">
              <w:rPr>
                <w:rFonts w:ascii="Verdana" w:hAnsi="Verdana" w:cs="Arial"/>
                <w:b/>
                <w:sz w:val="24"/>
                <w:szCs w:val="24"/>
              </w:rPr>
              <w:t xml:space="preserve">ACCEPT </w:t>
            </w:r>
            <w:r w:rsidR="00692175" w:rsidRPr="00806B52">
              <w:rPr>
                <w:rFonts w:ascii="Verdana" w:eastAsia="Times New Roman" w:hAnsi="Verdana" w:cs="Segoe UI"/>
                <w:sz w:val="24"/>
                <w:szCs w:val="24"/>
                <w:lang w:eastAsia="en-GB"/>
              </w:rPr>
              <w:t xml:space="preserve"> </w:t>
            </w:r>
            <w:r w:rsidR="00BE51F7">
              <w:rPr>
                <w:rFonts w:ascii="Verdana" w:eastAsia="Times New Roman" w:hAnsi="Verdana" w:cs="Segoe UI"/>
                <w:sz w:val="24"/>
                <w:szCs w:val="24"/>
                <w:lang w:eastAsia="en-GB"/>
              </w:rPr>
              <w:t>t</w:t>
            </w:r>
            <w:r w:rsidR="00692175" w:rsidRPr="00806B52">
              <w:rPr>
                <w:rFonts w:ascii="Verdana" w:eastAsia="Times New Roman" w:hAnsi="Verdana" w:cs="Segoe UI"/>
                <w:sz w:val="24"/>
                <w:szCs w:val="24"/>
                <w:lang w:eastAsia="en-GB"/>
              </w:rPr>
              <w:t xml:space="preserve">he creation and use of </w:t>
            </w:r>
            <w:r w:rsidR="000B40D4" w:rsidRPr="00806B52">
              <w:rPr>
                <w:rFonts w:ascii="Verdana" w:eastAsia="Times New Roman" w:hAnsi="Verdana" w:cs="Segoe UI"/>
                <w:sz w:val="24"/>
                <w:szCs w:val="24"/>
                <w:lang w:eastAsia="en-GB"/>
              </w:rPr>
              <w:t>a</w:t>
            </w:r>
            <w:r w:rsidR="00692175" w:rsidRPr="00806B52">
              <w:rPr>
                <w:rFonts w:ascii="Verdana" w:eastAsia="Times New Roman" w:hAnsi="Verdana" w:cs="Segoe UI"/>
                <w:sz w:val="24"/>
                <w:szCs w:val="24"/>
                <w:lang w:eastAsia="en-GB"/>
              </w:rPr>
              <w:t xml:space="preserve"> dedicated Microsoft Teams channel </w:t>
            </w:r>
            <w:r w:rsidR="00021CB5" w:rsidRPr="00806B52">
              <w:rPr>
                <w:rFonts w:ascii="Verdana" w:eastAsia="Times New Roman" w:hAnsi="Verdana" w:cs="Segoe UI"/>
                <w:sz w:val="24"/>
                <w:szCs w:val="24"/>
                <w:lang w:eastAsia="en-GB"/>
              </w:rPr>
              <w:t xml:space="preserve">as a mechanism </w:t>
            </w:r>
            <w:r w:rsidR="000B40D4" w:rsidRPr="00806B52">
              <w:rPr>
                <w:rFonts w:ascii="Verdana" w:eastAsia="Times New Roman" w:hAnsi="Verdana" w:cs="Segoe UI"/>
                <w:sz w:val="24"/>
                <w:szCs w:val="24"/>
                <w:lang w:eastAsia="en-GB"/>
              </w:rPr>
              <w:t>for members to access the Partnerships Tracker</w:t>
            </w:r>
            <w:r w:rsidR="00692175" w:rsidRPr="00806B52">
              <w:rPr>
                <w:rFonts w:ascii="Verdana" w:eastAsia="Times New Roman" w:hAnsi="Verdana" w:cs="Segoe UI"/>
                <w:sz w:val="24"/>
                <w:szCs w:val="24"/>
                <w:lang w:eastAsia="en-GB"/>
              </w:rPr>
              <w:t>.</w:t>
            </w:r>
          </w:p>
          <w:p w14:paraId="42A71373" w14:textId="32F937E3" w:rsidR="007242E2" w:rsidRPr="00806B52" w:rsidRDefault="007242E2" w:rsidP="00CF3E36">
            <w:pPr>
              <w:jc w:val="both"/>
              <w:rPr>
                <w:rFonts w:ascii="Verdana" w:hAnsi="Verdana" w:cs="Arial"/>
                <w:b/>
                <w:sz w:val="24"/>
                <w:szCs w:val="24"/>
              </w:rPr>
            </w:pPr>
          </w:p>
        </w:tc>
      </w:tr>
    </w:tbl>
    <w:p w14:paraId="6C2BB5DE" w14:textId="77777777" w:rsidR="00EE4E8C" w:rsidRPr="00806B52" w:rsidRDefault="00EE4E8C" w:rsidP="00176D06">
      <w:pPr>
        <w:jc w:val="both"/>
        <w:rPr>
          <w:rFonts w:ascii="Verdana" w:hAnsi="Verdana" w:cs="Arial"/>
          <w:b/>
          <w:bCs/>
          <w:sz w:val="24"/>
          <w:szCs w:val="24"/>
        </w:rPr>
      </w:pPr>
    </w:p>
    <w:p w14:paraId="797C7969" w14:textId="3D3CA34D" w:rsidR="00653AEC" w:rsidRPr="00806B52" w:rsidRDefault="00176D06" w:rsidP="00176D06">
      <w:pPr>
        <w:jc w:val="center"/>
        <w:rPr>
          <w:rFonts w:ascii="Verdana" w:hAnsi="Verdana" w:cs="Arial"/>
          <w:b/>
          <w:bCs/>
          <w:sz w:val="24"/>
          <w:szCs w:val="24"/>
        </w:rPr>
      </w:pPr>
      <w:r w:rsidRPr="00806B52">
        <w:rPr>
          <w:rFonts w:ascii="Verdana" w:hAnsi="Verdana" w:cs="Arial"/>
          <w:b/>
          <w:bCs/>
          <w:sz w:val="24"/>
          <w:szCs w:val="24"/>
        </w:rPr>
        <w:br w:type="page"/>
      </w:r>
      <w:r w:rsidRPr="00806B52">
        <w:rPr>
          <w:rFonts w:ascii="Verdana" w:hAnsi="Verdana" w:cs="Arial"/>
          <w:b/>
          <w:bCs/>
          <w:sz w:val="24"/>
          <w:szCs w:val="24"/>
        </w:rPr>
        <w:lastRenderedPageBreak/>
        <w:t>STRATEGIC PARTNERSHIPS</w:t>
      </w:r>
    </w:p>
    <w:p w14:paraId="47295903" w14:textId="16A07B32" w:rsidR="001E7205" w:rsidRPr="00806B52" w:rsidRDefault="00653AEC" w:rsidP="00F3136A">
      <w:pPr>
        <w:pStyle w:val="ListParagraph"/>
        <w:numPr>
          <w:ilvl w:val="0"/>
          <w:numId w:val="1"/>
        </w:numPr>
        <w:spacing w:after="0" w:line="240" w:lineRule="auto"/>
        <w:ind w:left="360"/>
        <w:jc w:val="both"/>
        <w:rPr>
          <w:rFonts w:ascii="Verdana" w:hAnsi="Verdana" w:cs="Arial"/>
          <w:b/>
          <w:sz w:val="24"/>
          <w:szCs w:val="24"/>
        </w:rPr>
      </w:pPr>
      <w:r w:rsidRPr="00806B52">
        <w:rPr>
          <w:rFonts w:ascii="Verdana" w:hAnsi="Verdana" w:cs="Arial"/>
          <w:b/>
          <w:sz w:val="24"/>
          <w:szCs w:val="24"/>
        </w:rPr>
        <w:t>INTRODUCTION</w:t>
      </w:r>
    </w:p>
    <w:p w14:paraId="31D4AC00" w14:textId="77777777" w:rsidR="00806B52" w:rsidRPr="00806B52" w:rsidRDefault="00806B52" w:rsidP="00806B52">
      <w:pPr>
        <w:pStyle w:val="ListParagraph"/>
        <w:spacing w:after="0" w:line="240" w:lineRule="auto"/>
        <w:ind w:left="360"/>
        <w:jc w:val="both"/>
        <w:rPr>
          <w:rFonts w:ascii="Verdana" w:hAnsi="Verdana" w:cs="Arial"/>
          <w:b/>
          <w:sz w:val="24"/>
          <w:szCs w:val="24"/>
        </w:rPr>
      </w:pPr>
    </w:p>
    <w:p w14:paraId="6F7926F0" w14:textId="77777777" w:rsidR="00E5217F" w:rsidRPr="00806B52" w:rsidRDefault="00E92285" w:rsidP="00F3136A">
      <w:pPr>
        <w:pStyle w:val="paragraph"/>
        <w:spacing w:before="0" w:beforeAutospacing="0" w:after="0" w:afterAutospacing="0"/>
        <w:ind w:left="360"/>
        <w:jc w:val="both"/>
        <w:textAlignment w:val="baseline"/>
        <w:rPr>
          <w:rStyle w:val="normaltextrun"/>
          <w:rFonts w:ascii="Verdana" w:hAnsi="Verdana" w:cs="Arial"/>
        </w:rPr>
      </w:pPr>
      <w:r w:rsidRPr="00806B52">
        <w:rPr>
          <w:rStyle w:val="normaltextrun"/>
          <w:rFonts w:ascii="Verdana" w:hAnsi="Verdana" w:cs="Arial"/>
        </w:rPr>
        <w:t>The purpose of the following report is to</w:t>
      </w:r>
      <w:r w:rsidR="00084E4F" w:rsidRPr="00806B52">
        <w:rPr>
          <w:rStyle w:val="normaltextrun"/>
          <w:rFonts w:ascii="Verdana" w:hAnsi="Verdana" w:cs="Arial"/>
        </w:rPr>
        <w:t xml:space="preserve"> </w:t>
      </w:r>
      <w:r w:rsidR="007D255D" w:rsidRPr="00806B52">
        <w:rPr>
          <w:rStyle w:val="normaltextrun"/>
          <w:rFonts w:ascii="Verdana" w:hAnsi="Verdana" w:cs="Arial"/>
        </w:rPr>
        <w:t xml:space="preserve">monitor amendments </w:t>
      </w:r>
      <w:r w:rsidR="00D950FC" w:rsidRPr="00806B52">
        <w:rPr>
          <w:rStyle w:val="normaltextrun"/>
          <w:rFonts w:ascii="Verdana" w:hAnsi="Verdana" w:cs="Arial"/>
        </w:rPr>
        <w:t xml:space="preserve">made to </w:t>
      </w:r>
      <w:r w:rsidR="00084E4F" w:rsidRPr="00806B52">
        <w:rPr>
          <w:rStyle w:val="normaltextrun"/>
          <w:rFonts w:ascii="Verdana" w:hAnsi="Verdana" w:cs="Arial"/>
        </w:rPr>
        <w:t>the governance of</w:t>
      </w:r>
      <w:r w:rsidR="00896956" w:rsidRPr="00806B52">
        <w:rPr>
          <w:rStyle w:val="normaltextrun"/>
          <w:rFonts w:ascii="Verdana" w:hAnsi="Verdana" w:cs="Arial"/>
        </w:rPr>
        <w:t xml:space="preserve"> the </w:t>
      </w:r>
      <w:r w:rsidR="00D950FC" w:rsidRPr="00806B52">
        <w:rPr>
          <w:rStyle w:val="normaltextrun"/>
          <w:rFonts w:ascii="Verdana" w:hAnsi="Verdana" w:cs="Arial"/>
        </w:rPr>
        <w:t xml:space="preserve">formal partnerships where the Health Board </w:t>
      </w:r>
      <w:r w:rsidR="00896956" w:rsidRPr="00806B52">
        <w:rPr>
          <w:rStyle w:val="normaltextrun"/>
          <w:rFonts w:ascii="Verdana" w:hAnsi="Verdana" w:cs="Arial"/>
        </w:rPr>
        <w:t>is</w:t>
      </w:r>
      <w:r w:rsidR="00D950FC" w:rsidRPr="00806B52">
        <w:rPr>
          <w:rStyle w:val="normaltextrun"/>
          <w:rFonts w:ascii="Verdana" w:hAnsi="Verdana" w:cs="Arial"/>
        </w:rPr>
        <w:t xml:space="preserve"> a Statutory Partner</w:t>
      </w:r>
      <w:r w:rsidR="007D255D" w:rsidRPr="00806B52">
        <w:rPr>
          <w:rStyle w:val="normaltextrun"/>
          <w:rFonts w:ascii="Verdana" w:hAnsi="Verdana" w:cs="Arial"/>
        </w:rPr>
        <w:t>, as recorded in the Partnerships Tracker</w:t>
      </w:r>
      <w:r w:rsidR="00896956" w:rsidRPr="00806B52">
        <w:rPr>
          <w:rStyle w:val="normaltextrun"/>
          <w:rFonts w:ascii="Verdana" w:hAnsi="Verdana" w:cs="Arial"/>
        </w:rPr>
        <w:t>.</w:t>
      </w:r>
    </w:p>
    <w:p w14:paraId="1074ADD2" w14:textId="77777777" w:rsidR="00E5217F" w:rsidRPr="00806B52" w:rsidRDefault="00E5217F" w:rsidP="00F3136A">
      <w:pPr>
        <w:pStyle w:val="paragraph"/>
        <w:spacing w:before="0" w:beforeAutospacing="0" w:after="0" w:afterAutospacing="0"/>
        <w:ind w:left="360"/>
        <w:jc w:val="both"/>
        <w:textAlignment w:val="baseline"/>
        <w:rPr>
          <w:rStyle w:val="normaltextrun"/>
          <w:rFonts w:ascii="Verdana" w:hAnsi="Verdana" w:cs="Arial"/>
        </w:rPr>
      </w:pPr>
    </w:p>
    <w:p w14:paraId="5F6E4CC7" w14:textId="22110312" w:rsidR="00FB6C17" w:rsidRPr="00806B52" w:rsidRDefault="00E5217F" w:rsidP="00F3136A">
      <w:pPr>
        <w:pStyle w:val="paragraph"/>
        <w:spacing w:before="0" w:beforeAutospacing="0" w:after="0" w:afterAutospacing="0"/>
        <w:ind w:left="360"/>
        <w:jc w:val="both"/>
        <w:rPr>
          <w:rStyle w:val="normaltextrun"/>
          <w:rFonts w:ascii="Verdana" w:hAnsi="Verdana" w:cs="Arial"/>
        </w:rPr>
      </w:pPr>
      <w:r w:rsidRPr="00806B52">
        <w:rPr>
          <w:rStyle w:val="normaltextrun"/>
          <w:rFonts w:ascii="Verdana" w:hAnsi="Verdana" w:cs="Arial"/>
        </w:rPr>
        <w:t xml:space="preserve">In September </w:t>
      </w:r>
      <w:r w:rsidR="0016677A" w:rsidRPr="00806B52">
        <w:rPr>
          <w:rStyle w:val="normaltextrun"/>
          <w:rFonts w:ascii="Verdana" w:hAnsi="Verdana" w:cs="Arial"/>
        </w:rPr>
        <w:t xml:space="preserve">2025 </w:t>
      </w:r>
      <w:r w:rsidRPr="00806B52">
        <w:rPr>
          <w:rStyle w:val="normaltextrun"/>
          <w:rFonts w:ascii="Verdana" w:hAnsi="Verdana" w:cs="Arial"/>
        </w:rPr>
        <w:t xml:space="preserve">Committee members agreed to receive quarterly </w:t>
      </w:r>
      <w:r w:rsidR="0094368B" w:rsidRPr="00806B52">
        <w:rPr>
          <w:rStyle w:val="normaltextrun"/>
          <w:rFonts w:ascii="Verdana" w:hAnsi="Verdana" w:cs="Arial"/>
        </w:rPr>
        <w:t>updates on the Partnerships Tracker, and this is the first report.</w:t>
      </w:r>
    </w:p>
    <w:p w14:paraId="2C850542" w14:textId="77777777" w:rsidR="004A36D9" w:rsidRPr="00806B52" w:rsidRDefault="004A36D9" w:rsidP="00876383">
      <w:pPr>
        <w:pStyle w:val="paragraph"/>
        <w:spacing w:before="0" w:beforeAutospacing="0" w:after="0" w:afterAutospacing="0"/>
        <w:ind w:left="360"/>
        <w:jc w:val="both"/>
        <w:rPr>
          <w:rFonts w:ascii="Verdana" w:hAnsi="Verdana" w:cs="Arial"/>
        </w:rPr>
      </w:pPr>
    </w:p>
    <w:p w14:paraId="1B480562" w14:textId="51B79A4C" w:rsidR="00876383" w:rsidRPr="00806B52" w:rsidRDefault="00653AEC" w:rsidP="00F3136A">
      <w:pPr>
        <w:pStyle w:val="ListParagraph"/>
        <w:numPr>
          <w:ilvl w:val="0"/>
          <w:numId w:val="1"/>
        </w:numPr>
        <w:spacing w:beforeAutospacing="1" w:afterAutospacing="1" w:line="300" w:lineRule="atLeast"/>
        <w:ind w:left="360"/>
        <w:jc w:val="both"/>
        <w:rPr>
          <w:rFonts w:ascii="Verdana" w:hAnsi="Verdana" w:cs="Arial"/>
          <w:b/>
          <w:sz w:val="24"/>
          <w:szCs w:val="24"/>
        </w:rPr>
      </w:pPr>
      <w:r w:rsidRPr="00806B52">
        <w:rPr>
          <w:rFonts w:ascii="Verdana" w:hAnsi="Verdana" w:cs="Arial"/>
          <w:b/>
          <w:sz w:val="24"/>
          <w:szCs w:val="24"/>
        </w:rPr>
        <w:t>BACKGROUND</w:t>
      </w:r>
    </w:p>
    <w:p w14:paraId="58F236AE" w14:textId="461F0874" w:rsidR="006C4DB2" w:rsidRPr="00806B52" w:rsidRDefault="006C4DB2" w:rsidP="00FD557E">
      <w:pPr>
        <w:spacing w:before="100" w:beforeAutospacing="1" w:after="100" w:afterAutospacing="1" w:line="300" w:lineRule="atLeast"/>
        <w:ind w:left="360"/>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Work on the Partnerships Tracker commenced in June 2025 to strengthen oversight and assurance of key partnership arrangements. The Tracker currently includes the following statutory and strategic partnerships:</w:t>
      </w:r>
    </w:p>
    <w:p w14:paraId="5F288534"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West Glamorgan Regional Partnership Board (WGRPB)</w:t>
      </w:r>
    </w:p>
    <w:p w14:paraId="308B0D7C"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Public Service Boards (PSBs) and associated Wellbeing Plan workstreams in Swansea and Neath Port Talbot</w:t>
      </w:r>
    </w:p>
    <w:p w14:paraId="61910F9B"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Shared Services Partnership Committee (SSPC)</w:t>
      </w:r>
    </w:p>
    <w:p w14:paraId="1510AB0B"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Youth Justice Management Board</w:t>
      </w:r>
    </w:p>
    <w:p w14:paraId="3B7E7088"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Area Planning Board (APB)</w:t>
      </w:r>
    </w:p>
    <w:p w14:paraId="7CAFD956" w14:textId="77777777" w:rsidR="006C4DB2" w:rsidRPr="00806B52" w:rsidRDefault="006C4DB2" w:rsidP="006C4DB2">
      <w:pPr>
        <w:numPr>
          <w:ilvl w:val="0"/>
          <w:numId w:val="46"/>
        </w:numPr>
        <w:spacing w:before="100" w:beforeAutospacing="1" w:after="100" w:afterAutospacing="1" w:line="300" w:lineRule="atLeast"/>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SBUHB / CTMUHB Bridgend Boundary Change</w:t>
      </w:r>
    </w:p>
    <w:p w14:paraId="0131A079" w14:textId="77777777" w:rsidR="006C4DB2" w:rsidRPr="00806B52" w:rsidRDefault="006C4DB2" w:rsidP="00F3136A">
      <w:pPr>
        <w:numPr>
          <w:ilvl w:val="0"/>
          <w:numId w:val="46"/>
        </w:numPr>
        <w:spacing w:before="100" w:beforeAutospacing="1" w:after="100" w:afterAutospacing="1" w:line="300" w:lineRule="atLeast"/>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Joint Commissioning Committee (JCC)</w:t>
      </w:r>
    </w:p>
    <w:p w14:paraId="7A170B3D" w14:textId="77777777" w:rsidR="006C4DB2" w:rsidRPr="00806B52" w:rsidRDefault="006C4DB2" w:rsidP="00F3136A">
      <w:pPr>
        <w:spacing w:before="100" w:beforeAutospacing="1" w:after="100" w:afterAutospacing="1" w:line="300" w:lineRule="atLeast"/>
        <w:ind w:left="360"/>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The Tracker provides a shared resource for colleagues across the Health Board, delivering:</w:t>
      </w:r>
    </w:p>
    <w:p w14:paraId="61171A4B" w14:textId="77777777" w:rsidR="006C4DB2" w:rsidRPr="00806B52" w:rsidRDefault="006C4DB2" w:rsidP="00F3136A">
      <w:pPr>
        <w:numPr>
          <w:ilvl w:val="0"/>
          <w:numId w:val="47"/>
        </w:numPr>
        <w:spacing w:before="100" w:beforeAutospacing="1" w:after="100" w:afterAutospacing="1" w:line="300" w:lineRule="atLeast"/>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Increased visibility and awareness of critical partnership forums</w:t>
      </w:r>
    </w:p>
    <w:p w14:paraId="4E58A841" w14:textId="77777777" w:rsidR="006C4DB2" w:rsidRPr="00806B52" w:rsidRDefault="006C4DB2" w:rsidP="00F3136A">
      <w:pPr>
        <w:numPr>
          <w:ilvl w:val="0"/>
          <w:numId w:val="47"/>
        </w:numPr>
        <w:spacing w:before="100" w:beforeAutospacing="1" w:after="100" w:afterAutospacing="1" w:line="300" w:lineRule="atLeast"/>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Oversight to ensure compliance with statutory requirements and effective partnership engagement</w:t>
      </w:r>
    </w:p>
    <w:p w14:paraId="3A3BACDD" w14:textId="77777777" w:rsidR="006C4DB2" w:rsidRPr="00806B52" w:rsidRDefault="006C4DB2" w:rsidP="00F3136A">
      <w:pPr>
        <w:numPr>
          <w:ilvl w:val="0"/>
          <w:numId w:val="47"/>
        </w:numPr>
        <w:spacing w:before="100" w:beforeAutospacing="1" w:after="100" w:afterAutospacing="1" w:line="300" w:lineRule="atLeast"/>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Key information on Health Board representation, governance, and statutory guidance, supporting assurance on Executive Team and Independent Member involvement</w:t>
      </w:r>
    </w:p>
    <w:p w14:paraId="4C25C89A" w14:textId="3DFA075D" w:rsidR="004004DC" w:rsidRPr="00806B52" w:rsidRDefault="004004DC" w:rsidP="6020EEA2">
      <w:pPr>
        <w:pStyle w:val="ListParagraph"/>
        <w:numPr>
          <w:ilvl w:val="1"/>
          <w:numId w:val="1"/>
        </w:numPr>
        <w:spacing w:beforeAutospacing="1" w:afterAutospacing="1" w:line="300" w:lineRule="atLeast"/>
        <w:rPr>
          <w:rFonts w:ascii="Verdana" w:eastAsia="Times New Roman" w:hAnsi="Verdana" w:cs="Segoe UI"/>
          <w:b/>
          <w:bCs/>
          <w:sz w:val="24"/>
          <w:szCs w:val="24"/>
          <w:lang w:eastAsia="en-GB"/>
        </w:rPr>
      </w:pPr>
      <w:r w:rsidRPr="00806B52">
        <w:rPr>
          <w:rFonts w:ascii="Verdana" w:eastAsia="Times New Roman" w:hAnsi="Verdana" w:cs="Segoe UI"/>
          <w:b/>
          <w:bCs/>
          <w:sz w:val="24"/>
          <w:szCs w:val="24"/>
          <w:lang w:eastAsia="en-GB"/>
        </w:rPr>
        <w:t xml:space="preserve">Partnership Tracker Development </w:t>
      </w:r>
    </w:p>
    <w:p w14:paraId="1E3A88BE" w14:textId="707038BE" w:rsidR="003F725E" w:rsidRPr="00806B52" w:rsidRDefault="003F725E" w:rsidP="00F3136A">
      <w:pPr>
        <w:spacing w:before="100" w:beforeAutospacing="1" w:after="100" w:afterAutospacing="1" w:line="300" w:lineRule="atLeast"/>
        <w:ind w:left="360"/>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t>The initial focus of the Partnerships Tracker has been on statutory partnerships. As the Tracker evolves, colleagues across the Health Board will be asked to contribute to ensure all key partnership arrangements and relevant sub-groups are captured</w:t>
      </w:r>
      <w:r w:rsidR="00EA69F4" w:rsidRPr="00806B52">
        <w:rPr>
          <w:rFonts w:ascii="Verdana" w:eastAsia="Times New Roman" w:hAnsi="Verdana" w:cs="Segoe UI"/>
          <w:sz w:val="24"/>
          <w:szCs w:val="24"/>
          <w:lang w:eastAsia="en-GB"/>
        </w:rPr>
        <w:t xml:space="preserve"> and up to date</w:t>
      </w:r>
      <w:r w:rsidRPr="00806B52">
        <w:rPr>
          <w:rFonts w:ascii="Verdana" w:eastAsia="Times New Roman" w:hAnsi="Verdana" w:cs="Segoe UI"/>
          <w:sz w:val="24"/>
          <w:szCs w:val="24"/>
          <w:lang w:eastAsia="en-GB"/>
        </w:rPr>
        <w:t>.</w:t>
      </w:r>
    </w:p>
    <w:p w14:paraId="469CAB47" w14:textId="6758D50E" w:rsidR="003F725E" w:rsidRPr="00806B52" w:rsidRDefault="003F725E" w:rsidP="00F3136A">
      <w:pPr>
        <w:spacing w:before="100" w:beforeAutospacing="1" w:after="100" w:afterAutospacing="1" w:line="300" w:lineRule="atLeast"/>
        <w:ind w:left="360"/>
        <w:jc w:val="both"/>
        <w:rPr>
          <w:rFonts w:ascii="Verdana" w:eastAsia="Times New Roman" w:hAnsi="Verdana" w:cs="Segoe UI"/>
          <w:sz w:val="24"/>
          <w:szCs w:val="24"/>
          <w:lang w:eastAsia="en-GB"/>
        </w:rPr>
      </w:pPr>
      <w:r w:rsidRPr="00806B52">
        <w:rPr>
          <w:rFonts w:ascii="Verdana" w:eastAsia="Times New Roman" w:hAnsi="Verdana" w:cs="Segoe UI"/>
          <w:sz w:val="24"/>
          <w:szCs w:val="24"/>
          <w:lang w:eastAsia="en-GB"/>
        </w:rPr>
        <w:lastRenderedPageBreak/>
        <w:t xml:space="preserve">To enhance accessibility and collaboration, a dedicated Microsoft Teams channel has been created, with </w:t>
      </w:r>
      <w:r w:rsidR="00545F5B" w:rsidRPr="00806B52">
        <w:rPr>
          <w:rFonts w:ascii="Verdana" w:eastAsia="Times New Roman" w:hAnsi="Verdana" w:cs="Segoe UI"/>
          <w:sz w:val="24"/>
          <w:szCs w:val="24"/>
          <w:lang w:eastAsia="en-GB"/>
        </w:rPr>
        <w:t>Independent</w:t>
      </w:r>
      <w:r w:rsidR="00EA69F4" w:rsidRPr="00806B52">
        <w:rPr>
          <w:rFonts w:ascii="Verdana" w:eastAsia="Times New Roman" w:hAnsi="Verdana" w:cs="Segoe UI"/>
          <w:sz w:val="24"/>
          <w:szCs w:val="24"/>
          <w:lang w:eastAsia="en-GB"/>
        </w:rPr>
        <w:t xml:space="preserve"> Members and </w:t>
      </w:r>
      <w:r w:rsidR="00545F5B" w:rsidRPr="00806B52">
        <w:rPr>
          <w:rFonts w:ascii="Verdana" w:eastAsia="Times New Roman" w:hAnsi="Verdana" w:cs="Segoe UI"/>
          <w:sz w:val="24"/>
          <w:szCs w:val="24"/>
          <w:lang w:eastAsia="en-GB"/>
        </w:rPr>
        <w:t>members</w:t>
      </w:r>
      <w:r w:rsidR="00EA69F4" w:rsidRPr="00806B52">
        <w:rPr>
          <w:rFonts w:ascii="Verdana" w:eastAsia="Times New Roman" w:hAnsi="Verdana" w:cs="Segoe UI"/>
          <w:sz w:val="24"/>
          <w:szCs w:val="24"/>
          <w:lang w:eastAsia="en-GB"/>
        </w:rPr>
        <w:t xml:space="preserve"> of the Audit Committee in</w:t>
      </w:r>
      <w:r w:rsidRPr="00806B52">
        <w:rPr>
          <w:rFonts w:ascii="Verdana" w:eastAsia="Times New Roman" w:hAnsi="Verdana" w:cs="Segoe UI"/>
          <w:sz w:val="24"/>
          <w:szCs w:val="24"/>
          <w:lang w:eastAsia="en-GB"/>
        </w:rPr>
        <w:t>vited to join. The Partnerships Tracker will be visible within this channel</w:t>
      </w:r>
      <w:r w:rsidR="002A75BE" w:rsidRPr="00806B52">
        <w:rPr>
          <w:rFonts w:ascii="Verdana" w:eastAsia="Times New Roman" w:hAnsi="Verdana" w:cs="Segoe UI"/>
          <w:sz w:val="24"/>
          <w:szCs w:val="24"/>
          <w:lang w:eastAsia="en-GB"/>
        </w:rPr>
        <w:t xml:space="preserve"> but any amendments must be routed through the Partnerships Team to maintain </w:t>
      </w:r>
      <w:r w:rsidR="000759ED" w:rsidRPr="00806B52">
        <w:rPr>
          <w:rFonts w:ascii="Verdana" w:eastAsia="Times New Roman" w:hAnsi="Verdana" w:cs="Segoe UI"/>
          <w:sz w:val="24"/>
          <w:szCs w:val="24"/>
          <w:lang w:eastAsia="en-GB"/>
        </w:rPr>
        <w:t>governance</w:t>
      </w:r>
      <w:r w:rsidR="002A75BE" w:rsidRPr="00806B52">
        <w:rPr>
          <w:rFonts w:ascii="Verdana" w:eastAsia="Times New Roman" w:hAnsi="Verdana" w:cs="Segoe UI"/>
          <w:sz w:val="24"/>
          <w:szCs w:val="24"/>
          <w:lang w:eastAsia="en-GB"/>
        </w:rPr>
        <w:t xml:space="preserve"> and assurance</w:t>
      </w:r>
      <w:r w:rsidR="000759ED" w:rsidRPr="00806B52">
        <w:rPr>
          <w:rFonts w:ascii="Verdana" w:eastAsia="Times New Roman" w:hAnsi="Verdana" w:cs="Segoe UI"/>
          <w:sz w:val="24"/>
          <w:szCs w:val="24"/>
          <w:lang w:eastAsia="en-GB"/>
        </w:rPr>
        <w:t xml:space="preserve"> with quarterly updates provided to the Audit Committee.</w:t>
      </w:r>
    </w:p>
    <w:p w14:paraId="1E699DDE" w14:textId="23CFE20B" w:rsidR="001B0A02" w:rsidRPr="00806B52" w:rsidRDefault="00760B46" w:rsidP="00806B52">
      <w:pPr>
        <w:pStyle w:val="ListParagraph"/>
        <w:numPr>
          <w:ilvl w:val="1"/>
          <w:numId w:val="1"/>
        </w:numPr>
        <w:spacing w:after="0" w:line="240" w:lineRule="auto"/>
        <w:jc w:val="both"/>
        <w:rPr>
          <w:rFonts w:ascii="Verdana" w:hAnsi="Verdana" w:cs="Arial"/>
          <w:b/>
          <w:bCs/>
          <w:sz w:val="24"/>
          <w:szCs w:val="24"/>
        </w:rPr>
      </w:pPr>
      <w:r w:rsidRPr="00806B52">
        <w:rPr>
          <w:rFonts w:ascii="Verdana" w:hAnsi="Verdana" w:cs="Arial"/>
          <w:b/>
          <w:bCs/>
          <w:sz w:val="24"/>
          <w:szCs w:val="24"/>
        </w:rPr>
        <w:t xml:space="preserve">Partnerships Tracker </w:t>
      </w:r>
      <w:r w:rsidR="00D901FE" w:rsidRPr="00806B52">
        <w:rPr>
          <w:rFonts w:ascii="Verdana" w:hAnsi="Verdana" w:cs="Arial"/>
          <w:b/>
          <w:bCs/>
          <w:sz w:val="24"/>
          <w:szCs w:val="24"/>
        </w:rPr>
        <w:t>–</w:t>
      </w:r>
      <w:r w:rsidRPr="00806B52">
        <w:rPr>
          <w:rFonts w:ascii="Verdana" w:hAnsi="Verdana" w:cs="Arial"/>
          <w:b/>
          <w:bCs/>
          <w:sz w:val="24"/>
          <w:szCs w:val="24"/>
        </w:rPr>
        <w:t xml:space="preserve"> </w:t>
      </w:r>
      <w:r w:rsidR="002D4D91" w:rsidRPr="00806B52">
        <w:rPr>
          <w:rFonts w:ascii="Verdana" w:hAnsi="Verdana" w:cs="Arial"/>
          <w:b/>
          <w:bCs/>
          <w:sz w:val="24"/>
          <w:szCs w:val="24"/>
        </w:rPr>
        <w:t>Amendments</w:t>
      </w:r>
      <w:r w:rsidR="001B0A02" w:rsidRPr="00806B52">
        <w:rPr>
          <w:rFonts w:ascii="Verdana" w:hAnsi="Verdana" w:cs="Arial"/>
          <w:b/>
          <w:bCs/>
          <w:sz w:val="24"/>
          <w:szCs w:val="24"/>
        </w:rPr>
        <w:t>– Quarter 3</w:t>
      </w:r>
    </w:p>
    <w:p w14:paraId="4E3008D6" w14:textId="77777777" w:rsidR="00806B52" w:rsidRPr="00806B52" w:rsidRDefault="00806B52" w:rsidP="00806B52">
      <w:pPr>
        <w:pStyle w:val="ListParagraph"/>
        <w:spacing w:after="0" w:line="240" w:lineRule="auto"/>
        <w:ind w:left="1440"/>
        <w:jc w:val="both"/>
        <w:rPr>
          <w:rFonts w:ascii="Verdana" w:hAnsi="Verdana" w:cs="Arial"/>
          <w:b/>
          <w:sz w:val="24"/>
          <w:szCs w:val="24"/>
        </w:rPr>
      </w:pPr>
    </w:p>
    <w:p w14:paraId="035313C8" w14:textId="20DAFB53" w:rsidR="00EF05FF" w:rsidRPr="00806B52" w:rsidRDefault="00EF05FF" w:rsidP="00B14EC9">
      <w:pPr>
        <w:spacing w:after="0" w:line="240" w:lineRule="auto"/>
        <w:ind w:left="360"/>
        <w:jc w:val="both"/>
        <w:rPr>
          <w:rFonts w:ascii="Verdana" w:hAnsi="Verdana" w:cs="Arial"/>
          <w:sz w:val="24"/>
          <w:szCs w:val="24"/>
        </w:rPr>
      </w:pPr>
      <w:r w:rsidRPr="00806B52">
        <w:rPr>
          <w:rFonts w:ascii="Verdana" w:hAnsi="Verdana" w:cs="Arial"/>
          <w:sz w:val="24"/>
          <w:szCs w:val="24"/>
        </w:rPr>
        <w:t>Each quarter, and in advance of the audit committee report</w:t>
      </w:r>
      <w:r w:rsidR="00BC6C40" w:rsidRPr="00806B52">
        <w:rPr>
          <w:rFonts w:ascii="Verdana" w:hAnsi="Verdana" w:cs="Arial"/>
          <w:sz w:val="24"/>
          <w:szCs w:val="24"/>
        </w:rPr>
        <w:t xml:space="preserve"> the partnerships team </w:t>
      </w:r>
      <w:r w:rsidR="00923832" w:rsidRPr="00806B52">
        <w:rPr>
          <w:rFonts w:ascii="Verdana" w:hAnsi="Verdana" w:cs="Arial"/>
          <w:sz w:val="24"/>
          <w:szCs w:val="24"/>
        </w:rPr>
        <w:t xml:space="preserve">will </w:t>
      </w:r>
      <w:r w:rsidR="00BC6C40" w:rsidRPr="00806B52">
        <w:rPr>
          <w:rFonts w:ascii="Verdana" w:hAnsi="Verdana" w:cs="Arial"/>
          <w:sz w:val="24"/>
          <w:szCs w:val="24"/>
        </w:rPr>
        <w:t>contact the leads for each of the partnerships to identify any changes.</w:t>
      </w:r>
      <w:r w:rsidR="0048058F" w:rsidRPr="00806B52">
        <w:rPr>
          <w:rFonts w:ascii="Verdana" w:hAnsi="Verdana" w:cs="Arial"/>
          <w:sz w:val="24"/>
          <w:szCs w:val="24"/>
        </w:rPr>
        <w:t xml:space="preserve">  Leads are also asked to submit any changes as soon as possible following the date of the cha</w:t>
      </w:r>
      <w:r w:rsidR="0007246B" w:rsidRPr="00806B52">
        <w:rPr>
          <w:rFonts w:ascii="Verdana" w:hAnsi="Verdana" w:cs="Arial"/>
          <w:sz w:val="24"/>
          <w:szCs w:val="24"/>
        </w:rPr>
        <w:t>nge to ensure the Partnerships Tracker is up-to date</w:t>
      </w:r>
      <w:r w:rsidR="00F847B5" w:rsidRPr="00806B52">
        <w:rPr>
          <w:rFonts w:ascii="Verdana" w:hAnsi="Verdana" w:cs="Arial"/>
          <w:sz w:val="24"/>
          <w:szCs w:val="24"/>
        </w:rPr>
        <w:t>.</w:t>
      </w:r>
    </w:p>
    <w:p w14:paraId="6C5B7C89" w14:textId="77777777" w:rsidR="00EF05FF" w:rsidRPr="00806B52" w:rsidRDefault="00EF05FF" w:rsidP="00176D06">
      <w:pPr>
        <w:spacing w:after="0" w:line="240" w:lineRule="auto"/>
        <w:jc w:val="both"/>
        <w:rPr>
          <w:rFonts w:ascii="Verdana" w:hAnsi="Verdana" w:cs="Arial"/>
          <w:sz w:val="24"/>
          <w:szCs w:val="24"/>
        </w:rPr>
      </w:pPr>
    </w:p>
    <w:p w14:paraId="4BF98852" w14:textId="3754B29A" w:rsidR="001B0A02" w:rsidRPr="00806B52" w:rsidRDefault="001B0A02" w:rsidP="00B14EC9">
      <w:pPr>
        <w:spacing w:after="0" w:line="240" w:lineRule="auto"/>
        <w:ind w:left="360"/>
        <w:jc w:val="both"/>
        <w:rPr>
          <w:rFonts w:ascii="Verdana" w:hAnsi="Verdana" w:cs="Arial"/>
          <w:sz w:val="24"/>
          <w:szCs w:val="24"/>
        </w:rPr>
      </w:pPr>
      <w:r w:rsidRPr="00806B52">
        <w:rPr>
          <w:rFonts w:ascii="Verdana" w:hAnsi="Verdana" w:cs="Arial"/>
          <w:sz w:val="24"/>
          <w:szCs w:val="24"/>
        </w:rPr>
        <w:t>Table 1 below provides a snapshot of the changes recorded in the Partnerships Tracker during quarter 3</w:t>
      </w:r>
      <w:r w:rsidR="00B95234" w:rsidRPr="00806B52">
        <w:rPr>
          <w:rFonts w:ascii="Verdana" w:hAnsi="Verdana" w:cs="Arial"/>
          <w:sz w:val="24"/>
          <w:szCs w:val="24"/>
        </w:rPr>
        <w:t xml:space="preserve"> of 2025/26</w:t>
      </w:r>
      <w:r w:rsidRPr="00806B52">
        <w:rPr>
          <w:rFonts w:ascii="Verdana" w:hAnsi="Verdana" w:cs="Arial"/>
          <w:sz w:val="24"/>
          <w:szCs w:val="24"/>
        </w:rPr>
        <w:t xml:space="preserve">. Further detail is provided </w:t>
      </w:r>
      <w:r w:rsidR="00EF05FF" w:rsidRPr="00806B52">
        <w:rPr>
          <w:rFonts w:ascii="Verdana" w:hAnsi="Verdana" w:cs="Arial"/>
          <w:sz w:val="24"/>
          <w:szCs w:val="24"/>
        </w:rPr>
        <w:t xml:space="preserve">in the section below on each of the amendments. </w:t>
      </w:r>
    </w:p>
    <w:p w14:paraId="5113F371" w14:textId="77777777" w:rsidR="00D901FE" w:rsidRPr="00806B52" w:rsidRDefault="00D901FE" w:rsidP="00176D06">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1575"/>
        <w:gridCol w:w="2431"/>
        <w:gridCol w:w="3077"/>
        <w:gridCol w:w="1933"/>
      </w:tblGrid>
      <w:tr w:rsidR="008820A0" w:rsidRPr="00806B52" w14:paraId="71373055" w14:textId="77777777" w:rsidTr="00CE2043">
        <w:tc>
          <w:tcPr>
            <w:tcW w:w="1575" w:type="dxa"/>
            <w:shd w:val="clear" w:color="auto" w:fill="D9D9D9" w:themeFill="background1" w:themeFillShade="D9"/>
          </w:tcPr>
          <w:p w14:paraId="36A4909C" w14:textId="77777777" w:rsidR="008820A0" w:rsidRPr="00806B52" w:rsidRDefault="008820A0" w:rsidP="009349AB">
            <w:pPr>
              <w:jc w:val="center"/>
              <w:rPr>
                <w:rFonts w:ascii="Verdana" w:hAnsi="Verdana"/>
                <w:b/>
                <w:bCs/>
                <w:sz w:val="24"/>
                <w:szCs w:val="24"/>
              </w:rPr>
            </w:pPr>
            <w:r w:rsidRPr="00806B52">
              <w:rPr>
                <w:rFonts w:ascii="Verdana" w:hAnsi="Verdana"/>
                <w:b/>
                <w:bCs/>
                <w:sz w:val="24"/>
                <w:szCs w:val="24"/>
              </w:rPr>
              <w:t>Reference</w:t>
            </w:r>
          </w:p>
        </w:tc>
        <w:tc>
          <w:tcPr>
            <w:tcW w:w="2431" w:type="dxa"/>
            <w:shd w:val="clear" w:color="auto" w:fill="D9D9D9" w:themeFill="background1" w:themeFillShade="D9"/>
          </w:tcPr>
          <w:p w14:paraId="624C7D3F" w14:textId="77777777" w:rsidR="008820A0" w:rsidRPr="00806B52" w:rsidRDefault="008820A0" w:rsidP="009349AB">
            <w:pPr>
              <w:jc w:val="center"/>
              <w:rPr>
                <w:rFonts w:ascii="Verdana" w:hAnsi="Verdana"/>
                <w:b/>
                <w:bCs/>
                <w:sz w:val="24"/>
                <w:szCs w:val="24"/>
              </w:rPr>
            </w:pPr>
            <w:r w:rsidRPr="00806B52">
              <w:rPr>
                <w:rFonts w:ascii="Verdana" w:hAnsi="Verdana"/>
                <w:b/>
                <w:bCs/>
                <w:sz w:val="24"/>
                <w:szCs w:val="24"/>
              </w:rPr>
              <w:t>Partnership Name</w:t>
            </w:r>
          </w:p>
        </w:tc>
        <w:tc>
          <w:tcPr>
            <w:tcW w:w="3077" w:type="dxa"/>
            <w:shd w:val="clear" w:color="auto" w:fill="D9D9D9" w:themeFill="background1" w:themeFillShade="D9"/>
          </w:tcPr>
          <w:p w14:paraId="2B6DCC27" w14:textId="77777777" w:rsidR="008820A0" w:rsidRPr="00806B52" w:rsidRDefault="008820A0" w:rsidP="009349AB">
            <w:pPr>
              <w:jc w:val="center"/>
              <w:rPr>
                <w:rFonts w:ascii="Verdana" w:hAnsi="Verdana"/>
                <w:b/>
                <w:bCs/>
                <w:sz w:val="24"/>
                <w:szCs w:val="24"/>
              </w:rPr>
            </w:pPr>
            <w:r w:rsidRPr="00806B52">
              <w:rPr>
                <w:rFonts w:ascii="Verdana" w:hAnsi="Verdana"/>
                <w:b/>
                <w:bCs/>
                <w:sz w:val="24"/>
                <w:szCs w:val="24"/>
              </w:rPr>
              <w:t>Amendment</w:t>
            </w:r>
          </w:p>
        </w:tc>
        <w:tc>
          <w:tcPr>
            <w:tcW w:w="1933" w:type="dxa"/>
            <w:shd w:val="clear" w:color="auto" w:fill="D9D9D9" w:themeFill="background1" w:themeFillShade="D9"/>
          </w:tcPr>
          <w:p w14:paraId="2E3DCE15" w14:textId="77777777" w:rsidR="008820A0" w:rsidRPr="00806B52" w:rsidRDefault="008820A0" w:rsidP="009349AB">
            <w:pPr>
              <w:jc w:val="center"/>
              <w:rPr>
                <w:rFonts w:ascii="Verdana" w:hAnsi="Verdana"/>
                <w:b/>
                <w:bCs/>
                <w:sz w:val="24"/>
                <w:szCs w:val="24"/>
              </w:rPr>
            </w:pPr>
            <w:r w:rsidRPr="00806B52">
              <w:rPr>
                <w:rFonts w:ascii="Verdana" w:hAnsi="Verdana"/>
                <w:b/>
                <w:bCs/>
                <w:sz w:val="24"/>
                <w:szCs w:val="24"/>
              </w:rPr>
              <w:t>Date</w:t>
            </w:r>
          </w:p>
          <w:p w14:paraId="1417D446" w14:textId="77777777" w:rsidR="008820A0" w:rsidRPr="00806B52" w:rsidRDefault="008820A0" w:rsidP="009349AB">
            <w:pPr>
              <w:jc w:val="center"/>
              <w:rPr>
                <w:rFonts w:ascii="Verdana" w:hAnsi="Verdana"/>
                <w:b/>
                <w:bCs/>
                <w:sz w:val="24"/>
                <w:szCs w:val="24"/>
              </w:rPr>
            </w:pPr>
          </w:p>
        </w:tc>
      </w:tr>
      <w:tr w:rsidR="008820A0" w:rsidRPr="00806B52" w14:paraId="27B71121" w14:textId="77777777" w:rsidTr="00CE2043">
        <w:tc>
          <w:tcPr>
            <w:tcW w:w="1575" w:type="dxa"/>
          </w:tcPr>
          <w:p w14:paraId="6D4621D7" w14:textId="77777777" w:rsidR="008820A0" w:rsidRPr="00806B52" w:rsidRDefault="008820A0" w:rsidP="009349AB">
            <w:pPr>
              <w:rPr>
                <w:rFonts w:ascii="Verdana" w:hAnsi="Verdana"/>
                <w:sz w:val="24"/>
                <w:szCs w:val="24"/>
              </w:rPr>
            </w:pPr>
            <w:r w:rsidRPr="00806B52">
              <w:rPr>
                <w:rFonts w:ascii="Verdana" w:hAnsi="Verdana"/>
                <w:sz w:val="24"/>
                <w:szCs w:val="24"/>
              </w:rPr>
              <w:t>1.1</w:t>
            </w:r>
          </w:p>
        </w:tc>
        <w:tc>
          <w:tcPr>
            <w:tcW w:w="2431" w:type="dxa"/>
          </w:tcPr>
          <w:p w14:paraId="368D23C7" w14:textId="77777777" w:rsidR="008820A0" w:rsidRPr="00806B52" w:rsidRDefault="008820A0" w:rsidP="009349AB">
            <w:pPr>
              <w:rPr>
                <w:rFonts w:ascii="Verdana" w:hAnsi="Verdana"/>
                <w:sz w:val="24"/>
                <w:szCs w:val="24"/>
              </w:rPr>
            </w:pPr>
            <w:r w:rsidRPr="00806B52">
              <w:rPr>
                <w:rFonts w:ascii="Verdana" w:hAnsi="Verdana"/>
                <w:sz w:val="24"/>
                <w:szCs w:val="24"/>
              </w:rPr>
              <w:t>Swansea Public Services Board</w:t>
            </w:r>
          </w:p>
        </w:tc>
        <w:tc>
          <w:tcPr>
            <w:tcW w:w="3077" w:type="dxa"/>
          </w:tcPr>
          <w:p w14:paraId="5FA247B5" w14:textId="77777777" w:rsidR="008820A0" w:rsidRPr="00806B52" w:rsidRDefault="008820A0" w:rsidP="009349AB">
            <w:pPr>
              <w:rPr>
                <w:rFonts w:ascii="Verdana" w:hAnsi="Verdana"/>
                <w:sz w:val="24"/>
                <w:szCs w:val="24"/>
              </w:rPr>
            </w:pPr>
            <w:r w:rsidRPr="00806B52">
              <w:rPr>
                <w:rStyle w:val="normaltextrun"/>
                <w:rFonts w:ascii="Verdana" w:hAnsi="Verdana"/>
                <w:color w:val="000000"/>
                <w:sz w:val="24"/>
                <w:szCs w:val="24"/>
                <w:bdr w:val="none" w:sz="0" w:space="0" w:color="auto" w:frame="1"/>
              </w:rPr>
              <w:t>New Vice Chair Appointed</w:t>
            </w:r>
          </w:p>
          <w:p w14:paraId="6FA5D05B" w14:textId="77777777" w:rsidR="008820A0" w:rsidRPr="00806B52" w:rsidRDefault="008820A0" w:rsidP="009349AB">
            <w:pPr>
              <w:rPr>
                <w:rFonts w:ascii="Verdana" w:hAnsi="Verdana"/>
                <w:sz w:val="24"/>
                <w:szCs w:val="24"/>
              </w:rPr>
            </w:pPr>
          </w:p>
        </w:tc>
        <w:tc>
          <w:tcPr>
            <w:tcW w:w="1933" w:type="dxa"/>
          </w:tcPr>
          <w:p w14:paraId="47371896" w14:textId="77777777" w:rsidR="008820A0" w:rsidRPr="00806B52" w:rsidRDefault="008820A0" w:rsidP="009349AB">
            <w:pPr>
              <w:rPr>
                <w:rFonts w:ascii="Verdana" w:hAnsi="Verdana"/>
                <w:sz w:val="24"/>
                <w:szCs w:val="24"/>
              </w:rPr>
            </w:pPr>
            <w:r w:rsidRPr="00806B52">
              <w:rPr>
                <w:rFonts w:ascii="Verdana" w:hAnsi="Verdana"/>
                <w:sz w:val="24"/>
                <w:szCs w:val="24"/>
              </w:rPr>
              <w:t>October 25</w:t>
            </w:r>
          </w:p>
        </w:tc>
      </w:tr>
      <w:tr w:rsidR="008820A0" w:rsidRPr="00806B52" w14:paraId="3011566F" w14:textId="77777777" w:rsidTr="00CE2043">
        <w:tc>
          <w:tcPr>
            <w:tcW w:w="1575" w:type="dxa"/>
          </w:tcPr>
          <w:p w14:paraId="3518E246" w14:textId="77777777" w:rsidR="008820A0" w:rsidRPr="00806B52" w:rsidRDefault="008820A0" w:rsidP="009349AB">
            <w:pPr>
              <w:rPr>
                <w:rFonts w:ascii="Verdana" w:hAnsi="Verdana"/>
                <w:sz w:val="24"/>
                <w:szCs w:val="24"/>
              </w:rPr>
            </w:pPr>
            <w:r w:rsidRPr="00806B52">
              <w:rPr>
                <w:rFonts w:ascii="Verdana" w:hAnsi="Verdana"/>
                <w:sz w:val="24"/>
                <w:szCs w:val="24"/>
              </w:rPr>
              <w:t>1.2</w:t>
            </w:r>
          </w:p>
        </w:tc>
        <w:tc>
          <w:tcPr>
            <w:tcW w:w="2431" w:type="dxa"/>
          </w:tcPr>
          <w:p w14:paraId="16AD759E" w14:textId="77777777" w:rsidR="008820A0" w:rsidRPr="00806B52" w:rsidRDefault="008820A0" w:rsidP="009349AB">
            <w:pPr>
              <w:rPr>
                <w:rFonts w:ascii="Verdana" w:hAnsi="Verdana"/>
                <w:sz w:val="24"/>
                <w:szCs w:val="24"/>
              </w:rPr>
            </w:pPr>
            <w:r w:rsidRPr="00806B52">
              <w:rPr>
                <w:rFonts w:ascii="Verdana" w:hAnsi="Verdana"/>
                <w:sz w:val="24"/>
                <w:szCs w:val="24"/>
              </w:rPr>
              <w:t>Regional Partnership Board</w:t>
            </w:r>
          </w:p>
          <w:p w14:paraId="1785EE3D" w14:textId="77777777" w:rsidR="008820A0" w:rsidRPr="00806B52" w:rsidRDefault="008820A0" w:rsidP="009349AB">
            <w:pPr>
              <w:rPr>
                <w:rFonts w:ascii="Verdana" w:hAnsi="Verdana"/>
                <w:sz w:val="24"/>
                <w:szCs w:val="24"/>
              </w:rPr>
            </w:pPr>
          </w:p>
        </w:tc>
        <w:tc>
          <w:tcPr>
            <w:tcW w:w="3077" w:type="dxa"/>
          </w:tcPr>
          <w:p w14:paraId="08116AB6" w14:textId="77777777" w:rsidR="008820A0" w:rsidRPr="00806B52" w:rsidRDefault="008820A0" w:rsidP="009349AB">
            <w:pPr>
              <w:rPr>
                <w:rFonts w:ascii="Verdana" w:hAnsi="Verdana"/>
                <w:sz w:val="24"/>
                <w:szCs w:val="24"/>
              </w:rPr>
            </w:pPr>
            <w:r w:rsidRPr="00806B52">
              <w:rPr>
                <w:rFonts w:ascii="Verdana" w:hAnsi="Verdana"/>
                <w:sz w:val="24"/>
                <w:szCs w:val="24"/>
              </w:rPr>
              <w:t>Streamlining of RPB Governance</w:t>
            </w:r>
          </w:p>
        </w:tc>
        <w:tc>
          <w:tcPr>
            <w:tcW w:w="1933" w:type="dxa"/>
          </w:tcPr>
          <w:p w14:paraId="1F3785B6" w14:textId="77777777" w:rsidR="008820A0" w:rsidRPr="00806B52" w:rsidRDefault="008820A0" w:rsidP="009349AB">
            <w:pPr>
              <w:rPr>
                <w:rFonts w:ascii="Verdana" w:hAnsi="Verdana"/>
                <w:sz w:val="24"/>
                <w:szCs w:val="24"/>
              </w:rPr>
            </w:pPr>
            <w:r w:rsidRPr="00806B52">
              <w:rPr>
                <w:rFonts w:ascii="Verdana" w:hAnsi="Verdana"/>
                <w:sz w:val="24"/>
                <w:szCs w:val="24"/>
              </w:rPr>
              <w:t>December 25</w:t>
            </w:r>
          </w:p>
        </w:tc>
      </w:tr>
      <w:tr w:rsidR="008820A0" w:rsidRPr="00806B52" w14:paraId="41E8495D" w14:textId="77777777" w:rsidTr="00CE2043">
        <w:tc>
          <w:tcPr>
            <w:tcW w:w="1575" w:type="dxa"/>
          </w:tcPr>
          <w:p w14:paraId="242DA676" w14:textId="77777777" w:rsidR="008820A0" w:rsidRPr="00806B52" w:rsidRDefault="008820A0" w:rsidP="009349AB">
            <w:pPr>
              <w:rPr>
                <w:rFonts w:ascii="Verdana" w:hAnsi="Verdana"/>
                <w:sz w:val="24"/>
                <w:szCs w:val="24"/>
              </w:rPr>
            </w:pPr>
            <w:r w:rsidRPr="00806B52">
              <w:rPr>
                <w:rFonts w:ascii="Verdana" w:hAnsi="Verdana"/>
                <w:sz w:val="24"/>
                <w:szCs w:val="24"/>
              </w:rPr>
              <w:t>1.3</w:t>
            </w:r>
          </w:p>
        </w:tc>
        <w:tc>
          <w:tcPr>
            <w:tcW w:w="2431" w:type="dxa"/>
          </w:tcPr>
          <w:p w14:paraId="0657B0F2" w14:textId="77777777" w:rsidR="008820A0" w:rsidRPr="00806B52" w:rsidRDefault="008820A0" w:rsidP="009349AB">
            <w:pPr>
              <w:rPr>
                <w:rFonts w:ascii="Verdana" w:hAnsi="Verdana"/>
                <w:sz w:val="24"/>
                <w:szCs w:val="24"/>
              </w:rPr>
            </w:pPr>
            <w:r w:rsidRPr="00806B52">
              <w:rPr>
                <w:rFonts w:ascii="Verdana" w:hAnsi="Verdana"/>
                <w:sz w:val="24"/>
                <w:szCs w:val="24"/>
              </w:rPr>
              <w:t>EPRR</w:t>
            </w:r>
          </w:p>
          <w:p w14:paraId="6D2BF09B" w14:textId="77777777" w:rsidR="008820A0" w:rsidRPr="00806B52" w:rsidRDefault="008820A0" w:rsidP="009349AB">
            <w:pPr>
              <w:rPr>
                <w:rFonts w:ascii="Verdana" w:hAnsi="Verdana"/>
                <w:sz w:val="24"/>
                <w:szCs w:val="24"/>
              </w:rPr>
            </w:pPr>
          </w:p>
        </w:tc>
        <w:tc>
          <w:tcPr>
            <w:tcW w:w="3077" w:type="dxa"/>
          </w:tcPr>
          <w:p w14:paraId="10CFFA12" w14:textId="77777777" w:rsidR="00D056BE" w:rsidRPr="00806B52" w:rsidRDefault="0033004E" w:rsidP="0033004E">
            <w:pPr>
              <w:rPr>
                <w:rFonts w:ascii="Verdana" w:hAnsi="Verdana"/>
                <w:sz w:val="24"/>
                <w:szCs w:val="24"/>
              </w:rPr>
            </w:pPr>
            <w:r w:rsidRPr="00806B52">
              <w:rPr>
                <w:rFonts w:ascii="Verdana" w:hAnsi="Verdana"/>
                <w:sz w:val="24"/>
                <w:szCs w:val="24"/>
              </w:rPr>
              <w:t>Swansea and Neath Port Talbot Risk Group</w:t>
            </w:r>
            <w:r w:rsidR="00D056BE" w:rsidRPr="00806B52">
              <w:rPr>
                <w:rFonts w:ascii="Verdana" w:hAnsi="Verdana"/>
                <w:sz w:val="24"/>
                <w:szCs w:val="24"/>
              </w:rPr>
              <w:t xml:space="preserve"> added</w:t>
            </w:r>
          </w:p>
          <w:p w14:paraId="6BFBA3D7" w14:textId="77777777" w:rsidR="00D056BE" w:rsidRPr="00806B52" w:rsidRDefault="00D056BE" w:rsidP="0033004E">
            <w:pPr>
              <w:rPr>
                <w:rFonts w:ascii="Verdana" w:hAnsi="Verdana"/>
                <w:sz w:val="24"/>
                <w:szCs w:val="24"/>
              </w:rPr>
            </w:pPr>
          </w:p>
          <w:p w14:paraId="49BA4918" w14:textId="6931CEBD" w:rsidR="008820A0" w:rsidRPr="00806B52" w:rsidRDefault="00D056BE" w:rsidP="0033004E">
            <w:pPr>
              <w:rPr>
                <w:rFonts w:ascii="Verdana" w:hAnsi="Verdana"/>
                <w:sz w:val="24"/>
                <w:szCs w:val="24"/>
              </w:rPr>
            </w:pPr>
            <w:r w:rsidRPr="00806B52">
              <w:rPr>
                <w:rFonts w:ascii="Verdana" w:hAnsi="Verdana"/>
                <w:sz w:val="24"/>
                <w:szCs w:val="24"/>
              </w:rPr>
              <w:t>Regional CONTEST Board added</w:t>
            </w:r>
            <w:r w:rsidR="0033004E" w:rsidRPr="00806B52">
              <w:rPr>
                <w:rFonts w:ascii="Verdana" w:hAnsi="Verdana"/>
                <w:sz w:val="24"/>
                <w:szCs w:val="24"/>
              </w:rPr>
              <w:t xml:space="preserve"> </w:t>
            </w:r>
          </w:p>
        </w:tc>
        <w:tc>
          <w:tcPr>
            <w:tcW w:w="1933" w:type="dxa"/>
          </w:tcPr>
          <w:p w14:paraId="0A92EF05" w14:textId="0FCAC7FD" w:rsidR="008820A0" w:rsidRPr="00806B52" w:rsidRDefault="00715F48" w:rsidP="009349AB">
            <w:pPr>
              <w:rPr>
                <w:rFonts w:ascii="Verdana" w:hAnsi="Verdana"/>
                <w:sz w:val="24"/>
                <w:szCs w:val="24"/>
              </w:rPr>
            </w:pPr>
            <w:r w:rsidRPr="00806B52">
              <w:rPr>
                <w:rFonts w:ascii="Verdana" w:hAnsi="Verdana"/>
                <w:sz w:val="24"/>
                <w:szCs w:val="24"/>
              </w:rPr>
              <w:t>November 25</w:t>
            </w:r>
          </w:p>
        </w:tc>
      </w:tr>
    </w:tbl>
    <w:p w14:paraId="6BE349FA" w14:textId="77777777" w:rsidR="00D901FE" w:rsidRPr="00806B52" w:rsidRDefault="00D901FE" w:rsidP="00176D06">
      <w:pPr>
        <w:spacing w:after="0" w:line="240" w:lineRule="auto"/>
        <w:jc w:val="both"/>
        <w:rPr>
          <w:rFonts w:ascii="Verdana" w:hAnsi="Verdana" w:cs="Arial"/>
          <w:sz w:val="24"/>
          <w:szCs w:val="24"/>
        </w:rPr>
      </w:pPr>
    </w:p>
    <w:p w14:paraId="496A1A9C" w14:textId="14B20139" w:rsidR="00DA683C" w:rsidRPr="00806B52" w:rsidRDefault="007C178C" w:rsidP="00F3136A">
      <w:pPr>
        <w:pStyle w:val="ListParagraph"/>
        <w:numPr>
          <w:ilvl w:val="1"/>
          <w:numId w:val="52"/>
        </w:numPr>
        <w:ind w:left="720"/>
        <w:jc w:val="both"/>
        <w:rPr>
          <w:rStyle w:val="normaltextrun"/>
          <w:rFonts w:ascii="Verdana" w:hAnsi="Verdana"/>
          <w:color w:val="000000"/>
          <w:sz w:val="24"/>
          <w:szCs w:val="24"/>
        </w:rPr>
      </w:pPr>
      <w:r w:rsidRPr="00806B52">
        <w:rPr>
          <w:rFonts w:ascii="Verdana" w:hAnsi="Verdana"/>
          <w:sz w:val="24"/>
          <w:szCs w:val="24"/>
        </w:rPr>
        <w:t xml:space="preserve">At the Swansea PSB meeting held in October 2025, members agreed to appoint </w:t>
      </w:r>
      <w:r w:rsidRPr="00806B52">
        <w:rPr>
          <w:rStyle w:val="normaltextrun"/>
          <w:rFonts w:ascii="Verdana" w:hAnsi="Verdana"/>
          <w:color w:val="000000"/>
          <w:sz w:val="24"/>
          <w:szCs w:val="24"/>
        </w:rPr>
        <w:t>Marie Davies, Director of Planning &amp; Partnerships, SBUHB as Vice Chair of the Swansea PSB. This will further strengthen the role of the Health Board as a productive and statutory partner.</w:t>
      </w:r>
    </w:p>
    <w:p w14:paraId="12F0EFF6" w14:textId="77777777" w:rsidR="005943B8" w:rsidRPr="00806B52" w:rsidRDefault="005943B8" w:rsidP="005943B8">
      <w:pPr>
        <w:pStyle w:val="ListParagraph"/>
        <w:rPr>
          <w:rStyle w:val="normaltextrun"/>
          <w:rFonts w:ascii="Verdana" w:hAnsi="Verdana"/>
          <w:color w:val="000000"/>
          <w:sz w:val="24"/>
          <w:szCs w:val="24"/>
        </w:rPr>
      </w:pPr>
    </w:p>
    <w:p w14:paraId="7DBDD798" w14:textId="76358DD5" w:rsidR="007C178C" w:rsidRPr="00806B52" w:rsidRDefault="007C178C" w:rsidP="00F3136A">
      <w:pPr>
        <w:pStyle w:val="ListParagraph"/>
        <w:numPr>
          <w:ilvl w:val="1"/>
          <w:numId w:val="52"/>
        </w:numPr>
        <w:ind w:left="720"/>
        <w:jc w:val="both"/>
        <w:rPr>
          <w:rFonts w:ascii="Verdana" w:hAnsi="Verdana"/>
          <w:color w:val="000000"/>
          <w:sz w:val="24"/>
          <w:szCs w:val="24"/>
        </w:rPr>
      </w:pPr>
      <w:r w:rsidRPr="00806B52">
        <w:rPr>
          <w:rFonts w:ascii="Verdana" w:hAnsi="Verdana"/>
          <w:sz w:val="24"/>
          <w:szCs w:val="24"/>
        </w:rPr>
        <w:t xml:space="preserve">At the West Glamorgan RPB meeting in December, members of the Board </w:t>
      </w:r>
      <w:r w:rsidR="00121426" w:rsidRPr="00806B52">
        <w:rPr>
          <w:rFonts w:ascii="Verdana" w:hAnsi="Verdana"/>
          <w:sz w:val="24"/>
          <w:szCs w:val="24"/>
        </w:rPr>
        <w:t xml:space="preserve">approved </w:t>
      </w:r>
      <w:r w:rsidR="000552AB" w:rsidRPr="00806B52">
        <w:rPr>
          <w:rFonts w:ascii="Verdana" w:hAnsi="Verdana"/>
          <w:sz w:val="24"/>
          <w:szCs w:val="24"/>
        </w:rPr>
        <w:t>recommendations</w:t>
      </w:r>
      <w:r w:rsidR="00B74428" w:rsidRPr="00806B52">
        <w:rPr>
          <w:rFonts w:ascii="Verdana" w:hAnsi="Verdana"/>
          <w:sz w:val="24"/>
          <w:szCs w:val="24"/>
        </w:rPr>
        <w:t xml:space="preserve"> to streamline and </w:t>
      </w:r>
      <w:r w:rsidR="005943B8" w:rsidRPr="00806B52">
        <w:rPr>
          <w:rFonts w:ascii="Verdana" w:hAnsi="Verdana"/>
          <w:sz w:val="24"/>
          <w:szCs w:val="24"/>
        </w:rPr>
        <w:t xml:space="preserve">simplify </w:t>
      </w:r>
      <w:r w:rsidR="00B74428" w:rsidRPr="00806B52">
        <w:rPr>
          <w:rFonts w:ascii="Verdana" w:hAnsi="Verdana"/>
          <w:sz w:val="24"/>
          <w:szCs w:val="24"/>
        </w:rPr>
        <w:t>the governance structure of the RPB</w:t>
      </w:r>
      <w:r w:rsidR="005943B8" w:rsidRPr="00806B52">
        <w:rPr>
          <w:rFonts w:ascii="Verdana" w:hAnsi="Verdana"/>
          <w:sz w:val="24"/>
          <w:szCs w:val="24"/>
        </w:rPr>
        <w:t>.</w:t>
      </w:r>
      <w:r w:rsidR="00B74428" w:rsidRPr="00806B52">
        <w:rPr>
          <w:rFonts w:ascii="Verdana" w:hAnsi="Verdana"/>
          <w:sz w:val="24"/>
          <w:szCs w:val="24"/>
        </w:rPr>
        <w:t xml:space="preserve"> </w:t>
      </w:r>
      <w:r w:rsidR="002073E2" w:rsidRPr="00806B52">
        <w:rPr>
          <w:rFonts w:ascii="Verdana" w:hAnsi="Verdana"/>
          <w:sz w:val="24"/>
          <w:szCs w:val="24"/>
        </w:rPr>
        <w:t>The revised structure simplifies programme governance, consolidates reporting, and aligns all activity more clearly to the Area Plan and national priorities</w:t>
      </w:r>
      <w:r w:rsidR="006F6D23" w:rsidRPr="00806B52">
        <w:rPr>
          <w:rFonts w:ascii="Verdana" w:hAnsi="Verdana"/>
          <w:sz w:val="24"/>
          <w:szCs w:val="24"/>
        </w:rPr>
        <w:t>. The changes to the governance structure</w:t>
      </w:r>
      <w:r w:rsidR="00121426" w:rsidRPr="00806B52">
        <w:rPr>
          <w:rFonts w:ascii="Verdana" w:hAnsi="Verdana"/>
          <w:sz w:val="24"/>
          <w:szCs w:val="24"/>
        </w:rPr>
        <w:t xml:space="preserve"> will ensure that s</w:t>
      </w:r>
      <w:r w:rsidR="002073E2" w:rsidRPr="00806B52">
        <w:rPr>
          <w:rFonts w:ascii="Verdana" w:hAnsi="Verdana"/>
          <w:sz w:val="24"/>
          <w:szCs w:val="24"/>
        </w:rPr>
        <w:t xml:space="preserve">enior leaders are </w:t>
      </w:r>
      <w:r w:rsidR="002073E2" w:rsidRPr="00806B52">
        <w:rPr>
          <w:rFonts w:ascii="Verdana" w:hAnsi="Verdana"/>
          <w:sz w:val="24"/>
          <w:szCs w:val="24"/>
        </w:rPr>
        <w:lastRenderedPageBreak/>
        <w:t>positioned closer to decision-making through a clearer tiered structure, including a Leadership Steering and Advisory Board, enabling faster escalation of risks and more responsive allocation of resources.</w:t>
      </w:r>
      <w:r w:rsidR="004E6CEA" w:rsidRPr="00806B52">
        <w:rPr>
          <w:rFonts w:ascii="Verdana" w:hAnsi="Verdana"/>
          <w:sz w:val="24"/>
          <w:szCs w:val="24"/>
        </w:rPr>
        <w:t xml:space="preserve">  The paper presented to the RPB</w:t>
      </w:r>
      <w:r w:rsidR="00820BC8" w:rsidRPr="00806B52">
        <w:rPr>
          <w:rFonts w:ascii="Verdana" w:hAnsi="Verdana"/>
          <w:sz w:val="24"/>
          <w:szCs w:val="24"/>
        </w:rPr>
        <w:t xml:space="preserve"> in December is attached as </w:t>
      </w:r>
      <w:r w:rsidR="00F3136A" w:rsidRPr="00806B52">
        <w:rPr>
          <w:rFonts w:ascii="Verdana" w:hAnsi="Verdana"/>
          <w:b/>
          <w:bCs/>
          <w:sz w:val="24"/>
          <w:szCs w:val="24"/>
        </w:rPr>
        <w:t>A</w:t>
      </w:r>
      <w:r w:rsidR="00820BC8" w:rsidRPr="00806B52">
        <w:rPr>
          <w:rFonts w:ascii="Verdana" w:hAnsi="Verdana"/>
          <w:b/>
          <w:bCs/>
          <w:sz w:val="24"/>
          <w:szCs w:val="24"/>
        </w:rPr>
        <w:t>ppendix 1</w:t>
      </w:r>
      <w:r w:rsidR="00820BC8" w:rsidRPr="00806B52">
        <w:rPr>
          <w:rFonts w:ascii="Verdana" w:hAnsi="Verdana"/>
          <w:sz w:val="24"/>
          <w:szCs w:val="24"/>
        </w:rPr>
        <w:t xml:space="preserve"> and </w:t>
      </w:r>
      <w:r w:rsidR="00871A58" w:rsidRPr="00806B52">
        <w:rPr>
          <w:rFonts w:ascii="Verdana" w:hAnsi="Verdana"/>
          <w:sz w:val="24"/>
          <w:szCs w:val="24"/>
        </w:rPr>
        <w:t>below is the streamlined structure</w:t>
      </w:r>
      <w:r w:rsidR="008653F7" w:rsidRPr="00806B52">
        <w:rPr>
          <w:rFonts w:ascii="Verdana" w:hAnsi="Verdana"/>
          <w:sz w:val="24"/>
          <w:szCs w:val="24"/>
        </w:rPr>
        <w:t xml:space="preserve"> – the key programmes for delivery will be Older People, Regional Commissioning and Transformation of Mental Health Services.</w:t>
      </w:r>
      <w:r w:rsidR="00897DFF" w:rsidRPr="00806B52">
        <w:rPr>
          <w:rFonts w:ascii="Verdana" w:hAnsi="Verdana"/>
          <w:sz w:val="24"/>
          <w:szCs w:val="24"/>
        </w:rPr>
        <w:t xml:space="preserve">  Whilst this change has been highlighted in the Q3 update it is likely that the tracker w</w:t>
      </w:r>
      <w:r w:rsidR="007C2628" w:rsidRPr="00806B52">
        <w:rPr>
          <w:rFonts w:ascii="Verdana" w:hAnsi="Verdana"/>
          <w:sz w:val="24"/>
          <w:szCs w:val="24"/>
        </w:rPr>
        <w:t>ill not be updated until Q4 when further detail is know</w:t>
      </w:r>
      <w:r w:rsidR="002E07B6" w:rsidRPr="00806B52">
        <w:rPr>
          <w:rFonts w:ascii="Verdana" w:hAnsi="Verdana"/>
          <w:sz w:val="24"/>
          <w:szCs w:val="24"/>
        </w:rPr>
        <w:t>n.</w:t>
      </w:r>
    </w:p>
    <w:p w14:paraId="7713EFA6" w14:textId="77777777" w:rsidR="00871A58" w:rsidRPr="00806B52" w:rsidRDefault="00871A58" w:rsidP="00871A58">
      <w:pPr>
        <w:pStyle w:val="ListParagraph"/>
        <w:rPr>
          <w:rFonts w:ascii="Verdana" w:hAnsi="Verdana"/>
          <w:color w:val="000000"/>
          <w:sz w:val="24"/>
          <w:szCs w:val="24"/>
        </w:rPr>
      </w:pPr>
    </w:p>
    <w:p w14:paraId="551A9005" w14:textId="56E3E851" w:rsidR="00871A58" w:rsidRPr="00806B52" w:rsidRDefault="00871A58" w:rsidP="00923832">
      <w:pPr>
        <w:pStyle w:val="ListParagraph"/>
        <w:ind w:left="390"/>
        <w:jc w:val="center"/>
        <w:rPr>
          <w:rFonts w:ascii="Verdana" w:hAnsi="Verdana"/>
          <w:color w:val="000000"/>
          <w:sz w:val="24"/>
          <w:szCs w:val="24"/>
        </w:rPr>
      </w:pPr>
      <w:r w:rsidRPr="00806B52">
        <w:rPr>
          <w:rFonts w:ascii="Verdana" w:hAnsi="Verdana"/>
          <w:noProof/>
          <w:color w:val="000000"/>
          <w:sz w:val="24"/>
          <w:szCs w:val="24"/>
        </w:rPr>
        <w:drawing>
          <wp:inline distT="0" distB="0" distL="0" distR="0" wp14:anchorId="00543D7A" wp14:editId="2D4CBDB0">
            <wp:extent cx="4883785" cy="3295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83785" cy="3295650"/>
                    </a:xfrm>
                    <a:prstGeom prst="rect">
                      <a:avLst/>
                    </a:prstGeom>
                  </pic:spPr>
                </pic:pic>
              </a:graphicData>
            </a:graphic>
          </wp:inline>
        </w:drawing>
      </w:r>
    </w:p>
    <w:p w14:paraId="5A131D4D" w14:textId="77777777" w:rsidR="008D02F2" w:rsidRPr="00806B52" w:rsidRDefault="008D02F2" w:rsidP="008D02F2">
      <w:pPr>
        <w:pStyle w:val="ListParagraph"/>
        <w:rPr>
          <w:rFonts w:ascii="Verdana" w:hAnsi="Verdana"/>
          <w:color w:val="000000"/>
          <w:sz w:val="24"/>
          <w:szCs w:val="24"/>
        </w:rPr>
      </w:pPr>
    </w:p>
    <w:p w14:paraId="6736E005" w14:textId="3B98AEFF" w:rsidR="00467B6C" w:rsidRPr="00806B52" w:rsidRDefault="00467B6C" w:rsidP="00F3136A">
      <w:pPr>
        <w:pStyle w:val="ListParagraph"/>
        <w:numPr>
          <w:ilvl w:val="1"/>
          <w:numId w:val="52"/>
        </w:numPr>
        <w:ind w:left="720"/>
        <w:jc w:val="both"/>
        <w:rPr>
          <w:rFonts w:ascii="Verdana" w:hAnsi="Verdana"/>
          <w:sz w:val="24"/>
          <w:szCs w:val="24"/>
        </w:rPr>
      </w:pPr>
      <w:r w:rsidRPr="00806B52">
        <w:rPr>
          <w:rFonts w:ascii="Verdana" w:hAnsi="Verdana"/>
          <w:sz w:val="24"/>
          <w:szCs w:val="24"/>
        </w:rPr>
        <w:t>Two new EPRR</w:t>
      </w:r>
      <w:r w:rsidR="54242BEB" w:rsidRPr="00806B52">
        <w:rPr>
          <w:rFonts w:ascii="Verdana" w:hAnsi="Verdana"/>
          <w:sz w:val="24"/>
          <w:szCs w:val="24"/>
        </w:rPr>
        <w:t xml:space="preserve"> </w:t>
      </w:r>
      <w:r w:rsidRPr="00806B52">
        <w:rPr>
          <w:rFonts w:ascii="Verdana" w:hAnsi="Verdana"/>
          <w:sz w:val="24"/>
          <w:szCs w:val="24"/>
        </w:rPr>
        <w:t>related partnership groups have been added to the Tracker: The Regional CONTEST Board, reflecting the Health Board’s statutory responsibilities under the counterterrorism framework and its multiagency preparedness obligations; and the Swansea and Neath Port Talbot Local Authority Risk Groups, which directly inform local and regional risk assessments and community resilience activity. These groups were added to strengthen visibility of critical risk</w:t>
      </w:r>
      <w:r w:rsidR="5F91D039" w:rsidRPr="00806B52">
        <w:rPr>
          <w:rFonts w:ascii="Verdana" w:hAnsi="Verdana"/>
          <w:sz w:val="24"/>
          <w:szCs w:val="24"/>
        </w:rPr>
        <w:t xml:space="preserve"> </w:t>
      </w:r>
      <w:r w:rsidRPr="00806B52">
        <w:rPr>
          <w:rFonts w:ascii="Verdana" w:hAnsi="Verdana"/>
          <w:sz w:val="24"/>
          <w:szCs w:val="24"/>
        </w:rPr>
        <w:t>related partnerships, ensure alignment with SWLRF structures, and integrate EPRR considerations across local government, policing and regional resilience</w:t>
      </w:r>
      <w:r w:rsidR="00F3136A" w:rsidRPr="00806B52">
        <w:rPr>
          <w:rFonts w:ascii="Verdana" w:hAnsi="Verdana"/>
          <w:sz w:val="24"/>
          <w:szCs w:val="24"/>
        </w:rPr>
        <w:t>.</w:t>
      </w:r>
    </w:p>
    <w:p w14:paraId="66EF61A7" w14:textId="77777777" w:rsidR="00F3136A" w:rsidRPr="00806B52" w:rsidRDefault="00F3136A" w:rsidP="00F3136A">
      <w:pPr>
        <w:pStyle w:val="ListParagraph"/>
        <w:jc w:val="both"/>
        <w:rPr>
          <w:rFonts w:ascii="Verdana" w:hAnsi="Verdana"/>
          <w:sz w:val="24"/>
          <w:szCs w:val="24"/>
        </w:rPr>
      </w:pPr>
    </w:p>
    <w:p w14:paraId="6279FE1E" w14:textId="77777777" w:rsidR="00806B52" w:rsidRPr="00806B52" w:rsidRDefault="00806B52" w:rsidP="00F3136A">
      <w:pPr>
        <w:pStyle w:val="ListParagraph"/>
        <w:jc w:val="both"/>
        <w:rPr>
          <w:rFonts w:ascii="Verdana" w:hAnsi="Verdana"/>
          <w:sz w:val="24"/>
          <w:szCs w:val="24"/>
        </w:rPr>
      </w:pPr>
    </w:p>
    <w:p w14:paraId="6AD407CD" w14:textId="77777777" w:rsidR="00806B52" w:rsidRPr="00806B52" w:rsidRDefault="00806B52" w:rsidP="00F3136A">
      <w:pPr>
        <w:pStyle w:val="ListParagraph"/>
        <w:jc w:val="both"/>
        <w:rPr>
          <w:rFonts w:ascii="Verdana" w:hAnsi="Verdana"/>
          <w:sz w:val="24"/>
          <w:szCs w:val="24"/>
        </w:rPr>
      </w:pPr>
    </w:p>
    <w:p w14:paraId="16038361" w14:textId="77777777" w:rsidR="00806B52" w:rsidRPr="00806B52" w:rsidRDefault="00806B52" w:rsidP="00F3136A">
      <w:pPr>
        <w:pStyle w:val="ListParagraph"/>
        <w:jc w:val="both"/>
        <w:rPr>
          <w:rFonts w:ascii="Verdana" w:hAnsi="Verdana"/>
          <w:sz w:val="24"/>
          <w:szCs w:val="24"/>
        </w:rPr>
      </w:pPr>
    </w:p>
    <w:p w14:paraId="7CD20786" w14:textId="3F3D10A9" w:rsidR="00BC3BD6" w:rsidRPr="00806B52" w:rsidRDefault="00BC3BD6" w:rsidP="008D02F2">
      <w:pPr>
        <w:pStyle w:val="ListParagraph"/>
        <w:rPr>
          <w:rFonts w:ascii="Verdana" w:hAnsi="Verdana"/>
          <w:color w:val="000000"/>
          <w:sz w:val="24"/>
          <w:szCs w:val="24"/>
        </w:rPr>
      </w:pPr>
    </w:p>
    <w:p w14:paraId="3D3074EB" w14:textId="23DE5619" w:rsidR="00BA2253" w:rsidRPr="00806B52" w:rsidRDefault="00653AEC" w:rsidP="6020EEA2">
      <w:pPr>
        <w:pStyle w:val="ListParagraph"/>
        <w:numPr>
          <w:ilvl w:val="0"/>
          <w:numId w:val="1"/>
        </w:numPr>
        <w:spacing w:after="0" w:line="240" w:lineRule="auto"/>
        <w:ind w:left="360" w:right="432"/>
        <w:jc w:val="both"/>
        <w:rPr>
          <w:rFonts w:ascii="Verdana" w:hAnsi="Verdana" w:cs="Arial"/>
          <w:b/>
          <w:sz w:val="24"/>
          <w:szCs w:val="24"/>
        </w:rPr>
      </w:pPr>
      <w:r w:rsidRPr="00806B52">
        <w:rPr>
          <w:rFonts w:ascii="Verdana" w:hAnsi="Verdana" w:cs="Arial"/>
          <w:b/>
          <w:sz w:val="24"/>
          <w:szCs w:val="24"/>
        </w:rPr>
        <w:lastRenderedPageBreak/>
        <w:t>GOVERNANCE AND RISK ISSUES</w:t>
      </w:r>
    </w:p>
    <w:p w14:paraId="444DA11A" w14:textId="40C4A984" w:rsidR="6020EEA2" w:rsidRPr="00806B52" w:rsidRDefault="00A92643" w:rsidP="00806B52">
      <w:pPr>
        <w:spacing w:before="100" w:beforeAutospacing="1" w:after="100" w:afterAutospacing="1" w:line="300" w:lineRule="atLeast"/>
        <w:ind w:left="360"/>
        <w:jc w:val="both"/>
        <w:rPr>
          <w:rFonts w:ascii="Verdana" w:hAnsi="Verdana" w:cs="Arial"/>
          <w:b/>
          <w:sz w:val="24"/>
          <w:szCs w:val="24"/>
        </w:rPr>
      </w:pPr>
      <w:r w:rsidRPr="00806B52">
        <w:rPr>
          <w:rFonts w:ascii="Verdana" w:eastAsia="Times New Roman" w:hAnsi="Verdana" w:cs="Segoe UI"/>
          <w:sz w:val="24"/>
          <w:szCs w:val="24"/>
          <w:lang w:eastAsia="en-GB"/>
        </w:rPr>
        <w:t xml:space="preserve">The Partnerships Tracker will be owned by the </w:t>
      </w:r>
      <w:r w:rsidR="003F725E" w:rsidRPr="00806B52">
        <w:rPr>
          <w:rFonts w:ascii="Verdana" w:eastAsia="Times New Roman" w:hAnsi="Verdana" w:cs="Segoe UI"/>
          <w:sz w:val="24"/>
          <w:szCs w:val="24"/>
          <w:lang w:eastAsia="en-GB"/>
        </w:rPr>
        <w:t xml:space="preserve">Planning &amp; Partnerships </w:t>
      </w:r>
      <w:r w:rsidR="00343AAB" w:rsidRPr="00806B52">
        <w:rPr>
          <w:rFonts w:ascii="Verdana" w:eastAsia="Times New Roman" w:hAnsi="Verdana" w:cs="Segoe UI"/>
          <w:sz w:val="24"/>
          <w:szCs w:val="24"/>
          <w:lang w:eastAsia="en-GB"/>
        </w:rPr>
        <w:t>Team</w:t>
      </w:r>
      <w:r w:rsidRPr="00806B52">
        <w:rPr>
          <w:rFonts w:ascii="Verdana" w:eastAsia="Times New Roman" w:hAnsi="Verdana" w:cs="Segoe UI"/>
          <w:sz w:val="24"/>
          <w:szCs w:val="24"/>
          <w:lang w:eastAsia="en-GB"/>
        </w:rPr>
        <w:t xml:space="preserve"> and presented to the Audit Committee on a </w:t>
      </w:r>
      <w:r w:rsidR="00FB529F" w:rsidRPr="00806B52">
        <w:rPr>
          <w:rFonts w:ascii="Verdana" w:eastAsia="Times New Roman" w:hAnsi="Verdana" w:cs="Segoe UI"/>
          <w:sz w:val="24"/>
          <w:szCs w:val="24"/>
          <w:lang w:eastAsia="en-GB"/>
        </w:rPr>
        <w:t>quarterly</w:t>
      </w:r>
      <w:r w:rsidR="00AC2913" w:rsidRPr="00806B52">
        <w:rPr>
          <w:rFonts w:ascii="Verdana" w:eastAsia="Times New Roman" w:hAnsi="Verdana" w:cs="Segoe UI"/>
          <w:sz w:val="24"/>
          <w:szCs w:val="24"/>
          <w:lang w:eastAsia="en-GB"/>
        </w:rPr>
        <w:t xml:space="preserve"> basis</w:t>
      </w:r>
      <w:r w:rsidRPr="00806B52">
        <w:rPr>
          <w:rFonts w:ascii="Verdana" w:eastAsia="Times New Roman" w:hAnsi="Verdana" w:cs="Segoe UI"/>
          <w:sz w:val="24"/>
          <w:szCs w:val="24"/>
          <w:lang w:eastAsia="en-GB"/>
        </w:rPr>
        <w:t>. The Audit Committee’s role will include oversight of governance arrangements, review of existing Memoranda of Understanding and Terms of Reference, and escalation of any risks to delivery to the relevant committees.</w:t>
      </w:r>
    </w:p>
    <w:p w14:paraId="5A47AE62" w14:textId="77777777" w:rsidR="00B03A0F" w:rsidRPr="00806B52" w:rsidRDefault="00B03A0F" w:rsidP="00343AAB">
      <w:pPr>
        <w:spacing w:after="0" w:line="240" w:lineRule="auto"/>
        <w:jc w:val="both"/>
        <w:rPr>
          <w:rFonts w:ascii="Verdana" w:hAnsi="Verdana" w:cs="Arial"/>
          <w:b/>
          <w:sz w:val="24"/>
          <w:szCs w:val="24"/>
        </w:rPr>
      </w:pPr>
    </w:p>
    <w:p w14:paraId="5CB4AC99" w14:textId="4EE058B3" w:rsidR="00653AEC" w:rsidRPr="00806B52" w:rsidRDefault="00806B52" w:rsidP="00806B52">
      <w:pPr>
        <w:spacing w:after="0" w:line="240" w:lineRule="auto"/>
        <w:jc w:val="both"/>
        <w:rPr>
          <w:rFonts w:ascii="Verdana" w:hAnsi="Verdana" w:cs="Arial"/>
          <w:b/>
          <w:sz w:val="24"/>
          <w:szCs w:val="24"/>
        </w:rPr>
      </w:pPr>
      <w:r w:rsidRPr="00806B52">
        <w:rPr>
          <w:rFonts w:ascii="Verdana" w:hAnsi="Verdana" w:cs="Arial"/>
          <w:b/>
          <w:sz w:val="24"/>
          <w:szCs w:val="24"/>
        </w:rPr>
        <w:t xml:space="preserve">4. </w:t>
      </w:r>
      <w:r w:rsidR="00653AEC" w:rsidRPr="00806B52">
        <w:rPr>
          <w:rFonts w:ascii="Verdana" w:hAnsi="Verdana" w:cs="Arial"/>
          <w:b/>
          <w:sz w:val="24"/>
          <w:szCs w:val="24"/>
        </w:rPr>
        <w:t>FINANCIAL IMPLICATIONS</w:t>
      </w:r>
    </w:p>
    <w:p w14:paraId="1FA229C1" w14:textId="77777777" w:rsidR="00806B52" w:rsidRPr="00806B52" w:rsidRDefault="00806B52" w:rsidP="00806B52">
      <w:pPr>
        <w:rPr>
          <w:rFonts w:ascii="Verdana" w:hAnsi="Verdana"/>
          <w:sz w:val="24"/>
          <w:szCs w:val="24"/>
        </w:rPr>
      </w:pPr>
    </w:p>
    <w:p w14:paraId="1F3347E0" w14:textId="3118F4E1" w:rsidR="006002E4" w:rsidRPr="00806B52" w:rsidRDefault="00BA2253" w:rsidP="00B03A0F">
      <w:pPr>
        <w:spacing w:after="0" w:line="240" w:lineRule="auto"/>
        <w:ind w:left="360"/>
        <w:jc w:val="both"/>
        <w:rPr>
          <w:rFonts w:ascii="Verdana" w:hAnsi="Verdana" w:cs="Arial"/>
          <w:sz w:val="24"/>
          <w:szCs w:val="24"/>
        </w:rPr>
      </w:pPr>
      <w:r w:rsidRPr="00806B52">
        <w:rPr>
          <w:rFonts w:ascii="Verdana" w:hAnsi="Verdana" w:cs="Arial"/>
          <w:sz w:val="24"/>
          <w:szCs w:val="24"/>
        </w:rPr>
        <w:t>There are no direct financial implications as a result of this report, however the work programme in relation to Partnerships is a key enabler to the Health Board becoming a productive partner</w:t>
      </w:r>
      <w:r w:rsidR="0086525D" w:rsidRPr="00806B52">
        <w:rPr>
          <w:rFonts w:ascii="Verdana" w:hAnsi="Verdana" w:cs="Arial"/>
          <w:sz w:val="24"/>
          <w:szCs w:val="24"/>
        </w:rPr>
        <w:t xml:space="preserve">.  </w:t>
      </w:r>
    </w:p>
    <w:p w14:paraId="2F70F0F6" w14:textId="77777777" w:rsidR="006002E4" w:rsidRPr="00806B52" w:rsidRDefault="006002E4" w:rsidP="008D02F2">
      <w:pPr>
        <w:spacing w:after="0" w:line="240" w:lineRule="auto"/>
        <w:jc w:val="both"/>
        <w:rPr>
          <w:rFonts w:ascii="Verdana" w:hAnsi="Verdana" w:cs="Arial"/>
          <w:b/>
          <w:sz w:val="24"/>
          <w:szCs w:val="24"/>
        </w:rPr>
      </w:pPr>
    </w:p>
    <w:p w14:paraId="0E977408" w14:textId="77777777" w:rsidR="00B03A0F" w:rsidRPr="00806B52" w:rsidRDefault="00B03A0F" w:rsidP="008D02F2">
      <w:pPr>
        <w:spacing w:after="0" w:line="240" w:lineRule="auto"/>
        <w:jc w:val="both"/>
        <w:rPr>
          <w:rFonts w:ascii="Verdana" w:hAnsi="Verdana" w:cs="Arial"/>
          <w:b/>
          <w:sz w:val="24"/>
          <w:szCs w:val="24"/>
        </w:rPr>
      </w:pPr>
    </w:p>
    <w:p w14:paraId="29F36BFE" w14:textId="5FCF2D0B" w:rsidR="00653AEC" w:rsidRPr="00806B52" w:rsidRDefault="00806B52" w:rsidP="00806B52">
      <w:pPr>
        <w:spacing w:after="0" w:line="240" w:lineRule="auto"/>
        <w:jc w:val="both"/>
        <w:rPr>
          <w:rFonts w:ascii="Verdana" w:hAnsi="Verdana" w:cs="Arial"/>
          <w:b/>
          <w:sz w:val="24"/>
          <w:szCs w:val="24"/>
        </w:rPr>
      </w:pPr>
      <w:r w:rsidRPr="00806B52">
        <w:rPr>
          <w:rFonts w:ascii="Verdana" w:hAnsi="Verdana" w:cs="Arial"/>
          <w:b/>
          <w:sz w:val="24"/>
          <w:szCs w:val="24"/>
        </w:rPr>
        <w:t xml:space="preserve">5. </w:t>
      </w:r>
      <w:r w:rsidR="00653AEC" w:rsidRPr="00806B52">
        <w:rPr>
          <w:rFonts w:ascii="Verdana" w:hAnsi="Verdana" w:cs="Arial"/>
          <w:b/>
          <w:sz w:val="24"/>
          <w:szCs w:val="24"/>
        </w:rPr>
        <w:t>RECOMMENDATION</w:t>
      </w:r>
      <w:r w:rsidR="0086525D" w:rsidRPr="00806B52">
        <w:rPr>
          <w:rFonts w:ascii="Verdana" w:hAnsi="Verdana" w:cs="Arial"/>
          <w:b/>
          <w:sz w:val="24"/>
          <w:szCs w:val="24"/>
        </w:rPr>
        <w:t>S</w:t>
      </w:r>
    </w:p>
    <w:p w14:paraId="259B3BC9" w14:textId="77777777" w:rsidR="00806B52" w:rsidRPr="00806B52" w:rsidRDefault="00806B52" w:rsidP="00806B52">
      <w:pPr>
        <w:rPr>
          <w:rFonts w:ascii="Verdana" w:hAnsi="Verdana"/>
          <w:sz w:val="24"/>
          <w:szCs w:val="24"/>
        </w:rPr>
      </w:pPr>
    </w:p>
    <w:p w14:paraId="04EBE069" w14:textId="33D210EA" w:rsidR="0086525D" w:rsidRPr="00806B52" w:rsidRDefault="0086525D" w:rsidP="00B03A0F">
      <w:pPr>
        <w:spacing w:after="0" w:line="240" w:lineRule="auto"/>
        <w:ind w:left="360"/>
        <w:jc w:val="both"/>
        <w:rPr>
          <w:rFonts w:ascii="Verdana" w:hAnsi="Verdana" w:cs="Arial"/>
          <w:sz w:val="24"/>
          <w:szCs w:val="24"/>
        </w:rPr>
      </w:pPr>
      <w:r w:rsidRPr="00806B52">
        <w:rPr>
          <w:rFonts w:ascii="Verdana" w:hAnsi="Verdana" w:cs="Arial"/>
          <w:sz w:val="24"/>
          <w:szCs w:val="24"/>
        </w:rPr>
        <w:t>Members of the Committee are asked to:</w:t>
      </w:r>
    </w:p>
    <w:p w14:paraId="680CDA42" w14:textId="77777777" w:rsidR="00C33A04" w:rsidRPr="00806B52" w:rsidRDefault="00C33A04" w:rsidP="00176D06">
      <w:pPr>
        <w:spacing w:after="0" w:line="240" w:lineRule="auto"/>
        <w:jc w:val="both"/>
        <w:rPr>
          <w:rFonts w:ascii="Verdana" w:hAnsi="Verdana"/>
          <w:sz w:val="24"/>
          <w:szCs w:val="24"/>
        </w:rPr>
      </w:pPr>
    </w:p>
    <w:p w14:paraId="05819DF9" w14:textId="4128C599" w:rsidR="00BE51F7" w:rsidRPr="00806B52" w:rsidRDefault="00BE51F7" w:rsidP="00BE51F7">
      <w:pPr>
        <w:pStyle w:val="ListParagraph"/>
        <w:numPr>
          <w:ilvl w:val="0"/>
          <w:numId w:val="39"/>
        </w:numPr>
        <w:spacing w:line="300" w:lineRule="atLeast"/>
        <w:rPr>
          <w:rFonts w:ascii="Verdana" w:eastAsia="Times New Roman" w:hAnsi="Verdana" w:cs="Segoe UI"/>
          <w:sz w:val="24"/>
          <w:szCs w:val="24"/>
          <w:lang w:eastAsia="en-GB"/>
        </w:rPr>
      </w:pPr>
      <w:r>
        <w:rPr>
          <w:rFonts w:ascii="Verdana" w:hAnsi="Verdana" w:cs="Arial"/>
          <w:b/>
          <w:sz w:val="24"/>
          <w:szCs w:val="24"/>
        </w:rPr>
        <w:t xml:space="preserve">RECEIVE FOR </w:t>
      </w:r>
      <w:r w:rsidRPr="00806B52">
        <w:rPr>
          <w:rFonts w:ascii="Verdana" w:hAnsi="Verdana" w:cs="Arial"/>
          <w:b/>
          <w:sz w:val="24"/>
          <w:szCs w:val="24"/>
        </w:rPr>
        <w:t xml:space="preserve">ASSURANCE </w:t>
      </w:r>
      <w:r>
        <w:rPr>
          <w:rFonts w:ascii="Verdana" w:hAnsi="Verdana" w:cs="Arial"/>
          <w:bCs/>
          <w:sz w:val="24"/>
          <w:szCs w:val="24"/>
        </w:rPr>
        <w:t xml:space="preserve">the </w:t>
      </w:r>
      <w:r>
        <w:rPr>
          <w:rFonts w:ascii="Verdana" w:eastAsia="Times New Roman" w:hAnsi="Verdana" w:cs="Segoe UI"/>
          <w:sz w:val="24"/>
          <w:szCs w:val="24"/>
          <w:lang w:eastAsia="en-GB"/>
        </w:rPr>
        <w:t>a</w:t>
      </w:r>
      <w:r w:rsidRPr="00806B52">
        <w:rPr>
          <w:rFonts w:ascii="Verdana" w:eastAsia="Times New Roman" w:hAnsi="Verdana" w:cs="Segoe UI"/>
          <w:sz w:val="24"/>
          <w:szCs w:val="24"/>
          <w:lang w:eastAsia="en-GB"/>
        </w:rPr>
        <w:t xml:space="preserve">mendments to the Tracker </w:t>
      </w:r>
      <w:r>
        <w:rPr>
          <w:rFonts w:ascii="Verdana" w:eastAsia="Times New Roman" w:hAnsi="Verdana" w:cs="Segoe UI"/>
          <w:sz w:val="24"/>
          <w:szCs w:val="24"/>
          <w:lang w:eastAsia="en-GB"/>
        </w:rPr>
        <w:t xml:space="preserve">that </w:t>
      </w:r>
      <w:r w:rsidRPr="00806B52">
        <w:rPr>
          <w:rFonts w:ascii="Verdana" w:eastAsia="Times New Roman" w:hAnsi="Verdana" w:cs="Segoe UI"/>
          <w:sz w:val="24"/>
          <w:szCs w:val="24"/>
          <w:lang w:eastAsia="en-GB"/>
        </w:rPr>
        <w:t>follow the agreed process via the Partnerships Team to maintain integrity and accountability</w:t>
      </w:r>
      <w:r w:rsidR="008C0B51">
        <w:rPr>
          <w:rFonts w:ascii="Verdana" w:eastAsia="Times New Roman" w:hAnsi="Verdana" w:cs="Segoe UI"/>
          <w:sz w:val="24"/>
          <w:szCs w:val="24"/>
          <w:lang w:eastAsia="en-GB"/>
        </w:rPr>
        <w:t>;</w:t>
      </w:r>
    </w:p>
    <w:p w14:paraId="67CA9798" w14:textId="77777777" w:rsidR="00B03A0F" w:rsidRPr="00806B52" w:rsidRDefault="00B03A0F" w:rsidP="00B03A0F">
      <w:pPr>
        <w:pStyle w:val="ListParagraph"/>
        <w:jc w:val="both"/>
        <w:rPr>
          <w:rFonts w:ascii="Verdana" w:eastAsia="Times New Roman" w:hAnsi="Verdana" w:cs="Segoe UI"/>
          <w:sz w:val="24"/>
          <w:szCs w:val="24"/>
          <w:lang w:eastAsia="en-GB"/>
        </w:rPr>
      </w:pPr>
    </w:p>
    <w:p w14:paraId="7EB035E1" w14:textId="4CB09673" w:rsidR="007C178C" w:rsidRPr="00806B52" w:rsidRDefault="007C178C" w:rsidP="00B03A0F">
      <w:pPr>
        <w:pStyle w:val="ListParagraph"/>
        <w:numPr>
          <w:ilvl w:val="0"/>
          <w:numId w:val="53"/>
        </w:numPr>
        <w:spacing w:line="300" w:lineRule="atLeast"/>
        <w:jc w:val="both"/>
        <w:rPr>
          <w:rFonts w:ascii="Verdana" w:eastAsia="Times New Roman" w:hAnsi="Verdana" w:cs="Segoe UI"/>
          <w:sz w:val="24"/>
          <w:szCs w:val="24"/>
          <w:lang w:eastAsia="en-GB"/>
        </w:rPr>
      </w:pPr>
      <w:r w:rsidRPr="00806B52">
        <w:rPr>
          <w:rFonts w:ascii="Verdana" w:hAnsi="Verdana" w:cs="Arial"/>
          <w:b/>
          <w:sz w:val="24"/>
          <w:szCs w:val="24"/>
        </w:rPr>
        <w:t>ACCEPT</w:t>
      </w:r>
      <w:r w:rsidR="00806B52" w:rsidRPr="00806B52">
        <w:rPr>
          <w:rFonts w:ascii="Verdana" w:hAnsi="Verdana" w:cs="Arial"/>
          <w:b/>
          <w:sz w:val="24"/>
          <w:szCs w:val="24"/>
        </w:rPr>
        <w:t xml:space="preserve"> </w:t>
      </w:r>
      <w:r w:rsidR="00806B52" w:rsidRPr="00806B52">
        <w:rPr>
          <w:rFonts w:ascii="Verdana" w:hAnsi="Verdana" w:cs="Arial"/>
          <w:bCs/>
          <w:sz w:val="24"/>
          <w:szCs w:val="24"/>
        </w:rPr>
        <w:t>t</w:t>
      </w:r>
      <w:r w:rsidRPr="00806B52">
        <w:rPr>
          <w:rFonts w:ascii="Verdana" w:eastAsia="Times New Roman" w:hAnsi="Verdana" w:cs="Segoe UI"/>
          <w:sz w:val="24"/>
          <w:szCs w:val="24"/>
          <w:lang w:eastAsia="en-GB"/>
        </w:rPr>
        <w:t>he creation and use of a dedicated Microsoft Teams channel as a mechanism for members to access the Partnerships Tracker.</w:t>
      </w:r>
    </w:p>
    <w:p w14:paraId="41F56854" w14:textId="77777777" w:rsidR="007C178C" w:rsidRPr="00806B52" w:rsidRDefault="007C178C" w:rsidP="0C8A8EB2">
      <w:pPr>
        <w:pStyle w:val="ListParagraph"/>
        <w:jc w:val="both"/>
        <w:rPr>
          <w:rFonts w:ascii="Verdana" w:hAnsi="Verdana" w:cs="Arial"/>
          <w:sz w:val="24"/>
          <w:szCs w:val="24"/>
        </w:rPr>
      </w:pPr>
    </w:p>
    <w:p w14:paraId="13576EA3" w14:textId="494CF812" w:rsidR="00762BBE" w:rsidRPr="00806B52" w:rsidRDefault="00176D06" w:rsidP="0066191E">
      <w:pPr>
        <w:rPr>
          <w:rFonts w:ascii="Verdana" w:hAnsi="Verdana" w:cs="Arial"/>
          <w:sz w:val="24"/>
          <w:szCs w:val="24"/>
        </w:rPr>
      </w:pPr>
      <w:r w:rsidRPr="00806B52">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06B52" w14:paraId="2015F6B7" w14:textId="77777777" w:rsidTr="00C95B3C">
        <w:tc>
          <w:tcPr>
            <w:tcW w:w="9245" w:type="dxa"/>
            <w:gridSpan w:val="4"/>
            <w:shd w:val="clear" w:color="auto" w:fill="D5DCE4" w:themeFill="text2" w:themeFillTint="33"/>
          </w:tcPr>
          <w:p w14:paraId="40413188" w14:textId="1D868A55" w:rsidR="00034194" w:rsidRPr="00806B52" w:rsidRDefault="0020539A" w:rsidP="00176D06">
            <w:pPr>
              <w:jc w:val="both"/>
              <w:rPr>
                <w:rFonts w:ascii="Verdana" w:hAnsi="Verdana" w:cs="Arial"/>
                <w:b/>
                <w:sz w:val="24"/>
                <w:szCs w:val="24"/>
              </w:rPr>
            </w:pPr>
            <w:r w:rsidRPr="00806B52">
              <w:rPr>
                <w:rFonts w:ascii="Verdana" w:hAnsi="Verdana" w:cs="Arial"/>
                <w:b/>
                <w:sz w:val="24"/>
                <w:szCs w:val="24"/>
              </w:rPr>
              <w:lastRenderedPageBreak/>
              <w:t>Governance and Assurance</w:t>
            </w:r>
          </w:p>
        </w:tc>
      </w:tr>
      <w:tr w:rsidR="00F5324A" w:rsidRPr="00806B52" w14:paraId="2FFD86CA" w14:textId="77777777" w:rsidTr="00F5324A">
        <w:tc>
          <w:tcPr>
            <w:tcW w:w="1809" w:type="dxa"/>
            <w:vMerge w:val="restart"/>
          </w:tcPr>
          <w:p w14:paraId="05A688D3"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Link to Enabling Objectives</w:t>
            </w:r>
          </w:p>
          <w:p w14:paraId="60DBBEEC" w14:textId="77777777" w:rsidR="00F5324A" w:rsidRPr="00806B52" w:rsidRDefault="00F5324A" w:rsidP="00176D06">
            <w:pPr>
              <w:jc w:val="both"/>
              <w:rPr>
                <w:rFonts w:ascii="Verdana" w:hAnsi="Verdana" w:cs="Arial"/>
                <w:b/>
                <w:sz w:val="24"/>
                <w:szCs w:val="24"/>
              </w:rPr>
            </w:pPr>
            <w:r w:rsidRPr="00806B52">
              <w:rPr>
                <w:rFonts w:ascii="Verdana" w:hAnsi="Verdana" w:cs="Arial"/>
                <w:b/>
                <w:i/>
                <w:sz w:val="24"/>
                <w:szCs w:val="24"/>
              </w:rPr>
              <w:t xml:space="preserve">(please </w:t>
            </w:r>
            <w:r w:rsidR="00133EA1" w:rsidRPr="00806B52">
              <w:rPr>
                <w:rFonts w:ascii="Verdana" w:hAnsi="Verdana" w:cs="Arial"/>
                <w:b/>
                <w:i/>
                <w:sz w:val="24"/>
                <w:szCs w:val="24"/>
              </w:rPr>
              <w:t>choose</w:t>
            </w:r>
            <w:r w:rsidRPr="00806B52">
              <w:rPr>
                <w:rFonts w:ascii="Verdana" w:hAnsi="Verdana" w:cs="Arial"/>
                <w:b/>
                <w:i/>
                <w:sz w:val="24"/>
                <w:szCs w:val="24"/>
              </w:rPr>
              <w:t>)</w:t>
            </w:r>
          </w:p>
        </w:tc>
        <w:tc>
          <w:tcPr>
            <w:tcW w:w="7436" w:type="dxa"/>
            <w:gridSpan w:val="3"/>
            <w:shd w:val="clear" w:color="auto" w:fill="BDD6EE" w:themeFill="accent1" w:themeFillTint="66"/>
          </w:tcPr>
          <w:p w14:paraId="69384D62"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Supporting better health and wellbeing by actively promoting and empowering people to live well in resilient communities</w:t>
            </w:r>
          </w:p>
        </w:tc>
      </w:tr>
      <w:tr w:rsidR="00F5324A" w:rsidRPr="00806B52" w14:paraId="6CD80F5A" w14:textId="77777777" w:rsidTr="00F5324A">
        <w:tc>
          <w:tcPr>
            <w:tcW w:w="1809" w:type="dxa"/>
            <w:vMerge/>
          </w:tcPr>
          <w:p w14:paraId="2C28B339" w14:textId="77777777" w:rsidR="00F5324A" w:rsidRPr="00806B52" w:rsidRDefault="00F5324A" w:rsidP="00176D06">
            <w:pPr>
              <w:jc w:val="both"/>
              <w:rPr>
                <w:rFonts w:ascii="Verdana" w:hAnsi="Verdana" w:cs="Arial"/>
                <w:b/>
                <w:sz w:val="24"/>
                <w:szCs w:val="24"/>
              </w:rPr>
            </w:pPr>
          </w:p>
        </w:tc>
        <w:tc>
          <w:tcPr>
            <w:tcW w:w="5812" w:type="dxa"/>
            <w:gridSpan w:val="2"/>
          </w:tcPr>
          <w:p w14:paraId="30706242" w14:textId="77777777" w:rsidR="00F5324A" w:rsidRPr="00806B52" w:rsidRDefault="00F5324A" w:rsidP="00176D06">
            <w:pPr>
              <w:jc w:val="both"/>
              <w:rPr>
                <w:rFonts w:ascii="Verdana" w:hAnsi="Verdana" w:cs="Arial"/>
                <w:sz w:val="24"/>
                <w:szCs w:val="24"/>
              </w:rPr>
            </w:pPr>
            <w:r w:rsidRPr="00806B5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2763B91" w14:textId="77777777" w:rsidR="00F5324A" w:rsidRPr="00806B52" w:rsidRDefault="00945F88"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0FDE35C5" w14:textId="77777777" w:rsidTr="00F5324A">
        <w:tc>
          <w:tcPr>
            <w:tcW w:w="1809" w:type="dxa"/>
            <w:vMerge/>
          </w:tcPr>
          <w:p w14:paraId="37D1DC31" w14:textId="77777777" w:rsidR="00F5324A" w:rsidRPr="00806B52" w:rsidRDefault="00F5324A" w:rsidP="00176D06">
            <w:pPr>
              <w:jc w:val="both"/>
              <w:rPr>
                <w:rFonts w:ascii="Verdana" w:hAnsi="Verdana" w:cs="Arial"/>
                <w:b/>
                <w:sz w:val="24"/>
                <w:szCs w:val="24"/>
              </w:rPr>
            </w:pPr>
          </w:p>
        </w:tc>
        <w:tc>
          <w:tcPr>
            <w:tcW w:w="5812" w:type="dxa"/>
            <w:gridSpan w:val="2"/>
          </w:tcPr>
          <w:p w14:paraId="08F91E3E" w14:textId="77777777" w:rsidR="00F5324A" w:rsidRPr="00806B52" w:rsidRDefault="00F5324A" w:rsidP="00176D06">
            <w:pPr>
              <w:jc w:val="both"/>
              <w:rPr>
                <w:rFonts w:ascii="Verdana" w:hAnsi="Verdana" w:cs="Arial"/>
                <w:sz w:val="24"/>
                <w:szCs w:val="24"/>
              </w:rPr>
            </w:pPr>
            <w:r w:rsidRPr="00806B5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809ED37" w14:textId="77777777" w:rsidR="00F5324A" w:rsidRPr="00806B52" w:rsidRDefault="00133EA1"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63162E7F" w14:textId="77777777" w:rsidTr="00F5324A">
        <w:tc>
          <w:tcPr>
            <w:tcW w:w="1809" w:type="dxa"/>
            <w:vMerge/>
          </w:tcPr>
          <w:p w14:paraId="5AC1716D" w14:textId="77777777" w:rsidR="00F5324A" w:rsidRPr="00806B52" w:rsidRDefault="00F5324A" w:rsidP="00176D06">
            <w:pPr>
              <w:jc w:val="both"/>
              <w:rPr>
                <w:rFonts w:ascii="Verdana" w:hAnsi="Verdana" w:cs="Arial"/>
                <w:b/>
                <w:sz w:val="24"/>
                <w:szCs w:val="24"/>
              </w:rPr>
            </w:pPr>
          </w:p>
        </w:tc>
        <w:tc>
          <w:tcPr>
            <w:tcW w:w="5812" w:type="dxa"/>
            <w:gridSpan w:val="2"/>
          </w:tcPr>
          <w:p w14:paraId="4A29388A" w14:textId="77777777" w:rsidR="00F5324A" w:rsidRPr="00806B52" w:rsidRDefault="00F5324A" w:rsidP="00176D06">
            <w:pPr>
              <w:jc w:val="both"/>
              <w:rPr>
                <w:rFonts w:ascii="Verdana" w:hAnsi="Verdana" w:cs="Arial"/>
                <w:sz w:val="24"/>
                <w:szCs w:val="24"/>
              </w:rPr>
            </w:pPr>
            <w:r w:rsidRPr="00806B5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A6AED16" w14:textId="77777777" w:rsidR="00F5324A" w:rsidRPr="00806B52" w:rsidRDefault="00133EA1"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1D45918F" w14:textId="77777777" w:rsidTr="00F5324A">
        <w:tc>
          <w:tcPr>
            <w:tcW w:w="1809" w:type="dxa"/>
            <w:vMerge/>
          </w:tcPr>
          <w:p w14:paraId="65029F3E" w14:textId="77777777" w:rsidR="00F5324A" w:rsidRPr="00806B52" w:rsidRDefault="00F5324A" w:rsidP="00176D06">
            <w:pPr>
              <w:jc w:val="both"/>
              <w:rPr>
                <w:rFonts w:ascii="Verdana" w:hAnsi="Verdana" w:cs="Arial"/>
                <w:b/>
                <w:sz w:val="24"/>
                <w:szCs w:val="24"/>
              </w:rPr>
            </w:pPr>
          </w:p>
        </w:tc>
        <w:tc>
          <w:tcPr>
            <w:tcW w:w="7436" w:type="dxa"/>
            <w:gridSpan w:val="3"/>
            <w:shd w:val="clear" w:color="auto" w:fill="BDD6EE" w:themeFill="accent1" w:themeFillTint="66"/>
          </w:tcPr>
          <w:p w14:paraId="30A3F6F3"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 xml:space="preserve">Deliver better care through excellent health and care services achieving the outcomes that matter most to people </w:t>
            </w:r>
          </w:p>
        </w:tc>
      </w:tr>
      <w:tr w:rsidR="00F5324A" w:rsidRPr="00806B52" w14:paraId="744DCEA4" w14:textId="77777777" w:rsidTr="00F5324A">
        <w:tc>
          <w:tcPr>
            <w:tcW w:w="1809" w:type="dxa"/>
            <w:vMerge/>
          </w:tcPr>
          <w:p w14:paraId="10EDE728" w14:textId="77777777" w:rsidR="00F5324A" w:rsidRPr="00806B52" w:rsidRDefault="00F5324A" w:rsidP="00176D06">
            <w:pPr>
              <w:jc w:val="both"/>
              <w:rPr>
                <w:rFonts w:ascii="Verdana" w:hAnsi="Verdana" w:cs="Arial"/>
                <w:b/>
                <w:sz w:val="24"/>
                <w:szCs w:val="24"/>
              </w:rPr>
            </w:pPr>
          </w:p>
        </w:tc>
        <w:tc>
          <w:tcPr>
            <w:tcW w:w="5812" w:type="dxa"/>
            <w:gridSpan w:val="2"/>
          </w:tcPr>
          <w:p w14:paraId="11C99298" w14:textId="242B4494" w:rsidR="00F5324A" w:rsidRPr="00806B52" w:rsidRDefault="00F5324A" w:rsidP="00176D06">
            <w:pPr>
              <w:jc w:val="both"/>
              <w:rPr>
                <w:rFonts w:ascii="Verdana" w:hAnsi="Verdana" w:cs="Arial"/>
                <w:sz w:val="24"/>
                <w:szCs w:val="24"/>
              </w:rPr>
            </w:pPr>
            <w:r w:rsidRPr="00806B52">
              <w:rPr>
                <w:rFonts w:ascii="Verdana" w:hAnsi="Verdana" w:cs="Arial"/>
                <w:sz w:val="24"/>
                <w:szCs w:val="24"/>
              </w:rPr>
              <w:t xml:space="preserve">Best Value Outcomes and </w:t>
            </w:r>
            <w:r w:rsidR="00E11083" w:rsidRPr="00806B52">
              <w:rPr>
                <w:rFonts w:ascii="Verdana" w:hAnsi="Verdana" w:cs="Arial"/>
                <w:sz w:val="24"/>
                <w:szCs w:val="24"/>
              </w:rPr>
              <w:t>High-Quality</w:t>
            </w:r>
            <w:r w:rsidRPr="00806B52">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7D09995F" w14:textId="77777777" w:rsidR="00F5324A" w:rsidRPr="00806B52" w:rsidRDefault="00F57042"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02B9B26C" w14:textId="77777777" w:rsidTr="00F5324A">
        <w:tc>
          <w:tcPr>
            <w:tcW w:w="1809" w:type="dxa"/>
            <w:vMerge/>
          </w:tcPr>
          <w:p w14:paraId="67FD509A" w14:textId="77777777" w:rsidR="00F5324A" w:rsidRPr="00806B52" w:rsidRDefault="00F5324A" w:rsidP="00176D06">
            <w:pPr>
              <w:jc w:val="both"/>
              <w:rPr>
                <w:rFonts w:ascii="Verdana" w:hAnsi="Verdana" w:cs="Arial"/>
                <w:b/>
                <w:sz w:val="24"/>
                <w:szCs w:val="24"/>
              </w:rPr>
            </w:pPr>
          </w:p>
        </w:tc>
        <w:tc>
          <w:tcPr>
            <w:tcW w:w="5812" w:type="dxa"/>
            <w:gridSpan w:val="2"/>
          </w:tcPr>
          <w:p w14:paraId="7C0A1ADA" w14:textId="77777777" w:rsidR="00F5324A" w:rsidRPr="00806B52" w:rsidRDefault="00F5324A" w:rsidP="00176D06">
            <w:pPr>
              <w:jc w:val="both"/>
              <w:rPr>
                <w:rFonts w:ascii="Verdana" w:hAnsi="Verdana" w:cs="Arial"/>
                <w:sz w:val="24"/>
                <w:szCs w:val="24"/>
              </w:rPr>
            </w:pPr>
            <w:r w:rsidRPr="00806B5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2AB52784" w14:textId="77777777" w:rsidR="00F5324A" w:rsidRPr="00806B52" w:rsidRDefault="00945F88"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089483D8" w14:textId="77777777" w:rsidTr="00F5324A">
        <w:tc>
          <w:tcPr>
            <w:tcW w:w="1809" w:type="dxa"/>
            <w:vMerge/>
          </w:tcPr>
          <w:p w14:paraId="28FE86F1" w14:textId="77777777" w:rsidR="00F5324A" w:rsidRPr="00806B52" w:rsidRDefault="00F5324A" w:rsidP="00176D06">
            <w:pPr>
              <w:jc w:val="both"/>
              <w:rPr>
                <w:rFonts w:ascii="Verdana" w:hAnsi="Verdana" w:cs="Arial"/>
                <w:b/>
                <w:sz w:val="24"/>
                <w:szCs w:val="24"/>
              </w:rPr>
            </w:pPr>
          </w:p>
        </w:tc>
        <w:tc>
          <w:tcPr>
            <w:tcW w:w="5812" w:type="dxa"/>
            <w:gridSpan w:val="2"/>
          </w:tcPr>
          <w:p w14:paraId="478B9DC0"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522FA332"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04291B8A" w14:textId="77777777" w:rsidTr="00F5324A">
        <w:tc>
          <w:tcPr>
            <w:tcW w:w="1809" w:type="dxa"/>
            <w:vMerge/>
          </w:tcPr>
          <w:p w14:paraId="44929E4E" w14:textId="77777777" w:rsidR="00F5324A" w:rsidRPr="00806B52" w:rsidRDefault="00F5324A" w:rsidP="00176D06">
            <w:pPr>
              <w:jc w:val="both"/>
              <w:rPr>
                <w:rFonts w:ascii="Verdana" w:hAnsi="Verdana" w:cs="Arial"/>
                <w:b/>
                <w:sz w:val="24"/>
                <w:szCs w:val="24"/>
              </w:rPr>
            </w:pPr>
          </w:p>
        </w:tc>
        <w:tc>
          <w:tcPr>
            <w:tcW w:w="5812" w:type="dxa"/>
            <w:gridSpan w:val="2"/>
          </w:tcPr>
          <w:p w14:paraId="47CFEFF3"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0F352069"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5468CC2D" w14:textId="77777777" w:rsidTr="00F5324A">
        <w:tc>
          <w:tcPr>
            <w:tcW w:w="1809" w:type="dxa"/>
            <w:vMerge/>
          </w:tcPr>
          <w:p w14:paraId="381223DF" w14:textId="77777777" w:rsidR="00F5324A" w:rsidRPr="00806B52" w:rsidRDefault="00F5324A" w:rsidP="00176D06">
            <w:pPr>
              <w:jc w:val="both"/>
              <w:rPr>
                <w:rFonts w:ascii="Verdana" w:hAnsi="Verdana" w:cs="Arial"/>
                <w:b/>
                <w:sz w:val="24"/>
                <w:szCs w:val="24"/>
              </w:rPr>
            </w:pPr>
          </w:p>
        </w:tc>
        <w:tc>
          <w:tcPr>
            <w:tcW w:w="5812" w:type="dxa"/>
            <w:gridSpan w:val="2"/>
          </w:tcPr>
          <w:p w14:paraId="2AF6F855"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5FA191F2"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34051755" w14:textId="77777777" w:rsidTr="00CD7AA5">
        <w:tc>
          <w:tcPr>
            <w:tcW w:w="9245" w:type="dxa"/>
            <w:gridSpan w:val="4"/>
            <w:shd w:val="clear" w:color="auto" w:fill="D5DCE4" w:themeFill="text2" w:themeFillTint="33"/>
          </w:tcPr>
          <w:p w14:paraId="536DBD54"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Health and Care Standards</w:t>
            </w:r>
          </w:p>
        </w:tc>
      </w:tr>
      <w:tr w:rsidR="00F5324A" w:rsidRPr="00806B52" w14:paraId="539AE808" w14:textId="77777777" w:rsidTr="00F5324A">
        <w:tc>
          <w:tcPr>
            <w:tcW w:w="1809" w:type="dxa"/>
            <w:vMerge w:val="restart"/>
          </w:tcPr>
          <w:p w14:paraId="425CED39" w14:textId="77777777" w:rsidR="00F5324A" w:rsidRPr="00806B52" w:rsidRDefault="00133EA1" w:rsidP="00176D06">
            <w:pPr>
              <w:jc w:val="both"/>
              <w:rPr>
                <w:rFonts w:ascii="Verdana" w:hAnsi="Verdana" w:cs="Arial"/>
                <w:sz w:val="24"/>
                <w:szCs w:val="24"/>
              </w:rPr>
            </w:pPr>
            <w:r w:rsidRPr="00806B52">
              <w:rPr>
                <w:rFonts w:ascii="Verdana" w:hAnsi="Verdana" w:cs="Arial"/>
                <w:b/>
                <w:i/>
                <w:sz w:val="24"/>
                <w:szCs w:val="24"/>
              </w:rPr>
              <w:t>(please choose)</w:t>
            </w:r>
          </w:p>
        </w:tc>
        <w:tc>
          <w:tcPr>
            <w:tcW w:w="5812" w:type="dxa"/>
            <w:gridSpan w:val="2"/>
          </w:tcPr>
          <w:p w14:paraId="02057947" w14:textId="77777777" w:rsidR="00F5324A" w:rsidRPr="00806B52" w:rsidRDefault="00F5324A" w:rsidP="00176D06">
            <w:pPr>
              <w:jc w:val="both"/>
              <w:rPr>
                <w:rFonts w:ascii="Verdana" w:hAnsi="Verdana" w:cs="Arial"/>
                <w:sz w:val="24"/>
                <w:szCs w:val="24"/>
              </w:rPr>
            </w:pPr>
            <w:r w:rsidRPr="00806B5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270A5CE8" w14:textId="77777777" w:rsidR="00F5324A" w:rsidRPr="00806B52" w:rsidRDefault="00133EA1" w:rsidP="00176D06">
                <w:pPr>
                  <w:jc w:val="both"/>
                  <w:rPr>
                    <w:rFonts w:ascii="Verdana" w:hAnsi="Verdana" w:cs="Arial"/>
                    <w:sz w:val="24"/>
                    <w:szCs w:val="24"/>
                  </w:rPr>
                </w:pPr>
                <w:r w:rsidRPr="00806B52">
                  <w:rPr>
                    <w:rFonts w:ascii="Segoe UI Symbol" w:eastAsia="MS Gothic" w:hAnsi="Segoe UI Symbol" w:cs="Segoe UI Symbol"/>
                    <w:sz w:val="24"/>
                    <w:szCs w:val="24"/>
                  </w:rPr>
                  <w:t>☐</w:t>
                </w:r>
              </w:p>
            </w:tc>
          </w:sdtContent>
        </w:sdt>
      </w:tr>
      <w:tr w:rsidR="00F5324A" w:rsidRPr="00806B52" w14:paraId="2B02503C" w14:textId="77777777" w:rsidTr="00F5324A">
        <w:tc>
          <w:tcPr>
            <w:tcW w:w="1809" w:type="dxa"/>
            <w:vMerge/>
          </w:tcPr>
          <w:p w14:paraId="78C44AC7" w14:textId="77777777" w:rsidR="00F5324A" w:rsidRPr="00806B52" w:rsidRDefault="00F5324A" w:rsidP="00176D06">
            <w:pPr>
              <w:jc w:val="both"/>
              <w:rPr>
                <w:rFonts w:ascii="Verdana" w:hAnsi="Verdana" w:cs="Arial"/>
                <w:b/>
                <w:sz w:val="24"/>
                <w:szCs w:val="24"/>
              </w:rPr>
            </w:pPr>
          </w:p>
        </w:tc>
        <w:tc>
          <w:tcPr>
            <w:tcW w:w="5812" w:type="dxa"/>
            <w:gridSpan w:val="2"/>
          </w:tcPr>
          <w:p w14:paraId="1D75A643"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45781675" w14:textId="77777777" w:rsidR="00F5324A" w:rsidRPr="00806B52" w:rsidRDefault="00F57042"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17F37E36" w14:textId="77777777" w:rsidTr="00F5324A">
        <w:tc>
          <w:tcPr>
            <w:tcW w:w="1809" w:type="dxa"/>
            <w:vMerge/>
          </w:tcPr>
          <w:p w14:paraId="12CCDD73" w14:textId="77777777" w:rsidR="00F5324A" w:rsidRPr="00806B52" w:rsidRDefault="00F5324A" w:rsidP="00176D06">
            <w:pPr>
              <w:jc w:val="both"/>
              <w:rPr>
                <w:rFonts w:ascii="Verdana" w:hAnsi="Verdana" w:cs="Arial"/>
                <w:b/>
                <w:sz w:val="24"/>
                <w:szCs w:val="24"/>
              </w:rPr>
            </w:pPr>
          </w:p>
        </w:tc>
        <w:tc>
          <w:tcPr>
            <w:tcW w:w="5812" w:type="dxa"/>
            <w:gridSpan w:val="2"/>
          </w:tcPr>
          <w:p w14:paraId="58583B79" w14:textId="0CA7FEC9" w:rsidR="00F5324A" w:rsidRPr="00806B52" w:rsidRDefault="00F5324A" w:rsidP="00176D06">
            <w:pPr>
              <w:jc w:val="both"/>
              <w:rPr>
                <w:rFonts w:ascii="Verdana" w:hAnsi="Verdana" w:cs="Arial"/>
                <w:b/>
                <w:sz w:val="24"/>
                <w:szCs w:val="24"/>
              </w:rPr>
            </w:pPr>
            <w:r w:rsidRPr="00806B5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BEE81B9" w14:textId="77777777" w:rsidR="00F5324A" w:rsidRPr="00806B52" w:rsidRDefault="00945F88"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2C6C5CFA" w14:textId="77777777" w:rsidTr="00F5324A">
        <w:tc>
          <w:tcPr>
            <w:tcW w:w="1809" w:type="dxa"/>
            <w:vMerge/>
          </w:tcPr>
          <w:p w14:paraId="733D9596" w14:textId="77777777" w:rsidR="00F5324A" w:rsidRPr="00806B52" w:rsidRDefault="00F5324A" w:rsidP="00176D06">
            <w:pPr>
              <w:jc w:val="both"/>
              <w:rPr>
                <w:rFonts w:ascii="Verdana" w:hAnsi="Verdana" w:cs="Arial"/>
                <w:b/>
                <w:sz w:val="24"/>
                <w:szCs w:val="24"/>
              </w:rPr>
            </w:pPr>
          </w:p>
        </w:tc>
        <w:tc>
          <w:tcPr>
            <w:tcW w:w="5812" w:type="dxa"/>
            <w:gridSpan w:val="2"/>
          </w:tcPr>
          <w:p w14:paraId="1CA08FA2"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6B3024E"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5A3C89A6" w14:textId="77777777" w:rsidTr="00F5324A">
        <w:tc>
          <w:tcPr>
            <w:tcW w:w="1809" w:type="dxa"/>
            <w:vMerge/>
          </w:tcPr>
          <w:p w14:paraId="5437B936" w14:textId="77777777" w:rsidR="00F5324A" w:rsidRPr="00806B52" w:rsidRDefault="00F5324A" w:rsidP="00176D06">
            <w:pPr>
              <w:jc w:val="both"/>
              <w:rPr>
                <w:rFonts w:ascii="Verdana" w:hAnsi="Verdana" w:cs="Arial"/>
                <w:b/>
                <w:sz w:val="24"/>
                <w:szCs w:val="24"/>
              </w:rPr>
            </w:pPr>
          </w:p>
        </w:tc>
        <w:tc>
          <w:tcPr>
            <w:tcW w:w="5812" w:type="dxa"/>
            <w:gridSpan w:val="2"/>
          </w:tcPr>
          <w:p w14:paraId="78C93703"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5A506B98"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650A932C" w14:textId="77777777" w:rsidTr="00F5324A">
        <w:tc>
          <w:tcPr>
            <w:tcW w:w="1809" w:type="dxa"/>
            <w:vMerge/>
          </w:tcPr>
          <w:p w14:paraId="5F798091" w14:textId="77777777" w:rsidR="00F5324A" w:rsidRPr="00806B52" w:rsidRDefault="00F5324A" w:rsidP="00176D06">
            <w:pPr>
              <w:jc w:val="both"/>
              <w:rPr>
                <w:rFonts w:ascii="Verdana" w:hAnsi="Verdana" w:cs="Arial"/>
                <w:b/>
                <w:sz w:val="24"/>
                <w:szCs w:val="24"/>
              </w:rPr>
            </w:pPr>
          </w:p>
        </w:tc>
        <w:tc>
          <w:tcPr>
            <w:tcW w:w="5812" w:type="dxa"/>
            <w:gridSpan w:val="2"/>
          </w:tcPr>
          <w:p w14:paraId="53461DA8"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3EC8DD9" w14:textId="77777777" w:rsidR="00F5324A" w:rsidRPr="00806B52" w:rsidRDefault="00133EA1"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3ECDDBFB" w14:textId="77777777" w:rsidTr="00F5324A">
        <w:tc>
          <w:tcPr>
            <w:tcW w:w="1809" w:type="dxa"/>
            <w:vMerge/>
          </w:tcPr>
          <w:p w14:paraId="61BCFAEA" w14:textId="77777777" w:rsidR="00F5324A" w:rsidRPr="00806B52" w:rsidRDefault="00F5324A" w:rsidP="00176D06">
            <w:pPr>
              <w:jc w:val="both"/>
              <w:rPr>
                <w:rFonts w:ascii="Verdana" w:hAnsi="Verdana" w:cs="Arial"/>
                <w:b/>
                <w:sz w:val="24"/>
                <w:szCs w:val="24"/>
              </w:rPr>
            </w:pPr>
          </w:p>
        </w:tc>
        <w:tc>
          <w:tcPr>
            <w:tcW w:w="5812" w:type="dxa"/>
            <w:gridSpan w:val="2"/>
          </w:tcPr>
          <w:p w14:paraId="29F2CD7C" w14:textId="77777777" w:rsidR="00F5324A" w:rsidRPr="00806B52" w:rsidRDefault="00F5324A" w:rsidP="00176D06">
            <w:pPr>
              <w:jc w:val="both"/>
              <w:rPr>
                <w:rFonts w:ascii="Verdana" w:hAnsi="Verdana" w:cs="Arial"/>
                <w:b/>
                <w:sz w:val="24"/>
                <w:szCs w:val="24"/>
              </w:rPr>
            </w:pPr>
            <w:r w:rsidRPr="00806B5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2C1C5CB" w14:textId="77777777" w:rsidR="00F5324A" w:rsidRPr="00806B52" w:rsidRDefault="00945F88" w:rsidP="00176D06">
                <w:pPr>
                  <w:jc w:val="both"/>
                  <w:rPr>
                    <w:rFonts w:ascii="Verdana" w:hAnsi="Verdana" w:cs="Arial"/>
                    <w:b/>
                    <w:sz w:val="24"/>
                    <w:szCs w:val="24"/>
                  </w:rPr>
                </w:pPr>
                <w:r w:rsidRPr="00806B52">
                  <w:rPr>
                    <w:rFonts w:ascii="Segoe UI Symbol" w:eastAsia="MS Gothic" w:hAnsi="Segoe UI Symbol" w:cs="Segoe UI Symbol"/>
                    <w:sz w:val="24"/>
                    <w:szCs w:val="24"/>
                  </w:rPr>
                  <w:t>☒</w:t>
                </w:r>
              </w:p>
            </w:tc>
          </w:sdtContent>
        </w:sdt>
      </w:tr>
      <w:tr w:rsidR="00F5324A" w:rsidRPr="00806B52" w14:paraId="28968EC7" w14:textId="77777777" w:rsidTr="00CD7AA5">
        <w:tc>
          <w:tcPr>
            <w:tcW w:w="9245" w:type="dxa"/>
            <w:gridSpan w:val="4"/>
            <w:shd w:val="clear" w:color="auto" w:fill="D5DCE4" w:themeFill="text2" w:themeFillTint="33"/>
          </w:tcPr>
          <w:p w14:paraId="7A7D00D9"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Quality, Safety and Patient Experience</w:t>
            </w:r>
          </w:p>
        </w:tc>
      </w:tr>
      <w:tr w:rsidR="00F5324A" w:rsidRPr="00806B52" w14:paraId="667F0106" w14:textId="77777777" w:rsidTr="00C95B3C">
        <w:tc>
          <w:tcPr>
            <w:tcW w:w="9245" w:type="dxa"/>
            <w:gridSpan w:val="4"/>
          </w:tcPr>
          <w:p w14:paraId="32F02B34" w14:textId="77777777" w:rsidR="00653AEC" w:rsidRPr="00806B52" w:rsidRDefault="00B7468C" w:rsidP="00176D06">
            <w:pPr>
              <w:jc w:val="both"/>
              <w:rPr>
                <w:rFonts w:ascii="Verdana" w:hAnsi="Verdana" w:cs="Arial"/>
                <w:b/>
                <w:sz w:val="24"/>
                <w:szCs w:val="24"/>
              </w:rPr>
            </w:pPr>
            <w:r w:rsidRPr="00806B52">
              <w:rPr>
                <w:rFonts w:ascii="Verdana" w:hAnsi="Verdana" w:cs="Arial"/>
                <w:sz w:val="24"/>
                <w:szCs w:val="24"/>
              </w:rPr>
              <w:t xml:space="preserve">There are no direct impacts, however responding to the needs </w:t>
            </w:r>
            <w:r w:rsidR="00AF5B03" w:rsidRPr="00806B52">
              <w:rPr>
                <w:rFonts w:ascii="Verdana" w:hAnsi="Verdana" w:cs="Arial"/>
                <w:sz w:val="24"/>
                <w:szCs w:val="24"/>
              </w:rPr>
              <w:t>of the</w:t>
            </w:r>
            <w:r w:rsidRPr="00806B52">
              <w:rPr>
                <w:rFonts w:ascii="Verdana" w:hAnsi="Verdana" w:cs="Arial"/>
                <w:sz w:val="24"/>
                <w:szCs w:val="24"/>
              </w:rPr>
              <w:t xml:space="preserve"> communities </w:t>
            </w:r>
            <w:r w:rsidR="00AF5B03" w:rsidRPr="00806B52">
              <w:rPr>
                <w:rFonts w:ascii="Verdana" w:hAnsi="Verdana" w:cs="Arial"/>
                <w:sz w:val="24"/>
                <w:szCs w:val="24"/>
              </w:rPr>
              <w:t xml:space="preserve">of Neath Port Talbot and Swansea as set-out in </w:t>
            </w:r>
            <w:r w:rsidRPr="00806B52">
              <w:rPr>
                <w:rFonts w:ascii="Verdana" w:hAnsi="Verdana" w:cs="Arial"/>
                <w:sz w:val="24"/>
                <w:szCs w:val="24"/>
              </w:rPr>
              <w:t xml:space="preserve">partnership plans such as the Area Plan and the PSB Wellbeing Plans, will in the long term have a positive impact on meeting the needs of our population and </w:t>
            </w:r>
            <w:r w:rsidR="00AF5B03" w:rsidRPr="00806B52">
              <w:rPr>
                <w:rFonts w:ascii="Verdana" w:hAnsi="Verdana" w:cs="Arial"/>
                <w:sz w:val="24"/>
                <w:szCs w:val="24"/>
              </w:rPr>
              <w:t>patient experience.</w:t>
            </w:r>
          </w:p>
          <w:p w14:paraId="42B64B99" w14:textId="77777777" w:rsidR="00F5324A" w:rsidRPr="00806B52" w:rsidRDefault="00F5324A" w:rsidP="00176D06">
            <w:pPr>
              <w:jc w:val="both"/>
              <w:rPr>
                <w:rFonts w:ascii="Verdana" w:hAnsi="Verdana" w:cs="Arial"/>
                <w:b/>
                <w:sz w:val="24"/>
                <w:szCs w:val="24"/>
              </w:rPr>
            </w:pPr>
          </w:p>
        </w:tc>
      </w:tr>
      <w:tr w:rsidR="00F5324A" w:rsidRPr="00806B52" w14:paraId="7A148B8A" w14:textId="77777777" w:rsidTr="00CD7AA5">
        <w:tc>
          <w:tcPr>
            <w:tcW w:w="9245" w:type="dxa"/>
            <w:gridSpan w:val="4"/>
            <w:shd w:val="clear" w:color="auto" w:fill="D5DCE4" w:themeFill="text2" w:themeFillTint="33"/>
          </w:tcPr>
          <w:p w14:paraId="31573838" w14:textId="77777777" w:rsidR="00F5324A" w:rsidRPr="00806B52" w:rsidRDefault="00F5324A" w:rsidP="00176D06">
            <w:pPr>
              <w:jc w:val="both"/>
              <w:rPr>
                <w:rFonts w:ascii="Verdana" w:hAnsi="Verdana" w:cs="Arial"/>
                <w:b/>
                <w:sz w:val="24"/>
                <w:szCs w:val="24"/>
              </w:rPr>
            </w:pPr>
            <w:r w:rsidRPr="00806B52">
              <w:rPr>
                <w:rFonts w:ascii="Verdana" w:hAnsi="Verdana" w:cs="Arial"/>
                <w:b/>
                <w:sz w:val="24"/>
                <w:szCs w:val="24"/>
              </w:rPr>
              <w:t>Financial Implications</w:t>
            </w:r>
          </w:p>
        </w:tc>
      </w:tr>
      <w:tr w:rsidR="00F5324A" w:rsidRPr="00806B52" w14:paraId="765165B9" w14:textId="77777777" w:rsidTr="00C95B3C">
        <w:tc>
          <w:tcPr>
            <w:tcW w:w="9245" w:type="dxa"/>
            <w:gridSpan w:val="4"/>
          </w:tcPr>
          <w:p w14:paraId="013A2D1D" w14:textId="77777777" w:rsidR="00AF5B03" w:rsidRPr="00806B52" w:rsidRDefault="00AF5B03" w:rsidP="00176D06">
            <w:pPr>
              <w:jc w:val="both"/>
              <w:rPr>
                <w:rFonts w:ascii="Verdana" w:hAnsi="Verdana" w:cs="Arial"/>
                <w:sz w:val="24"/>
                <w:szCs w:val="24"/>
              </w:rPr>
            </w:pPr>
            <w:r w:rsidRPr="00806B52">
              <w:rPr>
                <w:rFonts w:ascii="Verdana" w:hAnsi="Verdana" w:cs="Arial"/>
                <w:sz w:val="24"/>
                <w:szCs w:val="24"/>
              </w:rPr>
              <w:t>There are no direct financial implications as a result of this report, however the work programme in relation to Partnerships is a key enabler to the Health Board becoming a productive partner.  In the longer term this will add value to the investment decisions, particularly in relation to the Regional Investment available via the WGRPB.</w:t>
            </w:r>
          </w:p>
          <w:p w14:paraId="2FE16E4E" w14:textId="77777777" w:rsidR="00F5324A" w:rsidRPr="00806B52" w:rsidRDefault="00F5324A" w:rsidP="00176D06">
            <w:pPr>
              <w:ind w:right="96"/>
              <w:jc w:val="both"/>
              <w:rPr>
                <w:rFonts w:ascii="Verdana" w:hAnsi="Verdana" w:cs="Arial"/>
                <w:color w:val="FF0000"/>
                <w:sz w:val="24"/>
                <w:szCs w:val="24"/>
              </w:rPr>
            </w:pPr>
          </w:p>
        </w:tc>
      </w:tr>
      <w:tr w:rsidR="00F5324A" w:rsidRPr="00806B52" w14:paraId="5CA7A210" w14:textId="77777777" w:rsidTr="00CD7AA5">
        <w:tc>
          <w:tcPr>
            <w:tcW w:w="9245" w:type="dxa"/>
            <w:gridSpan w:val="4"/>
            <w:shd w:val="clear" w:color="auto" w:fill="D5DCE4" w:themeFill="text2" w:themeFillTint="33"/>
          </w:tcPr>
          <w:p w14:paraId="2BB8692D" w14:textId="77777777" w:rsidR="00F5324A" w:rsidRPr="00806B52" w:rsidRDefault="00F5324A" w:rsidP="00176D06">
            <w:pPr>
              <w:keepNext/>
              <w:keepLines/>
              <w:ind w:right="96"/>
              <w:jc w:val="both"/>
              <w:rPr>
                <w:rFonts w:ascii="Verdana" w:hAnsi="Verdana" w:cs="Arial"/>
                <w:b/>
                <w:sz w:val="24"/>
                <w:szCs w:val="24"/>
              </w:rPr>
            </w:pPr>
            <w:r w:rsidRPr="00806B52">
              <w:rPr>
                <w:rFonts w:ascii="Verdana" w:hAnsi="Verdana" w:cs="Arial"/>
                <w:b/>
                <w:sz w:val="24"/>
                <w:szCs w:val="24"/>
              </w:rPr>
              <w:t>Legal Implications (including equality and diversity assessment)</w:t>
            </w:r>
          </w:p>
        </w:tc>
      </w:tr>
      <w:tr w:rsidR="00F5324A" w:rsidRPr="00806B52" w14:paraId="35E80423" w14:textId="77777777" w:rsidTr="00C95B3C">
        <w:tc>
          <w:tcPr>
            <w:tcW w:w="9245" w:type="dxa"/>
            <w:gridSpan w:val="4"/>
          </w:tcPr>
          <w:p w14:paraId="26011AED" w14:textId="77777777" w:rsidR="00653AEC" w:rsidRPr="00806B52" w:rsidRDefault="00AF5B03" w:rsidP="00176D06">
            <w:pPr>
              <w:ind w:right="96"/>
              <w:jc w:val="both"/>
              <w:rPr>
                <w:rFonts w:ascii="Verdana" w:hAnsi="Verdana" w:cs="Arial"/>
                <w:sz w:val="24"/>
                <w:szCs w:val="24"/>
              </w:rPr>
            </w:pPr>
            <w:r w:rsidRPr="00806B52">
              <w:rPr>
                <w:rFonts w:ascii="Verdana" w:hAnsi="Verdana" w:cs="Arial"/>
                <w:sz w:val="24"/>
                <w:szCs w:val="24"/>
              </w:rPr>
              <w:t>There are no legal implications as a result of this report.</w:t>
            </w:r>
          </w:p>
          <w:p w14:paraId="7B6086E0" w14:textId="77777777" w:rsidR="00F5324A" w:rsidRPr="00806B52" w:rsidRDefault="00F5324A" w:rsidP="00176D06">
            <w:pPr>
              <w:ind w:right="96"/>
              <w:jc w:val="both"/>
              <w:rPr>
                <w:rFonts w:ascii="Verdana" w:hAnsi="Verdana" w:cs="Arial"/>
                <w:color w:val="FF0000"/>
                <w:sz w:val="24"/>
                <w:szCs w:val="24"/>
              </w:rPr>
            </w:pPr>
          </w:p>
          <w:p w14:paraId="7D7C42D7" w14:textId="77777777" w:rsidR="00B03A0F" w:rsidRPr="00806B52" w:rsidRDefault="00B03A0F" w:rsidP="00176D06">
            <w:pPr>
              <w:ind w:right="96"/>
              <w:jc w:val="both"/>
              <w:rPr>
                <w:rFonts w:ascii="Verdana" w:hAnsi="Verdana" w:cs="Arial"/>
                <w:color w:val="FF0000"/>
                <w:sz w:val="24"/>
                <w:szCs w:val="24"/>
              </w:rPr>
            </w:pPr>
          </w:p>
          <w:p w14:paraId="1372CB25" w14:textId="77777777" w:rsidR="00B03A0F" w:rsidRPr="00806B52" w:rsidRDefault="00B03A0F" w:rsidP="00176D06">
            <w:pPr>
              <w:ind w:right="96"/>
              <w:jc w:val="both"/>
              <w:rPr>
                <w:rFonts w:ascii="Verdana" w:hAnsi="Verdana" w:cs="Arial"/>
                <w:color w:val="FF0000"/>
                <w:sz w:val="24"/>
                <w:szCs w:val="24"/>
              </w:rPr>
            </w:pPr>
          </w:p>
        </w:tc>
      </w:tr>
      <w:tr w:rsidR="00F5324A" w:rsidRPr="00806B52" w14:paraId="399ABE50" w14:textId="77777777" w:rsidTr="00CD7AA5">
        <w:tc>
          <w:tcPr>
            <w:tcW w:w="9245" w:type="dxa"/>
            <w:gridSpan w:val="4"/>
            <w:shd w:val="clear" w:color="auto" w:fill="D5DCE4" w:themeFill="text2" w:themeFillTint="33"/>
          </w:tcPr>
          <w:p w14:paraId="20F38750" w14:textId="77777777" w:rsidR="00F5324A" w:rsidRPr="00806B52" w:rsidRDefault="00F5324A" w:rsidP="00176D06">
            <w:pPr>
              <w:ind w:right="96"/>
              <w:jc w:val="both"/>
              <w:rPr>
                <w:rFonts w:ascii="Verdana" w:hAnsi="Verdana" w:cs="Arial"/>
                <w:b/>
                <w:color w:val="FF0000"/>
                <w:sz w:val="24"/>
                <w:szCs w:val="24"/>
              </w:rPr>
            </w:pPr>
            <w:r w:rsidRPr="00806B52">
              <w:rPr>
                <w:rFonts w:ascii="Verdana" w:hAnsi="Verdana" w:cs="Arial"/>
                <w:b/>
                <w:sz w:val="24"/>
                <w:szCs w:val="24"/>
              </w:rPr>
              <w:lastRenderedPageBreak/>
              <w:t>Staffing Implications</w:t>
            </w:r>
          </w:p>
        </w:tc>
      </w:tr>
      <w:tr w:rsidR="00F5324A" w:rsidRPr="00806B52" w14:paraId="5D7C4CCC" w14:textId="77777777" w:rsidTr="00C95B3C">
        <w:tc>
          <w:tcPr>
            <w:tcW w:w="9245" w:type="dxa"/>
            <w:gridSpan w:val="4"/>
          </w:tcPr>
          <w:p w14:paraId="0083CA06" w14:textId="77777777" w:rsidR="00AF5B03" w:rsidRPr="00806B52" w:rsidRDefault="00AF5B03" w:rsidP="00176D06">
            <w:pPr>
              <w:ind w:right="96"/>
              <w:jc w:val="both"/>
              <w:rPr>
                <w:rFonts w:ascii="Verdana" w:hAnsi="Verdana" w:cs="Arial"/>
                <w:sz w:val="24"/>
                <w:szCs w:val="24"/>
              </w:rPr>
            </w:pPr>
            <w:r w:rsidRPr="00806B52">
              <w:rPr>
                <w:rFonts w:ascii="Verdana" w:hAnsi="Verdana" w:cs="Arial"/>
                <w:sz w:val="24"/>
                <w:szCs w:val="24"/>
              </w:rPr>
              <w:t xml:space="preserve">There are no staffing implications as a result of this report, </w:t>
            </w:r>
            <w:proofErr w:type="gramStart"/>
            <w:r w:rsidRPr="00806B52">
              <w:rPr>
                <w:rFonts w:ascii="Verdana" w:hAnsi="Verdana" w:cs="Arial"/>
                <w:sz w:val="24"/>
                <w:szCs w:val="24"/>
              </w:rPr>
              <w:t>however</w:t>
            </w:r>
            <w:proofErr w:type="gramEnd"/>
            <w:r w:rsidRPr="00806B52">
              <w:rPr>
                <w:rFonts w:ascii="Verdana" w:hAnsi="Verdana" w:cs="Arial"/>
                <w:sz w:val="24"/>
                <w:szCs w:val="24"/>
              </w:rPr>
              <w:t xml:space="preserve"> clarify in relation to the Health Board approach to Partnerships and Collaboration will support staff in the day to day work.</w:t>
            </w:r>
          </w:p>
          <w:p w14:paraId="5AE9FC2E" w14:textId="77777777" w:rsidR="00F5324A" w:rsidRPr="00806B52" w:rsidRDefault="00AF5B03" w:rsidP="00176D06">
            <w:pPr>
              <w:ind w:right="96"/>
              <w:jc w:val="both"/>
              <w:rPr>
                <w:rFonts w:ascii="Verdana" w:hAnsi="Verdana" w:cs="Arial"/>
                <w:color w:val="FF0000"/>
                <w:sz w:val="24"/>
                <w:szCs w:val="24"/>
              </w:rPr>
            </w:pPr>
            <w:r w:rsidRPr="00806B52">
              <w:rPr>
                <w:rFonts w:ascii="Verdana" w:hAnsi="Verdana" w:cs="Arial"/>
                <w:color w:val="FF0000"/>
                <w:sz w:val="24"/>
                <w:szCs w:val="24"/>
              </w:rPr>
              <w:t xml:space="preserve"> </w:t>
            </w:r>
          </w:p>
        </w:tc>
      </w:tr>
      <w:tr w:rsidR="00F5324A" w:rsidRPr="00806B52" w14:paraId="4DA06383" w14:textId="77777777" w:rsidTr="00CD7AA5">
        <w:tc>
          <w:tcPr>
            <w:tcW w:w="9245" w:type="dxa"/>
            <w:gridSpan w:val="4"/>
            <w:shd w:val="clear" w:color="auto" w:fill="D5DCE4" w:themeFill="text2" w:themeFillTint="33"/>
          </w:tcPr>
          <w:p w14:paraId="049B1C7C" w14:textId="77777777" w:rsidR="00F5324A" w:rsidRPr="00806B52" w:rsidRDefault="00296CD9" w:rsidP="00176D06">
            <w:pPr>
              <w:ind w:right="96"/>
              <w:jc w:val="both"/>
              <w:rPr>
                <w:rFonts w:ascii="Verdana" w:hAnsi="Verdana" w:cs="Arial"/>
                <w:b/>
                <w:color w:val="FF0000"/>
                <w:sz w:val="24"/>
                <w:szCs w:val="24"/>
              </w:rPr>
            </w:pPr>
            <w:r w:rsidRPr="00806B52">
              <w:rPr>
                <w:rFonts w:ascii="Verdana" w:hAnsi="Verdana" w:cs="Arial"/>
                <w:b/>
                <w:sz w:val="24"/>
                <w:szCs w:val="24"/>
              </w:rPr>
              <w:t>Long Term Implications (including the impact of the Well-being of Future Generations (Wales) Act 2015)</w:t>
            </w:r>
          </w:p>
        </w:tc>
      </w:tr>
      <w:tr w:rsidR="00F5324A" w:rsidRPr="00806B52" w14:paraId="1B1F1431" w14:textId="77777777" w:rsidTr="00C95B3C">
        <w:tc>
          <w:tcPr>
            <w:tcW w:w="9245" w:type="dxa"/>
            <w:gridSpan w:val="4"/>
          </w:tcPr>
          <w:p w14:paraId="1D1687B6" w14:textId="77777777" w:rsidR="00653AEC" w:rsidRPr="00806B52" w:rsidRDefault="00AF5B03" w:rsidP="00176D06">
            <w:pPr>
              <w:ind w:right="96"/>
              <w:jc w:val="both"/>
              <w:rPr>
                <w:rFonts w:ascii="Verdana" w:hAnsi="Verdana" w:cs="Arial"/>
                <w:sz w:val="24"/>
                <w:szCs w:val="24"/>
              </w:rPr>
            </w:pPr>
            <w:r w:rsidRPr="00806B52">
              <w:rPr>
                <w:rFonts w:ascii="Verdana" w:hAnsi="Verdana" w:cs="Arial"/>
                <w:sz w:val="24"/>
                <w:szCs w:val="24"/>
              </w:rPr>
              <w:t xml:space="preserve">Working in partnership both internally within the Health Board and externally with other agencies is key to the delivery of the Well-being of Future Generations (Wales) Act 2015, and specifically Collaboration. </w:t>
            </w:r>
          </w:p>
          <w:p w14:paraId="046112E8" w14:textId="77777777" w:rsidR="00F5324A" w:rsidRPr="00806B52" w:rsidRDefault="00F5324A" w:rsidP="00176D06">
            <w:pPr>
              <w:ind w:right="96"/>
              <w:jc w:val="both"/>
              <w:rPr>
                <w:rFonts w:ascii="Verdana" w:hAnsi="Verdana" w:cs="Arial"/>
                <w:color w:val="FF0000"/>
                <w:sz w:val="24"/>
                <w:szCs w:val="24"/>
              </w:rPr>
            </w:pPr>
          </w:p>
        </w:tc>
      </w:tr>
      <w:tr w:rsidR="00653AEC" w:rsidRPr="00806B52" w14:paraId="6628C0DA" w14:textId="77777777" w:rsidTr="00C95B3C">
        <w:tc>
          <w:tcPr>
            <w:tcW w:w="2470" w:type="dxa"/>
            <w:gridSpan w:val="2"/>
          </w:tcPr>
          <w:p w14:paraId="12566156" w14:textId="77777777" w:rsidR="00653AEC" w:rsidRPr="00806B52" w:rsidRDefault="00653AEC" w:rsidP="00176D06">
            <w:pPr>
              <w:ind w:right="96"/>
              <w:jc w:val="both"/>
              <w:rPr>
                <w:rFonts w:ascii="Verdana" w:hAnsi="Verdana" w:cs="Arial"/>
                <w:color w:val="FF0000"/>
                <w:sz w:val="24"/>
                <w:szCs w:val="24"/>
              </w:rPr>
            </w:pPr>
            <w:r w:rsidRPr="00806B52">
              <w:rPr>
                <w:rFonts w:ascii="Verdana" w:hAnsi="Verdana" w:cs="Arial"/>
                <w:b/>
                <w:color w:val="000000" w:themeColor="text1"/>
                <w:sz w:val="24"/>
                <w:szCs w:val="24"/>
              </w:rPr>
              <w:t>Report History</w:t>
            </w:r>
          </w:p>
        </w:tc>
        <w:tc>
          <w:tcPr>
            <w:tcW w:w="6775" w:type="dxa"/>
            <w:gridSpan w:val="2"/>
          </w:tcPr>
          <w:p w14:paraId="3BE21E16" w14:textId="77777777" w:rsidR="00653AEC" w:rsidRPr="00806B52" w:rsidRDefault="00AF5B03" w:rsidP="0066191E">
            <w:pPr>
              <w:ind w:right="96"/>
              <w:jc w:val="both"/>
              <w:rPr>
                <w:rFonts w:ascii="Verdana" w:hAnsi="Verdana" w:cs="Arial"/>
                <w:sz w:val="24"/>
                <w:szCs w:val="24"/>
              </w:rPr>
            </w:pPr>
            <w:r w:rsidRPr="00806B52">
              <w:rPr>
                <w:rFonts w:ascii="Verdana" w:hAnsi="Verdana" w:cs="Arial"/>
                <w:sz w:val="24"/>
                <w:szCs w:val="24"/>
              </w:rPr>
              <w:t xml:space="preserve">This is the first report to the </w:t>
            </w:r>
            <w:r w:rsidR="0066191E" w:rsidRPr="00806B52">
              <w:rPr>
                <w:rFonts w:ascii="Verdana" w:hAnsi="Verdana" w:cs="Arial"/>
                <w:sz w:val="24"/>
                <w:szCs w:val="24"/>
              </w:rPr>
              <w:t>Committee.</w:t>
            </w:r>
            <w:r w:rsidRPr="00806B52">
              <w:rPr>
                <w:rFonts w:ascii="Verdana" w:hAnsi="Verdana" w:cs="Arial"/>
                <w:sz w:val="24"/>
                <w:szCs w:val="24"/>
              </w:rPr>
              <w:t xml:space="preserve"> </w:t>
            </w:r>
          </w:p>
          <w:p w14:paraId="4D62E645" w14:textId="2F2BBC43" w:rsidR="0066191E" w:rsidRPr="00806B52" w:rsidRDefault="0066191E" w:rsidP="0066191E">
            <w:pPr>
              <w:ind w:right="96"/>
              <w:jc w:val="both"/>
              <w:rPr>
                <w:rFonts w:ascii="Verdana" w:hAnsi="Verdana" w:cs="Arial"/>
                <w:color w:val="FF0000"/>
                <w:sz w:val="24"/>
                <w:szCs w:val="24"/>
              </w:rPr>
            </w:pPr>
          </w:p>
        </w:tc>
      </w:tr>
      <w:tr w:rsidR="00653AEC" w:rsidRPr="00806B52" w14:paraId="6FA81051" w14:textId="77777777" w:rsidTr="00C95B3C">
        <w:tc>
          <w:tcPr>
            <w:tcW w:w="2470" w:type="dxa"/>
            <w:gridSpan w:val="2"/>
          </w:tcPr>
          <w:p w14:paraId="447B5897" w14:textId="77777777" w:rsidR="00653AEC" w:rsidRPr="00806B52" w:rsidRDefault="00653AEC" w:rsidP="00176D06">
            <w:pPr>
              <w:ind w:right="96"/>
              <w:jc w:val="both"/>
              <w:rPr>
                <w:rFonts w:ascii="Verdana" w:hAnsi="Verdana" w:cs="Arial"/>
                <w:b/>
                <w:color w:val="000000" w:themeColor="text1"/>
                <w:sz w:val="24"/>
                <w:szCs w:val="24"/>
              </w:rPr>
            </w:pPr>
            <w:r w:rsidRPr="00806B52">
              <w:rPr>
                <w:rFonts w:ascii="Verdana" w:hAnsi="Verdana" w:cs="Arial"/>
                <w:b/>
                <w:color w:val="000000" w:themeColor="text1"/>
                <w:sz w:val="24"/>
                <w:szCs w:val="24"/>
              </w:rPr>
              <w:t>Appendices</w:t>
            </w:r>
          </w:p>
        </w:tc>
        <w:tc>
          <w:tcPr>
            <w:tcW w:w="6775" w:type="dxa"/>
            <w:gridSpan w:val="2"/>
          </w:tcPr>
          <w:p w14:paraId="5E13A3AD" w14:textId="468ABC6E" w:rsidR="008C0176" w:rsidRPr="00806B52" w:rsidRDefault="008C0176" w:rsidP="00176D06">
            <w:pPr>
              <w:ind w:right="96"/>
              <w:jc w:val="both"/>
              <w:rPr>
                <w:rFonts w:ascii="Verdana" w:hAnsi="Verdana" w:cs="Arial"/>
                <w:sz w:val="24"/>
                <w:szCs w:val="24"/>
              </w:rPr>
            </w:pPr>
            <w:r w:rsidRPr="00806B52">
              <w:rPr>
                <w:rFonts w:ascii="Verdana" w:hAnsi="Verdana" w:cs="Arial"/>
                <w:sz w:val="24"/>
                <w:szCs w:val="24"/>
              </w:rPr>
              <w:t xml:space="preserve">Appendix 1 – </w:t>
            </w:r>
            <w:r w:rsidR="0066191E" w:rsidRPr="00806B52">
              <w:rPr>
                <w:rFonts w:ascii="Verdana" w:hAnsi="Verdana" w:cs="Arial"/>
                <w:sz w:val="24"/>
                <w:szCs w:val="24"/>
              </w:rPr>
              <w:t>RPB Governance Paper</w:t>
            </w:r>
          </w:p>
          <w:p w14:paraId="638F438E" w14:textId="126E38F8" w:rsidR="00F84EFC" w:rsidRPr="00806B52" w:rsidRDefault="00F84EFC" w:rsidP="00176D06">
            <w:pPr>
              <w:ind w:right="96"/>
              <w:jc w:val="both"/>
              <w:rPr>
                <w:rFonts w:ascii="Verdana" w:hAnsi="Verdana"/>
                <w:sz w:val="24"/>
                <w:szCs w:val="24"/>
              </w:rPr>
            </w:pPr>
            <w:bookmarkStart w:id="0" w:name="_MON_1814709708"/>
            <w:bookmarkEnd w:id="0"/>
          </w:p>
          <w:p w14:paraId="7ED5EB12" w14:textId="77777777" w:rsidR="00653AEC" w:rsidRPr="00806B52" w:rsidRDefault="00653AEC" w:rsidP="0066191E">
            <w:pPr>
              <w:ind w:right="96"/>
              <w:jc w:val="both"/>
              <w:rPr>
                <w:rFonts w:ascii="Verdana" w:hAnsi="Verdana" w:cs="Arial"/>
                <w:color w:val="FF0000"/>
                <w:sz w:val="24"/>
                <w:szCs w:val="24"/>
              </w:rPr>
            </w:pPr>
          </w:p>
        </w:tc>
      </w:tr>
    </w:tbl>
    <w:p w14:paraId="1D86DA28" w14:textId="77777777" w:rsidR="00034194" w:rsidRPr="00806B52" w:rsidRDefault="00034194" w:rsidP="00176D06">
      <w:pPr>
        <w:jc w:val="both"/>
        <w:rPr>
          <w:rFonts w:ascii="Verdana" w:hAnsi="Verdana"/>
          <w:sz w:val="24"/>
          <w:szCs w:val="24"/>
        </w:rPr>
      </w:pPr>
    </w:p>
    <w:sectPr w:rsidR="00034194" w:rsidRPr="00806B52" w:rsidSect="00806B52">
      <w:headerReference w:type="default" r:id="rId12"/>
      <w:footerReference w:type="default" r:id="rId13"/>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718783" w14:textId="77777777" w:rsidR="000758C4" w:rsidRDefault="000758C4" w:rsidP="00C107F2">
      <w:pPr>
        <w:spacing w:after="0" w:line="240" w:lineRule="auto"/>
      </w:pPr>
      <w:r>
        <w:separator/>
      </w:r>
    </w:p>
  </w:endnote>
  <w:endnote w:type="continuationSeparator" w:id="0">
    <w:p w14:paraId="454CD55A" w14:textId="77777777" w:rsidR="000758C4" w:rsidRDefault="000758C4" w:rsidP="00C107F2">
      <w:pPr>
        <w:spacing w:after="0" w:line="240" w:lineRule="auto"/>
      </w:pPr>
      <w:r>
        <w:continuationSeparator/>
      </w:r>
    </w:p>
  </w:endnote>
  <w:endnote w:type="continuationNotice" w:id="1">
    <w:p w14:paraId="6B2487C4" w14:textId="77777777" w:rsidR="000758C4" w:rsidRDefault="000758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030BE5ED" w14:textId="77777777" w:rsidR="00F3136A" w:rsidRDefault="0032747D">
        <w:pPr>
          <w:pStyle w:val="Footer"/>
          <w:jc w:val="right"/>
        </w:pPr>
        <w:r w:rsidRPr="00767E3E">
          <w:rPr>
            <w:noProof/>
            <w:lang w:eastAsia="en-GB"/>
          </w:rPr>
          <w:drawing>
            <wp:anchor distT="0" distB="0" distL="114300" distR="114300" simplePos="0" relativeHeight="251658241" behindDoc="1" locked="0" layoutInCell="1" allowOverlap="1" wp14:anchorId="2DFAF863" wp14:editId="1017B3CD">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110139576" name="Picture 211013957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10394">
          <w:rPr>
            <w:noProof/>
          </w:rPr>
          <w:t>2</w:t>
        </w:r>
        <w:r>
          <w:fldChar w:fldCharType="end"/>
        </w:r>
      </w:p>
      <w:p w14:paraId="12E3966A" w14:textId="20B490B9" w:rsidR="0032747D" w:rsidRDefault="45EFE34F">
        <w:pPr>
          <w:pStyle w:val="Footer"/>
          <w:jc w:val="right"/>
        </w:pPr>
        <w:r>
          <w:t>Audit Committee – 15 January 2026</w:t>
        </w:r>
      </w:p>
    </w:sdtContent>
  </w:sdt>
  <w:p w14:paraId="400E1EEC" w14:textId="6F0EDC0C"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2C245C" w14:textId="77777777" w:rsidR="000758C4" w:rsidRDefault="000758C4" w:rsidP="00C107F2">
      <w:pPr>
        <w:spacing w:after="0" w:line="240" w:lineRule="auto"/>
      </w:pPr>
      <w:r>
        <w:separator/>
      </w:r>
    </w:p>
  </w:footnote>
  <w:footnote w:type="continuationSeparator" w:id="0">
    <w:p w14:paraId="2B754D97" w14:textId="77777777" w:rsidR="000758C4" w:rsidRDefault="000758C4" w:rsidP="00C107F2">
      <w:pPr>
        <w:spacing w:after="0" w:line="240" w:lineRule="auto"/>
      </w:pPr>
      <w:r>
        <w:continuationSeparator/>
      </w:r>
    </w:p>
  </w:footnote>
  <w:footnote w:type="continuationNotice" w:id="1">
    <w:p w14:paraId="6330F257" w14:textId="77777777" w:rsidR="000758C4" w:rsidRDefault="000758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6F4D4" w14:textId="125477A6" w:rsidR="00767E3E" w:rsidRDefault="00CA6D65">
    <w:pPr>
      <w:pStyle w:val="Header"/>
    </w:pPr>
    <w:r>
      <w:rPr>
        <w:noProof/>
        <w:lang w:eastAsia="en-GB"/>
      </w:rPr>
      <w:drawing>
        <wp:anchor distT="0" distB="0" distL="114300" distR="114300" simplePos="0" relativeHeight="251658240" behindDoc="1" locked="0" layoutInCell="1" allowOverlap="1" wp14:anchorId="2A05B131" wp14:editId="376B647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51538017" name="Picture 8515380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75BB"/>
    <w:multiLevelType w:val="hybridMultilevel"/>
    <w:tmpl w:val="9F9E13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3565C8"/>
    <w:multiLevelType w:val="hybridMultilevel"/>
    <w:tmpl w:val="F3AA81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FE6E48"/>
    <w:multiLevelType w:val="hybridMultilevel"/>
    <w:tmpl w:val="1BBC3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200212"/>
    <w:multiLevelType w:val="hybridMultilevel"/>
    <w:tmpl w:val="1F185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31778A"/>
    <w:multiLevelType w:val="hybridMultilevel"/>
    <w:tmpl w:val="72AA43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E50653"/>
    <w:multiLevelType w:val="multilevel"/>
    <w:tmpl w:val="8F10E690"/>
    <w:lvl w:ilvl="0">
      <w:start w:val="1"/>
      <w:numFmt w:val="decimal"/>
      <w:lvlText w:val="%1"/>
      <w:lvlJc w:val="left"/>
      <w:pPr>
        <w:ind w:left="390" w:hanging="390"/>
      </w:pPr>
      <w:rPr>
        <w:rFonts w:hint="default"/>
        <w:color w:val="auto"/>
      </w:rPr>
    </w:lvl>
    <w:lvl w:ilvl="1">
      <w:start w:val="1"/>
      <w:numFmt w:val="decimal"/>
      <w:lvlText w:val="%1.%2"/>
      <w:lvlJc w:val="left"/>
      <w:pPr>
        <w:ind w:left="1440" w:hanging="720"/>
      </w:pPr>
      <w:rPr>
        <w:rFonts w:hint="default"/>
        <w:color w:val="auto"/>
      </w:rPr>
    </w:lvl>
    <w:lvl w:ilvl="2">
      <w:start w:val="1"/>
      <w:numFmt w:val="decimal"/>
      <w:lvlText w:val="%1.%2.%3"/>
      <w:lvlJc w:val="left"/>
      <w:pPr>
        <w:ind w:left="2520" w:hanging="108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4320" w:hanging="1440"/>
      </w:pPr>
      <w:rPr>
        <w:rFonts w:hint="default"/>
        <w:color w:val="auto"/>
      </w:rPr>
    </w:lvl>
    <w:lvl w:ilvl="5">
      <w:start w:val="1"/>
      <w:numFmt w:val="decimal"/>
      <w:lvlText w:val="%1.%2.%3.%4.%5.%6"/>
      <w:lvlJc w:val="left"/>
      <w:pPr>
        <w:ind w:left="5400" w:hanging="1800"/>
      </w:pPr>
      <w:rPr>
        <w:rFonts w:hint="default"/>
        <w:color w:val="auto"/>
      </w:rPr>
    </w:lvl>
    <w:lvl w:ilvl="6">
      <w:start w:val="1"/>
      <w:numFmt w:val="decimal"/>
      <w:lvlText w:val="%1.%2.%3.%4.%5.%6.%7"/>
      <w:lvlJc w:val="left"/>
      <w:pPr>
        <w:ind w:left="6480" w:hanging="2160"/>
      </w:pPr>
      <w:rPr>
        <w:rFonts w:hint="default"/>
        <w:color w:val="auto"/>
      </w:rPr>
    </w:lvl>
    <w:lvl w:ilvl="7">
      <w:start w:val="1"/>
      <w:numFmt w:val="decimal"/>
      <w:lvlText w:val="%1.%2.%3.%4.%5.%6.%7.%8"/>
      <w:lvlJc w:val="left"/>
      <w:pPr>
        <w:ind w:left="7560" w:hanging="2520"/>
      </w:pPr>
      <w:rPr>
        <w:rFonts w:hint="default"/>
        <w:color w:val="auto"/>
      </w:rPr>
    </w:lvl>
    <w:lvl w:ilvl="8">
      <w:start w:val="1"/>
      <w:numFmt w:val="decimal"/>
      <w:lvlText w:val="%1.%2.%3.%4.%5.%6.%7.%8.%9"/>
      <w:lvlJc w:val="left"/>
      <w:pPr>
        <w:ind w:left="8280" w:hanging="2520"/>
      </w:pPr>
      <w:rPr>
        <w:rFonts w:hint="default"/>
        <w:color w:val="auto"/>
      </w:rPr>
    </w:lvl>
  </w:abstractNum>
  <w:abstractNum w:abstractNumId="6" w15:restartNumberingAfterBreak="0">
    <w:nsid w:val="0C653831"/>
    <w:multiLevelType w:val="multilevel"/>
    <w:tmpl w:val="FD04245C"/>
    <w:lvl w:ilvl="0">
      <w:start w:val="1"/>
      <w:numFmt w:val="decimal"/>
      <w:lvlText w:val="%1"/>
      <w:lvlJc w:val="left"/>
      <w:pPr>
        <w:ind w:left="720" w:hanging="72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440" w:hanging="1440"/>
      </w:pPr>
      <w:rPr>
        <w:rFonts w:hint="default"/>
        <w:color w:val="auto"/>
      </w:rPr>
    </w:lvl>
    <w:lvl w:ilvl="5">
      <w:start w:val="1"/>
      <w:numFmt w:val="decimal"/>
      <w:lvlText w:val="%1.%2.%3.%4.%5.%6"/>
      <w:lvlJc w:val="left"/>
      <w:pPr>
        <w:ind w:left="1800" w:hanging="1800"/>
      </w:pPr>
      <w:rPr>
        <w:rFonts w:hint="default"/>
        <w:color w:val="auto"/>
      </w:rPr>
    </w:lvl>
    <w:lvl w:ilvl="6">
      <w:start w:val="1"/>
      <w:numFmt w:val="decimal"/>
      <w:lvlText w:val="%1.%2.%3.%4.%5.%6.%7"/>
      <w:lvlJc w:val="left"/>
      <w:pPr>
        <w:ind w:left="2160" w:hanging="2160"/>
      </w:pPr>
      <w:rPr>
        <w:rFonts w:hint="default"/>
        <w:color w:val="auto"/>
      </w:rPr>
    </w:lvl>
    <w:lvl w:ilvl="7">
      <w:start w:val="1"/>
      <w:numFmt w:val="decimal"/>
      <w:lvlText w:val="%1.%2.%3.%4.%5.%6.%7.%8"/>
      <w:lvlJc w:val="left"/>
      <w:pPr>
        <w:ind w:left="2520" w:hanging="2520"/>
      </w:pPr>
      <w:rPr>
        <w:rFonts w:hint="default"/>
        <w:color w:val="auto"/>
      </w:rPr>
    </w:lvl>
    <w:lvl w:ilvl="8">
      <w:start w:val="1"/>
      <w:numFmt w:val="decimal"/>
      <w:lvlText w:val="%1.%2.%3.%4.%5.%6.%7.%8.%9"/>
      <w:lvlJc w:val="left"/>
      <w:pPr>
        <w:ind w:left="2520" w:hanging="2520"/>
      </w:pPr>
      <w:rPr>
        <w:rFonts w:hint="default"/>
        <w:color w:val="auto"/>
      </w:rPr>
    </w:lvl>
  </w:abstractNum>
  <w:abstractNum w:abstractNumId="7" w15:restartNumberingAfterBreak="0">
    <w:nsid w:val="0CF42B1E"/>
    <w:multiLevelType w:val="multilevel"/>
    <w:tmpl w:val="C0E0C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95271E"/>
    <w:multiLevelType w:val="hybridMultilevel"/>
    <w:tmpl w:val="84923BFC"/>
    <w:lvl w:ilvl="0" w:tplc="6E760F2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7D6C06"/>
    <w:multiLevelType w:val="multilevel"/>
    <w:tmpl w:val="ADD2F186"/>
    <w:lvl w:ilvl="0">
      <w:start w:val="1"/>
      <w:numFmt w:val="decimal"/>
      <w:lvlText w:val="%1."/>
      <w:lvlJc w:val="left"/>
      <w:pPr>
        <w:tabs>
          <w:tab w:val="num" w:pos="720"/>
        </w:tabs>
        <w:ind w:left="720" w:hanging="360"/>
      </w:pPr>
      <w:rPr>
        <w:rFonts w:hint="default"/>
        <w:sz w:val="24"/>
        <w:szCs w:val="24"/>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8708AB"/>
    <w:multiLevelType w:val="hybridMultilevel"/>
    <w:tmpl w:val="53BE07D8"/>
    <w:lvl w:ilvl="0" w:tplc="08090001">
      <w:start w:val="1"/>
      <w:numFmt w:val="bullet"/>
      <w:lvlText w:val=""/>
      <w:lvlJc w:val="left"/>
      <w:pPr>
        <w:ind w:left="1136" w:hanging="360"/>
      </w:pPr>
      <w:rPr>
        <w:rFonts w:ascii="Symbol" w:hAnsi="Symbol" w:hint="default"/>
      </w:rPr>
    </w:lvl>
    <w:lvl w:ilvl="1" w:tplc="08090003" w:tentative="1">
      <w:start w:val="1"/>
      <w:numFmt w:val="bullet"/>
      <w:lvlText w:val="o"/>
      <w:lvlJc w:val="left"/>
      <w:pPr>
        <w:ind w:left="1856" w:hanging="360"/>
      </w:pPr>
      <w:rPr>
        <w:rFonts w:ascii="Courier New" w:hAnsi="Courier New" w:cs="Courier New" w:hint="default"/>
      </w:rPr>
    </w:lvl>
    <w:lvl w:ilvl="2" w:tplc="08090005" w:tentative="1">
      <w:start w:val="1"/>
      <w:numFmt w:val="bullet"/>
      <w:lvlText w:val=""/>
      <w:lvlJc w:val="left"/>
      <w:pPr>
        <w:ind w:left="2576" w:hanging="360"/>
      </w:pPr>
      <w:rPr>
        <w:rFonts w:ascii="Wingdings" w:hAnsi="Wingdings" w:hint="default"/>
      </w:rPr>
    </w:lvl>
    <w:lvl w:ilvl="3" w:tplc="08090001" w:tentative="1">
      <w:start w:val="1"/>
      <w:numFmt w:val="bullet"/>
      <w:lvlText w:val=""/>
      <w:lvlJc w:val="left"/>
      <w:pPr>
        <w:ind w:left="3296" w:hanging="360"/>
      </w:pPr>
      <w:rPr>
        <w:rFonts w:ascii="Symbol" w:hAnsi="Symbol" w:hint="default"/>
      </w:rPr>
    </w:lvl>
    <w:lvl w:ilvl="4" w:tplc="08090003" w:tentative="1">
      <w:start w:val="1"/>
      <w:numFmt w:val="bullet"/>
      <w:lvlText w:val="o"/>
      <w:lvlJc w:val="left"/>
      <w:pPr>
        <w:ind w:left="4016" w:hanging="360"/>
      </w:pPr>
      <w:rPr>
        <w:rFonts w:ascii="Courier New" w:hAnsi="Courier New" w:cs="Courier New" w:hint="default"/>
      </w:rPr>
    </w:lvl>
    <w:lvl w:ilvl="5" w:tplc="08090005" w:tentative="1">
      <w:start w:val="1"/>
      <w:numFmt w:val="bullet"/>
      <w:lvlText w:val=""/>
      <w:lvlJc w:val="left"/>
      <w:pPr>
        <w:ind w:left="4736" w:hanging="360"/>
      </w:pPr>
      <w:rPr>
        <w:rFonts w:ascii="Wingdings" w:hAnsi="Wingdings" w:hint="default"/>
      </w:rPr>
    </w:lvl>
    <w:lvl w:ilvl="6" w:tplc="08090001" w:tentative="1">
      <w:start w:val="1"/>
      <w:numFmt w:val="bullet"/>
      <w:lvlText w:val=""/>
      <w:lvlJc w:val="left"/>
      <w:pPr>
        <w:ind w:left="5456" w:hanging="360"/>
      </w:pPr>
      <w:rPr>
        <w:rFonts w:ascii="Symbol" w:hAnsi="Symbol" w:hint="default"/>
      </w:rPr>
    </w:lvl>
    <w:lvl w:ilvl="7" w:tplc="08090003" w:tentative="1">
      <w:start w:val="1"/>
      <w:numFmt w:val="bullet"/>
      <w:lvlText w:val="o"/>
      <w:lvlJc w:val="left"/>
      <w:pPr>
        <w:ind w:left="6176" w:hanging="360"/>
      </w:pPr>
      <w:rPr>
        <w:rFonts w:ascii="Courier New" w:hAnsi="Courier New" w:cs="Courier New" w:hint="default"/>
      </w:rPr>
    </w:lvl>
    <w:lvl w:ilvl="8" w:tplc="08090005" w:tentative="1">
      <w:start w:val="1"/>
      <w:numFmt w:val="bullet"/>
      <w:lvlText w:val=""/>
      <w:lvlJc w:val="left"/>
      <w:pPr>
        <w:ind w:left="6896" w:hanging="360"/>
      </w:pPr>
      <w:rPr>
        <w:rFonts w:ascii="Wingdings" w:hAnsi="Wingdings" w:hint="default"/>
      </w:rPr>
    </w:lvl>
  </w:abstractNum>
  <w:abstractNum w:abstractNumId="11" w15:restartNumberingAfterBreak="0">
    <w:nsid w:val="13F43844"/>
    <w:multiLevelType w:val="hybridMultilevel"/>
    <w:tmpl w:val="71A67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780286"/>
    <w:multiLevelType w:val="hybridMultilevel"/>
    <w:tmpl w:val="1CAE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63B0B92"/>
    <w:multiLevelType w:val="multilevel"/>
    <w:tmpl w:val="573AE4BE"/>
    <w:lvl w:ilvl="0">
      <w:start w:val="1"/>
      <w:numFmt w:val="decimal"/>
      <w:lvlText w:val="%1."/>
      <w:lvlJc w:val="left"/>
      <w:pPr>
        <w:ind w:left="720" w:hanging="360"/>
      </w:pPr>
    </w:lvl>
    <w:lvl w:ilvl="1">
      <w:start w:val="1"/>
      <w:numFmt w:val="decimal"/>
      <w:isLgl/>
      <w:lvlText w:val="%1.%2"/>
      <w:lvlJc w:val="left"/>
      <w:pPr>
        <w:ind w:left="144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A8B6A6B"/>
    <w:multiLevelType w:val="hybridMultilevel"/>
    <w:tmpl w:val="A53EC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A8312A"/>
    <w:multiLevelType w:val="multilevel"/>
    <w:tmpl w:val="C1F0A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231A432D"/>
    <w:multiLevelType w:val="hybridMultilevel"/>
    <w:tmpl w:val="8FEAA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5EE6295"/>
    <w:multiLevelType w:val="multilevel"/>
    <w:tmpl w:val="74704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5FD1A8B"/>
    <w:multiLevelType w:val="hybridMultilevel"/>
    <w:tmpl w:val="EB64EC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79C4D87"/>
    <w:multiLevelType w:val="multilevel"/>
    <w:tmpl w:val="E51E349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2D695D31"/>
    <w:multiLevelType w:val="hybridMultilevel"/>
    <w:tmpl w:val="DFE03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F463B04"/>
    <w:multiLevelType w:val="multilevel"/>
    <w:tmpl w:val="99D88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188692E"/>
    <w:multiLevelType w:val="multilevel"/>
    <w:tmpl w:val="B568C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A17150"/>
    <w:multiLevelType w:val="hybridMultilevel"/>
    <w:tmpl w:val="C338C2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37493107"/>
    <w:multiLevelType w:val="hybridMultilevel"/>
    <w:tmpl w:val="3A2C1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8820CB9"/>
    <w:multiLevelType w:val="multilevel"/>
    <w:tmpl w:val="AE6CF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9970B4C"/>
    <w:multiLevelType w:val="multilevel"/>
    <w:tmpl w:val="4E1025D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9" w15:restartNumberingAfterBreak="0">
    <w:nsid w:val="3B5037B7"/>
    <w:multiLevelType w:val="multilevel"/>
    <w:tmpl w:val="45DA0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B851F1A"/>
    <w:multiLevelType w:val="multilevel"/>
    <w:tmpl w:val="E3BC2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034E6B"/>
    <w:multiLevelType w:val="hybridMultilevel"/>
    <w:tmpl w:val="2550C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27D501B"/>
    <w:multiLevelType w:val="multilevel"/>
    <w:tmpl w:val="E97E4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610734A"/>
    <w:multiLevelType w:val="hybridMultilevel"/>
    <w:tmpl w:val="822E8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406E0D"/>
    <w:multiLevelType w:val="hybridMultilevel"/>
    <w:tmpl w:val="72FA5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5CC41A2B"/>
    <w:multiLevelType w:val="multilevel"/>
    <w:tmpl w:val="11B0E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DD04659"/>
    <w:multiLevelType w:val="multilevel"/>
    <w:tmpl w:val="9C68E1C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auto"/>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00F73C8"/>
    <w:multiLevelType w:val="multilevel"/>
    <w:tmpl w:val="17AA2A1C"/>
    <w:lvl w:ilvl="0">
      <w:start w:val="2"/>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0" w15:restartNumberingAfterBreak="0">
    <w:nsid w:val="613751DD"/>
    <w:multiLevelType w:val="hybridMultilevel"/>
    <w:tmpl w:val="BA6AFC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61C63CC7"/>
    <w:multiLevelType w:val="multilevel"/>
    <w:tmpl w:val="DAF6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43" w15:restartNumberingAfterBreak="0">
    <w:nsid w:val="678102D0"/>
    <w:multiLevelType w:val="hybridMultilevel"/>
    <w:tmpl w:val="2EA6E17C"/>
    <w:lvl w:ilvl="0" w:tplc="144C0906">
      <w:start w:val="1"/>
      <w:numFmt w:val="bullet"/>
      <w:lvlText w:val="•"/>
      <w:lvlJc w:val="left"/>
      <w:pPr>
        <w:tabs>
          <w:tab w:val="num" w:pos="720"/>
        </w:tabs>
        <w:ind w:left="720" w:hanging="360"/>
      </w:pPr>
      <w:rPr>
        <w:rFonts w:ascii="Arial" w:hAnsi="Arial" w:hint="default"/>
      </w:rPr>
    </w:lvl>
    <w:lvl w:ilvl="1" w:tplc="AEAA5566" w:tentative="1">
      <w:start w:val="1"/>
      <w:numFmt w:val="bullet"/>
      <w:lvlText w:val="•"/>
      <w:lvlJc w:val="left"/>
      <w:pPr>
        <w:tabs>
          <w:tab w:val="num" w:pos="1440"/>
        </w:tabs>
        <w:ind w:left="1440" w:hanging="360"/>
      </w:pPr>
      <w:rPr>
        <w:rFonts w:ascii="Arial" w:hAnsi="Arial" w:hint="default"/>
      </w:rPr>
    </w:lvl>
    <w:lvl w:ilvl="2" w:tplc="BFAA93AC" w:tentative="1">
      <w:start w:val="1"/>
      <w:numFmt w:val="bullet"/>
      <w:lvlText w:val="•"/>
      <w:lvlJc w:val="left"/>
      <w:pPr>
        <w:tabs>
          <w:tab w:val="num" w:pos="2160"/>
        </w:tabs>
        <w:ind w:left="2160" w:hanging="360"/>
      </w:pPr>
      <w:rPr>
        <w:rFonts w:ascii="Arial" w:hAnsi="Arial" w:hint="default"/>
      </w:rPr>
    </w:lvl>
    <w:lvl w:ilvl="3" w:tplc="C71C0C82" w:tentative="1">
      <w:start w:val="1"/>
      <w:numFmt w:val="bullet"/>
      <w:lvlText w:val="•"/>
      <w:lvlJc w:val="left"/>
      <w:pPr>
        <w:tabs>
          <w:tab w:val="num" w:pos="2880"/>
        </w:tabs>
        <w:ind w:left="2880" w:hanging="360"/>
      </w:pPr>
      <w:rPr>
        <w:rFonts w:ascii="Arial" w:hAnsi="Arial" w:hint="default"/>
      </w:rPr>
    </w:lvl>
    <w:lvl w:ilvl="4" w:tplc="48DED8D4" w:tentative="1">
      <w:start w:val="1"/>
      <w:numFmt w:val="bullet"/>
      <w:lvlText w:val="•"/>
      <w:lvlJc w:val="left"/>
      <w:pPr>
        <w:tabs>
          <w:tab w:val="num" w:pos="3600"/>
        </w:tabs>
        <w:ind w:left="3600" w:hanging="360"/>
      </w:pPr>
      <w:rPr>
        <w:rFonts w:ascii="Arial" w:hAnsi="Arial" w:hint="default"/>
      </w:rPr>
    </w:lvl>
    <w:lvl w:ilvl="5" w:tplc="BCD6E95E" w:tentative="1">
      <w:start w:val="1"/>
      <w:numFmt w:val="bullet"/>
      <w:lvlText w:val="•"/>
      <w:lvlJc w:val="left"/>
      <w:pPr>
        <w:tabs>
          <w:tab w:val="num" w:pos="4320"/>
        </w:tabs>
        <w:ind w:left="4320" w:hanging="360"/>
      </w:pPr>
      <w:rPr>
        <w:rFonts w:ascii="Arial" w:hAnsi="Arial" w:hint="default"/>
      </w:rPr>
    </w:lvl>
    <w:lvl w:ilvl="6" w:tplc="56B848E2" w:tentative="1">
      <w:start w:val="1"/>
      <w:numFmt w:val="bullet"/>
      <w:lvlText w:val="•"/>
      <w:lvlJc w:val="left"/>
      <w:pPr>
        <w:tabs>
          <w:tab w:val="num" w:pos="5040"/>
        </w:tabs>
        <w:ind w:left="5040" w:hanging="360"/>
      </w:pPr>
      <w:rPr>
        <w:rFonts w:ascii="Arial" w:hAnsi="Arial" w:hint="default"/>
      </w:rPr>
    </w:lvl>
    <w:lvl w:ilvl="7" w:tplc="64B4C0F6" w:tentative="1">
      <w:start w:val="1"/>
      <w:numFmt w:val="bullet"/>
      <w:lvlText w:val="•"/>
      <w:lvlJc w:val="left"/>
      <w:pPr>
        <w:tabs>
          <w:tab w:val="num" w:pos="5760"/>
        </w:tabs>
        <w:ind w:left="5760" w:hanging="360"/>
      </w:pPr>
      <w:rPr>
        <w:rFonts w:ascii="Arial" w:hAnsi="Arial" w:hint="default"/>
      </w:rPr>
    </w:lvl>
    <w:lvl w:ilvl="8" w:tplc="107CB6B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5" w15:restartNumberingAfterBreak="0">
    <w:nsid w:val="69774B06"/>
    <w:multiLevelType w:val="hybridMultilevel"/>
    <w:tmpl w:val="C07AAC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15:restartNumberingAfterBreak="0">
    <w:nsid w:val="69E71519"/>
    <w:multiLevelType w:val="multilevel"/>
    <w:tmpl w:val="034E4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1F9357D"/>
    <w:multiLevelType w:val="hybridMultilevel"/>
    <w:tmpl w:val="14462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565625D"/>
    <w:multiLevelType w:val="hybridMultilevel"/>
    <w:tmpl w:val="8D9AB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BBC29F8"/>
    <w:multiLevelType w:val="hybridMultilevel"/>
    <w:tmpl w:val="D9A8B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F1177F1"/>
    <w:multiLevelType w:val="hybridMultilevel"/>
    <w:tmpl w:val="70561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85807956">
    <w:abstractNumId w:val="13"/>
  </w:num>
  <w:num w:numId="2" w16cid:durableId="145903962">
    <w:abstractNumId w:val="33"/>
  </w:num>
  <w:num w:numId="3" w16cid:durableId="99301180">
    <w:abstractNumId w:val="31"/>
  </w:num>
  <w:num w:numId="4" w16cid:durableId="529995653">
    <w:abstractNumId w:val="28"/>
  </w:num>
  <w:num w:numId="5" w16cid:durableId="1913811044">
    <w:abstractNumId w:val="16"/>
  </w:num>
  <w:num w:numId="6" w16cid:durableId="1706515256">
    <w:abstractNumId w:val="50"/>
  </w:num>
  <w:num w:numId="7" w16cid:durableId="1085761518">
    <w:abstractNumId w:val="52"/>
  </w:num>
  <w:num w:numId="8" w16cid:durableId="1093238679">
    <w:abstractNumId w:val="42"/>
  </w:num>
  <w:num w:numId="9" w16cid:durableId="1716810266">
    <w:abstractNumId w:val="44"/>
  </w:num>
  <w:num w:numId="10" w16cid:durableId="2027903213">
    <w:abstractNumId w:val="49"/>
  </w:num>
  <w:num w:numId="11" w16cid:durableId="1767965288">
    <w:abstractNumId w:val="26"/>
  </w:num>
  <w:num w:numId="12" w16cid:durableId="1884899867">
    <w:abstractNumId w:val="37"/>
  </w:num>
  <w:num w:numId="13" w16cid:durableId="2011062743">
    <w:abstractNumId w:val="19"/>
  </w:num>
  <w:num w:numId="14" w16cid:durableId="599800546">
    <w:abstractNumId w:val="22"/>
  </w:num>
  <w:num w:numId="15" w16cid:durableId="168906215">
    <w:abstractNumId w:val="10"/>
  </w:num>
  <w:num w:numId="16" w16cid:durableId="351685681">
    <w:abstractNumId w:val="46"/>
  </w:num>
  <w:num w:numId="17" w16cid:durableId="858203699">
    <w:abstractNumId w:val="30"/>
  </w:num>
  <w:num w:numId="18" w16cid:durableId="1418097485">
    <w:abstractNumId w:val="41"/>
  </w:num>
  <w:num w:numId="19" w16cid:durableId="557670017">
    <w:abstractNumId w:val="7"/>
  </w:num>
  <w:num w:numId="20" w16cid:durableId="493649355">
    <w:abstractNumId w:val="11"/>
  </w:num>
  <w:num w:numId="21" w16cid:durableId="32311643">
    <w:abstractNumId w:val="51"/>
  </w:num>
  <w:num w:numId="22" w16cid:durableId="1626884791">
    <w:abstractNumId w:val="25"/>
  </w:num>
  <w:num w:numId="23" w16cid:durableId="1547716909">
    <w:abstractNumId w:val="24"/>
  </w:num>
  <w:num w:numId="24" w16cid:durableId="1517309899">
    <w:abstractNumId w:val="45"/>
  </w:num>
  <w:num w:numId="25" w16cid:durableId="1114908659">
    <w:abstractNumId w:val="36"/>
  </w:num>
  <w:num w:numId="26" w16cid:durableId="1670399718">
    <w:abstractNumId w:val="40"/>
  </w:num>
  <w:num w:numId="27" w16cid:durableId="1570652672">
    <w:abstractNumId w:val="29"/>
  </w:num>
  <w:num w:numId="28" w16cid:durableId="130175425">
    <w:abstractNumId w:val="2"/>
  </w:num>
  <w:num w:numId="29" w16cid:durableId="1676105649">
    <w:abstractNumId w:val="35"/>
  </w:num>
  <w:num w:numId="30" w16cid:durableId="1744641254">
    <w:abstractNumId w:val="48"/>
  </w:num>
  <w:num w:numId="31" w16cid:durableId="525487133">
    <w:abstractNumId w:val="8"/>
  </w:num>
  <w:num w:numId="32" w16cid:durableId="234895283">
    <w:abstractNumId w:val="14"/>
  </w:num>
  <w:num w:numId="33" w16cid:durableId="699403115">
    <w:abstractNumId w:val="39"/>
  </w:num>
  <w:num w:numId="34" w16cid:durableId="1012219263">
    <w:abstractNumId w:val="27"/>
  </w:num>
  <w:num w:numId="35" w16cid:durableId="87390388">
    <w:abstractNumId w:val="20"/>
  </w:num>
  <w:num w:numId="36" w16cid:durableId="1905603786">
    <w:abstractNumId w:val="21"/>
  </w:num>
  <w:num w:numId="37" w16cid:durableId="358359732">
    <w:abstractNumId w:val="32"/>
  </w:num>
  <w:num w:numId="38" w16cid:durableId="2134052395">
    <w:abstractNumId w:val="17"/>
  </w:num>
  <w:num w:numId="39" w16cid:durableId="1173496935">
    <w:abstractNumId w:val="47"/>
  </w:num>
  <w:num w:numId="40" w16cid:durableId="897012019">
    <w:abstractNumId w:val="43"/>
  </w:num>
  <w:num w:numId="41" w16cid:durableId="1342898211">
    <w:abstractNumId w:val="4"/>
  </w:num>
  <w:num w:numId="42" w16cid:durableId="456220362">
    <w:abstractNumId w:val="0"/>
  </w:num>
  <w:num w:numId="43" w16cid:durableId="1764717560">
    <w:abstractNumId w:val="1"/>
  </w:num>
  <w:num w:numId="44" w16cid:durableId="1578634652">
    <w:abstractNumId w:val="18"/>
  </w:num>
  <w:num w:numId="45" w16cid:durableId="315915746">
    <w:abstractNumId w:val="23"/>
  </w:num>
  <w:num w:numId="46" w16cid:durableId="1295015952">
    <w:abstractNumId w:val="38"/>
  </w:num>
  <w:num w:numId="47" w16cid:durableId="1891574077">
    <w:abstractNumId w:val="9"/>
  </w:num>
  <w:num w:numId="48" w16cid:durableId="775296237">
    <w:abstractNumId w:val="34"/>
  </w:num>
  <w:num w:numId="49" w16cid:durableId="369885694">
    <w:abstractNumId w:val="15"/>
  </w:num>
  <w:num w:numId="50" w16cid:durableId="974289043">
    <w:abstractNumId w:val="6"/>
  </w:num>
  <w:num w:numId="51" w16cid:durableId="2103450950">
    <w:abstractNumId w:val="12"/>
  </w:num>
  <w:num w:numId="52" w16cid:durableId="782574749">
    <w:abstractNumId w:val="5"/>
  </w:num>
  <w:num w:numId="53" w16cid:durableId="1761219807">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F2"/>
    <w:rsid w:val="00003CA6"/>
    <w:rsid w:val="000052BC"/>
    <w:rsid w:val="00012D4E"/>
    <w:rsid w:val="00016E13"/>
    <w:rsid w:val="00021C60"/>
    <w:rsid w:val="00021CB5"/>
    <w:rsid w:val="00025169"/>
    <w:rsid w:val="000334C1"/>
    <w:rsid w:val="00034194"/>
    <w:rsid w:val="00035A5A"/>
    <w:rsid w:val="00051555"/>
    <w:rsid w:val="00053CB3"/>
    <w:rsid w:val="000552AB"/>
    <w:rsid w:val="0006542E"/>
    <w:rsid w:val="00067A2B"/>
    <w:rsid w:val="00067AB0"/>
    <w:rsid w:val="000713D7"/>
    <w:rsid w:val="0007246B"/>
    <w:rsid w:val="000751B0"/>
    <w:rsid w:val="000758C4"/>
    <w:rsid w:val="000759ED"/>
    <w:rsid w:val="00082C1B"/>
    <w:rsid w:val="00083FC0"/>
    <w:rsid w:val="00084E4F"/>
    <w:rsid w:val="000A0AAE"/>
    <w:rsid w:val="000A139F"/>
    <w:rsid w:val="000A6190"/>
    <w:rsid w:val="000A6B01"/>
    <w:rsid w:val="000B0B1D"/>
    <w:rsid w:val="000B15A4"/>
    <w:rsid w:val="000B40D4"/>
    <w:rsid w:val="000B45FC"/>
    <w:rsid w:val="000B7D1C"/>
    <w:rsid w:val="000C5DC5"/>
    <w:rsid w:val="000D1234"/>
    <w:rsid w:val="000E0378"/>
    <w:rsid w:val="000E103A"/>
    <w:rsid w:val="000F361B"/>
    <w:rsid w:val="000F7E1A"/>
    <w:rsid w:val="0010123E"/>
    <w:rsid w:val="00102DFF"/>
    <w:rsid w:val="001203D5"/>
    <w:rsid w:val="00121426"/>
    <w:rsid w:val="00133EA1"/>
    <w:rsid w:val="001469C0"/>
    <w:rsid w:val="00147D3F"/>
    <w:rsid w:val="0015023A"/>
    <w:rsid w:val="001567BA"/>
    <w:rsid w:val="0016096B"/>
    <w:rsid w:val="001623F5"/>
    <w:rsid w:val="0016677A"/>
    <w:rsid w:val="00176D06"/>
    <w:rsid w:val="0017776A"/>
    <w:rsid w:val="001A48C2"/>
    <w:rsid w:val="001B0A02"/>
    <w:rsid w:val="001D6FE3"/>
    <w:rsid w:val="001D7A0D"/>
    <w:rsid w:val="001E7205"/>
    <w:rsid w:val="001F3F13"/>
    <w:rsid w:val="0020535D"/>
    <w:rsid w:val="0020539A"/>
    <w:rsid w:val="002073E2"/>
    <w:rsid w:val="002124FD"/>
    <w:rsid w:val="002153A4"/>
    <w:rsid w:val="00217307"/>
    <w:rsid w:val="002310C1"/>
    <w:rsid w:val="00233330"/>
    <w:rsid w:val="00233641"/>
    <w:rsid w:val="00241662"/>
    <w:rsid w:val="00242B8C"/>
    <w:rsid w:val="002438F3"/>
    <w:rsid w:val="002522D7"/>
    <w:rsid w:val="0025578E"/>
    <w:rsid w:val="002563E7"/>
    <w:rsid w:val="00261C2A"/>
    <w:rsid w:val="00261D30"/>
    <w:rsid w:val="00265E61"/>
    <w:rsid w:val="00267CAE"/>
    <w:rsid w:val="002852FC"/>
    <w:rsid w:val="00287BBE"/>
    <w:rsid w:val="002925EA"/>
    <w:rsid w:val="002950FF"/>
    <w:rsid w:val="002958AC"/>
    <w:rsid w:val="00296CD9"/>
    <w:rsid w:val="002A298A"/>
    <w:rsid w:val="002A75BE"/>
    <w:rsid w:val="002B7C9A"/>
    <w:rsid w:val="002C3DD6"/>
    <w:rsid w:val="002D4D91"/>
    <w:rsid w:val="002E07B6"/>
    <w:rsid w:val="002E5D20"/>
    <w:rsid w:val="002F1C52"/>
    <w:rsid w:val="002F5EC8"/>
    <w:rsid w:val="002F6AFD"/>
    <w:rsid w:val="003258D7"/>
    <w:rsid w:val="0032747D"/>
    <w:rsid w:val="0033004E"/>
    <w:rsid w:val="003324CB"/>
    <w:rsid w:val="003333F9"/>
    <w:rsid w:val="00343AAB"/>
    <w:rsid w:val="00346A6E"/>
    <w:rsid w:val="00351798"/>
    <w:rsid w:val="00353058"/>
    <w:rsid w:val="00356E46"/>
    <w:rsid w:val="00371B9D"/>
    <w:rsid w:val="00372862"/>
    <w:rsid w:val="00390470"/>
    <w:rsid w:val="003A255A"/>
    <w:rsid w:val="003A2855"/>
    <w:rsid w:val="003A3D7E"/>
    <w:rsid w:val="003B2520"/>
    <w:rsid w:val="003C01A4"/>
    <w:rsid w:val="003C0FF8"/>
    <w:rsid w:val="003C4448"/>
    <w:rsid w:val="003C7794"/>
    <w:rsid w:val="003E693E"/>
    <w:rsid w:val="003F725E"/>
    <w:rsid w:val="003F7793"/>
    <w:rsid w:val="004004DC"/>
    <w:rsid w:val="00402BBF"/>
    <w:rsid w:val="00404ECE"/>
    <w:rsid w:val="00412B84"/>
    <w:rsid w:val="00414894"/>
    <w:rsid w:val="00415B75"/>
    <w:rsid w:val="00417B43"/>
    <w:rsid w:val="004437D5"/>
    <w:rsid w:val="004512E4"/>
    <w:rsid w:val="00461835"/>
    <w:rsid w:val="004635C8"/>
    <w:rsid w:val="00467B6C"/>
    <w:rsid w:val="004730E6"/>
    <w:rsid w:val="0048058F"/>
    <w:rsid w:val="00481FD3"/>
    <w:rsid w:val="00484D45"/>
    <w:rsid w:val="00491306"/>
    <w:rsid w:val="004A2939"/>
    <w:rsid w:val="004A36D9"/>
    <w:rsid w:val="004A7AAE"/>
    <w:rsid w:val="004E6CEA"/>
    <w:rsid w:val="004F191C"/>
    <w:rsid w:val="004F6AB1"/>
    <w:rsid w:val="005129A4"/>
    <w:rsid w:val="0051679D"/>
    <w:rsid w:val="0052297E"/>
    <w:rsid w:val="0052688E"/>
    <w:rsid w:val="005311DF"/>
    <w:rsid w:val="0053227B"/>
    <w:rsid w:val="00536EB1"/>
    <w:rsid w:val="005443E0"/>
    <w:rsid w:val="005449D6"/>
    <w:rsid w:val="00545F5B"/>
    <w:rsid w:val="0054708B"/>
    <w:rsid w:val="00550A27"/>
    <w:rsid w:val="0055291B"/>
    <w:rsid w:val="005561BA"/>
    <w:rsid w:val="005578C1"/>
    <w:rsid w:val="00580D3A"/>
    <w:rsid w:val="00584E57"/>
    <w:rsid w:val="00585277"/>
    <w:rsid w:val="0058681D"/>
    <w:rsid w:val="005943B8"/>
    <w:rsid w:val="005A2AAA"/>
    <w:rsid w:val="005A2C16"/>
    <w:rsid w:val="005B7BBE"/>
    <w:rsid w:val="005C0229"/>
    <w:rsid w:val="005D1652"/>
    <w:rsid w:val="005D6AAC"/>
    <w:rsid w:val="005D6EF3"/>
    <w:rsid w:val="005D73F0"/>
    <w:rsid w:val="005D7A12"/>
    <w:rsid w:val="005F2CD5"/>
    <w:rsid w:val="006002E4"/>
    <w:rsid w:val="0061070E"/>
    <w:rsid w:val="006138A9"/>
    <w:rsid w:val="006175B6"/>
    <w:rsid w:val="00627F3E"/>
    <w:rsid w:val="0063422E"/>
    <w:rsid w:val="00635CAB"/>
    <w:rsid w:val="00635D58"/>
    <w:rsid w:val="00640015"/>
    <w:rsid w:val="00641489"/>
    <w:rsid w:val="00641EE3"/>
    <w:rsid w:val="00653AEC"/>
    <w:rsid w:val="00655190"/>
    <w:rsid w:val="0066191E"/>
    <w:rsid w:val="00662218"/>
    <w:rsid w:val="00665500"/>
    <w:rsid w:val="00673459"/>
    <w:rsid w:val="00676170"/>
    <w:rsid w:val="00685AE0"/>
    <w:rsid w:val="00690C70"/>
    <w:rsid w:val="00692175"/>
    <w:rsid w:val="006A2CAD"/>
    <w:rsid w:val="006C46A5"/>
    <w:rsid w:val="006C4DB2"/>
    <w:rsid w:val="006D1998"/>
    <w:rsid w:val="006D4322"/>
    <w:rsid w:val="006E5E61"/>
    <w:rsid w:val="006F32B5"/>
    <w:rsid w:val="006F5B9A"/>
    <w:rsid w:val="006F6D23"/>
    <w:rsid w:val="006F7503"/>
    <w:rsid w:val="00703D77"/>
    <w:rsid w:val="007070A1"/>
    <w:rsid w:val="00711095"/>
    <w:rsid w:val="00714D00"/>
    <w:rsid w:val="00715F48"/>
    <w:rsid w:val="007242E2"/>
    <w:rsid w:val="0072604C"/>
    <w:rsid w:val="0073405D"/>
    <w:rsid w:val="00734454"/>
    <w:rsid w:val="00753E54"/>
    <w:rsid w:val="00760B46"/>
    <w:rsid w:val="00762BBE"/>
    <w:rsid w:val="00767D96"/>
    <w:rsid w:val="00767E3E"/>
    <w:rsid w:val="007757AE"/>
    <w:rsid w:val="007821A1"/>
    <w:rsid w:val="00794953"/>
    <w:rsid w:val="007954CE"/>
    <w:rsid w:val="007B0CE8"/>
    <w:rsid w:val="007B1194"/>
    <w:rsid w:val="007B7EAE"/>
    <w:rsid w:val="007C178C"/>
    <w:rsid w:val="007C2628"/>
    <w:rsid w:val="007C570B"/>
    <w:rsid w:val="007D019B"/>
    <w:rsid w:val="007D255D"/>
    <w:rsid w:val="007F3023"/>
    <w:rsid w:val="008043FF"/>
    <w:rsid w:val="00806B52"/>
    <w:rsid w:val="00813802"/>
    <w:rsid w:val="00820BC8"/>
    <w:rsid w:val="0082292C"/>
    <w:rsid w:val="00832DE5"/>
    <w:rsid w:val="0084570B"/>
    <w:rsid w:val="00857D8D"/>
    <w:rsid w:val="0086525D"/>
    <w:rsid w:val="008653F7"/>
    <w:rsid w:val="00870F70"/>
    <w:rsid w:val="00871A58"/>
    <w:rsid w:val="00876383"/>
    <w:rsid w:val="008820A0"/>
    <w:rsid w:val="00896956"/>
    <w:rsid w:val="00897DFF"/>
    <w:rsid w:val="008A122F"/>
    <w:rsid w:val="008A2EDD"/>
    <w:rsid w:val="008C0176"/>
    <w:rsid w:val="008C0B51"/>
    <w:rsid w:val="008C1323"/>
    <w:rsid w:val="008C15D9"/>
    <w:rsid w:val="008C1DAC"/>
    <w:rsid w:val="008C4841"/>
    <w:rsid w:val="008D02F2"/>
    <w:rsid w:val="008D0747"/>
    <w:rsid w:val="008D0ED8"/>
    <w:rsid w:val="008D121A"/>
    <w:rsid w:val="008E7EBA"/>
    <w:rsid w:val="009023DE"/>
    <w:rsid w:val="00905655"/>
    <w:rsid w:val="00906F65"/>
    <w:rsid w:val="009112DC"/>
    <w:rsid w:val="00923832"/>
    <w:rsid w:val="00925001"/>
    <w:rsid w:val="00941062"/>
    <w:rsid w:val="0094368B"/>
    <w:rsid w:val="00945F88"/>
    <w:rsid w:val="00946084"/>
    <w:rsid w:val="00966569"/>
    <w:rsid w:val="009764B2"/>
    <w:rsid w:val="00997553"/>
    <w:rsid w:val="009A5A35"/>
    <w:rsid w:val="009C572C"/>
    <w:rsid w:val="009E1FDB"/>
    <w:rsid w:val="009E7AF7"/>
    <w:rsid w:val="009F7D67"/>
    <w:rsid w:val="00A21146"/>
    <w:rsid w:val="00A42980"/>
    <w:rsid w:val="00A43746"/>
    <w:rsid w:val="00A44049"/>
    <w:rsid w:val="00A47AF6"/>
    <w:rsid w:val="00A56E03"/>
    <w:rsid w:val="00A644AB"/>
    <w:rsid w:val="00A92643"/>
    <w:rsid w:val="00A93663"/>
    <w:rsid w:val="00A95818"/>
    <w:rsid w:val="00AA27FA"/>
    <w:rsid w:val="00AB1D3F"/>
    <w:rsid w:val="00AC2913"/>
    <w:rsid w:val="00AD064D"/>
    <w:rsid w:val="00AD36E1"/>
    <w:rsid w:val="00AF5B03"/>
    <w:rsid w:val="00B03A0F"/>
    <w:rsid w:val="00B06887"/>
    <w:rsid w:val="00B13470"/>
    <w:rsid w:val="00B14EC9"/>
    <w:rsid w:val="00B217E8"/>
    <w:rsid w:val="00B24C6E"/>
    <w:rsid w:val="00B26548"/>
    <w:rsid w:val="00B35ECC"/>
    <w:rsid w:val="00B41AB8"/>
    <w:rsid w:val="00B44569"/>
    <w:rsid w:val="00B62C91"/>
    <w:rsid w:val="00B66D88"/>
    <w:rsid w:val="00B74428"/>
    <w:rsid w:val="00B7468C"/>
    <w:rsid w:val="00B85E65"/>
    <w:rsid w:val="00B95234"/>
    <w:rsid w:val="00B9751E"/>
    <w:rsid w:val="00BA2253"/>
    <w:rsid w:val="00BA2507"/>
    <w:rsid w:val="00BA2893"/>
    <w:rsid w:val="00BA52AD"/>
    <w:rsid w:val="00BC241D"/>
    <w:rsid w:val="00BC3BD6"/>
    <w:rsid w:val="00BC5312"/>
    <w:rsid w:val="00BC6C40"/>
    <w:rsid w:val="00BD253B"/>
    <w:rsid w:val="00BD57B7"/>
    <w:rsid w:val="00BD5B6D"/>
    <w:rsid w:val="00BD5C7D"/>
    <w:rsid w:val="00BE51F7"/>
    <w:rsid w:val="00C0156C"/>
    <w:rsid w:val="00C06832"/>
    <w:rsid w:val="00C107F2"/>
    <w:rsid w:val="00C25F0E"/>
    <w:rsid w:val="00C326C6"/>
    <w:rsid w:val="00C32CA2"/>
    <w:rsid w:val="00C33A04"/>
    <w:rsid w:val="00C36F3D"/>
    <w:rsid w:val="00C370F9"/>
    <w:rsid w:val="00C44312"/>
    <w:rsid w:val="00C45B2E"/>
    <w:rsid w:val="00C64865"/>
    <w:rsid w:val="00C65F3F"/>
    <w:rsid w:val="00C83578"/>
    <w:rsid w:val="00C862DB"/>
    <w:rsid w:val="00C95B3C"/>
    <w:rsid w:val="00CA0673"/>
    <w:rsid w:val="00CA6D65"/>
    <w:rsid w:val="00CB3AD3"/>
    <w:rsid w:val="00CB6CF3"/>
    <w:rsid w:val="00CC0FA8"/>
    <w:rsid w:val="00CC55A0"/>
    <w:rsid w:val="00CC693E"/>
    <w:rsid w:val="00CC6F35"/>
    <w:rsid w:val="00CC7D4F"/>
    <w:rsid w:val="00CD1800"/>
    <w:rsid w:val="00CD7AA5"/>
    <w:rsid w:val="00CE2043"/>
    <w:rsid w:val="00CE396E"/>
    <w:rsid w:val="00CE64F2"/>
    <w:rsid w:val="00CF3E36"/>
    <w:rsid w:val="00CF40E4"/>
    <w:rsid w:val="00CF6E6F"/>
    <w:rsid w:val="00D056BE"/>
    <w:rsid w:val="00D14A1D"/>
    <w:rsid w:val="00D14DFB"/>
    <w:rsid w:val="00D502D4"/>
    <w:rsid w:val="00D62983"/>
    <w:rsid w:val="00D657F3"/>
    <w:rsid w:val="00D821EB"/>
    <w:rsid w:val="00D901FE"/>
    <w:rsid w:val="00D94E94"/>
    <w:rsid w:val="00D950FC"/>
    <w:rsid w:val="00D95655"/>
    <w:rsid w:val="00D96127"/>
    <w:rsid w:val="00DA683C"/>
    <w:rsid w:val="00DA7265"/>
    <w:rsid w:val="00DA76AD"/>
    <w:rsid w:val="00DB26AC"/>
    <w:rsid w:val="00DB77F2"/>
    <w:rsid w:val="00DD0CCB"/>
    <w:rsid w:val="00DD7EC9"/>
    <w:rsid w:val="00DE2841"/>
    <w:rsid w:val="00DF70C7"/>
    <w:rsid w:val="00E10394"/>
    <w:rsid w:val="00E11083"/>
    <w:rsid w:val="00E242E5"/>
    <w:rsid w:val="00E50D52"/>
    <w:rsid w:val="00E5217F"/>
    <w:rsid w:val="00E62238"/>
    <w:rsid w:val="00E70F38"/>
    <w:rsid w:val="00E8488F"/>
    <w:rsid w:val="00E85421"/>
    <w:rsid w:val="00E917D8"/>
    <w:rsid w:val="00E91B5D"/>
    <w:rsid w:val="00E92285"/>
    <w:rsid w:val="00E926B9"/>
    <w:rsid w:val="00E939FB"/>
    <w:rsid w:val="00EA6063"/>
    <w:rsid w:val="00EA69F4"/>
    <w:rsid w:val="00EB2152"/>
    <w:rsid w:val="00EC7FEA"/>
    <w:rsid w:val="00ED5BB2"/>
    <w:rsid w:val="00EE4E8C"/>
    <w:rsid w:val="00EF05FF"/>
    <w:rsid w:val="00EF2590"/>
    <w:rsid w:val="00EF6657"/>
    <w:rsid w:val="00F06D6F"/>
    <w:rsid w:val="00F11CD2"/>
    <w:rsid w:val="00F12A17"/>
    <w:rsid w:val="00F20412"/>
    <w:rsid w:val="00F253B2"/>
    <w:rsid w:val="00F3136A"/>
    <w:rsid w:val="00F323FD"/>
    <w:rsid w:val="00F47D02"/>
    <w:rsid w:val="00F5082D"/>
    <w:rsid w:val="00F51C7D"/>
    <w:rsid w:val="00F52552"/>
    <w:rsid w:val="00F531BD"/>
    <w:rsid w:val="00F5324A"/>
    <w:rsid w:val="00F560EC"/>
    <w:rsid w:val="00F57042"/>
    <w:rsid w:val="00F57C68"/>
    <w:rsid w:val="00F847B5"/>
    <w:rsid w:val="00F84EFC"/>
    <w:rsid w:val="00FA0CA9"/>
    <w:rsid w:val="00FB11FE"/>
    <w:rsid w:val="00FB529F"/>
    <w:rsid w:val="00FB6C17"/>
    <w:rsid w:val="00FC30C6"/>
    <w:rsid w:val="00FD2370"/>
    <w:rsid w:val="00FD557E"/>
    <w:rsid w:val="00FD611C"/>
    <w:rsid w:val="00FE2DCD"/>
    <w:rsid w:val="00FE3E99"/>
    <w:rsid w:val="00FF56F8"/>
    <w:rsid w:val="0A0D13B7"/>
    <w:rsid w:val="0B4BD9AE"/>
    <w:rsid w:val="0C8A8EB2"/>
    <w:rsid w:val="0D2EB159"/>
    <w:rsid w:val="0EF2EF8D"/>
    <w:rsid w:val="0F9B18CC"/>
    <w:rsid w:val="10ED251E"/>
    <w:rsid w:val="1113AAD7"/>
    <w:rsid w:val="12122B9B"/>
    <w:rsid w:val="19194916"/>
    <w:rsid w:val="1C9876BD"/>
    <w:rsid w:val="1CC987B4"/>
    <w:rsid w:val="1CD54F88"/>
    <w:rsid w:val="1E1A44CE"/>
    <w:rsid w:val="1FA9B6D3"/>
    <w:rsid w:val="1FC296D6"/>
    <w:rsid w:val="226E377D"/>
    <w:rsid w:val="26B67F62"/>
    <w:rsid w:val="2E0CF3F1"/>
    <w:rsid w:val="3005D1F8"/>
    <w:rsid w:val="366A5322"/>
    <w:rsid w:val="374E9BF7"/>
    <w:rsid w:val="3AE9EEB7"/>
    <w:rsid w:val="45EFE34F"/>
    <w:rsid w:val="474B663E"/>
    <w:rsid w:val="54242BEB"/>
    <w:rsid w:val="55B46BE9"/>
    <w:rsid w:val="5643813F"/>
    <w:rsid w:val="5E8E08E4"/>
    <w:rsid w:val="5F91D039"/>
    <w:rsid w:val="6020EEA2"/>
    <w:rsid w:val="630980A6"/>
    <w:rsid w:val="65C76AC3"/>
    <w:rsid w:val="6915B742"/>
    <w:rsid w:val="6C3BFFF5"/>
    <w:rsid w:val="73F9B2BA"/>
    <w:rsid w:val="7B42593E"/>
    <w:rsid w:val="7BDFAC26"/>
    <w:rsid w:val="7BFFC87A"/>
    <w:rsid w:val="7C06E94D"/>
    <w:rsid w:val="7C86C2E5"/>
    <w:rsid w:val="7CBAAB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215A0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6C4DB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1E72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205"/>
  </w:style>
  <w:style w:type="character" w:customStyle="1" w:styleId="eop">
    <w:name w:val="eop"/>
    <w:basedOn w:val="DefaultParagraphFont"/>
    <w:rsid w:val="001E720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C36F3D"/>
  </w:style>
  <w:style w:type="paragraph" w:styleId="Revision">
    <w:name w:val="Revision"/>
    <w:hidden/>
    <w:uiPriority w:val="99"/>
    <w:semiHidden/>
    <w:rsid w:val="00E70F38"/>
    <w:pPr>
      <w:spacing w:after="0" w:line="240" w:lineRule="auto"/>
    </w:pPr>
  </w:style>
  <w:style w:type="character" w:customStyle="1" w:styleId="Heading4Char">
    <w:name w:val="Heading 4 Char"/>
    <w:basedOn w:val="DefaultParagraphFont"/>
    <w:link w:val="Heading4"/>
    <w:uiPriority w:val="9"/>
    <w:semiHidden/>
    <w:rsid w:val="006C4DB2"/>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072803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866927">
      <w:bodyDiv w:val="1"/>
      <w:marLeft w:val="0"/>
      <w:marRight w:val="0"/>
      <w:marTop w:val="0"/>
      <w:marBottom w:val="0"/>
      <w:divBdr>
        <w:top w:val="none" w:sz="0" w:space="0" w:color="auto"/>
        <w:left w:val="none" w:sz="0" w:space="0" w:color="auto"/>
        <w:bottom w:val="none" w:sz="0" w:space="0" w:color="auto"/>
        <w:right w:val="none" w:sz="0" w:space="0" w:color="auto"/>
      </w:divBdr>
    </w:div>
    <w:div w:id="9349000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3534">
      <w:bodyDiv w:val="1"/>
      <w:marLeft w:val="0"/>
      <w:marRight w:val="0"/>
      <w:marTop w:val="0"/>
      <w:marBottom w:val="0"/>
      <w:divBdr>
        <w:top w:val="none" w:sz="0" w:space="0" w:color="auto"/>
        <w:left w:val="none" w:sz="0" w:space="0" w:color="auto"/>
        <w:bottom w:val="none" w:sz="0" w:space="0" w:color="auto"/>
        <w:right w:val="none" w:sz="0" w:space="0" w:color="auto"/>
      </w:divBdr>
      <w:divsChild>
        <w:div w:id="1772239477">
          <w:marLeft w:val="0"/>
          <w:marRight w:val="0"/>
          <w:marTop w:val="0"/>
          <w:marBottom w:val="0"/>
          <w:divBdr>
            <w:top w:val="none" w:sz="0" w:space="0" w:color="auto"/>
            <w:left w:val="none" w:sz="0" w:space="0" w:color="auto"/>
            <w:bottom w:val="none" w:sz="0" w:space="0" w:color="auto"/>
            <w:right w:val="none" w:sz="0" w:space="0" w:color="auto"/>
          </w:divBdr>
        </w:div>
        <w:div w:id="870533261">
          <w:marLeft w:val="0"/>
          <w:marRight w:val="0"/>
          <w:marTop w:val="0"/>
          <w:marBottom w:val="0"/>
          <w:divBdr>
            <w:top w:val="none" w:sz="0" w:space="0" w:color="auto"/>
            <w:left w:val="none" w:sz="0" w:space="0" w:color="auto"/>
            <w:bottom w:val="none" w:sz="0" w:space="0" w:color="auto"/>
            <w:right w:val="none" w:sz="0" w:space="0" w:color="auto"/>
          </w:divBdr>
        </w:div>
        <w:div w:id="1445341596">
          <w:marLeft w:val="0"/>
          <w:marRight w:val="0"/>
          <w:marTop w:val="0"/>
          <w:marBottom w:val="0"/>
          <w:divBdr>
            <w:top w:val="none" w:sz="0" w:space="0" w:color="auto"/>
            <w:left w:val="none" w:sz="0" w:space="0" w:color="auto"/>
            <w:bottom w:val="none" w:sz="0" w:space="0" w:color="auto"/>
            <w:right w:val="none" w:sz="0" w:space="0" w:color="auto"/>
          </w:divBdr>
        </w:div>
      </w:divsChild>
    </w:div>
    <w:div w:id="1679579513">
      <w:bodyDiv w:val="1"/>
      <w:marLeft w:val="0"/>
      <w:marRight w:val="0"/>
      <w:marTop w:val="0"/>
      <w:marBottom w:val="0"/>
      <w:divBdr>
        <w:top w:val="none" w:sz="0" w:space="0" w:color="auto"/>
        <w:left w:val="none" w:sz="0" w:space="0" w:color="auto"/>
        <w:bottom w:val="none" w:sz="0" w:space="0" w:color="auto"/>
        <w:right w:val="none" w:sz="0" w:space="0" w:color="auto"/>
      </w:divBdr>
      <w:divsChild>
        <w:div w:id="811289621">
          <w:marLeft w:val="0"/>
          <w:marRight w:val="0"/>
          <w:marTop w:val="0"/>
          <w:marBottom w:val="0"/>
          <w:divBdr>
            <w:top w:val="none" w:sz="0" w:space="0" w:color="auto"/>
            <w:left w:val="none" w:sz="0" w:space="0" w:color="auto"/>
            <w:bottom w:val="none" w:sz="0" w:space="0" w:color="auto"/>
            <w:right w:val="none" w:sz="0" w:space="0" w:color="auto"/>
          </w:divBdr>
          <w:divsChild>
            <w:div w:id="399183688">
              <w:marLeft w:val="0"/>
              <w:marRight w:val="0"/>
              <w:marTop w:val="0"/>
              <w:marBottom w:val="0"/>
              <w:divBdr>
                <w:top w:val="none" w:sz="0" w:space="0" w:color="auto"/>
                <w:left w:val="none" w:sz="0" w:space="0" w:color="auto"/>
                <w:bottom w:val="none" w:sz="0" w:space="0" w:color="auto"/>
                <w:right w:val="none" w:sz="0" w:space="0" w:color="auto"/>
              </w:divBdr>
              <w:divsChild>
                <w:div w:id="1859199643">
                  <w:marLeft w:val="0"/>
                  <w:marRight w:val="0"/>
                  <w:marTop w:val="0"/>
                  <w:marBottom w:val="0"/>
                  <w:divBdr>
                    <w:top w:val="none" w:sz="0" w:space="0" w:color="auto"/>
                    <w:left w:val="none" w:sz="0" w:space="0" w:color="auto"/>
                    <w:bottom w:val="none" w:sz="0" w:space="0" w:color="auto"/>
                    <w:right w:val="none" w:sz="0" w:space="0" w:color="auto"/>
                  </w:divBdr>
                </w:div>
              </w:divsChild>
            </w:div>
            <w:div w:id="1909607795">
              <w:marLeft w:val="0"/>
              <w:marRight w:val="0"/>
              <w:marTop w:val="0"/>
              <w:marBottom w:val="0"/>
              <w:divBdr>
                <w:top w:val="none" w:sz="0" w:space="0" w:color="auto"/>
                <w:left w:val="none" w:sz="0" w:space="0" w:color="auto"/>
                <w:bottom w:val="none" w:sz="0" w:space="0" w:color="auto"/>
                <w:right w:val="none" w:sz="0" w:space="0" w:color="auto"/>
              </w:divBdr>
              <w:divsChild>
                <w:div w:id="994797044">
                  <w:marLeft w:val="0"/>
                  <w:marRight w:val="0"/>
                  <w:marTop w:val="0"/>
                  <w:marBottom w:val="0"/>
                  <w:divBdr>
                    <w:top w:val="none" w:sz="0" w:space="0" w:color="auto"/>
                    <w:left w:val="none" w:sz="0" w:space="0" w:color="auto"/>
                    <w:bottom w:val="none" w:sz="0" w:space="0" w:color="auto"/>
                    <w:right w:val="none" w:sz="0" w:space="0" w:color="auto"/>
                  </w:divBdr>
                </w:div>
              </w:divsChild>
            </w:div>
            <w:div w:id="48920619">
              <w:marLeft w:val="0"/>
              <w:marRight w:val="0"/>
              <w:marTop w:val="0"/>
              <w:marBottom w:val="0"/>
              <w:divBdr>
                <w:top w:val="none" w:sz="0" w:space="0" w:color="auto"/>
                <w:left w:val="none" w:sz="0" w:space="0" w:color="auto"/>
                <w:bottom w:val="none" w:sz="0" w:space="0" w:color="auto"/>
                <w:right w:val="none" w:sz="0" w:space="0" w:color="auto"/>
              </w:divBdr>
              <w:divsChild>
                <w:div w:id="1290816984">
                  <w:marLeft w:val="0"/>
                  <w:marRight w:val="0"/>
                  <w:marTop w:val="0"/>
                  <w:marBottom w:val="0"/>
                  <w:divBdr>
                    <w:top w:val="none" w:sz="0" w:space="0" w:color="auto"/>
                    <w:left w:val="none" w:sz="0" w:space="0" w:color="auto"/>
                    <w:bottom w:val="none" w:sz="0" w:space="0" w:color="auto"/>
                    <w:right w:val="none" w:sz="0" w:space="0" w:color="auto"/>
                  </w:divBdr>
                </w:div>
              </w:divsChild>
            </w:div>
            <w:div w:id="1121652290">
              <w:marLeft w:val="0"/>
              <w:marRight w:val="0"/>
              <w:marTop w:val="0"/>
              <w:marBottom w:val="0"/>
              <w:divBdr>
                <w:top w:val="none" w:sz="0" w:space="0" w:color="auto"/>
                <w:left w:val="none" w:sz="0" w:space="0" w:color="auto"/>
                <w:bottom w:val="none" w:sz="0" w:space="0" w:color="auto"/>
                <w:right w:val="none" w:sz="0" w:space="0" w:color="auto"/>
              </w:divBdr>
              <w:divsChild>
                <w:div w:id="966399766">
                  <w:marLeft w:val="0"/>
                  <w:marRight w:val="0"/>
                  <w:marTop w:val="0"/>
                  <w:marBottom w:val="0"/>
                  <w:divBdr>
                    <w:top w:val="none" w:sz="0" w:space="0" w:color="auto"/>
                    <w:left w:val="none" w:sz="0" w:space="0" w:color="auto"/>
                    <w:bottom w:val="none" w:sz="0" w:space="0" w:color="auto"/>
                    <w:right w:val="none" w:sz="0" w:space="0" w:color="auto"/>
                  </w:divBdr>
                </w:div>
              </w:divsChild>
            </w:div>
            <w:div w:id="1560361640">
              <w:marLeft w:val="0"/>
              <w:marRight w:val="0"/>
              <w:marTop w:val="0"/>
              <w:marBottom w:val="0"/>
              <w:divBdr>
                <w:top w:val="none" w:sz="0" w:space="0" w:color="auto"/>
                <w:left w:val="none" w:sz="0" w:space="0" w:color="auto"/>
                <w:bottom w:val="none" w:sz="0" w:space="0" w:color="auto"/>
                <w:right w:val="none" w:sz="0" w:space="0" w:color="auto"/>
              </w:divBdr>
              <w:divsChild>
                <w:div w:id="1983464168">
                  <w:marLeft w:val="0"/>
                  <w:marRight w:val="0"/>
                  <w:marTop w:val="0"/>
                  <w:marBottom w:val="0"/>
                  <w:divBdr>
                    <w:top w:val="none" w:sz="0" w:space="0" w:color="auto"/>
                    <w:left w:val="none" w:sz="0" w:space="0" w:color="auto"/>
                    <w:bottom w:val="none" w:sz="0" w:space="0" w:color="auto"/>
                    <w:right w:val="none" w:sz="0" w:space="0" w:color="auto"/>
                  </w:divBdr>
                </w:div>
              </w:divsChild>
            </w:div>
            <w:div w:id="1994141197">
              <w:marLeft w:val="0"/>
              <w:marRight w:val="0"/>
              <w:marTop w:val="0"/>
              <w:marBottom w:val="0"/>
              <w:divBdr>
                <w:top w:val="none" w:sz="0" w:space="0" w:color="auto"/>
                <w:left w:val="none" w:sz="0" w:space="0" w:color="auto"/>
                <w:bottom w:val="none" w:sz="0" w:space="0" w:color="auto"/>
                <w:right w:val="none" w:sz="0" w:space="0" w:color="auto"/>
              </w:divBdr>
              <w:divsChild>
                <w:div w:id="1354769710">
                  <w:marLeft w:val="0"/>
                  <w:marRight w:val="0"/>
                  <w:marTop w:val="0"/>
                  <w:marBottom w:val="0"/>
                  <w:divBdr>
                    <w:top w:val="none" w:sz="0" w:space="0" w:color="auto"/>
                    <w:left w:val="none" w:sz="0" w:space="0" w:color="auto"/>
                    <w:bottom w:val="none" w:sz="0" w:space="0" w:color="auto"/>
                    <w:right w:val="none" w:sz="0" w:space="0" w:color="auto"/>
                  </w:divBdr>
                </w:div>
              </w:divsChild>
            </w:div>
            <w:div w:id="812596729">
              <w:marLeft w:val="0"/>
              <w:marRight w:val="0"/>
              <w:marTop w:val="0"/>
              <w:marBottom w:val="0"/>
              <w:divBdr>
                <w:top w:val="none" w:sz="0" w:space="0" w:color="auto"/>
                <w:left w:val="none" w:sz="0" w:space="0" w:color="auto"/>
                <w:bottom w:val="none" w:sz="0" w:space="0" w:color="auto"/>
                <w:right w:val="none" w:sz="0" w:space="0" w:color="auto"/>
              </w:divBdr>
              <w:divsChild>
                <w:div w:id="1031612917">
                  <w:marLeft w:val="0"/>
                  <w:marRight w:val="0"/>
                  <w:marTop w:val="0"/>
                  <w:marBottom w:val="0"/>
                  <w:divBdr>
                    <w:top w:val="none" w:sz="0" w:space="0" w:color="auto"/>
                    <w:left w:val="none" w:sz="0" w:space="0" w:color="auto"/>
                    <w:bottom w:val="none" w:sz="0" w:space="0" w:color="auto"/>
                    <w:right w:val="none" w:sz="0" w:space="0" w:color="auto"/>
                  </w:divBdr>
                </w:div>
              </w:divsChild>
            </w:div>
            <w:div w:id="1144155041">
              <w:marLeft w:val="0"/>
              <w:marRight w:val="0"/>
              <w:marTop w:val="0"/>
              <w:marBottom w:val="0"/>
              <w:divBdr>
                <w:top w:val="none" w:sz="0" w:space="0" w:color="auto"/>
                <w:left w:val="none" w:sz="0" w:space="0" w:color="auto"/>
                <w:bottom w:val="none" w:sz="0" w:space="0" w:color="auto"/>
                <w:right w:val="none" w:sz="0" w:space="0" w:color="auto"/>
              </w:divBdr>
              <w:divsChild>
                <w:div w:id="458692401">
                  <w:marLeft w:val="0"/>
                  <w:marRight w:val="0"/>
                  <w:marTop w:val="0"/>
                  <w:marBottom w:val="0"/>
                  <w:divBdr>
                    <w:top w:val="none" w:sz="0" w:space="0" w:color="auto"/>
                    <w:left w:val="none" w:sz="0" w:space="0" w:color="auto"/>
                    <w:bottom w:val="none" w:sz="0" w:space="0" w:color="auto"/>
                    <w:right w:val="none" w:sz="0" w:space="0" w:color="auto"/>
                  </w:divBdr>
                </w:div>
              </w:divsChild>
            </w:div>
            <w:div w:id="188642983">
              <w:marLeft w:val="0"/>
              <w:marRight w:val="0"/>
              <w:marTop w:val="0"/>
              <w:marBottom w:val="0"/>
              <w:divBdr>
                <w:top w:val="none" w:sz="0" w:space="0" w:color="auto"/>
                <w:left w:val="none" w:sz="0" w:space="0" w:color="auto"/>
                <w:bottom w:val="none" w:sz="0" w:space="0" w:color="auto"/>
                <w:right w:val="none" w:sz="0" w:space="0" w:color="auto"/>
              </w:divBdr>
              <w:divsChild>
                <w:div w:id="544948622">
                  <w:marLeft w:val="0"/>
                  <w:marRight w:val="0"/>
                  <w:marTop w:val="0"/>
                  <w:marBottom w:val="0"/>
                  <w:divBdr>
                    <w:top w:val="none" w:sz="0" w:space="0" w:color="auto"/>
                    <w:left w:val="none" w:sz="0" w:space="0" w:color="auto"/>
                    <w:bottom w:val="none" w:sz="0" w:space="0" w:color="auto"/>
                    <w:right w:val="none" w:sz="0" w:space="0" w:color="auto"/>
                  </w:divBdr>
                </w:div>
              </w:divsChild>
            </w:div>
            <w:div w:id="1537545007">
              <w:marLeft w:val="0"/>
              <w:marRight w:val="0"/>
              <w:marTop w:val="0"/>
              <w:marBottom w:val="0"/>
              <w:divBdr>
                <w:top w:val="none" w:sz="0" w:space="0" w:color="auto"/>
                <w:left w:val="none" w:sz="0" w:space="0" w:color="auto"/>
                <w:bottom w:val="none" w:sz="0" w:space="0" w:color="auto"/>
                <w:right w:val="none" w:sz="0" w:space="0" w:color="auto"/>
              </w:divBdr>
              <w:divsChild>
                <w:div w:id="2137798872">
                  <w:marLeft w:val="0"/>
                  <w:marRight w:val="0"/>
                  <w:marTop w:val="0"/>
                  <w:marBottom w:val="0"/>
                  <w:divBdr>
                    <w:top w:val="none" w:sz="0" w:space="0" w:color="auto"/>
                    <w:left w:val="none" w:sz="0" w:space="0" w:color="auto"/>
                    <w:bottom w:val="none" w:sz="0" w:space="0" w:color="auto"/>
                    <w:right w:val="none" w:sz="0" w:space="0" w:color="auto"/>
                  </w:divBdr>
                </w:div>
              </w:divsChild>
            </w:div>
            <w:div w:id="1131365809">
              <w:marLeft w:val="0"/>
              <w:marRight w:val="0"/>
              <w:marTop w:val="0"/>
              <w:marBottom w:val="0"/>
              <w:divBdr>
                <w:top w:val="none" w:sz="0" w:space="0" w:color="auto"/>
                <w:left w:val="none" w:sz="0" w:space="0" w:color="auto"/>
                <w:bottom w:val="none" w:sz="0" w:space="0" w:color="auto"/>
                <w:right w:val="none" w:sz="0" w:space="0" w:color="auto"/>
              </w:divBdr>
              <w:divsChild>
                <w:div w:id="1859154043">
                  <w:marLeft w:val="0"/>
                  <w:marRight w:val="0"/>
                  <w:marTop w:val="0"/>
                  <w:marBottom w:val="0"/>
                  <w:divBdr>
                    <w:top w:val="none" w:sz="0" w:space="0" w:color="auto"/>
                    <w:left w:val="none" w:sz="0" w:space="0" w:color="auto"/>
                    <w:bottom w:val="none" w:sz="0" w:space="0" w:color="auto"/>
                    <w:right w:val="none" w:sz="0" w:space="0" w:color="auto"/>
                  </w:divBdr>
                </w:div>
              </w:divsChild>
            </w:div>
            <w:div w:id="267156691">
              <w:marLeft w:val="0"/>
              <w:marRight w:val="0"/>
              <w:marTop w:val="0"/>
              <w:marBottom w:val="0"/>
              <w:divBdr>
                <w:top w:val="none" w:sz="0" w:space="0" w:color="auto"/>
                <w:left w:val="none" w:sz="0" w:space="0" w:color="auto"/>
                <w:bottom w:val="none" w:sz="0" w:space="0" w:color="auto"/>
                <w:right w:val="none" w:sz="0" w:space="0" w:color="auto"/>
              </w:divBdr>
              <w:divsChild>
                <w:div w:id="682589567">
                  <w:marLeft w:val="0"/>
                  <w:marRight w:val="0"/>
                  <w:marTop w:val="0"/>
                  <w:marBottom w:val="0"/>
                  <w:divBdr>
                    <w:top w:val="none" w:sz="0" w:space="0" w:color="auto"/>
                    <w:left w:val="none" w:sz="0" w:space="0" w:color="auto"/>
                    <w:bottom w:val="none" w:sz="0" w:space="0" w:color="auto"/>
                    <w:right w:val="none" w:sz="0" w:space="0" w:color="auto"/>
                  </w:divBdr>
                </w:div>
              </w:divsChild>
            </w:div>
            <w:div w:id="177349132">
              <w:marLeft w:val="0"/>
              <w:marRight w:val="0"/>
              <w:marTop w:val="0"/>
              <w:marBottom w:val="0"/>
              <w:divBdr>
                <w:top w:val="none" w:sz="0" w:space="0" w:color="auto"/>
                <w:left w:val="none" w:sz="0" w:space="0" w:color="auto"/>
                <w:bottom w:val="none" w:sz="0" w:space="0" w:color="auto"/>
                <w:right w:val="none" w:sz="0" w:space="0" w:color="auto"/>
              </w:divBdr>
              <w:divsChild>
                <w:div w:id="1600336873">
                  <w:marLeft w:val="0"/>
                  <w:marRight w:val="0"/>
                  <w:marTop w:val="0"/>
                  <w:marBottom w:val="0"/>
                  <w:divBdr>
                    <w:top w:val="none" w:sz="0" w:space="0" w:color="auto"/>
                    <w:left w:val="none" w:sz="0" w:space="0" w:color="auto"/>
                    <w:bottom w:val="none" w:sz="0" w:space="0" w:color="auto"/>
                    <w:right w:val="none" w:sz="0" w:space="0" w:color="auto"/>
                  </w:divBdr>
                </w:div>
              </w:divsChild>
            </w:div>
            <w:div w:id="2043282347">
              <w:marLeft w:val="0"/>
              <w:marRight w:val="0"/>
              <w:marTop w:val="0"/>
              <w:marBottom w:val="0"/>
              <w:divBdr>
                <w:top w:val="none" w:sz="0" w:space="0" w:color="auto"/>
                <w:left w:val="none" w:sz="0" w:space="0" w:color="auto"/>
                <w:bottom w:val="none" w:sz="0" w:space="0" w:color="auto"/>
                <w:right w:val="none" w:sz="0" w:space="0" w:color="auto"/>
              </w:divBdr>
              <w:divsChild>
                <w:div w:id="776414807">
                  <w:marLeft w:val="0"/>
                  <w:marRight w:val="0"/>
                  <w:marTop w:val="0"/>
                  <w:marBottom w:val="0"/>
                  <w:divBdr>
                    <w:top w:val="none" w:sz="0" w:space="0" w:color="auto"/>
                    <w:left w:val="none" w:sz="0" w:space="0" w:color="auto"/>
                    <w:bottom w:val="none" w:sz="0" w:space="0" w:color="auto"/>
                    <w:right w:val="none" w:sz="0" w:space="0" w:color="auto"/>
                  </w:divBdr>
                </w:div>
              </w:divsChild>
            </w:div>
            <w:div w:id="1859390320">
              <w:marLeft w:val="0"/>
              <w:marRight w:val="0"/>
              <w:marTop w:val="0"/>
              <w:marBottom w:val="0"/>
              <w:divBdr>
                <w:top w:val="none" w:sz="0" w:space="0" w:color="auto"/>
                <w:left w:val="none" w:sz="0" w:space="0" w:color="auto"/>
                <w:bottom w:val="none" w:sz="0" w:space="0" w:color="auto"/>
                <w:right w:val="none" w:sz="0" w:space="0" w:color="auto"/>
              </w:divBdr>
              <w:divsChild>
                <w:div w:id="1050542773">
                  <w:marLeft w:val="0"/>
                  <w:marRight w:val="0"/>
                  <w:marTop w:val="0"/>
                  <w:marBottom w:val="0"/>
                  <w:divBdr>
                    <w:top w:val="none" w:sz="0" w:space="0" w:color="auto"/>
                    <w:left w:val="none" w:sz="0" w:space="0" w:color="auto"/>
                    <w:bottom w:val="none" w:sz="0" w:space="0" w:color="auto"/>
                    <w:right w:val="none" w:sz="0" w:space="0" w:color="auto"/>
                  </w:divBdr>
                </w:div>
              </w:divsChild>
            </w:div>
            <w:div w:id="365297845">
              <w:marLeft w:val="0"/>
              <w:marRight w:val="0"/>
              <w:marTop w:val="0"/>
              <w:marBottom w:val="0"/>
              <w:divBdr>
                <w:top w:val="none" w:sz="0" w:space="0" w:color="auto"/>
                <w:left w:val="none" w:sz="0" w:space="0" w:color="auto"/>
                <w:bottom w:val="none" w:sz="0" w:space="0" w:color="auto"/>
                <w:right w:val="none" w:sz="0" w:space="0" w:color="auto"/>
              </w:divBdr>
              <w:divsChild>
                <w:div w:id="1646543767">
                  <w:marLeft w:val="0"/>
                  <w:marRight w:val="0"/>
                  <w:marTop w:val="0"/>
                  <w:marBottom w:val="0"/>
                  <w:divBdr>
                    <w:top w:val="none" w:sz="0" w:space="0" w:color="auto"/>
                    <w:left w:val="none" w:sz="0" w:space="0" w:color="auto"/>
                    <w:bottom w:val="none" w:sz="0" w:space="0" w:color="auto"/>
                    <w:right w:val="none" w:sz="0" w:space="0" w:color="auto"/>
                  </w:divBdr>
                </w:div>
              </w:divsChild>
            </w:div>
            <w:div w:id="1154294164">
              <w:marLeft w:val="0"/>
              <w:marRight w:val="0"/>
              <w:marTop w:val="0"/>
              <w:marBottom w:val="0"/>
              <w:divBdr>
                <w:top w:val="none" w:sz="0" w:space="0" w:color="auto"/>
                <w:left w:val="none" w:sz="0" w:space="0" w:color="auto"/>
                <w:bottom w:val="none" w:sz="0" w:space="0" w:color="auto"/>
                <w:right w:val="none" w:sz="0" w:space="0" w:color="auto"/>
              </w:divBdr>
              <w:divsChild>
                <w:div w:id="741879536">
                  <w:marLeft w:val="0"/>
                  <w:marRight w:val="0"/>
                  <w:marTop w:val="0"/>
                  <w:marBottom w:val="0"/>
                  <w:divBdr>
                    <w:top w:val="none" w:sz="0" w:space="0" w:color="auto"/>
                    <w:left w:val="none" w:sz="0" w:space="0" w:color="auto"/>
                    <w:bottom w:val="none" w:sz="0" w:space="0" w:color="auto"/>
                    <w:right w:val="none" w:sz="0" w:space="0" w:color="auto"/>
                  </w:divBdr>
                </w:div>
              </w:divsChild>
            </w:div>
            <w:div w:id="488247953">
              <w:marLeft w:val="0"/>
              <w:marRight w:val="0"/>
              <w:marTop w:val="0"/>
              <w:marBottom w:val="0"/>
              <w:divBdr>
                <w:top w:val="none" w:sz="0" w:space="0" w:color="auto"/>
                <w:left w:val="none" w:sz="0" w:space="0" w:color="auto"/>
                <w:bottom w:val="none" w:sz="0" w:space="0" w:color="auto"/>
                <w:right w:val="none" w:sz="0" w:space="0" w:color="auto"/>
              </w:divBdr>
              <w:divsChild>
                <w:div w:id="1254318975">
                  <w:marLeft w:val="0"/>
                  <w:marRight w:val="0"/>
                  <w:marTop w:val="0"/>
                  <w:marBottom w:val="0"/>
                  <w:divBdr>
                    <w:top w:val="none" w:sz="0" w:space="0" w:color="auto"/>
                    <w:left w:val="none" w:sz="0" w:space="0" w:color="auto"/>
                    <w:bottom w:val="none" w:sz="0" w:space="0" w:color="auto"/>
                    <w:right w:val="none" w:sz="0" w:space="0" w:color="auto"/>
                  </w:divBdr>
                </w:div>
              </w:divsChild>
            </w:div>
            <w:div w:id="534540815">
              <w:marLeft w:val="0"/>
              <w:marRight w:val="0"/>
              <w:marTop w:val="0"/>
              <w:marBottom w:val="0"/>
              <w:divBdr>
                <w:top w:val="none" w:sz="0" w:space="0" w:color="auto"/>
                <w:left w:val="none" w:sz="0" w:space="0" w:color="auto"/>
                <w:bottom w:val="none" w:sz="0" w:space="0" w:color="auto"/>
                <w:right w:val="none" w:sz="0" w:space="0" w:color="auto"/>
              </w:divBdr>
              <w:divsChild>
                <w:div w:id="1597788300">
                  <w:marLeft w:val="0"/>
                  <w:marRight w:val="0"/>
                  <w:marTop w:val="0"/>
                  <w:marBottom w:val="0"/>
                  <w:divBdr>
                    <w:top w:val="none" w:sz="0" w:space="0" w:color="auto"/>
                    <w:left w:val="none" w:sz="0" w:space="0" w:color="auto"/>
                    <w:bottom w:val="none" w:sz="0" w:space="0" w:color="auto"/>
                    <w:right w:val="none" w:sz="0" w:space="0" w:color="auto"/>
                  </w:divBdr>
                </w:div>
              </w:divsChild>
            </w:div>
            <w:div w:id="1258563844">
              <w:marLeft w:val="0"/>
              <w:marRight w:val="0"/>
              <w:marTop w:val="0"/>
              <w:marBottom w:val="0"/>
              <w:divBdr>
                <w:top w:val="none" w:sz="0" w:space="0" w:color="auto"/>
                <w:left w:val="none" w:sz="0" w:space="0" w:color="auto"/>
                <w:bottom w:val="none" w:sz="0" w:space="0" w:color="auto"/>
                <w:right w:val="none" w:sz="0" w:space="0" w:color="auto"/>
              </w:divBdr>
              <w:divsChild>
                <w:div w:id="1658223169">
                  <w:marLeft w:val="0"/>
                  <w:marRight w:val="0"/>
                  <w:marTop w:val="0"/>
                  <w:marBottom w:val="0"/>
                  <w:divBdr>
                    <w:top w:val="none" w:sz="0" w:space="0" w:color="auto"/>
                    <w:left w:val="none" w:sz="0" w:space="0" w:color="auto"/>
                    <w:bottom w:val="none" w:sz="0" w:space="0" w:color="auto"/>
                    <w:right w:val="none" w:sz="0" w:space="0" w:color="auto"/>
                  </w:divBdr>
                </w:div>
              </w:divsChild>
            </w:div>
            <w:div w:id="1401754820">
              <w:marLeft w:val="0"/>
              <w:marRight w:val="0"/>
              <w:marTop w:val="0"/>
              <w:marBottom w:val="0"/>
              <w:divBdr>
                <w:top w:val="none" w:sz="0" w:space="0" w:color="auto"/>
                <w:left w:val="none" w:sz="0" w:space="0" w:color="auto"/>
                <w:bottom w:val="none" w:sz="0" w:space="0" w:color="auto"/>
                <w:right w:val="none" w:sz="0" w:space="0" w:color="auto"/>
              </w:divBdr>
              <w:divsChild>
                <w:div w:id="194737185">
                  <w:marLeft w:val="0"/>
                  <w:marRight w:val="0"/>
                  <w:marTop w:val="0"/>
                  <w:marBottom w:val="0"/>
                  <w:divBdr>
                    <w:top w:val="none" w:sz="0" w:space="0" w:color="auto"/>
                    <w:left w:val="none" w:sz="0" w:space="0" w:color="auto"/>
                    <w:bottom w:val="none" w:sz="0" w:space="0" w:color="auto"/>
                    <w:right w:val="none" w:sz="0" w:space="0" w:color="auto"/>
                  </w:divBdr>
                </w:div>
              </w:divsChild>
            </w:div>
            <w:div w:id="871069724">
              <w:marLeft w:val="0"/>
              <w:marRight w:val="0"/>
              <w:marTop w:val="0"/>
              <w:marBottom w:val="0"/>
              <w:divBdr>
                <w:top w:val="none" w:sz="0" w:space="0" w:color="auto"/>
                <w:left w:val="none" w:sz="0" w:space="0" w:color="auto"/>
                <w:bottom w:val="none" w:sz="0" w:space="0" w:color="auto"/>
                <w:right w:val="none" w:sz="0" w:space="0" w:color="auto"/>
              </w:divBdr>
              <w:divsChild>
                <w:div w:id="782261412">
                  <w:marLeft w:val="0"/>
                  <w:marRight w:val="0"/>
                  <w:marTop w:val="0"/>
                  <w:marBottom w:val="0"/>
                  <w:divBdr>
                    <w:top w:val="none" w:sz="0" w:space="0" w:color="auto"/>
                    <w:left w:val="none" w:sz="0" w:space="0" w:color="auto"/>
                    <w:bottom w:val="none" w:sz="0" w:space="0" w:color="auto"/>
                    <w:right w:val="none" w:sz="0" w:space="0" w:color="auto"/>
                  </w:divBdr>
                </w:div>
              </w:divsChild>
            </w:div>
            <w:div w:id="590774255">
              <w:marLeft w:val="0"/>
              <w:marRight w:val="0"/>
              <w:marTop w:val="0"/>
              <w:marBottom w:val="0"/>
              <w:divBdr>
                <w:top w:val="none" w:sz="0" w:space="0" w:color="auto"/>
                <w:left w:val="none" w:sz="0" w:space="0" w:color="auto"/>
                <w:bottom w:val="none" w:sz="0" w:space="0" w:color="auto"/>
                <w:right w:val="none" w:sz="0" w:space="0" w:color="auto"/>
              </w:divBdr>
              <w:divsChild>
                <w:div w:id="1706904475">
                  <w:marLeft w:val="0"/>
                  <w:marRight w:val="0"/>
                  <w:marTop w:val="0"/>
                  <w:marBottom w:val="0"/>
                  <w:divBdr>
                    <w:top w:val="none" w:sz="0" w:space="0" w:color="auto"/>
                    <w:left w:val="none" w:sz="0" w:space="0" w:color="auto"/>
                    <w:bottom w:val="none" w:sz="0" w:space="0" w:color="auto"/>
                    <w:right w:val="none" w:sz="0" w:space="0" w:color="auto"/>
                  </w:divBdr>
                </w:div>
              </w:divsChild>
            </w:div>
            <w:div w:id="323317698">
              <w:marLeft w:val="0"/>
              <w:marRight w:val="0"/>
              <w:marTop w:val="0"/>
              <w:marBottom w:val="0"/>
              <w:divBdr>
                <w:top w:val="none" w:sz="0" w:space="0" w:color="auto"/>
                <w:left w:val="none" w:sz="0" w:space="0" w:color="auto"/>
                <w:bottom w:val="none" w:sz="0" w:space="0" w:color="auto"/>
                <w:right w:val="none" w:sz="0" w:space="0" w:color="auto"/>
              </w:divBdr>
              <w:divsChild>
                <w:div w:id="572547139">
                  <w:marLeft w:val="0"/>
                  <w:marRight w:val="0"/>
                  <w:marTop w:val="0"/>
                  <w:marBottom w:val="0"/>
                  <w:divBdr>
                    <w:top w:val="none" w:sz="0" w:space="0" w:color="auto"/>
                    <w:left w:val="none" w:sz="0" w:space="0" w:color="auto"/>
                    <w:bottom w:val="none" w:sz="0" w:space="0" w:color="auto"/>
                    <w:right w:val="none" w:sz="0" w:space="0" w:color="auto"/>
                  </w:divBdr>
                </w:div>
              </w:divsChild>
            </w:div>
            <w:div w:id="2007705830">
              <w:marLeft w:val="0"/>
              <w:marRight w:val="0"/>
              <w:marTop w:val="0"/>
              <w:marBottom w:val="0"/>
              <w:divBdr>
                <w:top w:val="none" w:sz="0" w:space="0" w:color="auto"/>
                <w:left w:val="none" w:sz="0" w:space="0" w:color="auto"/>
                <w:bottom w:val="none" w:sz="0" w:space="0" w:color="auto"/>
                <w:right w:val="none" w:sz="0" w:space="0" w:color="auto"/>
              </w:divBdr>
              <w:divsChild>
                <w:div w:id="496507078">
                  <w:marLeft w:val="0"/>
                  <w:marRight w:val="0"/>
                  <w:marTop w:val="0"/>
                  <w:marBottom w:val="0"/>
                  <w:divBdr>
                    <w:top w:val="none" w:sz="0" w:space="0" w:color="auto"/>
                    <w:left w:val="none" w:sz="0" w:space="0" w:color="auto"/>
                    <w:bottom w:val="none" w:sz="0" w:space="0" w:color="auto"/>
                    <w:right w:val="none" w:sz="0" w:space="0" w:color="auto"/>
                  </w:divBdr>
                </w:div>
              </w:divsChild>
            </w:div>
            <w:div w:id="1019041692">
              <w:marLeft w:val="0"/>
              <w:marRight w:val="0"/>
              <w:marTop w:val="0"/>
              <w:marBottom w:val="0"/>
              <w:divBdr>
                <w:top w:val="none" w:sz="0" w:space="0" w:color="auto"/>
                <w:left w:val="none" w:sz="0" w:space="0" w:color="auto"/>
                <w:bottom w:val="none" w:sz="0" w:space="0" w:color="auto"/>
                <w:right w:val="none" w:sz="0" w:space="0" w:color="auto"/>
              </w:divBdr>
              <w:divsChild>
                <w:div w:id="136730645">
                  <w:marLeft w:val="0"/>
                  <w:marRight w:val="0"/>
                  <w:marTop w:val="0"/>
                  <w:marBottom w:val="0"/>
                  <w:divBdr>
                    <w:top w:val="none" w:sz="0" w:space="0" w:color="auto"/>
                    <w:left w:val="none" w:sz="0" w:space="0" w:color="auto"/>
                    <w:bottom w:val="none" w:sz="0" w:space="0" w:color="auto"/>
                    <w:right w:val="none" w:sz="0" w:space="0" w:color="auto"/>
                  </w:divBdr>
                </w:div>
              </w:divsChild>
            </w:div>
            <w:div w:id="150412580">
              <w:marLeft w:val="0"/>
              <w:marRight w:val="0"/>
              <w:marTop w:val="0"/>
              <w:marBottom w:val="0"/>
              <w:divBdr>
                <w:top w:val="none" w:sz="0" w:space="0" w:color="auto"/>
                <w:left w:val="none" w:sz="0" w:space="0" w:color="auto"/>
                <w:bottom w:val="none" w:sz="0" w:space="0" w:color="auto"/>
                <w:right w:val="none" w:sz="0" w:space="0" w:color="auto"/>
              </w:divBdr>
              <w:divsChild>
                <w:div w:id="676275957">
                  <w:marLeft w:val="0"/>
                  <w:marRight w:val="0"/>
                  <w:marTop w:val="0"/>
                  <w:marBottom w:val="0"/>
                  <w:divBdr>
                    <w:top w:val="none" w:sz="0" w:space="0" w:color="auto"/>
                    <w:left w:val="none" w:sz="0" w:space="0" w:color="auto"/>
                    <w:bottom w:val="none" w:sz="0" w:space="0" w:color="auto"/>
                    <w:right w:val="none" w:sz="0" w:space="0" w:color="auto"/>
                  </w:divBdr>
                </w:div>
              </w:divsChild>
            </w:div>
            <w:div w:id="351108097">
              <w:marLeft w:val="0"/>
              <w:marRight w:val="0"/>
              <w:marTop w:val="0"/>
              <w:marBottom w:val="0"/>
              <w:divBdr>
                <w:top w:val="none" w:sz="0" w:space="0" w:color="auto"/>
                <w:left w:val="none" w:sz="0" w:space="0" w:color="auto"/>
                <w:bottom w:val="none" w:sz="0" w:space="0" w:color="auto"/>
                <w:right w:val="none" w:sz="0" w:space="0" w:color="auto"/>
              </w:divBdr>
              <w:divsChild>
                <w:div w:id="130755758">
                  <w:marLeft w:val="0"/>
                  <w:marRight w:val="0"/>
                  <w:marTop w:val="0"/>
                  <w:marBottom w:val="0"/>
                  <w:divBdr>
                    <w:top w:val="none" w:sz="0" w:space="0" w:color="auto"/>
                    <w:left w:val="none" w:sz="0" w:space="0" w:color="auto"/>
                    <w:bottom w:val="none" w:sz="0" w:space="0" w:color="auto"/>
                    <w:right w:val="none" w:sz="0" w:space="0" w:color="auto"/>
                  </w:divBdr>
                </w:div>
              </w:divsChild>
            </w:div>
            <w:div w:id="1371568332">
              <w:marLeft w:val="0"/>
              <w:marRight w:val="0"/>
              <w:marTop w:val="0"/>
              <w:marBottom w:val="0"/>
              <w:divBdr>
                <w:top w:val="none" w:sz="0" w:space="0" w:color="auto"/>
                <w:left w:val="none" w:sz="0" w:space="0" w:color="auto"/>
                <w:bottom w:val="none" w:sz="0" w:space="0" w:color="auto"/>
                <w:right w:val="none" w:sz="0" w:space="0" w:color="auto"/>
              </w:divBdr>
              <w:divsChild>
                <w:div w:id="15439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719479">
      <w:bodyDiv w:val="1"/>
      <w:marLeft w:val="0"/>
      <w:marRight w:val="0"/>
      <w:marTop w:val="0"/>
      <w:marBottom w:val="0"/>
      <w:divBdr>
        <w:top w:val="none" w:sz="0" w:space="0" w:color="auto"/>
        <w:left w:val="none" w:sz="0" w:space="0" w:color="auto"/>
        <w:bottom w:val="none" w:sz="0" w:space="0" w:color="auto"/>
        <w:right w:val="none" w:sz="0" w:space="0" w:color="auto"/>
      </w:divBdr>
    </w:div>
    <w:div w:id="1897012457">
      <w:bodyDiv w:val="1"/>
      <w:marLeft w:val="0"/>
      <w:marRight w:val="0"/>
      <w:marTop w:val="0"/>
      <w:marBottom w:val="0"/>
      <w:divBdr>
        <w:top w:val="none" w:sz="0" w:space="0" w:color="auto"/>
        <w:left w:val="none" w:sz="0" w:space="0" w:color="auto"/>
        <w:bottom w:val="none" w:sz="0" w:space="0" w:color="auto"/>
        <w:right w:val="none" w:sz="0" w:space="0" w:color="auto"/>
      </w:divBdr>
    </w:div>
    <w:div w:id="194919780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063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16F2"/>
    <w:rsid w:val="00030BF1"/>
    <w:rsid w:val="000751B0"/>
    <w:rsid w:val="000A6190"/>
    <w:rsid w:val="000E103A"/>
    <w:rsid w:val="00183E8C"/>
    <w:rsid w:val="001C3BF1"/>
    <w:rsid w:val="001E24E2"/>
    <w:rsid w:val="001F3F13"/>
    <w:rsid w:val="002E7994"/>
    <w:rsid w:val="00363302"/>
    <w:rsid w:val="0039730E"/>
    <w:rsid w:val="003A255A"/>
    <w:rsid w:val="003A3D7E"/>
    <w:rsid w:val="0045583A"/>
    <w:rsid w:val="005A3A45"/>
    <w:rsid w:val="005B331C"/>
    <w:rsid w:val="007757AE"/>
    <w:rsid w:val="009023DE"/>
    <w:rsid w:val="00917558"/>
    <w:rsid w:val="00925001"/>
    <w:rsid w:val="00931217"/>
    <w:rsid w:val="00995272"/>
    <w:rsid w:val="00997553"/>
    <w:rsid w:val="009C6A7D"/>
    <w:rsid w:val="00AF33F6"/>
    <w:rsid w:val="00B84040"/>
    <w:rsid w:val="00C83578"/>
    <w:rsid w:val="00CC510F"/>
    <w:rsid w:val="00D05CA8"/>
    <w:rsid w:val="00D80FC6"/>
    <w:rsid w:val="00E8488F"/>
    <w:rsid w:val="00E917D8"/>
    <w:rsid w:val="00EC13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2.xml><?xml version="1.0" encoding="utf-8"?>
<ds:datastoreItem xmlns:ds="http://schemas.openxmlformats.org/officeDocument/2006/customXml" ds:itemID="{B3132890-9E88-4348-9431-4CA731861807}">
  <ds:schemaRefs>
    <ds:schemaRef ds:uri="65460339-c1cb-475d-965e-7dcfd1b35c45"/>
    <ds:schemaRef ds:uri="f5c15d57-0850-43d1-8f71-eae3277e0e6b"/>
    <ds:schemaRef ds:uri="http://www.w3.org/XML/1998/namespace"/>
    <ds:schemaRef ds:uri="http://purl.org/dc/terms/"/>
    <ds:schemaRef ds:uri="http://schemas.microsoft.com/office/2006/documentManagement/types"/>
    <ds:schemaRef ds:uri="http://purl.org/dc/elements/1.1/"/>
    <ds:schemaRef ds:uri="http://purl.org/dc/dcmitype/"/>
    <ds:schemaRef ds:uri="http://schemas.microsoft.com/sharepoint/v3"/>
    <ds:schemaRef ds:uri="http://schemas.microsoft.com/office/2006/metadata/properties"/>
    <ds:schemaRef ds:uri="http://schemas.microsoft.com/office/infopath/2007/PartnerControls"/>
    <ds:schemaRef ds:uri="http://schemas.openxmlformats.org/package/2006/metadata/core-properties"/>
    <ds:schemaRef ds:uri="fdfaf355-f7ae-47f3-8f93-739a60756710"/>
    <ds:schemaRef ds:uri="60b0568e-e574-4342-a9c0-c22c6fec6509"/>
  </ds:schemaRefs>
</ds:datastoreItem>
</file>

<file path=customXml/itemProps3.xml><?xml version="1.0" encoding="utf-8"?>
<ds:datastoreItem xmlns:ds="http://schemas.openxmlformats.org/officeDocument/2006/customXml" ds:itemID="{4CFEC18A-6129-4EDF-9A03-98592AB9BE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426B5F-58A4-46EA-8A99-3ABA64927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1422</Words>
  <Characters>8095</Characters>
  <Application>Microsoft Office Word</Application>
  <DocSecurity>0</DocSecurity>
  <Lines>323</Lines>
  <Paragraphs>161</Paragraphs>
  <ScaleCrop>false</ScaleCrop>
  <Company>ABM LHB</Company>
  <LinksUpToDate>false</LinksUpToDate>
  <CharactersWithSpaces>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12</cp:revision>
  <cp:lastPrinted>2024-12-05T12:29:00Z</cp:lastPrinted>
  <dcterms:created xsi:type="dcterms:W3CDTF">2025-12-23T08:29:00Z</dcterms:created>
  <dcterms:modified xsi:type="dcterms:W3CDTF">2026-01-08T11:00:00Z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