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6D88E123" wp14:editId="3731DD0C">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8"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08141102" wp14:editId="04DD21F8">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9"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325"/>
        <w:gridCol w:w="1191"/>
      </w:tblGrid>
      <w:tr w:rsidR="00083FC0" w:rsidRPr="00034194" w:rsidTr="00EE0EE3">
        <w:tc>
          <w:tcPr>
            <w:tcW w:w="2547" w:type="dxa"/>
          </w:tcPr>
          <w:p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07-13T00:00:00Z">
              <w:dateFormat w:val="dd MMMM yyyy"/>
              <w:lid w:val="en-GB"/>
              <w:storeMappedDataAs w:val="dateTime"/>
              <w:calendar w:val="gregorian"/>
            </w:date>
          </w:sdtPr>
          <w:sdtEndPr/>
          <w:sdtContent>
            <w:tc>
              <w:tcPr>
                <w:tcW w:w="3260" w:type="dxa"/>
                <w:gridSpan w:val="2"/>
              </w:tcPr>
              <w:p w:rsidR="00F5082D" w:rsidRPr="00FA0CA9" w:rsidRDefault="00941CC0" w:rsidP="00FA0CA9">
                <w:pPr>
                  <w:rPr>
                    <w:rFonts w:ascii="Arial" w:hAnsi="Arial" w:cs="Arial"/>
                    <w:b/>
                    <w:sz w:val="24"/>
                    <w:szCs w:val="24"/>
                  </w:rPr>
                </w:pPr>
                <w:r>
                  <w:rPr>
                    <w:rFonts w:ascii="Arial" w:hAnsi="Arial" w:cs="Arial"/>
                    <w:b/>
                    <w:sz w:val="24"/>
                    <w:szCs w:val="24"/>
                  </w:rPr>
                  <w:t>13 July 2023</w:t>
                </w:r>
              </w:p>
            </w:tc>
          </w:sdtContent>
        </w:sdt>
        <w:tc>
          <w:tcPr>
            <w:tcW w:w="2018" w:type="dxa"/>
            <w:gridSpan w:val="3"/>
          </w:tcPr>
          <w:p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1191" w:type="dxa"/>
          </w:tcPr>
          <w:p w:rsidR="00F5082D" w:rsidRPr="00FA0CA9" w:rsidRDefault="00DA609B" w:rsidP="00FA0CA9">
            <w:pPr>
              <w:rPr>
                <w:rFonts w:ascii="Arial" w:hAnsi="Arial" w:cs="Arial"/>
                <w:b/>
                <w:sz w:val="24"/>
                <w:szCs w:val="24"/>
              </w:rPr>
            </w:pPr>
            <w:r>
              <w:rPr>
                <w:rFonts w:ascii="Arial" w:hAnsi="Arial" w:cs="Arial"/>
                <w:b/>
                <w:sz w:val="24"/>
                <w:szCs w:val="24"/>
              </w:rPr>
              <w:t>2.4</w:t>
            </w:r>
            <w:bookmarkStart w:id="0" w:name="_GoBack"/>
            <w:bookmarkEnd w:id="0"/>
          </w:p>
        </w:tc>
      </w:tr>
      <w:tr w:rsidR="00083FC0" w:rsidRPr="00034194" w:rsidTr="00DA76AD">
        <w:tc>
          <w:tcPr>
            <w:tcW w:w="2547" w:type="dxa"/>
          </w:tcPr>
          <w:p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rsidR="00034194" w:rsidRPr="00FA0CA9" w:rsidRDefault="00813A98" w:rsidP="00941CC0">
            <w:pPr>
              <w:rPr>
                <w:rFonts w:ascii="Arial" w:hAnsi="Arial" w:cs="Arial"/>
                <w:b/>
                <w:sz w:val="24"/>
                <w:szCs w:val="24"/>
              </w:rPr>
            </w:pPr>
            <w:r>
              <w:rPr>
                <w:rFonts w:ascii="Arial" w:hAnsi="Arial" w:cs="Arial"/>
                <w:b/>
                <w:sz w:val="24"/>
                <w:szCs w:val="24"/>
              </w:rPr>
              <w:t>Annual</w:t>
            </w:r>
            <w:r w:rsidR="00BB2A25">
              <w:rPr>
                <w:rFonts w:ascii="Arial" w:hAnsi="Arial" w:cs="Arial"/>
                <w:b/>
                <w:sz w:val="24"/>
                <w:szCs w:val="24"/>
              </w:rPr>
              <w:t xml:space="preserve"> Report </w:t>
            </w:r>
            <w:r w:rsidR="009A2853">
              <w:rPr>
                <w:rFonts w:ascii="Arial" w:hAnsi="Arial" w:cs="Arial"/>
                <w:b/>
                <w:sz w:val="24"/>
                <w:szCs w:val="24"/>
              </w:rPr>
              <w:t>202</w:t>
            </w:r>
            <w:r w:rsidR="00941CC0">
              <w:rPr>
                <w:rFonts w:ascii="Arial" w:hAnsi="Arial" w:cs="Arial"/>
                <w:b/>
                <w:sz w:val="24"/>
                <w:szCs w:val="24"/>
              </w:rPr>
              <w:t>2-23</w:t>
            </w:r>
          </w:p>
        </w:tc>
      </w:tr>
      <w:tr w:rsidR="00083FC0" w:rsidRPr="00034194" w:rsidTr="00DA76AD">
        <w:tc>
          <w:tcPr>
            <w:tcW w:w="2547" w:type="dxa"/>
          </w:tcPr>
          <w:p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rsidR="00034194" w:rsidRPr="00FA0CA9" w:rsidRDefault="00F85CC2" w:rsidP="00697CE2">
            <w:pPr>
              <w:rPr>
                <w:rFonts w:ascii="Arial" w:hAnsi="Arial" w:cs="Arial"/>
                <w:sz w:val="24"/>
                <w:szCs w:val="24"/>
              </w:rPr>
            </w:pPr>
            <w:r>
              <w:rPr>
                <w:rFonts w:ascii="Arial" w:hAnsi="Arial" w:cs="Arial"/>
                <w:sz w:val="24"/>
                <w:szCs w:val="24"/>
              </w:rPr>
              <w:t xml:space="preserve">Liz Stauber, </w:t>
            </w:r>
            <w:r w:rsidR="00876BF1">
              <w:rPr>
                <w:rFonts w:ascii="Arial" w:hAnsi="Arial" w:cs="Arial"/>
                <w:sz w:val="24"/>
                <w:szCs w:val="24"/>
              </w:rPr>
              <w:t xml:space="preserve">Head of Corporate Governance </w:t>
            </w:r>
          </w:p>
        </w:tc>
      </w:tr>
      <w:tr w:rsidR="00083FC0" w:rsidRPr="00034194" w:rsidTr="00DA76AD">
        <w:tc>
          <w:tcPr>
            <w:tcW w:w="2547" w:type="dxa"/>
          </w:tcPr>
          <w:p w:rsidR="00034194" w:rsidRPr="00FA0CA9" w:rsidRDefault="00034194" w:rsidP="00FA0CA9">
            <w:pPr>
              <w:rPr>
                <w:rFonts w:ascii="Arial" w:hAnsi="Arial" w:cs="Arial"/>
                <w:b/>
                <w:sz w:val="24"/>
                <w:szCs w:val="24"/>
              </w:rPr>
            </w:pPr>
            <w:r w:rsidRPr="00FA0CA9">
              <w:rPr>
                <w:rFonts w:ascii="Arial" w:hAnsi="Arial" w:cs="Arial"/>
                <w:b/>
                <w:sz w:val="24"/>
                <w:szCs w:val="24"/>
              </w:rPr>
              <w:t>Report Sponsor</w:t>
            </w:r>
          </w:p>
        </w:tc>
        <w:tc>
          <w:tcPr>
            <w:tcW w:w="6469" w:type="dxa"/>
            <w:gridSpan w:val="6"/>
          </w:tcPr>
          <w:p w:rsidR="00034194" w:rsidRPr="00FA0CA9" w:rsidRDefault="007B3820" w:rsidP="00941CC0">
            <w:pPr>
              <w:rPr>
                <w:rFonts w:ascii="Arial" w:hAnsi="Arial" w:cs="Arial"/>
                <w:sz w:val="24"/>
                <w:szCs w:val="24"/>
              </w:rPr>
            </w:pPr>
            <w:r>
              <w:rPr>
                <w:rFonts w:ascii="Arial" w:hAnsi="Arial" w:cs="Arial"/>
                <w:sz w:val="24"/>
                <w:szCs w:val="24"/>
              </w:rPr>
              <w:t>Hazel Lloyd</w:t>
            </w:r>
            <w:r w:rsidR="00F85CC2">
              <w:rPr>
                <w:rFonts w:ascii="Arial" w:hAnsi="Arial" w:cs="Arial"/>
                <w:sz w:val="24"/>
                <w:szCs w:val="24"/>
              </w:rPr>
              <w:t>, Director of Corporate Governance</w:t>
            </w:r>
          </w:p>
        </w:tc>
      </w:tr>
      <w:tr w:rsidR="00083FC0" w:rsidRPr="00034194" w:rsidTr="00DA76AD">
        <w:tc>
          <w:tcPr>
            <w:tcW w:w="2547" w:type="dxa"/>
          </w:tcPr>
          <w:p w:rsidR="005D1652" w:rsidRPr="00FA0CA9" w:rsidRDefault="005D1652" w:rsidP="00FA0CA9">
            <w:pPr>
              <w:rPr>
                <w:rFonts w:ascii="Arial" w:hAnsi="Arial" w:cs="Arial"/>
                <w:b/>
                <w:sz w:val="24"/>
                <w:szCs w:val="24"/>
              </w:rPr>
            </w:pPr>
            <w:r w:rsidRPr="00FA0CA9">
              <w:rPr>
                <w:rFonts w:ascii="Arial" w:hAnsi="Arial" w:cs="Arial"/>
                <w:b/>
                <w:sz w:val="24"/>
                <w:szCs w:val="24"/>
              </w:rPr>
              <w:t>Presented by</w:t>
            </w:r>
          </w:p>
        </w:tc>
        <w:tc>
          <w:tcPr>
            <w:tcW w:w="6469" w:type="dxa"/>
            <w:gridSpan w:val="6"/>
          </w:tcPr>
          <w:p w:rsidR="005D1652" w:rsidRPr="00FA0CA9" w:rsidRDefault="007B3820" w:rsidP="00941CC0">
            <w:pPr>
              <w:rPr>
                <w:rFonts w:ascii="Arial" w:hAnsi="Arial" w:cs="Arial"/>
                <w:sz w:val="24"/>
                <w:szCs w:val="24"/>
              </w:rPr>
            </w:pPr>
            <w:r>
              <w:rPr>
                <w:rFonts w:ascii="Arial" w:hAnsi="Arial" w:cs="Arial"/>
                <w:sz w:val="24"/>
                <w:szCs w:val="24"/>
              </w:rPr>
              <w:t>Hazel Lloyd, Director of Corporate Governance</w:t>
            </w:r>
          </w:p>
        </w:tc>
      </w:tr>
      <w:tr w:rsidR="00083FC0" w:rsidRPr="00034194" w:rsidTr="00DA76AD">
        <w:tc>
          <w:tcPr>
            <w:tcW w:w="2547" w:type="dxa"/>
          </w:tcPr>
          <w:p w:rsidR="00BC241D" w:rsidRPr="00FA0CA9" w:rsidRDefault="00BC241D" w:rsidP="00FA0CA9">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sdt>
            <w:sdtPr>
              <w:rPr>
                <w:rFonts w:ascii="Arial" w:hAnsi="Arial" w:cs="Arial"/>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rsidR="00BC241D" w:rsidRPr="00FA0CA9" w:rsidRDefault="007B6409" w:rsidP="007B6409">
                <w:pPr>
                  <w:rPr>
                    <w:rFonts w:ascii="Arial" w:hAnsi="Arial" w:cs="Arial"/>
                    <w:sz w:val="24"/>
                    <w:szCs w:val="24"/>
                  </w:rPr>
                </w:pPr>
                <w:r>
                  <w:rPr>
                    <w:rFonts w:ascii="Arial" w:hAnsi="Arial" w:cs="Arial"/>
                    <w:sz w:val="24"/>
                    <w:szCs w:val="24"/>
                  </w:rPr>
                  <w:t>Open</w:t>
                </w:r>
              </w:p>
            </w:sdtContent>
          </w:sdt>
        </w:tc>
      </w:tr>
      <w:tr w:rsidR="00083FC0" w:rsidRPr="00034194" w:rsidTr="00DA76AD">
        <w:tc>
          <w:tcPr>
            <w:tcW w:w="2547" w:type="dxa"/>
          </w:tcPr>
          <w:p w:rsidR="00034194" w:rsidRPr="00FA0CA9" w:rsidRDefault="00034194" w:rsidP="00FA0CA9">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rsidR="00034194" w:rsidRPr="00230C19" w:rsidRDefault="00F85CC2" w:rsidP="00941CC0">
            <w:pPr>
              <w:ind w:right="96"/>
              <w:rPr>
                <w:rFonts w:ascii="Arial" w:hAnsi="Arial" w:cs="Arial"/>
                <w:color w:val="FF0000"/>
                <w:sz w:val="24"/>
                <w:szCs w:val="24"/>
              </w:rPr>
            </w:pPr>
            <w:r w:rsidRPr="00F85CC2">
              <w:rPr>
                <w:rFonts w:ascii="Arial" w:hAnsi="Arial" w:cs="Arial"/>
                <w:sz w:val="24"/>
                <w:szCs w:val="24"/>
              </w:rPr>
              <w:t xml:space="preserve">The purpose of this report is </w:t>
            </w:r>
            <w:r w:rsidR="00876BF1">
              <w:rPr>
                <w:rFonts w:ascii="Arial" w:hAnsi="Arial" w:cs="Arial"/>
                <w:sz w:val="24"/>
                <w:szCs w:val="24"/>
              </w:rPr>
              <w:t xml:space="preserve">to set out </w:t>
            </w:r>
            <w:r w:rsidR="004B092F">
              <w:rPr>
                <w:rFonts w:ascii="Arial" w:hAnsi="Arial" w:cs="Arial"/>
                <w:sz w:val="24"/>
                <w:szCs w:val="24"/>
              </w:rPr>
              <w:t>the final</w:t>
            </w:r>
            <w:r w:rsidR="00BB2A25">
              <w:rPr>
                <w:rFonts w:ascii="Arial" w:hAnsi="Arial" w:cs="Arial"/>
                <w:sz w:val="24"/>
                <w:szCs w:val="24"/>
              </w:rPr>
              <w:t xml:space="preserve"> </w:t>
            </w:r>
            <w:r w:rsidR="00813A98">
              <w:rPr>
                <w:rFonts w:ascii="Arial" w:hAnsi="Arial" w:cs="Arial"/>
                <w:sz w:val="24"/>
                <w:szCs w:val="24"/>
              </w:rPr>
              <w:t>annual</w:t>
            </w:r>
            <w:r w:rsidR="00BB2A25">
              <w:rPr>
                <w:rFonts w:ascii="Arial" w:hAnsi="Arial" w:cs="Arial"/>
                <w:sz w:val="24"/>
                <w:szCs w:val="24"/>
              </w:rPr>
              <w:t xml:space="preserve"> report for 202</w:t>
            </w:r>
            <w:r w:rsidR="00941CC0">
              <w:rPr>
                <w:rFonts w:ascii="Arial" w:hAnsi="Arial" w:cs="Arial"/>
                <w:sz w:val="24"/>
                <w:szCs w:val="24"/>
              </w:rPr>
              <w:t>2-23</w:t>
            </w:r>
            <w:r w:rsidR="00876BF1">
              <w:rPr>
                <w:rFonts w:ascii="Arial" w:hAnsi="Arial" w:cs="Arial"/>
                <w:sz w:val="24"/>
                <w:szCs w:val="24"/>
              </w:rPr>
              <w:t>.</w:t>
            </w:r>
          </w:p>
        </w:tc>
      </w:tr>
      <w:tr w:rsidR="00083FC0" w:rsidRPr="00034194" w:rsidTr="00DA76AD">
        <w:tc>
          <w:tcPr>
            <w:tcW w:w="2547" w:type="dxa"/>
          </w:tcPr>
          <w:p w:rsidR="00034194" w:rsidRPr="00FA0CA9" w:rsidRDefault="00034194" w:rsidP="00FA0CA9">
            <w:pPr>
              <w:rPr>
                <w:rFonts w:ascii="Arial" w:hAnsi="Arial" w:cs="Arial"/>
                <w:b/>
                <w:sz w:val="24"/>
                <w:szCs w:val="24"/>
              </w:rPr>
            </w:pPr>
            <w:r w:rsidRPr="00FA0CA9">
              <w:rPr>
                <w:rFonts w:ascii="Arial" w:hAnsi="Arial" w:cs="Arial"/>
                <w:b/>
                <w:sz w:val="24"/>
                <w:szCs w:val="24"/>
              </w:rPr>
              <w:t>Key Issues</w:t>
            </w:r>
          </w:p>
          <w:p w:rsidR="00034194" w:rsidRPr="00FA0CA9" w:rsidRDefault="00034194" w:rsidP="00FA0CA9">
            <w:pPr>
              <w:rPr>
                <w:rFonts w:ascii="Arial" w:hAnsi="Arial" w:cs="Arial"/>
                <w:b/>
                <w:sz w:val="24"/>
                <w:szCs w:val="24"/>
              </w:rPr>
            </w:pPr>
          </w:p>
          <w:p w:rsidR="00034194" w:rsidRPr="00FA0CA9" w:rsidRDefault="00034194" w:rsidP="00FA0CA9">
            <w:pPr>
              <w:rPr>
                <w:rFonts w:ascii="Arial" w:hAnsi="Arial" w:cs="Arial"/>
                <w:b/>
                <w:sz w:val="24"/>
                <w:szCs w:val="24"/>
              </w:rPr>
            </w:pPr>
          </w:p>
          <w:p w:rsidR="00034194" w:rsidRPr="00FA0CA9" w:rsidRDefault="00034194" w:rsidP="00FA0CA9">
            <w:pPr>
              <w:rPr>
                <w:rFonts w:ascii="Arial" w:hAnsi="Arial" w:cs="Arial"/>
                <w:b/>
                <w:sz w:val="24"/>
                <w:szCs w:val="24"/>
              </w:rPr>
            </w:pPr>
          </w:p>
        </w:tc>
        <w:tc>
          <w:tcPr>
            <w:tcW w:w="6469" w:type="dxa"/>
            <w:gridSpan w:val="6"/>
          </w:tcPr>
          <w:p w:rsidR="004B092F" w:rsidRPr="004B092F" w:rsidRDefault="00A10440" w:rsidP="004B092F">
            <w:pPr>
              <w:autoSpaceDE w:val="0"/>
              <w:autoSpaceDN w:val="0"/>
              <w:adjustRightInd w:val="0"/>
              <w:rPr>
                <w:rFonts w:ascii="Arial" w:hAnsi="Arial" w:cs="Arial"/>
                <w:sz w:val="24"/>
                <w:szCs w:val="24"/>
              </w:rPr>
            </w:pPr>
            <w:r w:rsidRPr="004B092F">
              <w:rPr>
                <w:rFonts w:ascii="Arial" w:hAnsi="Arial" w:cs="Arial"/>
                <w:sz w:val="24"/>
                <w:szCs w:val="24"/>
              </w:rPr>
              <w:t xml:space="preserve">The health board is required to submit its </w:t>
            </w:r>
            <w:r w:rsidR="00813A98" w:rsidRPr="004B092F">
              <w:rPr>
                <w:rFonts w:ascii="Arial" w:hAnsi="Arial" w:cs="Arial"/>
                <w:sz w:val="24"/>
                <w:szCs w:val="24"/>
              </w:rPr>
              <w:t>annual</w:t>
            </w:r>
            <w:r w:rsidR="00A65E4F" w:rsidRPr="004B092F">
              <w:rPr>
                <w:rFonts w:ascii="Arial" w:hAnsi="Arial" w:cs="Arial"/>
                <w:sz w:val="24"/>
                <w:szCs w:val="24"/>
              </w:rPr>
              <w:t xml:space="preserve"> </w:t>
            </w:r>
            <w:r w:rsidRPr="004B092F">
              <w:rPr>
                <w:rFonts w:ascii="Arial" w:hAnsi="Arial" w:cs="Arial"/>
                <w:sz w:val="24"/>
                <w:szCs w:val="24"/>
              </w:rPr>
              <w:t xml:space="preserve">report </w:t>
            </w:r>
            <w:r w:rsidR="007B6409" w:rsidRPr="004B092F">
              <w:rPr>
                <w:rFonts w:ascii="Arial" w:hAnsi="Arial" w:cs="Arial"/>
                <w:sz w:val="24"/>
                <w:szCs w:val="24"/>
              </w:rPr>
              <w:t xml:space="preserve">for each financial year </w:t>
            </w:r>
            <w:r w:rsidRPr="004B092F">
              <w:rPr>
                <w:rFonts w:ascii="Arial" w:hAnsi="Arial" w:cs="Arial"/>
                <w:sz w:val="24"/>
                <w:szCs w:val="24"/>
              </w:rPr>
              <w:t>to Welsh Government after which the document</w:t>
            </w:r>
            <w:r w:rsidR="00230C19" w:rsidRPr="004B092F">
              <w:rPr>
                <w:rFonts w:ascii="Arial" w:hAnsi="Arial" w:cs="Arial"/>
                <w:sz w:val="24"/>
                <w:szCs w:val="24"/>
              </w:rPr>
              <w:t xml:space="preserve"> is</w:t>
            </w:r>
            <w:r w:rsidRPr="004B092F">
              <w:rPr>
                <w:rFonts w:ascii="Arial" w:hAnsi="Arial" w:cs="Arial"/>
                <w:sz w:val="24"/>
                <w:szCs w:val="24"/>
              </w:rPr>
              <w:t xml:space="preserve"> to be received at its annual general meeting.</w:t>
            </w:r>
            <w:r w:rsidR="004B092F" w:rsidRPr="004B092F">
              <w:rPr>
                <w:rFonts w:ascii="Arial" w:hAnsi="Arial" w:cs="Arial"/>
                <w:sz w:val="24"/>
                <w:szCs w:val="24"/>
              </w:rPr>
              <w:t xml:space="preserve"> It provides an outline of the health board’s programme in relation to the board’s governance arrangements, performance and financial position for the previous year. </w:t>
            </w:r>
          </w:p>
          <w:p w:rsidR="00A47075" w:rsidRPr="004B092F" w:rsidRDefault="004B092F" w:rsidP="004B092F">
            <w:pPr>
              <w:rPr>
                <w:rFonts w:ascii="Arial" w:hAnsi="Arial" w:cs="Arial"/>
                <w:sz w:val="24"/>
                <w:szCs w:val="24"/>
              </w:rPr>
            </w:pPr>
            <w:r w:rsidRPr="004B092F">
              <w:rPr>
                <w:rFonts w:ascii="Arial" w:hAnsi="Arial" w:cs="Arial"/>
                <w:sz w:val="24"/>
                <w:szCs w:val="24"/>
              </w:rPr>
              <w:t>Any breaches in standing orders/standing financial instructions are reported via the accountability section and the</w:t>
            </w:r>
            <w:r w:rsidRPr="004B092F">
              <w:rPr>
                <w:rFonts w:ascii="Arial" w:eastAsia="Times New Roman" w:hAnsi="Arial" w:cs="Arial"/>
                <w:sz w:val="24"/>
                <w:szCs w:val="24"/>
              </w:rPr>
              <w:t xml:space="preserve"> head of internal audit’s annual opinion is also included.</w:t>
            </w:r>
          </w:p>
          <w:p w:rsidR="004B092F" w:rsidRPr="004B092F" w:rsidRDefault="004B092F" w:rsidP="004B092F">
            <w:pPr>
              <w:rPr>
                <w:rFonts w:ascii="Arial" w:hAnsi="Arial" w:cs="Arial"/>
                <w:sz w:val="24"/>
                <w:szCs w:val="24"/>
              </w:rPr>
            </w:pPr>
          </w:p>
        </w:tc>
      </w:tr>
      <w:tr w:rsidR="00083FC0" w:rsidRPr="00034194" w:rsidTr="00DA76AD">
        <w:trPr>
          <w:trHeight w:val="97"/>
        </w:trPr>
        <w:tc>
          <w:tcPr>
            <w:tcW w:w="2547" w:type="dxa"/>
            <w:vMerge w:val="restart"/>
          </w:tcPr>
          <w:p w:rsidR="0020539A" w:rsidRPr="00FA0CA9" w:rsidRDefault="0020539A" w:rsidP="00FA0CA9">
            <w:pPr>
              <w:rPr>
                <w:rFonts w:ascii="Arial" w:hAnsi="Arial" w:cs="Arial"/>
                <w:b/>
                <w:sz w:val="24"/>
                <w:szCs w:val="24"/>
              </w:rPr>
            </w:pPr>
            <w:r w:rsidRPr="00FA0CA9">
              <w:rPr>
                <w:rFonts w:ascii="Arial" w:hAnsi="Arial" w:cs="Arial"/>
                <w:b/>
                <w:sz w:val="24"/>
                <w:szCs w:val="24"/>
              </w:rPr>
              <w:t xml:space="preserve">Specific Action Required </w:t>
            </w:r>
          </w:p>
          <w:p w:rsidR="0020539A" w:rsidRPr="00FA0CA9" w:rsidRDefault="0020539A" w:rsidP="00FA0CA9">
            <w:pPr>
              <w:rPr>
                <w:rFonts w:ascii="Arial" w:hAnsi="Arial" w:cs="Arial"/>
                <w:b/>
                <w:i/>
                <w:sz w:val="24"/>
                <w:szCs w:val="24"/>
              </w:rPr>
            </w:pPr>
            <w:r w:rsidRPr="00FA0CA9">
              <w:rPr>
                <w:rFonts w:ascii="Arial" w:hAnsi="Arial" w:cs="Arial"/>
                <w:b/>
                <w:i/>
                <w:sz w:val="24"/>
                <w:szCs w:val="24"/>
              </w:rPr>
              <w:t xml:space="preserve">(please </w:t>
            </w:r>
            <w:r w:rsidR="00133EA1">
              <w:rPr>
                <w:rFonts w:ascii="Arial" w:hAnsi="Arial" w:cs="Arial"/>
                <w:b/>
                <w:i/>
                <w:sz w:val="24"/>
                <w:szCs w:val="24"/>
              </w:rPr>
              <w:t>choose</w:t>
            </w:r>
            <w:r w:rsidR="00BC241D" w:rsidRPr="00FA0CA9">
              <w:rPr>
                <w:rFonts w:ascii="Arial" w:hAnsi="Arial" w:cs="Arial"/>
                <w:b/>
                <w:i/>
                <w:sz w:val="24"/>
                <w:szCs w:val="24"/>
              </w:rPr>
              <w:t xml:space="preserve"> one only</w:t>
            </w:r>
            <w:r w:rsidRPr="00FA0CA9">
              <w:rPr>
                <w:rFonts w:ascii="Arial" w:hAnsi="Arial" w:cs="Arial"/>
                <w:b/>
                <w:i/>
                <w:sz w:val="24"/>
                <w:szCs w:val="24"/>
              </w:rPr>
              <w:t>)</w:t>
            </w:r>
          </w:p>
        </w:tc>
        <w:tc>
          <w:tcPr>
            <w:tcW w:w="1569" w:type="dxa"/>
            <w:shd w:val="clear" w:color="auto" w:fill="D5DCE4" w:themeFill="text2" w:themeFillTint="33"/>
          </w:tcPr>
          <w:p w:rsidR="0020539A" w:rsidRPr="00FA0CA9" w:rsidRDefault="0020539A" w:rsidP="00FA0CA9">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rsidR="0020539A" w:rsidRPr="00FA0CA9" w:rsidRDefault="0020539A" w:rsidP="00FA0CA9">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rsidR="0020539A" w:rsidRPr="00FA0CA9" w:rsidRDefault="0020539A" w:rsidP="00FA0CA9">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rsidR="0020539A" w:rsidRPr="00FA0CA9" w:rsidRDefault="0020539A" w:rsidP="00FA0CA9">
            <w:pPr>
              <w:rPr>
                <w:rFonts w:ascii="Arial" w:hAnsi="Arial" w:cs="Arial"/>
                <w:b/>
                <w:sz w:val="24"/>
                <w:szCs w:val="24"/>
              </w:rPr>
            </w:pPr>
            <w:r w:rsidRPr="00FA0CA9">
              <w:rPr>
                <w:rFonts w:ascii="Arial" w:hAnsi="Arial" w:cs="Arial"/>
                <w:b/>
                <w:sz w:val="24"/>
                <w:szCs w:val="24"/>
              </w:rPr>
              <w:t>Approval</w:t>
            </w:r>
          </w:p>
        </w:tc>
      </w:tr>
      <w:tr w:rsidR="00083FC0" w:rsidRPr="00034194" w:rsidTr="00DA76AD">
        <w:trPr>
          <w:trHeight w:val="96"/>
        </w:trPr>
        <w:tc>
          <w:tcPr>
            <w:tcW w:w="2547" w:type="dxa"/>
            <w:vMerge/>
          </w:tcPr>
          <w:p w:rsidR="0020539A" w:rsidRPr="00FA0CA9" w:rsidRDefault="0020539A" w:rsidP="00FA0CA9">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rsidR="0020539A" w:rsidRPr="00FA0CA9" w:rsidRDefault="00133EA1"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rsidR="0020539A" w:rsidRPr="00FA0CA9" w:rsidRDefault="00133EA1"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rsidR="0020539A" w:rsidRPr="00FA0CA9" w:rsidRDefault="004B092F"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1"/>
              <w14:checkedState w14:val="2612" w14:font="MS Gothic"/>
              <w14:uncheckedState w14:val="2610" w14:font="MS Gothic"/>
            </w14:checkbox>
          </w:sdtPr>
          <w:sdtEndPr/>
          <w:sdtContent>
            <w:tc>
              <w:tcPr>
                <w:tcW w:w="1516" w:type="dxa"/>
                <w:gridSpan w:val="2"/>
              </w:tcPr>
              <w:p w:rsidR="0020539A" w:rsidRPr="00FA0CA9" w:rsidRDefault="004B092F"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083FC0" w:rsidRPr="00034194" w:rsidTr="00DA76AD">
        <w:tc>
          <w:tcPr>
            <w:tcW w:w="2547" w:type="dxa"/>
          </w:tcPr>
          <w:p w:rsidR="0020539A" w:rsidRPr="00FA0CA9" w:rsidRDefault="0020539A" w:rsidP="00FA0CA9">
            <w:pPr>
              <w:rPr>
                <w:rFonts w:ascii="Arial" w:hAnsi="Arial" w:cs="Arial"/>
                <w:b/>
                <w:sz w:val="24"/>
                <w:szCs w:val="24"/>
              </w:rPr>
            </w:pPr>
            <w:r w:rsidRPr="00FA0CA9">
              <w:rPr>
                <w:rFonts w:ascii="Arial" w:hAnsi="Arial" w:cs="Arial"/>
                <w:b/>
                <w:sz w:val="24"/>
                <w:szCs w:val="24"/>
              </w:rPr>
              <w:t>Recommendations</w:t>
            </w:r>
          </w:p>
          <w:p w:rsidR="0020539A" w:rsidRPr="00FA0CA9" w:rsidRDefault="0020539A" w:rsidP="00FA0CA9">
            <w:pPr>
              <w:rPr>
                <w:rFonts w:ascii="Arial" w:hAnsi="Arial" w:cs="Arial"/>
                <w:b/>
                <w:sz w:val="24"/>
                <w:szCs w:val="24"/>
              </w:rPr>
            </w:pPr>
          </w:p>
        </w:tc>
        <w:tc>
          <w:tcPr>
            <w:tcW w:w="6469" w:type="dxa"/>
            <w:gridSpan w:val="6"/>
          </w:tcPr>
          <w:p w:rsidR="00F4415B" w:rsidRPr="00A47075" w:rsidRDefault="00F4415B" w:rsidP="00F4415B">
            <w:pPr>
              <w:ind w:right="96"/>
              <w:rPr>
                <w:rFonts w:ascii="Arial" w:hAnsi="Arial" w:cs="Arial"/>
                <w:sz w:val="24"/>
                <w:szCs w:val="24"/>
              </w:rPr>
            </w:pPr>
            <w:r w:rsidRPr="00A47075">
              <w:rPr>
                <w:rFonts w:ascii="Arial" w:hAnsi="Arial" w:cs="Arial"/>
                <w:sz w:val="24"/>
                <w:szCs w:val="24"/>
              </w:rPr>
              <w:t>Members are asked to:</w:t>
            </w:r>
          </w:p>
          <w:p w:rsidR="007B3820" w:rsidRPr="00230C19" w:rsidRDefault="00F4415B" w:rsidP="003173E3">
            <w:pPr>
              <w:pStyle w:val="ListParagraph"/>
              <w:numPr>
                <w:ilvl w:val="0"/>
                <w:numId w:val="6"/>
              </w:numPr>
              <w:ind w:right="96"/>
              <w:rPr>
                <w:rFonts w:ascii="Arial" w:hAnsi="Arial" w:cs="Arial"/>
                <w:color w:val="FF0000"/>
                <w:sz w:val="24"/>
                <w:szCs w:val="24"/>
              </w:rPr>
            </w:pPr>
            <w:r>
              <w:rPr>
                <w:rFonts w:ascii="Arial" w:hAnsi="Arial" w:cs="Arial"/>
                <w:b/>
                <w:caps/>
                <w:sz w:val="24"/>
                <w:szCs w:val="24"/>
              </w:rPr>
              <w:t>APPROVE</w:t>
            </w:r>
            <w:r w:rsidRPr="00D43D50">
              <w:rPr>
                <w:rFonts w:ascii="Arial" w:hAnsi="Arial" w:cs="Arial"/>
                <w:caps/>
                <w:sz w:val="24"/>
                <w:szCs w:val="24"/>
              </w:rPr>
              <w:t xml:space="preserve"> </w:t>
            </w:r>
            <w:r w:rsidRPr="00A47075">
              <w:rPr>
                <w:rFonts w:ascii="Arial" w:hAnsi="Arial" w:cs="Arial"/>
                <w:sz w:val="24"/>
                <w:szCs w:val="24"/>
              </w:rPr>
              <w:t>the</w:t>
            </w:r>
            <w:r>
              <w:rPr>
                <w:rFonts w:ascii="Arial" w:hAnsi="Arial" w:cs="Arial"/>
                <w:sz w:val="24"/>
                <w:szCs w:val="24"/>
              </w:rPr>
              <w:t xml:space="preserve"> annual report </w:t>
            </w:r>
            <w:r w:rsidR="00941CC0">
              <w:rPr>
                <w:rFonts w:ascii="Arial" w:hAnsi="Arial" w:cs="Arial"/>
                <w:sz w:val="24"/>
                <w:szCs w:val="24"/>
              </w:rPr>
              <w:t>2022-23</w:t>
            </w:r>
            <w:r>
              <w:rPr>
                <w:rFonts w:ascii="Arial" w:hAnsi="Arial" w:cs="Arial"/>
                <w:sz w:val="24"/>
                <w:szCs w:val="24"/>
              </w:rPr>
              <w:t xml:space="preserve"> for submission to Welsh Government by the deadline of </w:t>
            </w:r>
            <w:r w:rsidR="003173E3">
              <w:rPr>
                <w:rFonts w:ascii="Arial" w:hAnsi="Arial" w:cs="Arial"/>
                <w:sz w:val="24"/>
                <w:szCs w:val="24"/>
              </w:rPr>
              <w:t>31</w:t>
            </w:r>
            <w:r w:rsidR="003173E3" w:rsidRPr="003173E3">
              <w:rPr>
                <w:rFonts w:ascii="Arial" w:hAnsi="Arial" w:cs="Arial"/>
                <w:sz w:val="24"/>
                <w:szCs w:val="24"/>
                <w:vertAlign w:val="superscript"/>
              </w:rPr>
              <w:t>st</w:t>
            </w:r>
            <w:r w:rsidR="003173E3">
              <w:rPr>
                <w:rFonts w:ascii="Arial" w:hAnsi="Arial" w:cs="Arial"/>
                <w:sz w:val="24"/>
                <w:szCs w:val="24"/>
              </w:rPr>
              <w:t xml:space="preserve"> July 2023</w:t>
            </w:r>
            <w:r w:rsidR="00941CC0">
              <w:rPr>
                <w:rFonts w:ascii="Arial" w:hAnsi="Arial" w:cs="Arial"/>
                <w:sz w:val="24"/>
                <w:szCs w:val="24"/>
              </w:rPr>
              <w:t>.</w:t>
            </w:r>
          </w:p>
        </w:tc>
      </w:tr>
    </w:tbl>
    <w:p w:rsidR="0020539A" w:rsidRDefault="0020539A"/>
    <w:p w:rsidR="00C33A04" w:rsidRDefault="0020539A">
      <w:r>
        <w:br w:type="page"/>
      </w:r>
    </w:p>
    <w:p w:rsidR="00ED7BF6" w:rsidRPr="00FA0CA9" w:rsidRDefault="00813A98" w:rsidP="007B6409">
      <w:pPr>
        <w:jc w:val="center"/>
        <w:rPr>
          <w:rFonts w:ascii="Arial" w:hAnsi="Arial" w:cs="Arial"/>
          <w:b/>
          <w:sz w:val="24"/>
          <w:szCs w:val="24"/>
        </w:rPr>
      </w:pPr>
      <w:r>
        <w:rPr>
          <w:rFonts w:ascii="Arial" w:hAnsi="Arial" w:cs="Arial"/>
          <w:b/>
          <w:sz w:val="24"/>
          <w:szCs w:val="24"/>
        </w:rPr>
        <w:lastRenderedPageBreak/>
        <w:t>ANNUAL</w:t>
      </w:r>
      <w:r w:rsidR="00A65E4F">
        <w:rPr>
          <w:rFonts w:ascii="Arial" w:hAnsi="Arial" w:cs="Arial"/>
          <w:sz w:val="24"/>
          <w:szCs w:val="24"/>
        </w:rPr>
        <w:t xml:space="preserve"> </w:t>
      </w:r>
      <w:r w:rsidR="00BB2A25">
        <w:rPr>
          <w:rFonts w:ascii="Arial" w:hAnsi="Arial" w:cs="Arial"/>
          <w:b/>
          <w:sz w:val="24"/>
          <w:szCs w:val="24"/>
        </w:rPr>
        <w:t xml:space="preserve">REPORT </w:t>
      </w:r>
      <w:r w:rsidR="003173E3">
        <w:rPr>
          <w:rFonts w:ascii="Arial" w:hAnsi="Arial" w:cs="Arial"/>
          <w:b/>
          <w:sz w:val="24"/>
          <w:szCs w:val="24"/>
        </w:rPr>
        <w:t>2022-23</w:t>
      </w:r>
    </w:p>
    <w:p w:rsidR="00BB2A25" w:rsidRDefault="00F531BD" w:rsidP="008B0079">
      <w:pPr>
        <w:pStyle w:val="ListParagraph"/>
        <w:numPr>
          <w:ilvl w:val="0"/>
          <w:numId w:val="1"/>
        </w:numPr>
        <w:spacing w:after="0" w:line="240" w:lineRule="auto"/>
        <w:jc w:val="both"/>
        <w:rPr>
          <w:rFonts w:ascii="Arial" w:hAnsi="Arial" w:cs="Arial"/>
          <w:b/>
          <w:sz w:val="24"/>
          <w:szCs w:val="24"/>
        </w:rPr>
      </w:pPr>
      <w:r w:rsidRPr="0072604C">
        <w:rPr>
          <w:rFonts w:ascii="Arial" w:hAnsi="Arial" w:cs="Arial"/>
          <w:b/>
          <w:sz w:val="24"/>
          <w:szCs w:val="24"/>
        </w:rPr>
        <w:t>INTRODUCTION</w:t>
      </w:r>
    </w:p>
    <w:p w:rsidR="00BB2A25" w:rsidRPr="00BB2A25" w:rsidRDefault="00BB2A25" w:rsidP="008B0079">
      <w:pPr>
        <w:spacing w:after="0" w:line="240" w:lineRule="auto"/>
        <w:jc w:val="both"/>
        <w:rPr>
          <w:rFonts w:ascii="Arial" w:hAnsi="Arial" w:cs="Arial"/>
          <w:b/>
          <w:sz w:val="24"/>
          <w:szCs w:val="24"/>
        </w:rPr>
      </w:pPr>
      <w:r w:rsidRPr="00BB2A25">
        <w:rPr>
          <w:rFonts w:ascii="Arial" w:hAnsi="Arial" w:cs="Arial"/>
          <w:sz w:val="24"/>
          <w:szCs w:val="24"/>
        </w:rPr>
        <w:t xml:space="preserve">The purpose of this report is to set out the </w:t>
      </w:r>
      <w:r w:rsidR="00787E20">
        <w:rPr>
          <w:rFonts w:ascii="Arial" w:hAnsi="Arial" w:cs="Arial"/>
          <w:sz w:val="24"/>
          <w:szCs w:val="24"/>
        </w:rPr>
        <w:t xml:space="preserve">final </w:t>
      </w:r>
      <w:r w:rsidR="00813A98">
        <w:rPr>
          <w:rFonts w:ascii="Arial" w:hAnsi="Arial" w:cs="Arial"/>
          <w:sz w:val="24"/>
          <w:szCs w:val="24"/>
        </w:rPr>
        <w:t>annual</w:t>
      </w:r>
      <w:r w:rsidR="00A65E4F">
        <w:rPr>
          <w:rFonts w:ascii="Arial" w:hAnsi="Arial" w:cs="Arial"/>
          <w:sz w:val="24"/>
          <w:szCs w:val="24"/>
        </w:rPr>
        <w:t xml:space="preserve"> </w:t>
      </w:r>
      <w:r w:rsidRPr="00BB2A25">
        <w:rPr>
          <w:rFonts w:ascii="Arial" w:hAnsi="Arial" w:cs="Arial"/>
          <w:sz w:val="24"/>
          <w:szCs w:val="24"/>
        </w:rPr>
        <w:t>report for 202</w:t>
      </w:r>
      <w:r w:rsidR="003173E3">
        <w:rPr>
          <w:rFonts w:ascii="Arial" w:hAnsi="Arial" w:cs="Arial"/>
          <w:sz w:val="24"/>
          <w:szCs w:val="24"/>
        </w:rPr>
        <w:t>2-23</w:t>
      </w:r>
      <w:r w:rsidRPr="00BB2A25">
        <w:rPr>
          <w:rFonts w:ascii="Arial" w:hAnsi="Arial" w:cs="Arial"/>
          <w:sz w:val="24"/>
          <w:szCs w:val="24"/>
        </w:rPr>
        <w:t>.</w:t>
      </w:r>
    </w:p>
    <w:p w:rsidR="00BB2A25" w:rsidRPr="00BB2A25" w:rsidRDefault="00BB2A25" w:rsidP="008B0079">
      <w:pPr>
        <w:pStyle w:val="ListParagraph"/>
        <w:spacing w:after="0" w:line="240" w:lineRule="auto"/>
        <w:ind w:left="360" w:right="96"/>
        <w:jc w:val="both"/>
        <w:rPr>
          <w:rFonts w:ascii="Arial" w:hAnsi="Arial" w:cs="Arial"/>
          <w:color w:val="FF0000"/>
          <w:sz w:val="24"/>
          <w:szCs w:val="24"/>
        </w:rPr>
      </w:pPr>
    </w:p>
    <w:p w:rsidR="00557074" w:rsidRDefault="00C33A04" w:rsidP="008B0079">
      <w:pPr>
        <w:pStyle w:val="ListParagraph"/>
        <w:numPr>
          <w:ilvl w:val="0"/>
          <w:numId w:val="1"/>
        </w:numPr>
        <w:spacing w:after="0" w:line="240" w:lineRule="auto"/>
        <w:jc w:val="both"/>
        <w:rPr>
          <w:rFonts w:ascii="Arial" w:hAnsi="Arial" w:cs="Arial"/>
          <w:b/>
          <w:sz w:val="24"/>
          <w:szCs w:val="24"/>
        </w:rPr>
      </w:pPr>
      <w:r w:rsidRPr="0072604C">
        <w:rPr>
          <w:rFonts w:ascii="Arial" w:hAnsi="Arial" w:cs="Arial"/>
          <w:b/>
          <w:sz w:val="24"/>
          <w:szCs w:val="24"/>
        </w:rPr>
        <w:t>BACKGROUND</w:t>
      </w:r>
    </w:p>
    <w:p w:rsidR="004B092F" w:rsidRPr="004B092F" w:rsidRDefault="004B092F" w:rsidP="004B092F">
      <w:pPr>
        <w:autoSpaceDE w:val="0"/>
        <w:autoSpaceDN w:val="0"/>
        <w:adjustRightInd w:val="0"/>
        <w:spacing w:after="0" w:line="240" w:lineRule="auto"/>
        <w:rPr>
          <w:rFonts w:ascii="Arial" w:hAnsi="Arial" w:cs="Arial"/>
          <w:sz w:val="24"/>
          <w:szCs w:val="24"/>
        </w:rPr>
      </w:pPr>
      <w:r w:rsidRPr="004B092F">
        <w:rPr>
          <w:rFonts w:ascii="Arial" w:hAnsi="Arial" w:cs="Arial"/>
          <w:sz w:val="24"/>
          <w:szCs w:val="24"/>
        </w:rPr>
        <w:t>The health board is required to submit its annual report for each financial year to Welsh Government after which the document is to be received at its annual general meeting. It provides an outline of the health board’s programme in relation to the board’s governance arrangements, performance and financial position for the previous year. Any breaches in standing orders/standing financial instructions are reported via the accountability section and the</w:t>
      </w:r>
      <w:r w:rsidRPr="004B092F">
        <w:rPr>
          <w:rFonts w:ascii="Arial" w:eastAsia="Times New Roman" w:hAnsi="Arial" w:cs="Arial"/>
          <w:sz w:val="24"/>
          <w:szCs w:val="24"/>
        </w:rPr>
        <w:t xml:space="preserve"> head of internal audit’s annual opinion is also included.</w:t>
      </w:r>
    </w:p>
    <w:p w:rsidR="00230C19" w:rsidRPr="00557074" w:rsidRDefault="00230C19" w:rsidP="008B0079">
      <w:pPr>
        <w:spacing w:after="0" w:line="240" w:lineRule="auto"/>
        <w:jc w:val="both"/>
        <w:rPr>
          <w:rFonts w:ascii="Arial" w:hAnsi="Arial" w:cs="Arial"/>
          <w:b/>
          <w:sz w:val="24"/>
          <w:szCs w:val="24"/>
        </w:rPr>
      </w:pPr>
    </w:p>
    <w:p w:rsidR="00C33A04" w:rsidRDefault="00C33A04" w:rsidP="008B0079">
      <w:pPr>
        <w:pStyle w:val="ListParagraph"/>
        <w:numPr>
          <w:ilvl w:val="0"/>
          <w:numId w:val="1"/>
        </w:numPr>
        <w:spacing w:after="0" w:line="240" w:lineRule="auto"/>
        <w:jc w:val="both"/>
        <w:rPr>
          <w:rFonts w:ascii="Arial" w:hAnsi="Arial" w:cs="Arial"/>
          <w:b/>
          <w:sz w:val="24"/>
          <w:szCs w:val="24"/>
        </w:rPr>
      </w:pPr>
      <w:r w:rsidRPr="0072604C">
        <w:rPr>
          <w:rFonts w:ascii="Arial" w:hAnsi="Arial" w:cs="Arial"/>
          <w:b/>
          <w:sz w:val="24"/>
          <w:szCs w:val="24"/>
        </w:rPr>
        <w:t>GOVERNANCE AND RISK ISSUES</w:t>
      </w:r>
    </w:p>
    <w:p w:rsidR="009C507D" w:rsidRDefault="009C507D" w:rsidP="008B0079">
      <w:pPr>
        <w:pStyle w:val="ListParagraph"/>
        <w:numPr>
          <w:ilvl w:val="0"/>
          <w:numId w:val="13"/>
        </w:numPr>
        <w:spacing w:after="0" w:line="240" w:lineRule="auto"/>
        <w:jc w:val="both"/>
        <w:rPr>
          <w:rFonts w:ascii="Arial" w:hAnsi="Arial" w:cs="Arial"/>
          <w:sz w:val="24"/>
          <w:szCs w:val="24"/>
          <w:u w:val="single"/>
        </w:rPr>
      </w:pPr>
      <w:r>
        <w:rPr>
          <w:rFonts w:ascii="Arial" w:hAnsi="Arial" w:cs="Arial"/>
          <w:sz w:val="24"/>
          <w:szCs w:val="24"/>
          <w:u w:val="single"/>
        </w:rPr>
        <w:t xml:space="preserve">Annual Report </w:t>
      </w:r>
      <w:r w:rsidR="006D2581">
        <w:rPr>
          <w:rFonts w:ascii="Arial" w:hAnsi="Arial" w:cs="Arial"/>
          <w:sz w:val="24"/>
          <w:szCs w:val="24"/>
          <w:u w:val="single"/>
        </w:rPr>
        <w:t xml:space="preserve">and Accountability Report </w:t>
      </w:r>
      <w:r>
        <w:rPr>
          <w:rFonts w:ascii="Arial" w:hAnsi="Arial" w:cs="Arial"/>
          <w:sz w:val="24"/>
          <w:szCs w:val="24"/>
          <w:u w:val="single"/>
        </w:rPr>
        <w:t>20</w:t>
      </w:r>
      <w:r w:rsidR="00D43D50">
        <w:rPr>
          <w:rFonts w:ascii="Arial" w:hAnsi="Arial" w:cs="Arial"/>
          <w:sz w:val="24"/>
          <w:szCs w:val="24"/>
          <w:u w:val="single"/>
        </w:rPr>
        <w:t>2</w:t>
      </w:r>
      <w:r w:rsidR="004136CE">
        <w:rPr>
          <w:rFonts w:ascii="Arial" w:hAnsi="Arial" w:cs="Arial"/>
          <w:sz w:val="24"/>
          <w:szCs w:val="24"/>
          <w:u w:val="single"/>
        </w:rPr>
        <w:t>2-23</w:t>
      </w:r>
    </w:p>
    <w:p w:rsidR="009C507D" w:rsidRPr="00B25A56" w:rsidRDefault="009C507D" w:rsidP="00230C19">
      <w:pPr>
        <w:autoSpaceDE w:val="0"/>
        <w:autoSpaceDN w:val="0"/>
        <w:adjustRightInd w:val="0"/>
        <w:spacing w:after="0" w:line="240" w:lineRule="auto"/>
        <w:rPr>
          <w:rFonts w:ascii="Arial" w:hAnsi="Arial" w:cs="Arial"/>
          <w:sz w:val="24"/>
          <w:szCs w:val="24"/>
        </w:rPr>
      </w:pPr>
      <w:r w:rsidRPr="00B25A56">
        <w:rPr>
          <w:rFonts w:ascii="Arial" w:hAnsi="Arial" w:cs="Arial"/>
          <w:sz w:val="24"/>
          <w:szCs w:val="24"/>
        </w:rPr>
        <w:t>The manual for accounts sets out that all NHS organisations are required to publish, as single document, a three part annual report and accounts which includes:</w:t>
      </w:r>
    </w:p>
    <w:p w:rsidR="009C507D" w:rsidRPr="00B25A56" w:rsidRDefault="009C507D" w:rsidP="00230C19">
      <w:pPr>
        <w:autoSpaceDE w:val="0"/>
        <w:autoSpaceDN w:val="0"/>
        <w:adjustRightInd w:val="0"/>
        <w:spacing w:after="0" w:line="240" w:lineRule="auto"/>
        <w:rPr>
          <w:rFonts w:ascii="Arial" w:hAnsi="Arial" w:cs="Arial"/>
          <w:sz w:val="24"/>
          <w:szCs w:val="24"/>
        </w:rPr>
      </w:pPr>
    </w:p>
    <w:p w:rsidR="009C507D" w:rsidRPr="00B25A56" w:rsidRDefault="009C507D" w:rsidP="00230C19">
      <w:pPr>
        <w:pStyle w:val="ListParagraph"/>
        <w:numPr>
          <w:ilvl w:val="0"/>
          <w:numId w:val="14"/>
        </w:numPr>
        <w:autoSpaceDE w:val="0"/>
        <w:autoSpaceDN w:val="0"/>
        <w:adjustRightInd w:val="0"/>
        <w:spacing w:after="0" w:line="240" w:lineRule="auto"/>
        <w:rPr>
          <w:rFonts w:ascii="Arial" w:hAnsi="Arial" w:cs="Arial"/>
          <w:sz w:val="24"/>
          <w:szCs w:val="24"/>
        </w:rPr>
      </w:pPr>
      <w:r w:rsidRPr="00B25A56">
        <w:rPr>
          <w:rFonts w:ascii="Arial" w:hAnsi="Arial" w:cs="Arial"/>
          <w:sz w:val="24"/>
          <w:szCs w:val="24"/>
        </w:rPr>
        <w:t>the performance report;</w:t>
      </w:r>
    </w:p>
    <w:p w:rsidR="009C507D" w:rsidRPr="00B25A56" w:rsidRDefault="009C507D" w:rsidP="00230C19">
      <w:pPr>
        <w:pStyle w:val="ListParagraph"/>
        <w:numPr>
          <w:ilvl w:val="0"/>
          <w:numId w:val="14"/>
        </w:numPr>
        <w:autoSpaceDE w:val="0"/>
        <w:autoSpaceDN w:val="0"/>
        <w:adjustRightInd w:val="0"/>
        <w:spacing w:after="0" w:line="240" w:lineRule="auto"/>
        <w:rPr>
          <w:rFonts w:ascii="Arial" w:hAnsi="Arial" w:cs="Arial"/>
          <w:sz w:val="24"/>
          <w:szCs w:val="24"/>
        </w:rPr>
      </w:pPr>
      <w:r w:rsidRPr="00B25A56">
        <w:rPr>
          <w:rFonts w:ascii="Arial" w:hAnsi="Arial" w:cs="Arial"/>
          <w:sz w:val="24"/>
          <w:szCs w:val="24"/>
        </w:rPr>
        <w:t>the accountability report; and</w:t>
      </w:r>
    </w:p>
    <w:p w:rsidR="009C507D" w:rsidRPr="00B25A56" w:rsidRDefault="009C507D" w:rsidP="00230C19">
      <w:pPr>
        <w:pStyle w:val="ListParagraph"/>
        <w:numPr>
          <w:ilvl w:val="0"/>
          <w:numId w:val="14"/>
        </w:numPr>
        <w:autoSpaceDE w:val="0"/>
        <w:autoSpaceDN w:val="0"/>
        <w:adjustRightInd w:val="0"/>
        <w:spacing w:after="0" w:line="240" w:lineRule="auto"/>
        <w:rPr>
          <w:rFonts w:ascii="Arial" w:hAnsi="Arial" w:cs="Arial"/>
          <w:sz w:val="24"/>
          <w:szCs w:val="24"/>
        </w:rPr>
      </w:pPr>
      <w:proofErr w:type="gramStart"/>
      <w:r w:rsidRPr="00B25A56">
        <w:rPr>
          <w:rFonts w:ascii="Arial" w:hAnsi="Arial" w:cs="Arial"/>
          <w:sz w:val="24"/>
          <w:szCs w:val="24"/>
        </w:rPr>
        <w:t>the</w:t>
      </w:r>
      <w:proofErr w:type="gramEnd"/>
      <w:r w:rsidRPr="00B25A56">
        <w:rPr>
          <w:rFonts w:ascii="Arial" w:hAnsi="Arial" w:cs="Arial"/>
          <w:sz w:val="24"/>
          <w:szCs w:val="24"/>
        </w:rPr>
        <w:t xml:space="preserve"> financial statements. </w:t>
      </w:r>
    </w:p>
    <w:p w:rsidR="009C507D" w:rsidRPr="00B25A56" w:rsidRDefault="009C507D" w:rsidP="00230C19">
      <w:pPr>
        <w:autoSpaceDE w:val="0"/>
        <w:autoSpaceDN w:val="0"/>
        <w:adjustRightInd w:val="0"/>
        <w:spacing w:after="0" w:line="240" w:lineRule="auto"/>
        <w:rPr>
          <w:rFonts w:ascii="Arial" w:hAnsi="Arial" w:cs="Arial"/>
          <w:sz w:val="24"/>
          <w:szCs w:val="24"/>
        </w:rPr>
      </w:pPr>
    </w:p>
    <w:p w:rsidR="009C507D" w:rsidRDefault="009C507D" w:rsidP="00230C19">
      <w:pPr>
        <w:autoSpaceDE w:val="0"/>
        <w:autoSpaceDN w:val="0"/>
        <w:adjustRightInd w:val="0"/>
        <w:spacing w:after="0" w:line="240" w:lineRule="auto"/>
        <w:rPr>
          <w:rFonts w:ascii="Arial" w:hAnsi="Arial" w:cs="Arial"/>
          <w:sz w:val="24"/>
          <w:szCs w:val="24"/>
        </w:rPr>
      </w:pPr>
      <w:r>
        <w:rPr>
          <w:rFonts w:ascii="Arial" w:hAnsi="Arial" w:cs="Arial"/>
          <w:sz w:val="24"/>
          <w:szCs w:val="24"/>
        </w:rPr>
        <w:t xml:space="preserve">Section one, the performance report, </w:t>
      </w:r>
      <w:r w:rsidR="00EC41EA">
        <w:rPr>
          <w:rFonts w:ascii="Arial" w:hAnsi="Arial" w:cs="Arial"/>
          <w:sz w:val="24"/>
          <w:szCs w:val="24"/>
        </w:rPr>
        <w:t>as set out in the manual for accounts, is to ‘provide information on the entity its main objectives and strategies and the principal risks it faces. The performance report must provide a fair, balanced and understandable analysis of the entity’s performance, in line with the overarching requirement for the annual report and accounts to be fair, balanced and understandable.’</w:t>
      </w:r>
    </w:p>
    <w:p w:rsidR="00557074" w:rsidRDefault="00557074" w:rsidP="00230C19">
      <w:pPr>
        <w:autoSpaceDE w:val="0"/>
        <w:autoSpaceDN w:val="0"/>
        <w:adjustRightInd w:val="0"/>
        <w:spacing w:after="0" w:line="240" w:lineRule="auto"/>
        <w:rPr>
          <w:rFonts w:ascii="Arial" w:hAnsi="Arial" w:cs="Arial"/>
          <w:sz w:val="24"/>
          <w:szCs w:val="24"/>
        </w:rPr>
      </w:pPr>
    </w:p>
    <w:p w:rsidR="00557074" w:rsidRDefault="008A674D" w:rsidP="00230C19">
      <w:pPr>
        <w:autoSpaceDE w:val="0"/>
        <w:autoSpaceDN w:val="0"/>
        <w:adjustRightInd w:val="0"/>
        <w:spacing w:after="0" w:line="240" w:lineRule="auto"/>
        <w:rPr>
          <w:rFonts w:ascii="Arial" w:hAnsi="Arial" w:cs="Arial"/>
          <w:sz w:val="24"/>
          <w:szCs w:val="24"/>
        </w:rPr>
      </w:pPr>
      <w:r>
        <w:rPr>
          <w:rFonts w:ascii="Arial" w:hAnsi="Arial" w:cs="Arial"/>
          <w:sz w:val="24"/>
          <w:szCs w:val="24"/>
        </w:rPr>
        <w:t xml:space="preserve">Given the ongoing pandemic, performance reporting to Welsh Government has been stood-down in its normal form this year and this </w:t>
      </w:r>
      <w:r w:rsidR="004B092F">
        <w:rPr>
          <w:rFonts w:ascii="Arial" w:hAnsi="Arial" w:cs="Arial"/>
          <w:sz w:val="24"/>
          <w:szCs w:val="24"/>
        </w:rPr>
        <w:t>is</w:t>
      </w:r>
      <w:r>
        <w:rPr>
          <w:rFonts w:ascii="Arial" w:hAnsi="Arial" w:cs="Arial"/>
          <w:sz w:val="24"/>
          <w:szCs w:val="24"/>
        </w:rPr>
        <w:t xml:space="preserve"> reflected in the requirements for the </w:t>
      </w:r>
      <w:r w:rsidR="00A65E4F">
        <w:rPr>
          <w:rFonts w:ascii="Arial" w:hAnsi="Arial" w:cs="Arial"/>
          <w:sz w:val="24"/>
          <w:szCs w:val="24"/>
        </w:rPr>
        <w:t>performance</w:t>
      </w:r>
      <w:r>
        <w:rPr>
          <w:rFonts w:ascii="Arial" w:hAnsi="Arial" w:cs="Arial"/>
          <w:sz w:val="24"/>
          <w:szCs w:val="24"/>
        </w:rPr>
        <w:t xml:space="preserve"> report. Rather than the standard performance charts, a more narrative approach is required, supported where possibl</w:t>
      </w:r>
      <w:r w:rsidR="00A65E4F">
        <w:rPr>
          <w:rFonts w:ascii="Arial" w:hAnsi="Arial" w:cs="Arial"/>
          <w:sz w:val="24"/>
          <w:szCs w:val="24"/>
        </w:rPr>
        <w:t>e</w:t>
      </w:r>
      <w:r>
        <w:rPr>
          <w:rFonts w:ascii="Arial" w:hAnsi="Arial" w:cs="Arial"/>
          <w:sz w:val="24"/>
          <w:szCs w:val="24"/>
        </w:rPr>
        <w:t xml:space="preserve"> by data, to describe the changes made in order to continue to provide both Covid and non-Covid essential services. </w:t>
      </w:r>
    </w:p>
    <w:p w:rsidR="009C507D" w:rsidRDefault="009C507D" w:rsidP="00230C19">
      <w:pPr>
        <w:autoSpaceDE w:val="0"/>
        <w:autoSpaceDN w:val="0"/>
        <w:adjustRightInd w:val="0"/>
        <w:spacing w:after="0" w:line="240" w:lineRule="auto"/>
        <w:rPr>
          <w:rFonts w:ascii="Arial" w:hAnsi="Arial" w:cs="Arial"/>
          <w:sz w:val="24"/>
          <w:szCs w:val="24"/>
        </w:rPr>
      </w:pPr>
    </w:p>
    <w:p w:rsidR="009C507D" w:rsidRPr="00B25A56" w:rsidRDefault="009C507D" w:rsidP="00230C19">
      <w:pPr>
        <w:autoSpaceDE w:val="0"/>
        <w:autoSpaceDN w:val="0"/>
        <w:adjustRightInd w:val="0"/>
        <w:spacing w:after="0" w:line="240" w:lineRule="auto"/>
        <w:rPr>
          <w:rFonts w:ascii="Arial" w:hAnsi="Arial" w:cs="Arial"/>
          <w:sz w:val="24"/>
          <w:szCs w:val="24"/>
        </w:rPr>
      </w:pPr>
      <w:r w:rsidRPr="00B25A56">
        <w:rPr>
          <w:rFonts w:ascii="Arial" w:hAnsi="Arial" w:cs="Arial"/>
          <w:sz w:val="24"/>
          <w:szCs w:val="24"/>
        </w:rPr>
        <w:t xml:space="preserve">The purpose of section two, the accountability report, is to meet the key accountability requirements to Welsh Government and comprises: </w:t>
      </w:r>
    </w:p>
    <w:p w:rsidR="009C507D" w:rsidRPr="00B25A56" w:rsidRDefault="009C507D" w:rsidP="008B0079">
      <w:pPr>
        <w:autoSpaceDE w:val="0"/>
        <w:autoSpaceDN w:val="0"/>
        <w:adjustRightInd w:val="0"/>
        <w:spacing w:after="0" w:line="240" w:lineRule="auto"/>
        <w:jc w:val="both"/>
        <w:rPr>
          <w:rFonts w:ascii="Arial" w:hAnsi="Arial" w:cs="Arial"/>
          <w:color w:val="000000"/>
          <w:sz w:val="24"/>
          <w:szCs w:val="24"/>
        </w:rPr>
      </w:pPr>
    </w:p>
    <w:p w:rsidR="009C507D" w:rsidRPr="00B25A56" w:rsidRDefault="009C507D" w:rsidP="008B0079">
      <w:pPr>
        <w:pStyle w:val="ListParagraph"/>
        <w:numPr>
          <w:ilvl w:val="0"/>
          <w:numId w:val="6"/>
        </w:numPr>
        <w:autoSpaceDE w:val="0"/>
        <w:autoSpaceDN w:val="0"/>
        <w:adjustRightInd w:val="0"/>
        <w:spacing w:after="0" w:line="240" w:lineRule="auto"/>
        <w:jc w:val="both"/>
        <w:rPr>
          <w:rFonts w:ascii="Arial" w:hAnsi="Arial" w:cs="Arial"/>
          <w:color w:val="000000"/>
          <w:sz w:val="24"/>
          <w:szCs w:val="24"/>
        </w:rPr>
      </w:pPr>
      <w:r w:rsidRPr="00B25A56">
        <w:rPr>
          <w:rFonts w:ascii="Arial" w:hAnsi="Arial" w:cs="Arial"/>
          <w:color w:val="000000"/>
          <w:sz w:val="24"/>
          <w:szCs w:val="24"/>
        </w:rPr>
        <w:t>Corporate governance report</w:t>
      </w:r>
      <w:r>
        <w:rPr>
          <w:rFonts w:ascii="Arial" w:hAnsi="Arial" w:cs="Arial"/>
          <w:color w:val="000000"/>
          <w:sz w:val="24"/>
          <w:szCs w:val="24"/>
        </w:rPr>
        <w:t>;</w:t>
      </w:r>
      <w:r w:rsidRPr="00B25A56">
        <w:rPr>
          <w:rFonts w:ascii="Arial" w:hAnsi="Arial" w:cs="Arial"/>
          <w:color w:val="000000"/>
          <w:sz w:val="24"/>
          <w:szCs w:val="24"/>
        </w:rPr>
        <w:t xml:space="preserve"> </w:t>
      </w:r>
    </w:p>
    <w:p w:rsidR="009C507D" w:rsidRPr="00B25A56" w:rsidRDefault="009C507D" w:rsidP="008B0079">
      <w:pPr>
        <w:pStyle w:val="ListParagraph"/>
        <w:numPr>
          <w:ilvl w:val="0"/>
          <w:numId w:val="6"/>
        </w:numPr>
        <w:autoSpaceDE w:val="0"/>
        <w:autoSpaceDN w:val="0"/>
        <w:adjustRightInd w:val="0"/>
        <w:spacing w:after="0" w:line="240" w:lineRule="auto"/>
        <w:jc w:val="both"/>
        <w:rPr>
          <w:rFonts w:ascii="Arial" w:hAnsi="Arial" w:cs="Arial"/>
          <w:color w:val="000000"/>
          <w:sz w:val="24"/>
          <w:szCs w:val="24"/>
        </w:rPr>
      </w:pPr>
      <w:r w:rsidRPr="00B25A56">
        <w:rPr>
          <w:rFonts w:ascii="Arial" w:hAnsi="Arial" w:cs="Arial"/>
          <w:color w:val="000000"/>
          <w:sz w:val="24"/>
          <w:szCs w:val="24"/>
        </w:rPr>
        <w:t>A remuneration and staff report</w:t>
      </w:r>
      <w:r>
        <w:rPr>
          <w:rFonts w:ascii="Arial" w:hAnsi="Arial" w:cs="Arial"/>
          <w:color w:val="000000"/>
          <w:sz w:val="24"/>
          <w:szCs w:val="24"/>
        </w:rPr>
        <w:t>; and</w:t>
      </w:r>
      <w:r w:rsidRPr="00B25A56">
        <w:rPr>
          <w:rFonts w:ascii="Arial" w:hAnsi="Arial" w:cs="Arial"/>
          <w:color w:val="000000"/>
          <w:sz w:val="24"/>
          <w:szCs w:val="24"/>
        </w:rPr>
        <w:t xml:space="preserve"> </w:t>
      </w:r>
    </w:p>
    <w:p w:rsidR="009C507D" w:rsidRDefault="009C507D" w:rsidP="008B0079">
      <w:pPr>
        <w:pStyle w:val="ListParagraph"/>
        <w:numPr>
          <w:ilvl w:val="0"/>
          <w:numId w:val="6"/>
        </w:numPr>
        <w:autoSpaceDE w:val="0"/>
        <w:autoSpaceDN w:val="0"/>
        <w:adjustRightInd w:val="0"/>
        <w:spacing w:after="0" w:line="240" w:lineRule="auto"/>
        <w:jc w:val="both"/>
        <w:rPr>
          <w:rFonts w:ascii="Arial" w:hAnsi="Arial" w:cs="Arial"/>
          <w:color w:val="000000"/>
          <w:sz w:val="24"/>
          <w:szCs w:val="24"/>
        </w:rPr>
      </w:pPr>
      <w:r w:rsidRPr="00B25A56">
        <w:rPr>
          <w:rFonts w:ascii="Arial" w:hAnsi="Arial" w:cs="Arial"/>
          <w:color w:val="000000"/>
          <w:sz w:val="24"/>
          <w:szCs w:val="24"/>
        </w:rPr>
        <w:t xml:space="preserve">A </w:t>
      </w:r>
      <w:r w:rsidR="008A674D">
        <w:rPr>
          <w:rFonts w:ascii="Arial" w:hAnsi="Arial" w:cs="Arial"/>
          <w:color w:val="000000"/>
          <w:sz w:val="24"/>
          <w:szCs w:val="24"/>
        </w:rPr>
        <w:t>parliamentary</w:t>
      </w:r>
      <w:r w:rsidRPr="00B25A56">
        <w:rPr>
          <w:rFonts w:ascii="Arial" w:hAnsi="Arial" w:cs="Arial"/>
          <w:color w:val="000000"/>
          <w:sz w:val="24"/>
          <w:szCs w:val="24"/>
        </w:rPr>
        <w:t xml:space="preserve"> and audit report</w:t>
      </w:r>
      <w:r>
        <w:rPr>
          <w:rFonts w:ascii="Arial" w:hAnsi="Arial" w:cs="Arial"/>
          <w:color w:val="000000"/>
          <w:sz w:val="24"/>
          <w:szCs w:val="24"/>
        </w:rPr>
        <w:t>.</w:t>
      </w:r>
      <w:r w:rsidRPr="00B25A56">
        <w:rPr>
          <w:rFonts w:ascii="Arial" w:hAnsi="Arial" w:cs="Arial"/>
          <w:color w:val="000000"/>
          <w:sz w:val="24"/>
          <w:szCs w:val="24"/>
        </w:rPr>
        <w:t xml:space="preserve"> </w:t>
      </w:r>
    </w:p>
    <w:p w:rsidR="009C507D" w:rsidRDefault="009C507D" w:rsidP="008B0079">
      <w:pPr>
        <w:autoSpaceDE w:val="0"/>
        <w:autoSpaceDN w:val="0"/>
        <w:adjustRightInd w:val="0"/>
        <w:spacing w:after="0" w:line="240" w:lineRule="auto"/>
        <w:jc w:val="both"/>
        <w:rPr>
          <w:rFonts w:ascii="Arial" w:hAnsi="Arial" w:cs="Arial"/>
          <w:color w:val="000000"/>
          <w:sz w:val="24"/>
          <w:szCs w:val="24"/>
        </w:rPr>
      </w:pPr>
    </w:p>
    <w:p w:rsidR="009C507D" w:rsidRDefault="009C507D" w:rsidP="008B0079">
      <w:pPr>
        <w:autoSpaceDE w:val="0"/>
        <w:autoSpaceDN w:val="0"/>
        <w:adjustRightInd w:val="0"/>
        <w:spacing w:after="0" w:line="240" w:lineRule="auto"/>
        <w:jc w:val="both"/>
        <w:rPr>
          <w:rFonts w:ascii="Arial" w:hAnsi="Arial" w:cs="Arial"/>
          <w:color w:val="000000"/>
          <w:sz w:val="24"/>
          <w:szCs w:val="24"/>
        </w:rPr>
      </w:pPr>
      <w:r>
        <w:rPr>
          <w:rFonts w:ascii="Arial" w:hAnsi="Arial" w:cs="Arial"/>
          <w:color w:val="000000"/>
          <w:sz w:val="24"/>
          <w:szCs w:val="24"/>
        </w:rPr>
        <w:t>In terms of the key areas of assurance these will be provided through:</w:t>
      </w:r>
    </w:p>
    <w:p w:rsidR="009C507D" w:rsidRDefault="009C507D" w:rsidP="008B0079">
      <w:pPr>
        <w:pStyle w:val="ListParagraph"/>
        <w:numPr>
          <w:ilvl w:val="0"/>
          <w:numId w:val="15"/>
        </w:numPr>
        <w:autoSpaceDE w:val="0"/>
        <w:autoSpaceDN w:val="0"/>
        <w:adjustRightInd w:val="0"/>
        <w:spacing w:after="0" w:line="240" w:lineRule="auto"/>
        <w:jc w:val="both"/>
        <w:rPr>
          <w:rFonts w:ascii="Arial" w:hAnsi="Arial" w:cs="Arial"/>
          <w:color w:val="000000"/>
          <w:sz w:val="24"/>
          <w:szCs w:val="24"/>
        </w:rPr>
      </w:pPr>
      <w:r>
        <w:rPr>
          <w:rFonts w:ascii="Arial" w:hAnsi="Arial" w:cs="Arial"/>
          <w:color w:val="000000"/>
          <w:sz w:val="24"/>
          <w:szCs w:val="24"/>
        </w:rPr>
        <w:t>Updates on the improvement in governance in the last year;</w:t>
      </w:r>
    </w:p>
    <w:p w:rsidR="009C507D" w:rsidRDefault="009C507D" w:rsidP="008B0079">
      <w:pPr>
        <w:pStyle w:val="ListParagraph"/>
        <w:numPr>
          <w:ilvl w:val="0"/>
          <w:numId w:val="15"/>
        </w:numPr>
        <w:autoSpaceDE w:val="0"/>
        <w:autoSpaceDN w:val="0"/>
        <w:adjustRightInd w:val="0"/>
        <w:spacing w:after="0" w:line="240" w:lineRule="auto"/>
        <w:jc w:val="both"/>
        <w:rPr>
          <w:rFonts w:ascii="Arial" w:hAnsi="Arial" w:cs="Arial"/>
          <w:color w:val="000000"/>
          <w:sz w:val="24"/>
          <w:szCs w:val="24"/>
        </w:rPr>
      </w:pPr>
      <w:r>
        <w:rPr>
          <w:rFonts w:ascii="Arial" w:hAnsi="Arial" w:cs="Arial"/>
          <w:color w:val="000000"/>
          <w:sz w:val="24"/>
          <w:szCs w:val="24"/>
        </w:rPr>
        <w:t>Strengthening risk management arrangements including significant work in the development of the refreshed health board risk register</w:t>
      </w:r>
      <w:r w:rsidR="008A674D">
        <w:rPr>
          <w:rFonts w:ascii="Arial" w:hAnsi="Arial" w:cs="Arial"/>
          <w:color w:val="000000"/>
          <w:sz w:val="24"/>
          <w:szCs w:val="24"/>
        </w:rPr>
        <w:t>.</w:t>
      </w:r>
    </w:p>
    <w:p w:rsidR="009C507D" w:rsidRDefault="009C507D" w:rsidP="008B0079">
      <w:pPr>
        <w:autoSpaceDE w:val="0"/>
        <w:autoSpaceDN w:val="0"/>
        <w:adjustRightInd w:val="0"/>
        <w:spacing w:after="0" w:line="240" w:lineRule="auto"/>
        <w:jc w:val="both"/>
        <w:rPr>
          <w:rFonts w:ascii="Arial" w:hAnsi="Arial" w:cs="Arial"/>
          <w:color w:val="000000"/>
          <w:sz w:val="24"/>
          <w:szCs w:val="24"/>
        </w:rPr>
      </w:pPr>
    </w:p>
    <w:p w:rsidR="00230C19" w:rsidRPr="00BA69BE" w:rsidRDefault="00230C19" w:rsidP="004B092F">
      <w:pPr>
        <w:autoSpaceDE w:val="0"/>
        <w:autoSpaceDN w:val="0"/>
        <w:adjustRightInd w:val="0"/>
        <w:spacing w:after="0" w:line="240" w:lineRule="auto"/>
        <w:rPr>
          <w:rFonts w:ascii="Arial" w:hAnsi="Arial" w:cs="Arial"/>
          <w:color w:val="FF0000"/>
          <w:sz w:val="24"/>
          <w:szCs w:val="24"/>
        </w:rPr>
      </w:pPr>
      <w:r>
        <w:rPr>
          <w:rFonts w:ascii="Arial" w:hAnsi="Arial" w:cs="Arial"/>
          <w:color w:val="000000"/>
          <w:sz w:val="24"/>
          <w:szCs w:val="24"/>
        </w:rPr>
        <w:lastRenderedPageBreak/>
        <w:t>A draft was circulated in April 202</w:t>
      </w:r>
      <w:r w:rsidR="004136CE">
        <w:rPr>
          <w:rFonts w:ascii="Arial" w:hAnsi="Arial" w:cs="Arial"/>
          <w:color w:val="000000"/>
          <w:sz w:val="24"/>
          <w:szCs w:val="24"/>
        </w:rPr>
        <w:t>3</w:t>
      </w:r>
      <w:r>
        <w:rPr>
          <w:rFonts w:ascii="Arial" w:hAnsi="Arial" w:cs="Arial"/>
          <w:color w:val="000000"/>
          <w:sz w:val="24"/>
          <w:szCs w:val="24"/>
        </w:rPr>
        <w:t xml:space="preserve"> to executive directors, independent members, internal and external audit and Welsh Government for comments and the feedback received has been incorporated. </w:t>
      </w:r>
      <w:r w:rsidR="004B092F">
        <w:rPr>
          <w:rFonts w:ascii="Arial" w:hAnsi="Arial" w:cs="Arial"/>
          <w:color w:val="000000"/>
          <w:sz w:val="24"/>
          <w:szCs w:val="24"/>
        </w:rPr>
        <w:t xml:space="preserve">It was also considered in draft form by the Audit Committee in </w:t>
      </w:r>
      <w:r w:rsidR="00BA69BE">
        <w:rPr>
          <w:rFonts w:ascii="Arial" w:hAnsi="Arial" w:cs="Arial"/>
          <w:color w:val="000000"/>
          <w:sz w:val="24"/>
          <w:szCs w:val="24"/>
        </w:rPr>
        <w:t>March and May 202</w:t>
      </w:r>
      <w:r w:rsidR="004136CE">
        <w:rPr>
          <w:rFonts w:ascii="Arial" w:hAnsi="Arial" w:cs="Arial"/>
          <w:color w:val="000000"/>
          <w:sz w:val="24"/>
          <w:szCs w:val="24"/>
        </w:rPr>
        <w:t>3</w:t>
      </w:r>
      <w:r w:rsidR="004136CE">
        <w:rPr>
          <w:rFonts w:ascii="Arial" w:hAnsi="Arial" w:cs="Arial"/>
          <w:sz w:val="24"/>
          <w:szCs w:val="24"/>
        </w:rPr>
        <w:t>.</w:t>
      </w:r>
      <w:r w:rsidR="00BA69BE" w:rsidRPr="007B3820">
        <w:rPr>
          <w:rFonts w:ascii="Arial" w:hAnsi="Arial" w:cs="Arial"/>
          <w:sz w:val="24"/>
          <w:szCs w:val="24"/>
        </w:rPr>
        <w:t xml:space="preserve"> </w:t>
      </w:r>
    </w:p>
    <w:p w:rsidR="00230C19" w:rsidRDefault="00230C19" w:rsidP="004B092F">
      <w:pPr>
        <w:autoSpaceDE w:val="0"/>
        <w:autoSpaceDN w:val="0"/>
        <w:adjustRightInd w:val="0"/>
        <w:spacing w:after="0" w:line="240" w:lineRule="auto"/>
        <w:rPr>
          <w:rFonts w:ascii="Arial" w:hAnsi="Arial" w:cs="Arial"/>
          <w:color w:val="000000"/>
          <w:sz w:val="24"/>
          <w:szCs w:val="24"/>
        </w:rPr>
      </w:pPr>
    </w:p>
    <w:p w:rsidR="006B44EA" w:rsidRDefault="006B44EA" w:rsidP="004B092F">
      <w:pPr>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Section three is the completion of the annual accounts</w:t>
      </w:r>
      <w:r w:rsidR="004B092F">
        <w:rPr>
          <w:rFonts w:ascii="Arial" w:hAnsi="Arial" w:cs="Arial"/>
          <w:color w:val="000000"/>
          <w:sz w:val="24"/>
          <w:szCs w:val="24"/>
        </w:rPr>
        <w:t xml:space="preserve">. These are considered in their own rite by the board and Audit Committee </w:t>
      </w:r>
      <w:r>
        <w:rPr>
          <w:rFonts w:ascii="Arial" w:hAnsi="Arial" w:cs="Arial"/>
          <w:color w:val="000000"/>
          <w:sz w:val="24"/>
          <w:szCs w:val="24"/>
        </w:rPr>
        <w:t>and incorp</w:t>
      </w:r>
      <w:r w:rsidR="004B092F">
        <w:rPr>
          <w:rFonts w:ascii="Arial" w:hAnsi="Arial" w:cs="Arial"/>
          <w:color w:val="000000"/>
          <w:sz w:val="24"/>
          <w:szCs w:val="24"/>
        </w:rPr>
        <w:t xml:space="preserve">orated into the final document sent to Welsh Government. Sections one and two of the annual report are at </w:t>
      </w:r>
      <w:r w:rsidR="00787E20" w:rsidRPr="004B092F">
        <w:rPr>
          <w:rFonts w:ascii="Arial" w:hAnsi="Arial" w:cs="Arial"/>
          <w:b/>
          <w:color w:val="000000"/>
          <w:sz w:val="24"/>
          <w:szCs w:val="24"/>
        </w:rPr>
        <w:t>appendix one</w:t>
      </w:r>
      <w:r w:rsidR="00787E20" w:rsidRPr="00787E20">
        <w:rPr>
          <w:rFonts w:ascii="Arial" w:hAnsi="Arial" w:cs="Arial"/>
          <w:color w:val="000000"/>
          <w:sz w:val="24"/>
          <w:szCs w:val="24"/>
        </w:rPr>
        <w:t>.</w:t>
      </w:r>
    </w:p>
    <w:p w:rsidR="00FD14E7" w:rsidRDefault="00FD14E7" w:rsidP="008B0079">
      <w:pPr>
        <w:autoSpaceDE w:val="0"/>
        <w:autoSpaceDN w:val="0"/>
        <w:adjustRightInd w:val="0"/>
        <w:spacing w:after="0" w:line="240" w:lineRule="auto"/>
        <w:jc w:val="both"/>
        <w:rPr>
          <w:rFonts w:ascii="Arial" w:hAnsi="Arial" w:cs="Arial"/>
          <w:color w:val="000000"/>
          <w:sz w:val="24"/>
          <w:szCs w:val="24"/>
        </w:rPr>
      </w:pPr>
    </w:p>
    <w:p w:rsidR="007B3820" w:rsidRDefault="007B3820" w:rsidP="007B3820">
      <w:pPr>
        <w:spacing w:after="0" w:line="240" w:lineRule="auto"/>
        <w:rPr>
          <w:rFonts w:ascii="Arial" w:hAnsi="Arial" w:cs="Arial"/>
          <w:sz w:val="24"/>
          <w:szCs w:val="24"/>
          <w:u w:val="single"/>
        </w:rPr>
      </w:pPr>
    </w:p>
    <w:p w:rsidR="007B3820" w:rsidRPr="004136CE" w:rsidRDefault="007B3820" w:rsidP="004136CE">
      <w:pPr>
        <w:pStyle w:val="ListParagraph"/>
        <w:numPr>
          <w:ilvl w:val="0"/>
          <w:numId w:val="16"/>
        </w:numPr>
        <w:spacing w:after="0" w:line="240" w:lineRule="auto"/>
        <w:rPr>
          <w:rFonts w:ascii="Arial" w:hAnsi="Arial" w:cs="Arial"/>
          <w:sz w:val="24"/>
          <w:szCs w:val="24"/>
          <w:u w:val="single"/>
        </w:rPr>
      </w:pPr>
      <w:r w:rsidRPr="004136CE">
        <w:rPr>
          <w:rFonts w:ascii="Arial" w:hAnsi="Arial" w:cs="Arial"/>
          <w:sz w:val="24"/>
          <w:szCs w:val="24"/>
          <w:u w:val="single"/>
        </w:rPr>
        <w:t>Annual General Meeting (AGM)</w:t>
      </w:r>
    </w:p>
    <w:p w:rsidR="004136CE" w:rsidRDefault="004136CE" w:rsidP="004136CE">
      <w:pPr>
        <w:spacing w:after="0" w:line="240" w:lineRule="auto"/>
        <w:rPr>
          <w:rFonts w:ascii="Arial" w:hAnsi="Arial" w:cs="Arial"/>
          <w:sz w:val="24"/>
          <w:szCs w:val="24"/>
        </w:rPr>
      </w:pPr>
      <w:r w:rsidRPr="004136CE">
        <w:rPr>
          <w:rFonts w:ascii="Arial" w:hAnsi="Arial" w:cs="Arial"/>
          <w:sz w:val="24"/>
          <w:szCs w:val="24"/>
        </w:rPr>
        <w:t>The revised timetable for Audit Wales to submit final annual reports and accounts to HSSG Finance has impacted on organisations ability to hold an annual general meeting (AGM) (referred to as public meetings in the financial reporting manual) by 31</w:t>
      </w:r>
      <w:r w:rsidRPr="004136CE">
        <w:rPr>
          <w:rFonts w:ascii="Arial" w:hAnsi="Arial" w:cs="Arial"/>
          <w:sz w:val="24"/>
          <w:szCs w:val="24"/>
          <w:vertAlign w:val="superscript"/>
        </w:rPr>
        <w:t>st</w:t>
      </w:r>
      <w:r w:rsidRPr="004136CE">
        <w:rPr>
          <w:rFonts w:ascii="Arial" w:hAnsi="Arial" w:cs="Arial"/>
          <w:sz w:val="24"/>
          <w:szCs w:val="24"/>
        </w:rPr>
        <w:t xml:space="preserve">  July, the date specified within the health boards model standing orders as referred to in </w:t>
      </w:r>
      <w:hyperlink r:id="rId10" w:history="1">
        <w:r w:rsidRPr="004136CE">
          <w:rPr>
            <w:rStyle w:val="Hyperlink"/>
            <w:rFonts w:ascii="Arial" w:hAnsi="Arial" w:cs="Arial"/>
            <w:sz w:val="24"/>
            <w:szCs w:val="24"/>
          </w:rPr>
          <w:t>Welsh Health Circular (2021) 010</w:t>
        </w:r>
      </w:hyperlink>
      <w:r w:rsidRPr="004136CE">
        <w:rPr>
          <w:rFonts w:ascii="Arial" w:hAnsi="Arial" w:cs="Arial"/>
          <w:sz w:val="24"/>
          <w:szCs w:val="24"/>
        </w:rPr>
        <w:t xml:space="preserve">.  </w:t>
      </w:r>
    </w:p>
    <w:p w:rsidR="004136CE" w:rsidRPr="004136CE" w:rsidRDefault="004136CE" w:rsidP="004136CE">
      <w:pPr>
        <w:spacing w:after="0" w:line="240" w:lineRule="auto"/>
        <w:rPr>
          <w:rFonts w:ascii="Arial" w:hAnsi="Arial" w:cs="Arial"/>
          <w:sz w:val="24"/>
          <w:szCs w:val="24"/>
        </w:rPr>
      </w:pPr>
    </w:p>
    <w:p w:rsidR="004136CE" w:rsidRDefault="004136CE" w:rsidP="004136CE">
      <w:pPr>
        <w:spacing w:after="0" w:line="240" w:lineRule="auto"/>
        <w:rPr>
          <w:rFonts w:ascii="Arial" w:hAnsi="Arial" w:cs="Arial"/>
          <w:sz w:val="24"/>
          <w:szCs w:val="24"/>
        </w:rPr>
      </w:pPr>
      <w:r w:rsidRPr="004136CE">
        <w:rPr>
          <w:rFonts w:ascii="Arial" w:hAnsi="Arial" w:cs="Arial"/>
          <w:sz w:val="24"/>
          <w:szCs w:val="24"/>
        </w:rPr>
        <w:t xml:space="preserve">Welsh Government has written to organisations to formally confirm and acknowledge, as referred to within the recently revised chapter 3 of the financial reporting </w:t>
      </w:r>
      <w:proofErr w:type="gramStart"/>
      <w:r w:rsidRPr="004136CE">
        <w:rPr>
          <w:rFonts w:ascii="Arial" w:hAnsi="Arial" w:cs="Arial"/>
          <w:sz w:val="24"/>
          <w:szCs w:val="24"/>
        </w:rPr>
        <w:t>manual, that</w:t>
      </w:r>
      <w:proofErr w:type="gramEnd"/>
      <w:r w:rsidRPr="004136CE">
        <w:rPr>
          <w:rFonts w:ascii="Arial" w:hAnsi="Arial" w:cs="Arial"/>
          <w:sz w:val="24"/>
          <w:szCs w:val="24"/>
        </w:rPr>
        <w:t xml:space="preserve"> the AGM can take place no later than 28</w:t>
      </w:r>
      <w:r w:rsidRPr="004136CE">
        <w:rPr>
          <w:rFonts w:ascii="Arial" w:hAnsi="Arial" w:cs="Arial"/>
          <w:sz w:val="24"/>
          <w:szCs w:val="24"/>
          <w:vertAlign w:val="superscript"/>
        </w:rPr>
        <w:t>th</w:t>
      </w:r>
      <w:r w:rsidRPr="004136CE">
        <w:rPr>
          <w:rFonts w:ascii="Arial" w:hAnsi="Arial" w:cs="Arial"/>
          <w:sz w:val="24"/>
          <w:szCs w:val="24"/>
        </w:rPr>
        <w:t xml:space="preserve"> September and not 31</w:t>
      </w:r>
      <w:r w:rsidRPr="004136CE">
        <w:rPr>
          <w:rFonts w:ascii="Arial" w:hAnsi="Arial" w:cs="Arial"/>
          <w:sz w:val="24"/>
          <w:szCs w:val="24"/>
          <w:vertAlign w:val="superscript"/>
        </w:rPr>
        <w:t>st</w:t>
      </w:r>
      <w:r w:rsidRPr="004136CE">
        <w:rPr>
          <w:rFonts w:ascii="Arial" w:hAnsi="Arial" w:cs="Arial"/>
          <w:sz w:val="24"/>
          <w:szCs w:val="24"/>
        </w:rPr>
        <w:t xml:space="preserve"> July in 2023 as specified within the model standing orders issued in 2021. </w:t>
      </w:r>
    </w:p>
    <w:p w:rsidR="004136CE" w:rsidRPr="004136CE" w:rsidRDefault="004136CE" w:rsidP="004136CE">
      <w:pPr>
        <w:spacing w:after="0" w:line="240" w:lineRule="auto"/>
        <w:rPr>
          <w:rFonts w:ascii="Arial" w:hAnsi="Arial" w:cs="Arial"/>
          <w:sz w:val="24"/>
          <w:szCs w:val="24"/>
        </w:rPr>
      </w:pPr>
    </w:p>
    <w:p w:rsidR="004136CE" w:rsidRPr="004136CE" w:rsidRDefault="004136CE" w:rsidP="004136CE">
      <w:pPr>
        <w:spacing w:after="0" w:line="240" w:lineRule="auto"/>
        <w:rPr>
          <w:rFonts w:ascii="Arial" w:hAnsi="Arial" w:cs="Arial"/>
          <w:sz w:val="24"/>
          <w:szCs w:val="24"/>
        </w:rPr>
      </w:pPr>
      <w:r w:rsidRPr="004136CE">
        <w:rPr>
          <w:rFonts w:ascii="Arial" w:hAnsi="Arial" w:cs="Arial"/>
          <w:sz w:val="24"/>
          <w:szCs w:val="24"/>
        </w:rPr>
        <w:t>The board formally agree</w:t>
      </w:r>
      <w:r>
        <w:rPr>
          <w:rFonts w:ascii="Arial" w:hAnsi="Arial" w:cs="Arial"/>
          <w:sz w:val="24"/>
          <w:szCs w:val="24"/>
        </w:rPr>
        <w:t>d</w:t>
      </w:r>
      <w:r w:rsidRPr="004136CE">
        <w:rPr>
          <w:rFonts w:ascii="Arial" w:hAnsi="Arial" w:cs="Arial"/>
          <w:sz w:val="24"/>
          <w:szCs w:val="24"/>
        </w:rPr>
        <w:t xml:space="preserve"> this temporary amendment for 2023, during the Board meeting in May 2023 and subject to approval, </w:t>
      </w:r>
      <w:r>
        <w:rPr>
          <w:rFonts w:ascii="Arial" w:hAnsi="Arial" w:cs="Arial"/>
          <w:sz w:val="24"/>
          <w:szCs w:val="24"/>
        </w:rPr>
        <w:t>and the AGM is now scheduled for 14</w:t>
      </w:r>
      <w:r w:rsidRPr="004136CE">
        <w:rPr>
          <w:rFonts w:ascii="Arial" w:hAnsi="Arial" w:cs="Arial"/>
          <w:sz w:val="24"/>
          <w:szCs w:val="24"/>
          <w:vertAlign w:val="superscript"/>
        </w:rPr>
        <w:t>th</w:t>
      </w:r>
      <w:r>
        <w:rPr>
          <w:rFonts w:ascii="Arial" w:hAnsi="Arial" w:cs="Arial"/>
          <w:sz w:val="24"/>
          <w:szCs w:val="24"/>
        </w:rPr>
        <w:t xml:space="preserve"> August 2023. </w:t>
      </w:r>
    </w:p>
    <w:p w:rsidR="00E27E10" w:rsidRPr="00E27E10" w:rsidRDefault="00E27E10" w:rsidP="00E27E10">
      <w:pPr>
        <w:spacing w:after="0" w:line="240" w:lineRule="auto"/>
        <w:rPr>
          <w:rFonts w:ascii="Arial" w:hAnsi="Arial" w:cs="Arial"/>
          <w:b/>
          <w:sz w:val="24"/>
          <w:szCs w:val="24"/>
        </w:rPr>
      </w:pPr>
    </w:p>
    <w:p w:rsidR="00233330" w:rsidRPr="0072604C" w:rsidRDefault="00233330" w:rsidP="0072604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 xml:space="preserve"> </w:t>
      </w:r>
      <w:r w:rsidR="005D1652" w:rsidRPr="0072604C">
        <w:rPr>
          <w:rFonts w:ascii="Arial" w:hAnsi="Arial" w:cs="Arial"/>
          <w:b/>
          <w:sz w:val="24"/>
          <w:szCs w:val="24"/>
        </w:rPr>
        <w:t>FINANCIAL IMPLICATIONS</w:t>
      </w:r>
    </w:p>
    <w:p w:rsidR="00C33A04" w:rsidRPr="005E3EFA" w:rsidRDefault="005E3EFA" w:rsidP="005E3EFA">
      <w:pPr>
        <w:spacing w:after="0" w:line="240" w:lineRule="auto"/>
        <w:rPr>
          <w:rFonts w:ascii="Arial" w:hAnsi="Arial" w:cs="Arial"/>
          <w:sz w:val="24"/>
          <w:szCs w:val="24"/>
        </w:rPr>
      </w:pPr>
      <w:r>
        <w:rPr>
          <w:rFonts w:ascii="Arial" w:hAnsi="Arial" w:cs="Arial"/>
          <w:sz w:val="24"/>
          <w:szCs w:val="24"/>
        </w:rPr>
        <w:t>The</w:t>
      </w:r>
      <w:r w:rsidR="00697CE2">
        <w:rPr>
          <w:rFonts w:ascii="Arial" w:hAnsi="Arial" w:cs="Arial"/>
          <w:sz w:val="24"/>
          <w:szCs w:val="24"/>
        </w:rPr>
        <w:t>re are no financial implications</w:t>
      </w:r>
      <w:r>
        <w:rPr>
          <w:rFonts w:ascii="Arial" w:hAnsi="Arial" w:cs="Arial"/>
          <w:sz w:val="24"/>
          <w:szCs w:val="24"/>
        </w:rPr>
        <w:t xml:space="preserve">. </w:t>
      </w:r>
    </w:p>
    <w:p w:rsidR="005E3EFA" w:rsidRPr="005E3EFA" w:rsidRDefault="005E3EFA" w:rsidP="005E3EFA">
      <w:pPr>
        <w:spacing w:after="0" w:line="240" w:lineRule="auto"/>
        <w:rPr>
          <w:rFonts w:ascii="Arial" w:hAnsi="Arial" w:cs="Arial"/>
          <w:b/>
          <w:sz w:val="24"/>
          <w:szCs w:val="24"/>
        </w:rPr>
      </w:pPr>
    </w:p>
    <w:p w:rsidR="00F531BD" w:rsidRPr="0072604C" w:rsidRDefault="00C33A04" w:rsidP="00B5286E">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p>
    <w:p w:rsidR="007B3820" w:rsidRPr="00A47075" w:rsidRDefault="007B3820" w:rsidP="007B3820">
      <w:pPr>
        <w:spacing w:after="0" w:line="240" w:lineRule="auto"/>
        <w:ind w:right="96"/>
        <w:rPr>
          <w:rFonts w:ascii="Arial" w:hAnsi="Arial" w:cs="Arial"/>
          <w:sz w:val="24"/>
          <w:szCs w:val="24"/>
        </w:rPr>
      </w:pPr>
      <w:r w:rsidRPr="00A47075">
        <w:rPr>
          <w:rFonts w:ascii="Arial" w:hAnsi="Arial" w:cs="Arial"/>
          <w:sz w:val="24"/>
          <w:szCs w:val="24"/>
        </w:rPr>
        <w:t>Members are asked to:</w:t>
      </w:r>
    </w:p>
    <w:p w:rsidR="008A674D" w:rsidRPr="003B1EF0" w:rsidRDefault="007B3820" w:rsidP="004136CE">
      <w:pPr>
        <w:pStyle w:val="ListParagraph"/>
        <w:numPr>
          <w:ilvl w:val="0"/>
          <w:numId w:val="6"/>
        </w:numPr>
        <w:spacing w:after="0" w:line="240" w:lineRule="auto"/>
        <w:ind w:right="96"/>
        <w:rPr>
          <w:rFonts w:ascii="Arial" w:hAnsi="Arial" w:cs="Arial"/>
          <w:sz w:val="24"/>
          <w:szCs w:val="24"/>
        </w:rPr>
      </w:pPr>
      <w:r>
        <w:rPr>
          <w:rFonts w:ascii="Arial" w:hAnsi="Arial" w:cs="Arial"/>
          <w:b/>
          <w:caps/>
          <w:sz w:val="24"/>
          <w:szCs w:val="24"/>
        </w:rPr>
        <w:t>APPROVE</w:t>
      </w:r>
      <w:r w:rsidRPr="00D43D50">
        <w:rPr>
          <w:rFonts w:ascii="Arial" w:hAnsi="Arial" w:cs="Arial"/>
          <w:caps/>
          <w:sz w:val="24"/>
          <w:szCs w:val="24"/>
        </w:rPr>
        <w:t xml:space="preserve"> </w:t>
      </w:r>
      <w:r w:rsidRPr="00A47075">
        <w:rPr>
          <w:rFonts w:ascii="Arial" w:hAnsi="Arial" w:cs="Arial"/>
          <w:sz w:val="24"/>
          <w:szCs w:val="24"/>
        </w:rPr>
        <w:t>the</w:t>
      </w:r>
      <w:r w:rsidR="006268DC">
        <w:rPr>
          <w:rFonts w:ascii="Arial" w:hAnsi="Arial" w:cs="Arial"/>
          <w:sz w:val="24"/>
          <w:szCs w:val="24"/>
        </w:rPr>
        <w:t xml:space="preserve"> annual report </w:t>
      </w:r>
      <w:r w:rsidR="004136CE">
        <w:rPr>
          <w:rFonts w:ascii="Arial" w:hAnsi="Arial" w:cs="Arial"/>
          <w:sz w:val="24"/>
          <w:szCs w:val="24"/>
        </w:rPr>
        <w:t>2022-23</w:t>
      </w:r>
      <w:r>
        <w:rPr>
          <w:rFonts w:ascii="Arial" w:hAnsi="Arial" w:cs="Arial"/>
          <w:sz w:val="24"/>
          <w:szCs w:val="24"/>
        </w:rPr>
        <w:t xml:space="preserve"> for submission to Welsh Government by the deadline of </w:t>
      </w:r>
      <w:r w:rsidR="004136CE">
        <w:rPr>
          <w:rFonts w:ascii="Arial" w:hAnsi="Arial" w:cs="Arial"/>
          <w:sz w:val="24"/>
          <w:szCs w:val="24"/>
        </w:rPr>
        <w:t>31</w:t>
      </w:r>
      <w:r w:rsidR="004136CE" w:rsidRPr="004136CE">
        <w:rPr>
          <w:rFonts w:ascii="Arial" w:hAnsi="Arial" w:cs="Arial"/>
          <w:sz w:val="24"/>
          <w:szCs w:val="24"/>
          <w:vertAlign w:val="superscript"/>
        </w:rPr>
        <w:t>st</w:t>
      </w:r>
      <w:r w:rsidR="004136CE">
        <w:rPr>
          <w:rFonts w:ascii="Arial" w:hAnsi="Arial" w:cs="Arial"/>
          <w:sz w:val="24"/>
          <w:szCs w:val="24"/>
        </w:rPr>
        <w:t xml:space="preserve"> July 2023.</w:t>
      </w:r>
      <w:r w:rsidR="008A674D" w:rsidRPr="003B1EF0">
        <w:rPr>
          <w:rFonts w:ascii="Arial" w:hAnsi="Arial" w:cs="Arial"/>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rsidTr="00C95B3C">
        <w:tc>
          <w:tcPr>
            <w:tcW w:w="9245" w:type="dxa"/>
            <w:gridSpan w:val="4"/>
            <w:shd w:val="clear" w:color="auto" w:fill="D5DCE4" w:themeFill="text2" w:themeFillTint="33"/>
          </w:tcPr>
          <w:p w:rsidR="00034194" w:rsidRPr="00034194" w:rsidRDefault="0020539A">
            <w:pPr>
              <w:rPr>
                <w:rFonts w:ascii="Arial" w:hAnsi="Arial" w:cs="Arial"/>
                <w:b/>
                <w:sz w:val="24"/>
                <w:szCs w:val="24"/>
              </w:rPr>
            </w:pPr>
            <w:r>
              <w:rPr>
                <w:rFonts w:ascii="Arial" w:hAnsi="Arial" w:cs="Arial"/>
                <w:b/>
                <w:sz w:val="24"/>
                <w:szCs w:val="24"/>
              </w:rPr>
              <w:lastRenderedPageBreak/>
              <w:t>Governance and Assurance</w:t>
            </w:r>
          </w:p>
          <w:p w:rsidR="00034194" w:rsidRPr="00034194" w:rsidRDefault="00034194">
            <w:pPr>
              <w:rPr>
                <w:rFonts w:ascii="Arial" w:hAnsi="Arial" w:cs="Arial"/>
                <w:sz w:val="24"/>
                <w:szCs w:val="24"/>
              </w:rPr>
            </w:pPr>
          </w:p>
        </w:tc>
      </w:tr>
      <w:tr w:rsidR="00F5324A" w:rsidRPr="00034194" w:rsidTr="00F5324A">
        <w:tc>
          <w:tcPr>
            <w:tcW w:w="1809" w:type="dxa"/>
            <w:vMerge w:val="restart"/>
          </w:tcPr>
          <w:p w:rsidR="00F5324A" w:rsidRDefault="00F5324A">
            <w:pPr>
              <w:rPr>
                <w:rFonts w:ascii="Arial" w:hAnsi="Arial" w:cs="Arial"/>
                <w:b/>
                <w:sz w:val="24"/>
                <w:szCs w:val="24"/>
              </w:rPr>
            </w:pPr>
            <w:r>
              <w:rPr>
                <w:rFonts w:ascii="Arial" w:hAnsi="Arial" w:cs="Arial"/>
                <w:b/>
                <w:sz w:val="24"/>
                <w:szCs w:val="24"/>
              </w:rPr>
              <w:t>Link to Enabling Objectives</w:t>
            </w:r>
          </w:p>
          <w:p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rsidTr="00F5324A">
        <w:tc>
          <w:tcPr>
            <w:tcW w:w="1809" w:type="dxa"/>
            <w:vMerge/>
          </w:tcPr>
          <w:p w:rsidR="00F5324A" w:rsidRPr="00034194" w:rsidRDefault="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1"/>
              <w14:checkedState w14:val="2612" w14:font="MS Gothic"/>
              <w14:uncheckedState w14:val="2610" w14:font="MS Gothic"/>
            </w14:checkbox>
          </w:sdtPr>
          <w:sdtEndPr/>
          <w:sdtContent>
            <w:tc>
              <w:tcPr>
                <w:tcW w:w="1624" w:type="dxa"/>
              </w:tcPr>
              <w:p w:rsidR="00F5324A" w:rsidRPr="00F5324A" w:rsidRDefault="00085C8D"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pPr>
              <w:rPr>
                <w:rFonts w:ascii="Arial" w:hAnsi="Arial" w:cs="Arial"/>
                <w:b/>
                <w:sz w:val="24"/>
                <w:szCs w:val="24"/>
              </w:rPr>
            </w:pPr>
          </w:p>
        </w:tc>
        <w:tc>
          <w:tcPr>
            <w:tcW w:w="5812" w:type="dxa"/>
            <w:gridSpan w:val="2"/>
          </w:tcPr>
          <w:p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rsidR="00F5324A" w:rsidRPr="00F5324A" w:rsidRDefault="00085C8D"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rsidR="00F5324A" w:rsidRPr="00F5324A" w:rsidRDefault="00133EA1"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rsidR="00F5324A" w:rsidRPr="00F5324A" w:rsidRDefault="00133EA1"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rsidR="00F5324A" w:rsidRPr="00F5324A" w:rsidRDefault="00F44543"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rsidTr="00CD7AA5">
        <w:tc>
          <w:tcPr>
            <w:tcW w:w="9245" w:type="dxa"/>
            <w:gridSpan w:val="4"/>
            <w:shd w:val="clear" w:color="auto" w:fill="D5DCE4" w:themeFill="text2" w:themeFillTint="33"/>
          </w:tcPr>
          <w:p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rsidTr="00F5324A">
        <w:tc>
          <w:tcPr>
            <w:tcW w:w="1809" w:type="dxa"/>
            <w:vMerge w:val="restart"/>
          </w:tcPr>
          <w:p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rsidR="00F5324A" w:rsidRPr="00FA0CA9" w:rsidRDefault="00F44543"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CD7AA5">
        <w:tc>
          <w:tcPr>
            <w:tcW w:w="9245" w:type="dxa"/>
            <w:gridSpan w:val="4"/>
            <w:shd w:val="clear" w:color="auto" w:fill="D5DCE4" w:themeFill="text2" w:themeFillTint="33"/>
          </w:tcPr>
          <w:p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rsidTr="00C95B3C">
        <w:tc>
          <w:tcPr>
            <w:tcW w:w="9245" w:type="dxa"/>
            <w:gridSpan w:val="4"/>
          </w:tcPr>
          <w:p w:rsidR="00F5324A" w:rsidRPr="00FA0CA9" w:rsidRDefault="00B5286E" w:rsidP="005E3EFA">
            <w:pPr>
              <w:rPr>
                <w:rFonts w:ascii="Arial" w:hAnsi="Arial" w:cs="Arial"/>
                <w:b/>
                <w:sz w:val="24"/>
                <w:szCs w:val="24"/>
              </w:rPr>
            </w:pPr>
            <w:r w:rsidRPr="0052480E">
              <w:rPr>
                <w:rFonts w:ascii="Arial" w:hAnsi="Arial" w:cs="Arial"/>
                <w:sz w:val="24"/>
                <w:szCs w:val="24"/>
              </w:rPr>
              <w:t xml:space="preserve">Ensuring the </w:t>
            </w:r>
            <w:r w:rsidR="009E111C">
              <w:rPr>
                <w:rFonts w:ascii="Arial" w:hAnsi="Arial" w:cs="Arial"/>
                <w:sz w:val="24"/>
                <w:szCs w:val="24"/>
              </w:rPr>
              <w:t>board</w:t>
            </w:r>
            <w:r w:rsidR="00085C8D">
              <w:rPr>
                <w:rFonts w:ascii="Arial" w:hAnsi="Arial" w:cs="Arial"/>
                <w:sz w:val="24"/>
                <w:szCs w:val="24"/>
              </w:rPr>
              <w:t xml:space="preserve"> </w:t>
            </w:r>
            <w:r>
              <w:rPr>
                <w:rFonts w:ascii="Arial" w:hAnsi="Arial" w:cs="Arial"/>
                <w:sz w:val="24"/>
                <w:szCs w:val="24"/>
              </w:rPr>
              <w:t>carries out</w:t>
            </w:r>
            <w:r w:rsidRPr="0052480E">
              <w:rPr>
                <w:rFonts w:ascii="Arial" w:hAnsi="Arial" w:cs="Arial"/>
                <w:sz w:val="24"/>
                <w:szCs w:val="24"/>
              </w:rPr>
              <w:t xml:space="preserve"> its business appropriately</w:t>
            </w:r>
            <w:r>
              <w:rPr>
                <w:rFonts w:ascii="Arial" w:hAnsi="Arial" w:cs="Arial"/>
                <w:sz w:val="24"/>
                <w:szCs w:val="24"/>
              </w:rPr>
              <w:t xml:space="preserve"> </w:t>
            </w:r>
            <w:r w:rsidRPr="0052480E">
              <w:rPr>
                <w:rFonts w:ascii="Arial" w:hAnsi="Arial" w:cs="Arial"/>
                <w:sz w:val="24"/>
                <w:szCs w:val="24"/>
              </w:rPr>
              <w:t xml:space="preserve">and aligned </w:t>
            </w:r>
            <w:r w:rsidR="005E3EFA">
              <w:rPr>
                <w:rFonts w:ascii="Arial" w:hAnsi="Arial" w:cs="Arial"/>
                <w:sz w:val="24"/>
                <w:szCs w:val="24"/>
              </w:rPr>
              <w:t xml:space="preserve">national requirements </w:t>
            </w:r>
            <w:r w:rsidRPr="0052480E">
              <w:rPr>
                <w:rFonts w:ascii="Arial" w:hAnsi="Arial" w:cs="Arial"/>
                <w:sz w:val="24"/>
                <w:szCs w:val="24"/>
              </w:rPr>
              <w:t xml:space="preserve">is a key </w:t>
            </w:r>
            <w:r>
              <w:rPr>
                <w:rFonts w:ascii="Arial" w:hAnsi="Arial" w:cs="Arial"/>
                <w:sz w:val="24"/>
                <w:szCs w:val="24"/>
              </w:rPr>
              <w:t xml:space="preserve">factor in </w:t>
            </w:r>
            <w:r w:rsidRPr="0052480E">
              <w:rPr>
                <w:rFonts w:ascii="Arial" w:hAnsi="Arial" w:cs="Arial"/>
                <w:sz w:val="24"/>
                <w:szCs w:val="24"/>
              </w:rPr>
              <w:t xml:space="preserve">the quality, safety </w:t>
            </w:r>
            <w:r>
              <w:rPr>
                <w:rFonts w:ascii="Arial" w:hAnsi="Arial" w:cs="Arial"/>
                <w:sz w:val="24"/>
                <w:szCs w:val="24"/>
              </w:rPr>
              <w:t xml:space="preserve">and </w:t>
            </w:r>
            <w:r w:rsidRPr="0052480E">
              <w:rPr>
                <w:rFonts w:ascii="Arial" w:hAnsi="Arial" w:cs="Arial"/>
                <w:sz w:val="24"/>
                <w:szCs w:val="24"/>
              </w:rPr>
              <w:t>experience of patients receiving care.</w:t>
            </w:r>
          </w:p>
        </w:tc>
      </w:tr>
      <w:tr w:rsidR="00F5324A" w:rsidRPr="00034194" w:rsidTr="00CD7AA5">
        <w:tc>
          <w:tcPr>
            <w:tcW w:w="9245" w:type="dxa"/>
            <w:gridSpan w:val="4"/>
            <w:shd w:val="clear" w:color="auto" w:fill="D5DCE4" w:themeFill="text2" w:themeFillTint="33"/>
          </w:tcPr>
          <w:p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rsidTr="00C95B3C">
        <w:tc>
          <w:tcPr>
            <w:tcW w:w="9245" w:type="dxa"/>
            <w:gridSpan w:val="4"/>
          </w:tcPr>
          <w:p w:rsidR="00F5324A" w:rsidRPr="005E3EFA" w:rsidRDefault="006D49F3" w:rsidP="006D49F3">
            <w:pPr>
              <w:rPr>
                <w:rFonts w:ascii="Arial" w:hAnsi="Arial" w:cs="Arial"/>
                <w:sz w:val="24"/>
                <w:szCs w:val="24"/>
              </w:rPr>
            </w:pPr>
            <w:r w:rsidRPr="00B5286E">
              <w:rPr>
                <w:rFonts w:ascii="Arial" w:hAnsi="Arial" w:cs="Arial"/>
                <w:sz w:val="24"/>
                <w:szCs w:val="24"/>
              </w:rPr>
              <w:t xml:space="preserve">There are no </w:t>
            </w:r>
            <w:r>
              <w:rPr>
                <w:rFonts w:ascii="Arial" w:hAnsi="Arial" w:cs="Arial"/>
                <w:sz w:val="24"/>
                <w:szCs w:val="24"/>
              </w:rPr>
              <w:t>financial</w:t>
            </w:r>
            <w:r w:rsidRPr="00B5286E">
              <w:rPr>
                <w:rFonts w:ascii="Arial" w:hAnsi="Arial" w:cs="Arial"/>
                <w:sz w:val="24"/>
                <w:szCs w:val="24"/>
              </w:rPr>
              <w:t xml:space="preserve"> implications.</w:t>
            </w:r>
          </w:p>
        </w:tc>
      </w:tr>
      <w:tr w:rsidR="00F5324A" w:rsidRPr="00BC241D" w:rsidTr="00CD7AA5">
        <w:tc>
          <w:tcPr>
            <w:tcW w:w="9245" w:type="dxa"/>
            <w:gridSpan w:val="4"/>
            <w:shd w:val="clear" w:color="auto" w:fill="D5DCE4" w:themeFill="text2" w:themeFillTint="33"/>
          </w:tcPr>
          <w:p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rsidTr="00C95B3C">
        <w:tc>
          <w:tcPr>
            <w:tcW w:w="9245" w:type="dxa"/>
            <w:gridSpan w:val="4"/>
          </w:tcPr>
          <w:p w:rsidR="00F5324A" w:rsidRPr="00FA0CA9" w:rsidRDefault="00B5286E" w:rsidP="00B5286E">
            <w:pPr>
              <w:ind w:right="96"/>
              <w:rPr>
                <w:rFonts w:ascii="Arial" w:hAnsi="Arial" w:cs="Arial"/>
                <w:color w:val="FF0000"/>
                <w:sz w:val="24"/>
                <w:szCs w:val="24"/>
              </w:rPr>
            </w:pPr>
            <w:r w:rsidRPr="00B5286E">
              <w:rPr>
                <w:rFonts w:ascii="Arial" w:hAnsi="Arial" w:cs="Arial"/>
                <w:sz w:val="24"/>
                <w:szCs w:val="24"/>
              </w:rPr>
              <w:t xml:space="preserve">There are no legal implications. </w:t>
            </w:r>
          </w:p>
        </w:tc>
      </w:tr>
      <w:tr w:rsidR="00F5324A" w:rsidRPr="00DA76AD" w:rsidTr="00CD7AA5">
        <w:tc>
          <w:tcPr>
            <w:tcW w:w="9245" w:type="dxa"/>
            <w:gridSpan w:val="4"/>
            <w:shd w:val="clear" w:color="auto" w:fill="D5DCE4" w:themeFill="text2" w:themeFillTint="33"/>
          </w:tcPr>
          <w:p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rsidTr="00C95B3C">
        <w:tc>
          <w:tcPr>
            <w:tcW w:w="9245" w:type="dxa"/>
            <w:gridSpan w:val="4"/>
          </w:tcPr>
          <w:p w:rsidR="00F5324A" w:rsidRPr="00FA0CA9" w:rsidRDefault="00B5286E" w:rsidP="00B5286E">
            <w:pPr>
              <w:ind w:right="96"/>
              <w:rPr>
                <w:rFonts w:ascii="Arial" w:hAnsi="Arial" w:cs="Arial"/>
                <w:color w:val="FF0000"/>
                <w:sz w:val="24"/>
                <w:szCs w:val="24"/>
              </w:rPr>
            </w:pPr>
            <w:r w:rsidRPr="00B5286E">
              <w:rPr>
                <w:rFonts w:ascii="Arial" w:hAnsi="Arial" w:cs="Arial"/>
                <w:sz w:val="24"/>
                <w:szCs w:val="24"/>
              </w:rPr>
              <w:t xml:space="preserve">There are no staffing implications. </w:t>
            </w:r>
          </w:p>
        </w:tc>
      </w:tr>
      <w:tr w:rsidR="00F5324A" w:rsidRPr="00034194" w:rsidTr="00CD7AA5">
        <w:tc>
          <w:tcPr>
            <w:tcW w:w="9245" w:type="dxa"/>
            <w:gridSpan w:val="4"/>
            <w:shd w:val="clear" w:color="auto" w:fill="D5DCE4" w:themeFill="text2" w:themeFillTint="33"/>
          </w:tcPr>
          <w:p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Long Term Implications (including the impact of the Well-being of Future Generations (Wales) Act 2015)</w:t>
            </w:r>
          </w:p>
        </w:tc>
      </w:tr>
      <w:tr w:rsidR="00F5324A" w:rsidRPr="00034194" w:rsidTr="00C95B3C">
        <w:tc>
          <w:tcPr>
            <w:tcW w:w="9245" w:type="dxa"/>
            <w:gridSpan w:val="4"/>
          </w:tcPr>
          <w:p w:rsidR="00F5324A" w:rsidRPr="00FA0CA9" w:rsidRDefault="00B5286E" w:rsidP="005E3EFA">
            <w:pPr>
              <w:shd w:val="clear" w:color="auto" w:fill="FFFFFF"/>
              <w:spacing w:before="100" w:beforeAutospacing="1"/>
              <w:rPr>
                <w:rFonts w:ascii="Arial" w:hAnsi="Arial" w:cs="Arial"/>
                <w:color w:val="FF0000"/>
                <w:sz w:val="24"/>
                <w:szCs w:val="24"/>
              </w:rPr>
            </w:pPr>
            <w:r w:rsidRPr="00B5286E">
              <w:rPr>
                <w:rFonts w:ascii="Arial" w:hAnsi="Arial" w:cs="Arial"/>
                <w:sz w:val="24"/>
                <w:szCs w:val="24"/>
              </w:rPr>
              <w:t xml:space="preserve">The development of </w:t>
            </w:r>
            <w:r w:rsidR="005E3EFA">
              <w:rPr>
                <w:rFonts w:ascii="Arial" w:hAnsi="Arial" w:cs="Arial"/>
                <w:sz w:val="24"/>
                <w:szCs w:val="24"/>
              </w:rPr>
              <w:t>end-of-year reporting arrangements</w:t>
            </w:r>
            <w:r w:rsidRPr="00B5286E">
              <w:rPr>
                <w:rFonts w:ascii="Arial" w:hAnsi="Arial" w:cs="Arial"/>
                <w:sz w:val="24"/>
                <w:szCs w:val="24"/>
              </w:rPr>
              <w:t xml:space="preserve"> will enable the </w:t>
            </w:r>
            <w:r w:rsidR="00085C8D">
              <w:rPr>
                <w:rFonts w:ascii="Arial" w:hAnsi="Arial" w:cs="Arial"/>
                <w:sz w:val="24"/>
                <w:szCs w:val="24"/>
              </w:rPr>
              <w:t>organisation</w:t>
            </w:r>
            <w:r w:rsidRPr="00B5286E">
              <w:rPr>
                <w:rFonts w:ascii="Arial" w:hAnsi="Arial" w:cs="Arial"/>
                <w:sz w:val="24"/>
                <w:szCs w:val="24"/>
              </w:rPr>
              <w:t xml:space="preserve"> to continue to discharge its </w:t>
            </w:r>
            <w:r w:rsidR="00085C8D">
              <w:rPr>
                <w:rFonts w:ascii="Arial" w:hAnsi="Arial" w:cs="Arial"/>
                <w:sz w:val="24"/>
                <w:szCs w:val="24"/>
              </w:rPr>
              <w:t xml:space="preserve">governance </w:t>
            </w:r>
            <w:r w:rsidRPr="00B5286E">
              <w:rPr>
                <w:rFonts w:ascii="Arial" w:hAnsi="Arial" w:cs="Arial"/>
                <w:sz w:val="24"/>
                <w:szCs w:val="24"/>
              </w:rPr>
              <w:t xml:space="preserve">role </w:t>
            </w:r>
            <w:r w:rsidR="00085C8D">
              <w:rPr>
                <w:rFonts w:ascii="Arial" w:hAnsi="Arial" w:cs="Arial"/>
                <w:sz w:val="24"/>
                <w:szCs w:val="24"/>
              </w:rPr>
              <w:t>effectively</w:t>
            </w:r>
            <w:r w:rsidRPr="00B5286E">
              <w:rPr>
                <w:rFonts w:ascii="Arial" w:hAnsi="Arial" w:cs="Arial"/>
                <w:sz w:val="24"/>
                <w:szCs w:val="24"/>
              </w:rPr>
              <w:t xml:space="preserve">. </w:t>
            </w:r>
          </w:p>
        </w:tc>
      </w:tr>
      <w:tr w:rsidR="00F5324A" w:rsidRPr="00034194" w:rsidTr="00C95B3C">
        <w:tc>
          <w:tcPr>
            <w:tcW w:w="2470" w:type="dxa"/>
            <w:gridSpan w:val="2"/>
          </w:tcPr>
          <w:p w:rsidR="00F5324A" w:rsidRPr="00FA0CA9" w:rsidRDefault="00F5324A" w:rsidP="00F5324A">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rsidR="00F5324A" w:rsidRPr="00335D59" w:rsidRDefault="00EB385D" w:rsidP="00F5324A">
            <w:pPr>
              <w:ind w:right="96"/>
              <w:rPr>
                <w:rFonts w:ascii="Arial" w:hAnsi="Arial" w:cs="Arial"/>
                <w:sz w:val="24"/>
                <w:szCs w:val="24"/>
              </w:rPr>
            </w:pPr>
            <w:r>
              <w:rPr>
                <w:rFonts w:ascii="Arial" w:hAnsi="Arial" w:cs="Arial"/>
                <w:sz w:val="24"/>
                <w:szCs w:val="24"/>
              </w:rPr>
              <w:t>Annual report</w:t>
            </w:r>
          </w:p>
          <w:p w:rsidR="00F5324A" w:rsidRPr="00335D59" w:rsidRDefault="00F5324A" w:rsidP="00F5324A">
            <w:pPr>
              <w:ind w:right="96"/>
              <w:rPr>
                <w:rFonts w:ascii="Arial" w:hAnsi="Arial" w:cs="Arial"/>
                <w:sz w:val="24"/>
                <w:szCs w:val="24"/>
              </w:rPr>
            </w:pPr>
          </w:p>
        </w:tc>
      </w:tr>
      <w:tr w:rsidR="00F5324A" w:rsidRPr="00034194" w:rsidTr="00C95B3C">
        <w:tc>
          <w:tcPr>
            <w:tcW w:w="2470" w:type="dxa"/>
            <w:gridSpan w:val="2"/>
          </w:tcPr>
          <w:p w:rsidR="00F5324A" w:rsidRPr="00FA0CA9" w:rsidRDefault="00F5324A" w:rsidP="00F5324A">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rsidR="003B1EF0" w:rsidRPr="00335D59" w:rsidRDefault="003B1EF0" w:rsidP="004136CE">
            <w:pPr>
              <w:ind w:right="96"/>
              <w:rPr>
                <w:rFonts w:ascii="Arial" w:hAnsi="Arial" w:cs="Arial"/>
                <w:sz w:val="24"/>
                <w:szCs w:val="24"/>
              </w:rPr>
            </w:pPr>
            <w:r>
              <w:rPr>
                <w:rFonts w:ascii="Arial" w:hAnsi="Arial" w:cs="Arial"/>
                <w:sz w:val="24"/>
                <w:szCs w:val="24"/>
              </w:rPr>
              <w:t>Appendix one –</w:t>
            </w:r>
            <w:r w:rsidR="004B092F">
              <w:rPr>
                <w:rFonts w:ascii="Arial" w:hAnsi="Arial" w:cs="Arial"/>
                <w:sz w:val="24"/>
                <w:szCs w:val="24"/>
              </w:rPr>
              <w:t xml:space="preserve"> </w:t>
            </w:r>
            <w:r>
              <w:rPr>
                <w:rFonts w:ascii="Arial" w:hAnsi="Arial" w:cs="Arial"/>
                <w:sz w:val="24"/>
                <w:szCs w:val="24"/>
              </w:rPr>
              <w:t xml:space="preserve">annual </w:t>
            </w:r>
            <w:r w:rsidR="004B092F">
              <w:rPr>
                <w:rFonts w:ascii="Arial" w:hAnsi="Arial" w:cs="Arial"/>
                <w:sz w:val="24"/>
                <w:szCs w:val="24"/>
              </w:rPr>
              <w:t>report 202</w:t>
            </w:r>
            <w:r w:rsidR="004136CE">
              <w:rPr>
                <w:rFonts w:ascii="Arial" w:hAnsi="Arial" w:cs="Arial"/>
                <w:sz w:val="24"/>
                <w:szCs w:val="24"/>
              </w:rPr>
              <w:t>2-23</w:t>
            </w:r>
          </w:p>
        </w:tc>
      </w:tr>
    </w:tbl>
    <w:p w:rsidR="00034194" w:rsidRDefault="00034194"/>
    <w:sectPr w:rsidR="00034194" w:rsidSect="00021C60">
      <w:foot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A710A" w:rsidRDefault="004A710A" w:rsidP="00C107F2">
      <w:pPr>
        <w:spacing w:after="0" w:line="240" w:lineRule="auto"/>
      </w:pPr>
      <w:r>
        <w:separator/>
      </w:r>
    </w:p>
  </w:endnote>
  <w:endnote w:type="continuationSeparator" w:id="0">
    <w:p w:rsidR="004A710A" w:rsidRDefault="004A710A"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111959975"/>
      <w:docPartObj>
        <w:docPartGallery w:val="Page Numbers (Bottom of Page)"/>
        <w:docPartUnique/>
      </w:docPartObj>
    </w:sdtPr>
    <w:sdtEndPr>
      <w:rPr>
        <w:noProof/>
      </w:rPr>
    </w:sdtEndPr>
    <w:sdtContent>
      <w:p w:rsidR="00941CC0" w:rsidRDefault="00941CC0">
        <w:pPr>
          <w:pStyle w:val="Footer"/>
        </w:pPr>
        <w:r w:rsidRPr="004136CE">
          <w:rPr>
            <w:rFonts w:ascii="Arial" w:hAnsi="Arial" w:cs="Arial"/>
            <w:sz w:val="24"/>
            <w:szCs w:val="24"/>
          </w:rPr>
          <w:t>Audit Committee – Thursday, 13</w:t>
        </w:r>
        <w:r w:rsidRPr="004136CE">
          <w:rPr>
            <w:rFonts w:ascii="Arial" w:hAnsi="Arial" w:cs="Arial"/>
            <w:sz w:val="24"/>
            <w:szCs w:val="24"/>
            <w:vertAlign w:val="superscript"/>
          </w:rPr>
          <w:t>th</w:t>
        </w:r>
        <w:r w:rsidRPr="004136CE">
          <w:rPr>
            <w:rFonts w:ascii="Arial" w:hAnsi="Arial" w:cs="Arial"/>
            <w:sz w:val="24"/>
            <w:szCs w:val="24"/>
          </w:rPr>
          <w:t xml:space="preserve"> July 2023 </w:t>
        </w:r>
        <w:r w:rsidR="004136CE">
          <w:rPr>
            <w:rFonts w:ascii="Arial" w:hAnsi="Arial" w:cs="Arial"/>
            <w:sz w:val="24"/>
            <w:szCs w:val="24"/>
          </w:rPr>
          <w:t xml:space="preserve">                                                     </w:t>
        </w:r>
        <w:r w:rsidRPr="004136CE">
          <w:rPr>
            <w:rFonts w:ascii="Arial" w:hAnsi="Arial" w:cs="Arial"/>
            <w:sz w:val="24"/>
            <w:szCs w:val="24"/>
          </w:rPr>
          <w:fldChar w:fldCharType="begin"/>
        </w:r>
        <w:r w:rsidRPr="004136CE">
          <w:rPr>
            <w:rFonts w:ascii="Arial" w:hAnsi="Arial" w:cs="Arial"/>
            <w:sz w:val="24"/>
            <w:szCs w:val="24"/>
          </w:rPr>
          <w:instrText xml:space="preserve"> PAGE   \* MERGEFORMAT </w:instrText>
        </w:r>
        <w:r w:rsidRPr="004136CE">
          <w:rPr>
            <w:rFonts w:ascii="Arial" w:hAnsi="Arial" w:cs="Arial"/>
            <w:sz w:val="24"/>
            <w:szCs w:val="24"/>
          </w:rPr>
          <w:fldChar w:fldCharType="separate"/>
        </w:r>
        <w:r w:rsidR="00DA609B">
          <w:rPr>
            <w:rFonts w:ascii="Arial" w:hAnsi="Arial" w:cs="Arial"/>
            <w:noProof/>
            <w:sz w:val="24"/>
            <w:szCs w:val="24"/>
          </w:rPr>
          <w:t>4</w:t>
        </w:r>
        <w:r w:rsidRPr="004136CE">
          <w:rPr>
            <w:rFonts w:ascii="Arial" w:hAnsi="Arial" w:cs="Arial"/>
            <w:noProof/>
            <w:sz w:val="24"/>
            <w:szCs w:val="24"/>
          </w:rPr>
          <w:fldChar w:fldCharType="end"/>
        </w:r>
      </w:p>
    </w:sdtContent>
  </w:sdt>
  <w:p w:rsidR="00DD10B9" w:rsidRDefault="00DD10B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A710A" w:rsidRDefault="004A710A" w:rsidP="00C107F2">
      <w:pPr>
        <w:spacing w:after="0" w:line="240" w:lineRule="auto"/>
      </w:pPr>
      <w:r>
        <w:separator/>
      </w:r>
    </w:p>
  </w:footnote>
  <w:footnote w:type="continuationSeparator" w:id="0">
    <w:p w:rsidR="004A710A" w:rsidRDefault="004A710A"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5E1F49"/>
    <w:multiLevelType w:val="hybridMultilevel"/>
    <w:tmpl w:val="8534C15E"/>
    <w:lvl w:ilvl="0" w:tplc="CDA833F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63B0B92"/>
    <w:multiLevelType w:val="hybridMultilevel"/>
    <w:tmpl w:val="1854B7DE"/>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275B0821"/>
    <w:multiLevelType w:val="hybridMultilevel"/>
    <w:tmpl w:val="F69A343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30E745B1"/>
    <w:multiLevelType w:val="hybridMultilevel"/>
    <w:tmpl w:val="8534C15E"/>
    <w:lvl w:ilvl="0" w:tplc="CDA833F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335D266F"/>
    <w:multiLevelType w:val="hybridMultilevel"/>
    <w:tmpl w:val="8C5ABCDA"/>
    <w:lvl w:ilvl="0" w:tplc="A242385C">
      <w:start w:val="6"/>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4878673C"/>
    <w:multiLevelType w:val="hybridMultilevel"/>
    <w:tmpl w:val="E63ADBD2"/>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1"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2" w15:restartNumberingAfterBreak="0">
    <w:nsid w:val="6DFB0055"/>
    <w:multiLevelType w:val="hybridMultilevel"/>
    <w:tmpl w:val="06F89E58"/>
    <w:lvl w:ilvl="0" w:tplc="8428726C">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75CC70F4"/>
    <w:multiLevelType w:val="hybridMultilevel"/>
    <w:tmpl w:val="9A9AAD56"/>
    <w:lvl w:ilvl="0" w:tplc="08090001">
      <w:start w:val="1"/>
      <w:numFmt w:val="bullet"/>
      <w:lvlText w:val=""/>
      <w:lvlJc w:val="left"/>
      <w:pPr>
        <w:ind w:left="915" w:hanging="360"/>
      </w:pPr>
      <w:rPr>
        <w:rFonts w:ascii="Symbol" w:hAnsi="Symbol" w:hint="default"/>
      </w:rPr>
    </w:lvl>
    <w:lvl w:ilvl="1" w:tplc="08090003" w:tentative="1">
      <w:start w:val="1"/>
      <w:numFmt w:val="bullet"/>
      <w:lvlText w:val="o"/>
      <w:lvlJc w:val="left"/>
      <w:pPr>
        <w:ind w:left="1635" w:hanging="360"/>
      </w:pPr>
      <w:rPr>
        <w:rFonts w:ascii="Courier New" w:hAnsi="Courier New" w:cs="Courier New" w:hint="default"/>
      </w:rPr>
    </w:lvl>
    <w:lvl w:ilvl="2" w:tplc="08090005" w:tentative="1">
      <w:start w:val="1"/>
      <w:numFmt w:val="bullet"/>
      <w:lvlText w:val=""/>
      <w:lvlJc w:val="left"/>
      <w:pPr>
        <w:ind w:left="2355" w:hanging="360"/>
      </w:pPr>
      <w:rPr>
        <w:rFonts w:ascii="Wingdings" w:hAnsi="Wingdings" w:hint="default"/>
      </w:rPr>
    </w:lvl>
    <w:lvl w:ilvl="3" w:tplc="08090001" w:tentative="1">
      <w:start w:val="1"/>
      <w:numFmt w:val="bullet"/>
      <w:lvlText w:val=""/>
      <w:lvlJc w:val="left"/>
      <w:pPr>
        <w:ind w:left="3075" w:hanging="360"/>
      </w:pPr>
      <w:rPr>
        <w:rFonts w:ascii="Symbol" w:hAnsi="Symbol" w:hint="default"/>
      </w:rPr>
    </w:lvl>
    <w:lvl w:ilvl="4" w:tplc="08090003" w:tentative="1">
      <w:start w:val="1"/>
      <w:numFmt w:val="bullet"/>
      <w:lvlText w:val="o"/>
      <w:lvlJc w:val="left"/>
      <w:pPr>
        <w:ind w:left="3795" w:hanging="360"/>
      </w:pPr>
      <w:rPr>
        <w:rFonts w:ascii="Courier New" w:hAnsi="Courier New" w:cs="Courier New" w:hint="default"/>
      </w:rPr>
    </w:lvl>
    <w:lvl w:ilvl="5" w:tplc="08090005" w:tentative="1">
      <w:start w:val="1"/>
      <w:numFmt w:val="bullet"/>
      <w:lvlText w:val=""/>
      <w:lvlJc w:val="left"/>
      <w:pPr>
        <w:ind w:left="4515" w:hanging="360"/>
      </w:pPr>
      <w:rPr>
        <w:rFonts w:ascii="Wingdings" w:hAnsi="Wingdings" w:hint="default"/>
      </w:rPr>
    </w:lvl>
    <w:lvl w:ilvl="6" w:tplc="08090001" w:tentative="1">
      <w:start w:val="1"/>
      <w:numFmt w:val="bullet"/>
      <w:lvlText w:val=""/>
      <w:lvlJc w:val="left"/>
      <w:pPr>
        <w:ind w:left="5235" w:hanging="360"/>
      </w:pPr>
      <w:rPr>
        <w:rFonts w:ascii="Symbol" w:hAnsi="Symbol" w:hint="default"/>
      </w:rPr>
    </w:lvl>
    <w:lvl w:ilvl="7" w:tplc="08090003" w:tentative="1">
      <w:start w:val="1"/>
      <w:numFmt w:val="bullet"/>
      <w:lvlText w:val="o"/>
      <w:lvlJc w:val="left"/>
      <w:pPr>
        <w:ind w:left="5955" w:hanging="360"/>
      </w:pPr>
      <w:rPr>
        <w:rFonts w:ascii="Courier New" w:hAnsi="Courier New" w:cs="Courier New" w:hint="default"/>
      </w:rPr>
    </w:lvl>
    <w:lvl w:ilvl="8" w:tplc="08090005" w:tentative="1">
      <w:start w:val="1"/>
      <w:numFmt w:val="bullet"/>
      <w:lvlText w:val=""/>
      <w:lvlJc w:val="left"/>
      <w:pPr>
        <w:ind w:left="6675" w:hanging="360"/>
      </w:pPr>
      <w:rPr>
        <w:rFonts w:ascii="Wingdings" w:hAnsi="Wingdings" w:hint="default"/>
      </w:rPr>
    </w:lvl>
  </w:abstractNum>
  <w:abstractNum w:abstractNumId="14" w15:restartNumberingAfterBreak="0">
    <w:nsid w:val="7BBC29F8"/>
    <w:multiLevelType w:val="hybridMultilevel"/>
    <w:tmpl w:val="348647EC"/>
    <w:lvl w:ilvl="0" w:tplc="B18254A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1"/>
  </w:num>
  <w:num w:numId="2">
    <w:abstractNumId w:val="9"/>
  </w:num>
  <w:num w:numId="3">
    <w:abstractNumId w:val="8"/>
  </w:num>
  <w:num w:numId="4">
    <w:abstractNumId w:val="6"/>
  </w:num>
  <w:num w:numId="5">
    <w:abstractNumId w:val="2"/>
  </w:num>
  <w:num w:numId="6">
    <w:abstractNumId w:val="14"/>
  </w:num>
  <w:num w:numId="7">
    <w:abstractNumId w:val="15"/>
  </w:num>
  <w:num w:numId="8">
    <w:abstractNumId w:val="10"/>
  </w:num>
  <w:num w:numId="9">
    <w:abstractNumId w:val="11"/>
  </w:num>
  <w:num w:numId="10">
    <w:abstractNumId w:val="12"/>
  </w:num>
  <w:num w:numId="11">
    <w:abstractNumId w:val="13"/>
  </w:num>
  <w:num w:numId="12">
    <w:abstractNumId w:val="3"/>
  </w:num>
  <w:num w:numId="13">
    <w:abstractNumId w:val="4"/>
  </w:num>
  <w:num w:numId="14">
    <w:abstractNumId w:val="7"/>
  </w:num>
  <w:num w:numId="15">
    <w:abstractNumId w:val="5"/>
  </w:num>
  <w:num w:numId="1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114A3"/>
    <w:rsid w:val="00021C60"/>
    <w:rsid w:val="00034194"/>
    <w:rsid w:val="00083FC0"/>
    <w:rsid w:val="00085C8D"/>
    <w:rsid w:val="000A696D"/>
    <w:rsid w:val="000F361B"/>
    <w:rsid w:val="001137F2"/>
    <w:rsid w:val="00133EA1"/>
    <w:rsid w:val="0013467B"/>
    <w:rsid w:val="0016096B"/>
    <w:rsid w:val="00160C86"/>
    <w:rsid w:val="00172530"/>
    <w:rsid w:val="00180803"/>
    <w:rsid w:val="001C3866"/>
    <w:rsid w:val="001D3AAB"/>
    <w:rsid w:val="001D5FF2"/>
    <w:rsid w:val="0020539A"/>
    <w:rsid w:val="00227E89"/>
    <w:rsid w:val="00230C19"/>
    <w:rsid w:val="00233330"/>
    <w:rsid w:val="00280E71"/>
    <w:rsid w:val="00312355"/>
    <w:rsid w:val="003173E3"/>
    <w:rsid w:val="00335D59"/>
    <w:rsid w:val="003570D1"/>
    <w:rsid w:val="00371646"/>
    <w:rsid w:val="003A5814"/>
    <w:rsid w:val="003B1EF0"/>
    <w:rsid w:val="003C0FF8"/>
    <w:rsid w:val="003C2904"/>
    <w:rsid w:val="003E6406"/>
    <w:rsid w:val="003E7124"/>
    <w:rsid w:val="004136CE"/>
    <w:rsid w:val="00414894"/>
    <w:rsid w:val="004472A5"/>
    <w:rsid w:val="00461835"/>
    <w:rsid w:val="004A710A"/>
    <w:rsid w:val="004B092F"/>
    <w:rsid w:val="004D165A"/>
    <w:rsid w:val="0052297E"/>
    <w:rsid w:val="00533665"/>
    <w:rsid w:val="00543C95"/>
    <w:rsid w:val="0055530C"/>
    <w:rsid w:val="00557074"/>
    <w:rsid w:val="005776B2"/>
    <w:rsid w:val="00585277"/>
    <w:rsid w:val="005855B7"/>
    <w:rsid w:val="005D1652"/>
    <w:rsid w:val="005D4447"/>
    <w:rsid w:val="005D69B1"/>
    <w:rsid w:val="005E3EFA"/>
    <w:rsid w:val="006268DC"/>
    <w:rsid w:val="00655190"/>
    <w:rsid w:val="00662218"/>
    <w:rsid w:val="00685AE0"/>
    <w:rsid w:val="00697CE2"/>
    <w:rsid w:val="006A64D8"/>
    <w:rsid w:val="006B44EA"/>
    <w:rsid w:val="006D1998"/>
    <w:rsid w:val="006D2581"/>
    <w:rsid w:val="006D49F3"/>
    <w:rsid w:val="00711095"/>
    <w:rsid w:val="0072604C"/>
    <w:rsid w:val="00737554"/>
    <w:rsid w:val="007837B4"/>
    <w:rsid w:val="00784979"/>
    <w:rsid w:val="00787E20"/>
    <w:rsid w:val="007B3820"/>
    <w:rsid w:val="007B6409"/>
    <w:rsid w:val="00813A98"/>
    <w:rsid w:val="00844507"/>
    <w:rsid w:val="00846C1F"/>
    <w:rsid w:val="0086116C"/>
    <w:rsid w:val="00862754"/>
    <w:rsid w:val="00864D14"/>
    <w:rsid w:val="00876BF1"/>
    <w:rsid w:val="008772E6"/>
    <w:rsid w:val="00892427"/>
    <w:rsid w:val="008A674D"/>
    <w:rsid w:val="008B0079"/>
    <w:rsid w:val="008C15D9"/>
    <w:rsid w:val="008D0747"/>
    <w:rsid w:val="009112DC"/>
    <w:rsid w:val="009269F0"/>
    <w:rsid w:val="00941CC0"/>
    <w:rsid w:val="00957D93"/>
    <w:rsid w:val="009A2853"/>
    <w:rsid w:val="009C507D"/>
    <w:rsid w:val="009E111C"/>
    <w:rsid w:val="009E7AF7"/>
    <w:rsid w:val="00A06EE5"/>
    <w:rsid w:val="00A10440"/>
    <w:rsid w:val="00A23D12"/>
    <w:rsid w:val="00A47075"/>
    <w:rsid w:val="00A65E4F"/>
    <w:rsid w:val="00AD064D"/>
    <w:rsid w:val="00B5286E"/>
    <w:rsid w:val="00B7416B"/>
    <w:rsid w:val="00BA2606"/>
    <w:rsid w:val="00BA69BE"/>
    <w:rsid w:val="00BB2A25"/>
    <w:rsid w:val="00BC241D"/>
    <w:rsid w:val="00C107F2"/>
    <w:rsid w:val="00C33A04"/>
    <w:rsid w:val="00C95B3C"/>
    <w:rsid w:val="00CC56B7"/>
    <w:rsid w:val="00CD7AA5"/>
    <w:rsid w:val="00D016AD"/>
    <w:rsid w:val="00D43D50"/>
    <w:rsid w:val="00D640E1"/>
    <w:rsid w:val="00D974E6"/>
    <w:rsid w:val="00DA609B"/>
    <w:rsid w:val="00DA76AD"/>
    <w:rsid w:val="00DD10B9"/>
    <w:rsid w:val="00DD3644"/>
    <w:rsid w:val="00E211AC"/>
    <w:rsid w:val="00E242E5"/>
    <w:rsid w:val="00E27E10"/>
    <w:rsid w:val="00E57DC1"/>
    <w:rsid w:val="00E90CB3"/>
    <w:rsid w:val="00EB385D"/>
    <w:rsid w:val="00EC41EA"/>
    <w:rsid w:val="00ED7BF6"/>
    <w:rsid w:val="00EE0EE3"/>
    <w:rsid w:val="00F049DF"/>
    <w:rsid w:val="00F04E58"/>
    <w:rsid w:val="00F11CD2"/>
    <w:rsid w:val="00F332BD"/>
    <w:rsid w:val="00F4415B"/>
    <w:rsid w:val="00F44543"/>
    <w:rsid w:val="00F5082D"/>
    <w:rsid w:val="00F531BD"/>
    <w:rsid w:val="00F5324A"/>
    <w:rsid w:val="00F57C68"/>
    <w:rsid w:val="00F77D40"/>
    <w:rsid w:val="00F85CC2"/>
    <w:rsid w:val="00FA0CA9"/>
    <w:rsid w:val="00FB432C"/>
    <w:rsid w:val="00FD14E7"/>
    <w:rsid w:val="00FE152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54767F0F"/>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link w:val="ListParagraph"/>
    <w:uiPriority w:val="34"/>
    <w:locked/>
    <w:rsid w:val="003C2904"/>
  </w:style>
  <w:style w:type="paragraph" w:styleId="BodyText">
    <w:name w:val="Body Text"/>
    <w:basedOn w:val="Normal"/>
    <w:link w:val="BodyTextChar"/>
    <w:uiPriority w:val="99"/>
    <w:qFormat/>
    <w:rsid w:val="004B092F"/>
    <w:pPr>
      <w:widowControl w:val="0"/>
      <w:autoSpaceDE w:val="0"/>
      <w:autoSpaceDN w:val="0"/>
      <w:spacing w:after="0" w:line="240" w:lineRule="auto"/>
    </w:pPr>
    <w:rPr>
      <w:rFonts w:ascii="Arial" w:eastAsia="Arial" w:hAnsi="Arial" w:cs="Arial"/>
      <w:sz w:val="18"/>
      <w:szCs w:val="18"/>
      <w:lang w:val="en-US"/>
    </w:rPr>
  </w:style>
  <w:style w:type="character" w:customStyle="1" w:styleId="BodyTextChar">
    <w:name w:val="Body Text Char"/>
    <w:basedOn w:val="DefaultParagraphFont"/>
    <w:link w:val="BodyText"/>
    <w:uiPriority w:val="99"/>
    <w:rsid w:val="004B092F"/>
    <w:rPr>
      <w:rFonts w:ascii="Arial" w:eastAsia="Arial" w:hAnsi="Arial" w:cs="Arial"/>
      <w:sz w:val="18"/>
      <w:szCs w:val="18"/>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glossaryDocument" Target="glossary/document.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yperlink" Target="https://scanmail.trustwave.com/?c=261&amp;d=xYG-5Fm5liJ6GIwfacX0QUFGIts-XVy26AetcOMQwQ&amp;u=https%3a%2f%2fwww%2egov%2ewales%2fsites%2fdefault%2ffiles%2fpublications%2f2021-09%2freview-of-standing-orders-reservation-and-delegation-of-powers-whc-2021010%2epdf" TargetMode="Externa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E9509E" w:rsidRDefault="00997553" w:rsidP="00997553">
          <w:pPr>
            <w:pStyle w:val="F3E5E6E130F94B7D8C94ACDB3E45F6D2"/>
          </w:pPr>
          <w:r w:rsidRPr="00F92B5A">
            <w:rPr>
              <w:rStyle w:val="PlaceholderText"/>
            </w:rPr>
            <w:t>Choose an item.</w:t>
          </w:r>
        </w:p>
      </w:docPartBody>
    </w:docPart>
    <w:docPart>
      <w:docPartPr>
        <w:name w:val="DefaultPlaceholder_-1854013438"/>
        <w:category>
          <w:name w:val="General"/>
          <w:gallery w:val="placeholder"/>
        </w:category>
        <w:types>
          <w:type w:val="bbPlcHdr"/>
        </w:types>
        <w:behaviors>
          <w:behavior w:val="content"/>
        </w:behaviors>
        <w:guid w:val="{0225C4E3-37D3-44CE-B00A-63931DC1EFED}"/>
      </w:docPartPr>
      <w:docPartBody>
        <w:p w:rsidR="00E9509E"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27126"/>
    <w:rsid w:val="00133EE4"/>
    <w:rsid w:val="002525A3"/>
    <w:rsid w:val="003852E3"/>
    <w:rsid w:val="00636C54"/>
    <w:rsid w:val="007812B0"/>
    <w:rsid w:val="00845EB7"/>
    <w:rsid w:val="008A0453"/>
    <w:rsid w:val="00905982"/>
    <w:rsid w:val="009853E6"/>
    <w:rsid w:val="00997553"/>
    <w:rsid w:val="00E9509E"/>
    <w:rsid w:val="00FD078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87</TotalTime>
  <Pages>4</Pages>
  <Words>1045</Words>
  <Characters>5960</Characters>
  <Application>Microsoft Office Word</Application>
  <DocSecurity>0</DocSecurity>
  <Lines>49</Lines>
  <Paragraphs>13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6992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Elizabeth Stauber (Swansea Bay UHB - Corporate Services)</cp:lastModifiedBy>
  <cp:revision>10</cp:revision>
  <dcterms:created xsi:type="dcterms:W3CDTF">2022-05-30T15:14:00Z</dcterms:created>
  <dcterms:modified xsi:type="dcterms:W3CDTF">2023-07-07T07:40:00Z</dcterms:modified>
</cp:coreProperties>
</file>