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2903DD" w14:textId="337F7146" w:rsidR="00AD064D" w:rsidRPr="00767E3E" w:rsidRDefault="0072604C" w:rsidP="009E0547">
      <w:pPr>
        <w:adjustRightInd w:val="0"/>
        <w:spacing w:beforeAutospacing="1" w:after="100" w:afterAutospacing="1" w:line="240" w:lineRule="auto"/>
        <w:jc w:val="both"/>
      </w:pPr>
      <w:bookmarkStart w:id="0" w:name="_GoBack"/>
      <w:bookmarkEnd w:id="0"/>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736A99">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7-11T00:00:00Z">
              <w:dateFormat w:val="dd MMMM yyyy"/>
              <w:lid w:val="en-GB"/>
              <w:storeMappedDataAs w:val="dateTime"/>
              <w:calendar w:val="gregorian"/>
            </w:date>
          </w:sdtPr>
          <w:sdtEndPr/>
          <w:sdtContent>
            <w:tc>
              <w:tcPr>
                <w:tcW w:w="3260" w:type="dxa"/>
                <w:gridSpan w:val="2"/>
              </w:tcPr>
              <w:p w14:paraId="6D2903DF" w14:textId="3259D50F" w:rsidR="00F5082D" w:rsidRPr="00FA0CA9" w:rsidRDefault="003A5577" w:rsidP="00FA0CA9">
                <w:pPr>
                  <w:rPr>
                    <w:rFonts w:ascii="Arial" w:hAnsi="Arial" w:cs="Arial"/>
                    <w:b/>
                    <w:sz w:val="24"/>
                    <w:szCs w:val="24"/>
                  </w:rPr>
                </w:pPr>
                <w:r>
                  <w:rPr>
                    <w:rFonts w:ascii="Arial" w:hAnsi="Arial" w:cs="Arial"/>
                    <w:b/>
                    <w:sz w:val="24"/>
                    <w:szCs w:val="24"/>
                  </w:rPr>
                  <w:t>11 July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shd w:val="clear" w:color="auto" w:fill="auto"/>
          </w:tcPr>
          <w:p w14:paraId="6D2903E1" w14:textId="48C08773" w:rsidR="00F5082D" w:rsidRPr="00FA0CA9" w:rsidRDefault="00736A99" w:rsidP="00FA0CA9">
            <w:pPr>
              <w:rPr>
                <w:rFonts w:ascii="Arial" w:hAnsi="Arial" w:cs="Arial"/>
                <w:b/>
                <w:sz w:val="24"/>
                <w:szCs w:val="24"/>
              </w:rPr>
            </w:pPr>
            <w:r>
              <w:rPr>
                <w:rFonts w:ascii="Arial" w:hAnsi="Arial" w:cs="Arial"/>
                <w:b/>
                <w:sz w:val="24"/>
                <w:szCs w:val="24"/>
              </w:rPr>
              <w:t>3.2</w:t>
            </w:r>
          </w:p>
        </w:tc>
      </w:tr>
      <w:tr w:rsidR="003A5577" w:rsidRPr="00034194" w14:paraId="6D2903E5" w14:textId="77777777" w:rsidTr="001E4025">
        <w:tc>
          <w:tcPr>
            <w:tcW w:w="2547" w:type="dxa"/>
          </w:tcPr>
          <w:p w14:paraId="6D2903E3" w14:textId="77777777" w:rsidR="003A5577" w:rsidRPr="00FA0CA9" w:rsidRDefault="003A5577" w:rsidP="003A5577">
            <w:pPr>
              <w:rPr>
                <w:rFonts w:ascii="Arial" w:hAnsi="Arial" w:cs="Arial"/>
                <w:b/>
                <w:sz w:val="24"/>
                <w:szCs w:val="24"/>
              </w:rPr>
            </w:pPr>
            <w:r w:rsidRPr="00FA0CA9">
              <w:rPr>
                <w:rFonts w:ascii="Arial" w:hAnsi="Arial" w:cs="Arial"/>
                <w:b/>
                <w:sz w:val="24"/>
                <w:szCs w:val="24"/>
              </w:rPr>
              <w:t>Report Title</w:t>
            </w:r>
          </w:p>
        </w:tc>
        <w:tc>
          <w:tcPr>
            <w:tcW w:w="6469" w:type="dxa"/>
            <w:gridSpan w:val="6"/>
            <w:vAlign w:val="center"/>
          </w:tcPr>
          <w:p w14:paraId="6D2903E4" w14:textId="7DE82B3A" w:rsidR="003A5577" w:rsidRPr="00FA0CA9" w:rsidRDefault="003A5577" w:rsidP="003A5577">
            <w:pPr>
              <w:rPr>
                <w:rFonts w:ascii="Arial" w:hAnsi="Arial" w:cs="Arial"/>
                <w:b/>
                <w:sz w:val="24"/>
                <w:szCs w:val="24"/>
              </w:rPr>
            </w:pPr>
            <w:r w:rsidRPr="00C946D6">
              <w:rPr>
                <w:rFonts w:ascii="Arial" w:hAnsi="Arial" w:cs="Arial"/>
                <w:b/>
                <w:sz w:val="24"/>
                <w:szCs w:val="24"/>
              </w:rPr>
              <w:t>Audit Tracker and Status of Agreed Actions</w:t>
            </w:r>
          </w:p>
        </w:tc>
      </w:tr>
      <w:tr w:rsidR="003A5577" w:rsidRPr="00034194" w14:paraId="6D2903E8" w14:textId="77777777" w:rsidTr="001E4025">
        <w:tc>
          <w:tcPr>
            <w:tcW w:w="2547" w:type="dxa"/>
          </w:tcPr>
          <w:p w14:paraId="6D2903E6" w14:textId="77777777" w:rsidR="003A5577" w:rsidRPr="00FA0CA9" w:rsidRDefault="003A5577" w:rsidP="003A5577">
            <w:pPr>
              <w:rPr>
                <w:rFonts w:ascii="Arial" w:hAnsi="Arial" w:cs="Arial"/>
                <w:b/>
                <w:sz w:val="24"/>
                <w:szCs w:val="24"/>
              </w:rPr>
            </w:pPr>
            <w:r w:rsidRPr="00FA0CA9">
              <w:rPr>
                <w:rFonts w:ascii="Arial" w:hAnsi="Arial" w:cs="Arial"/>
                <w:b/>
                <w:sz w:val="24"/>
                <w:szCs w:val="24"/>
              </w:rPr>
              <w:t>Report Author</w:t>
            </w:r>
          </w:p>
        </w:tc>
        <w:tc>
          <w:tcPr>
            <w:tcW w:w="6469" w:type="dxa"/>
            <w:gridSpan w:val="6"/>
            <w:vAlign w:val="center"/>
          </w:tcPr>
          <w:p w14:paraId="6D2903E7" w14:textId="4ECF5D3C" w:rsidR="003A5577" w:rsidRPr="00FA0CA9" w:rsidRDefault="003A5577" w:rsidP="003A5577">
            <w:pPr>
              <w:rPr>
                <w:rFonts w:ascii="Arial" w:hAnsi="Arial" w:cs="Arial"/>
                <w:sz w:val="24"/>
                <w:szCs w:val="24"/>
              </w:rPr>
            </w:pPr>
            <w:r w:rsidRPr="00C946D6">
              <w:rPr>
                <w:rFonts w:ascii="Arial" w:hAnsi="Arial" w:cs="Arial"/>
              </w:rPr>
              <w:t>Len Cozens, Head of Compliance</w:t>
            </w:r>
          </w:p>
        </w:tc>
      </w:tr>
      <w:tr w:rsidR="003A5577" w:rsidRPr="00034194" w14:paraId="6D2903EB" w14:textId="77777777" w:rsidTr="001E4025">
        <w:tc>
          <w:tcPr>
            <w:tcW w:w="2547" w:type="dxa"/>
          </w:tcPr>
          <w:p w14:paraId="6D2903E9" w14:textId="77777777" w:rsidR="003A5577" w:rsidRPr="00FA0CA9" w:rsidRDefault="003A5577" w:rsidP="003A5577">
            <w:pPr>
              <w:rPr>
                <w:rFonts w:ascii="Arial" w:hAnsi="Arial" w:cs="Arial"/>
                <w:b/>
                <w:sz w:val="24"/>
                <w:szCs w:val="24"/>
              </w:rPr>
            </w:pPr>
            <w:r w:rsidRPr="00FA0CA9">
              <w:rPr>
                <w:rFonts w:ascii="Arial" w:hAnsi="Arial" w:cs="Arial"/>
                <w:b/>
                <w:sz w:val="24"/>
                <w:szCs w:val="24"/>
              </w:rPr>
              <w:t>Report Sponsor</w:t>
            </w:r>
          </w:p>
        </w:tc>
        <w:tc>
          <w:tcPr>
            <w:tcW w:w="6469" w:type="dxa"/>
            <w:gridSpan w:val="6"/>
            <w:vAlign w:val="center"/>
          </w:tcPr>
          <w:p w14:paraId="6D2903EA" w14:textId="0438A8BB" w:rsidR="003A5577" w:rsidRPr="00FA0CA9" w:rsidRDefault="003A5577" w:rsidP="003A5577">
            <w:pPr>
              <w:rPr>
                <w:rFonts w:ascii="Arial" w:hAnsi="Arial" w:cs="Arial"/>
                <w:sz w:val="24"/>
                <w:szCs w:val="24"/>
              </w:rPr>
            </w:pPr>
            <w:r w:rsidRPr="00C946D6">
              <w:rPr>
                <w:rFonts w:ascii="Arial" w:hAnsi="Arial" w:cs="Arial"/>
              </w:rPr>
              <w:t>Hazel Lloyd, Director of Corporate Governance</w:t>
            </w:r>
          </w:p>
        </w:tc>
      </w:tr>
      <w:tr w:rsidR="003A5577" w:rsidRPr="00034194" w14:paraId="6D2903EE" w14:textId="77777777" w:rsidTr="001E4025">
        <w:tc>
          <w:tcPr>
            <w:tcW w:w="2547" w:type="dxa"/>
          </w:tcPr>
          <w:p w14:paraId="6D2903EC" w14:textId="77777777" w:rsidR="003A5577" w:rsidRPr="00FA0CA9" w:rsidRDefault="003A5577" w:rsidP="003A5577">
            <w:pPr>
              <w:rPr>
                <w:rFonts w:ascii="Arial" w:hAnsi="Arial" w:cs="Arial"/>
                <w:b/>
                <w:sz w:val="24"/>
                <w:szCs w:val="24"/>
              </w:rPr>
            </w:pPr>
            <w:r w:rsidRPr="00FA0CA9">
              <w:rPr>
                <w:rFonts w:ascii="Arial" w:hAnsi="Arial" w:cs="Arial"/>
                <w:b/>
                <w:sz w:val="24"/>
                <w:szCs w:val="24"/>
              </w:rPr>
              <w:t>Presented by</w:t>
            </w:r>
          </w:p>
        </w:tc>
        <w:tc>
          <w:tcPr>
            <w:tcW w:w="6469" w:type="dxa"/>
            <w:gridSpan w:val="6"/>
            <w:vAlign w:val="center"/>
          </w:tcPr>
          <w:p w14:paraId="6D2903ED" w14:textId="0CADD0EC" w:rsidR="003A5577" w:rsidRPr="00FA0CA9" w:rsidRDefault="003A5577" w:rsidP="003A5577">
            <w:pPr>
              <w:rPr>
                <w:rFonts w:ascii="Arial" w:hAnsi="Arial" w:cs="Arial"/>
                <w:sz w:val="24"/>
                <w:szCs w:val="24"/>
              </w:rPr>
            </w:pPr>
            <w:r w:rsidRPr="00C946D6">
              <w:rPr>
                <w:rFonts w:ascii="Arial" w:hAnsi="Arial" w:cs="Arial"/>
              </w:rPr>
              <w:t>Len Cozens, Head of Compliance</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02C5795F" w:rsidR="00653AEC" w:rsidRPr="009E0547" w:rsidRDefault="00653AEC" w:rsidP="003A5577">
            <w:pPr>
              <w:rPr>
                <w:rFonts w:ascii="Arial" w:hAnsi="Arial" w:cs="Arial"/>
                <w:sz w:val="24"/>
                <w:szCs w:val="24"/>
              </w:rPr>
            </w:pPr>
            <w:r w:rsidRPr="009E0547">
              <w:rPr>
                <w:rFonts w:ascii="Arial" w:hAnsi="Arial" w:cs="Arial"/>
                <w:sz w:val="24"/>
                <w:szCs w:val="24"/>
              </w:rPr>
              <w:t xml:space="preserve">Open </w:t>
            </w:r>
          </w:p>
        </w:tc>
      </w:tr>
      <w:tr w:rsidR="009E0547" w:rsidRPr="00034194" w14:paraId="6D2903F8" w14:textId="77777777" w:rsidTr="00DA76AD">
        <w:tc>
          <w:tcPr>
            <w:tcW w:w="2547" w:type="dxa"/>
          </w:tcPr>
          <w:p w14:paraId="6D2903F2" w14:textId="77777777" w:rsidR="009E0547" w:rsidRPr="00FA0CA9" w:rsidRDefault="009E0547" w:rsidP="009E0547">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5606B04A" w:rsidR="009E0547" w:rsidRPr="00FA0CA9" w:rsidRDefault="009E0547" w:rsidP="009E0547">
            <w:pPr>
              <w:rPr>
                <w:rFonts w:ascii="Arial" w:hAnsi="Arial" w:cs="Arial"/>
                <w:sz w:val="24"/>
                <w:szCs w:val="24"/>
              </w:rPr>
            </w:pPr>
            <w:r w:rsidRPr="00C946D6">
              <w:rPr>
                <w:rFonts w:ascii="Arial" w:hAnsi="Arial" w:cs="Arial"/>
              </w:rPr>
              <w:t>The purpose of this report is to provide the Audit Committee with an update regarding performance in the delivery of actions agreed as a result of audit reviews (NWSSP Audit &amp; Assurance and Audit Wales), and the resulting recommendations.</w:t>
            </w:r>
          </w:p>
        </w:tc>
      </w:tr>
      <w:tr w:rsidR="009E0547" w:rsidRPr="00034194" w14:paraId="6D290402" w14:textId="77777777" w:rsidTr="00DA76AD">
        <w:tc>
          <w:tcPr>
            <w:tcW w:w="2547" w:type="dxa"/>
          </w:tcPr>
          <w:p w14:paraId="6D2903F9" w14:textId="77777777" w:rsidR="009E0547" w:rsidRPr="00FA0CA9" w:rsidRDefault="009E0547" w:rsidP="009E0547">
            <w:pPr>
              <w:rPr>
                <w:rFonts w:ascii="Arial" w:hAnsi="Arial" w:cs="Arial"/>
                <w:b/>
                <w:sz w:val="24"/>
                <w:szCs w:val="24"/>
              </w:rPr>
            </w:pPr>
            <w:r w:rsidRPr="00FA0CA9">
              <w:rPr>
                <w:rFonts w:ascii="Arial" w:hAnsi="Arial" w:cs="Arial"/>
                <w:b/>
                <w:sz w:val="24"/>
                <w:szCs w:val="24"/>
              </w:rPr>
              <w:t>Key Issues</w:t>
            </w:r>
          </w:p>
          <w:p w14:paraId="6D2903FA" w14:textId="77777777" w:rsidR="009E0547" w:rsidRPr="00FA0CA9" w:rsidRDefault="009E0547" w:rsidP="009E0547">
            <w:pPr>
              <w:rPr>
                <w:rFonts w:ascii="Arial" w:hAnsi="Arial" w:cs="Arial"/>
                <w:b/>
                <w:sz w:val="24"/>
                <w:szCs w:val="24"/>
              </w:rPr>
            </w:pPr>
          </w:p>
          <w:p w14:paraId="6D2903FB" w14:textId="77777777" w:rsidR="009E0547" w:rsidRPr="00FA0CA9" w:rsidRDefault="009E0547" w:rsidP="009E0547">
            <w:pPr>
              <w:rPr>
                <w:rFonts w:ascii="Arial" w:hAnsi="Arial" w:cs="Arial"/>
                <w:b/>
                <w:sz w:val="24"/>
                <w:szCs w:val="24"/>
              </w:rPr>
            </w:pPr>
          </w:p>
          <w:p w14:paraId="6D2903FC" w14:textId="77777777" w:rsidR="009E0547" w:rsidRPr="00FA0CA9" w:rsidRDefault="009E0547" w:rsidP="009E0547">
            <w:pPr>
              <w:rPr>
                <w:rFonts w:ascii="Arial" w:hAnsi="Arial" w:cs="Arial"/>
                <w:b/>
                <w:sz w:val="24"/>
                <w:szCs w:val="24"/>
              </w:rPr>
            </w:pPr>
          </w:p>
        </w:tc>
        <w:tc>
          <w:tcPr>
            <w:tcW w:w="6469" w:type="dxa"/>
            <w:gridSpan w:val="6"/>
          </w:tcPr>
          <w:p w14:paraId="5D096983" w14:textId="6D3A54A2" w:rsidR="009E0547" w:rsidRPr="00736A99" w:rsidRDefault="009E0547" w:rsidP="009E0547">
            <w:pPr>
              <w:spacing w:before="40" w:after="40"/>
              <w:jc w:val="both"/>
              <w:rPr>
                <w:rFonts w:ascii="Arial" w:hAnsi="Arial" w:cs="Arial"/>
              </w:rPr>
            </w:pPr>
            <w:r w:rsidRPr="00736A99">
              <w:rPr>
                <w:rFonts w:ascii="Arial" w:hAnsi="Arial" w:cs="Arial"/>
              </w:rPr>
              <w:t>This report includes all updates entered onto the Tracker since the last report, up to and including the 19</w:t>
            </w:r>
            <w:r w:rsidRPr="00736A99">
              <w:rPr>
                <w:rFonts w:ascii="Arial" w:hAnsi="Arial" w:cs="Arial"/>
                <w:vertAlign w:val="superscript"/>
              </w:rPr>
              <w:t>th</w:t>
            </w:r>
            <w:r w:rsidRPr="00736A99">
              <w:rPr>
                <w:rFonts w:ascii="Arial" w:hAnsi="Arial" w:cs="Arial"/>
              </w:rPr>
              <w:t xml:space="preserve"> June 2024.  </w:t>
            </w:r>
          </w:p>
          <w:p w14:paraId="4D219EA1" w14:textId="77777777" w:rsidR="009E0547" w:rsidRPr="00736A99" w:rsidRDefault="009E0547" w:rsidP="009E0547">
            <w:pPr>
              <w:spacing w:before="40" w:after="40"/>
              <w:jc w:val="both"/>
              <w:rPr>
                <w:rFonts w:ascii="Arial" w:hAnsi="Arial" w:cs="Arial"/>
                <w:b/>
              </w:rPr>
            </w:pPr>
            <w:r w:rsidRPr="00736A99">
              <w:rPr>
                <w:rFonts w:ascii="Arial" w:hAnsi="Arial" w:cs="Arial"/>
                <w:b/>
              </w:rPr>
              <w:t>Audit Wales</w:t>
            </w:r>
          </w:p>
          <w:p w14:paraId="1DCF70BD" w14:textId="08523329" w:rsidR="009E0547" w:rsidRPr="00736A99" w:rsidRDefault="009E0547" w:rsidP="009E0547">
            <w:pPr>
              <w:spacing w:before="40" w:after="40"/>
              <w:jc w:val="both"/>
              <w:rPr>
                <w:rFonts w:ascii="Arial" w:hAnsi="Arial" w:cs="Arial"/>
              </w:rPr>
            </w:pPr>
            <w:r w:rsidRPr="00736A99">
              <w:rPr>
                <w:rFonts w:ascii="Arial" w:hAnsi="Arial" w:cs="Arial"/>
              </w:rPr>
              <w:t xml:space="preserve">There are currently </w:t>
            </w:r>
            <w:r w:rsidR="00B013CE" w:rsidRPr="00736A99">
              <w:rPr>
                <w:rFonts w:ascii="Arial" w:hAnsi="Arial" w:cs="Arial"/>
                <w:b/>
              </w:rPr>
              <w:t>15</w:t>
            </w:r>
            <w:r w:rsidRPr="00736A99">
              <w:rPr>
                <w:rFonts w:ascii="Arial" w:hAnsi="Arial" w:cs="Arial"/>
              </w:rPr>
              <w:t xml:space="preserve"> actions overdue, which represents</w:t>
            </w:r>
            <w:r w:rsidR="00B013CE" w:rsidRPr="00736A99">
              <w:rPr>
                <w:rFonts w:ascii="Arial" w:hAnsi="Arial" w:cs="Arial"/>
              </w:rPr>
              <w:t xml:space="preserve"> an increase of </w:t>
            </w:r>
            <w:r w:rsidR="00B013CE" w:rsidRPr="00736A99">
              <w:rPr>
                <w:rFonts w:ascii="Arial" w:hAnsi="Arial" w:cs="Arial"/>
                <w:b/>
              </w:rPr>
              <w:t>9</w:t>
            </w:r>
            <w:r w:rsidR="00B013CE" w:rsidRPr="00736A99">
              <w:rPr>
                <w:rFonts w:ascii="Arial" w:hAnsi="Arial" w:cs="Arial"/>
              </w:rPr>
              <w:t xml:space="preserve"> when compared to the last report. The vast majority of the new overdue actions relate to the Structured Assessment 2023.</w:t>
            </w:r>
          </w:p>
          <w:p w14:paraId="3A24CBDE" w14:textId="585B3E8C" w:rsidR="009E0547" w:rsidRPr="00736A99" w:rsidRDefault="009E0547" w:rsidP="009E0547">
            <w:pPr>
              <w:spacing w:before="40" w:after="40"/>
              <w:jc w:val="both"/>
              <w:rPr>
                <w:rFonts w:ascii="Arial" w:hAnsi="Arial" w:cs="Arial"/>
              </w:rPr>
            </w:pPr>
            <w:r w:rsidRPr="00736A99">
              <w:rPr>
                <w:rFonts w:ascii="Arial" w:hAnsi="Arial" w:cs="Arial"/>
              </w:rPr>
              <w:t xml:space="preserve">In total, </w:t>
            </w:r>
            <w:r w:rsidR="00B013CE" w:rsidRPr="00736A99">
              <w:rPr>
                <w:rFonts w:ascii="Arial" w:hAnsi="Arial" w:cs="Arial"/>
                <w:b/>
              </w:rPr>
              <w:t>6</w:t>
            </w:r>
            <w:r w:rsidRPr="00736A99">
              <w:rPr>
                <w:rFonts w:ascii="Arial" w:hAnsi="Arial" w:cs="Arial"/>
              </w:rPr>
              <w:t xml:space="preserve"> actions were closed during the reporting period, </w:t>
            </w:r>
            <w:r w:rsidR="0011651B" w:rsidRPr="00736A99">
              <w:rPr>
                <w:rFonts w:ascii="Arial" w:hAnsi="Arial" w:cs="Arial"/>
              </w:rPr>
              <w:t>none</w:t>
            </w:r>
            <w:r w:rsidRPr="00736A99">
              <w:rPr>
                <w:rFonts w:ascii="Arial" w:hAnsi="Arial" w:cs="Arial"/>
              </w:rPr>
              <w:t xml:space="preserve"> of which were overdue at the point of closure.</w:t>
            </w:r>
          </w:p>
          <w:p w14:paraId="30ADC8E2" w14:textId="77777777" w:rsidR="009E0547" w:rsidRPr="00736A99" w:rsidRDefault="009E0547" w:rsidP="009E0547">
            <w:pPr>
              <w:spacing w:before="40" w:after="40"/>
              <w:jc w:val="both"/>
              <w:rPr>
                <w:rFonts w:ascii="Arial" w:hAnsi="Arial" w:cs="Arial"/>
                <w:b/>
              </w:rPr>
            </w:pPr>
            <w:r w:rsidRPr="00736A99">
              <w:rPr>
                <w:rFonts w:ascii="Arial" w:hAnsi="Arial" w:cs="Arial"/>
                <w:b/>
              </w:rPr>
              <w:t>NWSSP A&amp;A</w:t>
            </w:r>
          </w:p>
          <w:p w14:paraId="160059A6" w14:textId="4ABA0926" w:rsidR="009E0547" w:rsidRPr="00736A99" w:rsidRDefault="009E0547" w:rsidP="009E0547">
            <w:pPr>
              <w:spacing w:before="40" w:after="40"/>
              <w:jc w:val="both"/>
              <w:rPr>
                <w:rFonts w:ascii="Arial" w:hAnsi="Arial" w:cs="Arial"/>
              </w:rPr>
            </w:pPr>
            <w:r w:rsidRPr="00736A99">
              <w:rPr>
                <w:rFonts w:ascii="Arial" w:hAnsi="Arial" w:cs="Arial"/>
              </w:rPr>
              <w:t xml:space="preserve">There are currently </w:t>
            </w:r>
            <w:r w:rsidR="0011651B" w:rsidRPr="00736A99">
              <w:rPr>
                <w:rFonts w:ascii="Arial" w:hAnsi="Arial" w:cs="Arial"/>
                <w:b/>
              </w:rPr>
              <w:t>99</w:t>
            </w:r>
            <w:r w:rsidRPr="00736A99">
              <w:rPr>
                <w:rFonts w:ascii="Arial" w:hAnsi="Arial" w:cs="Arial"/>
              </w:rPr>
              <w:t xml:space="preserve"> actions overdue, which represents a decrease of </w:t>
            </w:r>
            <w:r w:rsidR="0011651B" w:rsidRPr="00736A99">
              <w:rPr>
                <w:rFonts w:ascii="Arial" w:hAnsi="Arial" w:cs="Arial"/>
                <w:b/>
              </w:rPr>
              <w:t>7</w:t>
            </w:r>
            <w:r w:rsidRPr="00736A99">
              <w:rPr>
                <w:rFonts w:ascii="Arial" w:hAnsi="Arial" w:cs="Arial"/>
                <w:b/>
              </w:rPr>
              <w:t xml:space="preserve"> </w:t>
            </w:r>
            <w:r w:rsidRPr="00736A99">
              <w:rPr>
                <w:rFonts w:ascii="Arial" w:hAnsi="Arial" w:cs="Arial"/>
              </w:rPr>
              <w:t>when compared to the last report.</w:t>
            </w:r>
          </w:p>
          <w:p w14:paraId="267BFD16" w14:textId="72B463F2" w:rsidR="009E0547" w:rsidRPr="00736A99" w:rsidRDefault="009E0547" w:rsidP="009E0547">
            <w:pPr>
              <w:spacing w:before="40" w:after="40"/>
              <w:jc w:val="both"/>
              <w:rPr>
                <w:rFonts w:ascii="Arial" w:hAnsi="Arial" w:cs="Arial"/>
              </w:rPr>
            </w:pPr>
            <w:r w:rsidRPr="00736A99">
              <w:rPr>
                <w:rFonts w:ascii="Arial" w:hAnsi="Arial" w:cs="Arial"/>
              </w:rPr>
              <w:t xml:space="preserve">A total of </w:t>
            </w:r>
            <w:r w:rsidRPr="00736A99">
              <w:rPr>
                <w:rFonts w:ascii="Arial" w:hAnsi="Arial" w:cs="Arial"/>
                <w:b/>
              </w:rPr>
              <w:t>1</w:t>
            </w:r>
            <w:r w:rsidR="0011651B" w:rsidRPr="00736A99">
              <w:rPr>
                <w:rFonts w:ascii="Arial" w:hAnsi="Arial" w:cs="Arial"/>
                <w:b/>
              </w:rPr>
              <w:t>1</w:t>
            </w:r>
            <w:r w:rsidRPr="00736A99">
              <w:rPr>
                <w:rFonts w:ascii="Arial" w:hAnsi="Arial" w:cs="Arial"/>
              </w:rPr>
              <w:t xml:space="preserve"> new actions became overdue during the reporting period, however, this figure has been more than offset by the closure of </w:t>
            </w:r>
            <w:r w:rsidR="00D31E4D" w:rsidRPr="00736A99">
              <w:rPr>
                <w:rFonts w:ascii="Arial" w:hAnsi="Arial" w:cs="Arial"/>
                <w:b/>
              </w:rPr>
              <w:t>18</w:t>
            </w:r>
            <w:r w:rsidRPr="00736A99">
              <w:rPr>
                <w:rFonts w:ascii="Arial" w:hAnsi="Arial" w:cs="Arial"/>
              </w:rPr>
              <w:t xml:space="preserve"> other actions which had previously been reported as overdue.</w:t>
            </w:r>
          </w:p>
          <w:p w14:paraId="7DA90F47" w14:textId="4DDA7CBF" w:rsidR="009E0547" w:rsidRPr="00736A99" w:rsidRDefault="009E0547" w:rsidP="009E0547">
            <w:pPr>
              <w:spacing w:before="40" w:after="40"/>
              <w:jc w:val="both"/>
              <w:rPr>
                <w:rFonts w:ascii="Arial" w:hAnsi="Arial" w:cs="Arial"/>
              </w:rPr>
            </w:pPr>
            <w:r w:rsidRPr="00736A99">
              <w:rPr>
                <w:rFonts w:ascii="Arial" w:hAnsi="Arial" w:cs="Arial"/>
              </w:rPr>
              <w:t xml:space="preserve">In total, </w:t>
            </w:r>
            <w:r w:rsidR="00A9119C" w:rsidRPr="00736A99">
              <w:rPr>
                <w:rFonts w:ascii="Arial" w:hAnsi="Arial" w:cs="Arial"/>
                <w:b/>
              </w:rPr>
              <w:t>24</w:t>
            </w:r>
            <w:r w:rsidRPr="00736A99">
              <w:rPr>
                <w:rFonts w:ascii="Arial" w:hAnsi="Arial" w:cs="Arial"/>
              </w:rPr>
              <w:t xml:space="preserve"> actions were closed during the reporting period.</w:t>
            </w:r>
          </w:p>
          <w:p w14:paraId="51F08FF1" w14:textId="02E009ED" w:rsidR="00736A99" w:rsidRPr="00736A99" w:rsidRDefault="00736A99" w:rsidP="009E0547">
            <w:pPr>
              <w:spacing w:before="40" w:after="40"/>
              <w:jc w:val="both"/>
              <w:rPr>
                <w:rFonts w:ascii="Arial" w:hAnsi="Arial" w:cs="Arial"/>
              </w:rPr>
            </w:pPr>
            <w:r w:rsidRPr="00736A99">
              <w:rPr>
                <w:rFonts w:ascii="Arial" w:hAnsi="Arial" w:cs="Arial"/>
              </w:rPr>
              <w:t>The DECLO has provided a further update on the impact of the withdrawal of temporary project support on the completion of actions relating to the audit of Additional Learning Needs (ALN).</w:t>
            </w:r>
          </w:p>
          <w:p w14:paraId="6D290401" w14:textId="3B8AF3C9" w:rsidR="009E0547" w:rsidRPr="00736A99" w:rsidRDefault="00736A99" w:rsidP="00736A99">
            <w:pPr>
              <w:spacing w:before="40" w:after="40"/>
              <w:jc w:val="both"/>
              <w:rPr>
                <w:rFonts w:ascii="Arial" w:hAnsi="Arial" w:cs="Arial"/>
              </w:rPr>
            </w:pPr>
            <w:r w:rsidRPr="00736A99">
              <w:rPr>
                <w:rFonts w:ascii="Arial" w:hAnsi="Arial" w:cs="Arial"/>
              </w:rPr>
              <w:t>There has been no further progress in addressing the outstanding actions relating to the NWSSP Audit &amp; Assurance review of Discharge Planning, largely due to the need for the Matron (Optimising Patient Flow) to prioritise a separate time-critical project.</w:t>
            </w: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6D29040C" w14:textId="3A4A2A2E" w:rsidR="00762BBE" w:rsidRPr="00FA0CA9" w:rsidRDefault="009E0547"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9E0547" w:rsidRPr="00034194" w14:paraId="6D290418" w14:textId="77777777" w:rsidTr="00DA76AD">
        <w:tc>
          <w:tcPr>
            <w:tcW w:w="2547" w:type="dxa"/>
          </w:tcPr>
          <w:p w14:paraId="6D290410" w14:textId="77777777" w:rsidR="009E0547" w:rsidRPr="00FA0CA9" w:rsidRDefault="009E0547" w:rsidP="009E0547">
            <w:pPr>
              <w:rPr>
                <w:rFonts w:ascii="Arial" w:hAnsi="Arial" w:cs="Arial"/>
                <w:b/>
                <w:sz w:val="24"/>
                <w:szCs w:val="24"/>
              </w:rPr>
            </w:pPr>
            <w:r w:rsidRPr="00FA0CA9">
              <w:rPr>
                <w:rFonts w:ascii="Arial" w:hAnsi="Arial" w:cs="Arial"/>
                <w:b/>
                <w:sz w:val="24"/>
                <w:szCs w:val="24"/>
              </w:rPr>
              <w:t>Recommendations</w:t>
            </w:r>
          </w:p>
          <w:p w14:paraId="6D290411" w14:textId="77777777" w:rsidR="009E0547" w:rsidRPr="00FA0CA9" w:rsidRDefault="009E0547" w:rsidP="009E0547">
            <w:pPr>
              <w:rPr>
                <w:rFonts w:ascii="Arial" w:hAnsi="Arial" w:cs="Arial"/>
                <w:b/>
                <w:sz w:val="24"/>
                <w:szCs w:val="24"/>
              </w:rPr>
            </w:pPr>
          </w:p>
        </w:tc>
        <w:tc>
          <w:tcPr>
            <w:tcW w:w="6469" w:type="dxa"/>
            <w:gridSpan w:val="6"/>
          </w:tcPr>
          <w:p w14:paraId="3C22F5D6" w14:textId="77777777" w:rsidR="009E0547" w:rsidRPr="00C946D6" w:rsidRDefault="009E0547" w:rsidP="009E0547">
            <w:pPr>
              <w:spacing w:before="40" w:after="40"/>
              <w:ind w:left="567" w:hanging="567"/>
              <w:jc w:val="both"/>
              <w:rPr>
                <w:rFonts w:ascii="Arial" w:hAnsi="Arial" w:cs="Arial"/>
              </w:rPr>
            </w:pPr>
            <w:r w:rsidRPr="00C946D6">
              <w:rPr>
                <w:rFonts w:ascii="Arial" w:hAnsi="Arial" w:cs="Arial"/>
              </w:rPr>
              <w:t>Members are asked to:</w:t>
            </w:r>
          </w:p>
          <w:p w14:paraId="3F0B16C8" w14:textId="77777777" w:rsidR="009E0547" w:rsidRDefault="009E0547" w:rsidP="009E0547">
            <w:pPr>
              <w:pStyle w:val="ListParagraph"/>
              <w:numPr>
                <w:ilvl w:val="0"/>
                <w:numId w:val="11"/>
              </w:numPr>
              <w:spacing w:before="40" w:after="40"/>
              <w:jc w:val="both"/>
              <w:rPr>
                <w:rFonts w:ascii="Arial" w:hAnsi="Arial" w:cs="Arial"/>
              </w:rPr>
            </w:pPr>
            <w:r w:rsidRPr="00C946D6">
              <w:rPr>
                <w:rFonts w:ascii="Arial" w:hAnsi="Arial" w:cs="Arial"/>
                <w:b/>
              </w:rPr>
              <w:t xml:space="preserve">NOTE </w:t>
            </w:r>
            <w:r w:rsidRPr="00C946D6">
              <w:rPr>
                <w:rFonts w:ascii="Arial" w:hAnsi="Arial" w:cs="Arial"/>
              </w:rPr>
              <w:t>the current position of the Audit Tracker and the status of the agreed actions therein.</w:t>
            </w:r>
          </w:p>
          <w:p w14:paraId="6D290417" w14:textId="6515B7EB" w:rsidR="009E0547" w:rsidRPr="009E0547" w:rsidRDefault="009E0547" w:rsidP="00E23DFF">
            <w:pPr>
              <w:pStyle w:val="ListParagraph"/>
              <w:numPr>
                <w:ilvl w:val="0"/>
                <w:numId w:val="11"/>
              </w:numPr>
              <w:spacing w:before="40" w:after="40"/>
              <w:jc w:val="both"/>
              <w:rPr>
                <w:rFonts w:ascii="Arial" w:hAnsi="Arial" w:cs="Arial"/>
              </w:rPr>
            </w:pPr>
            <w:r w:rsidRPr="009E0547">
              <w:rPr>
                <w:rFonts w:ascii="Arial" w:hAnsi="Arial" w:cs="Arial"/>
                <w:b/>
              </w:rPr>
              <w:t xml:space="preserve">AGREE </w:t>
            </w:r>
            <w:r w:rsidRPr="009E0547">
              <w:rPr>
                <w:rFonts w:ascii="Arial" w:hAnsi="Arial" w:cs="Arial"/>
              </w:rPr>
              <w:t xml:space="preserve">any specific areas where the Committee feel that further assurance is required in order that these may be addressed with the relevant Lead </w:t>
            </w:r>
            <w:r w:rsidR="00E23DFF">
              <w:rPr>
                <w:rFonts w:ascii="Arial" w:hAnsi="Arial" w:cs="Arial"/>
              </w:rPr>
              <w:t>Director</w:t>
            </w:r>
            <w:r w:rsidRPr="009E0547">
              <w:rPr>
                <w:rFonts w:ascii="Arial" w:hAnsi="Arial" w:cs="Arial"/>
              </w:rPr>
              <w:t>(s).</w:t>
            </w:r>
          </w:p>
        </w:tc>
      </w:tr>
    </w:tbl>
    <w:p w14:paraId="6D290419" w14:textId="77777777" w:rsidR="0020539A" w:rsidRDefault="0020539A"/>
    <w:p w14:paraId="49812C21" w14:textId="77777777" w:rsidR="009E0547" w:rsidRPr="00C45DDD" w:rsidRDefault="0020539A" w:rsidP="009E0547">
      <w:pPr>
        <w:spacing w:before="40" w:after="0"/>
        <w:jc w:val="center"/>
        <w:rPr>
          <w:rFonts w:ascii="Arial" w:hAnsi="Arial" w:cs="Arial"/>
          <w:b/>
          <w:sz w:val="28"/>
          <w:szCs w:val="28"/>
        </w:rPr>
      </w:pPr>
      <w:r>
        <w:br w:type="page"/>
      </w:r>
      <w:r w:rsidR="009E0547" w:rsidRPr="00C45DDD">
        <w:rPr>
          <w:rFonts w:ascii="Arial" w:hAnsi="Arial" w:cs="Arial"/>
          <w:b/>
          <w:sz w:val="28"/>
          <w:szCs w:val="28"/>
        </w:rPr>
        <w:lastRenderedPageBreak/>
        <w:t>AUDIT TRACKER AND</w:t>
      </w:r>
    </w:p>
    <w:p w14:paraId="7B86DA68" w14:textId="77777777" w:rsidR="009E0547" w:rsidRPr="00C45DDD" w:rsidRDefault="009E0547" w:rsidP="00781744">
      <w:pPr>
        <w:spacing w:after="0"/>
        <w:jc w:val="center"/>
        <w:rPr>
          <w:rFonts w:ascii="Arial" w:hAnsi="Arial" w:cs="Arial"/>
          <w:b/>
          <w:sz w:val="28"/>
          <w:szCs w:val="28"/>
        </w:rPr>
      </w:pPr>
      <w:r w:rsidRPr="00C45DDD">
        <w:rPr>
          <w:rFonts w:ascii="Arial" w:hAnsi="Arial" w:cs="Arial"/>
          <w:b/>
          <w:sz w:val="28"/>
          <w:szCs w:val="28"/>
        </w:rPr>
        <w:t>STATUS OF AGREED ACTIONS</w:t>
      </w:r>
    </w:p>
    <w:p w14:paraId="6D29041B" w14:textId="77777777" w:rsidR="00653AEC" w:rsidRPr="0072604C" w:rsidRDefault="00653AEC" w:rsidP="00653AEC">
      <w:pPr>
        <w:spacing w:after="0" w:line="240" w:lineRule="auto"/>
        <w:jc w:val="center"/>
        <w:rPr>
          <w:rFonts w:ascii="Arial" w:hAnsi="Arial" w:cs="Arial"/>
          <w:b/>
          <w:sz w:val="24"/>
          <w:szCs w:val="24"/>
        </w:rPr>
      </w:pPr>
    </w:p>
    <w:p w14:paraId="6DA6BA70" w14:textId="77777777" w:rsidR="009E0547" w:rsidRPr="00355C5D" w:rsidRDefault="009E0547" w:rsidP="00781744">
      <w:pPr>
        <w:numPr>
          <w:ilvl w:val="0"/>
          <w:numId w:val="12"/>
        </w:numPr>
        <w:spacing w:line="240" w:lineRule="auto"/>
        <w:ind w:left="567" w:hanging="567"/>
        <w:jc w:val="both"/>
        <w:rPr>
          <w:rFonts w:ascii="Arial" w:hAnsi="Arial" w:cs="Arial"/>
          <w:b/>
          <w:sz w:val="24"/>
          <w:szCs w:val="24"/>
        </w:rPr>
      </w:pPr>
      <w:r w:rsidRPr="00355C5D">
        <w:rPr>
          <w:rFonts w:ascii="Arial" w:hAnsi="Arial" w:cs="Arial"/>
          <w:b/>
          <w:sz w:val="24"/>
          <w:szCs w:val="24"/>
        </w:rPr>
        <w:t>INTRODUCTION</w:t>
      </w:r>
    </w:p>
    <w:p w14:paraId="5A0CACDB" w14:textId="44C07D6B" w:rsidR="009E0547" w:rsidRPr="00355C5D" w:rsidRDefault="009E0547" w:rsidP="00781744">
      <w:pPr>
        <w:ind w:left="567" w:hanging="567"/>
        <w:jc w:val="both"/>
        <w:rPr>
          <w:rFonts w:ascii="Arial" w:hAnsi="Arial" w:cs="Arial"/>
          <w:sz w:val="24"/>
          <w:szCs w:val="24"/>
        </w:rPr>
      </w:pPr>
      <w:r w:rsidRPr="00355C5D">
        <w:rPr>
          <w:rFonts w:ascii="Arial" w:hAnsi="Arial" w:cs="Arial"/>
          <w:sz w:val="24"/>
          <w:szCs w:val="24"/>
        </w:rPr>
        <w:t>1.1</w:t>
      </w:r>
      <w:r w:rsidRPr="00355C5D">
        <w:rPr>
          <w:rFonts w:ascii="Arial" w:hAnsi="Arial" w:cs="Arial"/>
          <w:sz w:val="24"/>
          <w:szCs w:val="24"/>
        </w:rPr>
        <w:tab/>
        <w:t>The purpose of this report is to provide the Audit Committee with an update regarding performance in the delivery of actions agreed as a result of the findings of audit reviews (NWSSP Audit &amp; Assurance and Audit Wales), and the resulting recommendations.</w:t>
      </w:r>
    </w:p>
    <w:p w14:paraId="33504226" w14:textId="77777777" w:rsidR="009E0547" w:rsidRPr="00355C5D" w:rsidRDefault="009E0547" w:rsidP="00781744">
      <w:pPr>
        <w:numPr>
          <w:ilvl w:val="0"/>
          <w:numId w:val="12"/>
        </w:numPr>
        <w:spacing w:line="240" w:lineRule="auto"/>
        <w:ind w:left="567" w:hanging="567"/>
        <w:jc w:val="both"/>
        <w:rPr>
          <w:rFonts w:ascii="Arial" w:hAnsi="Arial" w:cs="Arial"/>
          <w:b/>
          <w:sz w:val="24"/>
          <w:szCs w:val="24"/>
        </w:rPr>
      </w:pPr>
      <w:r w:rsidRPr="00355C5D">
        <w:rPr>
          <w:rFonts w:ascii="Arial" w:hAnsi="Arial" w:cs="Arial"/>
          <w:b/>
          <w:sz w:val="24"/>
          <w:szCs w:val="24"/>
        </w:rPr>
        <w:t>BACKGROUND AND CONTEXT</w:t>
      </w:r>
    </w:p>
    <w:p w14:paraId="2906778F" w14:textId="77777777" w:rsidR="009E0547" w:rsidRPr="00355C5D" w:rsidRDefault="009E0547" w:rsidP="00781744">
      <w:pPr>
        <w:spacing w:after="80"/>
        <w:ind w:left="567" w:hanging="567"/>
        <w:jc w:val="both"/>
        <w:rPr>
          <w:rFonts w:ascii="Arial" w:hAnsi="Arial" w:cs="Arial"/>
          <w:sz w:val="24"/>
          <w:szCs w:val="24"/>
        </w:rPr>
      </w:pPr>
      <w:r w:rsidRPr="00355C5D">
        <w:rPr>
          <w:rFonts w:ascii="Arial" w:hAnsi="Arial" w:cs="Arial"/>
          <w:sz w:val="24"/>
          <w:szCs w:val="24"/>
        </w:rPr>
        <w:t>2.1</w:t>
      </w:r>
      <w:r w:rsidRPr="00355C5D">
        <w:rPr>
          <w:rFonts w:ascii="Arial" w:hAnsi="Arial" w:cs="Arial"/>
          <w:sz w:val="24"/>
          <w:szCs w:val="24"/>
        </w:rPr>
        <w:tab/>
        <w:t>The Audit Committee receives and considers reports as part of normal business, which provide information and assurance in respect of:</w:t>
      </w:r>
    </w:p>
    <w:p w14:paraId="782574EC" w14:textId="77777777" w:rsidR="009E0547" w:rsidRPr="00355C5D" w:rsidRDefault="009E0547" w:rsidP="009E0547">
      <w:pPr>
        <w:pStyle w:val="ListParagraph"/>
        <w:numPr>
          <w:ilvl w:val="0"/>
          <w:numId w:val="13"/>
        </w:numPr>
        <w:ind w:left="1276" w:right="96"/>
        <w:jc w:val="both"/>
        <w:rPr>
          <w:rFonts w:ascii="Arial" w:hAnsi="Arial" w:cs="Arial"/>
          <w:sz w:val="24"/>
          <w:szCs w:val="24"/>
        </w:rPr>
      </w:pPr>
      <w:r w:rsidRPr="00355C5D">
        <w:rPr>
          <w:rFonts w:ascii="Arial" w:hAnsi="Arial" w:cs="Arial"/>
          <w:sz w:val="24"/>
          <w:szCs w:val="24"/>
        </w:rPr>
        <w:t>The delivery of Audit Plans;</w:t>
      </w:r>
    </w:p>
    <w:p w14:paraId="500388FB" w14:textId="77777777" w:rsidR="009E0547" w:rsidRPr="00355C5D" w:rsidRDefault="009E0547" w:rsidP="009E0547">
      <w:pPr>
        <w:pStyle w:val="ListParagraph"/>
        <w:numPr>
          <w:ilvl w:val="0"/>
          <w:numId w:val="13"/>
        </w:numPr>
        <w:ind w:left="1276" w:right="96"/>
        <w:jc w:val="both"/>
        <w:rPr>
          <w:rFonts w:ascii="Arial" w:hAnsi="Arial" w:cs="Arial"/>
          <w:sz w:val="24"/>
          <w:szCs w:val="24"/>
        </w:rPr>
      </w:pPr>
      <w:r w:rsidRPr="00355C5D">
        <w:rPr>
          <w:rFonts w:ascii="Arial" w:hAnsi="Arial" w:cs="Arial"/>
          <w:sz w:val="24"/>
          <w:szCs w:val="24"/>
        </w:rPr>
        <w:t>Receipt of draft and final reports; and</w:t>
      </w:r>
    </w:p>
    <w:p w14:paraId="32AAD9C7" w14:textId="77777777" w:rsidR="009E0547" w:rsidRPr="00355C5D" w:rsidRDefault="009E0547" w:rsidP="009E0547">
      <w:pPr>
        <w:pStyle w:val="ListParagraph"/>
        <w:numPr>
          <w:ilvl w:val="0"/>
          <w:numId w:val="13"/>
        </w:numPr>
        <w:ind w:left="1276" w:right="96"/>
        <w:jc w:val="both"/>
        <w:rPr>
          <w:rFonts w:ascii="Arial" w:hAnsi="Arial" w:cs="Arial"/>
          <w:sz w:val="24"/>
          <w:szCs w:val="24"/>
        </w:rPr>
      </w:pPr>
      <w:r w:rsidRPr="00355C5D">
        <w:rPr>
          <w:rFonts w:ascii="Arial" w:hAnsi="Arial" w:cs="Arial"/>
          <w:sz w:val="24"/>
          <w:szCs w:val="24"/>
        </w:rPr>
        <w:t>Health Board management responses to recommendations contained therein</w:t>
      </w:r>
    </w:p>
    <w:p w14:paraId="5F7183E7" w14:textId="77777777" w:rsidR="009E0547" w:rsidRPr="00355C5D" w:rsidRDefault="009E0547" w:rsidP="00781744">
      <w:pPr>
        <w:spacing w:line="240" w:lineRule="auto"/>
        <w:ind w:left="590" w:hanging="590"/>
        <w:jc w:val="both"/>
        <w:rPr>
          <w:rFonts w:ascii="Arial" w:hAnsi="Arial" w:cs="Arial"/>
          <w:sz w:val="24"/>
          <w:szCs w:val="24"/>
        </w:rPr>
      </w:pPr>
      <w:r w:rsidRPr="00355C5D">
        <w:rPr>
          <w:rFonts w:ascii="Arial" w:hAnsi="Arial" w:cs="Arial"/>
          <w:sz w:val="24"/>
          <w:szCs w:val="24"/>
        </w:rPr>
        <w:t>2.2</w:t>
      </w:r>
      <w:r w:rsidRPr="00355C5D">
        <w:rPr>
          <w:rFonts w:ascii="Arial" w:hAnsi="Arial" w:cs="Arial"/>
          <w:sz w:val="24"/>
          <w:szCs w:val="24"/>
        </w:rPr>
        <w:tab/>
        <w:t>This report is intended to provide assurance in respect of performance in implementing agreed actions across all reports received from both NWSSP Audit &amp; Assurance, and Audit Wales.</w:t>
      </w:r>
    </w:p>
    <w:p w14:paraId="04D45887" w14:textId="2E4CDBFF" w:rsidR="009E0547" w:rsidRPr="00355C5D" w:rsidRDefault="009E0547" w:rsidP="00781744">
      <w:pPr>
        <w:spacing w:line="240" w:lineRule="auto"/>
        <w:ind w:left="590" w:hanging="590"/>
        <w:jc w:val="both"/>
        <w:rPr>
          <w:rFonts w:ascii="Arial" w:eastAsia="Arial Unicode MS" w:hAnsi="Arial" w:cs="Arial"/>
          <w:sz w:val="24"/>
          <w:szCs w:val="24"/>
          <w:bdr w:val="nil"/>
        </w:rPr>
      </w:pPr>
      <w:r w:rsidRPr="00355C5D">
        <w:rPr>
          <w:rFonts w:ascii="Arial" w:hAnsi="Arial" w:cs="Arial"/>
          <w:sz w:val="24"/>
          <w:szCs w:val="24"/>
        </w:rPr>
        <w:t>2.3</w:t>
      </w:r>
      <w:r w:rsidRPr="00355C5D">
        <w:rPr>
          <w:rFonts w:ascii="Arial" w:hAnsi="Arial" w:cs="Arial"/>
          <w:sz w:val="24"/>
          <w:szCs w:val="24"/>
        </w:rPr>
        <w:tab/>
      </w:r>
      <w:r w:rsidRPr="00355C5D">
        <w:rPr>
          <w:rFonts w:ascii="Arial" w:eastAsia="Arial Unicode MS" w:hAnsi="Arial" w:cs="Arial"/>
          <w:sz w:val="24"/>
          <w:szCs w:val="24"/>
          <w:bdr w:val="nil"/>
        </w:rPr>
        <w:t xml:space="preserve">Action plans in respect of all final audit reports are available on the Finance Portal through SharePoint for </w:t>
      </w:r>
      <w:r w:rsidR="00781744">
        <w:rPr>
          <w:rFonts w:ascii="Arial" w:eastAsia="Arial Unicode MS" w:hAnsi="Arial" w:cs="Arial"/>
          <w:sz w:val="24"/>
          <w:szCs w:val="24"/>
          <w:bdr w:val="nil"/>
        </w:rPr>
        <w:t>Directors</w:t>
      </w:r>
      <w:r w:rsidRPr="00355C5D">
        <w:rPr>
          <w:rFonts w:ascii="Arial" w:eastAsia="Arial Unicode MS" w:hAnsi="Arial" w:cs="Arial"/>
          <w:sz w:val="24"/>
          <w:szCs w:val="24"/>
          <w:bdr w:val="nil"/>
        </w:rPr>
        <w:t xml:space="preserve"> and managers to access</w:t>
      </w:r>
      <w:r w:rsidR="002A43AB">
        <w:rPr>
          <w:rFonts w:ascii="Arial" w:eastAsia="Arial Unicode MS" w:hAnsi="Arial" w:cs="Arial"/>
          <w:sz w:val="24"/>
          <w:szCs w:val="24"/>
          <w:bdr w:val="nil"/>
        </w:rPr>
        <w:t xml:space="preserve"> and update throughout the year, with the </w:t>
      </w:r>
      <w:r w:rsidRPr="00355C5D">
        <w:rPr>
          <w:rFonts w:ascii="Arial" w:eastAsia="Arial Unicode MS" w:hAnsi="Arial" w:cs="Arial"/>
          <w:sz w:val="24"/>
          <w:szCs w:val="24"/>
          <w:bdr w:val="nil"/>
        </w:rPr>
        <w:t>deadlines for the reporting periods to the Audit Committee clearly set out within the file set up</w:t>
      </w:r>
      <w:r w:rsidR="002A43AB">
        <w:rPr>
          <w:rFonts w:ascii="Arial" w:eastAsia="Arial Unicode MS" w:hAnsi="Arial" w:cs="Arial"/>
          <w:sz w:val="24"/>
          <w:szCs w:val="24"/>
          <w:bdr w:val="nil"/>
        </w:rPr>
        <w:t xml:space="preserve">. In addition, the Head of Compliance has produced and distributed guidance </w:t>
      </w:r>
      <w:r w:rsidRPr="00355C5D">
        <w:rPr>
          <w:rFonts w:ascii="Arial" w:hAnsi="Arial" w:cs="Arial"/>
          <w:sz w:val="24"/>
          <w:szCs w:val="24"/>
        </w:rPr>
        <w:t>notes to assist users in the review and update of the Tracker</w:t>
      </w:r>
      <w:r w:rsidRPr="00355C5D">
        <w:rPr>
          <w:rFonts w:ascii="Arial" w:eastAsia="Arial Unicode MS" w:hAnsi="Arial" w:cs="Arial"/>
          <w:sz w:val="24"/>
          <w:szCs w:val="24"/>
          <w:bdr w:val="nil"/>
        </w:rPr>
        <w:t xml:space="preserve">. </w:t>
      </w:r>
    </w:p>
    <w:p w14:paraId="11728A1D" w14:textId="2AF7DF1B" w:rsidR="009E0547" w:rsidRPr="00355C5D" w:rsidRDefault="009E0547" w:rsidP="00781744">
      <w:pPr>
        <w:ind w:left="567" w:hanging="567"/>
        <w:jc w:val="both"/>
        <w:rPr>
          <w:rFonts w:ascii="Arial" w:hAnsi="Arial" w:cs="Arial"/>
          <w:sz w:val="24"/>
          <w:szCs w:val="24"/>
        </w:rPr>
      </w:pPr>
      <w:r w:rsidRPr="00355C5D">
        <w:rPr>
          <w:rFonts w:ascii="Arial" w:hAnsi="Arial" w:cs="Arial"/>
          <w:sz w:val="24"/>
          <w:szCs w:val="24"/>
        </w:rPr>
        <w:t>2.4</w:t>
      </w:r>
      <w:r w:rsidRPr="00355C5D">
        <w:rPr>
          <w:rFonts w:ascii="Arial" w:hAnsi="Arial" w:cs="Arial"/>
          <w:sz w:val="24"/>
          <w:szCs w:val="24"/>
        </w:rPr>
        <w:tab/>
        <w:t xml:space="preserve">It should be noted that the charts and tables within this report relate to all reports where outstanding </w:t>
      </w:r>
      <w:r w:rsidR="002A43AB">
        <w:rPr>
          <w:rFonts w:ascii="Arial" w:hAnsi="Arial" w:cs="Arial"/>
          <w:sz w:val="24"/>
          <w:szCs w:val="24"/>
        </w:rPr>
        <w:t>actions</w:t>
      </w:r>
      <w:r w:rsidRPr="00355C5D">
        <w:rPr>
          <w:rFonts w:ascii="Arial" w:hAnsi="Arial" w:cs="Arial"/>
          <w:sz w:val="24"/>
          <w:szCs w:val="24"/>
        </w:rPr>
        <w:t xml:space="preserve"> remain, regardless of their age. When all </w:t>
      </w:r>
      <w:r w:rsidR="002A43AB">
        <w:rPr>
          <w:rFonts w:ascii="Arial" w:hAnsi="Arial" w:cs="Arial"/>
          <w:sz w:val="24"/>
          <w:szCs w:val="24"/>
        </w:rPr>
        <w:t>actions</w:t>
      </w:r>
      <w:r w:rsidRPr="00355C5D">
        <w:rPr>
          <w:rFonts w:ascii="Arial" w:hAnsi="Arial" w:cs="Arial"/>
          <w:sz w:val="24"/>
          <w:szCs w:val="24"/>
        </w:rPr>
        <w:t xml:space="preserve"> within a given report are marked closed, the report is archived, and will no longer be included as part of this update.</w:t>
      </w:r>
    </w:p>
    <w:p w14:paraId="2F7E0A48" w14:textId="03DB9C31" w:rsidR="009E0547" w:rsidRDefault="009E0547" w:rsidP="009E0547">
      <w:pPr>
        <w:spacing w:after="0"/>
        <w:ind w:left="567" w:hanging="567"/>
        <w:jc w:val="both"/>
        <w:rPr>
          <w:rFonts w:ascii="Arial" w:hAnsi="Arial" w:cs="Arial"/>
          <w:sz w:val="24"/>
          <w:szCs w:val="24"/>
        </w:rPr>
      </w:pPr>
      <w:r w:rsidRPr="00355C5D">
        <w:rPr>
          <w:rFonts w:ascii="Arial" w:hAnsi="Arial" w:cs="Arial"/>
          <w:sz w:val="24"/>
          <w:szCs w:val="24"/>
        </w:rPr>
        <w:t>2.5</w:t>
      </w:r>
      <w:r w:rsidRPr="00355C5D">
        <w:rPr>
          <w:rFonts w:ascii="Arial" w:hAnsi="Arial" w:cs="Arial"/>
          <w:sz w:val="24"/>
          <w:szCs w:val="24"/>
        </w:rPr>
        <w:tab/>
        <w:t xml:space="preserve">Where </w:t>
      </w:r>
      <w:r w:rsidR="002A43AB">
        <w:rPr>
          <w:rFonts w:ascii="Arial" w:hAnsi="Arial" w:cs="Arial"/>
          <w:sz w:val="24"/>
          <w:szCs w:val="24"/>
        </w:rPr>
        <w:t xml:space="preserve">actions or </w:t>
      </w:r>
      <w:r w:rsidRPr="00355C5D">
        <w:rPr>
          <w:rFonts w:ascii="Arial" w:hAnsi="Arial" w:cs="Arial"/>
          <w:sz w:val="24"/>
          <w:szCs w:val="24"/>
        </w:rPr>
        <w:t>recommendations have been superseded by the content of later reports, then the original has been closed and does not form part of the following.</w:t>
      </w:r>
      <w:r w:rsidRPr="00F52014">
        <w:rPr>
          <w:rFonts w:ascii="Arial" w:hAnsi="Arial" w:cs="Arial"/>
          <w:sz w:val="24"/>
          <w:szCs w:val="24"/>
        </w:rPr>
        <w:t xml:space="preserve"> </w:t>
      </w:r>
    </w:p>
    <w:p w14:paraId="6D29042C" w14:textId="77777777" w:rsidR="00C33A04" w:rsidRDefault="00C33A04" w:rsidP="00653AEC">
      <w:pPr>
        <w:spacing w:after="0" w:line="240" w:lineRule="auto"/>
        <w:jc w:val="center"/>
      </w:pPr>
    </w:p>
    <w:p w14:paraId="1D6D5623" w14:textId="77777777" w:rsidR="00DC4F98" w:rsidRPr="00DC4F98" w:rsidRDefault="00DC4F98" w:rsidP="00DC4F98">
      <w:pPr>
        <w:spacing w:after="120"/>
        <w:ind w:left="567" w:hanging="567"/>
        <w:jc w:val="both"/>
        <w:rPr>
          <w:rFonts w:ascii="Arial" w:hAnsi="Arial" w:cs="Arial"/>
          <w:sz w:val="24"/>
          <w:szCs w:val="24"/>
        </w:rPr>
      </w:pPr>
      <w:r w:rsidRPr="00DC4F98">
        <w:rPr>
          <w:rFonts w:ascii="Arial" w:hAnsi="Arial" w:cs="Arial"/>
          <w:b/>
          <w:sz w:val="24"/>
          <w:szCs w:val="24"/>
        </w:rPr>
        <w:t>3.</w:t>
      </w:r>
      <w:r w:rsidRPr="00DC4F98">
        <w:rPr>
          <w:rFonts w:ascii="Arial" w:hAnsi="Arial" w:cs="Arial"/>
          <w:b/>
          <w:sz w:val="24"/>
          <w:szCs w:val="24"/>
        </w:rPr>
        <w:tab/>
        <w:t>STATUS UPDATE – AUDIT WALES REPORTS</w:t>
      </w:r>
    </w:p>
    <w:p w14:paraId="068E2CBF" w14:textId="759492D8" w:rsidR="00DC4F98" w:rsidRDefault="00DC4F98" w:rsidP="00DC4F98">
      <w:pPr>
        <w:spacing w:after="120"/>
        <w:ind w:left="567" w:hanging="567"/>
        <w:jc w:val="both"/>
        <w:rPr>
          <w:rFonts w:ascii="Arial" w:hAnsi="Arial" w:cs="Arial"/>
          <w:sz w:val="24"/>
          <w:szCs w:val="24"/>
        </w:rPr>
      </w:pPr>
      <w:r w:rsidRPr="00DC4F98">
        <w:rPr>
          <w:rFonts w:ascii="Arial" w:hAnsi="Arial" w:cs="Arial"/>
          <w:sz w:val="24"/>
          <w:szCs w:val="24"/>
        </w:rPr>
        <w:t>3.1</w:t>
      </w:r>
      <w:r w:rsidRPr="00DC4F98">
        <w:rPr>
          <w:rFonts w:ascii="Arial" w:hAnsi="Arial" w:cs="Arial"/>
          <w:sz w:val="24"/>
          <w:szCs w:val="24"/>
        </w:rPr>
        <w:tab/>
        <w:t xml:space="preserve">The </w:t>
      </w:r>
      <w:r w:rsidR="009A2186">
        <w:rPr>
          <w:rFonts w:ascii="Arial" w:hAnsi="Arial" w:cs="Arial"/>
          <w:sz w:val="24"/>
          <w:szCs w:val="24"/>
        </w:rPr>
        <w:t>figure overleaf</w:t>
      </w:r>
      <w:r w:rsidRPr="00DC4F98">
        <w:rPr>
          <w:rFonts w:ascii="Arial" w:hAnsi="Arial" w:cs="Arial"/>
          <w:sz w:val="24"/>
          <w:szCs w:val="24"/>
        </w:rPr>
        <w:t xml:space="preserve"> sets out the current position in respect of performance in implementing agreed actions stemming from Audit Wales recommendations, when measured against the </w:t>
      </w:r>
      <w:r w:rsidRPr="00DC4F98">
        <w:rPr>
          <w:rFonts w:ascii="Arial" w:hAnsi="Arial" w:cs="Arial"/>
          <w:b/>
          <w:sz w:val="24"/>
          <w:szCs w:val="24"/>
        </w:rPr>
        <w:t>original deadlines</w:t>
      </w:r>
      <w:r w:rsidRPr="00DC4F98">
        <w:rPr>
          <w:rFonts w:ascii="Arial" w:hAnsi="Arial" w:cs="Arial"/>
          <w:sz w:val="24"/>
          <w:szCs w:val="24"/>
        </w:rPr>
        <w:t xml:space="preserve"> agreed by management at the time the reports were finalised. </w:t>
      </w:r>
    </w:p>
    <w:p w14:paraId="7F3342CB" w14:textId="016A684B" w:rsidR="009A2186" w:rsidRDefault="009A2186" w:rsidP="00DC4F98">
      <w:pPr>
        <w:spacing w:after="120"/>
        <w:ind w:left="567" w:hanging="567"/>
        <w:jc w:val="both"/>
        <w:rPr>
          <w:rFonts w:ascii="Arial" w:hAnsi="Arial" w:cs="Arial"/>
          <w:sz w:val="24"/>
          <w:szCs w:val="24"/>
        </w:rPr>
      </w:pPr>
    </w:p>
    <w:p w14:paraId="6A2FA490" w14:textId="54CE36C0" w:rsidR="009A2186" w:rsidRDefault="009A2186" w:rsidP="00DC4F98">
      <w:pPr>
        <w:spacing w:after="120"/>
        <w:ind w:left="567" w:hanging="567"/>
        <w:jc w:val="both"/>
        <w:rPr>
          <w:rFonts w:ascii="Arial" w:hAnsi="Arial" w:cs="Arial"/>
          <w:sz w:val="24"/>
          <w:szCs w:val="24"/>
        </w:rPr>
      </w:pPr>
    </w:p>
    <w:p w14:paraId="06173FB1" w14:textId="77777777" w:rsidR="009A2186" w:rsidRPr="00DC4F98" w:rsidRDefault="009A2186" w:rsidP="00DC4F98">
      <w:pPr>
        <w:spacing w:after="120"/>
        <w:ind w:left="567" w:hanging="567"/>
        <w:jc w:val="both"/>
        <w:rPr>
          <w:rFonts w:ascii="Arial" w:hAnsi="Arial" w:cs="Arial"/>
          <w:sz w:val="24"/>
          <w:szCs w:val="24"/>
        </w:rPr>
      </w:pPr>
    </w:p>
    <w:p w14:paraId="17575F6D" w14:textId="77777777" w:rsidR="00DC4F98" w:rsidRPr="00DC4F98" w:rsidRDefault="00DC4F98" w:rsidP="00DC4F98">
      <w:pPr>
        <w:spacing w:after="0"/>
        <w:ind w:left="567"/>
        <w:jc w:val="both"/>
        <w:rPr>
          <w:rFonts w:ascii="Arial" w:hAnsi="Arial" w:cs="Arial"/>
          <w:b/>
          <w:sz w:val="20"/>
          <w:szCs w:val="20"/>
        </w:rPr>
      </w:pPr>
      <w:r w:rsidRPr="00DC4F98">
        <w:rPr>
          <w:rFonts w:ascii="Arial" w:hAnsi="Arial" w:cs="Arial"/>
          <w:b/>
          <w:sz w:val="20"/>
          <w:szCs w:val="20"/>
        </w:rPr>
        <w:lastRenderedPageBreak/>
        <w:t>Fig 1: Audit Wales Reports</w:t>
      </w:r>
    </w:p>
    <w:p w14:paraId="0DF48961" w14:textId="5D30B7DE" w:rsidR="00DC4F98" w:rsidRPr="00DC4F98" w:rsidRDefault="005E740F" w:rsidP="00DC4F98">
      <w:pPr>
        <w:spacing w:after="0"/>
        <w:ind w:left="567"/>
        <w:jc w:val="both"/>
        <w:rPr>
          <w:rFonts w:ascii="Arial" w:hAnsi="Arial" w:cs="Arial"/>
          <w:b/>
          <w:sz w:val="20"/>
          <w:szCs w:val="20"/>
        </w:rPr>
      </w:pPr>
      <w:r>
        <w:rPr>
          <w:noProof/>
          <w:lang w:eastAsia="en-GB"/>
        </w:rPr>
        <w:drawing>
          <wp:inline distT="0" distB="0" distL="0" distR="0" wp14:anchorId="310AB330" wp14:editId="042A5810">
            <wp:extent cx="5359400" cy="2840355"/>
            <wp:effectExtent l="0" t="0" r="12700" b="1714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9470B3A" w14:textId="77777777" w:rsidR="00DC4F98" w:rsidRPr="00DC4F98" w:rsidRDefault="00DC4F98" w:rsidP="00DC4F98">
      <w:pPr>
        <w:spacing w:after="0"/>
        <w:ind w:left="567"/>
        <w:jc w:val="both"/>
        <w:rPr>
          <w:rFonts w:ascii="Arial" w:hAnsi="Arial" w:cs="Arial"/>
          <w:b/>
          <w:sz w:val="16"/>
          <w:szCs w:val="16"/>
        </w:rPr>
      </w:pPr>
    </w:p>
    <w:p w14:paraId="34C325C8" w14:textId="3740DD25" w:rsidR="00B0016E" w:rsidRDefault="00DC4F98" w:rsidP="00DC4F98">
      <w:pPr>
        <w:ind w:left="567" w:hanging="567"/>
        <w:jc w:val="both"/>
        <w:rPr>
          <w:rFonts w:ascii="Arial" w:hAnsi="Arial" w:cs="Arial"/>
          <w:sz w:val="24"/>
          <w:szCs w:val="24"/>
        </w:rPr>
      </w:pPr>
      <w:r w:rsidRPr="00DC4F98">
        <w:rPr>
          <w:rFonts w:ascii="Arial" w:hAnsi="Arial" w:cs="Arial"/>
          <w:sz w:val="24"/>
          <w:szCs w:val="24"/>
        </w:rPr>
        <w:t>3.2</w:t>
      </w:r>
      <w:r w:rsidRPr="00DC4F98">
        <w:rPr>
          <w:rFonts w:ascii="Arial" w:hAnsi="Arial" w:cs="Arial"/>
          <w:sz w:val="24"/>
          <w:szCs w:val="24"/>
        </w:rPr>
        <w:tab/>
      </w:r>
      <w:r w:rsidR="00B0016E">
        <w:rPr>
          <w:rFonts w:ascii="Arial" w:hAnsi="Arial" w:cs="Arial"/>
          <w:sz w:val="24"/>
          <w:szCs w:val="24"/>
        </w:rPr>
        <w:t>N</w:t>
      </w:r>
      <w:r w:rsidR="005E740F">
        <w:rPr>
          <w:rFonts w:ascii="Arial" w:hAnsi="Arial" w:cs="Arial"/>
          <w:sz w:val="24"/>
          <w:szCs w:val="24"/>
        </w:rPr>
        <w:t xml:space="preserve">ine </w:t>
      </w:r>
      <w:r w:rsidR="00B0016E">
        <w:rPr>
          <w:rFonts w:ascii="Arial" w:hAnsi="Arial" w:cs="Arial"/>
          <w:sz w:val="24"/>
          <w:szCs w:val="24"/>
        </w:rPr>
        <w:t>new actions became overdue during the reporting period. Eight relate to the Structured Assessment 2023, whilst the ninth relates to the Primary Care Follow-Up Review issue</w:t>
      </w:r>
      <w:r w:rsidR="001E4025">
        <w:rPr>
          <w:rFonts w:ascii="Arial" w:hAnsi="Arial" w:cs="Arial"/>
          <w:sz w:val="24"/>
          <w:szCs w:val="24"/>
        </w:rPr>
        <w:t>d</w:t>
      </w:r>
      <w:r w:rsidR="00B0016E">
        <w:rPr>
          <w:rFonts w:ascii="Arial" w:hAnsi="Arial" w:cs="Arial"/>
          <w:sz w:val="24"/>
          <w:szCs w:val="24"/>
        </w:rPr>
        <w:t xml:space="preserve"> in January 2024. The total number of overdue actions </w:t>
      </w:r>
      <w:r w:rsidR="00AE6353">
        <w:rPr>
          <w:rFonts w:ascii="Arial" w:hAnsi="Arial" w:cs="Arial"/>
          <w:sz w:val="24"/>
          <w:szCs w:val="24"/>
        </w:rPr>
        <w:t xml:space="preserve">currently </w:t>
      </w:r>
      <w:r w:rsidR="00B0016E">
        <w:rPr>
          <w:rFonts w:ascii="Arial" w:hAnsi="Arial" w:cs="Arial"/>
          <w:sz w:val="24"/>
          <w:szCs w:val="24"/>
        </w:rPr>
        <w:t xml:space="preserve">stands at 15. </w:t>
      </w:r>
    </w:p>
    <w:p w14:paraId="0A5088C0" w14:textId="4D081C97" w:rsidR="00DC4F98" w:rsidRDefault="00DC4F98" w:rsidP="00DC4F98">
      <w:pPr>
        <w:ind w:left="567" w:hanging="567"/>
        <w:jc w:val="both"/>
        <w:rPr>
          <w:rFonts w:ascii="Arial" w:hAnsi="Arial" w:cs="Arial"/>
          <w:sz w:val="24"/>
          <w:szCs w:val="24"/>
        </w:rPr>
      </w:pPr>
      <w:r w:rsidRPr="00DC4F98">
        <w:rPr>
          <w:rFonts w:ascii="Arial" w:hAnsi="Arial" w:cs="Arial"/>
          <w:sz w:val="24"/>
          <w:szCs w:val="24"/>
        </w:rPr>
        <w:t>3.3</w:t>
      </w:r>
      <w:r w:rsidRPr="00DC4F98">
        <w:rPr>
          <w:rFonts w:ascii="Arial" w:hAnsi="Arial" w:cs="Arial"/>
          <w:sz w:val="24"/>
          <w:szCs w:val="24"/>
        </w:rPr>
        <w:tab/>
        <w:t xml:space="preserve">A summary of all overdue Audit Wales actions is set out in the table below, with a more detailed breakdown included at </w:t>
      </w:r>
      <w:r w:rsidRPr="00DC4F98">
        <w:rPr>
          <w:rFonts w:ascii="Arial" w:hAnsi="Arial" w:cs="Arial"/>
          <w:b/>
          <w:sz w:val="24"/>
          <w:szCs w:val="24"/>
        </w:rPr>
        <w:t>Appendix A</w:t>
      </w:r>
      <w:r w:rsidRPr="00DC4F98">
        <w:rPr>
          <w:rFonts w:ascii="Arial" w:hAnsi="Arial" w:cs="Arial"/>
          <w:sz w:val="24"/>
          <w:szCs w:val="24"/>
        </w:rPr>
        <w:t xml:space="preserve"> for information.</w:t>
      </w:r>
    </w:p>
    <w:tbl>
      <w:tblPr>
        <w:tblStyle w:val="TableGrid"/>
        <w:tblW w:w="8528" w:type="dxa"/>
        <w:tblInd w:w="567" w:type="dxa"/>
        <w:tblLayout w:type="fixed"/>
        <w:tblLook w:val="04A0" w:firstRow="1" w:lastRow="0" w:firstColumn="1" w:lastColumn="0" w:noHBand="0" w:noVBand="1"/>
      </w:tblPr>
      <w:tblGrid>
        <w:gridCol w:w="4106"/>
        <w:gridCol w:w="1474"/>
        <w:gridCol w:w="1474"/>
        <w:gridCol w:w="1474"/>
      </w:tblGrid>
      <w:tr w:rsidR="00DB313C" w:rsidRPr="002B4584" w14:paraId="53D0A443" w14:textId="77777777" w:rsidTr="00DB313C">
        <w:tc>
          <w:tcPr>
            <w:tcW w:w="4106" w:type="dxa"/>
            <w:vMerge w:val="restart"/>
            <w:shd w:val="clear" w:color="auto" w:fill="D9D9D9" w:themeFill="background1" w:themeFillShade="D9"/>
            <w:vAlign w:val="center"/>
          </w:tcPr>
          <w:p w14:paraId="6442D303" w14:textId="5CFA8D47" w:rsidR="00DB313C" w:rsidRPr="002B4584" w:rsidRDefault="00DB313C" w:rsidP="00DB313C">
            <w:pPr>
              <w:spacing w:before="40" w:after="40"/>
              <w:jc w:val="both"/>
              <w:rPr>
                <w:rFonts w:ascii="Arial" w:hAnsi="Arial" w:cs="Arial"/>
                <w:b/>
                <w:sz w:val="20"/>
                <w:szCs w:val="20"/>
              </w:rPr>
            </w:pPr>
            <w:r w:rsidRPr="002B4584">
              <w:rPr>
                <w:rFonts w:ascii="Arial" w:hAnsi="Arial" w:cs="Arial"/>
                <w:b/>
                <w:sz w:val="20"/>
                <w:szCs w:val="20"/>
              </w:rPr>
              <w:t>Report Title</w:t>
            </w:r>
          </w:p>
        </w:tc>
        <w:tc>
          <w:tcPr>
            <w:tcW w:w="4422" w:type="dxa"/>
            <w:gridSpan w:val="3"/>
            <w:shd w:val="clear" w:color="auto" w:fill="D9D9D9" w:themeFill="background1" w:themeFillShade="D9"/>
            <w:vAlign w:val="center"/>
          </w:tcPr>
          <w:p w14:paraId="6794D588" w14:textId="59F6092C" w:rsidR="00DB313C" w:rsidRPr="002B4584" w:rsidRDefault="00DB313C" w:rsidP="00DB313C">
            <w:pPr>
              <w:spacing w:before="40" w:after="40"/>
              <w:jc w:val="center"/>
              <w:rPr>
                <w:rFonts w:ascii="Arial" w:hAnsi="Arial" w:cs="Arial"/>
                <w:b/>
                <w:sz w:val="20"/>
                <w:szCs w:val="20"/>
              </w:rPr>
            </w:pPr>
            <w:r w:rsidRPr="002B4584">
              <w:rPr>
                <w:rFonts w:ascii="Arial" w:hAnsi="Arial" w:cs="Arial"/>
                <w:b/>
                <w:sz w:val="20"/>
                <w:szCs w:val="20"/>
              </w:rPr>
              <w:t>Number of Overdue Actions</w:t>
            </w:r>
          </w:p>
        </w:tc>
      </w:tr>
      <w:tr w:rsidR="00DB313C" w:rsidRPr="002B4584" w14:paraId="1CCAD652" w14:textId="77777777" w:rsidTr="00DB313C">
        <w:tc>
          <w:tcPr>
            <w:tcW w:w="4106" w:type="dxa"/>
            <w:vMerge/>
            <w:shd w:val="clear" w:color="auto" w:fill="D9D9D9" w:themeFill="background1" w:themeFillShade="D9"/>
          </w:tcPr>
          <w:p w14:paraId="063A80B9" w14:textId="77777777" w:rsidR="00DB313C" w:rsidRPr="002B4584" w:rsidRDefault="00DB313C" w:rsidP="00DB313C">
            <w:pPr>
              <w:spacing w:before="40" w:after="40"/>
              <w:jc w:val="both"/>
              <w:rPr>
                <w:rFonts w:ascii="Arial" w:hAnsi="Arial" w:cs="Arial"/>
                <w:b/>
                <w:sz w:val="20"/>
                <w:szCs w:val="20"/>
              </w:rPr>
            </w:pPr>
          </w:p>
        </w:tc>
        <w:tc>
          <w:tcPr>
            <w:tcW w:w="1474" w:type="dxa"/>
            <w:shd w:val="clear" w:color="auto" w:fill="D9D9D9" w:themeFill="background1" w:themeFillShade="D9"/>
            <w:vAlign w:val="center"/>
          </w:tcPr>
          <w:p w14:paraId="0286A002" w14:textId="77777777" w:rsidR="00DB313C" w:rsidRPr="002B4584" w:rsidRDefault="00DB313C" w:rsidP="00DB313C">
            <w:pPr>
              <w:spacing w:before="40" w:after="40"/>
              <w:jc w:val="center"/>
              <w:rPr>
                <w:rFonts w:ascii="Arial" w:hAnsi="Arial" w:cs="Arial"/>
                <w:b/>
                <w:sz w:val="20"/>
                <w:szCs w:val="20"/>
              </w:rPr>
            </w:pPr>
            <w:r w:rsidRPr="002B4584">
              <w:rPr>
                <w:rFonts w:ascii="Arial" w:hAnsi="Arial" w:cs="Arial"/>
                <w:b/>
                <w:sz w:val="20"/>
                <w:szCs w:val="20"/>
              </w:rPr>
              <w:t>High</w:t>
            </w:r>
          </w:p>
          <w:p w14:paraId="0D68FFA5" w14:textId="4EE6ACF9" w:rsidR="00DB313C" w:rsidRPr="002B4584" w:rsidRDefault="00DB313C" w:rsidP="00DB313C">
            <w:pPr>
              <w:spacing w:before="40" w:after="40"/>
              <w:jc w:val="center"/>
              <w:rPr>
                <w:rFonts w:ascii="Arial" w:hAnsi="Arial" w:cs="Arial"/>
                <w:b/>
                <w:sz w:val="20"/>
                <w:szCs w:val="20"/>
              </w:rPr>
            </w:pPr>
            <w:r w:rsidRPr="002B4584">
              <w:rPr>
                <w:rFonts w:ascii="Arial" w:hAnsi="Arial" w:cs="Arial"/>
                <w:b/>
                <w:sz w:val="20"/>
                <w:szCs w:val="20"/>
              </w:rPr>
              <w:t>Priority</w:t>
            </w:r>
          </w:p>
        </w:tc>
        <w:tc>
          <w:tcPr>
            <w:tcW w:w="1474" w:type="dxa"/>
            <w:shd w:val="clear" w:color="auto" w:fill="D9D9D9" w:themeFill="background1" w:themeFillShade="D9"/>
            <w:vAlign w:val="center"/>
          </w:tcPr>
          <w:p w14:paraId="10240688" w14:textId="48E05585" w:rsidR="00DB313C" w:rsidRPr="002B4584" w:rsidRDefault="00DB313C" w:rsidP="00DB313C">
            <w:pPr>
              <w:spacing w:before="40" w:after="40"/>
              <w:jc w:val="center"/>
              <w:rPr>
                <w:rFonts w:ascii="Arial" w:hAnsi="Arial" w:cs="Arial"/>
                <w:b/>
                <w:sz w:val="20"/>
                <w:szCs w:val="20"/>
              </w:rPr>
            </w:pPr>
            <w:r w:rsidRPr="002B4584">
              <w:rPr>
                <w:rFonts w:ascii="Arial" w:hAnsi="Arial" w:cs="Arial"/>
                <w:b/>
                <w:sz w:val="20"/>
                <w:szCs w:val="20"/>
              </w:rPr>
              <w:t>Medium Priority</w:t>
            </w:r>
          </w:p>
        </w:tc>
        <w:tc>
          <w:tcPr>
            <w:tcW w:w="1474" w:type="dxa"/>
            <w:shd w:val="clear" w:color="auto" w:fill="D9D9D9" w:themeFill="background1" w:themeFillShade="D9"/>
            <w:vAlign w:val="center"/>
          </w:tcPr>
          <w:p w14:paraId="511B3B9D" w14:textId="442871C3" w:rsidR="00DB313C" w:rsidRPr="002B4584" w:rsidRDefault="00DB313C" w:rsidP="00DB313C">
            <w:pPr>
              <w:spacing w:before="40" w:after="40"/>
              <w:jc w:val="center"/>
              <w:rPr>
                <w:rFonts w:ascii="Arial" w:hAnsi="Arial" w:cs="Arial"/>
                <w:b/>
                <w:sz w:val="20"/>
                <w:szCs w:val="20"/>
              </w:rPr>
            </w:pPr>
            <w:r w:rsidRPr="002B4584">
              <w:rPr>
                <w:rFonts w:ascii="Arial" w:hAnsi="Arial" w:cs="Arial"/>
                <w:b/>
                <w:sz w:val="20"/>
                <w:szCs w:val="20"/>
              </w:rPr>
              <w:t>Other</w:t>
            </w:r>
          </w:p>
        </w:tc>
      </w:tr>
      <w:tr w:rsidR="00DB313C" w:rsidRPr="002B4584" w14:paraId="72616155" w14:textId="77777777" w:rsidTr="00DB313C">
        <w:tc>
          <w:tcPr>
            <w:tcW w:w="4106" w:type="dxa"/>
            <w:shd w:val="clear" w:color="auto" w:fill="002060"/>
          </w:tcPr>
          <w:p w14:paraId="2C8CCAED" w14:textId="56FD677C" w:rsidR="00DB313C" w:rsidRPr="002B4584" w:rsidRDefault="00DB313C" w:rsidP="00DB313C">
            <w:pPr>
              <w:spacing w:before="40" w:after="40"/>
              <w:jc w:val="both"/>
              <w:rPr>
                <w:rFonts w:ascii="Arial" w:hAnsi="Arial" w:cs="Arial"/>
                <w:b/>
                <w:sz w:val="20"/>
                <w:szCs w:val="20"/>
              </w:rPr>
            </w:pPr>
            <w:r w:rsidRPr="002B4584">
              <w:rPr>
                <w:rFonts w:ascii="Arial" w:hAnsi="Arial" w:cs="Arial"/>
                <w:b/>
                <w:sz w:val="20"/>
                <w:szCs w:val="20"/>
              </w:rPr>
              <w:t>Lea</w:t>
            </w:r>
            <w:r w:rsidR="000505CC" w:rsidRPr="002B4584">
              <w:rPr>
                <w:rFonts w:ascii="Arial" w:hAnsi="Arial" w:cs="Arial"/>
                <w:b/>
                <w:sz w:val="20"/>
                <w:szCs w:val="20"/>
              </w:rPr>
              <w:t>d</w:t>
            </w:r>
            <w:r w:rsidRPr="002B4584">
              <w:rPr>
                <w:rFonts w:ascii="Arial" w:hAnsi="Arial" w:cs="Arial"/>
                <w:b/>
                <w:sz w:val="20"/>
                <w:szCs w:val="20"/>
              </w:rPr>
              <w:t xml:space="preserve">: </w:t>
            </w:r>
            <w:r w:rsidR="000505CC" w:rsidRPr="002B4584">
              <w:rPr>
                <w:rFonts w:ascii="Arial" w:hAnsi="Arial" w:cs="Arial"/>
                <w:b/>
                <w:sz w:val="20"/>
                <w:szCs w:val="20"/>
              </w:rPr>
              <w:t xml:space="preserve">Chief </w:t>
            </w:r>
            <w:r w:rsidRPr="002B4584">
              <w:rPr>
                <w:rFonts w:ascii="Arial" w:hAnsi="Arial" w:cs="Arial"/>
                <w:b/>
                <w:sz w:val="20"/>
                <w:szCs w:val="20"/>
              </w:rPr>
              <w:t>O</w:t>
            </w:r>
            <w:r w:rsidR="000505CC" w:rsidRPr="002B4584">
              <w:rPr>
                <w:rFonts w:ascii="Arial" w:hAnsi="Arial" w:cs="Arial"/>
                <w:b/>
                <w:sz w:val="20"/>
                <w:szCs w:val="20"/>
              </w:rPr>
              <w:t xml:space="preserve">perating </w:t>
            </w:r>
            <w:r w:rsidRPr="002B4584">
              <w:rPr>
                <w:rFonts w:ascii="Arial" w:hAnsi="Arial" w:cs="Arial"/>
                <w:b/>
                <w:sz w:val="20"/>
                <w:szCs w:val="20"/>
              </w:rPr>
              <w:t>O</w:t>
            </w:r>
            <w:r w:rsidR="000505CC" w:rsidRPr="002B4584">
              <w:rPr>
                <w:rFonts w:ascii="Arial" w:hAnsi="Arial" w:cs="Arial"/>
                <w:b/>
                <w:sz w:val="20"/>
                <w:szCs w:val="20"/>
              </w:rPr>
              <w:t>fficer</w:t>
            </w:r>
          </w:p>
        </w:tc>
        <w:tc>
          <w:tcPr>
            <w:tcW w:w="1474" w:type="dxa"/>
            <w:shd w:val="clear" w:color="auto" w:fill="002060"/>
          </w:tcPr>
          <w:p w14:paraId="3051B659" w14:textId="131D0AF0" w:rsidR="00DB313C" w:rsidRPr="002B4584" w:rsidRDefault="00DB313C" w:rsidP="00DB313C">
            <w:pPr>
              <w:spacing w:before="40" w:after="40"/>
              <w:jc w:val="center"/>
              <w:rPr>
                <w:rFonts w:ascii="Arial" w:hAnsi="Arial" w:cs="Arial"/>
                <w:b/>
                <w:sz w:val="20"/>
                <w:szCs w:val="20"/>
              </w:rPr>
            </w:pPr>
            <w:r w:rsidRPr="002B4584">
              <w:rPr>
                <w:rFonts w:ascii="Arial" w:hAnsi="Arial" w:cs="Arial"/>
                <w:b/>
                <w:sz w:val="20"/>
                <w:szCs w:val="20"/>
              </w:rPr>
              <w:t>0</w:t>
            </w:r>
          </w:p>
        </w:tc>
        <w:tc>
          <w:tcPr>
            <w:tcW w:w="1474" w:type="dxa"/>
            <w:shd w:val="clear" w:color="auto" w:fill="002060"/>
          </w:tcPr>
          <w:p w14:paraId="49CD3C6A" w14:textId="3B4B3C61" w:rsidR="00DB313C" w:rsidRPr="002B4584" w:rsidRDefault="00DB313C" w:rsidP="00DB313C">
            <w:pPr>
              <w:spacing w:before="40" w:after="40"/>
              <w:jc w:val="center"/>
              <w:rPr>
                <w:rFonts w:ascii="Arial" w:hAnsi="Arial" w:cs="Arial"/>
                <w:b/>
                <w:sz w:val="20"/>
                <w:szCs w:val="20"/>
              </w:rPr>
            </w:pPr>
            <w:r w:rsidRPr="002B4584">
              <w:rPr>
                <w:rFonts w:ascii="Arial" w:hAnsi="Arial" w:cs="Arial"/>
                <w:b/>
                <w:sz w:val="20"/>
                <w:szCs w:val="20"/>
              </w:rPr>
              <w:t>0</w:t>
            </w:r>
          </w:p>
        </w:tc>
        <w:tc>
          <w:tcPr>
            <w:tcW w:w="1474" w:type="dxa"/>
            <w:shd w:val="clear" w:color="auto" w:fill="002060"/>
          </w:tcPr>
          <w:p w14:paraId="61937E4E" w14:textId="7C45D6BF" w:rsidR="00DB313C" w:rsidRPr="002B4584" w:rsidRDefault="00DB313C" w:rsidP="00DB313C">
            <w:pPr>
              <w:spacing w:before="40" w:after="40"/>
              <w:jc w:val="center"/>
              <w:rPr>
                <w:rFonts w:ascii="Arial" w:hAnsi="Arial" w:cs="Arial"/>
                <w:b/>
                <w:sz w:val="20"/>
                <w:szCs w:val="20"/>
              </w:rPr>
            </w:pPr>
            <w:r w:rsidRPr="002B4584">
              <w:rPr>
                <w:rFonts w:ascii="Arial" w:hAnsi="Arial" w:cs="Arial"/>
                <w:b/>
                <w:sz w:val="20"/>
                <w:szCs w:val="20"/>
              </w:rPr>
              <w:t>1</w:t>
            </w:r>
          </w:p>
        </w:tc>
      </w:tr>
      <w:tr w:rsidR="00DB313C" w:rsidRPr="002B4584" w14:paraId="6AB06471" w14:textId="77777777" w:rsidTr="00DB313C">
        <w:tc>
          <w:tcPr>
            <w:tcW w:w="4106" w:type="dxa"/>
          </w:tcPr>
          <w:p w14:paraId="1CDFE268" w14:textId="7F872330" w:rsidR="00DB313C" w:rsidRPr="002B4584" w:rsidRDefault="00DB313C" w:rsidP="00DB313C">
            <w:pPr>
              <w:spacing w:before="40" w:after="40"/>
              <w:jc w:val="both"/>
              <w:rPr>
                <w:rFonts w:ascii="Arial" w:hAnsi="Arial" w:cs="Arial"/>
                <w:sz w:val="20"/>
                <w:szCs w:val="20"/>
              </w:rPr>
            </w:pPr>
            <w:r w:rsidRPr="002B4584">
              <w:rPr>
                <w:rFonts w:ascii="Arial" w:hAnsi="Arial" w:cs="Arial"/>
                <w:sz w:val="20"/>
                <w:szCs w:val="20"/>
              </w:rPr>
              <w:t>Primary Care Follow-Up</w:t>
            </w:r>
          </w:p>
        </w:tc>
        <w:tc>
          <w:tcPr>
            <w:tcW w:w="1474" w:type="dxa"/>
          </w:tcPr>
          <w:p w14:paraId="53FD723E" w14:textId="331275C2" w:rsidR="00DB313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3D1492C9" w14:textId="37310DE6" w:rsidR="00DB313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594FEFD3" w14:textId="5EBDD361" w:rsidR="00DB313C" w:rsidRPr="002B4584" w:rsidRDefault="00DB313C" w:rsidP="00DB313C">
            <w:pPr>
              <w:spacing w:before="40" w:after="40"/>
              <w:jc w:val="center"/>
              <w:rPr>
                <w:rFonts w:ascii="Arial" w:hAnsi="Arial" w:cs="Arial"/>
                <w:sz w:val="20"/>
                <w:szCs w:val="20"/>
              </w:rPr>
            </w:pPr>
            <w:r w:rsidRPr="002B4584">
              <w:rPr>
                <w:rFonts w:ascii="Arial" w:hAnsi="Arial" w:cs="Arial"/>
                <w:sz w:val="20"/>
                <w:szCs w:val="20"/>
              </w:rPr>
              <w:t>1</w:t>
            </w:r>
          </w:p>
        </w:tc>
      </w:tr>
      <w:tr w:rsidR="000505CC" w:rsidRPr="002B4584" w14:paraId="14AE485F" w14:textId="77777777" w:rsidTr="000505CC">
        <w:tc>
          <w:tcPr>
            <w:tcW w:w="4106" w:type="dxa"/>
            <w:shd w:val="clear" w:color="auto" w:fill="002060"/>
            <w:vAlign w:val="center"/>
          </w:tcPr>
          <w:p w14:paraId="0C0A2762" w14:textId="026113CD" w:rsidR="000505CC" w:rsidRPr="002B4584" w:rsidRDefault="000505CC" w:rsidP="000505CC">
            <w:pPr>
              <w:spacing w:before="40" w:after="40"/>
              <w:jc w:val="both"/>
              <w:rPr>
                <w:rFonts w:ascii="Arial" w:hAnsi="Arial" w:cs="Arial"/>
                <w:sz w:val="20"/>
                <w:szCs w:val="20"/>
              </w:rPr>
            </w:pPr>
            <w:r w:rsidRPr="002B4584">
              <w:rPr>
                <w:rFonts w:ascii="Arial" w:hAnsi="Arial" w:cs="Arial"/>
                <w:b/>
                <w:color w:val="FFFFFF" w:themeColor="background1"/>
                <w:sz w:val="20"/>
                <w:szCs w:val="20"/>
              </w:rPr>
              <w:t>Lead: Director of Corp. Gov.</w:t>
            </w:r>
          </w:p>
        </w:tc>
        <w:tc>
          <w:tcPr>
            <w:tcW w:w="1474" w:type="dxa"/>
            <w:shd w:val="clear" w:color="auto" w:fill="002060"/>
          </w:tcPr>
          <w:p w14:paraId="7C959664" w14:textId="501E408D"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4</w:t>
            </w:r>
          </w:p>
        </w:tc>
        <w:tc>
          <w:tcPr>
            <w:tcW w:w="1474" w:type="dxa"/>
            <w:shd w:val="clear" w:color="auto" w:fill="002060"/>
          </w:tcPr>
          <w:p w14:paraId="11B77896" w14:textId="04F89064"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3</w:t>
            </w:r>
          </w:p>
        </w:tc>
        <w:tc>
          <w:tcPr>
            <w:tcW w:w="1474" w:type="dxa"/>
            <w:shd w:val="clear" w:color="auto" w:fill="002060"/>
          </w:tcPr>
          <w:p w14:paraId="4699C884" w14:textId="43C49C36"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2</w:t>
            </w:r>
          </w:p>
        </w:tc>
      </w:tr>
      <w:tr w:rsidR="000505CC" w:rsidRPr="002B4584" w14:paraId="2A418EEE" w14:textId="77777777" w:rsidTr="00DB313C">
        <w:tc>
          <w:tcPr>
            <w:tcW w:w="4106" w:type="dxa"/>
          </w:tcPr>
          <w:p w14:paraId="1CF2888A" w14:textId="2E0D3036" w:rsidR="000505CC" w:rsidRPr="002B4584" w:rsidRDefault="000505CC" w:rsidP="00DB313C">
            <w:pPr>
              <w:spacing w:before="40" w:after="40"/>
              <w:jc w:val="both"/>
              <w:rPr>
                <w:rFonts w:ascii="Arial" w:hAnsi="Arial" w:cs="Arial"/>
                <w:sz w:val="20"/>
                <w:szCs w:val="20"/>
              </w:rPr>
            </w:pPr>
            <w:r w:rsidRPr="002B4584">
              <w:rPr>
                <w:rFonts w:ascii="Arial" w:hAnsi="Arial" w:cs="Arial"/>
                <w:sz w:val="20"/>
                <w:szCs w:val="20"/>
              </w:rPr>
              <w:t>Quality Governance Arrangements</w:t>
            </w:r>
          </w:p>
        </w:tc>
        <w:tc>
          <w:tcPr>
            <w:tcW w:w="1474" w:type="dxa"/>
          </w:tcPr>
          <w:p w14:paraId="1F6CD6A6" w14:textId="73389AAB" w:rsidR="000505C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2D7360D8" w14:textId="34243C6B" w:rsidR="000505C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3E56FD56" w14:textId="24E6F6EF" w:rsidR="000505C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1</w:t>
            </w:r>
          </w:p>
        </w:tc>
      </w:tr>
      <w:tr w:rsidR="000505CC" w:rsidRPr="002B4584" w14:paraId="2600EA0A" w14:textId="77777777" w:rsidTr="00DB313C">
        <w:tc>
          <w:tcPr>
            <w:tcW w:w="4106" w:type="dxa"/>
          </w:tcPr>
          <w:p w14:paraId="7FA90FF3" w14:textId="2FFF9DB1" w:rsidR="000505CC" w:rsidRPr="002B4584" w:rsidRDefault="000505CC" w:rsidP="00DB313C">
            <w:pPr>
              <w:spacing w:before="40" w:after="40"/>
              <w:jc w:val="both"/>
              <w:rPr>
                <w:rFonts w:ascii="Arial" w:hAnsi="Arial" w:cs="Arial"/>
                <w:sz w:val="20"/>
                <w:szCs w:val="20"/>
              </w:rPr>
            </w:pPr>
            <w:r w:rsidRPr="002B4584">
              <w:rPr>
                <w:rFonts w:ascii="Arial" w:hAnsi="Arial" w:cs="Arial"/>
                <w:sz w:val="20"/>
                <w:szCs w:val="20"/>
              </w:rPr>
              <w:t>Structured Assessment 2022</w:t>
            </w:r>
          </w:p>
        </w:tc>
        <w:tc>
          <w:tcPr>
            <w:tcW w:w="1474" w:type="dxa"/>
          </w:tcPr>
          <w:p w14:paraId="13D5E6C6" w14:textId="178BB5CC" w:rsidR="000505C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1002F966" w14:textId="25D5D9A5" w:rsidR="000505C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5D266BC2" w14:textId="6183C8A4" w:rsidR="000505C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1</w:t>
            </w:r>
          </w:p>
        </w:tc>
      </w:tr>
      <w:tr w:rsidR="000505CC" w:rsidRPr="002B4584" w14:paraId="3C155326" w14:textId="77777777" w:rsidTr="00DB313C">
        <w:tc>
          <w:tcPr>
            <w:tcW w:w="4106" w:type="dxa"/>
          </w:tcPr>
          <w:p w14:paraId="3EBC7E7C" w14:textId="401AF768" w:rsidR="000505CC" w:rsidRPr="002B4584" w:rsidRDefault="000505CC" w:rsidP="00DB313C">
            <w:pPr>
              <w:spacing w:before="40" w:after="40"/>
              <w:jc w:val="both"/>
              <w:rPr>
                <w:rFonts w:ascii="Arial" w:hAnsi="Arial" w:cs="Arial"/>
                <w:sz w:val="20"/>
                <w:szCs w:val="20"/>
              </w:rPr>
            </w:pPr>
            <w:r w:rsidRPr="002B4584">
              <w:rPr>
                <w:rFonts w:ascii="Arial" w:hAnsi="Arial" w:cs="Arial"/>
                <w:sz w:val="20"/>
                <w:szCs w:val="20"/>
              </w:rPr>
              <w:t>Structured Assessment 2023</w:t>
            </w:r>
          </w:p>
        </w:tc>
        <w:tc>
          <w:tcPr>
            <w:tcW w:w="1474" w:type="dxa"/>
          </w:tcPr>
          <w:p w14:paraId="604D3D6D" w14:textId="0BCF0A3F" w:rsidR="000505C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4</w:t>
            </w:r>
          </w:p>
        </w:tc>
        <w:tc>
          <w:tcPr>
            <w:tcW w:w="1474" w:type="dxa"/>
          </w:tcPr>
          <w:p w14:paraId="0E3A6B66" w14:textId="0837528A" w:rsidR="000505C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3</w:t>
            </w:r>
          </w:p>
        </w:tc>
        <w:tc>
          <w:tcPr>
            <w:tcW w:w="1474" w:type="dxa"/>
          </w:tcPr>
          <w:p w14:paraId="7236D1A3" w14:textId="6155969D" w:rsidR="000505C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w:t>
            </w:r>
          </w:p>
        </w:tc>
      </w:tr>
      <w:tr w:rsidR="000505CC" w:rsidRPr="002B4584" w14:paraId="34C38FAE" w14:textId="77777777" w:rsidTr="000505CC">
        <w:tc>
          <w:tcPr>
            <w:tcW w:w="4106" w:type="dxa"/>
            <w:shd w:val="clear" w:color="auto" w:fill="002060"/>
            <w:vAlign w:val="center"/>
          </w:tcPr>
          <w:p w14:paraId="21B7BC52" w14:textId="1558FCDD" w:rsidR="000505CC" w:rsidRPr="002B4584" w:rsidRDefault="000505CC" w:rsidP="000505CC">
            <w:pPr>
              <w:spacing w:before="40" w:after="40"/>
              <w:jc w:val="both"/>
              <w:rPr>
                <w:rFonts w:ascii="Arial" w:hAnsi="Arial" w:cs="Arial"/>
                <w:sz w:val="20"/>
                <w:szCs w:val="20"/>
              </w:rPr>
            </w:pPr>
            <w:r w:rsidRPr="002B4584">
              <w:rPr>
                <w:rFonts w:ascii="Arial" w:hAnsi="Arial" w:cs="Arial"/>
                <w:b/>
                <w:color w:val="FFFFFF" w:themeColor="background1"/>
                <w:sz w:val="20"/>
                <w:szCs w:val="20"/>
              </w:rPr>
              <w:t>Exec Lead: Director of ICE</w:t>
            </w:r>
          </w:p>
        </w:tc>
        <w:tc>
          <w:tcPr>
            <w:tcW w:w="1474" w:type="dxa"/>
            <w:shd w:val="clear" w:color="auto" w:fill="002060"/>
          </w:tcPr>
          <w:p w14:paraId="20C0630B" w14:textId="71243900"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0</w:t>
            </w:r>
          </w:p>
        </w:tc>
        <w:tc>
          <w:tcPr>
            <w:tcW w:w="1474" w:type="dxa"/>
            <w:shd w:val="clear" w:color="auto" w:fill="002060"/>
          </w:tcPr>
          <w:p w14:paraId="0FA45AE4" w14:textId="53047F38"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0</w:t>
            </w:r>
          </w:p>
        </w:tc>
        <w:tc>
          <w:tcPr>
            <w:tcW w:w="1474" w:type="dxa"/>
            <w:shd w:val="clear" w:color="auto" w:fill="002060"/>
          </w:tcPr>
          <w:p w14:paraId="2F3F91A7" w14:textId="5FF28CB8"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3</w:t>
            </w:r>
          </w:p>
        </w:tc>
      </w:tr>
      <w:tr w:rsidR="000505CC" w:rsidRPr="002B4584" w14:paraId="043DFEF1" w14:textId="77777777" w:rsidTr="00DB313C">
        <w:tc>
          <w:tcPr>
            <w:tcW w:w="4106" w:type="dxa"/>
          </w:tcPr>
          <w:p w14:paraId="364D584A" w14:textId="43F7CE65" w:rsidR="000505CC" w:rsidRPr="002B4584" w:rsidRDefault="000505CC" w:rsidP="000505CC">
            <w:pPr>
              <w:spacing w:before="40" w:after="40"/>
              <w:jc w:val="both"/>
              <w:rPr>
                <w:rFonts w:ascii="Arial" w:hAnsi="Arial" w:cs="Arial"/>
                <w:sz w:val="20"/>
                <w:szCs w:val="20"/>
              </w:rPr>
            </w:pPr>
            <w:r w:rsidRPr="002B4584">
              <w:rPr>
                <w:rFonts w:ascii="Arial" w:hAnsi="Arial" w:cs="Arial"/>
                <w:sz w:val="20"/>
                <w:szCs w:val="20"/>
              </w:rPr>
              <w:t>Equality Impact Assessments</w:t>
            </w:r>
          </w:p>
        </w:tc>
        <w:tc>
          <w:tcPr>
            <w:tcW w:w="1474" w:type="dxa"/>
          </w:tcPr>
          <w:p w14:paraId="5040D0F8" w14:textId="66723DCE"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619D9BE0" w14:textId="3D503C82"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7671BBC9" w14:textId="0C85E0C7"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3</w:t>
            </w:r>
          </w:p>
        </w:tc>
      </w:tr>
      <w:tr w:rsidR="000505CC" w:rsidRPr="002B4584" w14:paraId="3A3B2C4C" w14:textId="77777777" w:rsidTr="000505CC">
        <w:tc>
          <w:tcPr>
            <w:tcW w:w="4106" w:type="dxa"/>
            <w:shd w:val="clear" w:color="auto" w:fill="002060"/>
            <w:vAlign w:val="center"/>
          </w:tcPr>
          <w:p w14:paraId="7C6E1B61" w14:textId="5966AE34" w:rsidR="000505CC" w:rsidRPr="002B4584" w:rsidRDefault="000505CC" w:rsidP="000505CC">
            <w:pPr>
              <w:spacing w:before="40" w:after="40"/>
              <w:jc w:val="both"/>
              <w:rPr>
                <w:rFonts w:ascii="Arial" w:hAnsi="Arial" w:cs="Arial"/>
                <w:sz w:val="20"/>
                <w:szCs w:val="20"/>
              </w:rPr>
            </w:pPr>
            <w:r w:rsidRPr="002B4584">
              <w:rPr>
                <w:rFonts w:ascii="Arial" w:hAnsi="Arial" w:cs="Arial"/>
                <w:b/>
                <w:color w:val="FFFFFF" w:themeColor="background1"/>
                <w:sz w:val="20"/>
                <w:szCs w:val="20"/>
              </w:rPr>
              <w:t>Lead: Director of Finance &amp; Perf.</w:t>
            </w:r>
          </w:p>
        </w:tc>
        <w:tc>
          <w:tcPr>
            <w:tcW w:w="1474" w:type="dxa"/>
            <w:shd w:val="clear" w:color="auto" w:fill="002060"/>
          </w:tcPr>
          <w:p w14:paraId="271D5093" w14:textId="45837F22"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1</w:t>
            </w:r>
          </w:p>
        </w:tc>
        <w:tc>
          <w:tcPr>
            <w:tcW w:w="1474" w:type="dxa"/>
            <w:shd w:val="clear" w:color="auto" w:fill="002060"/>
          </w:tcPr>
          <w:p w14:paraId="2AA8E674" w14:textId="63216B56"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0</w:t>
            </w:r>
          </w:p>
        </w:tc>
        <w:tc>
          <w:tcPr>
            <w:tcW w:w="1474" w:type="dxa"/>
            <w:shd w:val="clear" w:color="auto" w:fill="002060"/>
          </w:tcPr>
          <w:p w14:paraId="2C9DBBD2" w14:textId="32D3B8CB"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1</w:t>
            </w:r>
          </w:p>
        </w:tc>
      </w:tr>
      <w:tr w:rsidR="000505CC" w:rsidRPr="002B4584" w14:paraId="0DCB6560" w14:textId="77777777" w:rsidTr="00DB313C">
        <w:tc>
          <w:tcPr>
            <w:tcW w:w="4106" w:type="dxa"/>
          </w:tcPr>
          <w:p w14:paraId="5D0C1B9D" w14:textId="5B1BA86F" w:rsidR="000505CC" w:rsidRPr="002B4584" w:rsidRDefault="000505CC" w:rsidP="000505CC">
            <w:pPr>
              <w:spacing w:before="40" w:after="40"/>
              <w:jc w:val="both"/>
              <w:rPr>
                <w:rFonts w:ascii="Arial" w:hAnsi="Arial" w:cs="Arial"/>
                <w:sz w:val="20"/>
                <w:szCs w:val="20"/>
              </w:rPr>
            </w:pPr>
            <w:r w:rsidRPr="002B4584">
              <w:rPr>
                <w:rFonts w:ascii="Arial" w:hAnsi="Arial" w:cs="Arial"/>
                <w:sz w:val="20"/>
                <w:szCs w:val="20"/>
              </w:rPr>
              <w:t>Structured Assessment 2022</w:t>
            </w:r>
          </w:p>
        </w:tc>
        <w:tc>
          <w:tcPr>
            <w:tcW w:w="1474" w:type="dxa"/>
          </w:tcPr>
          <w:p w14:paraId="348C4574" w14:textId="27CEC875"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045150CE" w14:textId="675C339E"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3E95A443" w14:textId="61038205"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1</w:t>
            </w:r>
          </w:p>
        </w:tc>
      </w:tr>
      <w:tr w:rsidR="000505CC" w:rsidRPr="002B4584" w14:paraId="39B653A8" w14:textId="77777777" w:rsidTr="00DB313C">
        <w:tc>
          <w:tcPr>
            <w:tcW w:w="4106" w:type="dxa"/>
          </w:tcPr>
          <w:p w14:paraId="41F6D47C" w14:textId="4F199060" w:rsidR="000505CC" w:rsidRPr="002B4584" w:rsidRDefault="000505CC" w:rsidP="000505CC">
            <w:pPr>
              <w:spacing w:before="40" w:after="40"/>
              <w:jc w:val="both"/>
              <w:rPr>
                <w:rFonts w:ascii="Arial" w:hAnsi="Arial" w:cs="Arial"/>
                <w:sz w:val="20"/>
                <w:szCs w:val="20"/>
              </w:rPr>
            </w:pPr>
            <w:r w:rsidRPr="002B4584">
              <w:rPr>
                <w:rFonts w:ascii="Arial" w:hAnsi="Arial" w:cs="Arial"/>
                <w:sz w:val="20"/>
                <w:szCs w:val="20"/>
              </w:rPr>
              <w:t>Structured Assessment 2023</w:t>
            </w:r>
          </w:p>
        </w:tc>
        <w:tc>
          <w:tcPr>
            <w:tcW w:w="1474" w:type="dxa"/>
          </w:tcPr>
          <w:p w14:paraId="3542737C" w14:textId="0E71020D"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1</w:t>
            </w:r>
          </w:p>
        </w:tc>
        <w:tc>
          <w:tcPr>
            <w:tcW w:w="1474" w:type="dxa"/>
          </w:tcPr>
          <w:p w14:paraId="51553F1A" w14:textId="47FB8CB1"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4E62A73B" w14:textId="5A549259"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w:t>
            </w:r>
          </w:p>
        </w:tc>
      </w:tr>
      <w:tr w:rsidR="000505CC" w:rsidRPr="002B4584" w14:paraId="204ED502" w14:textId="77777777" w:rsidTr="00DB313C">
        <w:tc>
          <w:tcPr>
            <w:tcW w:w="4106" w:type="dxa"/>
          </w:tcPr>
          <w:p w14:paraId="166BB84F" w14:textId="04EB6E4D" w:rsidR="000505CC" w:rsidRPr="002B4584" w:rsidRDefault="000505CC" w:rsidP="000505CC">
            <w:pPr>
              <w:spacing w:before="40" w:after="40"/>
              <w:jc w:val="right"/>
              <w:rPr>
                <w:rFonts w:ascii="Arial" w:hAnsi="Arial" w:cs="Arial"/>
                <w:b/>
                <w:sz w:val="20"/>
                <w:szCs w:val="20"/>
              </w:rPr>
            </w:pPr>
            <w:r w:rsidRPr="002B4584">
              <w:rPr>
                <w:rFonts w:ascii="Arial" w:hAnsi="Arial" w:cs="Arial"/>
                <w:b/>
                <w:sz w:val="20"/>
                <w:szCs w:val="20"/>
              </w:rPr>
              <w:t>Total</w:t>
            </w:r>
          </w:p>
        </w:tc>
        <w:tc>
          <w:tcPr>
            <w:tcW w:w="1474" w:type="dxa"/>
          </w:tcPr>
          <w:p w14:paraId="3D8A7069" w14:textId="01CDD52C" w:rsidR="000505CC" w:rsidRPr="002B4584" w:rsidRDefault="000505CC" w:rsidP="000505CC">
            <w:pPr>
              <w:spacing w:before="40" w:after="40"/>
              <w:jc w:val="center"/>
              <w:rPr>
                <w:rFonts w:ascii="Arial" w:hAnsi="Arial" w:cs="Arial"/>
                <w:b/>
                <w:sz w:val="20"/>
                <w:szCs w:val="20"/>
              </w:rPr>
            </w:pPr>
            <w:r w:rsidRPr="002B4584">
              <w:rPr>
                <w:rFonts w:ascii="Arial" w:hAnsi="Arial" w:cs="Arial"/>
                <w:b/>
                <w:sz w:val="20"/>
                <w:szCs w:val="20"/>
              </w:rPr>
              <w:t>5</w:t>
            </w:r>
          </w:p>
        </w:tc>
        <w:tc>
          <w:tcPr>
            <w:tcW w:w="1474" w:type="dxa"/>
          </w:tcPr>
          <w:p w14:paraId="03075174" w14:textId="5FE43577" w:rsidR="000505CC" w:rsidRPr="002B4584" w:rsidRDefault="000505CC" w:rsidP="000505CC">
            <w:pPr>
              <w:spacing w:before="40" w:after="40"/>
              <w:jc w:val="center"/>
              <w:rPr>
                <w:rFonts w:ascii="Arial" w:hAnsi="Arial" w:cs="Arial"/>
                <w:b/>
                <w:sz w:val="20"/>
                <w:szCs w:val="20"/>
              </w:rPr>
            </w:pPr>
            <w:r w:rsidRPr="002B4584">
              <w:rPr>
                <w:rFonts w:ascii="Arial" w:hAnsi="Arial" w:cs="Arial"/>
                <w:b/>
                <w:sz w:val="20"/>
                <w:szCs w:val="20"/>
              </w:rPr>
              <w:t>3</w:t>
            </w:r>
          </w:p>
        </w:tc>
        <w:tc>
          <w:tcPr>
            <w:tcW w:w="1474" w:type="dxa"/>
          </w:tcPr>
          <w:p w14:paraId="4ACC726E" w14:textId="0D692602" w:rsidR="000505CC" w:rsidRPr="002B4584" w:rsidRDefault="000505CC" w:rsidP="000505CC">
            <w:pPr>
              <w:spacing w:before="40" w:after="40"/>
              <w:jc w:val="center"/>
              <w:rPr>
                <w:rFonts w:ascii="Arial" w:hAnsi="Arial" w:cs="Arial"/>
                <w:b/>
                <w:sz w:val="20"/>
                <w:szCs w:val="20"/>
              </w:rPr>
            </w:pPr>
            <w:r w:rsidRPr="002B4584">
              <w:rPr>
                <w:rFonts w:ascii="Arial" w:hAnsi="Arial" w:cs="Arial"/>
                <w:b/>
                <w:sz w:val="20"/>
                <w:szCs w:val="20"/>
              </w:rPr>
              <w:t>7</w:t>
            </w:r>
          </w:p>
        </w:tc>
      </w:tr>
    </w:tbl>
    <w:p w14:paraId="3BCC7CF6" w14:textId="6F01C314" w:rsidR="00DC4F98" w:rsidRPr="00DC4F98" w:rsidRDefault="00DC4F98" w:rsidP="00042357">
      <w:pPr>
        <w:spacing w:before="160"/>
        <w:ind w:left="567" w:hanging="567"/>
        <w:jc w:val="both"/>
        <w:rPr>
          <w:rFonts w:ascii="Arial" w:hAnsi="Arial" w:cs="Arial"/>
          <w:sz w:val="24"/>
          <w:szCs w:val="24"/>
        </w:rPr>
      </w:pPr>
      <w:r w:rsidRPr="00DC4F98">
        <w:rPr>
          <w:rFonts w:ascii="Arial" w:hAnsi="Arial" w:cs="Arial"/>
          <w:sz w:val="24"/>
          <w:szCs w:val="24"/>
        </w:rPr>
        <w:t>3.4</w:t>
      </w:r>
      <w:r w:rsidRPr="00DC4F98">
        <w:rPr>
          <w:rFonts w:ascii="Arial" w:hAnsi="Arial" w:cs="Arial"/>
          <w:sz w:val="24"/>
          <w:szCs w:val="24"/>
        </w:rPr>
        <w:tab/>
        <w:t xml:space="preserve">Where agreed actions have become overdue, lead </w:t>
      </w:r>
      <w:r w:rsidR="000505CC">
        <w:rPr>
          <w:rFonts w:ascii="Arial" w:hAnsi="Arial" w:cs="Arial"/>
          <w:sz w:val="24"/>
          <w:szCs w:val="24"/>
        </w:rPr>
        <w:t>Directors</w:t>
      </w:r>
      <w:r w:rsidRPr="00DC4F98">
        <w:rPr>
          <w:rFonts w:ascii="Arial" w:hAnsi="Arial" w:cs="Arial"/>
          <w:sz w:val="24"/>
          <w:szCs w:val="24"/>
        </w:rPr>
        <w:t xml:space="preserve"> and/or their teams are asked to provide targets/milestones for completion or further update as part of their progress reporting. These are included in the narrative update provided at </w:t>
      </w:r>
      <w:r w:rsidRPr="00DC4F98">
        <w:rPr>
          <w:rFonts w:ascii="Arial" w:hAnsi="Arial" w:cs="Arial"/>
          <w:b/>
          <w:sz w:val="24"/>
          <w:szCs w:val="24"/>
        </w:rPr>
        <w:t>Appendix A</w:t>
      </w:r>
      <w:r w:rsidRPr="00DC4F98">
        <w:rPr>
          <w:rFonts w:ascii="Arial" w:hAnsi="Arial" w:cs="Arial"/>
          <w:sz w:val="24"/>
          <w:szCs w:val="24"/>
        </w:rPr>
        <w:t xml:space="preserve"> for information.</w:t>
      </w:r>
    </w:p>
    <w:p w14:paraId="7A374C3B" w14:textId="25D7DCA6" w:rsidR="00AD65CA" w:rsidRPr="00DC4F98" w:rsidRDefault="001E4025" w:rsidP="009D3B12">
      <w:pPr>
        <w:ind w:left="567" w:hanging="567"/>
        <w:jc w:val="both"/>
        <w:rPr>
          <w:rFonts w:ascii="Arial" w:hAnsi="Arial" w:cs="Arial"/>
          <w:sz w:val="24"/>
          <w:szCs w:val="24"/>
        </w:rPr>
      </w:pPr>
      <w:r>
        <w:rPr>
          <w:rFonts w:ascii="Arial" w:hAnsi="Arial" w:cs="Arial"/>
          <w:sz w:val="24"/>
          <w:szCs w:val="24"/>
        </w:rPr>
        <w:lastRenderedPageBreak/>
        <w:t>3.</w:t>
      </w:r>
      <w:r w:rsidR="00AD65CA">
        <w:rPr>
          <w:rFonts w:ascii="Arial" w:hAnsi="Arial" w:cs="Arial"/>
          <w:sz w:val="24"/>
          <w:szCs w:val="24"/>
        </w:rPr>
        <w:t>5</w:t>
      </w:r>
      <w:r>
        <w:rPr>
          <w:rFonts w:ascii="Arial" w:hAnsi="Arial" w:cs="Arial"/>
          <w:sz w:val="24"/>
          <w:szCs w:val="24"/>
        </w:rPr>
        <w:tab/>
      </w:r>
      <w:r w:rsidRPr="00DC4F98">
        <w:rPr>
          <w:rFonts w:ascii="Arial" w:hAnsi="Arial" w:cs="Arial"/>
          <w:sz w:val="24"/>
          <w:szCs w:val="24"/>
        </w:rPr>
        <w:t xml:space="preserve">A total of </w:t>
      </w:r>
      <w:r>
        <w:rPr>
          <w:rFonts w:ascii="Arial" w:hAnsi="Arial" w:cs="Arial"/>
          <w:sz w:val="24"/>
          <w:szCs w:val="24"/>
        </w:rPr>
        <w:t>six actions were closed during the reporting period</w:t>
      </w:r>
      <w:r w:rsidRPr="00DC4F98">
        <w:rPr>
          <w:rFonts w:ascii="Arial" w:hAnsi="Arial" w:cs="Arial"/>
          <w:sz w:val="24"/>
          <w:szCs w:val="24"/>
        </w:rPr>
        <w:t xml:space="preserve">, </w:t>
      </w:r>
      <w:r>
        <w:rPr>
          <w:rFonts w:ascii="Arial" w:hAnsi="Arial" w:cs="Arial"/>
          <w:sz w:val="24"/>
          <w:szCs w:val="24"/>
        </w:rPr>
        <w:t xml:space="preserve">none </w:t>
      </w:r>
      <w:r w:rsidRPr="00DC4F98">
        <w:rPr>
          <w:rFonts w:ascii="Arial" w:hAnsi="Arial" w:cs="Arial"/>
          <w:sz w:val="24"/>
          <w:szCs w:val="24"/>
        </w:rPr>
        <w:t xml:space="preserve">of which were overdue at the point of closure. </w:t>
      </w:r>
      <w:r>
        <w:rPr>
          <w:rFonts w:ascii="Arial" w:hAnsi="Arial" w:cs="Arial"/>
          <w:sz w:val="24"/>
          <w:szCs w:val="24"/>
        </w:rPr>
        <w:t xml:space="preserve">All </w:t>
      </w:r>
      <w:r w:rsidRPr="00DC4F98">
        <w:rPr>
          <w:rFonts w:ascii="Arial" w:hAnsi="Arial" w:cs="Arial"/>
          <w:sz w:val="24"/>
          <w:szCs w:val="24"/>
        </w:rPr>
        <w:t xml:space="preserve">of these </w:t>
      </w:r>
      <w:r>
        <w:rPr>
          <w:rFonts w:ascii="Arial" w:hAnsi="Arial" w:cs="Arial"/>
          <w:sz w:val="24"/>
          <w:szCs w:val="24"/>
        </w:rPr>
        <w:t>relate</w:t>
      </w:r>
      <w:r w:rsidRPr="00DC4F98">
        <w:rPr>
          <w:rFonts w:ascii="Arial" w:hAnsi="Arial" w:cs="Arial"/>
          <w:sz w:val="24"/>
          <w:szCs w:val="24"/>
        </w:rPr>
        <w:t xml:space="preserve"> to the </w:t>
      </w:r>
      <w:r>
        <w:rPr>
          <w:rFonts w:ascii="Arial" w:hAnsi="Arial" w:cs="Arial"/>
          <w:sz w:val="24"/>
          <w:szCs w:val="24"/>
        </w:rPr>
        <w:t>Structured Assessment 2023</w:t>
      </w:r>
      <w:r w:rsidRPr="00DC4F98">
        <w:rPr>
          <w:rFonts w:ascii="Arial" w:hAnsi="Arial" w:cs="Arial"/>
          <w:sz w:val="24"/>
          <w:szCs w:val="24"/>
        </w:rPr>
        <w:t>.</w:t>
      </w:r>
      <w:r w:rsidR="00AD65CA">
        <w:rPr>
          <w:rFonts w:ascii="Arial" w:hAnsi="Arial" w:cs="Arial"/>
          <w:sz w:val="24"/>
          <w:szCs w:val="24"/>
        </w:rPr>
        <w:t xml:space="preserve"> A table detailing these actions, </w:t>
      </w:r>
      <w:r w:rsidR="00AD65CA" w:rsidRPr="00DC4F98">
        <w:rPr>
          <w:rFonts w:ascii="Arial" w:hAnsi="Arial" w:cs="Arial"/>
          <w:sz w:val="24"/>
          <w:szCs w:val="24"/>
        </w:rPr>
        <w:t xml:space="preserve">including any comments made by the lead </w:t>
      </w:r>
      <w:r w:rsidR="00AD65CA">
        <w:rPr>
          <w:rFonts w:ascii="Arial" w:hAnsi="Arial" w:cs="Arial"/>
          <w:sz w:val="24"/>
          <w:szCs w:val="24"/>
        </w:rPr>
        <w:t>Directors</w:t>
      </w:r>
      <w:r w:rsidR="00AD65CA" w:rsidRPr="00DC4F98">
        <w:rPr>
          <w:rFonts w:ascii="Arial" w:hAnsi="Arial" w:cs="Arial"/>
          <w:sz w:val="24"/>
          <w:szCs w:val="24"/>
        </w:rPr>
        <w:t xml:space="preserve"> or their teams in </w:t>
      </w:r>
      <w:r w:rsidR="00AD65CA">
        <w:rPr>
          <w:rFonts w:ascii="Arial" w:hAnsi="Arial" w:cs="Arial"/>
          <w:sz w:val="24"/>
          <w:szCs w:val="24"/>
        </w:rPr>
        <w:t>closing them</w:t>
      </w:r>
      <w:r w:rsidR="00AD65CA" w:rsidRPr="00DC4F98">
        <w:rPr>
          <w:rFonts w:ascii="Arial" w:hAnsi="Arial" w:cs="Arial"/>
          <w:sz w:val="24"/>
          <w:szCs w:val="24"/>
        </w:rPr>
        <w:t xml:space="preserve">, can be found at </w:t>
      </w:r>
      <w:r w:rsidR="00AD65CA" w:rsidRPr="00DC4F98">
        <w:rPr>
          <w:rFonts w:ascii="Arial" w:hAnsi="Arial" w:cs="Arial"/>
          <w:b/>
          <w:sz w:val="24"/>
          <w:szCs w:val="24"/>
        </w:rPr>
        <w:t>Appendix B</w:t>
      </w:r>
      <w:r w:rsidR="00AD65CA" w:rsidRPr="00DC4F98">
        <w:rPr>
          <w:rFonts w:ascii="Arial" w:hAnsi="Arial" w:cs="Arial"/>
          <w:sz w:val="24"/>
          <w:szCs w:val="24"/>
        </w:rPr>
        <w:t>.</w:t>
      </w:r>
    </w:p>
    <w:p w14:paraId="4FED47A8" w14:textId="77777777" w:rsidR="009D3B12" w:rsidRDefault="009D3B12" w:rsidP="009D3B12">
      <w:pPr>
        <w:ind w:left="567" w:hanging="567"/>
        <w:jc w:val="both"/>
        <w:rPr>
          <w:rFonts w:ascii="Arial" w:hAnsi="Arial" w:cs="Arial"/>
          <w:b/>
          <w:sz w:val="24"/>
          <w:szCs w:val="24"/>
        </w:rPr>
      </w:pPr>
      <w:r w:rsidRPr="002251DF">
        <w:rPr>
          <w:rFonts w:ascii="Arial" w:hAnsi="Arial" w:cs="Arial"/>
          <w:b/>
          <w:sz w:val="24"/>
          <w:szCs w:val="24"/>
        </w:rPr>
        <w:t>4.</w:t>
      </w:r>
      <w:r w:rsidRPr="002251DF">
        <w:rPr>
          <w:rFonts w:ascii="Arial" w:hAnsi="Arial" w:cs="Arial"/>
          <w:b/>
          <w:sz w:val="24"/>
          <w:szCs w:val="24"/>
        </w:rPr>
        <w:tab/>
        <w:t>STATUS UPDATE – NWSSP AUDIT &amp; ASSURANCE REPORTS</w:t>
      </w:r>
    </w:p>
    <w:p w14:paraId="5CE2CAD1" w14:textId="77777777" w:rsidR="009D3B12" w:rsidRPr="002251DF" w:rsidRDefault="009D3B12" w:rsidP="009D3B12">
      <w:pPr>
        <w:ind w:left="567" w:hanging="567"/>
        <w:jc w:val="both"/>
        <w:rPr>
          <w:rFonts w:ascii="Arial" w:hAnsi="Arial" w:cs="Arial"/>
          <w:sz w:val="24"/>
          <w:szCs w:val="24"/>
        </w:rPr>
      </w:pPr>
      <w:r w:rsidRPr="002251DF">
        <w:rPr>
          <w:rFonts w:ascii="Arial" w:hAnsi="Arial" w:cs="Arial"/>
          <w:sz w:val="24"/>
          <w:szCs w:val="24"/>
        </w:rPr>
        <w:t>4.1</w:t>
      </w:r>
      <w:r w:rsidRPr="002251DF">
        <w:rPr>
          <w:rFonts w:ascii="Arial" w:hAnsi="Arial" w:cs="Arial"/>
          <w:sz w:val="24"/>
          <w:szCs w:val="24"/>
        </w:rPr>
        <w:tab/>
        <w:t xml:space="preserve">The following sets out the current position in respect of performance in implementing agreed actions stemming from NWSSP Audit &amp; Assurance recommendations, when measured against the </w:t>
      </w:r>
      <w:r w:rsidRPr="002251DF">
        <w:rPr>
          <w:rFonts w:ascii="Arial" w:hAnsi="Arial" w:cs="Arial"/>
          <w:b/>
          <w:sz w:val="24"/>
          <w:szCs w:val="24"/>
        </w:rPr>
        <w:t>original deadlines</w:t>
      </w:r>
      <w:r w:rsidRPr="002251DF">
        <w:rPr>
          <w:rFonts w:ascii="Arial" w:hAnsi="Arial" w:cs="Arial"/>
          <w:sz w:val="24"/>
          <w:szCs w:val="24"/>
        </w:rPr>
        <w:t xml:space="preserve"> agreed by management at the time the reports were finalised. </w:t>
      </w:r>
    </w:p>
    <w:p w14:paraId="038B99D5" w14:textId="77777777" w:rsidR="009D3B12" w:rsidRDefault="009D3B12" w:rsidP="009D3B12">
      <w:pPr>
        <w:spacing w:after="0"/>
        <w:ind w:left="567"/>
        <w:jc w:val="both"/>
        <w:rPr>
          <w:rFonts w:ascii="Arial" w:hAnsi="Arial" w:cs="Arial"/>
          <w:b/>
          <w:sz w:val="20"/>
          <w:szCs w:val="20"/>
        </w:rPr>
      </w:pPr>
      <w:r w:rsidRPr="002251DF">
        <w:rPr>
          <w:rFonts w:ascii="Arial" w:hAnsi="Arial" w:cs="Arial"/>
          <w:b/>
          <w:sz w:val="20"/>
          <w:szCs w:val="20"/>
        </w:rPr>
        <w:t xml:space="preserve">Fig 2: </w:t>
      </w:r>
      <w:r>
        <w:rPr>
          <w:rFonts w:ascii="Arial" w:hAnsi="Arial" w:cs="Arial"/>
          <w:b/>
          <w:sz w:val="20"/>
          <w:szCs w:val="20"/>
        </w:rPr>
        <w:t>NWSSP Audit &amp; Assurance Reports</w:t>
      </w:r>
    </w:p>
    <w:p w14:paraId="1D99350E" w14:textId="7E6BF2E6" w:rsidR="009D3B12" w:rsidRDefault="009D3B12" w:rsidP="009D3B12">
      <w:pPr>
        <w:spacing w:after="0"/>
        <w:ind w:left="567"/>
        <w:jc w:val="both"/>
        <w:rPr>
          <w:rFonts w:ascii="Arial" w:hAnsi="Arial" w:cs="Arial"/>
          <w:b/>
          <w:sz w:val="20"/>
          <w:szCs w:val="20"/>
        </w:rPr>
      </w:pPr>
      <w:r>
        <w:rPr>
          <w:noProof/>
          <w:lang w:eastAsia="en-GB"/>
        </w:rPr>
        <w:drawing>
          <wp:inline distT="0" distB="0" distL="0" distR="0" wp14:anchorId="0E526CDA" wp14:editId="688C0308">
            <wp:extent cx="5353050" cy="2977515"/>
            <wp:effectExtent l="0" t="0" r="0" b="1333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ABE92DB" w14:textId="3555ABB0" w:rsidR="00C431DB" w:rsidRDefault="009D3B12" w:rsidP="00A13CA1">
      <w:pPr>
        <w:spacing w:before="160"/>
        <w:ind w:left="567" w:hanging="567"/>
        <w:jc w:val="both"/>
        <w:rPr>
          <w:rFonts w:ascii="Arial" w:hAnsi="Arial" w:cs="Arial"/>
          <w:sz w:val="24"/>
          <w:szCs w:val="24"/>
        </w:rPr>
      </w:pPr>
      <w:r w:rsidRPr="002251DF">
        <w:rPr>
          <w:rFonts w:ascii="Arial" w:hAnsi="Arial" w:cs="Arial"/>
          <w:sz w:val="24"/>
          <w:szCs w:val="24"/>
        </w:rPr>
        <w:t>4.2</w:t>
      </w:r>
      <w:r w:rsidRPr="002251DF">
        <w:rPr>
          <w:rFonts w:ascii="Arial" w:hAnsi="Arial" w:cs="Arial"/>
          <w:sz w:val="24"/>
          <w:szCs w:val="24"/>
        </w:rPr>
        <w:tab/>
        <w:t xml:space="preserve">A total of </w:t>
      </w:r>
      <w:r w:rsidR="009D0BD3">
        <w:rPr>
          <w:rFonts w:ascii="Arial" w:hAnsi="Arial" w:cs="Arial"/>
          <w:sz w:val="24"/>
          <w:szCs w:val="24"/>
        </w:rPr>
        <w:t>11</w:t>
      </w:r>
      <w:r w:rsidRPr="002251DF">
        <w:rPr>
          <w:rFonts w:ascii="Arial" w:hAnsi="Arial" w:cs="Arial"/>
          <w:b/>
          <w:sz w:val="24"/>
          <w:szCs w:val="24"/>
        </w:rPr>
        <w:t xml:space="preserve"> </w:t>
      </w:r>
      <w:r w:rsidRPr="002251DF">
        <w:rPr>
          <w:rFonts w:ascii="Arial" w:hAnsi="Arial" w:cs="Arial"/>
          <w:sz w:val="24"/>
          <w:szCs w:val="24"/>
        </w:rPr>
        <w:t xml:space="preserve">new actions became overdue during the reporting period. However, this figure has been </w:t>
      </w:r>
      <w:r>
        <w:rPr>
          <w:rFonts w:ascii="Arial" w:hAnsi="Arial" w:cs="Arial"/>
          <w:sz w:val="24"/>
          <w:szCs w:val="24"/>
        </w:rPr>
        <w:t>more than</w:t>
      </w:r>
      <w:r w:rsidRPr="002251DF">
        <w:rPr>
          <w:rFonts w:ascii="Arial" w:hAnsi="Arial" w:cs="Arial"/>
          <w:sz w:val="24"/>
          <w:szCs w:val="24"/>
        </w:rPr>
        <w:t xml:space="preserve"> offset by the closure of </w:t>
      </w:r>
      <w:r>
        <w:rPr>
          <w:rFonts w:ascii="Arial" w:hAnsi="Arial" w:cs="Arial"/>
          <w:sz w:val="24"/>
          <w:szCs w:val="24"/>
        </w:rPr>
        <w:t>1</w:t>
      </w:r>
      <w:r w:rsidR="00C431DB">
        <w:rPr>
          <w:rFonts w:ascii="Arial" w:hAnsi="Arial" w:cs="Arial"/>
          <w:sz w:val="24"/>
          <w:szCs w:val="24"/>
        </w:rPr>
        <w:t>8</w:t>
      </w:r>
      <w:r w:rsidRPr="002251DF">
        <w:rPr>
          <w:rFonts w:ascii="Arial" w:hAnsi="Arial" w:cs="Arial"/>
          <w:sz w:val="24"/>
          <w:szCs w:val="24"/>
        </w:rPr>
        <w:t xml:space="preserve"> other previously overdue actions. The overall number of overdue actions has therefore </w:t>
      </w:r>
      <w:r>
        <w:rPr>
          <w:rFonts w:ascii="Arial" w:hAnsi="Arial" w:cs="Arial"/>
          <w:sz w:val="24"/>
          <w:szCs w:val="24"/>
        </w:rPr>
        <w:t>decreased</w:t>
      </w:r>
      <w:r w:rsidRPr="002251DF">
        <w:rPr>
          <w:rFonts w:ascii="Arial" w:hAnsi="Arial" w:cs="Arial"/>
          <w:sz w:val="24"/>
          <w:szCs w:val="24"/>
        </w:rPr>
        <w:t xml:space="preserve"> by </w:t>
      </w:r>
      <w:r w:rsidR="00967B4A">
        <w:rPr>
          <w:rFonts w:ascii="Arial" w:hAnsi="Arial" w:cs="Arial"/>
          <w:sz w:val="24"/>
          <w:szCs w:val="24"/>
        </w:rPr>
        <w:t>seven.</w:t>
      </w:r>
      <w:r w:rsidR="009A2186">
        <w:rPr>
          <w:rFonts w:ascii="Arial" w:hAnsi="Arial" w:cs="Arial"/>
          <w:sz w:val="24"/>
          <w:szCs w:val="24"/>
        </w:rPr>
        <w:t xml:space="preserve"> </w:t>
      </w:r>
      <w:r w:rsidR="00C431DB">
        <w:rPr>
          <w:rFonts w:ascii="Arial" w:hAnsi="Arial" w:cs="Arial"/>
          <w:sz w:val="24"/>
          <w:szCs w:val="24"/>
        </w:rPr>
        <w:t>The 11 new overdue actions are spread across a number of reports, as summarised below:</w:t>
      </w:r>
    </w:p>
    <w:tbl>
      <w:tblPr>
        <w:tblStyle w:val="TableGrid"/>
        <w:tblW w:w="0" w:type="auto"/>
        <w:tblInd w:w="567" w:type="dxa"/>
        <w:tblLook w:val="04A0" w:firstRow="1" w:lastRow="0" w:firstColumn="1" w:lastColumn="0" w:noHBand="0" w:noVBand="1"/>
      </w:tblPr>
      <w:tblGrid>
        <w:gridCol w:w="5212"/>
        <w:gridCol w:w="1057"/>
        <w:gridCol w:w="1123"/>
        <w:gridCol w:w="1057"/>
      </w:tblGrid>
      <w:tr w:rsidR="00A56FDE" w14:paraId="19D72E09" w14:textId="77777777" w:rsidTr="003C2051">
        <w:tc>
          <w:tcPr>
            <w:tcW w:w="5212" w:type="dxa"/>
            <w:shd w:val="clear" w:color="auto" w:fill="D9D9D9" w:themeFill="background1" w:themeFillShade="D9"/>
          </w:tcPr>
          <w:p w14:paraId="343D60C5" w14:textId="1942F579" w:rsidR="00A56FDE" w:rsidRPr="003945F2" w:rsidRDefault="00C431DB" w:rsidP="003C2051">
            <w:pPr>
              <w:spacing w:before="40" w:after="40"/>
              <w:jc w:val="both"/>
              <w:rPr>
                <w:rFonts w:ascii="Arial" w:hAnsi="Arial" w:cs="Arial"/>
                <w:b/>
                <w:sz w:val="24"/>
                <w:szCs w:val="24"/>
              </w:rPr>
            </w:pPr>
            <w:r>
              <w:rPr>
                <w:rFonts w:ascii="Arial" w:hAnsi="Arial" w:cs="Arial"/>
                <w:sz w:val="24"/>
                <w:szCs w:val="24"/>
              </w:rPr>
              <w:tab/>
            </w:r>
            <w:r w:rsidR="00A56FDE">
              <w:rPr>
                <w:rFonts w:ascii="Arial" w:hAnsi="Arial" w:cs="Arial"/>
                <w:sz w:val="24"/>
                <w:szCs w:val="24"/>
              </w:rPr>
              <w:tab/>
            </w:r>
            <w:r w:rsidR="00A56FDE" w:rsidRPr="003945F2">
              <w:rPr>
                <w:rFonts w:ascii="Arial" w:hAnsi="Arial" w:cs="Arial"/>
                <w:b/>
                <w:sz w:val="24"/>
                <w:szCs w:val="24"/>
              </w:rPr>
              <w:t>Report Name</w:t>
            </w:r>
          </w:p>
        </w:tc>
        <w:tc>
          <w:tcPr>
            <w:tcW w:w="1057" w:type="dxa"/>
            <w:shd w:val="clear" w:color="auto" w:fill="FF0000"/>
          </w:tcPr>
          <w:p w14:paraId="31B629C1" w14:textId="77777777" w:rsidR="00A56FDE" w:rsidRPr="003945F2" w:rsidRDefault="00A56FDE" w:rsidP="003C2051">
            <w:pPr>
              <w:spacing w:before="40" w:after="40"/>
              <w:jc w:val="center"/>
              <w:rPr>
                <w:rFonts w:ascii="Arial" w:hAnsi="Arial" w:cs="Arial"/>
                <w:b/>
                <w:sz w:val="24"/>
                <w:szCs w:val="24"/>
              </w:rPr>
            </w:pPr>
            <w:r w:rsidRPr="003945F2">
              <w:rPr>
                <w:rFonts w:ascii="Arial" w:hAnsi="Arial" w:cs="Arial"/>
                <w:b/>
                <w:sz w:val="24"/>
                <w:szCs w:val="24"/>
              </w:rPr>
              <w:t>High Priority</w:t>
            </w:r>
          </w:p>
        </w:tc>
        <w:tc>
          <w:tcPr>
            <w:tcW w:w="1123" w:type="dxa"/>
            <w:shd w:val="clear" w:color="auto" w:fill="FFC000"/>
          </w:tcPr>
          <w:p w14:paraId="346C8FD4" w14:textId="77777777" w:rsidR="00A56FDE" w:rsidRPr="003945F2" w:rsidRDefault="00A56FDE" w:rsidP="003C2051">
            <w:pPr>
              <w:spacing w:before="40" w:after="40"/>
              <w:jc w:val="center"/>
              <w:rPr>
                <w:rFonts w:ascii="Arial" w:hAnsi="Arial" w:cs="Arial"/>
                <w:b/>
                <w:sz w:val="24"/>
                <w:szCs w:val="24"/>
              </w:rPr>
            </w:pPr>
            <w:r w:rsidRPr="003945F2">
              <w:rPr>
                <w:rFonts w:ascii="Arial" w:hAnsi="Arial" w:cs="Arial"/>
                <w:b/>
                <w:sz w:val="24"/>
                <w:szCs w:val="24"/>
              </w:rPr>
              <w:t>Medium Priority</w:t>
            </w:r>
          </w:p>
        </w:tc>
        <w:tc>
          <w:tcPr>
            <w:tcW w:w="1057" w:type="dxa"/>
            <w:shd w:val="clear" w:color="auto" w:fill="92D050"/>
          </w:tcPr>
          <w:p w14:paraId="43D69321" w14:textId="77777777" w:rsidR="00A56FDE" w:rsidRPr="003945F2" w:rsidRDefault="00A56FDE" w:rsidP="003C2051">
            <w:pPr>
              <w:spacing w:before="40" w:after="40"/>
              <w:jc w:val="center"/>
              <w:rPr>
                <w:rFonts w:ascii="Arial" w:hAnsi="Arial" w:cs="Arial"/>
                <w:b/>
                <w:sz w:val="24"/>
                <w:szCs w:val="24"/>
              </w:rPr>
            </w:pPr>
            <w:r w:rsidRPr="003945F2">
              <w:rPr>
                <w:rFonts w:ascii="Arial" w:hAnsi="Arial" w:cs="Arial"/>
                <w:b/>
                <w:sz w:val="24"/>
                <w:szCs w:val="24"/>
              </w:rPr>
              <w:t>Low Priority</w:t>
            </w:r>
          </w:p>
        </w:tc>
      </w:tr>
      <w:tr w:rsidR="00A56FDE" w14:paraId="07BA4319" w14:textId="77777777" w:rsidTr="003C2051">
        <w:tc>
          <w:tcPr>
            <w:tcW w:w="5212" w:type="dxa"/>
          </w:tcPr>
          <w:p w14:paraId="6F0DC8F6" w14:textId="0EFFEDA9" w:rsidR="00A56FDE" w:rsidRPr="003C7ACF" w:rsidRDefault="00A56FDE" w:rsidP="003C2051">
            <w:pPr>
              <w:spacing w:before="40" w:after="40"/>
              <w:jc w:val="both"/>
              <w:rPr>
                <w:rFonts w:ascii="Arial" w:hAnsi="Arial" w:cs="Arial"/>
                <w:sz w:val="24"/>
                <w:szCs w:val="24"/>
              </w:rPr>
            </w:pPr>
            <w:r>
              <w:rPr>
                <w:rFonts w:ascii="Arial" w:hAnsi="Arial" w:cs="Arial"/>
                <w:sz w:val="24"/>
                <w:szCs w:val="24"/>
              </w:rPr>
              <w:t>Transition CAMHS to AMHS (COO)</w:t>
            </w:r>
          </w:p>
        </w:tc>
        <w:tc>
          <w:tcPr>
            <w:tcW w:w="1057" w:type="dxa"/>
            <w:shd w:val="clear" w:color="auto" w:fill="FF0000"/>
          </w:tcPr>
          <w:p w14:paraId="7EE38052" w14:textId="045DAA6B" w:rsidR="00A56FDE" w:rsidRDefault="00A56FDE" w:rsidP="003C2051">
            <w:pPr>
              <w:spacing w:before="40" w:after="40"/>
              <w:jc w:val="center"/>
              <w:rPr>
                <w:rFonts w:ascii="Arial" w:hAnsi="Arial" w:cs="Arial"/>
                <w:sz w:val="24"/>
                <w:szCs w:val="24"/>
              </w:rPr>
            </w:pPr>
            <w:r>
              <w:rPr>
                <w:rFonts w:ascii="Arial" w:hAnsi="Arial" w:cs="Arial"/>
                <w:sz w:val="24"/>
                <w:szCs w:val="24"/>
              </w:rPr>
              <w:t>1</w:t>
            </w:r>
          </w:p>
        </w:tc>
        <w:tc>
          <w:tcPr>
            <w:tcW w:w="1123" w:type="dxa"/>
            <w:shd w:val="clear" w:color="auto" w:fill="FFC000"/>
          </w:tcPr>
          <w:p w14:paraId="78BECCD6" w14:textId="7778222A" w:rsidR="00A56FDE" w:rsidRDefault="00775850" w:rsidP="003C2051">
            <w:pPr>
              <w:spacing w:before="40" w:after="40"/>
              <w:jc w:val="center"/>
              <w:rPr>
                <w:rFonts w:ascii="Arial" w:hAnsi="Arial" w:cs="Arial"/>
                <w:sz w:val="24"/>
                <w:szCs w:val="24"/>
              </w:rPr>
            </w:pPr>
            <w:r>
              <w:rPr>
                <w:rFonts w:ascii="Arial" w:hAnsi="Arial" w:cs="Arial"/>
                <w:sz w:val="24"/>
                <w:szCs w:val="24"/>
              </w:rPr>
              <w:t>-</w:t>
            </w:r>
          </w:p>
        </w:tc>
        <w:tc>
          <w:tcPr>
            <w:tcW w:w="1057" w:type="dxa"/>
            <w:shd w:val="clear" w:color="auto" w:fill="92D050"/>
          </w:tcPr>
          <w:p w14:paraId="4AC5221B" w14:textId="437A451D" w:rsidR="00A56FDE" w:rsidRDefault="00775850" w:rsidP="003C2051">
            <w:pPr>
              <w:spacing w:before="40" w:after="40"/>
              <w:jc w:val="center"/>
              <w:rPr>
                <w:rFonts w:ascii="Arial" w:hAnsi="Arial" w:cs="Arial"/>
                <w:sz w:val="24"/>
                <w:szCs w:val="24"/>
              </w:rPr>
            </w:pPr>
            <w:r>
              <w:rPr>
                <w:rFonts w:ascii="Arial" w:hAnsi="Arial" w:cs="Arial"/>
                <w:sz w:val="24"/>
                <w:szCs w:val="24"/>
              </w:rPr>
              <w:t>-</w:t>
            </w:r>
          </w:p>
        </w:tc>
      </w:tr>
      <w:tr w:rsidR="00A56FDE" w14:paraId="36C08F1F" w14:textId="77777777" w:rsidTr="003C2051">
        <w:tc>
          <w:tcPr>
            <w:tcW w:w="5212" w:type="dxa"/>
          </w:tcPr>
          <w:p w14:paraId="0FACCF08" w14:textId="53439A71" w:rsidR="00A56FDE" w:rsidRDefault="00A56FDE" w:rsidP="003C2051">
            <w:pPr>
              <w:spacing w:before="40" w:after="40"/>
              <w:jc w:val="both"/>
              <w:rPr>
                <w:rFonts w:ascii="Arial" w:hAnsi="Arial" w:cs="Arial"/>
                <w:sz w:val="24"/>
                <w:szCs w:val="24"/>
              </w:rPr>
            </w:pPr>
            <w:r>
              <w:rPr>
                <w:rFonts w:ascii="Arial" w:hAnsi="Arial" w:cs="Arial"/>
                <w:sz w:val="24"/>
                <w:szCs w:val="24"/>
              </w:rPr>
              <w:t>Digital Support</w:t>
            </w:r>
          </w:p>
        </w:tc>
        <w:tc>
          <w:tcPr>
            <w:tcW w:w="1057" w:type="dxa"/>
            <w:shd w:val="clear" w:color="auto" w:fill="FF0000"/>
          </w:tcPr>
          <w:p w14:paraId="738F1B2D" w14:textId="03E0BCDA" w:rsidR="00A56FDE" w:rsidRDefault="00A56FDE" w:rsidP="003C2051">
            <w:pPr>
              <w:spacing w:before="40" w:after="40"/>
              <w:jc w:val="center"/>
              <w:rPr>
                <w:rFonts w:ascii="Arial" w:hAnsi="Arial" w:cs="Arial"/>
                <w:sz w:val="24"/>
                <w:szCs w:val="24"/>
              </w:rPr>
            </w:pPr>
            <w:r>
              <w:rPr>
                <w:rFonts w:ascii="Arial" w:hAnsi="Arial" w:cs="Arial"/>
                <w:sz w:val="24"/>
                <w:szCs w:val="24"/>
              </w:rPr>
              <w:t>1</w:t>
            </w:r>
          </w:p>
        </w:tc>
        <w:tc>
          <w:tcPr>
            <w:tcW w:w="1123" w:type="dxa"/>
            <w:shd w:val="clear" w:color="auto" w:fill="FFC000"/>
          </w:tcPr>
          <w:p w14:paraId="5412932B" w14:textId="4C05875D" w:rsidR="00A56FDE" w:rsidRDefault="00775850" w:rsidP="003C2051">
            <w:pPr>
              <w:spacing w:before="40" w:after="40"/>
              <w:jc w:val="center"/>
              <w:rPr>
                <w:rFonts w:ascii="Arial" w:hAnsi="Arial" w:cs="Arial"/>
                <w:sz w:val="24"/>
                <w:szCs w:val="24"/>
              </w:rPr>
            </w:pPr>
            <w:r>
              <w:rPr>
                <w:rFonts w:ascii="Arial" w:hAnsi="Arial" w:cs="Arial"/>
                <w:sz w:val="24"/>
                <w:szCs w:val="24"/>
              </w:rPr>
              <w:t>-</w:t>
            </w:r>
          </w:p>
        </w:tc>
        <w:tc>
          <w:tcPr>
            <w:tcW w:w="1057" w:type="dxa"/>
            <w:shd w:val="clear" w:color="auto" w:fill="92D050"/>
          </w:tcPr>
          <w:p w14:paraId="67A4C258" w14:textId="60811D6C" w:rsidR="00A56FDE" w:rsidRDefault="00775850" w:rsidP="003C2051">
            <w:pPr>
              <w:spacing w:before="40" w:after="40"/>
              <w:jc w:val="center"/>
              <w:rPr>
                <w:rFonts w:ascii="Arial" w:hAnsi="Arial" w:cs="Arial"/>
                <w:sz w:val="24"/>
                <w:szCs w:val="24"/>
              </w:rPr>
            </w:pPr>
            <w:r>
              <w:rPr>
                <w:rFonts w:ascii="Arial" w:hAnsi="Arial" w:cs="Arial"/>
                <w:sz w:val="24"/>
                <w:szCs w:val="24"/>
              </w:rPr>
              <w:t>-</w:t>
            </w:r>
          </w:p>
        </w:tc>
      </w:tr>
      <w:tr w:rsidR="00A56FDE" w14:paraId="48657684" w14:textId="77777777" w:rsidTr="003C2051">
        <w:tc>
          <w:tcPr>
            <w:tcW w:w="5212" w:type="dxa"/>
          </w:tcPr>
          <w:p w14:paraId="143F7A59" w14:textId="7CEF237B" w:rsidR="00A56FDE" w:rsidRDefault="00775850" w:rsidP="003C2051">
            <w:pPr>
              <w:spacing w:before="40" w:after="40"/>
              <w:jc w:val="both"/>
              <w:rPr>
                <w:rFonts w:ascii="Arial" w:hAnsi="Arial" w:cs="Arial"/>
                <w:sz w:val="24"/>
                <w:szCs w:val="24"/>
              </w:rPr>
            </w:pPr>
            <w:r>
              <w:rPr>
                <w:rFonts w:ascii="Arial" w:hAnsi="Arial" w:cs="Arial"/>
                <w:sz w:val="24"/>
                <w:szCs w:val="24"/>
              </w:rPr>
              <w:t>S’ton Cladding Final Account</w:t>
            </w:r>
          </w:p>
        </w:tc>
        <w:tc>
          <w:tcPr>
            <w:tcW w:w="1057" w:type="dxa"/>
            <w:shd w:val="clear" w:color="auto" w:fill="FF0000"/>
          </w:tcPr>
          <w:p w14:paraId="624552E4" w14:textId="03FF0384" w:rsidR="00A56FDE" w:rsidRDefault="00775850" w:rsidP="003C2051">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1889D543" w14:textId="6DDE79B6" w:rsidR="00A56FDE" w:rsidRDefault="00775850" w:rsidP="003C2051">
            <w:pPr>
              <w:spacing w:before="40" w:after="40"/>
              <w:jc w:val="center"/>
              <w:rPr>
                <w:rFonts w:ascii="Arial" w:hAnsi="Arial" w:cs="Arial"/>
                <w:sz w:val="24"/>
                <w:szCs w:val="24"/>
              </w:rPr>
            </w:pPr>
            <w:r>
              <w:rPr>
                <w:rFonts w:ascii="Arial" w:hAnsi="Arial" w:cs="Arial"/>
                <w:sz w:val="24"/>
                <w:szCs w:val="24"/>
              </w:rPr>
              <w:t>1</w:t>
            </w:r>
          </w:p>
        </w:tc>
        <w:tc>
          <w:tcPr>
            <w:tcW w:w="1057" w:type="dxa"/>
            <w:shd w:val="clear" w:color="auto" w:fill="92D050"/>
          </w:tcPr>
          <w:p w14:paraId="7AC73C69" w14:textId="5CF3F15D" w:rsidR="00A56FDE" w:rsidRDefault="00775850" w:rsidP="003C2051">
            <w:pPr>
              <w:spacing w:before="40" w:after="40"/>
              <w:jc w:val="center"/>
              <w:rPr>
                <w:rFonts w:ascii="Arial" w:hAnsi="Arial" w:cs="Arial"/>
                <w:sz w:val="24"/>
                <w:szCs w:val="24"/>
              </w:rPr>
            </w:pPr>
            <w:r>
              <w:rPr>
                <w:rFonts w:ascii="Arial" w:hAnsi="Arial" w:cs="Arial"/>
                <w:sz w:val="24"/>
                <w:szCs w:val="24"/>
              </w:rPr>
              <w:t>-</w:t>
            </w:r>
          </w:p>
        </w:tc>
      </w:tr>
      <w:tr w:rsidR="00A56FDE" w14:paraId="70892F2F" w14:textId="77777777" w:rsidTr="003C2051">
        <w:tc>
          <w:tcPr>
            <w:tcW w:w="5212" w:type="dxa"/>
          </w:tcPr>
          <w:p w14:paraId="77806EDB" w14:textId="7F5FA676" w:rsidR="00A56FDE" w:rsidRDefault="00775850" w:rsidP="00775850">
            <w:pPr>
              <w:spacing w:before="40" w:after="40"/>
              <w:jc w:val="both"/>
              <w:rPr>
                <w:rFonts w:ascii="Arial" w:hAnsi="Arial" w:cs="Arial"/>
                <w:sz w:val="24"/>
                <w:szCs w:val="24"/>
              </w:rPr>
            </w:pPr>
            <w:r>
              <w:rPr>
                <w:rFonts w:ascii="Arial" w:hAnsi="Arial" w:cs="Arial"/>
                <w:sz w:val="24"/>
                <w:szCs w:val="24"/>
              </w:rPr>
              <w:t>Sickness Absence Management</w:t>
            </w:r>
          </w:p>
        </w:tc>
        <w:tc>
          <w:tcPr>
            <w:tcW w:w="1057" w:type="dxa"/>
            <w:shd w:val="clear" w:color="auto" w:fill="FF0000"/>
          </w:tcPr>
          <w:p w14:paraId="1529BDA6" w14:textId="3ACC6BC6" w:rsidR="00A56FDE" w:rsidRDefault="00775850" w:rsidP="003C2051">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7D5D46F8" w14:textId="6F257C71" w:rsidR="00A56FDE" w:rsidRDefault="00775850" w:rsidP="003C2051">
            <w:pPr>
              <w:spacing w:before="40" w:after="40"/>
              <w:jc w:val="center"/>
              <w:rPr>
                <w:rFonts w:ascii="Arial" w:hAnsi="Arial" w:cs="Arial"/>
                <w:sz w:val="24"/>
                <w:szCs w:val="24"/>
              </w:rPr>
            </w:pPr>
            <w:r>
              <w:rPr>
                <w:rFonts w:ascii="Arial" w:hAnsi="Arial" w:cs="Arial"/>
                <w:sz w:val="24"/>
                <w:szCs w:val="24"/>
              </w:rPr>
              <w:t>2</w:t>
            </w:r>
          </w:p>
        </w:tc>
        <w:tc>
          <w:tcPr>
            <w:tcW w:w="1057" w:type="dxa"/>
            <w:shd w:val="clear" w:color="auto" w:fill="92D050"/>
          </w:tcPr>
          <w:p w14:paraId="7E7884BC" w14:textId="445B3E42" w:rsidR="00A56FDE" w:rsidRDefault="00775850" w:rsidP="003C2051">
            <w:pPr>
              <w:spacing w:before="40" w:after="40"/>
              <w:jc w:val="center"/>
              <w:rPr>
                <w:rFonts w:ascii="Arial" w:hAnsi="Arial" w:cs="Arial"/>
                <w:sz w:val="24"/>
                <w:szCs w:val="24"/>
              </w:rPr>
            </w:pPr>
            <w:r>
              <w:rPr>
                <w:rFonts w:ascii="Arial" w:hAnsi="Arial" w:cs="Arial"/>
                <w:sz w:val="24"/>
                <w:szCs w:val="24"/>
              </w:rPr>
              <w:t>-</w:t>
            </w:r>
          </w:p>
        </w:tc>
      </w:tr>
      <w:tr w:rsidR="00A56FDE" w14:paraId="4F656CBD" w14:textId="77777777" w:rsidTr="003C2051">
        <w:tc>
          <w:tcPr>
            <w:tcW w:w="5212" w:type="dxa"/>
          </w:tcPr>
          <w:p w14:paraId="59E406E6" w14:textId="5CC0442E" w:rsidR="00A56FDE" w:rsidRDefault="00775850" w:rsidP="003C2051">
            <w:pPr>
              <w:tabs>
                <w:tab w:val="left" w:pos="3665"/>
              </w:tabs>
              <w:spacing w:before="40" w:after="40"/>
              <w:jc w:val="both"/>
              <w:rPr>
                <w:rFonts w:ascii="Arial" w:hAnsi="Arial" w:cs="Arial"/>
                <w:sz w:val="24"/>
                <w:szCs w:val="24"/>
              </w:rPr>
            </w:pPr>
            <w:r>
              <w:rPr>
                <w:rFonts w:ascii="Arial" w:hAnsi="Arial" w:cs="Arial"/>
                <w:sz w:val="24"/>
                <w:szCs w:val="24"/>
              </w:rPr>
              <w:t>Nurse Rostering (DoWOD)</w:t>
            </w:r>
          </w:p>
        </w:tc>
        <w:tc>
          <w:tcPr>
            <w:tcW w:w="1057" w:type="dxa"/>
            <w:shd w:val="clear" w:color="auto" w:fill="FF0000"/>
          </w:tcPr>
          <w:p w14:paraId="1BE983E4" w14:textId="128A9CA4" w:rsidR="00A56FDE" w:rsidRDefault="00775850" w:rsidP="003C2051">
            <w:pPr>
              <w:spacing w:before="40" w:after="40"/>
              <w:jc w:val="center"/>
              <w:rPr>
                <w:rFonts w:ascii="Arial" w:hAnsi="Arial" w:cs="Arial"/>
                <w:sz w:val="24"/>
                <w:szCs w:val="24"/>
              </w:rPr>
            </w:pPr>
            <w:r>
              <w:rPr>
                <w:rFonts w:ascii="Arial" w:hAnsi="Arial" w:cs="Arial"/>
                <w:sz w:val="24"/>
                <w:szCs w:val="24"/>
              </w:rPr>
              <w:t>-</w:t>
            </w:r>
          </w:p>
        </w:tc>
        <w:tc>
          <w:tcPr>
            <w:tcW w:w="1123" w:type="dxa"/>
            <w:shd w:val="clear" w:color="auto" w:fill="FFC000"/>
          </w:tcPr>
          <w:p w14:paraId="68758F9A" w14:textId="769A30A9" w:rsidR="00A56FDE" w:rsidRDefault="00775850" w:rsidP="003C2051">
            <w:pPr>
              <w:spacing w:before="40" w:after="40"/>
              <w:jc w:val="center"/>
              <w:rPr>
                <w:rFonts w:ascii="Arial" w:hAnsi="Arial" w:cs="Arial"/>
                <w:sz w:val="24"/>
                <w:szCs w:val="24"/>
              </w:rPr>
            </w:pPr>
            <w:r>
              <w:rPr>
                <w:rFonts w:ascii="Arial" w:hAnsi="Arial" w:cs="Arial"/>
                <w:sz w:val="24"/>
                <w:szCs w:val="24"/>
              </w:rPr>
              <w:t>-</w:t>
            </w:r>
          </w:p>
        </w:tc>
        <w:tc>
          <w:tcPr>
            <w:tcW w:w="1057" w:type="dxa"/>
            <w:shd w:val="clear" w:color="auto" w:fill="92D050"/>
          </w:tcPr>
          <w:p w14:paraId="0112F59E" w14:textId="35FA174A" w:rsidR="00775850" w:rsidRDefault="00775850" w:rsidP="00775850">
            <w:pPr>
              <w:spacing w:before="40" w:after="40"/>
              <w:jc w:val="center"/>
              <w:rPr>
                <w:rFonts w:ascii="Arial" w:hAnsi="Arial" w:cs="Arial"/>
                <w:sz w:val="24"/>
                <w:szCs w:val="24"/>
              </w:rPr>
            </w:pPr>
            <w:r>
              <w:rPr>
                <w:rFonts w:ascii="Arial" w:hAnsi="Arial" w:cs="Arial"/>
                <w:sz w:val="24"/>
                <w:szCs w:val="24"/>
              </w:rPr>
              <w:t>1</w:t>
            </w:r>
          </w:p>
        </w:tc>
      </w:tr>
      <w:tr w:rsidR="00A56FDE" w14:paraId="3497B20D" w14:textId="77777777" w:rsidTr="003C2051">
        <w:tc>
          <w:tcPr>
            <w:tcW w:w="5212" w:type="dxa"/>
          </w:tcPr>
          <w:p w14:paraId="01096D4D" w14:textId="6CF1E869" w:rsidR="00A56FDE" w:rsidRPr="003C7ACF" w:rsidRDefault="00775850" w:rsidP="003C2051">
            <w:pPr>
              <w:spacing w:before="40" w:after="40"/>
              <w:jc w:val="both"/>
              <w:rPr>
                <w:rFonts w:ascii="Arial" w:hAnsi="Arial" w:cs="Arial"/>
                <w:sz w:val="24"/>
                <w:szCs w:val="24"/>
              </w:rPr>
            </w:pPr>
            <w:r>
              <w:rPr>
                <w:rFonts w:ascii="Arial" w:hAnsi="Arial" w:cs="Arial"/>
                <w:sz w:val="24"/>
                <w:szCs w:val="24"/>
              </w:rPr>
              <w:t>Additional Learning Needs</w:t>
            </w:r>
          </w:p>
        </w:tc>
        <w:tc>
          <w:tcPr>
            <w:tcW w:w="1057" w:type="dxa"/>
            <w:shd w:val="clear" w:color="auto" w:fill="FF0000"/>
          </w:tcPr>
          <w:p w14:paraId="61B2CB5B" w14:textId="07A2671E" w:rsidR="00A56FDE" w:rsidRDefault="00775850" w:rsidP="003C2051">
            <w:pPr>
              <w:spacing w:before="40" w:after="40"/>
              <w:jc w:val="center"/>
              <w:rPr>
                <w:rFonts w:ascii="Arial" w:hAnsi="Arial" w:cs="Arial"/>
                <w:sz w:val="24"/>
                <w:szCs w:val="24"/>
              </w:rPr>
            </w:pPr>
            <w:r>
              <w:rPr>
                <w:rFonts w:ascii="Arial" w:hAnsi="Arial" w:cs="Arial"/>
                <w:sz w:val="24"/>
                <w:szCs w:val="24"/>
              </w:rPr>
              <w:t>2</w:t>
            </w:r>
          </w:p>
        </w:tc>
        <w:tc>
          <w:tcPr>
            <w:tcW w:w="1123" w:type="dxa"/>
            <w:shd w:val="clear" w:color="auto" w:fill="FFC000"/>
          </w:tcPr>
          <w:p w14:paraId="23305E98" w14:textId="37B8F40F" w:rsidR="00A56FDE" w:rsidRDefault="00775850" w:rsidP="003C2051">
            <w:pPr>
              <w:spacing w:before="40" w:after="40"/>
              <w:jc w:val="center"/>
              <w:rPr>
                <w:rFonts w:ascii="Arial" w:hAnsi="Arial" w:cs="Arial"/>
                <w:sz w:val="24"/>
                <w:szCs w:val="24"/>
              </w:rPr>
            </w:pPr>
            <w:r>
              <w:rPr>
                <w:rFonts w:ascii="Arial" w:hAnsi="Arial" w:cs="Arial"/>
                <w:sz w:val="24"/>
                <w:szCs w:val="24"/>
              </w:rPr>
              <w:t>3</w:t>
            </w:r>
          </w:p>
        </w:tc>
        <w:tc>
          <w:tcPr>
            <w:tcW w:w="1057" w:type="dxa"/>
            <w:shd w:val="clear" w:color="auto" w:fill="92D050"/>
          </w:tcPr>
          <w:p w14:paraId="11A9A7D1" w14:textId="0FEEA344" w:rsidR="00A56FDE" w:rsidRDefault="00775850" w:rsidP="003C2051">
            <w:pPr>
              <w:spacing w:before="40" w:after="40"/>
              <w:jc w:val="center"/>
              <w:rPr>
                <w:rFonts w:ascii="Arial" w:hAnsi="Arial" w:cs="Arial"/>
                <w:sz w:val="24"/>
                <w:szCs w:val="24"/>
              </w:rPr>
            </w:pPr>
            <w:r>
              <w:rPr>
                <w:rFonts w:ascii="Arial" w:hAnsi="Arial" w:cs="Arial"/>
                <w:sz w:val="24"/>
                <w:szCs w:val="24"/>
              </w:rPr>
              <w:t>-</w:t>
            </w:r>
          </w:p>
        </w:tc>
      </w:tr>
      <w:tr w:rsidR="00A56FDE" w14:paraId="27DE1038" w14:textId="77777777" w:rsidTr="003C2051">
        <w:tc>
          <w:tcPr>
            <w:tcW w:w="5212" w:type="dxa"/>
          </w:tcPr>
          <w:p w14:paraId="5B4275B3" w14:textId="77777777" w:rsidR="00A56FDE" w:rsidRPr="00C60CBC" w:rsidRDefault="00A56FDE" w:rsidP="003C2051">
            <w:pPr>
              <w:spacing w:before="40" w:after="40"/>
              <w:jc w:val="right"/>
              <w:rPr>
                <w:rFonts w:ascii="Arial" w:hAnsi="Arial" w:cs="Arial"/>
                <w:b/>
                <w:sz w:val="24"/>
                <w:szCs w:val="24"/>
              </w:rPr>
            </w:pPr>
            <w:r w:rsidRPr="00C60CBC">
              <w:rPr>
                <w:rFonts w:ascii="Arial" w:hAnsi="Arial" w:cs="Arial"/>
                <w:b/>
                <w:sz w:val="24"/>
                <w:szCs w:val="24"/>
              </w:rPr>
              <w:t>Total</w:t>
            </w:r>
          </w:p>
        </w:tc>
        <w:tc>
          <w:tcPr>
            <w:tcW w:w="1057" w:type="dxa"/>
            <w:shd w:val="clear" w:color="auto" w:fill="FF0000"/>
          </w:tcPr>
          <w:p w14:paraId="1FAA4B2A" w14:textId="572C64C4" w:rsidR="00A56FDE" w:rsidRPr="00C60CBC" w:rsidRDefault="00775850" w:rsidP="003C2051">
            <w:pPr>
              <w:spacing w:before="40" w:after="40"/>
              <w:jc w:val="center"/>
              <w:rPr>
                <w:rFonts w:ascii="Arial" w:hAnsi="Arial" w:cs="Arial"/>
                <w:b/>
                <w:sz w:val="24"/>
                <w:szCs w:val="24"/>
              </w:rPr>
            </w:pPr>
            <w:r>
              <w:rPr>
                <w:rFonts w:ascii="Arial" w:hAnsi="Arial" w:cs="Arial"/>
                <w:b/>
                <w:sz w:val="24"/>
                <w:szCs w:val="24"/>
              </w:rPr>
              <w:t>4</w:t>
            </w:r>
          </w:p>
        </w:tc>
        <w:tc>
          <w:tcPr>
            <w:tcW w:w="1123" w:type="dxa"/>
            <w:shd w:val="clear" w:color="auto" w:fill="FFC000"/>
          </w:tcPr>
          <w:p w14:paraId="63125CC1" w14:textId="3E3DF6D2" w:rsidR="00A56FDE" w:rsidRPr="00C60CBC" w:rsidRDefault="00775850" w:rsidP="003C2051">
            <w:pPr>
              <w:spacing w:before="40" w:after="40"/>
              <w:jc w:val="center"/>
              <w:rPr>
                <w:rFonts w:ascii="Arial" w:hAnsi="Arial" w:cs="Arial"/>
                <w:b/>
                <w:sz w:val="24"/>
                <w:szCs w:val="24"/>
              </w:rPr>
            </w:pPr>
            <w:r>
              <w:rPr>
                <w:rFonts w:ascii="Arial" w:hAnsi="Arial" w:cs="Arial"/>
                <w:b/>
                <w:sz w:val="24"/>
                <w:szCs w:val="24"/>
              </w:rPr>
              <w:t>6</w:t>
            </w:r>
          </w:p>
        </w:tc>
        <w:tc>
          <w:tcPr>
            <w:tcW w:w="1057" w:type="dxa"/>
            <w:shd w:val="clear" w:color="auto" w:fill="92D050"/>
          </w:tcPr>
          <w:p w14:paraId="527D316D" w14:textId="564C1193" w:rsidR="00A56FDE" w:rsidRPr="00C60CBC" w:rsidRDefault="00775850" w:rsidP="003C2051">
            <w:pPr>
              <w:spacing w:before="40" w:after="40"/>
              <w:jc w:val="center"/>
              <w:rPr>
                <w:rFonts w:ascii="Arial" w:hAnsi="Arial" w:cs="Arial"/>
                <w:b/>
                <w:sz w:val="24"/>
                <w:szCs w:val="24"/>
              </w:rPr>
            </w:pPr>
            <w:r>
              <w:rPr>
                <w:rFonts w:ascii="Arial" w:hAnsi="Arial" w:cs="Arial"/>
                <w:b/>
                <w:sz w:val="24"/>
                <w:szCs w:val="24"/>
              </w:rPr>
              <w:t>1</w:t>
            </w:r>
          </w:p>
        </w:tc>
      </w:tr>
    </w:tbl>
    <w:p w14:paraId="20E90FF5" w14:textId="23FC6177" w:rsidR="00A13CA1" w:rsidRDefault="00850BD2" w:rsidP="00F72631">
      <w:pPr>
        <w:ind w:left="567" w:hanging="567"/>
        <w:jc w:val="both"/>
        <w:rPr>
          <w:rFonts w:ascii="Arial" w:hAnsi="Arial" w:cs="Arial"/>
          <w:sz w:val="24"/>
          <w:szCs w:val="24"/>
        </w:rPr>
      </w:pPr>
      <w:r w:rsidRPr="00A13CA1">
        <w:rPr>
          <w:rFonts w:ascii="Arial" w:hAnsi="Arial" w:cs="Arial"/>
          <w:sz w:val="24"/>
          <w:szCs w:val="24"/>
        </w:rPr>
        <w:lastRenderedPageBreak/>
        <w:t>4.3</w:t>
      </w:r>
      <w:r w:rsidRPr="00A13CA1">
        <w:rPr>
          <w:rFonts w:ascii="Arial" w:hAnsi="Arial" w:cs="Arial"/>
          <w:sz w:val="24"/>
          <w:szCs w:val="24"/>
        </w:rPr>
        <w:tab/>
        <w:t xml:space="preserve">The May 2024 </w:t>
      </w:r>
      <w:r w:rsidR="00E34181" w:rsidRPr="00A13CA1">
        <w:rPr>
          <w:rFonts w:ascii="Arial" w:hAnsi="Arial" w:cs="Arial"/>
          <w:sz w:val="24"/>
          <w:szCs w:val="24"/>
        </w:rPr>
        <w:t>update</w:t>
      </w:r>
      <w:r w:rsidRPr="00A13CA1">
        <w:rPr>
          <w:rFonts w:ascii="Arial" w:hAnsi="Arial" w:cs="Arial"/>
          <w:sz w:val="24"/>
          <w:szCs w:val="24"/>
        </w:rPr>
        <w:t xml:space="preserve"> informed the Committee of potential difficulties in </w:t>
      </w:r>
      <w:r w:rsidR="00F72631">
        <w:rPr>
          <w:rFonts w:ascii="Arial" w:hAnsi="Arial" w:cs="Arial"/>
          <w:sz w:val="24"/>
          <w:szCs w:val="24"/>
        </w:rPr>
        <w:t>completing</w:t>
      </w:r>
      <w:r w:rsidRPr="00A13CA1">
        <w:rPr>
          <w:rFonts w:ascii="Arial" w:hAnsi="Arial" w:cs="Arial"/>
          <w:sz w:val="24"/>
          <w:szCs w:val="24"/>
        </w:rPr>
        <w:t xml:space="preserve"> </w:t>
      </w:r>
      <w:r w:rsidR="00E34181" w:rsidRPr="00A13CA1">
        <w:rPr>
          <w:rFonts w:ascii="Arial" w:hAnsi="Arial" w:cs="Arial"/>
          <w:sz w:val="24"/>
          <w:szCs w:val="24"/>
        </w:rPr>
        <w:t>a number of</w:t>
      </w:r>
      <w:r w:rsidRPr="00A13CA1">
        <w:rPr>
          <w:rFonts w:ascii="Arial" w:hAnsi="Arial" w:cs="Arial"/>
          <w:sz w:val="24"/>
          <w:szCs w:val="24"/>
        </w:rPr>
        <w:t xml:space="preserve"> actions relating to the Additional Learning Needs (ALN) audit by the</w:t>
      </w:r>
      <w:r w:rsidR="00E34181" w:rsidRPr="00A13CA1">
        <w:rPr>
          <w:rFonts w:ascii="Arial" w:hAnsi="Arial" w:cs="Arial"/>
          <w:sz w:val="24"/>
          <w:szCs w:val="24"/>
        </w:rPr>
        <w:t>ir</w:t>
      </w:r>
      <w:r w:rsidRPr="00A13CA1">
        <w:rPr>
          <w:rFonts w:ascii="Arial" w:hAnsi="Arial" w:cs="Arial"/>
          <w:sz w:val="24"/>
          <w:szCs w:val="24"/>
        </w:rPr>
        <w:t xml:space="preserve"> </w:t>
      </w:r>
      <w:r w:rsidR="003C2051" w:rsidRPr="00A13CA1">
        <w:rPr>
          <w:rFonts w:ascii="Arial" w:hAnsi="Arial" w:cs="Arial"/>
          <w:sz w:val="24"/>
          <w:szCs w:val="24"/>
        </w:rPr>
        <w:t xml:space="preserve">originally </w:t>
      </w:r>
      <w:r w:rsidRPr="00A13CA1">
        <w:rPr>
          <w:rFonts w:ascii="Arial" w:hAnsi="Arial" w:cs="Arial"/>
          <w:sz w:val="24"/>
          <w:szCs w:val="24"/>
        </w:rPr>
        <w:t>agreed deadlines, largely due to the withdrawal of the</w:t>
      </w:r>
      <w:r w:rsidR="003C2051" w:rsidRPr="00A13CA1">
        <w:rPr>
          <w:rFonts w:ascii="Arial" w:hAnsi="Arial" w:cs="Arial"/>
          <w:sz w:val="24"/>
          <w:szCs w:val="24"/>
        </w:rPr>
        <w:t xml:space="preserve"> temporary project support which had been in place. As part of this update, the DECLO has provided further detail on the actual impact of this situation on each</w:t>
      </w:r>
      <w:r w:rsidR="00E34181" w:rsidRPr="00A13CA1">
        <w:rPr>
          <w:rFonts w:ascii="Arial" w:hAnsi="Arial" w:cs="Arial"/>
          <w:sz w:val="24"/>
          <w:szCs w:val="24"/>
        </w:rPr>
        <w:t xml:space="preserve"> action</w:t>
      </w:r>
      <w:r w:rsidR="003C2051" w:rsidRPr="00A13CA1">
        <w:rPr>
          <w:rFonts w:ascii="Arial" w:hAnsi="Arial" w:cs="Arial"/>
          <w:sz w:val="24"/>
          <w:szCs w:val="24"/>
        </w:rPr>
        <w:t>, together with revised target dates where applicable</w:t>
      </w:r>
      <w:r w:rsidR="00A13CA1" w:rsidRPr="00A13CA1">
        <w:rPr>
          <w:rFonts w:ascii="Arial" w:hAnsi="Arial" w:cs="Arial"/>
          <w:sz w:val="24"/>
          <w:szCs w:val="24"/>
        </w:rPr>
        <w:t xml:space="preserve"> (see </w:t>
      </w:r>
      <w:r w:rsidR="00A13CA1" w:rsidRPr="00A13CA1">
        <w:rPr>
          <w:rFonts w:ascii="Arial" w:hAnsi="Arial" w:cs="Arial"/>
          <w:b/>
          <w:sz w:val="24"/>
          <w:szCs w:val="24"/>
        </w:rPr>
        <w:t>Appendix D</w:t>
      </w:r>
      <w:r w:rsidR="00A13CA1" w:rsidRPr="00A13CA1">
        <w:rPr>
          <w:rFonts w:ascii="Arial" w:hAnsi="Arial" w:cs="Arial"/>
          <w:sz w:val="24"/>
          <w:szCs w:val="24"/>
        </w:rPr>
        <w:t>)</w:t>
      </w:r>
      <w:r w:rsidR="003C2051" w:rsidRPr="00A13CA1">
        <w:rPr>
          <w:rFonts w:ascii="Arial" w:hAnsi="Arial" w:cs="Arial"/>
          <w:sz w:val="24"/>
          <w:szCs w:val="24"/>
        </w:rPr>
        <w:t xml:space="preserve">. </w:t>
      </w:r>
      <w:r w:rsidR="00E34181" w:rsidRPr="00A13CA1">
        <w:rPr>
          <w:rFonts w:ascii="Arial" w:hAnsi="Arial" w:cs="Arial"/>
          <w:sz w:val="24"/>
          <w:szCs w:val="24"/>
        </w:rPr>
        <w:t xml:space="preserve">A number of tasks originally due to be completed by September 2024 now have revised deadlines of March 2025, however all actions are still </w:t>
      </w:r>
      <w:r w:rsidR="00A13CA1" w:rsidRPr="00A13CA1">
        <w:rPr>
          <w:rFonts w:ascii="Arial" w:hAnsi="Arial" w:cs="Arial"/>
          <w:sz w:val="24"/>
          <w:szCs w:val="24"/>
        </w:rPr>
        <w:t>projected</w:t>
      </w:r>
      <w:r w:rsidR="00E34181" w:rsidRPr="00A13CA1">
        <w:rPr>
          <w:rFonts w:ascii="Arial" w:hAnsi="Arial" w:cs="Arial"/>
          <w:sz w:val="24"/>
          <w:szCs w:val="24"/>
        </w:rPr>
        <w:t xml:space="preserve"> to be completed by the end of the financial year, in line with the original plan. </w:t>
      </w:r>
      <w:r w:rsidR="00F72631" w:rsidRPr="00A13CA1">
        <w:rPr>
          <w:rFonts w:ascii="Arial" w:hAnsi="Arial" w:cs="Arial"/>
          <w:sz w:val="24"/>
          <w:szCs w:val="24"/>
        </w:rPr>
        <w:t xml:space="preserve">Assurance has been received that these revised </w:t>
      </w:r>
      <w:r w:rsidR="00F72631">
        <w:rPr>
          <w:rFonts w:ascii="Arial" w:hAnsi="Arial" w:cs="Arial"/>
          <w:sz w:val="24"/>
          <w:szCs w:val="24"/>
        </w:rPr>
        <w:t xml:space="preserve">target dates, which have been reviewed and supported by the ALN Steering Group, </w:t>
      </w:r>
      <w:r w:rsidR="00F72631" w:rsidRPr="00A13CA1">
        <w:rPr>
          <w:rFonts w:ascii="Arial" w:hAnsi="Arial" w:cs="Arial"/>
          <w:sz w:val="24"/>
          <w:szCs w:val="24"/>
        </w:rPr>
        <w:t>were arrived at follo</w:t>
      </w:r>
      <w:r w:rsidR="00F72631">
        <w:rPr>
          <w:rFonts w:ascii="Arial" w:hAnsi="Arial" w:cs="Arial"/>
          <w:sz w:val="24"/>
          <w:szCs w:val="24"/>
        </w:rPr>
        <w:t>wing a risk-based assessment</w:t>
      </w:r>
      <w:r w:rsidR="00F72631" w:rsidRPr="00A13CA1">
        <w:rPr>
          <w:rFonts w:ascii="Arial" w:hAnsi="Arial" w:cs="Arial"/>
          <w:sz w:val="24"/>
          <w:szCs w:val="24"/>
        </w:rPr>
        <w:t xml:space="preserve"> which ensured that the most critical tasks have been prioritised</w:t>
      </w:r>
      <w:r w:rsidR="00F72631">
        <w:rPr>
          <w:rFonts w:ascii="Arial" w:hAnsi="Arial" w:cs="Arial"/>
          <w:sz w:val="24"/>
          <w:szCs w:val="24"/>
        </w:rPr>
        <w:t xml:space="preserve">. </w:t>
      </w:r>
      <w:r w:rsidR="00A13CA1" w:rsidRPr="00A13CA1">
        <w:rPr>
          <w:rFonts w:ascii="Arial" w:hAnsi="Arial" w:cs="Arial"/>
          <w:sz w:val="24"/>
          <w:szCs w:val="24"/>
        </w:rPr>
        <w:t>However it should be noted that a</w:t>
      </w:r>
      <w:r w:rsidR="0064229A" w:rsidRPr="00A13CA1">
        <w:rPr>
          <w:rFonts w:ascii="Arial" w:hAnsi="Arial" w:cs="Arial"/>
          <w:sz w:val="24"/>
          <w:szCs w:val="24"/>
        </w:rPr>
        <w:t xml:space="preserve">chieving these new deadlines is still contingent on </w:t>
      </w:r>
      <w:r w:rsidR="00A13CA1" w:rsidRPr="00A13CA1">
        <w:rPr>
          <w:rFonts w:ascii="Arial" w:hAnsi="Arial" w:cs="Arial"/>
          <w:sz w:val="24"/>
          <w:szCs w:val="24"/>
        </w:rPr>
        <w:t>project management capacity being in place</w:t>
      </w:r>
      <w:r w:rsidR="00F72631">
        <w:rPr>
          <w:rFonts w:ascii="Arial" w:hAnsi="Arial" w:cs="Arial"/>
          <w:sz w:val="24"/>
          <w:szCs w:val="24"/>
        </w:rPr>
        <w:t>,</w:t>
      </w:r>
      <w:r w:rsidR="00A13CA1" w:rsidRPr="00A13CA1">
        <w:rPr>
          <w:rFonts w:ascii="Arial" w:hAnsi="Arial" w:cs="Arial"/>
          <w:sz w:val="24"/>
          <w:szCs w:val="24"/>
        </w:rPr>
        <w:t xml:space="preserve"> and digital infrastructure work being concluded</w:t>
      </w:r>
      <w:r w:rsidR="00F72631">
        <w:rPr>
          <w:rFonts w:ascii="Arial" w:hAnsi="Arial" w:cs="Arial"/>
          <w:sz w:val="24"/>
          <w:szCs w:val="24"/>
        </w:rPr>
        <w:t>,</w:t>
      </w:r>
      <w:r w:rsidR="00A13CA1" w:rsidRPr="00A13CA1">
        <w:rPr>
          <w:rFonts w:ascii="Arial" w:hAnsi="Arial" w:cs="Arial"/>
          <w:sz w:val="24"/>
          <w:szCs w:val="24"/>
        </w:rPr>
        <w:t xml:space="preserve"> by the end of September 2024.</w:t>
      </w:r>
    </w:p>
    <w:p w14:paraId="252F2F79" w14:textId="20FFD537" w:rsidR="008A5839" w:rsidRDefault="008A5839" w:rsidP="00A13CA1">
      <w:pPr>
        <w:ind w:left="567" w:hanging="567"/>
        <w:jc w:val="both"/>
        <w:rPr>
          <w:rFonts w:ascii="Arial" w:hAnsi="Arial" w:cs="Arial"/>
          <w:sz w:val="24"/>
          <w:szCs w:val="24"/>
        </w:rPr>
      </w:pPr>
      <w:r>
        <w:rPr>
          <w:rFonts w:ascii="Arial" w:hAnsi="Arial" w:cs="Arial"/>
          <w:sz w:val="24"/>
          <w:szCs w:val="24"/>
        </w:rPr>
        <w:t>4.4</w:t>
      </w:r>
      <w:r>
        <w:rPr>
          <w:rFonts w:ascii="Arial" w:hAnsi="Arial" w:cs="Arial"/>
          <w:sz w:val="24"/>
          <w:szCs w:val="24"/>
        </w:rPr>
        <w:tab/>
        <w:t>There has been no further progress in addressing the outstanding actions relating to the NWSSP A</w:t>
      </w:r>
      <w:r w:rsidR="00371823">
        <w:rPr>
          <w:rFonts w:ascii="Arial" w:hAnsi="Arial" w:cs="Arial"/>
          <w:sz w:val="24"/>
          <w:szCs w:val="24"/>
        </w:rPr>
        <w:t xml:space="preserve">udit </w:t>
      </w:r>
      <w:r>
        <w:rPr>
          <w:rFonts w:ascii="Arial" w:hAnsi="Arial" w:cs="Arial"/>
          <w:sz w:val="24"/>
          <w:szCs w:val="24"/>
        </w:rPr>
        <w:t>&amp;</w:t>
      </w:r>
      <w:r w:rsidR="00371823">
        <w:rPr>
          <w:rFonts w:ascii="Arial" w:hAnsi="Arial" w:cs="Arial"/>
          <w:sz w:val="24"/>
          <w:szCs w:val="24"/>
        </w:rPr>
        <w:t xml:space="preserve"> </w:t>
      </w:r>
      <w:r>
        <w:rPr>
          <w:rFonts w:ascii="Arial" w:hAnsi="Arial" w:cs="Arial"/>
          <w:sz w:val="24"/>
          <w:szCs w:val="24"/>
        </w:rPr>
        <w:t>A</w:t>
      </w:r>
      <w:r w:rsidR="00371823">
        <w:rPr>
          <w:rFonts w:ascii="Arial" w:hAnsi="Arial" w:cs="Arial"/>
          <w:sz w:val="24"/>
          <w:szCs w:val="24"/>
        </w:rPr>
        <w:t>ssurance</w:t>
      </w:r>
      <w:r>
        <w:rPr>
          <w:rFonts w:ascii="Arial" w:hAnsi="Arial" w:cs="Arial"/>
          <w:sz w:val="24"/>
          <w:szCs w:val="24"/>
        </w:rPr>
        <w:t xml:space="preserve"> review of Discharge Planning. This has largely been due to the need for the Matron (Optimising Patient Flow) to prioritise a separate time-critical project. The Head of Compliance </w:t>
      </w:r>
      <w:r w:rsidR="00371823">
        <w:rPr>
          <w:rFonts w:ascii="Arial" w:hAnsi="Arial" w:cs="Arial"/>
          <w:sz w:val="24"/>
          <w:szCs w:val="24"/>
        </w:rPr>
        <w:t>will look to</w:t>
      </w:r>
      <w:r>
        <w:rPr>
          <w:rFonts w:ascii="Arial" w:hAnsi="Arial" w:cs="Arial"/>
          <w:sz w:val="24"/>
          <w:szCs w:val="24"/>
        </w:rPr>
        <w:t xml:space="preserve"> work with the Matron and Chief Operating Officer over the coming weeks to progress these actions, ensur</w:t>
      </w:r>
      <w:r w:rsidR="00371823">
        <w:rPr>
          <w:rFonts w:ascii="Arial" w:hAnsi="Arial" w:cs="Arial"/>
          <w:sz w:val="24"/>
          <w:szCs w:val="24"/>
        </w:rPr>
        <w:t xml:space="preserve">ing </w:t>
      </w:r>
      <w:r>
        <w:rPr>
          <w:rFonts w:ascii="Arial" w:hAnsi="Arial" w:cs="Arial"/>
          <w:sz w:val="24"/>
          <w:szCs w:val="24"/>
        </w:rPr>
        <w:t xml:space="preserve">that </w:t>
      </w:r>
      <w:r w:rsidR="00371823">
        <w:rPr>
          <w:rFonts w:ascii="Arial" w:hAnsi="Arial" w:cs="Arial"/>
          <w:sz w:val="24"/>
          <w:szCs w:val="24"/>
        </w:rPr>
        <w:t>progress/updates reported reflect the picture across the Health Board as a whole.</w:t>
      </w:r>
    </w:p>
    <w:p w14:paraId="11A36ABC" w14:textId="06F94F22" w:rsidR="00637E62" w:rsidRDefault="00637E62" w:rsidP="00A13CA1">
      <w:pPr>
        <w:ind w:left="567" w:hanging="567"/>
        <w:jc w:val="both"/>
        <w:rPr>
          <w:rFonts w:ascii="Arial" w:hAnsi="Arial" w:cs="Arial"/>
          <w:sz w:val="24"/>
          <w:szCs w:val="24"/>
        </w:rPr>
      </w:pPr>
      <w:r>
        <w:rPr>
          <w:rFonts w:ascii="Arial" w:hAnsi="Arial" w:cs="Arial"/>
          <w:sz w:val="24"/>
          <w:szCs w:val="24"/>
        </w:rPr>
        <w:t>4.5</w:t>
      </w:r>
      <w:r>
        <w:rPr>
          <w:rFonts w:ascii="Arial" w:hAnsi="Arial" w:cs="Arial"/>
          <w:sz w:val="24"/>
          <w:szCs w:val="24"/>
        </w:rPr>
        <w:tab/>
        <w:t>A summary table of all overdue actions i</w:t>
      </w:r>
      <w:r w:rsidRPr="002251DF">
        <w:rPr>
          <w:rFonts w:ascii="Arial" w:hAnsi="Arial" w:cs="Arial"/>
          <w:sz w:val="24"/>
          <w:szCs w:val="24"/>
        </w:rPr>
        <w:t xml:space="preserve">s set out at </w:t>
      </w:r>
      <w:r w:rsidRPr="002251DF">
        <w:rPr>
          <w:rFonts w:ascii="Arial" w:hAnsi="Arial" w:cs="Arial"/>
          <w:b/>
          <w:sz w:val="24"/>
          <w:szCs w:val="24"/>
        </w:rPr>
        <w:t>Appendix C</w:t>
      </w:r>
      <w:r w:rsidRPr="002251DF">
        <w:rPr>
          <w:rFonts w:ascii="Arial" w:hAnsi="Arial" w:cs="Arial"/>
          <w:sz w:val="24"/>
          <w:szCs w:val="24"/>
        </w:rPr>
        <w:t xml:space="preserve">, with a more detailed breakdown included at </w:t>
      </w:r>
      <w:r w:rsidRPr="002251DF">
        <w:rPr>
          <w:rFonts w:ascii="Arial" w:hAnsi="Arial" w:cs="Arial"/>
          <w:b/>
          <w:sz w:val="24"/>
          <w:szCs w:val="24"/>
        </w:rPr>
        <w:t>Appendix D</w:t>
      </w:r>
      <w:r w:rsidRPr="002251DF">
        <w:rPr>
          <w:rFonts w:ascii="Arial" w:hAnsi="Arial" w:cs="Arial"/>
          <w:sz w:val="24"/>
          <w:szCs w:val="24"/>
        </w:rPr>
        <w:t xml:space="preserve"> for information.</w:t>
      </w:r>
    </w:p>
    <w:p w14:paraId="255D7683" w14:textId="63958961" w:rsidR="00637E62" w:rsidRDefault="00637E62" w:rsidP="00A13CA1">
      <w:pPr>
        <w:ind w:left="567" w:hanging="567"/>
        <w:jc w:val="both"/>
        <w:rPr>
          <w:rFonts w:ascii="Arial" w:hAnsi="Arial" w:cs="Arial"/>
          <w:sz w:val="24"/>
          <w:szCs w:val="24"/>
        </w:rPr>
      </w:pPr>
      <w:r>
        <w:rPr>
          <w:rFonts w:ascii="Arial" w:hAnsi="Arial" w:cs="Arial"/>
          <w:sz w:val="24"/>
          <w:szCs w:val="24"/>
        </w:rPr>
        <w:t>4.6</w:t>
      </w:r>
      <w:r>
        <w:rPr>
          <w:rFonts w:ascii="Arial" w:hAnsi="Arial" w:cs="Arial"/>
          <w:sz w:val="24"/>
          <w:szCs w:val="24"/>
        </w:rPr>
        <w:tab/>
        <w:t xml:space="preserve">Where </w:t>
      </w:r>
      <w:r w:rsidRPr="002251DF">
        <w:rPr>
          <w:rFonts w:ascii="Arial" w:hAnsi="Arial" w:cs="Arial"/>
          <w:sz w:val="24"/>
          <w:szCs w:val="24"/>
        </w:rPr>
        <w:t xml:space="preserve">agreed actions have become overdue, lead </w:t>
      </w:r>
      <w:r w:rsidR="00F72631">
        <w:rPr>
          <w:rFonts w:ascii="Arial" w:hAnsi="Arial" w:cs="Arial"/>
          <w:sz w:val="24"/>
          <w:szCs w:val="24"/>
        </w:rPr>
        <w:t>directors</w:t>
      </w:r>
      <w:r w:rsidRPr="002251DF">
        <w:rPr>
          <w:rFonts w:ascii="Arial" w:hAnsi="Arial" w:cs="Arial"/>
          <w:sz w:val="24"/>
          <w:szCs w:val="24"/>
        </w:rPr>
        <w:t xml:space="preserve"> and/or their teams are asked to provide </w:t>
      </w:r>
      <w:r>
        <w:rPr>
          <w:rFonts w:ascii="Arial" w:hAnsi="Arial" w:cs="Arial"/>
          <w:sz w:val="24"/>
          <w:szCs w:val="24"/>
        </w:rPr>
        <w:t>targets/</w:t>
      </w:r>
      <w:r w:rsidRPr="002251DF">
        <w:rPr>
          <w:rFonts w:ascii="Arial" w:hAnsi="Arial" w:cs="Arial"/>
          <w:sz w:val="24"/>
          <w:szCs w:val="24"/>
        </w:rPr>
        <w:t xml:space="preserve">milestone for completion or further update as part of their progress reporting. These are included in the detailed narrative update provided at </w:t>
      </w:r>
      <w:r w:rsidRPr="002251DF">
        <w:rPr>
          <w:rFonts w:ascii="Arial" w:hAnsi="Arial" w:cs="Arial"/>
          <w:b/>
          <w:sz w:val="24"/>
          <w:szCs w:val="24"/>
        </w:rPr>
        <w:t>Appendix D</w:t>
      </w:r>
      <w:r w:rsidRPr="002251DF">
        <w:rPr>
          <w:rFonts w:ascii="Arial" w:hAnsi="Arial" w:cs="Arial"/>
          <w:sz w:val="24"/>
          <w:szCs w:val="24"/>
        </w:rPr>
        <w:t xml:space="preserve"> for information.</w:t>
      </w:r>
    </w:p>
    <w:p w14:paraId="4BEB8306" w14:textId="4F37A03D" w:rsidR="00A97983" w:rsidRDefault="00371823" w:rsidP="00A97983">
      <w:pPr>
        <w:ind w:left="567" w:hanging="567"/>
        <w:jc w:val="both"/>
        <w:rPr>
          <w:rFonts w:ascii="Arial" w:hAnsi="Arial" w:cs="Arial"/>
          <w:sz w:val="24"/>
          <w:szCs w:val="24"/>
        </w:rPr>
      </w:pPr>
      <w:r>
        <w:rPr>
          <w:rFonts w:ascii="Arial" w:hAnsi="Arial" w:cs="Arial"/>
          <w:sz w:val="24"/>
          <w:szCs w:val="24"/>
        </w:rPr>
        <w:t>4.</w:t>
      </w:r>
      <w:r w:rsidR="00637E62">
        <w:rPr>
          <w:rFonts w:ascii="Arial" w:hAnsi="Arial" w:cs="Arial"/>
          <w:sz w:val="24"/>
          <w:szCs w:val="24"/>
        </w:rPr>
        <w:t>7</w:t>
      </w:r>
      <w:r>
        <w:rPr>
          <w:rFonts w:ascii="Arial" w:hAnsi="Arial" w:cs="Arial"/>
          <w:sz w:val="24"/>
          <w:szCs w:val="24"/>
        </w:rPr>
        <w:tab/>
      </w:r>
      <w:r w:rsidR="001A08C7">
        <w:rPr>
          <w:rFonts w:ascii="Arial" w:hAnsi="Arial" w:cs="Arial"/>
          <w:sz w:val="24"/>
          <w:szCs w:val="24"/>
        </w:rPr>
        <w:t xml:space="preserve">Lead Directors and their teams have reported a total of 24 actions as being closed during the reporting period. In the instances highlighted below, </w:t>
      </w:r>
      <w:r w:rsidR="00A97983">
        <w:rPr>
          <w:rFonts w:ascii="Arial" w:hAnsi="Arial" w:cs="Arial"/>
          <w:sz w:val="24"/>
          <w:szCs w:val="24"/>
        </w:rPr>
        <w:t xml:space="preserve">changes to circumstances since the audit reviews have meant that the actions delivered are not </w:t>
      </w:r>
      <w:r w:rsidR="007356EB">
        <w:rPr>
          <w:rFonts w:ascii="Arial" w:hAnsi="Arial" w:cs="Arial"/>
          <w:sz w:val="24"/>
          <w:szCs w:val="24"/>
        </w:rPr>
        <w:t xml:space="preserve">exactly </w:t>
      </w:r>
      <w:r w:rsidR="00A97983">
        <w:rPr>
          <w:rFonts w:ascii="Arial" w:hAnsi="Arial" w:cs="Arial"/>
          <w:sz w:val="24"/>
          <w:szCs w:val="24"/>
        </w:rPr>
        <w:t xml:space="preserve">as stated in the original responses. The foregoing notwithstanding, </w:t>
      </w:r>
      <w:r w:rsidR="00A97983" w:rsidRPr="002251DF">
        <w:rPr>
          <w:rFonts w:ascii="Arial" w:hAnsi="Arial" w:cs="Arial"/>
          <w:sz w:val="24"/>
          <w:szCs w:val="24"/>
        </w:rPr>
        <w:t>management feel it is reasonable to close the</w:t>
      </w:r>
      <w:r w:rsidR="007356EB">
        <w:rPr>
          <w:rFonts w:ascii="Arial" w:hAnsi="Arial" w:cs="Arial"/>
          <w:sz w:val="24"/>
          <w:szCs w:val="24"/>
        </w:rPr>
        <w:t>se</w:t>
      </w:r>
      <w:r w:rsidR="00A97983" w:rsidRPr="002251DF">
        <w:rPr>
          <w:rFonts w:ascii="Arial" w:hAnsi="Arial" w:cs="Arial"/>
          <w:sz w:val="24"/>
          <w:szCs w:val="24"/>
        </w:rPr>
        <w:t xml:space="preserve"> recommendation</w:t>
      </w:r>
      <w:r w:rsidR="007356EB">
        <w:rPr>
          <w:rFonts w:ascii="Arial" w:hAnsi="Arial" w:cs="Arial"/>
          <w:sz w:val="24"/>
          <w:szCs w:val="24"/>
        </w:rPr>
        <w:t>s</w:t>
      </w:r>
      <w:r w:rsidR="00A97983" w:rsidRPr="002251DF">
        <w:rPr>
          <w:rFonts w:ascii="Arial" w:hAnsi="Arial" w:cs="Arial"/>
          <w:sz w:val="24"/>
          <w:szCs w:val="24"/>
        </w:rPr>
        <w:t xml:space="preserve"> at this time given the action taken to date and all other circumstances:</w:t>
      </w:r>
    </w:p>
    <w:p w14:paraId="240B123D" w14:textId="7CAD63E7" w:rsidR="00637E62" w:rsidRDefault="00637E62" w:rsidP="00A97983">
      <w:pPr>
        <w:ind w:left="567" w:hanging="567"/>
        <w:jc w:val="both"/>
        <w:rPr>
          <w:rFonts w:ascii="Arial" w:hAnsi="Arial" w:cs="Arial"/>
          <w:sz w:val="24"/>
          <w:szCs w:val="24"/>
        </w:rPr>
      </w:pPr>
    </w:p>
    <w:p w14:paraId="22DE9F03" w14:textId="74EDE73F" w:rsidR="00637E62" w:rsidRDefault="00637E62" w:rsidP="00A97983">
      <w:pPr>
        <w:ind w:left="567" w:hanging="567"/>
        <w:jc w:val="both"/>
        <w:rPr>
          <w:rFonts w:ascii="Arial" w:hAnsi="Arial" w:cs="Arial"/>
          <w:sz w:val="24"/>
          <w:szCs w:val="24"/>
        </w:rPr>
      </w:pPr>
    </w:p>
    <w:p w14:paraId="65CD5A4A" w14:textId="2255A891" w:rsidR="00637E62" w:rsidRDefault="00637E62" w:rsidP="00A97983">
      <w:pPr>
        <w:ind w:left="567" w:hanging="567"/>
        <w:jc w:val="both"/>
        <w:rPr>
          <w:rFonts w:ascii="Arial" w:hAnsi="Arial" w:cs="Arial"/>
          <w:sz w:val="24"/>
          <w:szCs w:val="24"/>
        </w:rPr>
      </w:pPr>
    </w:p>
    <w:p w14:paraId="4B308E47" w14:textId="3A333744" w:rsidR="00637E62" w:rsidRDefault="00637E62" w:rsidP="00A97983">
      <w:pPr>
        <w:ind w:left="567" w:hanging="567"/>
        <w:jc w:val="both"/>
        <w:rPr>
          <w:rFonts w:ascii="Arial" w:hAnsi="Arial" w:cs="Arial"/>
          <w:sz w:val="24"/>
          <w:szCs w:val="24"/>
        </w:rPr>
      </w:pPr>
    </w:p>
    <w:p w14:paraId="59DC0A90" w14:textId="77777777" w:rsidR="00637E62" w:rsidRDefault="00637E62" w:rsidP="00A97983">
      <w:pPr>
        <w:ind w:left="567" w:hanging="567"/>
        <w:jc w:val="both"/>
        <w:rPr>
          <w:rFonts w:ascii="Arial" w:hAnsi="Arial" w:cs="Arial"/>
          <w:sz w:val="24"/>
          <w:szCs w:val="24"/>
        </w:rPr>
      </w:pPr>
    </w:p>
    <w:tbl>
      <w:tblPr>
        <w:tblStyle w:val="TableGrid"/>
        <w:tblW w:w="0" w:type="auto"/>
        <w:tblInd w:w="-5" w:type="dxa"/>
        <w:tblLook w:val="04A0" w:firstRow="1" w:lastRow="0" w:firstColumn="1" w:lastColumn="0" w:noHBand="0" w:noVBand="1"/>
      </w:tblPr>
      <w:tblGrid>
        <w:gridCol w:w="2977"/>
        <w:gridCol w:w="2693"/>
        <w:gridCol w:w="3351"/>
      </w:tblGrid>
      <w:tr w:rsidR="00C26FAC" w:rsidRPr="00C26FAC" w14:paraId="51253A9A" w14:textId="77777777" w:rsidTr="00637E62">
        <w:tc>
          <w:tcPr>
            <w:tcW w:w="2977" w:type="dxa"/>
            <w:shd w:val="clear" w:color="auto" w:fill="F2F2F2" w:themeFill="background1" w:themeFillShade="F2"/>
          </w:tcPr>
          <w:p w14:paraId="04F41567" w14:textId="44FFB19A" w:rsidR="00C26FAC" w:rsidRPr="00C26FAC" w:rsidRDefault="00C26FAC" w:rsidP="00FC45B7">
            <w:pPr>
              <w:jc w:val="both"/>
              <w:rPr>
                <w:rFonts w:ascii="Arial" w:hAnsi="Arial" w:cs="Arial"/>
                <w:b/>
                <w:sz w:val="16"/>
                <w:szCs w:val="16"/>
              </w:rPr>
            </w:pPr>
            <w:r w:rsidRPr="00C26FAC">
              <w:rPr>
                <w:rFonts w:ascii="Arial" w:hAnsi="Arial" w:cs="Arial"/>
                <w:b/>
                <w:sz w:val="16"/>
                <w:szCs w:val="16"/>
              </w:rPr>
              <w:lastRenderedPageBreak/>
              <w:t>Finding / Recommendation</w:t>
            </w:r>
          </w:p>
        </w:tc>
        <w:tc>
          <w:tcPr>
            <w:tcW w:w="2693" w:type="dxa"/>
            <w:shd w:val="clear" w:color="auto" w:fill="F2F2F2" w:themeFill="background1" w:themeFillShade="F2"/>
          </w:tcPr>
          <w:p w14:paraId="22E5CEE9" w14:textId="77777777" w:rsidR="00C26FAC" w:rsidRPr="00C26FAC" w:rsidRDefault="00C26FAC" w:rsidP="00FC45B7">
            <w:pPr>
              <w:jc w:val="both"/>
              <w:rPr>
                <w:rFonts w:ascii="Arial" w:hAnsi="Arial" w:cs="Arial"/>
                <w:b/>
                <w:sz w:val="16"/>
                <w:szCs w:val="16"/>
              </w:rPr>
            </w:pPr>
            <w:r w:rsidRPr="00C26FAC">
              <w:rPr>
                <w:rFonts w:ascii="Arial" w:hAnsi="Arial" w:cs="Arial"/>
                <w:b/>
                <w:sz w:val="16"/>
                <w:szCs w:val="16"/>
              </w:rPr>
              <w:t>Response</w:t>
            </w:r>
          </w:p>
        </w:tc>
        <w:tc>
          <w:tcPr>
            <w:tcW w:w="3351" w:type="dxa"/>
            <w:shd w:val="clear" w:color="auto" w:fill="F2F2F2" w:themeFill="background1" w:themeFillShade="F2"/>
          </w:tcPr>
          <w:p w14:paraId="653F86DA" w14:textId="77777777" w:rsidR="00C26FAC" w:rsidRPr="00C26FAC" w:rsidRDefault="00C26FAC" w:rsidP="00FC45B7">
            <w:pPr>
              <w:jc w:val="both"/>
              <w:rPr>
                <w:rFonts w:ascii="Arial" w:hAnsi="Arial" w:cs="Arial"/>
                <w:b/>
                <w:sz w:val="16"/>
                <w:szCs w:val="16"/>
              </w:rPr>
            </w:pPr>
            <w:r w:rsidRPr="00C26FAC">
              <w:rPr>
                <w:rFonts w:ascii="Arial" w:hAnsi="Arial" w:cs="Arial"/>
                <w:b/>
                <w:sz w:val="16"/>
                <w:szCs w:val="16"/>
              </w:rPr>
              <w:t>Remark on Closure</w:t>
            </w:r>
          </w:p>
        </w:tc>
      </w:tr>
      <w:tr w:rsidR="00C26FAC" w:rsidRPr="00C26FAC" w14:paraId="45360AE6" w14:textId="77777777" w:rsidTr="00FC45B7">
        <w:tc>
          <w:tcPr>
            <w:tcW w:w="9021" w:type="dxa"/>
            <w:gridSpan w:val="3"/>
            <w:shd w:val="clear" w:color="auto" w:fill="DEEAF6" w:themeFill="accent1" w:themeFillTint="33"/>
          </w:tcPr>
          <w:p w14:paraId="1C4604E2" w14:textId="595B986D" w:rsidR="00C26FAC" w:rsidRPr="00C26FAC" w:rsidRDefault="00EC3463" w:rsidP="00FC45B7">
            <w:pPr>
              <w:jc w:val="both"/>
              <w:rPr>
                <w:rFonts w:ascii="Arial" w:hAnsi="Arial" w:cs="Arial"/>
                <w:sz w:val="16"/>
                <w:szCs w:val="16"/>
              </w:rPr>
            </w:pPr>
            <w:r>
              <w:rPr>
                <w:rFonts w:ascii="Arial" w:hAnsi="Arial" w:cs="Arial"/>
                <w:sz w:val="16"/>
                <w:szCs w:val="16"/>
              </w:rPr>
              <w:t>End of Life Care (EOLC)</w:t>
            </w:r>
          </w:p>
        </w:tc>
      </w:tr>
      <w:tr w:rsidR="00C26FAC" w:rsidRPr="00C26FAC" w14:paraId="02704417" w14:textId="77777777" w:rsidTr="00637E62">
        <w:tc>
          <w:tcPr>
            <w:tcW w:w="2977" w:type="dxa"/>
          </w:tcPr>
          <w:p w14:paraId="32509051" w14:textId="7203E3C2" w:rsidR="00C26FAC" w:rsidRPr="00C26FAC" w:rsidRDefault="00C26FAC" w:rsidP="00DE6CBF">
            <w:pPr>
              <w:spacing w:before="40" w:after="40"/>
              <w:rPr>
                <w:rFonts w:ascii="Arial" w:hAnsi="Arial" w:cs="Arial"/>
                <w:sz w:val="16"/>
                <w:szCs w:val="16"/>
                <w:lang w:eastAsia="en-GB"/>
              </w:rPr>
            </w:pPr>
            <w:r w:rsidRPr="00C26FAC">
              <w:rPr>
                <w:rFonts w:ascii="Arial" w:hAnsi="Arial" w:cs="Arial"/>
                <w:sz w:val="16"/>
                <w:szCs w:val="16"/>
                <w:lang w:eastAsia="en-GB"/>
              </w:rPr>
              <w:t xml:space="preserve">The </w:t>
            </w:r>
            <w:r w:rsidR="00315744">
              <w:rPr>
                <w:rFonts w:ascii="Arial" w:hAnsi="Arial" w:cs="Arial"/>
                <w:sz w:val="16"/>
                <w:szCs w:val="16"/>
                <w:lang w:eastAsia="en-GB"/>
              </w:rPr>
              <w:t>HB</w:t>
            </w:r>
            <w:r w:rsidRPr="00C26FAC">
              <w:rPr>
                <w:rFonts w:ascii="Arial" w:hAnsi="Arial" w:cs="Arial"/>
                <w:sz w:val="16"/>
                <w:szCs w:val="16"/>
                <w:lang w:eastAsia="en-GB"/>
              </w:rPr>
              <w:t xml:space="preserve"> has recently developed an EOLC</w:t>
            </w:r>
            <w:r w:rsidR="00DE6CBF">
              <w:rPr>
                <w:rFonts w:ascii="Arial" w:hAnsi="Arial" w:cs="Arial"/>
                <w:sz w:val="16"/>
                <w:szCs w:val="16"/>
                <w:lang w:eastAsia="en-GB"/>
              </w:rPr>
              <w:t xml:space="preserve"> action plan</w:t>
            </w:r>
            <w:r w:rsidR="00315744">
              <w:rPr>
                <w:rFonts w:ascii="Arial" w:hAnsi="Arial" w:cs="Arial"/>
                <w:sz w:val="16"/>
                <w:szCs w:val="16"/>
                <w:lang w:eastAsia="en-GB"/>
              </w:rPr>
              <w:t>.</w:t>
            </w:r>
            <w:r w:rsidR="00DE6CBF">
              <w:rPr>
                <w:rFonts w:ascii="Arial" w:hAnsi="Arial" w:cs="Arial"/>
                <w:sz w:val="16"/>
                <w:szCs w:val="16"/>
                <w:lang w:eastAsia="en-GB"/>
              </w:rPr>
              <w:t xml:space="preserve"> It is noted that this</w:t>
            </w:r>
            <w:r w:rsidRPr="00C26FAC">
              <w:rPr>
                <w:rFonts w:ascii="Arial" w:hAnsi="Arial" w:cs="Arial"/>
                <w:sz w:val="16"/>
                <w:szCs w:val="16"/>
                <w:lang w:eastAsia="en-GB"/>
              </w:rPr>
              <w:t xml:space="preserve"> h</w:t>
            </w:r>
            <w:r w:rsidR="00DE6CBF">
              <w:rPr>
                <w:rFonts w:ascii="Arial" w:hAnsi="Arial" w:cs="Arial"/>
                <w:sz w:val="16"/>
                <w:szCs w:val="16"/>
                <w:lang w:eastAsia="en-GB"/>
              </w:rPr>
              <w:t>as yet to be formally approved. M</w:t>
            </w:r>
            <w:r w:rsidR="00DE6CBF" w:rsidRPr="00C26FAC">
              <w:rPr>
                <w:rFonts w:ascii="Arial" w:hAnsi="Arial" w:cs="Arial"/>
                <w:sz w:val="16"/>
                <w:szCs w:val="16"/>
                <w:lang w:eastAsia="en-GB"/>
              </w:rPr>
              <w:t xml:space="preserve">anagement advised </w:t>
            </w:r>
            <w:r w:rsidRPr="00C26FAC">
              <w:rPr>
                <w:rFonts w:ascii="Arial" w:hAnsi="Arial" w:cs="Arial"/>
                <w:sz w:val="16"/>
                <w:szCs w:val="16"/>
                <w:lang w:eastAsia="en-GB"/>
              </w:rPr>
              <w:t xml:space="preserve">that it has been shared with Service Groups </w:t>
            </w:r>
            <w:r w:rsidR="00DE6CBF">
              <w:rPr>
                <w:rFonts w:ascii="Arial" w:hAnsi="Arial" w:cs="Arial"/>
                <w:sz w:val="16"/>
                <w:szCs w:val="16"/>
                <w:lang w:eastAsia="en-GB"/>
              </w:rPr>
              <w:t xml:space="preserve">(SGs) </w:t>
            </w:r>
            <w:r w:rsidRPr="00C26FAC">
              <w:rPr>
                <w:rFonts w:ascii="Arial" w:hAnsi="Arial" w:cs="Arial"/>
                <w:sz w:val="16"/>
                <w:szCs w:val="16"/>
                <w:lang w:eastAsia="en-GB"/>
              </w:rPr>
              <w:t>in the first instance, for</w:t>
            </w:r>
            <w:r>
              <w:rPr>
                <w:rFonts w:ascii="Arial" w:hAnsi="Arial" w:cs="Arial"/>
                <w:sz w:val="16"/>
                <w:szCs w:val="16"/>
                <w:lang w:eastAsia="en-GB"/>
              </w:rPr>
              <w:t xml:space="preserve"> their review and consideration. </w:t>
            </w:r>
            <w:r w:rsidRPr="00C26FAC">
              <w:rPr>
                <w:rFonts w:ascii="Arial" w:hAnsi="Arial" w:cs="Arial"/>
                <w:sz w:val="16"/>
                <w:szCs w:val="16"/>
                <w:lang w:eastAsia="en-GB"/>
              </w:rPr>
              <w:t>Following consideration by the SGs, the action plan should be approved by an appropriate forum with ongoing updates of progress against target to the same.</w:t>
            </w:r>
          </w:p>
        </w:tc>
        <w:tc>
          <w:tcPr>
            <w:tcW w:w="2693" w:type="dxa"/>
            <w:vMerge w:val="restart"/>
            <w:vAlign w:val="center"/>
          </w:tcPr>
          <w:p w14:paraId="0F6C5D61" w14:textId="7AE0295B" w:rsidR="00C26FAC" w:rsidRPr="00C26FAC" w:rsidRDefault="00C26FAC" w:rsidP="00C26FAC">
            <w:pPr>
              <w:rPr>
                <w:rFonts w:ascii="Arial" w:hAnsi="Arial" w:cs="Arial"/>
                <w:sz w:val="16"/>
                <w:szCs w:val="16"/>
              </w:rPr>
            </w:pPr>
            <w:r w:rsidRPr="00C26FAC">
              <w:rPr>
                <w:rFonts w:ascii="Arial" w:hAnsi="Arial" w:cs="Arial"/>
                <w:sz w:val="16"/>
                <w:szCs w:val="16"/>
              </w:rPr>
              <w:t>Agreed. Review of existing action plans to ensure that it is cross-referenced to the revised goals, methods and outcomes of the NACEL audit and has clear achievable actions with realistic timescales, presented to QP Programme Board</w:t>
            </w:r>
          </w:p>
        </w:tc>
        <w:tc>
          <w:tcPr>
            <w:tcW w:w="3351" w:type="dxa"/>
            <w:vMerge w:val="restart"/>
            <w:vAlign w:val="center"/>
          </w:tcPr>
          <w:p w14:paraId="4B471EAA" w14:textId="0048DBB5" w:rsidR="00C26FAC" w:rsidRPr="00C26FAC" w:rsidRDefault="00C26FAC" w:rsidP="00C26FAC">
            <w:pPr>
              <w:rPr>
                <w:rFonts w:ascii="Arial" w:hAnsi="Arial" w:cs="Arial"/>
                <w:sz w:val="16"/>
                <w:szCs w:val="16"/>
              </w:rPr>
            </w:pPr>
            <w:r w:rsidRPr="00C26FAC">
              <w:rPr>
                <w:rFonts w:ascii="Arial" w:hAnsi="Arial" w:cs="Arial"/>
                <w:sz w:val="16"/>
                <w:szCs w:val="16"/>
              </w:rPr>
              <w:t>The End Of Life Care (EOLC) Delivery Group was stood down in April 2024, and the action plan referred to in this audit has now been superseded. The EOLC quality priority is now reported within Service Groups, quarterly to the Palliative &amp; EOLC Steering Group, and bi-monthly to the Quality Priorities Programme Board. There are no specific 2024/25 GMOs for our quality priorities, as these have been incorporated into the GMOs of our Service Groups. The Quality &amp; Safety and Improvement Team produce a monthly report on the quality priorities, including EOLC, which goes to various forums includes Q&amp;S Group, Q&amp;S Committee, Management Board and the Quality Priorities Programme Board. 6-Monthly deep dives are also produced.</w:t>
            </w:r>
          </w:p>
        </w:tc>
      </w:tr>
      <w:tr w:rsidR="00C26FAC" w:rsidRPr="00C26FAC" w14:paraId="4F1ADDF8" w14:textId="77777777" w:rsidTr="00637E62">
        <w:tc>
          <w:tcPr>
            <w:tcW w:w="2977" w:type="dxa"/>
          </w:tcPr>
          <w:p w14:paraId="10426BFC" w14:textId="5A361C08" w:rsidR="00C26FAC" w:rsidRPr="00C26FAC" w:rsidRDefault="00C26FAC" w:rsidP="00DE6CBF">
            <w:pPr>
              <w:spacing w:before="40" w:after="40"/>
              <w:rPr>
                <w:rFonts w:ascii="Arial" w:hAnsi="Arial" w:cs="Arial"/>
                <w:sz w:val="16"/>
                <w:szCs w:val="16"/>
                <w:lang w:eastAsia="en-GB"/>
              </w:rPr>
            </w:pPr>
            <w:r w:rsidRPr="00C26FAC">
              <w:rPr>
                <w:rFonts w:ascii="Arial" w:hAnsi="Arial" w:cs="Arial"/>
                <w:sz w:val="16"/>
                <w:szCs w:val="16"/>
                <w:lang w:eastAsia="en-GB"/>
              </w:rPr>
              <w:t>Eight of the actions contained within the action plan had a due date before our date of fieldwork completion. However, only one of these had been completed, with the remaining seven recorded as either ongoing or not started</w:t>
            </w:r>
            <w:r w:rsidR="00637E62">
              <w:rPr>
                <w:rFonts w:ascii="Arial" w:hAnsi="Arial" w:cs="Arial"/>
                <w:sz w:val="16"/>
                <w:szCs w:val="16"/>
                <w:lang w:eastAsia="en-GB"/>
              </w:rPr>
              <w:t>.</w:t>
            </w:r>
            <w:r>
              <w:rPr>
                <w:rFonts w:ascii="Arial" w:hAnsi="Arial" w:cs="Arial"/>
                <w:sz w:val="16"/>
                <w:szCs w:val="16"/>
                <w:lang w:eastAsia="en-GB"/>
              </w:rPr>
              <w:t xml:space="preserve"> </w:t>
            </w:r>
            <w:r w:rsidRPr="00C26FAC">
              <w:rPr>
                <w:rFonts w:ascii="Arial" w:hAnsi="Arial" w:cs="Arial"/>
                <w:sz w:val="16"/>
                <w:szCs w:val="16"/>
                <w:lang w:eastAsia="en-GB"/>
              </w:rPr>
              <w:t>Management should review the ‘due dates’ within the action plan to ensure they are achievable and managed appropriately.</w:t>
            </w:r>
          </w:p>
        </w:tc>
        <w:tc>
          <w:tcPr>
            <w:tcW w:w="2693" w:type="dxa"/>
            <w:vMerge/>
          </w:tcPr>
          <w:p w14:paraId="5F356635" w14:textId="77777777" w:rsidR="00C26FAC" w:rsidRPr="00C26FAC" w:rsidRDefault="00C26FAC" w:rsidP="00C26FAC">
            <w:pPr>
              <w:rPr>
                <w:rFonts w:ascii="Arial" w:hAnsi="Arial" w:cs="Arial"/>
                <w:sz w:val="16"/>
                <w:szCs w:val="16"/>
              </w:rPr>
            </w:pPr>
          </w:p>
        </w:tc>
        <w:tc>
          <w:tcPr>
            <w:tcW w:w="3351" w:type="dxa"/>
            <w:vMerge/>
          </w:tcPr>
          <w:p w14:paraId="1E9ED9EB" w14:textId="77777777" w:rsidR="00C26FAC" w:rsidRPr="00C26FAC" w:rsidRDefault="00C26FAC" w:rsidP="00C26FAC">
            <w:pPr>
              <w:rPr>
                <w:rFonts w:ascii="Arial" w:hAnsi="Arial" w:cs="Arial"/>
                <w:sz w:val="16"/>
                <w:szCs w:val="16"/>
              </w:rPr>
            </w:pPr>
          </w:p>
        </w:tc>
      </w:tr>
      <w:tr w:rsidR="004A222E" w:rsidRPr="00C26FAC" w14:paraId="44ABE22D" w14:textId="77777777" w:rsidTr="004A222E">
        <w:tc>
          <w:tcPr>
            <w:tcW w:w="2977" w:type="dxa"/>
            <w:shd w:val="clear" w:color="auto" w:fill="F2F2F2" w:themeFill="background1" w:themeFillShade="F2"/>
          </w:tcPr>
          <w:p w14:paraId="2BDF1F8B" w14:textId="3C4E0EBC" w:rsidR="00EC3463" w:rsidRPr="00C26FAC" w:rsidRDefault="00637E62" w:rsidP="00FC45B7">
            <w:pPr>
              <w:jc w:val="both"/>
              <w:rPr>
                <w:rFonts w:ascii="Arial" w:hAnsi="Arial" w:cs="Arial"/>
                <w:b/>
                <w:sz w:val="16"/>
                <w:szCs w:val="16"/>
              </w:rPr>
            </w:pPr>
            <w:r>
              <w:rPr>
                <w:rFonts w:ascii="Arial" w:hAnsi="Arial" w:cs="Arial"/>
                <w:b/>
                <w:sz w:val="16"/>
                <w:szCs w:val="16"/>
              </w:rPr>
              <w:t>F</w:t>
            </w:r>
            <w:r w:rsidR="00EC3463" w:rsidRPr="00C26FAC">
              <w:rPr>
                <w:rFonts w:ascii="Arial" w:hAnsi="Arial" w:cs="Arial"/>
                <w:b/>
                <w:sz w:val="16"/>
                <w:szCs w:val="16"/>
              </w:rPr>
              <w:t>inding / Recommendation</w:t>
            </w:r>
          </w:p>
        </w:tc>
        <w:tc>
          <w:tcPr>
            <w:tcW w:w="2693" w:type="dxa"/>
            <w:shd w:val="clear" w:color="auto" w:fill="F2F2F2" w:themeFill="background1" w:themeFillShade="F2"/>
          </w:tcPr>
          <w:p w14:paraId="29C9ECB1" w14:textId="77777777" w:rsidR="00EC3463" w:rsidRPr="00C26FAC" w:rsidRDefault="00EC3463" w:rsidP="00FC45B7">
            <w:pPr>
              <w:jc w:val="both"/>
              <w:rPr>
                <w:rFonts w:ascii="Arial" w:hAnsi="Arial" w:cs="Arial"/>
                <w:b/>
                <w:sz w:val="16"/>
                <w:szCs w:val="16"/>
              </w:rPr>
            </w:pPr>
            <w:r w:rsidRPr="00C26FAC">
              <w:rPr>
                <w:rFonts w:ascii="Arial" w:hAnsi="Arial" w:cs="Arial"/>
                <w:b/>
                <w:sz w:val="16"/>
                <w:szCs w:val="16"/>
              </w:rPr>
              <w:t>Response</w:t>
            </w:r>
          </w:p>
        </w:tc>
        <w:tc>
          <w:tcPr>
            <w:tcW w:w="3351" w:type="dxa"/>
            <w:shd w:val="clear" w:color="auto" w:fill="F2F2F2" w:themeFill="background1" w:themeFillShade="F2"/>
          </w:tcPr>
          <w:p w14:paraId="428A09EF" w14:textId="77777777" w:rsidR="00EC3463" w:rsidRPr="00C26FAC" w:rsidRDefault="00EC3463" w:rsidP="00FC45B7">
            <w:pPr>
              <w:jc w:val="both"/>
              <w:rPr>
                <w:rFonts w:ascii="Arial" w:hAnsi="Arial" w:cs="Arial"/>
                <w:b/>
                <w:sz w:val="16"/>
                <w:szCs w:val="16"/>
              </w:rPr>
            </w:pPr>
            <w:r w:rsidRPr="00C26FAC">
              <w:rPr>
                <w:rFonts w:ascii="Arial" w:hAnsi="Arial" w:cs="Arial"/>
                <w:b/>
                <w:sz w:val="16"/>
                <w:szCs w:val="16"/>
              </w:rPr>
              <w:t>Remark on Closure</w:t>
            </w:r>
          </w:p>
        </w:tc>
      </w:tr>
      <w:tr w:rsidR="00EC3463" w:rsidRPr="00C26FAC" w14:paraId="4917C708" w14:textId="77777777" w:rsidTr="00FC45B7">
        <w:tc>
          <w:tcPr>
            <w:tcW w:w="9021" w:type="dxa"/>
            <w:gridSpan w:val="3"/>
            <w:shd w:val="clear" w:color="auto" w:fill="DEEAF6" w:themeFill="accent1" w:themeFillTint="33"/>
          </w:tcPr>
          <w:p w14:paraId="1110B5B6" w14:textId="0B7A327B" w:rsidR="00EC3463" w:rsidRPr="00C26FAC" w:rsidRDefault="00EC3463" w:rsidP="00FC45B7">
            <w:pPr>
              <w:jc w:val="both"/>
              <w:rPr>
                <w:rFonts w:ascii="Arial" w:hAnsi="Arial" w:cs="Arial"/>
                <w:sz w:val="16"/>
                <w:szCs w:val="16"/>
              </w:rPr>
            </w:pPr>
            <w:r>
              <w:rPr>
                <w:rFonts w:ascii="Arial" w:hAnsi="Arial" w:cs="Arial"/>
                <w:sz w:val="16"/>
                <w:szCs w:val="16"/>
              </w:rPr>
              <w:t>Savings Programme</w:t>
            </w:r>
          </w:p>
        </w:tc>
      </w:tr>
      <w:tr w:rsidR="004A222E" w:rsidRPr="00C26FAC" w14:paraId="44203D3B" w14:textId="77777777" w:rsidTr="004E10DC">
        <w:tc>
          <w:tcPr>
            <w:tcW w:w="2977" w:type="dxa"/>
          </w:tcPr>
          <w:p w14:paraId="6D5B13E6" w14:textId="131F829B" w:rsidR="004A222E" w:rsidRPr="004E10DC" w:rsidRDefault="004E10DC" w:rsidP="004E10DC">
            <w:pPr>
              <w:spacing w:after="120"/>
              <w:rPr>
                <w:rFonts w:ascii="Arial" w:hAnsi="Arial" w:cs="Arial"/>
                <w:color w:val="000000"/>
                <w:sz w:val="16"/>
                <w:szCs w:val="16"/>
              </w:rPr>
            </w:pPr>
            <w:r w:rsidRPr="004E10DC">
              <w:rPr>
                <w:rFonts w:ascii="Arial" w:hAnsi="Arial" w:cs="Arial"/>
                <w:color w:val="000000"/>
                <w:sz w:val="16"/>
                <w:szCs w:val="16"/>
              </w:rPr>
              <w:t>Review of a sample of savings schemes submitted for financial year 2023/24 identified no robust mechanism for retaining savings information. All key savings documentation should be retained and stored in a centralised location.</w:t>
            </w:r>
          </w:p>
        </w:tc>
        <w:tc>
          <w:tcPr>
            <w:tcW w:w="2693" w:type="dxa"/>
          </w:tcPr>
          <w:p w14:paraId="5A175D2F" w14:textId="6956E23B" w:rsidR="004A222E" w:rsidRPr="004E10DC" w:rsidRDefault="004E10DC" w:rsidP="00FC45B7">
            <w:pPr>
              <w:rPr>
                <w:rFonts w:ascii="Arial" w:hAnsi="Arial" w:cs="Arial"/>
                <w:sz w:val="16"/>
                <w:szCs w:val="16"/>
              </w:rPr>
            </w:pPr>
            <w:r w:rsidRPr="004E10DC">
              <w:rPr>
                <w:rFonts w:ascii="Arial" w:hAnsi="Arial" w:cs="Arial"/>
                <w:sz w:val="16"/>
                <w:szCs w:val="16"/>
              </w:rPr>
              <w:t>Agreed. The CIP Guidance documentation and Trackers are all stored in a central CIP Folder, however, due to the nature of Service Groups Governance across the Z Drive and SharePoint, evidence is often split across these. The PMO will ensure that all Savings schemes on Trackers will have a core file with the relevant evidence required.</w:t>
            </w:r>
          </w:p>
        </w:tc>
        <w:tc>
          <w:tcPr>
            <w:tcW w:w="3351" w:type="dxa"/>
            <w:vAlign w:val="center"/>
          </w:tcPr>
          <w:p w14:paraId="4D5EAD03" w14:textId="35B53376" w:rsidR="004A222E" w:rsidRPr="004E10DC" w:rsidRDefault="002B42A7" w:rsidP="002B42A7">
            <w:pPr>
              <w:rPr>
                <w:rFonts w:ascii="Arial" w:hAnsi="Arial" w:cs="Arial"/>
                <w:sz w:val="16"/>
                <w:szCs w:val="16"/>
              </w:rPr>
            </w:pPr>
            <w:r>
              <w:rPr>
                <w:rFonts w:ascii="Arial" w:hAnsi="Arial" w:cs="Arial"/>
                <w:sz w:val="16"/>
                <w:szCs w:val="16"/>
              </w:rPr>
              <w:t>F</w:t>
            </w:r>
            <w:r w:rsidR="004E10DC" w:rsidRPr="004E10DC">
              <w:rPr>
                <w:rFonts w:ascii="Arial" w:hAnsi="Arial" w:cs="Arial"/>
                <w:sz w:val="16"/>
                <w:szCs w:val="16"/>
              </w:rPr>
              <w:t>or 2024/25 there has been a new approach to the allocation and management of savings, with a focus on run rates as opposed to budgetary releasing savings. Whilst there are still trackers, these are in part to support the WG reporting and also to provide a list of actions that are being taken within the SG</w:t>
            </w:r>
            <w:r>
              <w:rPr>
                <w:rFonts w:ascii="Arial" w:hAnsi="Arial" w:cs="Arial"/>
                <w:sz w:val="16"/>
                <w:szCs w:val="16"/>
              </w:rPr>
              <w:t>s to manage Run Rate Reduction</w:t>
            </w:r>
            <w:r w:rsidR="004E10DC" w:rsidRPr="004E10DC">
              <w:rPr>
                <w:rFonts w:ascii="Arial" w:hAnsi="Arial" w:cs="Arial"/>
                <w:sz w:val="16"/>
                <w:szCs w:val="16"/>
              </w:rPr>
              <w:t xml:space="preserve"> and deliver a balanced financial position. The trackers will become the list of actions that the SGs are held to and will form part of the governance process around Performance meetings. Therefore the requirement </w:t>
            </w:r>
            <w:r>
              <w:rPr>
                <w:rFonts w:ascii="Arial" w:hAnsi="Arial" w:cs="Arial"/>
                <w:sz w:val="16"/>
                <w:szCs w:val="16"/>
              </w:rPr>
              <w:t>for</w:t>
            </w:r>
            <w:r w:rsidR="004E10DC" w:rsidRPr="004E10DC">
              <w:rPr>
                <w:rFonts w:ascii="Arial" w:hAnsi="Arial" w:cs="Arial"/>
                <w:sz w:val="16"/>
                <w:szCs w:val="16"/>
              </w:rPr>
              <w:t xml:space="preserve"> documentation for run rate reduction action is no longer key to process, unless is there some fundamental transformation scheme.</w:t>
            </w:r>
          </w:p>
        </w:tc>
      </w:tr>
      <w:tr w:rsidR="00F249A3" w:rsidRPr="00C26FAC" w14:paraId="04127433" w14:textId="77777777" w:rsidTr="004A222E">
        <w:tc>
          <w:tcPr>
            <w:tcW w:w="2977" w:type="dxa"/>
          </w:tcPr>
          <w:p w14:paraId="303B556C" w14:textId="2E4D3B2C" w:rsidR="00F249A3" w:rsidRPr="004A222E" w:rsidRDefault="004A222E" w:rsidP="004A222E">
            <w:pPr>
              <w:spacing w:after="120"/>
              <w:rPr>
                <w:rFonts w:ascii="Arial" w:hAnsi="Arial" w:cs="Arial"/>
                <w:sz w:val="16"/>
                <w:szCs w:val="16"/>
                <w:lang w:eastAsia="en-GB"/>
              </w:rPr>
            </w:pPr>
            <w:r w:rsidRPr="004A222E">
              <w:rPr>
                <w:rFonts w:ascii="Arial" w:hAnsi="Arial" w:cs="Arial"/>
                <w:color w:val="000000"/>
                <w:sz w:val="16"/>
                <w:szCs w:val="16"/>
              </w:rPr>
              <w:t xml:space="preserve">To assist with understanding the impact of savings removal from operational budgets and to enable accurate reporting, there needs to be a clear record of the actual financial savings that is achieved. Our sample testing of saving schemes identified the amount removed from the budget was higher than that recorded in the CIP master tracker for one </w:t>
            </w:r>
            <w:r>
              <w:rPr>
                <w:rFonts w:ascii="Arial" w:hAnsi="Arial" w:cs="Arial"/>
                <w:color w:val="000000"/>
                <w:sz w:val="16"/>
                <w:szCs w:val="16"/>
              </w:rPr>
              <w:t>scheme</w:t>
            </w:r>
            <w:r w:rsidRPr="004A222E">
              <w:rPr>
                <w:rFonts w:ascii="Arial" w:hAnsi="Arial" w:cs="Arial"/>
                <w:color w:val="000000"/>
                <w:sz w:val="16"/>
                <w:szCs w:val="16"/>
              </w:rPr>
              <w:t>. Differences between the two records were identified during the year-end reconciliation. Savings monitoring and reporting tools should align to the information held within the ledger to accurately reflect savings plan performance.</w:t>
            </w:r>
          </w:p>
        </w:tc>
        <w:tc>
          <w:tcPr>
            <w:tcW w:w="2693" w:type="dxa"/>
            <w:vAlign w:val="center"/>
          </w:tcPr>
          <w:p w14:paraId="6F48F011" w14:textId="3E09F6AF" w:rsidR="00F249A3" w:rsidRPr="004A222E" w:rsidRDefault="004A222E" w:rsidP="004A222E">
            <w:pPr>
              <w:spacing w:before="60" w:after="60"/>
              <w:rPr>
                <w:rFonts w:ascii="Arial" w:hAnsi="Arial" w:cs="Arial"/>
                <w:sz w:val="16"/>
                <w:szCs w:val="16"/>
              </w:rPr>
            </w:pPr>
            <w:r w:rsidRPr="004A222E">
              <w:rPr>
                <w:rFonts w:ascii="Arial" w:hAnsi="Arial" w:cs="Arial"/>
                <w:sz w:val="16"/>
                <w:szCs w:val="16"/>
              </w:rPr>
              <w:t>Agreed. The PMO will provide more oversight on the reconciliation of the Savings documentation to the Ledger. However, Finance Business Partners are responsible for actioning the ledger adjustments.</w:t>
            </w:r>
            <w:r>
              <w:rPr>
                <w:rFonts w:ascii="Arial" w:hAnsi="Arial" w:cs="Arial"/>
                <w:sz w:val="16"/>
                <w:szCs w:val="16"/>
              </w:rPr>
              <w:t xml:space="preserve"> </w:t>
            </w:r>
            <w:r w:rsidRPr="004A222E">
              <w:rPr>
                <w:rFonts w:ascii="Arial" w:hAnsi="Arial" w:cs="Arial"/>
                <w:sz w:val="16"/>
                <w:szCs w:val="16"/>
              </w:rPr>
              <w:t>Therefore the PMO will facilitate a development session with the FBPs in Q4 of 2023/24 once the guidance documentation is complete to outline the changes.</w:t>
            </w:r>
            <w:r>
              <w:rPr>
                <w:rFonts w:ascii="Arial" w:hAnsi="Arial" w:cs="Arial"/>
                <w:sz w:val="16"/>
                <w:szCs w:val="16"/>
              </w:rPr>
              <w:t xml:space="preserve"> </w:t>
            </w:r>
            <w:r w:rsidRPr="004A222E">
              <w:rPr>
                <w:rFonts w:ascii="Arial" w:hAnsi="Arial" w:cs="Arial"/>
                <w:sz w:val="16"/>
                <w:szCs w:val="16"/>
              </w:rPr>
              <w:t>Longer term the PMO will flag to the Assistant Director of Resources and FBPs where issues are identified to ensure these are addressed as quickly as possible.</w:t>
            </w:r>
          </w:p>
        </w:tc>
        <w:tc>
          <w:tcPr>
            <w:tcW w:w="3351" w:type="dxa"/>
          </w:tcPr>
          <w:p w14:paraId="5C2EA23A" w14:textId="4B83F10D" w:rsidR="00F249A3" w:rsidRPr="004A222E" w:rsidRDefault="004A222E" w:rsidP="00FC45B7">
            <w:pPr>
              <w:rPr>
                <w:rFonts w:ascii="Arial" w:hAnsi="Arial" w:cs="Arial"/>
                <w:sz w:val="16"/>
                <w:szCs w:val="16"/>
              </w:rPr>
            </w:pPr>
            <w:r w:rsidRPr="004A222E">
              <w:rPr>
                <w:rFonts w:ascii="Arial" w:hAnsi="Arial" w:cs="Arial"/>
                <w:sz w:val="16"/>
                <w:szCs w:val="16"/>
              </w:rPr>
              <w:t>The Budget Management Process document and accountability letters were issued at the end of April 2024. Consequently these actions can be closed. Of note is that for 2024/25 there has been a new approach to the allocation and management of savings, with a focus on run rates as opposed to budgetary releasing savings. These documents specify that no negative budgets are to be created linked to savings and so the reconciliation between trackers and ledger is no longer relevant or available, as the HB tries to streamline and focus Budget Holders to deliver one target - run rate management. In Q4 24/25 a review will be undertaken to assess the benefits of this approa</w:t>
            </w:r>
            <w:r w:rsidR="00257B55">
              <w:rPr>
                <w:rFonts w:ascii="Arial" w:hAnsi="Arial" w:cs="Arial"/>
                <w:sz w:val="16"/>
                <w:szCs w:val="16"/>
              </w:rPr>
              <w:t>ch and lessons learnt for 25/26</w:t>
            </w:r>
            <w:r w:rsidRPr="004A222E">
              <w:rPr>
                <w:rFonts w:ascii="Arial" w:hAnsi="Arial" w:cs="Arial"/>
                <w:sz w:val="16"/>
                <w:szCs w:val="16"/>
              </w:rPr>
              <w:t>.</w:t>
            </w:r>
          </w:p>
        </w:tc>
      </w:tr>
      <w:tr w:rsidR="00F249A3" w:rsidRPr="00C26FAC" w14:paraId="0BBE0F33" w14:textId="77777777" w:rsidTr="004A222E">
        <w:tc>
          <w:tcPr>
            <w:tcW w:w="2977" w:type="dxa"/>
          </w:tcPr>
          <w:p w14:paraId="530075EF" w14:textId="249D5963" w:rsidR="00F249A3" w:rsidRPr="004C4B4E" w:rsidRDefault="004C4B4E" w:rsidP="004C4B4E">
            <w:pPr>
              <w:spacing w:after="120"/>
              <w:rPr>
                <w:rFonts w:ascii="Arial" w:hAnsi="Arial" w:cs="Arial"/>
                <w:sz w:val="16"/>
                <w:szCs w:val="16"/>
                <w:lang w:eastAsia="en-GB"/>
              </w:rPr>
            </w:pPr>
            <w:r w:rsidRPr="004C4B4E">
              <w:rPr>
                <w:rFonts w:ascii="Arial" w:hAnsi="Arial" w:cs="Arial"/>
                <w:color w:val="000000"/>
                <w:sz w:val="16"/>
                <w:szCs w:val="16"/>
              </w:rPr>
              <w:t>The Budget Exclusions spreadsheet is maintained detailing some of the reasons that budgets have been excluded from making savings, etc. hosted or voluntary organisations, but 19% of those listed did not record a rationale for exclusion. The Budget Exclusions spreadsheet should be reviewed to ensure that there is a valid and legitimate reason for all budgets to be excluded from making savings.</w:t>
            </w:r>
          </w:p>
        </w:tc>
        <w:tc>
          <w:tcPr>
            <w:tcW w:w="2693" w:type="dxa"/>
          </w:tcPr>
          <w:p w14:paraId="53B92E82" w14:textId="6A47BFFF" w:rsidR="00F249A3" w:rsidRPr="004C4B4E" w:rsidRDefault="004C4B4E" w:rsidP="00FC45B7">
            <w:pPr>
              <w:rPr>
                <w:rFonts w:ascii="Arial" w:hAnsi="Arial" w:cs="Arial"/>
                <w:sz w:val="16"/>
                <w:szCs w:val="16"/>
              </w:rPr>
            </w:pPr>
            <w:r w:rsidRPr="004C4B4E">
              <w:rPr>
                <w:rFonts w:ascii="Arial" w:hAnsi="Arial" w:cs="Arial"/>
                <w:sz w:val="16"/>
                <w:szCs w:val="16"/>
              </w:rPr>
              <w:t>Agreed. Whilst there is a process in place the schedule outlining budget exclusions and the proposal for 2024/25 will be provided to PFC/Board as part of the IMTP/Financial Planning process for sign off.</w:t>
            </w:r>
          </w:p>
        </w:tc>
        <w:tc>
          <w:tcPr>
            <w:tcW w:w="3351" w:type="dxa"/>
          </w:tcPr>
          <w:p w14:paraId="023A2585" w14:textId="38E67411" w:rsidR="00F249A3" w:rsidRPr="004C4B4E" w:rsidRDefault="00385679" w:rsidP="00385679">
            <w:pPr>
              <w:rPr>
                <w:rFonts w:ascii="Arial" w:hAnsi="Arial" w:cs="Arial"/>
                <w:sz w:val="16"/>
                <w:szCs w:val="16"/>
              </w:rPr>
            </w:pPr>
            <w:r>
              <w:rPr>
                <w:rFonts w:ascii="Arial" w:hAnsi="Arial" w:cs="Arial"/>
                <w:sz w:val="16"/>
                <w:szCs w:val="16"/>
              </w:rPr>
              <w:t>F</w:t>
            </w:r>
            <w:r w:rsidR="004C4B4E" w:rsidRPr="004C4B4E">
              <w:rPr>
                <w:rFonts w:ascii="Arial" w:hAnsi="Arial" w:cs="Arial"/>
                <w:sz w:val="16"/>
                <w:szCs w:val="16"/>
              </w:rPr>
              <w:t>or 2024/25 there has been a new approach to the allocation and management of savings, with a focus on run rates as opposed to budgetary releasing savings. The documentation (Budgetary Management Process and Accountability Letter) clearly set out the new approach for 2024/25 in the allocation of the savings targets and so the exclusions are no longer r</w:t>
            </w:r>
            <w:r>
              <w:rPr>
                <w:rFonts w:ascii="Arial" w:hAnsi="Arial" w:cs="Arial"/>
                <w:sz w:val="16"/>
                <w:szCs w:val="16"/>
              </w:rPr>
              <w:t>elevant to the revised process.</w:t>
            </w:r>
          </w:p>
        </w:tc>
      </w:tr>
    </w:tbl>
    <w:p w14:paraId="5A13ED86" w14:textId="6F2E637D" w:rsidR="00046130" w:rsidRPr="002251DF" w:rsidRDefault="00046130" w:rsidP="00046130">
      <w:pPr>
        <w:spacing w:after="140"/>
        <w:ind w:left="567" w:hanging="567"/>
        <w:jc w:val="both"/>
        <w:rPr>
          <w:rFonts w:ascii="Arial" w:hAnsi="Arial" w:cs="Arial"/>
          <w:sz w:val="24"/>
          <w:szCs w:val="24"/>
        </w:rPr>
      </w:pPr>
      <w:r w:rsidRPr="002251DF">
        <w:rPr>
          <w:rFonts w:ascii="Arial" w:hAnsi="Arial" w:cs="Arial"/>
          <w:sz w:val="24"/>
          <w:szCs w:val="24"/>
        </w:rPr>
        <w:lastRenderedPageBreak/>
        <w:t>4.8</w:t>
      </w:r>
      <w:r w:rsidRPr="002251DF">
        <w:rPr>
          <w:rFonts w:ascii="Arial" w:hAnsi="Arial" w:cs="Arial"/>
          <w:sz w:val="24"/>
          <w:szCs w:val="24"/>
        </w:rPr>
        <w:tab/>
        <w:t xml:space="preserve">A table detailing all actions closed since the last report, including any comments made by the lead </w:t>
      </w:r>
      <w:r>
        <w:rPr>
          <w:rFonts w:ascii="Arial" w:hAnsi="Arial" w:cs="Arial"/>
          <w:sz w:val="24"/>
          <w:szCs w:val="24"/>
        </w:rPr>
        <w:t>director(s)</w:t>
      </w:r>
      <w:r w:rsidRPr="002251DF">
        <w:rPr>
          <w:rFonts w:ascii="Arial" w:hAnsi="Arial" w:cs="Arial"/>
          <w:sz w:val="24"/>
          <w:szCs w:val="24"/>
        </w:rPr>
        <w:t xml:space="preserve"> or their teams in doing so, is included at </w:t>
      </w:r>
      <w:r w:rsidRPr="002251DF">
        <w:rPr>
          <w:rFonts w:ascii="Arial" w:hAnsi="Arial" w:cs="Arial"/>
          <w:b/>
          <w:sz w:val="24"/>
          <w:szCs w:val="24"/>
        </w:rPr>
        <w:t>Appendix E</w:t>
      </w:r>
      <w:r w:rsidRPr="002251DF">
        <w:rPr>
          <w:rFonts w:ascii="Arial" w:hAnsi="Arial" w:cs="Arial"/>
          <w:sz w:val="24"/>
          <w:szCs w:val="24"/>
        </w:rPr>
        <w:t>.</w:t>
      </w:r>
    </w:p>
    <w:p w14:paraId="498C14EE" w14:textId="77777777" w:rsidR="00046130" w:rsidRPr="002251DF" w:rsidRDefault="00046130" w:rsidP="00046130">
      <w:pPr>
        <w:spacing w:after="140"/>
        <w:ind w:left="567" w:hanging="567"/>
        <w:jc w:val="both"/>
        <w:rPr>
          <w:rFonts w:ascii="Arial" w:hAnsi="Arial" w:cs="Arial"/>
          <w:b/>
          <w:sz w:val="24"/>
          <w:szCs w:val="24"/>
        </w:rPr>
      </w:pPr>
      <w:r w:rsidRPr="002251DF">
        <w:rPr>
          <w:rFonts w:ascii="Arial" w:hAnsi="Arial" w:cs="Arial"/>
          <w:b/>
          <w:sz w:val="24"/>
          <w:szCs w:val="24"/>
        </w:rPr>
        <w:t>5.</w:t>
      </w:r>
      <w:r w:rsidRPr="002251DF">
        <w:rPr>
          <w:rFonts w:ascii="Arial" w:hAnsi="Arial" w:cs="Arial"/>
          <w:b/>
          <w:sz w:val="24"/>
          <w:szCs w:val="24"/>
        </w:rPr>
        <w:tab/>
        <w:t>FINANCIAL IMPLICATIONS</w:t>
      </w:r>
    </w:p>
    <w:p w14:paraId="1E0BD3D7" w14:textId="77777777" w:rsidR="00046130" w:rsidRPr="002251DF" w:rsidRDefault="00046130" w:rsidP="00046130">
      <w:pPr>
        <w:spacing w:after="220"/>
        <w:ind w:left="567" w:hanging="567"/>
        <w:jc w:val="both"/>
        <w:rPr>
          <w:rFonts w:ascii="Arial" w:hAnsi="Arial" w:cs="Arial"/>
          <w:sz w:val="24"/>
          <w:szCs w:val="24"/>
        </w:rPr>
      </w:pPr>
      <w:r w:rsidRPr="002251DF">
        <w:rPr>
          <w:rFonts w:ascii="Arial" w:hAnsi="Arial" w:cs="Arial"/>
          <w:sz w:val="24"/>
          <w:szCs w:val="24"/>
        </w:rPr>
        <w:t>5.1</w:t>
      </w:r>
      <w:r w:rsidRPr="002251DF">
        <w:rPr>
          <w:rFonts w:ascii="Arial" w:hAnsi="Arial" w:cs="Arial"/>
          <w:sz w:val="24"/>
          <w:szCs w:val="24"/>
        </w:rPr>
        <w:tab/>
        <w:t>There are no direct financial implications arising from this report.</w:t>
      </w:r>
    </w:p>
    <w:p w14:paraId="46CAAFBA" w14:textId="77777777" w:rsidR="00046130" w:rsidRPr="002251DF" w:rsidRDefault="00046130" w:rsidP="00046130">
      <w:pPr>
        <w:spacing w:after="140"/>
        <w:ind w:left="567" w:hanging="567"/>
        <w:jc w:val="both"/>
        <w:rPr>
          <w:rFonts w:ascii="Arial" w:hAnsi="Arial" w:cs="Arial"/>
          <w:b/>
          <w:sz w:val="24"/>
          <w:szCs w:val="24"/>
        </w:rPr>
      </w:pPr>
      <w:r w:rsidRPr="002251DF">
        <w:rPr>
          <w:rFonts w:ascii="Arial" w:hAnsi="Arial" w:cs="Arial"/>
          <w:b/>
          <w:sz w:val="24"/>
          <w:szCs w:val="24"/>
        </w:rPr>
        <w:t>6.</w:t>
      </w:r>
      <w:r w:rsidRPr="002251DF">
        <w:rPr>
          <w:rFonts w:ascii="Arial" w:hAnsi="Arial" w:cs="Arial"/>
          <w:b/>
          <w:sz w:val="24"/>
          <w:szCs w:val="24"/>
        </w:rPr>
        <w:tab/>
        <w:t>RECOMMENDATIONS</w:t>
      </w:r>
    </w:p>
    <w:p w14:paraId="68C45D7E" w14:textId="77777777" w:rsidR="00046130" w:rsidRPr="002251DF" w:rsidRDefault="00046130" w:rsidP="00046130">
      <w:pPr>
        <w:spacing w:before="40" w:after="40"/>
        <w:ind w:left="567" w:hanging="567"/>
        <w:jc w:val="both"/>
        <w:rPr>
          <w:rFonts w:ascii="Arial" w:hAnsi="Arial" w:cs="Arial"/>
          <w:sz w:val="24"/>
          <w:szCs w:val="24"/>
        </w:rPr>
      </w:pPr>
      <w:r w:rsidRPr="002251DF">
        <w:rPr>
          <w:rFonts w:ascii="Arial" w:hAnsi="Arial" w:cs="Arial"/>
          <w:sz w:val="24"/>
          <w:szCs w:val="24"/>
        </w:rPr>
        <w:t>6.1</w:t>
      </w:r>
      <w:r w:rsidRPr="002251DF">
        <w:rPr>
          <w:rFonts w:ascii="Arial" w:hAnsi="Arial" w:cs="Arial"/>
          <w:sz w:val="24"/>
          <w:szCs w:val="24"/>
        </w:rPr>
        <w:tab/>
        <w:t>Members are asked to:</w:t>
      </w:r>
    </w:p>
    <w:p w14:paraId="50438C54" w14:textId="77777777" w:rsidR="00046130" w:rsidRPr="002251DF" w:rsidRDefault="00046130" w:rsidP="00046130">
      <w:pPr>
        <w:pStyle w:val="ListParagraph"/>
        <w:numPr>
          <w:ilvl w:val="0"/>
          <w:numId w:val="15"/>
        </w:numPr>
        <w:spacing w:before="40" w:after="40"/>
        <w:ind w:left="993"/>
        <w:jc w:val="both"/>
      </w:pPr>
      <w:r w:rsidRPr="002251DF">
        <w:rPr>
          <w:rFonts w:ascii="Arial" w:hAnsi="Arial" w:cs="Arial"/>
          <w:b/>
          <w:sz w:val="24"/>
          <w:szCs w:val="24"/>
        </w:rPr>
        <w:t xml:space="preserve">NOTE </w:t>
      </w:r>
      <w:r w:rsidRPr="002251DF">
        <w:rPr>
          <w:rFonts w:ascii="Arial" w:hAnsi="Arial" w:cs="Arial"/>
          <w:sz w:val="24"/>
          <w:szCs w:val="24"/>
        </w:rPr>
        <w:t xml:space="preserve">the current position of the </w:t>
      </w:r>
      <w:r w:rsidRPr="002251DF">
        <w:rPr>
          <w:rFonts w:ascii="Arial" w:hAnsi="Arial" w:cs="Arial"/>
        </w:rPr>
        <w:t>Audit Tracker and the status of the agreed actions therein.</w:t>
      </w:r>
    </w:p>
    <w:p w14:paraId="4A6B5F63" w14:textId="77777777" w:rsidR="00046130" w:rsidRPr="00C87AD9" w:rsidRDefault="00046130" w:rsidP="00046130">
      <w:pPr>
        <w:pStyle w:val="ListParagraph"/>
        <w:numPr>
          <w:ilvl w:val="0"/>
          <w:numId w:val="15"/>
        </w:numPr>
        <w:spacing w:before="40" w:after="40"/>
        <w:ind w:left="993"/>
        <w:jc w:val="both"/>
      </w:pPr>
      <w:r w:rsidRPr="002251DF">
        <w:rPr>
          <w:rFonts w:ascii="Arial" w:hAnsi="Arial" w:cs="Arial"/>
          <w:b/>
          <w:sz w:val="24"/>
          <w:szCs w:val="24"/>
        </w:rPr>
        <w:t xml:space="preserve">AGREE </w:t>
      </w:r>
      <w:r w:rsidRPr="002251DF">
        <w:rPr>
          <w:rFonts w:ascii="Arial" w:hAnsi="Arial" w:cs="Arial"/>
          <w:sz w:val="24"/>
          <w:szCs w:val="24"/>
        </w:rPr>
        <w:t>any specific areas where the Committee feel that further assurance is required in order that these may be addressed with the relevant Lead Executive(s).</w:t>
      </w:r>
    </w:p>
    <w:p w14:paraId="60E9C92C" w14:textId="0A11D217" w:rsidR="00AD65CA" w:rsidRDefault="00AD65CA" w:rsidP="00F531BD">
      <w:pPr>
        <w:rPr>
          <w:rFonts w:ascii="Arial" w:hAnsi="Arial" w:cs="Arial"/>
          <w:b/>
          <w:sz w:val="24"/>
          <w:szCs w:val="24"/>
        </w:rPr>
      </w:pPr>
    </w:p>
    <w:p w14:paraId="68B56C15" w14:textId="17C2496E" w:rsidR="00AD65CA" w:rsidRDefault="00AD65CA" w:rsidP="00F531BD">
      <w:pPr>
        <w:rPr>
          <w:rFonts w:ascii="Arial" w:hAnsi="Arial" w:cs="Arial"/>
          <w:b/>
          <w:sz w:val="24"/>
          <w:szCs w:val="24"/>
        </w:rPr>
      </w:pPr>
    </w:p>
    <w:p w14:paraId="1387BC9B" w14:textId="3D67E804" w:rsidR="00AD65CA" w:rsidRDefault="00AD65CA" w:rsidP="00F531BD">
      <w:pPr>
        <w:rPr>
          <w:rFonts w:ascii="Arial" w:hAnsi="Arial" w:cs="Arial"/>
          <w:b/>
          <w:sz w:val="24"/>
          <w:szCs w:val="24"/>
        </w:rPr>
      </w:pPr>
    </w:p>
    <w:p w14:paraId="563CB320" w14:textId="4C877694" w:rsidR="00AD65CA" w:rsidRDefault="00AD65CA" w:rsidP="00F531BD">
      <w:pPr>
        <w:rPr>
          <w:rFonts w:ascii="Arial" w:hAnsi="Arial" w:cs="Arial"/>
          <w:b/>
          <w:sz w:val="24"/>
          <w:szCs w:val="24"/>
        </w:rPr>
      </w:pPr>
    </w:p>
    <w:p w14:paraId="03DCEE60" w14:textId="0BCA27A9" w:rsidR="00AD65CA" w:rsidRDefault="00AD65CA" w:rsidP="00F531BD">
      <w:pPr>
        <w:rPr>
          <w:rFonts w:ascii="Arial" w:hAnsi="Arial" w:cs="Arial"/>
          <w:b/>
          <w:sz w:val="24"/>
          <w:szCs w:val="24"/>
        </w:rPr>
      </w:pPr>
    </w:p>
    <w:p w14:paraId="65603EC2" w14:textId="23288D7A" w:rsidR="00AD65CA" w:rsidRDefault="00AD65CA" w:rsidP="00F531BD">
      <w:pPr>
        <w:rPr>
          <w:rFonts w:ascii="Arial" w:hAnsi="Arial" w:cs="Arial"/>
          <w:b/>
          <w:sz w:val="24"/>
          <w:szCs w:val="24"/>
        </w:rPr>
      </w:pPr>
    </w:p>
    <w:p w14:paraId="65C8371E" w14:textId="070C3141" w:rsidR="00AD65CA" w:rsidRDefault="00AD65CA" w:rsidP="00F531BD">
      <w:pPr>
        <w:rPr>
          <w:rFonts w:ascii="Arial" w:hAnsi="Arial" w:cs="Arial"/>
          <w:b/>
          <w:sz w:val="24"/>
          <w:szCs w:val="24"/>
        </w:rPr>
      </w:pPr>
    </w:p>
    <w:p w14:paraId="79CA4BAF" w14:textId="143DBF72" w:rsidR="00AD65CA" w:rsidRDefault="00AD65CA" w:rsidP="00F531BD">
      <w:pPr>
        <w:rPr>
          <w:rFonts w:ascii="Arial" w:hAnsi="Arial" w:cs="Arial"/>
          <w:b/>
          <w:sz w:val="24"/>
          <w:szCs w:val="24"/>
        </w:rPr>
      </w:pPr>
    </w:p>
    <w:p w14:paraId="1FE62A65" w14:textId="582EF116" w:rsidR="00AD65CA" w:rsidRDefault="00AD65CA" w:rsidP="00F531BD">
      <w:pPr>
        <w:rPr>
          <w:rFonts w:ascii="Arial" w:hAnsi="Arial" w:cs="Arial"/>
          <w:b/>
          <w:sz w:val="24"/>
          <w:szCs w:val="24"/>
        </w:rPr>
      </w:pPr>
    </w:p>
    <w:p w14:paraId="1BE3B143" w14:textId="297A6B2E" w:rsidR="00AD65CA" w:rsidRDefault="00AD65CA" w:rsidP="00F531BD">
      <w:pPr>
        <w:rPr>
          <w:rFonts w:ascii="Arial" w:hAnsi="Arial" w:cs="Arial"/>
          <w:b/>
          <w:sz w:val="24"/>
          <w:szCs w:val="24"/>
        </w:rPr>
      </w:pPr>
    </w:p>
    <w:p w14:paraId="586E8918" w14:textId="77777777" w:rsidR="00AD65CA" w:rsidRDefault="00AD65CA" w:rsidP="00F531BD">
      <w:pPr>
        <w:rPr>
          <w:rFonts w:ascii="Arial" w:hAnsi="Arial" w:cs="Arial"/>
          <w:b/>
          <w:sz w:val="24"/>
          <w:szCs w:val="24"/>
        </w:rPr>
      </w:pPr>
    </w:p>
    <w:p w14:paraId="6D29042E" w14:textId="77777777" w:rsidR="00762BBE" w:rsidRDefault="00762BBE" w:rsidP="00F531BD">
      <w:pPr>
        <w:rPr>
          <w:rFonts w:ascii="Arial" w:hAnsi="Arial" w:cs="Arial"/>
          <w:b/>
          <w:sz w:val="24"/>
          <w:szCs w:val="24"/>
        </w:rPr>
      </w:pPr>
    </w:p>
    <w:p w14:paraId="6D29042F" w14:textId="0F42163E" w:rsidR="00762BBE" w:rsidRDefault="00762BBE" w:rsidP="00F531BD">
      <w:pPr>
        <w:rPr>
          <w:rFonts w:ascii="Arial" w:hAnsi="Arial" w:cs="Arial"/>
          <w:b/>
          <w:sz w:val="24"/>
          <w:szCs w:val="24"/>
        </w:rPr>
      </w:pPr>
    </w:p>
    <w:p w14:paraId="755BF2C8" w14:textId="027FD952" w:rsidR="00046130" w:rsidRDefault="00046130" w:rsidP="00F531BD">
      <w:pPr>
        <w:rPr>
          <w:rFonts w:ascii="Arial" w:hAnsi="Arial" w:cs="Arial"/>
          <w:b/>
          <w:sz w:val="24"/>
          <w:szCs w:val="24"/>
        </w:rPr>
      </w:pPr>
    </w:p>
    <w:p w14:paraId="7DC0E179" w14:textId="7657497C" w:rsidR="00046130" w:rsidRDefault="00046130" w:rsidP="00F531BD">
      <w:pPr>
        <w:rPr>
          <w:rFonts w:ascii="Arial" w:hAnsi="Arial" w:cs="Arial"/>
          <w:b/>
          <w:sz w:val="24"/>
          <w:szCs w:val="24"/>
        </w:rPr>
      </w:pPr>
    </w:p>
    <w:p w14:paraId="0DAB1E86" w14:textId="1E95C0C3" w:rsidR="00046130" w:rsidRDefault="00046130" w:rsidP="00F531BD">
      <w:pPr>
        <w:rPr>
          <w:rFonts w:ascii="Arial" w:hAnsi="Arial" w:cs="Arial"/>
          <w:b/>
          <w:sz w:val="24"/>
          <w:szCs w:val="24"/>
        </w:rPr>
      </w:pPr>
    </w:p>
    <w:p w14:paraId="7210CC15" w14:textId="3DE5612E" w:rsidR="00046130" w:rsidRDefault="00046130" w:rsidP="00F531BD">
      <w:pPr>
        <w:rPr>
          <w:rFonts w:ascii="Arial" w:hAnsi="Arial" w:cs="Arial"/>
          <w:b/>
          <w:sz w:val="24"/>
          <w:szCs w:val="24"/>
        </w:rPr>
      </w:pPr>
    </w:p>
    <w:p w14:paraId="23CDE8E5" w14:textId="38BC6E29" w:rsidR="00046130" w:rsidRDefault="00046130" w:rsidP="00F531BD">
      <w:pPr>
        <w:rPr>
          <w:rFonts w:ascii="Arial" w:hAnsi="Arial" w:cs="Arial"/>
          <w:b/>
          <w:sz w:val="24"/>
          <w:szCs w:val="24"/>
        </w:rPr>
      </w:pPr>
    </w:p>
    <w:p w14:paraId="2FDAF4F6" w14:textId="2A8CACF1" w:rsidR="00046130" w:rsidRDefault="00046130" w:rsidP="00F531BD">
      <w:pPr>
        <w:rPr>
          <w:rFonts w:ascii="Arial" w:hAnsi="Arial" w:cs="Arial"/>
          <w:b/>
          <w:sz w:val="24"/>
          <w:szCs w:val="24"/>
        </w:rPr>
      </w:pPr>
    </w:p>
    <w:p w14:paraId="71D36154" w14:textId="72ADA380" w:rsidR="00046130" w:rsidRDefault="00046130" w:rsidP="00F531BD">
      <w:pPr>
        <w:rPr>
          <w:rFonts w:ascii="Arial" w:hAnsi="Arial" w:cs="Arial"/>
          <w:b/>
          <w:sz w:val="24"/>
          <w:szCs w:val="24"/>
        </w:rPr>
      </w:pPr>
    </w:p>
    <w:p w14:paraId="6D2904A0" w14:textId="77C26900" w:rsidR="00034194" w:rsidRDefault="00034194"/>
    <w:tbl>
      <w:tblPr>
        <w:tblStyle w:val="TableGrid"/>
        <w:tblW w:w="9245" w:type="dxa"/>
        <w:tblLayout w:type="fixed"/>
        <w:tblLook w:val="04A0" w:firstRow="1" w:lastRow="0" w:firstColumn="1" w:lastColumn="0" w:noHBand="0" w:noVBand="1"/>
      </w:tblPr>
      <w:tblGrid>
        <w:gridCol w:w="1809"/>
        <w:gridCol w:w="661"/>
        <w:gridCol w:w="1353"/>
        <w:gridCol w:w="3798"/>
        <w:gridCol w:w="1624"/>
      </w:tblGrid>
      <w:tr w:rsidR="007422EA" w:rsidRPr="00034194" w14:paraId="7AE7E593" w14:textId="77777777" w:rsidTr="00DD1AB3">
        <w:tc>
          <w:tcPr>
            <w:tcW w:w="9245" w:type="dxa"/>
            <w:gridSpan w:val="5"/>
            <w:shd w:val="clear" w:color="auto" w:fill="D5DCE4" w:themeFill="text2" w:themeFillTint="33"/>
          </w:tcPr>
          <w:p w14:paraId="4266C031" w14:textId="77777777" w:rsidR="007422EA" w:rsidRPr="00A6756D" w:rsidRDefault="007422EA" w:rsidP="00DD1AB3">
            <w:pPr>
              <w:spacing w:before="40" w:after="40"/>
              <w:rPr>
                <w:rFonts w:ascii="Arial" w:hAnsi="Arial" w:cs="Arial"/>
                <w:b/>
                <w:sz w:val="24"/>
                <w:szCs w:val="24"/>
              </w:rPr>
            </w:pPr>
            <w:r>
              <w:rPr>
                <w:rFonts w:ascii="Arial" w:hAnsi="Arial" w:cs="Arial"/>
                <w:b/>
                <w:sz w:val="24"/>
                <w:szCs w:val="24"/>
              </w:rPr>
              <w:lastRenderedPageBreak/>
              <w:t>Governance and Assurance</w:t>
            </w:r>
          </w:p>
        </w:tc>
      </w:tr>
      <w:tr w:rsidR="007422EA" w:rsidRPr="00034194" w14:paraId="73888911" w14:textId="77777777" w:rsidTr="00DD1AB3">
        <w:tc>
          <w:tcPr>
            <w:tcW w:w="1809" w:type="dxa"/>
            <w:vMerge w:val="restart"/>
          </w:tcPr>
          <w:p w14:paraId="2D5F2713" w14:textId="77777777" w:rsidR="007422EA" w:rsidRDefault="007422EA" w:rsidP="00DD1AB3">
            <w:pPr>
              <w:rPr>
                <w:rFonts w:ascii="Arial" w:hAnsi="Arial" w:cs="Arial"/>
                <w:b/>
                <w:sz w:val="24"/>
                <w:szCs w:val="24"/>
              </w:rPr>
            </w:pPr>
            <w:r>
              <w:rPr>
                <w:rFonts w:ascii="Arial" w:hAnsi="Arial" w:cs="Arial"/>
                <w:b/>
                <w:sz w:val="24"/>
                <w:szCs w:val="24"/>
              </w:rPr>
              <w:t>Link to Enabling Objectives</w:t>
            </w:r>
          </w:p>
          <w:p w14:paraId="366AC252" w14:textId="77777777" w:rsidR="007422EA" w:rsidRDefault="007422EA" w:rsidP="00DD1AB3">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4"/>
            <w:shd w:val="clear" w:color="auto" w:fill="BDD6EE" w:themeFill="accent1" w:themeFillTint="66"/>
          </w:tcPr>
          <w:p w14:paraId="38AD8308" w14:textId="77777777" w:rsidR="007422EA" w:rsidRPr="00F5324A" w:rsidRDefault="007422EA" w:rsidP="00DD1AB3">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7422EA" w:rsidRPr="00034194" w14:paraId="51052B33" w14:textId="77777777" w:rsidTr="00DD1AB3">
        <w:tc>
          <w:tcPr>
            <w:tcW w:w="1809" w:type="dxa"/>
            <w:vMerge/>
          </w:tcPr>
          <w:p w14:paraId="57FF5619" w14:textId="77777777" w:rsidR="007422EA" w:rsidRPr="00034194" w:rsidRDefault="007422EA" w:rsidP="00DD1AB3">
            <w:pPr>
              <w:rPr>
                <w:rFonts w:ascii="Arial" w:hAnsi="Arial" w:cs="Arial"/>
                <w:b/>
                <w:sz w:val="24"/>
                <w:szCs w:val="24"/>
              </w:rPr>
            </w:pPr>
          </w:p>
        </w:tc>
        <w:tc>
          <w:tcPr>
            <w:tcW w:w="5812" w:type="dxa"/>
            <w:gridSpan w:val="3"/>
          </w:tcPr>
          <w:p w14:paraId="7996DFE9" w14:textId="77777777" w:rsidR="007422EA" w:rsidRPr="00F5324A" w:rsidRDefault="007422EA" w:rsidP="00DD1AB3">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2C18DDE3" w14:textId="77777777" w:rsidR="007422EA" w:rsidRPr="00F5324A" w:rsidRDefault="007422EA" w:rsidP="00DD1AB3">
                <w:pPr>
                  <w:jc w:val="center"/>
                  <w:rPr>
                    <w:rFonts w:ascii="Arial" w:hAnsi="Arial" w:cs="Arial"/>
                    <w:sz w:val="20"/>
                    <w:szCs w:val="20"/>
                  </w:rPr>
                </w:pPr>
                <w:r>
                  <w:rPr>
                    <w:rFonts w:ascii="MS Gothic" w:eastAsia="MS Gothic" w:hAnsi="MS Gothic" w:cs="Arial" w:hint="eastAsia"/>
                    <w:sz w:val="20"/>
                    <w:szCs w:val="20"/>
                  </w:rPr>
                  <w:t>☐</w:t>
                </w:r>
              </w:p>
            </w:tc>
          </w:sdtContent>
        </w:sdt>
      </w:tr>
      <w:tr w:rsidR="007422EA" w:rsidRPr="00034194" w14:paraId="11C58692" w14:textId="77777777" w:rsidTr="00DD1AB3">
        <w:tc>
          <w:tcPr>
            <w:tcW w:w="1809" w:type="dxa"/>
            <w:vMerge/>
          </w:tcPr>
          <w:p w14:paraId="4E572648" w14:textId="77777777" w:rsidR="007422EA" w:rsidRPr="00034194" w:rsidRDefault="007422EA" w:rsidP="00DD1AB3">
            <w:pPr>
              <w:rPr>
                <w:rFonts w:ascii="Arial" w:hAnsi="Arial" w:cs="Arial"/>
                <w:b/>
                <w:sz w:val="24"/>
                <w:szCs w:val="24"/>
              </w:rPr>
            </w:pPr>
          </w:p>
        </w:tc>
        <w:tc>
          <w:tcPr>
            <w:tcW w:w="5812" w:type="dxa"/>
            <w:gridSpan w:val="3"/>
          </w:tcPr>
          <w:p w14:paraId="0064816F" w14:textId="77777777" w:rsidR="007422EA" w:rsidRPr="00F5324A" w:rsidRDefault="007422EA" w:rsidP="00DD1AB3">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2AC63AAB" w14:textId="77777777" w:rsidR="007422EA" w:rsidRPr="00F5324A" w:rsidRDefault="007422EA" w:rsidP="00DD1AB3">
                <w:pPr>
                  <w:jc w:val="center"/>
                  <w:rPr>
                    <w:rFonts w:ascii="Arial" w:hAnsi="Arial" w:cs="Arial"/>
                    <w:sz w:val="20"/>
                    <w:szCs w:val="20"/>
                  </w:rPr>
                </w:pPr>
                <w:r>
                  <w:rPr>
                    <w:rFonts w:ascii="MS Gothic" w:eastAsia="MS Gothic" w:hAnsi="MS Gothic" w:cs="Arial" w:hint="eastAsia"/>
                    <w:sz w:val="20"/>
                    <w:szCs w:val="20"/>
                  </w:rPr>
                  <w:t>☐</w:t>
                </w:r>
              </w:p>
            </w:tc>
          </w:sdtContent>
        </w:sdt>
      </w:tr>
      <w:tr w:rsidR="007422EA" w:rsidRPr="00034194" w14:paraId="43AB20E6" w14:textId="77777777" w:rsidTr="00DD1AB3">
        <w:tc>
          <w:tcPr>
            <w:tcW w:w="1809" w:type="dxa"/>
            <w:vMerge/>
          </w:tcPr>
          <w:p w14:paraId="61C845BC" w14:textId="77777777" w:rsidR="007422EA" w:rsidRPr="00034194" w:rsidRDefault="007422EA" w:rsidP="00DD1AB3">
            <w:pPr>
              <w:rPr>
                <w:rFonts w:ascii="Arial" w:hAnsi="Arial" w:cs="Arial"/>
                <w:b/>
                <w:sz w:val="24"/>
                <w:szCs w:val="24"/>
              </w:rPr>
            </w:pPr>
          </w:p>
        </w:tc>
        <w:tc>
          <w:tcPr>
            <w:tcW w:w="5812" w:type="dxa"/>
            <w:gridSpan w:val="3"/>
          </w:tcPr>
          <w:p w14:paraId="5B282E10" w14:textId="77777777" w:rsidR="007422EA" w:rsidRPr="00F5324A" w:rsidRDefault="007422EA" w:rsidP="00DD1AB3">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F7C03D0" w14:textId="77777777" w:rsidR="007422EA" w:rsidRPr="00F5324A" w:rsidRDefault="007422EA" w:rsidP="00DD1AB3">
                <w:pPr>
                  <w:jc w:val="center"/>
                  <w:rPr>
                    <w:rFonts w:ascii="Arial" w:hAnsi="Arial" w:cs="Arial"/>
                    <w:sz w:val="20"/>
                    <w:szCs w:val="20"/>
                  </w:rPr>
                </w:pPr>
                <w:r>
                  <w:rPr>
                    <w:rFonts w:ascii="MS Gothic" w:eastAsia="MS Gothic" w:hAnsi="MS Gothic" w:cs="Arial" w:hint="eastAsia"/>
                    <w:sz w:val="20"/>
                    <w:szCs w:val="20"/>
                  </w:rPr>
                  <w:t>☐</w:t>
                </w:r>
              </w:p>
            </w:tc>
          </w:sdtContent>
        </w:sdt>
      </w:tr>
      <w:tr w:rsidR="007422EA" w:rsidRPr="00034194" w14:paraId="597D0DC7" w14:textId="77777777" w:rsidTr="00DD1AB3">
        <w:tc>
          <w:tcPr>
            <w:tcW w:w="1809" w:type="dxa"/>
            <w:vMerge/>
          </w:tcPr>
          <w:p w14:paraId="1719E555" w14:textId="77777777" w:rsidR="007422EA" w:rsidRPr="00034194" w:rsidRDefault="007422EA" w:rsidP="00DD1AB3">
            <w:pPr>
              <w:rPr>
                <w:rFonts w:ascii="Arial" w:hAnsi="Arial" w:cs="Arial"/>
                <w:b/>
                <w:sz w:val="24"/>
                <w:szCs w:val="24"/>
              </w:rPr>
            </w:pPr>
          </w:p>
        </w:tc>
        <w:tc>
          <w:tcPr>
            <w:tcW w:w="7436" w:type="dxa"/>
            <w:gridSpan w:val="4"/>
            <w:shd w:val="clear" w:color="auto" w:fill="BDD6EE" w:themeFill="accent1" w:themeFillTint="66"/>
          </w:tcPr>
          <w:p w14:paraId="577FB62F" w14:textId="77777777" w:rsidR="007422EA" w:rsidRPr="00F5324A" w:rsidRDefault="007422EA" w:rsidP="00DD1AB3">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7422EA" w:rsidRPr="00034194" w14:paraId="7EE9D23D" w14:textId="77777777" w:rsidTr="00DD1AB3">
        <w:tc>
          <w:tcPr>
            <w:tcW w:w="1809" w:type="dxa"/>
            <w:vMerge/>
          </w:tcPr>
          <w:p w14:paraId="2D8669EE" w14:textId="77777777" w:rsidR="007422EA" w:rsidRPr="00034194" w:rsidRDefault="007422EA" w:rsidP="00DD1AB3">
            <w:pPr>
              <w:rPr>
                <w:rFonts w:ascii="Arial" w:hAnsi="Arial" w:cs="Arial"/>
                <w:b/>
                <w:sz w:val="24"/>
                <w:szCs w:val="24"/>
              </w:rPr>
            </w:pPr>
          </w:p>
        </w:tc>
        <w:tc>
          <w:tcPr>
            <w:tcW w:w="5812" w:type="dxa"/>
            <w:gridSpan w:val="3"/>
          </w:tcPr>
          <w:p w14:paraId="189A92C0" w14:textId="77777777" w:rsidR="007422EA" w:rsidRPr="00F5324A" w:rsidRDefault="007422EA" w:rsidP="00DD1AB3">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7CFC8791" w14:textId="77777777" w:rsidR="007422EA" w:rsidRPr="00F5324A" w:rsidRDefault="007422EA" w:rsidP="00DD1AB3">
                <w:pPr>
                  <w:jc w:val="center"/>
                  <w:rPr>
                    <w:rFonts w:ascii="Arial" w:hAnsi="Arial" w:cs="Arial"/>
                    <w:sz w:val="20"/>
                    <w:szCs w:val="20"/>
                  </w:rPr>
                </w:pPr>
                <w:r>
                  <w:rPr>
                    <w:rFonts w:ascii="MS Gothic" w:eastAsia="MS Gothic" w:hAnsi="MS Gothic" w:cs="Arial" w:hint="eastAsia"/>
                    <w:sz w:val="20"/>
                    <w:szCs w:val="20"/>
                  </w:rPr>
                  <w:t>☐</w:t>
                </w:r>
              </w:p>
            </w:tc>
          </w:sdtContent>
        </w:sdt>
      </w:tr>
      <w:tr w:rsidR="007422EA" w:rsidRPr="00034194" w14:paraId="44607C09" w14:textId="77777777" w:rsidTr="00DD1AB3">
        <w:tc>
          <w:tcPr>
            <w:tcW w:w="1809" w:type="dxa"/>
            <w:vMerge/>
          </w:tcPr>
          <w:p w14:paraId="6B336512" w14:textId="77777777" w:rsidR="007422EA" w:rsidRPr="00034194" w:rsidRDefault="007422EA" w:rsidP="00DD1AB3">
            <w:pPr>
              <w:rPr>
                <w:rFonts w:ascii="Arial" w:hAnsi="Arial" w:cs="Arial"/>
                <w:b/>
                <w:sz w:val="24"/>
                <w:szCs w:val="24"/>
              </w:rPr>
            </w:pPr>
          </w:p>
        </w:tc>
        <w:tc>
          <w:tcPr>
            <w:tcW w:w="5812" w:type="dxa"/>
            <w:gridSpan w:val="3"/>
          </w:tcPr>
          <w:p w14:paraId="2DB94792" w14:textId="77777777" w:rsidR="007422EA" w:rsidRPr="00F5324A" w:rsidRDefault="007422EA" w:rsidP="00DD1AB3">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37FB7266" w14:textId="77777777" w:rsidR="007422EA" w:rsidRPr="00F5324A" w:rsidRDefault="007422EA" w:rsidP="00DD1AB3">
                <w:pPr>
                  <w:jc w:val="center"/>
                  <w:rPr>
                    <w:rFonts w:ascii="Arial" w:hAnsi="Arial" w:cs="Arial"/>
                    <w:sz w:val="20"/>
                    <w:szCs w:val="20"/>
                  </w:rPr>
                </w:pPr>
                <w:r>
                  <w:rPr>
                    <w:rFonts w:ascii="MS Gothic" w:eastAsia="MS Gothic" w:hAnsi="MS Gothic" w:cs="Arial" w:hint="eastAsia"/>
                    <w:sz w:val="20"/>
                    <w:szCs w:val="20"/>
                  </w:rPr>
                  <w:t>☐</w:t>
                </w:r>
              </w:p>
            </w:tc>
          </w:sdtContent>
        </w:sdt>
      </w:tr>
      <w:tr w:rsidR="007422EA" w:rsidRPr="00034194" w14:paraId="7F9A2EB4" w14:textId="77777777" w:rsidTr="00DD1AB3">
        <w:tc>
          <w:tcPr>
            <w:tcW w:w="1809" w:type="dxa"/>
            <w:vMerge/>
          </w:tcPr>
          <w:p w14:paraId="44833BF6" w14:textId="77777777" w:rsidR="007422EA" w:rsidRPr="00034194" w:rsidRDefault="007422EA" w:rsidP="00DD1AB3">
            <w:pPr>
              <w:rPr>
                <w:rFonts w:ascii="Arial" w:hAnsi="Arial" w:cs="Arial"/>
                <w:b/>
                <w:sz w:val="24"/>
                <w:szCs w:val="24"/>
              </w:rPr>
            </w:pPr>
          </w:p>
        </w:tc>
        <w:tc>
          <w:tcPr>
            <w:tcW w:w="5812" w:type="dxa"/>
            <w:gridSpan w:val="3"/>
          </w:tcPr>
          <w:p w14:paraId="79A02C46" w14:textId="77777777" w:rsidR="007422EA" w:rsidRPr="00F5324A" w:rsidRDefault="007422EA" w:rsidP="00DD1AB3">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10CF6674" w14:textId="77777777" w:rsidR="007422EA" w:rsidRPr="00F5324A" w:rsidRDefault="007422EA" w:rsidP="00DD1AB3">
                <w:pPr>
                  <w:jc w:val="center"/>
                  <w:rPr>
                    <w:rFonts w:ascii="Arial" w:hAnsi="Arial" w:cs="Arial"/>
                    <w:b/>
                    <w:sz w:val="20"/>
                    <w:szCs w:val="20"/>
                  </w:rPr>
                </w:pPr>
                <w:r>
                  <w:rPr>
                    <w:rFonts w:ascii="MS Gothic" w:eastAsia="MS Gothic" w:hAnsi="MS Gothic" w:cs="Arial" w:hint="eastAsia"/>
                    <w:sz w:val="20"/>
                    <w:szCs w:val="20"/>
                  </w:rPr>
                  <w:t>☐</w:t>
                </w:r>
              </w:p>
            </w:tc>
          </w:sdtContent>
        </w:sdt>
      </w:tr>
      <w:tr w:rsidR="007422EA" w:rsidRPr="00034194" w14:paraId="15C94B16" w14:textId="77777777" w:rsidTr="00DD1AB3">
        <w:tc>
          <w:tcPr>
            <w:tcW w:w="1809" w:type="dxa"/>
            <w:vMerge/>
          </w:tcPr>
          <w:p w14:paraId="58FEA2EE" w14:textId="77777777" w:rsidR="007422EA" w:rsidRPr="00034194" w:rsidRDefault="007422EA" w:rsidP="00DD1AB3">
            <w:pPr>
              <w:rPr>
                <w:rFonts w:ascii="Arial" w:hAnsi="Arial" w:cs="Arial"/>
                <w:b/>
                <w:sz w:val="24"/>
                <w:szCs w:val="24"/>
              </w:rPr>
            </w:pPr>
          </w:p>
        </w:tc>
        <w:tc>
          <w:tcPr>
            <w:tcW w:w="5812" w:type="dxa"/>
            <w:gridSpan w:val="3"/>
          </w:tcPr>
          <w:p w14:paraId="3BBD61E6" w14:textId="77777777" w:rsidR="007422EA" w:rsidRPr="00F5324A" w:rsidRDefault="007422EA" w:rsidP="00DD1AB3">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B617B6F" w14:textId="77777777" w:rsidR="007422EA" w:rsidRPr="00F5324A" w:rsidRDefault="007422EA" w:rsidP="00DD1AB3">
                <w:pPr>
                  <w:jc w:val="center"/>
                  <w:rPr>
                    <w:rFonts w:ascii="Arial" w:hAnsi="Arial" w:cs="Arial"/>
                    <w:b/>
                    <w:sz w:val="20"/>
                    <w:szCs w:val="20"/>
                  </w:rPr>
                </w:pPr>
                <w:r>
                  <w:rPr>
                    <w:rFonts w:ascii="MS Gothic" w:eastAsia="MS Gothic" w:hAnsi="MS Gothic" w:cs="Arial" w:hint="eastAsia"/>
                    <w:sz w:val="20"/>
                    <w:szCs w:val="20"/>
                  </w:rPr>
                  <w:t>☐</w:t>
                </w:r>
              </w:p>
            </w:tc>
          </w:sdtContent>
        </w:sdt>
      </w:tr>
      <w:tr w:rsidR="007422EA" w:rsidRPr="00034194" w14:paraId="4F212575" w14:textId="77777777" w:rsidTr="00DD1AB3">
        <w:tc>
          <w:tcPr>
            <w:tcW w:w="1809" w:type="dxa"/>
            <w:vMerge/>
          </w:tcPr>
          <w:p w14:paraId="665244E9" w14:textId="77777777" w:rsidR="007422EA" w:rsidRPr="00034194" w:rsidRDefault="007422EA" w:rsidP="00DD1AB3">
            <w:pPr>
              <w:rPr>
                <w:rFonts w:ascii="Arial" w:hAnsi="Arial" w:cs="Arial"/>
                <w:b/>
                <w:sz w:val="24"/>
                <w:szCs w:val="24"/>
              </w:rPr>
            </w:pPr>
          </w:p>
        </w:tc>
        <w:tc>
          <w:tcPr>
            <w:tcW w:w="5812" w:type="dxa"/>
            <w:gridSpan w:val="3"/>
          </w:tcPr>
          <w:p w14:paraId="7D2A8824" w14:textId="77777777" w:rsidR="007422EA" w:rsidRPr="00F5324A" w:rsidRDefault="007422EA" w:rsidP="00DD1AB3">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3B5C3B0" w14:textId="77777777" w:rsidR="007422EA" w:rsidRPr="00F5324A" w:rsidRDefault="007422EA" w:rsidP="00DD1AB3">
                <w:pPr>
                  <w:jc w:val="center"/>
                  <w:rPr>
                    <w:rFonts w:ascii="Arial" w:hAnsi="Arial" w:cs="Arial"/>
                    <w:b/>
                    <w:sz w:val="20"/>
                    <w:szCs w:val="20"/>
                  </w:rPr>
                </w:pPr>
                <w:r>
                  <w:rPr>
                    <w:rFonts w:ascii="MS Gothic" w:eastAsia="MS Gothic" w:hAnsi="MS Gothic" w:cs="Arial" w:hint="eastAsia"/>
                    <w:sz w:val="20"/>
                    <w:szCs w:val="20"/>
                  </w:rPr>
                  <w:t>☐</w:t>
                </w:r>
              </w:p>
            </w:tc>
          </w:sdtContent>
        </w:sdt>
      </w:tr>
      <w:tr w:rsidR="007422EA" w:rsidRPr="00034194" w14:paraId="2B90CDF2" w14:textId="77777777" w:rsidTr="00DD1AB3">
        <w:tc>
          <w:tcPr>
            <w:tcW w:w="9245" w:type="dxa"/>
            <w:gridSpan w:val="5"/>
            <w:shd w:val="clear" w:color="auto" w:fill="D5DCE4" w:themeFill="text2" w:themeFillTint="33"/>
          </w:tcPr>
          <w:p w14:paraId="45A6D045" w14:textId="77777777" w:rsidR="007422EA" w:rsidRPr="00F5324A" w:rsidRDefault="007422EA" w:rsidP="00DD1AB3">
            <w:pPr>
              <w:spacing w:before="40" w:after="40"/>
              <w:rPr>
                <w:rFonts w:ascii="Arial" w:hAnsi="Arial" w:cs="Arial"/>
                <w:b/>
                <w:sz w:val="24"/>
                <w:szCs w:val="24"/>
              </w:rPr>
            </w:pPr>
            <w:r w:rsidRPr="00C95B3C">
              <w:rPr>
                <w:rFonts w:ascii="Arial" w:hAnsi="Arial" w:cs="Arial"/>
                <w:b/>
                <w:sz w:val="24"/>
                <w:szCs w:val="24"/>
              </w:rPr>
              <w:t>Health and Care Standards</w:t>
            </w:r>
          </w:p>
        </w:tc>
      </w:tr>
      <w:tr w:rsidR="007422EA" w:rsidRPr="00034194" w14:paraId="4174662E" w14:textId="77777777" w:rsidTr="00DD1AB3">
        <w:tc>
          <w:tcPr>
            <w:tcW w:w="1809" w:type="dxa"/>
            <w:vMerge w:val="restart"/>
          </w:tcPr>
          <w:p w14:paraId="6D397F73" w14:textId="77777777" w:rsidR="007422EA" w:rsidRPr="00C95B3C" w:rsidRDefault="007422EA" w:rsidP="00DD1AB3">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3"/>
          </w:tcPr>
          <w:p w14:paraId="51DB4401" w14:textId="77777777" w:rsidR="007422EA" w:rsidRPr="00F5324A" w:rsidRDefault="007422EA" w:rsidP="00DD1AB3">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3CCC37C" w14:textId="77777777" w:rsidR="007422EA" w:rsidRPr="00C95B3C" w:rsidRDefault="007422EA" w:rsidP="00DD1AB3">
                <w:pPr>
                  <w:jc w:val="center"/>
                  <w:rPr>
                    <w:rFonts w:ascii="Arial" w:hAnsi="Arial" w:cs="Arial"/>
                    <w:sz w:val="18"/>
                    <w:szCs w:val="18"/>
                  </w:rPr>
                </w:pPr>
                <w:r>
                  <w:rPr>
                    <w:rFonts w:ascii="MS Gothic" w:eastAsia="MS Gothic" w:hAnsi="MS Gothic" w:cs="Arial" w:hint="eastAsia"/>
                    <w:sz w:val="20"/>
                    <w:szCs w:val="20"/>
                  </w:rPr>
                  <w:t>☒</w:t>
                </w:r>
              </w:p>
            </w:tc>
          </w:sdtContent>
        </w:sdt>
      </w:tr>
      <w:tr w:rsidR="007422EA" w:rsidRPr="00034194" w14:paraId="770A4A0E" w14:textId="77777777" w:rsidTr="00DD1AB3">
        <w:tc>
          <w:tcPr>
            <w:tcW w:w="1809" w:type="dxa"/>
            <w:vMerge/>
          </w:tcPr>
          <w:p w14:paraId="2980CF66" w14:textId="77777777" w:rsidR="007422EA" w:rsidRPr="00FA0CA9" w:rsidRDefault="007422EA" w:rsidP="00DD1AB3">
            <w:pPr>
              <w:rPr>
                <w:rFonts w:ascii="Arial" w:hAnsi="Arial" w:cs="Arial"/>
                <w:b/>
                <w:sz w:val="24"/>
                <w:szCs w:val="24"/>
              </w:rPr>
            </w:pPr>
          </w:p>
        </w:tc>
        <w:tc>
          <w:tcPr>
            <w:tcW w:w="5812" w:type="dxa"/>
            <w:gridSpan w:val="3"/>
          </w:tcPr>
          <w:p w14:paraId="4DA149FB" w14:textId="77777777" w:rsidR="007422EA" w:rsidRPr="00F5324A" w:rsidRDefault="007422EA" w:rsidP="00DD1AB3">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3F9FF86D" w14:textId="77777777" w:rsidR="007422EA" w:rsidRPr="00FA0CA9" w:rsidRDefault="007422EA" w:rsidP="00DD1AB3">
                <w:pPr>
                  <w:jc w:val="center"/>
                  <w:rPr>
                    <w:rFonts w:ascii="Arial" w:hAnsi="Arial" w:cs="Arial"/>
                    <w:b/>
                    <w:sz w:val="24"/>
                    <w:szCs w:val="24"/>
                  </w:rPr>
                </w:pPr>
                <w:r>
                  <w:rPr>
                    <w:rFonts w:ascii="MS Gothic" w:eastAsia="MS Gothic" w:hAnsi="MS Gothic" w:cs="Arial" w:hint="eastAsia"/>
                    <w:sz w:val="20"/>
                    <w:szCs w:val="20"/>
                  </w:rPr>
                  <w:t>☒</w:t>
                </w:r>
              </w:p>
            </w:tc>
          </w:sdtContent>
        </w:sdt>
      </w:tr>
      <w:tr w:rsidR="007422EA" w:rsidRPr="00034194" w14:paraId="6EBA8CF0" w14:textId="77777777" w:rsidTr="00DD1AB3">
        <w:tc>
          <w:tcPr>
            <w:tcW w:w="1809" w:type="dxa"/>
            <w:vMerge/>
          </w:tcPr>
          <w:p w14:paraId="60C800D5" w14:textId="77777777" w:rsidR="007422EA" w:rsidRPr="00FA0CA9" w:rsidRDefault="007422EA" w:rsidP="00DD1AB3">
            <w:pPr>
              <w:rPr>
                <w:rFonts w:ascii="Arial" w:hAnsi="Arial" w:cs="Arial"/>
                <w:b/>
                <w:sz w:val="24"/>
                <w:szCs w:val="24"/>
              </w:rPr>
            </w:pPr>
          </w:p>
        </w:tc>
        <w:tc>
          <w:tcPr>
            <w:tcW w:w="5812" w:type="dxa"/>
            <w:gridSpan w:val="3"/>
          </w:tcPr>
          <w:p w14:paraId="73D4CE0E" w14:textId="77777777" w:rsidR="007422EA" w:rsidRPr="00F5324A" w:rsidRDefault="007422EA" w:rsidP="00DD1AB3">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5F1F7C1" w14:textId="77777777" w:rsidR="007422EA" w:rsidRPr="00FA0CA9" w:rsidRDefault="007422EA" w:rsidP="00DD1AB3">
                <w:pPr>
                  <w:jc w:val="center"/>
                  <w:rPr>
                    <w:rFonts w:ascii="Arial" w:hAnsi="Arial" w:cs="Arial"/>
                    <w:b/>
                    <w:sz w:val="24"/>
                    <w:szCs w:val="24"/>
                  </w:rPr>
                </w:pPr>
                <w:r>
                  <w:rPr>
                    <w:rFonts w:ascii="MS Gothic" w:eastAsia="MS Gothic" w:hAnsi="MS Gothic" w:cs="Arial" w:hint="eastAsia"/>
                    <w:sz w:val="20"/>
                    <w:szCs w:val="20"/>
                  </w:rPr>
                  <w:t>☒</w:t>
                </w:r>
              </w:p>
            </w:tc>
          </w:sdtContent>
        </w:sdt>
      </w:tr>
      <w:tr w:rsidR="007422EA" w:rsidRPr="00034194" w14:paraId="0A0D30BA" w14:textId="77777777" w:rsidTr="00DD1AB3">
        <w:tc>
          <w:tcPr>
            <w:tcW w:w="1809" w:type="dxa"/>
            <w:vMerge/>
          </w:tcPr>
          <w:p w14:paraId="05BDCDA0" w14:textId="77777777" w:rsidR="007422EA" w:rsidRPr="00FA0CA9" w:rsidRDefault="007422EA" w:rsidP="00DD1AB3">
            <w:pPr>
              <w:rPr>
                <w:rFonts w:ascii="Arial" w:hAnsi="Arial" w:cs="Arial"/>
                <w:b/>
                <w:sz w:val="24"/>
                <w:szCs w:val="24"/>
              </w:rPr>
            </w:pPr>
          </w:p>
        </w:tc>
        <w:tc>
          <w:tcPr>
            <w:tcW w:w="5812" w:type="dxa"/>
            <w:gridSpan w:val="3"/>
          </w:tcPr>
          <w:p w14:paraId="5D861F1B" w14:textId="77777777" w:rsidR="007422EA" w:rsidRPr="00F5324A" w:rsidRDefault="007422EA" w:rsidP="00DD1AB3">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7D64408C" w14:textId="77777777" w:rsidR="007422EA" w:rsidRPr="00FA0CA9" w:rsidRDefault="007422EA" w:rsidP="00DD1AB3">
                <w:pPr>
                  <w:jc w:val="center"/>
                  <w:rPr>
                    <w:rFonts w:ascii="Arial" w:hAnsi="Arial" w:cs="Arial"/>
                    <w:b/>
                    <w:sz w:val="24"/>
                    <w:szCs w:val="24"/>
                  </w:rPr>
                </w:pPr>
                <w:r>
                  <w:rPr>
                    <w:rFonts w:ascii="MS Gothic" w:eastAsia="MS Gothic" w:hAnsi="MS Gothic" w:cs="Arial" w:hint="eastAsia"/>
                    <w:sz w:val="20"/>
                    <w:szCs w:val="20"/>
                  </w:rPr>
                  <w:t>☒</w:t>
                </w:r>
              </w:p>
            </w:tc>
          </w:sdtContent>
        </w:sdt>
      </w:tr>
      <w:tr w:rsidR="007422EA" w:rsidRPr="00034194" w14:paraId="027D2E1F" w14:textId="77777777" w:rsidTr="00DD1AB3">
        <w:tc>
          <w:tcPr>
            <w:tcW w:w="1809" w:type="dxa"/>
            <w:vMerge/>
          </w:tcPr>
          <w:p w14:paraId="3712F868" w14:textId="77777777" w:rsidR="007422EA" w:rsidRPr="00FA0CA9" w:rsidRDefault="007422EA" w:rsidP="00DD1AB3">
            <w:pPr>
              <w:rPr>
                <w:rFonts w:ascii="Arial" w:hAnsi="Arial" w:cs="Arial"/>
                <w:b/>
                <w:sz w:val="24"/>
                <w:szCs w:val="24"/>
              </w:rPr>
            </w:pPr>
          </w:p>
        </w:tc>
        <w:tc>
          <w:tcPr>
            <w:tcW w:w="5812" w:type="dxa"/>
            <w:gridSpan w:val="3"/>
          </w:tcPr>
          <w:p w14:paraId="6DD08765" w14:textId="77777777" w:rsidR="007422EA" w:rsidRPr="00F5324A" w:rsidRDefault="007422EA" w:rsidP="00DD1AB3">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73E710D2" w14:textId="77777777" w:rsidR="007422EA" w:rsidRPr="00FA0CA9" w:rsidRDefault="007422EA" w:rsidP="00DD1AB3">
                <w:pPr>
                  <w:jc w:val="center"/>
                  <w:rPr>
                    <w:rFonts w:ascii="Arial" w:hAnsi="Arial" w:cs="Arial"/>
                    <w:b/>
                    <w:sz w:val="24"/>
                    <w:szCs w:val="24"/>
                  </w:rPr>
                </w:pPr>
                <w:r>
                  <w:rPr>
                    <w:rFonts w:ascii="MS Gothic" w:eastAsia="MS Gothic" w:hAnsi="MS Gothic" w:cs="Arial" w:hint="eastAsia"/>
                    <w:sz w:val="20"/>
                    <w:szCs w:val="20"/>
                  </w:rPr>
                  <w:t>☒</w:t>
                </w:r>
              </w:p>
            </w:tc>
          </w:sdtContent>
        </w:sdt>
      </w:tr>
      <w:tr w:rsidR="007422EA" w:rsidRPr="00034194" w14:paraId="191DD62E" w14:textId="77777777" w:rsidTr="00DD1AB3">
        <w:tc>
          <w:tcPr>
            <w:tcW w:w="1809" w:type="dxa"/>
            <w:vMerge/>
          </w:tcPr>
          <w:p w14:paraId="175F090C" w14:textId="77777777" w:rsidR="007422EA" w:rsidRPr="00FA0CA9" w:rsidRDefault="007422EA" w:rsidP="00DD1AB3">
            <w:pPr>
              <w:rPr>
                <w:rFonts w:ascii="Arial" w:hAnsi="Arial" w:cs="Arial"/>
                <w:b/>
                <w:sz w:val="24"/>
                <w:szCs w:val="24"/>
              </w:rPr>
            </w:pPr>
          </w:p>
        </w:tc>
        <w:tc>
          <w:tcPr>
            <w:tcW w:w="5812" w:type="dxa"/>
            <w:gridSpan w:val="3"/>
          </w:tcPr>
          <w:p w14:paraId="33EAC42A" w14:textId="77777777" w:rsidR="007422EA" w:rsidRPr="00F5324A" w:rsidRDefault="007422EA" w:rsidP="00DD1AB3">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50744F95" w14:textId="77777777" w:rsidR="007422EA" w:rsidRPr="00FA0CA9" w:rsidRDefault="007422EA" w:rsidP="00DD1AB3">
                <w:pPr>
                  <w:jc w:val="center"/>
                  <w:rPr>
                    <w:rFonts w:ascii="Arial" w:hAnsi="Arial" w:cs="Arial"/>
                    <w:b/>
                    <w:sz w:val="24"/>
                    <w:szCs w:val="24"/>
                  </w:rPr>
                </w:pPr>
                <w:r>
                  <w:rPr>
                    <w:rFonts w:ascii="MS Gothic" w:eastAsia="MS Gothic" w:hAnsi="MS Gothic" w:cs="Arial" w:hint="eastAsia"/>
                    <w:sz w:val="20"/>
                    <w:szCs w:val="20"/>
                  </w:rPr>
                  <w:t>☒</w:t>
                </w:r>
              </w:p>
            </w:tc>
          </w:sdtContent>
        </w:sdt>
      </w:tr>
      <w:tr w:rsidR="007422EA" w:rsidRPr="00034194" w14:paraId="47C39C08" w14:textId="77777777" w:rsidTr="00DD1AB3">
        <w:tc>
          <w:tcPr>
            <w:tcW w:w="1809" w:type="dxa"/>
            <w:vMerge/>
          </w:tcPr>
          <w:p w14:paraId="28AE6E64" w14:textId="77777777" w:rsidR="007422EA" w:rsidRPr="00FA0CA9" w:rsidRDefault="007422EA" w:rsidP="00DD1AB3">
            <w:pPr>
              <w:rPr>
                <w:rFonts w:ascii="Arial" w:hAnsi="Arial" w:cs="Arial"/>
                <w:b/>
                <w:sz w:val="24"/>
                <w:szCs w:val="24"/>
              </w:rPr>
            </w:pPr>
          </w:p>
        </w:tc>
        <w:tc>
          <w:tcPr>
            <w:tcW w:w="5812" w:type="dxa"/>
            <w:gridSpan w:val="3"/>
          </w:tcPr>
          <w:p w14:paraId="46CDB756" w14:textId="77777777" w:rsidR="007422EA" w:rsidRPr="00F5324A" w:rsidRDefault="007422EA" w:rsidP="00DD1AB3">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CFF433E" w14:textId="77777777" w:rsidR="007422EA" w:rsidRPr="00FA0CA9" w:rsidRDefault="007422EA" w:rsidP="00DD1AB3">
                <w:pPr>
                  <w:jc w:val="center"/>
                  <w:rPr>
                    <w:rFonts w:ascii="Arial" w:hAnsi="Arial" w:cs="Arial"/>
                    <w:b/>
                    <w:sz w:val="24"/>
                    <w:szCs w:val="24"/>
                  </w:rPr>
                </w:pPr>
                <w:r>
                  <w:rPr>
                    <w:rFonts w:ascii="MS Gothic" w:eastAsia="MS Gothic" w:hAnsi="MS Gothic" w:cs="Arial" w:hint="eastAsia"/>
                    <w:sz w:val="20"/>
                    <w:szCs w:val="20"/>
                  </w:rPr>
                  <w:t>☒</w:t>
                </w:r>
              </w:p>
            </w:tc>
          </w:sdtContent>
        </w:sdt>
      </w:tr>
      <w:tr w:rsidR="007422EA" w:rsidRPr="00034194" w14:paraId="2BB36A39" w14:textId="77777777" w:rsidTr="00DD1AB3">
        <w:tc>
          <w:tcPr>
            <w:tcW w:w="9245" w:type="dxa"/>
            <w:gridSpan w:val="5"/>
            <w:shd w:val="clear" w:color="auto" w:fill="D5DCE4" w:themeFill="text2" w:themeFillTint="33"/>
          </w:tcPr>
          <w:p w14:paraId="3645B812" w14:textId="77777777" w:rsidR="007422EA" w:rsidRPr="00FA0CA9" w:rsidRDefault="007422EA" w:rsidP="00DD1AB3">
            <w:pPr>
              <w:spacing w:before="40" w:after="40"/>
              <w:rPr>
                <w:rFonts w:ascii="Arial" w:hAnsi="Arial" w:cs="Arial"/>
                <w:b/>
                <w:sz w:val="24"/>
                <w:szCs w:val="24"/>
              </w:rPr>
            </w:pPr>
            <w:r w:rsidRPr="00FA0CA9">
              <w:rPr>
                <w:rFonts w:ascii="Arial" w:hAnsi="Arial" w:cs="Arial"/>
                <w:b/>
                <w:sz w:val="24"/>
                <w:szCs w:val="24"/>
              </w:rPr>
              <w:t>Quality, Safety and Patient Experience</w:t>
            </w:r>
          </w:p>
        </w:tc>
      </w:tr>
      <w:tr w:rsidR="007422EA" w:rsidRPr="00034194" w14:paraId="799D3D81" w14:textId="77777777" w:rsidTr="00DD1AB3">
        <w:tc>
          <w:tcPr>
            <w:tcW w:w="9245" w:type="dxa"/>
            <w:gridSpan w:val="5"/>
          </w:tcPr>
          <w:p w14:paraId="1CFEE4D3" w14:textId="790147DB" w:rsidR="007422EA" w:rsidRPr="00FA0CA9" w:rsidRDefault="007422EA" w:rsidP="007422EA">
            <w:pPr>
              <w:spacing w:before="20" w:after="20"/>
              <w:jc w:val="both"/>
              <w:rPr>
                <w:rFonts w:ascii="Arial" w:hAnsi="Arial" w:cs="Arial"/>
                <w:b/>
                <w:sz w:val="24"/>
                <w:szCs w:val="24"/>
              </w:rPr>
            </w:pPr>
            <w:r>
              <w:rPr>
                <w:rFonts w:ascii="Arial" w:hAnsi="Arial" w:cs="Arial"/>
                <w:sz w:val="20"/>
                <w:szCs w:val="20"/>
              </w:rPr>
              <w:t>O</w:t>
            </w:r>
            <w:r w:rsidRPr="008E110F">
              <w:rPr>
                <w:rFonts w:ascii="Arial" w:hAnsi="Arial" w:cs="Arial"/>
                <w:sz w:val="20"/>
                <w:szCs w:val="20"/>
              </w:rPr>
              <w:t xml:space="preserve">utstanding </w:t>
            </w:r>
            <w:r>
              <w:rPr>
                <w:rFonts w:ascii="Arial" w:hAnsi="Arial" w:cs="Arial"/>
                <w:sz w:val="20"/>
                <w:szCs w:val="20"/>
              </w:rPr>
              <w:t xml:space="preserve">audit </w:t>
            </w:r>
            <w:r w:rsidRPr="008E110F">
              <w:rPr>
                <w:rFonts w:ascii="Arial" w:hAnsi="Arial" w:cs="Arial"/>
                <w:sz w:val="20"/>
                <w:szCs w:val="20"/>
              </w:rPr>
              <w:t xml:space="preserve">recommendations </w:t>
            </w:r>
            <w:r>
              <w:rPr>
                <w:rFonts w:ascii="Arial" w:hAnsi="Arial" w:cs="Arial"/>
                <w:sz w:val="20"/>
                <w:szCs w:val="20"/>
              </w:rPr>
              <w:t>may affect</w:t>
            </w:r>
            <w:r w:rsidRPr="008E110F">
              <w:rPr>
                <w:rFonts w:ascii="Arial" w:hAnsi="Arial" w:cs="Arial"/>
                <w:sz w:val="20"/>
                <w:szCs w:val="20"/>
              </w:rPr>
              <w:t xml:space="preserve"> quality, safety and patient experience. It is essential that where audit recommendations are made</w:t>
            </w:r>
            <w:r>
              <w:rPr>
                <w:rFonts w:ascii="Arial" w:hAnsi="Arial" w:cs="Arial"/>
                <w:sz w:val="20"/>
                <w:szCs w:val="20"/>
              </w:rPr>
              <w:t xml:space="preserve">, </w:t>
            </w:r>
            <w:r w:rsidRPr="008E110F">
              <w:rPr>
                <w:rFonts w:ascii="Arial" w:hAnsi="Arial" w:cs="Arial"/>
                <w:sz w:val="20"/>
                <w:szCs w:val="20"/>
              </w:rPr>
              <w:t xml:space="preserve">they are acted upon with leadership from the relevant Director. Reports addressing quality and safety issues are discussed in more detail in the Quality &amp; Safety Committee. </w:t>
            </w:r>
          </w:p>
        </w:tc>
      </w:tr>
      <w:tr w:rsidR="007422EA" w:rsidRPr="00034194" w14:paraId="54CDE7D2" w14:textId="77777777" w:rsidTr="00DD1AB3">
        <w:tc>
          <w:tcPr>
            <w:tcW w:w="9245" w:type="dxa"/>
            <w:gridSpan w:val="5"/>
            <w:shd w:val="clear" w:color="auto" w:fill="D5DCE4" w:themeFill="text2" w:themeFillTint="33"/>
          </w:tcPr>
          <w:p w14:paraId="204D6950" w14:textId="77777777" w:rsidR="007422EA" w:rsidRPr="00FA0CA9" w:rsidRDefault="007422EA" w:rsidP="00DD1AB3">
            <w:pPr>
              <w:spacing w:before="40" w:after="40"/>
              <w:rPr>
                <w:rFonts w:ascii="Arial" w:hAnsi="Arial" w:cs="Arial"/>
                <w:b/>
                <w:sz w:val="24"/>
                <w:szCs w:val="24"/>
              </w:rPr>
            </w:pPr>
            <w:r w:rsidRPr="00FA0CA9">
              <w:rPr>
                <w:rFonts w:ascii="Arial" w:hAnsi="Arial" w:cs="Arial"/>
                <w:b/>
                <w:sz w:val="24"/>
                <w:szCs w:val="24"/>
              </w:rPr>
              <w:t>Financial Implications</w:t>
            </w:r>
          </w:p>
        </w:tc>
      </w:tr>
      <w:tr w:rsidR="007422EA" w:rsidRPr="00034194" w14:paraId="012B058D" w14:textId="77777777" w:rsidTr="00DD1AB3">
        <w:tc>
          <w:tcPr>
            <w:tcW w:w="9245" w:type="dxa"/>
            <w:gridSpan w:val="5"/>
          </w:tcPr>
          <w:p w14:paraId="7A43413F" w14:textId="77777777" w:rsidR="007422EA" w:rsidRPr="00FA0CA9" w:rsidRDefault="007422EA" w:rsidP="00DD1AB3">
            <w:pPr>
              <w:spacing w:before="20" w:after="20"/>
              <w:ind w:right="96"/>
              <w:rPr>
                <w:rFonts w:ascii="Arial" w:hAnsi="Arial" w:cs="Arial"/>
                <w:color w:val="FF0000"/>
                <w:sz w:val="24"/>
                <w:szCs w:val="24"/>
              </w:rPr>
            </w:pPr>
            <w:r w:rsidRPr="008E110F">
              <w:rPr>
                <w:rFonts w:ascii="Arial" w:hAnsi="Arial" w:cs="Arial"/>
                <w:sz w:val="20"/>
                <w:szCs w:val="20"/>
              </w:rPr>
              <w:t>Whilst there are no direct financial implications that need to be highlighted in this report, there may be issues arising from individual audit reports</w:t>
            </w:r>
            <w:r>
              <w:rPr>
                <w:rFonts w:ascii="Arial" w:hAnsi="Arial" w:cs="Arial"/>
                <w:sz w:val="20"/>
                <w:szCs w:val="20"/>
              </w:rPr>
              <w:t xml:space="preserve"> or recommendations made </w:t>
            </w:r>
            <w:r w:rsidRPr="008E110F">
              <w:rPr>
                <w:rFonts w:ascii="Arial" w:hAnsi="Arial" w:cs="Arial"/>
                <w:sz w:val="20"/>
                <w:szCs w:val="20"/>
              </w:rPr>
              <w:t xml:space="preserve">which have financial </w:t>
            </w:r>
            <w:r>
              <w:rPr>
                <w:rFonts w:ascii="Arial" w:hAnsi="Arial" w:cs="Arial"/>
                <w:sz w:val="20"/>
                <w:szCs w:val="20"/>
              </w:rPr>
              <w:t>implications for the Health B</w:t>
            </w:r>
            <w:r w:rsidRPr="008E110F">
              <w:rPr>
                <w:rFonts w:ascii="Arial" w:hAnsi="Arial" w:cs="Arial"/>
                <w:sz w:val="20"/>
                <w:szCs w:val="20"/>
              </w:rPr>
              <w:t>oard.</w:t>
            </w:r>
          </w:p>
        </w:tc>
      </w:tr>
      <w:tr w:rsidR="007422EA" w:rsidRPr="00BC241D" w14:paraId="64DA5044" w14:textId="77777777" w:rsidTr="00DD1AB3">
        <w:tc>
          <w:tcPr>
            <w:tcW w:w="9245" w:type="dxa"/>
            <w:gridSpan w:val="5"/>
            <w:shd w:val="clear" w:color="auto" w:fill="D5DCE4" w:themeFill="text2" w:themeFillTint="33"/>
          </w:tcPr>
          <w:p w14:paraId="6A80A8D8" w14:textId="77777777" w:rsidR="007422EA" w:rsidRPr="00FA0CA9" w:rsidRDefault="007422EA" w:rsidP="00DD1AB3">
            <w:pPr>
              <w:keepNext/>
              <w:keepLines/>
              <w:spacing w:before="40" w:after="40"/>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7422EA" w:rsidRPr="00034194" w14:paraId="6EEA44D3" w14:textId="77777777" w:rsidTr="00DD1AB3">
        <w:tc>
          <w:tcPr>
            <w:tcW w:w="9245" w:type="dxa"/>
            <w:gridSpan w:val="5"/>
          </w:tcPr>
          <w:p w14:paraId="2646384A" w14:textId="77777777" w:rsidR="007422EA" w:rsidRPr="00FA0CA9" w:rsidRDefault="007422EA" w:rsidP="00DD1AB3">
            <w:pPr>
              <w:spacing w:before="20" w:after="20"/>
              <w:ind w:right="96"/>
              <w:rPr>
                <w:rFonts w:ascii="Arial" w:hAnsi="Arial" w:cs="Arial"/>
                <w:color w:val="FF0000"/>
                <w:sz w:val="24"/>
                <w:szCs w:val="24"/>
              </w:rPr>
            </w:pPr>
            <w:r>
              <w:rPr>
                <w:rFonts w:ascii="Arial" w:hAnsi="Arial" w:cs="Arial"/>
                <w:sz w:val="20"/>
                <w:szCs w:val="20"/>
              </w:rPr>
              <w:t xml:space="preserve">Failure to address audit recommendations relating to areas such as staff and/or patient safety, or legislative compliance, may lead to action being taken against the health board. </w:t>
            </w:r>
          </w:p>
        </w:tc>
      </w:tr>
      <w:tr w:rsidR="007422EA" w:rsidRPr="00DA76AD" w14:paraId="5C31B8F6" w14:textId="77777777" w:rsidTr="00DD1AB3">
        <w:tc>
          <w:tcPr>
            <w:tcW w:w="9245" w:type="dxa"/>
            <w:gridSpan w:val="5"/>
            <w:shd w:val="clear" w:color="auto" w:fill="D5DCE4" w:themeFill="text2" w:themeFillTint="33"/>
          </w:tcPr>
          <w:p w14:paraId="2C5F399B" w14:textId="77777777" w:rsidR="007422EA" w:rsidRPr="00FA0CA9" w:rsidRDefault="007422EA" w:rsidP="00DD1AB3">
            <w:pPr>
              <w:spacing w:before="40" w:after="40"/>
              <w:ind w:right="96"/>
              <w:rPr>
                <w:rFonts w:ascii="Arial" w:hAnsi="Arial" w:cs="Arial"/>
                <w:b/>
                <w:color w:val="FF0000"/>
                <w:sz w:val="24"/>
                <w:szCs w:val="24"/>
              </w:rPr>
            </w:pPr>
            <w:r w:rsidRPr="00FA0CA9">
              <w:rPr>
                <w:rFonts w:ascii="Arial" w:hAnsi="Arial" w:cs="Arial"/>
                <w:b/>
                <w:sz w:val="24"/>
                <w:szCs w:val="24"/>
              </w:rPr>
              <w:t>Staffing Implications</w:t>
            </w:r>
          </w:p>
        </w:tc>
      </w:tr>
      <w:tr w:rsidR="007422EA" w:rsidRPr="00034194" w14:paraId="405D3154" w14:textId="77777777" w:rsidTr="00DD1AB3">
        <w:tc>
          <w:tcPr>
            <w:tcW w:w="9245" w:type="dxa"/>
            <w:gridSpan w:val="5"/>
          </w:tcPr>
          <w:p w14:paraId="7A91A468" w14:textId="77777777" w:rsidR="007422EA" w:rsidRPr="00FA0CA9" w:rsidRDefault="007422EA" w:rsidP="00DD1AB3">
            <w:pPr>
              <w:spacing w:before="20" w:after="20"/>
              <w:ind w:right="96"/>
              <w:rPr>
                <w:rFonts w:ascii="Arial" w:hAnsi="Arial" w:cs="Arial"/>
                <w:color w:val="FF0000"/>
                <w:sz w:val="24"/>
                <w:szCs w:val="24"/>
              </w:rPr>
            </w:pPr>
            <w:r w:rsidRPr="008E110F">
              <w:rPr>
                <w:rFonts w:ascii="Arial" w:hAnsi="Arial" w:cs="Arial"/>
                <w:sz w:val="20"/>
                <w:szCs w:val="20"/>
              </w:rPr>
              <w:t xml:space="preserve">Whilst there are no direct </w:t>
            </w:r>
            <w:r>
              <w:rPr>
                <w:rFonts w:ascii="Arial" w:hAnsi="Arial" w:cs="Arial"/>
                <w:sz w:val="20"/>
                <w:szCs w:val="20"/>
              </w:rPr>
              <w:t>staffing</w:t>
            </w:r>
            <w:r w:rsidRPr="008E110F">
              <w:rPr>
                <w:rFonts w:ascii="Arial" w:hAnsi="Arial" w:cs="Arial"/>
                <w:sz w:val="20"/>
                <w:szCs w:val="20"/>
              </w:rPr>
              <w:t xml:space="preserve"> implications that need to be highlighted in this report, there may be issues arising from individual audit reports</w:t>
            </w:r>
            <w:r>
              <w:rPr>
                <w:rFonts w:ascii="Arial" w:hAnsi="Arial" w:cs="Arial"/>
                <w:sz w:val="20"/>
                <w:szCs w:val="20"/>
              </w:rPr>
              <w:t xml:space="preserve"> or recommendations made </w:t>
            </w:r>
            <w:r w:rsidRPr="008E110F">
              <w:rPr>
                <w:rFonts w:ascii="Arial" w:hAnsi="Arial" w:cs="Arial"/>
                <w:sz w:val="20"/>
                <w:szCs w:val="20"/>
              </w:rPr>
              <w:t xml:space="preserve">which have </w:t>
            </w:r>
            <w:r>
              <w:rPr>
                <w:rFonts w:ascii="Arial" w:hAnsi="Arial" w:cs="Arial"/>
                <w:sz w:val="20"/>
                <w:szCs w:val="20"/>
              </w:rPr>
              <w:t>staffing</w:t>
            </w:r>
            <w:r w:rsidRPr="008E110F">
              <w:rPr>
                <w:rFonts w:ascii="Arial" w:hAnsi="Arial" w:cs="Arial"/>
                <w:sz w:val="20"/>
                <w:szCs w:val="20"/>
              </w:rPr>
              <w:t xml:space="preserve"> </w:t>
            </w:r>
            <w:r>
              <w:rPr>
                <w:rFonts w:ascii="Arial" w:hAnsi="Arial" w:cs="Arial"/>
                <w:sz w:val="20"/>
                <w:szCs w:val="20"/>
              </w:rPr>
              <w:t>implications for the Health B</w:t>
            </w:r>
            <w:r w:rsidRPr="008E110F">
              <w:rPr>
                <w:rFonts w:ascii="Arial" w:hAnsi="Arial" w:cs="Arial"/>
                <w:sz w:val="20"/>
                <w:szCs w:val="20"/>
              </w:rPr>
              <w:t>oard.</w:t>
            </w:r>
          </w:p>
        </w:tc>
      </w:tr>
      <w:tr w:rsidR="007422EA" w:rsidRPr="00034194" w14:paraId="1CF4F8E4" w14:textId="77777777" w:rsidTr="00DD1AB3">
        <w:tc>
          <w:tcPr>
            <w:tcW w:w="9245" w:type="dxa"/>
            <w:gridSpan w:val="5"/>
            <w:shd w:val="clear" w:color="auto" w:fill="D5DCE4" w:themeFill="text2" w:themeFillTint="33"/>
          </w:tcPr>
          <w:p w14:paraId="523A2D9E" w14:textId="77777777" w:rsidR="007422EA" w:rsidRPr="00FA0CA9" w:rsidRDefault="007422EA" w:rsidP="00DD1AB3">
            <w:pPr>
              <w:spacing w:before="40" w:after="40"/>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7422EA" w:rsidRPr="00034194" w14:paraId="12A6BBCD" w14:textId="77777777" w:rsidTr="00DD1AB3">
        <w:tc>
          <w:tcPr>
            <w:tcW w:w="9245" w:type="dxa"/>
            <w:gridSpan w:val="5"/>
          </w:tcPr>
          <w:p w14:paraId="7CFD0B48" w14:textId="77777777" w:rsidR="007422EA" w:rsidRPr="00FA0CA9" w:rsidRDefault="007422EA" w:rsidP="00DD1AB3">
            <w:pPr>
              <w:spacing w:before="20" w:after="20"/>
              <w:ind w:right="96"/>
              <w:rPr>
                <w:rFonts w:ascii="Arial" w:hAnsi="Arial" w:cs="Arial"/>
                <w:color w:val="FF0000"/>
                <w:sz w:val="24"/>
                <w:szCs w:val="24"/>
              </w:rPr>
            </w:pPr>
            <w:r>
              <w:rPr>
                <w:rFonts w:ascii="Arial" w:hAnsi="Arial" w:cs="Arial"/>
                <w:sz w:val="20"/>
                <w:szCs w:val="20"/>
              </w:rPr>
              <w:t xml:space="preserve">A robust Governance Work Programme will </w:t>
            </w:r>
            <w:r w:rsidRPr="00F73494">
              <w:rPr>
                <w:rFonts w:ascii="Arial" w:hAnsi="Arial" w:cs="Arial"/>
                <w:sz w:val="20"/>
                <w:szCs w:val="20"/>
              </w:rPr>
              <w:t>assist the Board in assessing risk and gathering assurance across all corporate objectives, which span the five ways of working, and the wellbeing goals identified in the Act.</w:t>
            </w:r>
          </w:p>
        </w:tc>
      </w:tr>
      <w:tr w:rsidR="007422EA" w:rsidRPr="00034194" w14:paraId="4F2B297A" w14:textId="77777777" w:rsidTr="00DD1AB3">
        <w:tc>
          <w:tcPr>
            <w:tcW w:w="2470" w:type="dxa"/>
            <w:gridSpan w:val="2"/>
            <w:tcBorders>
              <w:bottom w:val="single" w:sz="4" w:space="0" w:color="auto"/>
            </w:tcBorders>
          </w:tcPr>
          <w:p w14:paraId="217F57A7" w14:textId="77777777" w:rsidR="007422EA" w:rsidRPr="00FA0CA9" w:rsidRDefault="007422EA" w:rsidP="00DD1AB3">
            <w:pPr>
              <w:spacing w:before="40" w:after="40"/>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3"/>
            <w:tcBorders>
              <w:bottom w:val="single" w:sz="4" w:space="0" w:color="auto"/>
            </w:tcBorders>
          </w:tcPr>
          <w:p w14:paraId="2D5273A4" w14:textId="38FD5923" w:rsidR="007422EA" w:rsidRPr="00FA0CA9" w:rsidRDefault="007422EA" w:rsidP="007422EA">
            <w:pPr>
              <w:spacing w:before="40" w:after="40"/>
              <w:ind w:right="96"/>
              <w:rPr>
                <w:rFonts w:ascii="Arial" w:hAnsi="Arial" w:cs="Arial"/>
                <w:color w:val="FF0000"/>
                <w:sz w:val="24"/>
                <w:szCs w:val="24"/>
              </w:rPr>
            </w:pPr>
            <w:r>
              <w:rPr>
                <w:rFonts w:ascii="Arial" w:hAnsi="Arial" w:cs="Arial"/>
                <w:sz w:val="20"/>
                <w:szCs w:val="20"/>
              </w:rPr>
              <w:t>The Committee last received a report on this topic in May 2024</w:t>
            </w:r>
          </w:p>
        </w:tc>
      </w:tr>
      <w:tr w:rsidR="007422EA" w:rsidRPr="00034194" w14:paraId="27D6532F" w14:textId="77777777" w:rsidTr="00DD1AB3">
        <w:tc>
          <w:tcPr>
            <w:tcW w:w="2470" w:type="dxa"/>
            <w:gridSpan w:val="2"/>
            <w:vMerge w:val="restart"/>
            <w:tcBorders>
              <w:right w:val="single" w:sz="4" w:space="0" w:color="auto"/>
            </w:tcBorders>
          </w:tcPr>
          <w:p w14:paraId="45E3116D" w14:textId="77777777" w:rsidR="007422EA" w:rsidRPr="00FA0CA9" w:rsidRDefault="007422EA" w:rsidP="00DD1AB3">
            <w:pPr>
              <w:spacing w:before="40"/>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1353" w:type="dxa"/>
            <w:tcBorders>
              <w:top w:val="nil"/>
              <w:left w:val="single" w:sz="4" w:space="0" w:color="auto"/>
              <w:bottom w:val="nil"/>
              <w:right w:val="nil"/>
            </w:tcBorders>
          </w:tcPr>
          <w:p w14:paraId="33204FDA" w14:textId="77777777" w:rsidR="007422EA" w:rsidRPr="00A6756D" w:rsidRDefault="007422EA" w:rsidP="00DD1AB3">
            <w:pPr>
              <w:spacing w:before="40"/>
              <w:ind w:right="96"/>
              <w:rPr>
                <w:rFonts w:ascii="Arial" w:hAnsi="Arial" w:cs="Arial"/>
                <w:color w:val="FF0000"/>
                <w:sz w:val="20"/>
                <w:szCs w:val="20"/>
              </w:rPr>
            </w:pPr>
            <w:r w:rsidRPr="00A6756D">
              <w:rPr>
                <w:rFonts w:ascii="Arial" w:hAnsi="Arial" w:cs="Arial"/>
                <w:sz w:val="20"/>
                <w:szCs w:val="20"/>
              </w:rPr>
              <w:t>Appendix A</w:t>
            </w:r>
          </w:p>
        </w:tc>
        <w:tc>
          <w:tcPr>
            <w:tcW w:w="5422" w:type="dxa"/>
            <w:gridSpan w:val="2"/>
            <w:tcBorders>
              <w:top w:val="nil"/>
              <w:left w:val="nil"/>
              <w:bottom w:val="nil"/>
              <w:right w:val="single" w:sz="4" w:space="0" w:color="auto"/>
            </w:tcBorders>
          </w:tcPr>
          <w:p w14:paraId="79A41C15" w14:textId="77777777" w:rsidR="007422EA" w:rsidRPr="00A6756D" w:rsidRDefault="007422EA" w:rsidP="00DD1AB3">
            <w:pPr>
              <w:spacing w:before="40"/>
              <w:ind w:right="96"/>
              <w:rPr>
                <w:rFonts w:ascii="Arial" w:hAnsi="Arial" w:cs="Arial"/>
                <w:color w:val="FF0000"/>
                <w:sz w:val="20"/>
                <w:szCs w:val="20"/>
              </w:rPr>
            </w:pPr>
            <w:r w:rsidRPr="00A6756D">
              <w:rPr>
                <w:rFonts w:ascii="Arial" w:hAnsi="Arial" w:cs="Arial"/>
                <w:sz w:val="20"/>
                <w:szCs w:val="20"/>
              </w:rPr>
              <w:t xml:space="preserve">Overdue Actions – Audit Wales </w:t>
            </w:r>
          </w:p>
        </w:tc>
      </w:tr>
      <w:tr w:rsidR="007422EA" w:rsidRPr="00034194" w14:paraId="78F5456F" w14:textId="77777777" w:rsidTr="00DD1AB3">
        <w:tc>
          <w:tcPr>
            <w:tcW w:w="2470" w:type="dxa"/>
            <w:gridSpan w:val="2"/>
            <w:vMerge/>
            <w:tcBorders>
              <w:right w:val="single" w:sz="4" w:space="0" w:color="auto"/>
            </w:tcBorders>
          </w:tcPr>
          <w:p w14:paraId="6441E7CC" w14:textId="77777777" w:rsidR="007422EA" w:rsidRPr="00FA0CA9" w:rsidRDefault="007422EA" w:rsidP="00DD1AB3">
            <w:pPr>
              <w:ind w:right="96"/>
              <w:rPr>
                <w:rFonts w:ascii="Arial" w:hAnsi="Arial" w:cs="Arial"/>
                <w:b/>
                <w:color w:val="000000" w:themeColor="text1"/>
                <w:sz w:val="24"/>
                <w:szCs w:val="24"/>
              </w:rPr>
            </w:pPr>
          </w:p>
        </w:tc>
        <w:tc>
          <w:tcPr>
            <w:tcW w:w="1353" w:type="dxa"/>
            <w:tcBorders>
              <w:top w:val="nil"/>
              <w:left w:val="single" w:sz="4" w:space="0" w:color="auto"/>
              <w:bottom w:val="nil"/>
              <w:right w:val="nil"/>
            </w:tcBorders>
          </w:tcPr>
          <w:p w14:paraId="4F666004" w14:textId="77777777" w:rsidR="007422EA" w:rsidRPr="00A6756D" w:rsidRDefault="007422EA" w:rsidP="00DD1AB3">
            <w:pPr>
              <w:ind w:right="96"/>
              <w:rPr>
                <w:rFonts w:ascii="Arial" w:hAnsi="Arial" w:cs="Arial"/>
                <w:color w:val="FF0000"/>
                <w:sz w:val="20"/>
                <w:szCs w:val="20"/>
              </w:rPr>
            </w:pPr>
            <w:r w:rsidRPr="00A6756D">
              <w:rPr>
                <w:rFonts w:ascii="Arial" w:hAnsi="Arial" w:cs="Arial"/>
                <w:sz w:val="20"/>
                <w:szCs w:val="20"/>
              </w:rPr>
              <w:t>Appendix B</w:t>
            </w:r>
          </w:p>
        </w:tc>
        <w:tc>
          <w:tcPr>
            <w:tcW w:w="5422" w:type="dxa"/>
            <w:gridSpan w:val="2"/>
            <w:tcBorders>
              <w:top w:val="nil"/>
              <w:left w:val="nil"/>
              <w:bottom w:val="nil"/>
              <w:right w:val="single" w:sz="4" w:space="0" w:color="auto"/>
            </w:tcBorders>
          </w:tcPr>
          <w:p w14:paraId="257E4A4D" w14:textId="77777777" w:rsidR="007422EA" w:rsidRPr="00A6756D" w:rsidRDefault="007422EA" w:rsidP="00DD1AB3">
            <w:pPr>
              <w:ind w:right="96"/>
              <w:rPr>
                <w:rFonts w:ascii="Arial" w:hAnsi="Arial" w:cs="Arial"/>
                <w:color w:val="FF0000"/>
                <w:sz w:val="20"/>
                <w:szCs w:val="20"/>
              </w:rPr>
            </w:pPr>
            <w:r w:rsidRPr="00A6756D">
              <w:rPr>
                <w:rFonts w:ascii="Arial" w:hAnsi="Arial" w:cs="Arial"/>
                <w:sz w:val="20"/>
                <w:szCs w:val="20"/>
              </w:rPr>
              <w:t>Closed Actions – Audit Wales</w:t>
            </w:r>
          </w:p>
        </w:tc>
      </w:tr>
      <w:tr w:rsidR="007422EA" w:rsidRPr="00034194" w14:paraId="7ECE126C" w14:textId="77777777" w:rsidTr="00DD1AB3">
        <w:tc>
          <w:tcPr>
            <w:tcW w:w="2470" w:type="dxa"/>
            <w:gridSpan w:val="2"/>
            <w:vMerge/>
            <w:tcBorders>
              <w:right w:val="single" w:sz="4" w:space="0" w:color="auto"/>
            </w:tcBorders>
          </w:tcPr>
          <w:p w14:paraId="7475AEE1" w14:textId="77777777" w:rsidR="007422EA" w:rsidRPr="00FA0CA9" w:rsidRDefault="007422EA" w:rsidP="00DD1AB3">
            <w:pPr>
              <w:ind w:right="96"/>
              <w:rPr>
                <w:rFonts w:ascii="Arial" w:hAnsi="Arial" w:cs="Arial"/>
                <w:b/>
                <w:color w:val="000000" w:themeColor="text1"/>
                <w:sz w:val="24"/>
                <w:szCs w:val="24"/>
              </w:rPr>
            </w:pPr>
          </w:p>
        </w:tc>
        <w:tc>
          <w:tcPr>
            <w:tcW w:w="1353" w:type="dxa"/>
            <w:tcBorders>
              <w:top w:val="nil"/>
              <w:left w:val="single" w:sz="4" w:space="0" w:color="auto"/>
              <w:bottom w:val="nil"/>
              <w:right w:val="nil"/>
            </w:tcBorders>
          </w:tcPr>
          <w:p w14:paraId="61C2DBCE" w14:textId="77777777" w:rsidR="007422EA" w:rsidRPr="00A6756D" w:rsidRDefault="007422EA" w:rsidP="00DD1AB3">
            <w:pPr>
              <w:ind w:right="96"/>
              <w:rPr>
                <w:rFonts w:ascii="Arial" w:hAnsi="Arial" w:cs="Arial"/>
                <w:color w:val="FF0000"/>
                <w:sz w:val="20"/>
                <w:szCs w:val="20"/>
              </w:rPr>
            </w:pPr>
            <w:r w:rsidRPr="00A6756D">
              <w:rPr>
                <w:rFonts w:ascii="Arial" w:hAnsi="Arial" w:cs="Arial"/>
                <w:sz w:val="20"/>
                <w:szCs w:val="20"/>
              </w:rPr>
              <w:t>Appendix C</w:t>
            </w:r>
          </w:p>
        </w:tc>
        <w:tc>
          <w:tcPr>
            <w:tcW w:w="5422" w:type="dxa"/>
            <w:gridSpan w:val="2"/>
            <w:tcBorders>
              <w:top w:val="nil"/>
              <w:left w:val="nil"/>
              <w:bottom w:val="nil"/>
              <w:right w:val="single" w:sz="4" w:space="0" w:color="auto"/>
            </w:tcBorders>
          </w:tcPr>
          <w:p w14:paraId="0B776799" w14:textId="77777777" w:rsidR="007422EA" w:rsidRPr="00A6756D" w:rsidRDefault="007422EA" w:rsidP="00DD1AB3">
            <w:pPr>
              <w:ind w:right="96"/>
              <w:rPr>
                <w:rFonts w:ascii="Arial" w:hAnsi="Arial" w:cs="Arial"/>
                <w:color w:val="FF0000"/>
                <w:sz w:val="20"/>
                <w:szCs w:val="20"/>
              </w:rPr>
            </w:pPr>
            <w:r w:rsidRPr="00A6756D">
              <w:rPr>
                <w:rFonts w:ascii="Arial" w:hAnsi="Arial" w:cs="Arial"/>
                <w:sz w:val="20"/>
                <w:szCs w:val="20"/>
              </w:rPr>
              <w:t>Overdue Actions – NWSSP A&amp;A (Summary)</w:t>
            </w:r>
          </w:p>
        </w:tc>
      </w:tr>
      <w:tr w:rsidR="007422EA" w:rsidRPr="00034194" w14:paraId="20741C5A" w14:textId="77777777" w:rsidTr="00DD1AB3">
        <w:tc>
          <w:tcPr>
            <w:tcW w:w="2470" w:type="dxa"/>
            <w:gridSpan w:val="2"/>
            <w:vMerge/>
            <w:tcBorders>
              <w:right w:val="single" w:sz="4" w:space="0" w:color="auto"/>
            </w:tcBorders>
          </w:tcPr>
          <w:p w14:paraId="42A5C221" w14:textId="77777777" w:rsidR="007422EA" w:rsidRPr="00FA0CA9" w:rsidRDefault="007422EA" w:rsidP="00DD1AB3">
            <w:pPr>
              <w:ind w:right="96"/>
              <w:rPr>
                <w:rFonts w:ascii="Arial" w:hAnsi="Arial" w:cs="Arial"/>
                <w:b/>
                <w:color w:val="000000" w:themeColor="text1"/>
                <w:sz w:val="24"/>
                <w:szCs w:val="24"/>
              </w:rPr>
            </w:pPr>
          </w:p>
        </w:tc>
        <w:tc>
          <w:tcPr>
            <w:tcW w:w="1353" w:type="dxa"/>
            <w:tcBorders>
              <w:top w:val="nil"/>
              <w:left w:val="single" w:sz="4" w:space="0" w:color="auto"/>
              <w:bottom w:val="nil"/>
              <w:right w:val="nil"/>
            </w:tcBorders>
          </w:tcPr>
          <w:p w14:paraId="6C15406E" w14:textId="77777777" w:rsidR="007422EA" w:rsidRPr="00A6756D" w:rsidRDefault="007422EA" w:rsidP="00DD1AB3">
            <w:pPr>
              <w:ind w:right="96"/>
              <w:rPr>
                <w:rFonts w:ascii="Arial" w:hAnsi="Arial" w:cs="Arial"/>
                <w:color w:val="FF0000"/>
                <w:sz w:val="20"/>
                <w:szCs w:val="20"/>
              </w:rPr>
            </w:pPr>
            <w:r w:rsidRPr="00A6756D">
              <w:rPr>
                <w:rFonts w:ascii="Arial" w:hAnsi="Arial" w:cs="Arial"/>
                <w:sz w:val="20"/>
                <w:szCs w:val="20"/>
              </w:rPr>
              <w:t>Appendix D</w:t>
            </w:r>
          </w:p>
        </w:tc>
        <w:tc>
          <w:tcPr>
            <w:tcW w:w="5422" w:type="dxa"/>
            <w:gridSpan w:val="2"/>
            <w:tcBorders>
              <w:top w:val="nil"/>
              <w:left w:val="nil"/>
              <w:bottom w:val="nil"/>
              <w:right w:val="single" w:sz="4" w:space="0" w:color="auto"/>
            </w:tcBorders>
          </w:tcPr>
          <w:p w14:paraId="0655B101" w14:textId="77777777" w:rsidR="007422EA" w:rsidRPr="00A6756D" w:rsidRDefault="007422EA" w:rsidP="00DD1AB3">
            <w:pPr>
              <w:ind w:right="96"/>
              <w:rPr>
                <w:rFonts w:ascii="Arial" w:hAnsi="Arial" w:cs="Arial"/>
                <w:color w:val="FF0000"/>
                <w:sz w:val="20"/>
                <w:szCs w:val="20"/>
              </w:rPr>
            </w:pPr>
            <w:r w:rsidRPr="00A6756D">
              <w:rPr>
                <w:rFonts w:ascii="Arial" w:hAnsi="Arial" w:cs="Arial"/>
                <w:sz w:val="20"/>
                <w:szCs w:val="20"/>
              </w:rPr>
              <w:t>Overdue Actions – NWSSP A&amp;A (Detail)</w:t>
            </w:r>
          </w:p>
        </w:tc>
      </w:tr>
      <w:tr w:rsidR="007422EA" w:rsidRPr="00034194" w14:paraId="2932BD91" w14:textId="77777777" w:rsidTr="00DD1AB3">
        <w:tc>
          <w:tcPr>
            <w:tcW w:w="2470" w:type="dxa"/>
            <w:gridSpan w:val="2"/>
            <w:vMerge/>
            <w:tcBorders>
              <w:right w:val="single" w:sz="4" w:space="0" w:color="auto"/>
            </w:tcBorders>
          </w:tcPr>
          <w:p w14:paraId="217069E3" w14:textId="77777777" w:rsidR="007422EA" w:rsidRPr="00FA0CA9" w:rsidRDefault="007422EA" w:rsidP="00DD1AB3">
            <w:pPr>
              <w:ind w:right="96"/>
              <w:rPr>
                <w:rFonts w:ascii="Arial" w:hAnsi="Arial" w:cs="Arial"/>
                <w:b/>
                <w:color w:val="000000" w:themeColor="text1"/>
                <w:sz w:val="24"/>
                <w:szCs w:val="24"/>
              </w:rPr>
            </w:pPr>
          </w:p>
        </w:tc>
        <w:tc>
          <w:tcPr>
            <w:tcW w:w="1353" w:type="dxa"/>
            <w:tcBorders>
              <w:top w:val="nil"/>
              <w:left w:val="single" w:sz="4" w:space="0" w:color="auto"/>
              <w:bottom w:val="single" w:sz="4" w:space="0" w:color="auto"/>
              <w:right w:val="nil"/>
            </w:tcBorders>
          </w:tcPr>
          <w:p w14:paraId="709ADDFD" w14:textId="77777777" w:rsidR="007422EA" w:rsidRPr="00A6756D" w:rsidRDefault="007422EA" w:rsidP="00DD1AB3">
            <w:pPr>
              <w:spacing w:after="40"/>
              <w:ind w:right="96"/>
              <w:rPr>
                <w:rFonts w:ascii="Arial" w:hAnsi="Arial" w:cs="Arial"/>
                <w:color w:val="FF0000"/>
                <w:sz w:val="20"/>
                <w:szCs w:val="20"/>
              </w:rPr>
            </w:pPr>
            <w:r w:rsidRPr="00A6756D">
              <w:rPr>
                <w:rFonts w:ascii="Arial" w:hAnsi="Arial" w:cs="Arial"/>
                <w:sz w:val="20"/>
                <w:szCs w:val="20"/>
              </w:rPr>
              <w:t>Appendix E</w:t>
            </w:r>
          </w:p>
        </w:tc>
        <w:tc>
          <w:tcPr>
            <w:tcW w:w="5422" w:type="dxa"/>
            <w:gridSpan w:val="2"/>
            <w:tcBorders>
              <w:top w:val="nil"/>
              <w:left w:val="nil"/>
              <w:bottom w:val="single" w:sz="4" w:space="0" w:color="auto"/>
              <w:right w:val="single" w:sz="4" w:space="0" w:color="auto"/>
            </w:tcBorders>
          </w:tcPr>
          <w:p w14:paraId="0043196B" w14:textId="77777777" w:rsidR="007422EA" w:rsidRPr="00A6756D" w:rsidRDefault="007422EA" w:rsidP="00DD1AB3">
            <w:pPr>
              <w:spacing w:after="40"/>
              <w:ind w:right="96"/>
              <w:rPr>
                <w:rFonts w:ascii="Arial" w:hAnsi="Arial" w:cs="Arial"/>
                <w:color w:val="FF0000"/>
                <w:sz w:val="20"/>
                <w:szCs w:val="20"/>
              </w:rPr>
            </w:pPr>
            <w:r w:rsidRPr="00A6756D">
              <w:rPr>
                <w:rFonts w:ascii="Arial" w:hAnsi="Arial" w:cs="Arial"/>
                <w:sz w:val="20"/>
                <w:szCs w:val="20"/>
              </w:rPr>
              <w:t>Closed Actions – NWSSP A&amp;A</w:t>
            </w:r>
          </w:p>
        </w:tc>
      </w:tr>
    </w:tbl>
    <w:p w14:paraId="78432161" w14:textId="77777777" w:rsidR="007422EA" w:rsidRDefault="007422EA"/>
    <w:sectPr w:rsidR="007422EA" w:rsidSect="009E0547">
      <w:headerReference w:type="default" r:id="rId10"/>
      <w:footerReference w:type="default" r:id="rId11"/>
      <w:pgSz w:w="11906" w:h="16838"/>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170EA2" w14:textId="77777777" w:rsidR="00371823" w:rsidRDefault="00371823" w:rsidP="00C107F2">
      <w:pPr>
        <w:spacing w:after="0" w:line="240" w:lineRule="auto"/>
      </w:pPr>
      <w:r>
        <w:separator/>
      </w:r>
    </w:p>
  </w:endnote>
  <w:endnote w:type="continuationSeparator" w:id="0">
    <w:p w14:paraId="1005D8D7" w14:textId="77777777" w:rsidR="00371823" w:rsidRDefault="0037182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3046536"/>
      <w:docPartObj>
        <w:docPartGallery w:val="Page Numbers (Bottom of Page)"/>
        <w:docPartUnique/>
      </w:docPartObj>
    </w:sdtPr>
    <w:sdtEndPr/>
    <w:sdtContent>
      <w:p w14:paraId="5EE9C96C" w14:textId="2675D230" w:rsidR="00371823" w:rsidRDefault="00371823">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8" name="Picture 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F07B23">
          <w:rPr>
            <w:noProof/>
          </w:rPr>
          <w:t>1</w:t>
        </w:r>
        <w:r>
          <w:fldChar w:fldCharType="end"/>
        </w:r>
      </w:p>
    </w:sdtContent>
  </w:sdt>
  <w:p w14:paraId="6D2904A9" w14:textId="643BAD30" w:rsidR="00371823" w:rsidRDefault="00371823" w:rsidP="002B7C9A">
    <w:pPr>
      <w:pStyle w:val="Footer"/>
      <w:jc w:val="right"/>
    </w:pPr>
    <w:r>
      <w:t>Audit Committee – Thursday 11</w:t>
    </w:r>
    <w:r w:rsidRPr="009E0547">
      <w:rPr>
        <w:vertAlign w:val="superscript"/>
      </w:rPr>
      <w:t>th</w:t>
    </w:r>
    <w:r>
      <w:t xml:space="preserve"> July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49F354" w14:textId="77777777" w:rsidR="00371823" w:rsidRDefault="00371823" w:rsidP="00C107F2">
      <w:pPr>
        <w:spacing w:after="0" w:line="240" w:lineRule="auto"/>
      </w:pPr>
      <w:r>
        <w:separator/>
      </w:r>
    </w:p>
  </w:footnote>
  <w:footnote w:type="continuationSeparator" w:id="0">
    <w:p w14:paraId="73A841A2" w14:textId="77777777" w:rsidR="00371823" w:rsidRDefault="0037182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2904A6" w14:textId="5B462033" w:rsidR="00371823" w:rsidRDefault="0037182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7" name="Picture 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CCA2BFE"/>
    <w:multiLevelType w:val="hybridMultilevel"/>
    <w:tmpl w:val="CC34A6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ED12007"/>
    <w:multiLevelType w:val="hybridMultilevel"/>
    <w:tmpl w:val="E6C4B48A"/>
    <w:lvl w:ilvl="0" w:tplc="08090001">
      <w:start w:val="1"/>
      <w:numFmt w:val="bullet"/>
      <w:lvlText w:val=""/>
      <w:lvlJc w:val="left"/>
      <w:pPr>
        <w:ind w:left="720" w:hanging="360"/>
      </w:pPr>
      <w:rPr>
        <w:rFonts w:ascii="Symbol" w:hAnsi="Symbol" w:hint="default"/>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42A34DE"/>
    <w:multiLevelType w:val="hybridMultilevel"/>
    <w:tmpl w:val="6C601B2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9869" w:hanging="360"/>
      </w:pPr>
    </w:lvl>
    <w:lvl w:ilvl="2" w:tplc="0809001B" w:tentative="1">
      <w:start w:val="1"/>
      <w:numFmt w:val="lowerRoman"/>
      <w:lvlText w:val="%3."/>
      <w:lvlJc w:val="right"/>
      <w:pPr>
        <w:ind w:left="10589" w:hanging="180"/>
      </w:pPr>
    </w:lvl>
    <w:lvl w:ilvl="3" w:tplc="0809000F" w:tentative="1">
      <w:start w:val="1"/>
      <w:numFmt w:val="decimal"/>
      <w:lvlText w:val="%4."/>
      <w:lvlJc w:val="left"/>
      <w:pPr>
        <w:ind w:left="11309" w:hanging="360"/>
      </w:pPr>
    </w:lvl>
    <w:lvl w:ilvl="4" w:tplc="08090019" w:tentative="1">
      <w:start w:val="1"/>
      <w:numFmt w:val="lowerLetter"/>
      <w:lvlText w:val="%5."/>
      <w:lvlJc w:val="left"/>
      <w:pPr>
        <w:ind w:left="12029" w:hanging="360"/>
      </w:pPr>
    </w:lvl>
    <w:lvl w:ilvl="5" w:tplc="0809001B" w:tentative="1">
      <w:start w:val="1"/>
      <w:numFmt w:val="lowerRoman"/>
      <w:lvlText w:val="%6."/>
      <w:lvlJc w:val="right"/>
      <w:pPr>
        <w:ind w:left="12749" w:hanging="180"/>
      </w:pPr>
    </w:lvl>
    <w:lvl w:ilvl="6" w:tplc="0809000F" w:tentative="1">
      <w:start w:val="1"/>
      <w:numFmt w:val="decimal"/>
      <w:lvlText w:val="%7."/>
      <w:lvlJc w:val="left"/>
      <w:pPr>
        <w:ind w:left="13469" w:hanging="360"/>
      </w:pPr>
    </w:lvl>
    <w:lvl w:ilvl="7" w:tplc="08090019" w:tentative="1">
      <w:start w:val="1"/>
      <w:numFmt w:val="lowerLetter"/>
      <w:lvlText w:val="%8."/>
      <w:lvlJc w:val="left"/>
      <w:pPr>
        <w:ind w:left="14189" w:hanging="360"/>
      </w:pPr>
    </w:lvl>
    <w:lvl w:ilvl="8" w:tplc="0809001B" w:tentative="1">
      <w:start w:val="1"/>
      <w:numFmt w:val="lowerRoman"/>
      <w:lvlText w:val="%9."/>
      <w:lvlJc w:val="right"/>
      <w:pPr>
        <w:ind w:left="14909"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6B6455B"/>
    <w:multiLevelType w:val="hybridMultilevel"/>
    <w:tmpl w:val="132A8730"/>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6DD60CCE"/>
    <w:multiLevelType w:val="hybridMultilevel"/>
    <w:tmpl w:val="9F6EE45E"/>
    <w:lvl w:ilvl="0" w:tplc="65828CD0">
      <w:numFmt w:val="bullet"/>
      <w:lvlText w:val=""/>
      <w:lvlJc w:val="left"/>
      <w:pPr>
        <w:ind w:left="720" w:hanging="360"/>
      </w:pPr>
      <w:rPr>
        <w:rFonts w:ascii="Wingdings" w:eastAsiaTheme="minorHAnsi"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7"/>
  </w:num>
  <w:num w:numId="3">
    <w:abstractNumId w:val="6"/>
  </w:num>
  <w:num w:numId="4">
    <w:abstractNumId w:val="3"/>
  </w:num>
  <w:num w:numId="5">
    <w:abstractNumId w:val="2"/>
  </w:num>
  <w:num w:numId="6">
    <w:abstractNumId w:val="13"/>
  </w:num>
  <w:num w:numId="7">
    <w:abstractNumId w:val="14"/>
  </w:num>
  <w:num w:numId="8">
    <w:abstractNumId w:val="9"/>
  </w:num>
  <w:num w:numId="9">
    <w:abstractNumId w:val="10"/>
  </w:num>
  <w:num w:numId="10">
    <w:abstractNumId w:val="12"/>
  </w:num>
  <w:num w:numId="11">
    <w:abstractNumId w:val="4"/>
  </w:num>
  <w:num w:numId="12">
    <w:abstractNumId w:val="5"/>
  </w:num>
  <w:num w:numId="13">
    <w:abstractNumId w:val="11"/>
  </w:num>
  <w:num w:numId="14">
    <w:abstractNumId w:val="1"/>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42357"/>
    <w:rsid w:val="00046130"/>
    <w:rsid w:val="000505CC"/>
    <w:rsid w:val="00083FC0"/>
    <w:rsid w:val="000A1A41"/>
    <w:rsid w:val="000F361B"/>
    <w:rsid w:val="000F44A3"/>
    <w:rsid w:val="0011651B"/>
    <w:rsid w:val="00133EA1"/>
    <w:rsid w:val="0016096B"/>
    <w:rsid w:val="001A08C7"/>
    <w:rsid w:val="001D472C"/>
    <w:rsid w:val="001E4025"/>
    <w:rsid w:val="0020539A"/>
    <w:rsid w:val="00233330"/>
    <w:rsid w:val="00241662"/>
    <w:rsid w:val="00257B55"/>
    <w:rsid w:val="002950FF"/>
    <w:rsid w:val="00296CD9"/>
    <w:rsid w:val="002A43AB"/>
    <w:rsid w:val="002B42A7"/>
    <w:rsid w:val="002B4584"/>
    <w:rsid w:val="002B7C9A"/>
    <w:rsid w:val="002C3DD6"/>
    <w:rsid w:val="00315744"/>
    <w:rsid w:val="0032747D"/>
    <w:rsid w:val="003324CB"/>
    <w:rsid w:val="00371823"/>
    <w:rsid w:val="00385679"/>
    <w:rsid w:val="003A5577"/>
    <w:rsid w:val="003C0FF8"/>
    <w:rsid w:val="003C2051"/>
    <w:rsid w:val="00414894"/>
    <w:rsid w:val="00461835"/>
    <w:rsid w:val="004A222E"/>
    <w:rsid w:val="004C4B4E"/>
    <w:rsid w:val="004E10DC"/>
    <w:rsid w:val="0052297E"/>
    <w:rsid w:val="005309A6"/>
    <w:rsid w:val="00585277"/>
    <w:rsid w:val="005D1652"/>
    <w:rsid w:val="005E740F"/>
    <w:rsid w:val="0061070E"/>
    <w:rsid w:val="00637E62"/>
    <w:rsid w:val="0064229A"/>
    <w:rsid w:val="00653AEC"/>
    <w:rsid w:val="00655190"/>
    <w:rsid w:val="00662218"/>
    <w:rsid w:val="00685AE0"/>
    <w:rsid w:val="006D1998"/>
    <w:rsid w:val="00703D77"/>
    <w:rsid w:val="00711095"/>
    <w:rsid w:val="0072604C"/>
    <w:rsid w:val="007356EB"/>
    <w:rsid w:val="00736A99"/>
    <w:rsid w:val="007422EA"/>
    <w:rsid w:val="00762BBE"/>
    <w:rsid w:val="00767E3E"/>
    <w:rsid w:val="00775850"/>
    <w:rsid w:val="00781744"/>
    <w:rsid w:val="00850BD2"/>
    <w:rsid w:val="008A158C"/>
    <w:rsid w:val="008A5839"/>
    <w:rsid w:val="008C15D9"/>
    <w:rsid w:val="008D0747"/>
    <w:rsid w:val="0090622B"/>
    <w:rsid w:val="009112DC"/>
    <w:rsid w:val="00967B4A"/>
    <w:rsid w:val="00995B2E"/>
    <w:rsid w:val="009A2186"/>
    <w:rsid w:val="009D0BD3"/>
    <w:rsid w:val="009D3B12"/>
    <w:rsid w:val="009E0547"/>
    <w:rsid w:val="009E7AF7"/>
    <w:rsid w:val="00A13CA1"/>
    <w:rsid w:val="00A50BB2"/>
    <w:rsid w:val="00A56FDE"/>
    <w:rsid w:val="00A9119C"/>
    <w:rsid w:val="00A97983"/>
    <w:rsid w:val="00AD064D"/>
    <w:rsid w:val="00AD65CA"/>
    <w:rsid w:val="00AE6353"/>
    <w:rsid w:val="00B0016E"/>
    <w:rsid w:val="00B013CE"/>
    <w:rsid w:val="00B35ECC"/>
    <w:rsid w:val="00BA2507"/>
    <w:rsid w:val="00BC1B2E"/>
    <w:rsid w:val="00BC241D"/>
    <w:rsid w:val="00BD39B0"/>
    <w:rsid w:val="00C107F2"/>
    <w:rsid w:val="00C26FAC"/>
    <w:rsid w:val="00C33A04"/>
    <w:rsid w:val="00C431DB"/>
    <w:rsid w:val="00C47968"/>
    <w:rsid w:val="00C95B3C"/>
    <w:rsid w:val="00CA6D65"/>
    <w:rsid w:val="00CD7AA5"/>
    <w:rsid w:val="00D31E4D"/>
    <w:rsid w:val="00DA76AD"/>
    <w:rsid w:val="00DB313C"/>
    <w:rsid w:val="00DC4F98"/>
    <w:rsid w:val="00DE6CBF"/>
    <w:rsid w:val="00E23DFF"/>
    <w:rsid w:val="00E242E5"/>
    <w:rsid w:val="00E34181"/>
    <w:rsid w:val="00E3739F"/>
    <w:rsid w:val="00E73E08"/>
    <w:rsid w:val="00EC3463"/>
    <w:rsid w:val="00F017A8"/>
    <w:rsid w:val="00F0268B"/>
    <w:rsid w:val="00F06D6F"/>
    <w:rsid w:val="00F07B23"/>
    <w:rsid w:val="00F11CD2"/>
    <w:rsid w:val="00F249A3"/>
    <w:rsid w:val="00F5082D"/>
    <w:rsid w:val="00F531BD"/>
    <w:rsid w:val="00F5324A"/>
    <w:rsid w:val="00F57042"/>
    <w:rsid w:val="00F57C68"/>
    <w:rsid w:val="00F705CC"/>
    <w:rsid w:val="00F72631"/>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9E0547"/>
  </w:style>
  <w:style w:type="table" w:customStyle="1" w:styleId="TableGrid1">
    <w:name w:val="Table Grid1"/>
    <w:basedOn w:val="TableNormal"/>
    <w:next w:val="TableGrid"/>
    <w:uiPriority w:val="39"/>
    <w:rsid w:val="00DC4F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openxmlformats.org/officeDocument/2006/relationships/oleObject" Target="file:///\\cymru.nhs.uk\abm_ulhb\group\npt_fs2\Corporate%20Administration\Z%20-%20Head%20of%20Compliance\1.%20Audit%20Tracker\1.%20Updates\20.%20May%20-%20July%202024\ZZZ%20-%20Audit%20Committee%20Report\PLAY%20-%20External%20Audit%20Status%20%2024.06.2024.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ymru.nhs.uk\abm_ulhb\group\npt_fs2\Corporate%20Administration\Z%20-%20Head%20of%20Compliance\1.%20Audit%20Tracker\1.%20Updates\20.%20May%20-%20July%202024\ZZZ%20-%20Audit%20Committee%20Report\PLAY%20-%20Internal%20Audit%20Status%20%2024.06.202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Calibri"/>
                <a:ea typeface="Calibri"/>
                <a:cs typeface="Calibri"/>
              </a:defRPr>
            </a:pPr>
            <a:r>
              <a:rPr lang="en-GB"/>
              <a:t>External</a:t>
            </a:r>
            <a:r>
              <a:rPr lang="en-GB" baseline="0"/>
              <a:t> </a:t>
            </a:r>
            <a:r>
              <a:rPr lang="en-GB"/>
              <a:t>Audit - Status of Recommendations as at 19/06/2024 </a:t>
            </a:r>
          </a:p>
        </c:rich>
      </c:tx>
      <c:layout>
        <c:manualLayout>
          <c:xMode val="edge"/>
          <c:yMode val="edge"/>
          <c:x val="0.1916596675415573"/>
          <c:y val="2.7777777777777776E-2"/>
        </c:manualLayout>
      </c:layout>
      <c:overlay val="0"/>
      <c:spPr>
        <a:solidFill>
          <a:srgbClr val="FFFF99"/>
        </a:solidFill>
        <a:ln>
          <a:solidFill>
            <a:schemeClr val="accent1"/>
          </a:solidFill>
        </a:ln>
      </c:spPr>
    </c:title>
    <c:autoTitleDeleted val="0"/>
    <c:plotArea>
      <c:layout/>
      <c:barChart>
        <c:barDir val="col"/>
        <c:grouping val="clustered"/>
        <c:varyColors val="0"/>
        <c:ser>
          <c:idx val="0"/>
          <c:order val="0"/>
          <c:tx>
            <c:strRef>
              <c:f>'Audit Committee Report'!$A$4</c:f>
              <c:strCache>
                <c:ptCount val="1"/>
                <c:pt idx="0">
                  <c:v>Completed</c:v>
                </c:pt>
              </c:strCache>
            </c:strRef>
          </c:tx>
          <c:spPr>
            <a:solidFill>
              <a:srgbClr val="00B05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Report'!$B$4:$D$4</c:f>
              <c:numCache>
                <c:formatCode>General</c:formatCode>
                <c:ptCount val="3"/>
                <c:pt idx="0">
                  <c:v>4</c:v>
                </c:pt>
                <c:pt idx="1">
                  <c:v>2</c:v>
                </c:pt>
                <c:pt idx="2">
                  <c:v>28</c:v>
                </c:pt>
              </c:numCache>
            </c:numRef>
          </c:val>
          <c:extLst>
            <c:ext xmlns:c16="http://schemas.microsoft.com/office/drawing/2014/chart" uri="{C3380CC4-5D6E-409C-BE32-E72D297353CC}">
              <c16:uniqueId val="{00000000-BB42-42C8-B78A-4AAF28619F45}"/>
            </c:ext>
          </c:extLst>
        </c:ser>
        <c:ser>
          <c:idx val="1"/>
          <c:order val="1"/>
          <c:tx>
            <c:strRef>
              <c:f>'Audit Committee Report'!$A$5</c:f>
              <c:strCache>
                <c:ptCount val="1"/>
                <c:pt idx="0">
                  <c:v>In Progress</c:v>
                </c:pt>
              </c:strCache>
            </c:strRef>
          </c:tx>
          <c:spPr>
            <a:solidFill>
              <a:srgbClr val="FFCC0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Report'!$B$5:$D$5</c:f>
              <c:numCache>
                <c:formatCode>General</c:formatCode>
                <c:ptCount val="3"/>
                <c:pt idx="0">
                  <c:v>5</c:v>
                </c:pt>
                <c:pt idx="1">
                  <c:v>3</c:v>
                </c:pt>
                <c:pt idx="2">
                  <c:v>18</c:v>
                </c:pt>
              </c:numCache>
            </c:numRef>
          </c:val>
          <c:extLst>
            <c:ext xmlns:c16="http://schemas.microsoft.com/office/drawing/2014/chart" uri="{C3380CC4-5D6E-409C-BE32-E72D297353CC}">
              <c16:uniqueId val="{00000001-BB42-42C8-B78A-4AAF28619F45}"/>
            </c:ext>
          </c:extLst>
        </c:ser>
        <c:ser>
          <c:idx val="2"/>
          <c:order val="2"/>
          <c:tx>
            <c:strRef>
              <c:f>'Audit Committee Report'!$A$6</c:f>
              <c:strCache>
                <c:ptCount val="1"/>
                <c:pt idx="0">
                  <c:v>Overdue</c:v>
                </c:pt>
              </c:strCache>
            </c:strRef>
          </c:tx>
          <c:spPr>
            <a:solidFill>
              <a:srgbClr val="FF000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Report'!$B$6:$D$6</c:f>
              <c:numCache>
                <c:formatCode>General</c:formatCode>
                <c:ptCount val="3"/>
                <c:pt idx="0">
                  <c:v>5</c:v>
                </c:pt>
                <c:pt idx="1">
                  <c:v>3</c:v>
                </c:pt>
                <c:pt idx="2">
                  <c:v>7</c:v>
                </c:pt>
              </c:numCache>
            </c:numRef>
          </c:val>
          <c:extLst>
            <c:ext xmlns:c16="http://schemas.microsoft.com/office/drawing/2014/chart" uri="{C3380CC4-5D6E-409C-BE32-E72D297353CC}">
              <c16:uniqueId val="{00000002-BB42-42C8-B78A-4AAF28619F45}"/>
            </c:ext>
          </c:extLst>
        </c:ser>
        <c:dLbls>
          <c:showLegendKey val="0"/>
          <c:showVal val="0"/>
          <c:showCatName val="0"/>
          <c:showSerName val="0"/>
          <c:showPercent val="0"/>
          <c:showBubbleSize val="0"/>
        </c:dLbls>
        <c:gapWidth val="150"/>
        <c:axId val="214148048"/>
        <c:axId val="213566392"/>
      </c:barChart>
      <c:catAx>
        <c:axId val="214148048"/>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13566392"/>
        <c:crosses val="autoZero"/>
        <c:auto val="1"/>
        <c:lblAlgn val="ctr"/>
        <c:lblOffset val="100"/>
        <c:noMultiLvlLbl val="0"/>
      </c:catAx>
      <c:valAx>
        <c:axId val="213566392"/>
        <c:scaling>
          <c:orientation val="minMax"/>
        </c:scaling>
        <c:delete val="0"/>
        <c:axPos val="l"/>
        <c:majorGridlines/>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14148048"/>
        <c:crosses val="autoZero"/>
        <c:crossBetween val="between"/>
      </c:valAx>
      <c:dTable>
        <c:showHorzBorder val="1"/>
        <c:showVertBorder val="1"/>
        <c:showOutline val="1"/>
        <c:showKeys val="1"/>
        <c:txPr>
          <a:bodyPr/>
          <a:lstStyle/>
          <a:p>
            <a:pPr rtl="0">
              <a:defRPr sz="1100" b="1" i="0" u="none" strike="noStrike" baseline="0">
                <a:solidFill>
                  <a:srgbClr val="000000"/>
                </a:solidFill>
                <a:latin typeface="Calibri"/>
                <a:ea typeface="Calibri"/>
                <a:cs typeface="Calibri"/>
              </a:defRPr>
            </a:pPr>
            <a:endParaRPr lang="en-US"/>
          </a:p>
        </c:txPr>
      </c:dTable>
    </c:plotArea>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Calibri"/>
                <a:ea typeface="Calibri"/>
                <a:cs typeface="Calibri"/>
              </a:defRPr>
            </a:pPr>
            <a:r>
              <a:rPr lang="en-GB"/>
              <a:t>Internal Audit - Status of Recommendations as at </a:t>
            </a:r>
          </a:p>
          <a:p>
            <a:pPr>
              <a:defRPr sz="1200" b="1" i="0" u="none" strike="noStrike" baseline="0">
                <a:solidFill>
                  <a:srgbClr val="000000"/>
                </a:solidFill>
                <a:latin typeface="Calibri"/>
                <a:ea typeface="Calibri"/>
                <a:cs typeface="Calibri"/>
              </a:defRPr>
            </a:pPr>
            <a:r>
              <a:rPr lang="en-GB">
                <a:solidFill>
                  <a:srgbClr val="FF0000"/>
                </a:solidFill>
              </a:rPr>
              <a:t>19/06/2024</a:t>
            </a:r>
          </a:p>
          <a:p>
            <a:pPr>
              <a:defRPr sz="1200" b="1" i="0" u="none" strike="noStrike" baseline="0">
                <a:solidFill>
                  <a:srgbClr val="000000"/>
                </a:solidFill>
                <a:latin typeface="Calibri"/>
                <a:ea typeface="Calibri"/>
                <a:cs typeface="Calibri"/>
              </a:defRPr>
            </a:pPr>
            <a:endParaRPr lang="en-GB"/>
          </a:p>
        </c:rich>
      </c:tx>
      <c:layout>
        <c:manualLayout>
          <c:xMode val="edge"/>
          <c:yMode val="edge"/>
          <c:x val="0.18610411198600174"/>
          <c:y val="2.77777777777789E-2"/>
        </c:manualLayout>
      </c:layout>
      <c:overlay val="0"/>
      <c:spPr>
        <a:solidFill>
          <a:schemeClr val="accent6">
            <a:lumMod val="40000"/>
            <a:lumOff val="60000"/>
          </a:schemeClr>
        </a:solidFill>
        <a:ln>
          <a:solidFill>
            <a:schemeClr val="tx1"/>
          </a:solidFill>
        </a:ln>
      </c:spPr>
    </c:title>
    <c:autoTitleDeleted val="0"/>
    <c:plotArea>
      <c:layout/>
      <c:barChart>
        <c:barDir val="col"/>
        <c:grouping val="clustered"/>
        <c:varyColors val="0"/>
        <c:ser>
          <c:idx val="0"/>
          <c:order val="0"/>
          <c:tx>
            <c:strRef>
              <c:f>'Audit Committee Report'!$A$4</c:f>
              <c:strCache>
                <c:ptCount val="1"/>
                <c:pt idx="0">
                  <c:v>Completed</c:v>
                </c:pt>
              </c:strCache>
            </c:strRef>
          </c:tx>
          <c:spPr>
            <a:solidFill>
              <a:srgbClr val="00B05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Report'!$B$4:$D$4</c:f>
              <c:numCache>
                <c:formatCode>General</c:formatCode>
                <c:ptCount val="3"/>
                <c:pt idx="0">
                  <c:v>29</c:v>
                </c:pt>
                <c:pt idx="1">
                  <c:v>138</c:v>
                </c:pt>
                <c:pt idx="2">
                  <c:v>26</c:v>
                </c:pt>
              </c:numCache>
            </c:numRef>
          </c:val>
          <c:extLst>
            <c:ext xmlns:c16="http://schemas.microsoft.com/office/drawing/2014/chart" uri="{C3380CC4-5D6E-409C-BE32-E72D297353CC}">
              <c16:uniqueId val="{00000000-7C8F-4294-A09C-D5AC83BCCACE}"/>
            </c:ext>
          </c:extLst>
        </c:ser>
        <c:ser>
          <c:idx val="1"/>
          <c:order val="1"/>
          <c:tx>
            <c:strRef>
              <c:f>'Audit Committee Report'!$A$5</c:f>
              <c:strCache>
                <c:ptCount val="1"/>
                <c:pt idx="0">
                  <c:v>In Progress</c:v>
                </c:pt>
              </c:strCache>
            </c:strRef>
          </c:tx>
          <c:spPr>
            <a:solidFill>
              <a:srgbClr val="FFC00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Report'!$B$5:$D$5</c:f>
              <c:numCache>
                <c:formatCode>General</c:formatCode>
                <c:ptCount val="3"/>
                <c:pt idx="0">
                  <c:v>62</c:v>
                </c:pt>
                <c:pt idx="1">
                  <c:v>84</c:v>
                </c:pt>
                <c:pt idx="2">
                  <c:v>9</c:v>
                </c:pt>
              </c:numCache>
            </c:numRef>
          </c:val>
          <c:extLst>
            <c:ext xmlns:c16="http://schemas.microsoft.com/office/drawing/2014/chart" uri="{C3380CC4-5D6E-409C-BE32-E72D297353CC}">
              <c16:uniqueId val="{00000001-7C8F-4294-A09C-D5AC83BCCACE}"/>
            </c:ext>
          </c:extLst>
        </c:ser>
        <c:ser>
          <c:idx val="2"/>
          <c:order val="2"/>
          <c:tx>
            <c:strRef>
              <c:f>'Audit Committee Report'!$A$6</c:f>
              <c:strCache>
                <c:ptCount val="1"/>
                <c:pt idx="0">
                  <c:v>Overdue</c:v>
                </c:pt>
              </c:strCache>
            </c:strRef>
          </c:tx>
          <c:spPr>
            <a:solidFill>
              <a:srgbClr val="FF000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Report'!$B$6:$D$6</c:f>
              <c:numCache>
                <c:formatCode>General</c:formatCode>
                <c:ptCount val="3"/>
                <c:pt idx="0">
                  <c:v>33</c:v>
                </c:pt>
                <c:pt idx="1">
                  <c:v>59</c:v>
                </c:pt>
                <c:pt idx="2">
                  <c:v>7</c:v>
                </c:pt>
              </c:numCache>
            </c:numRef>
          </c:val>
          <c:extLst>
            <c:ext xmlns:c16="http://schemas.microsoft.com/office/drawing/2014/chart" uri="{C3380CC4-5D6E-409C-BE32-E72D297353CC}">
              <c16:uniqueId val="{00000002-7C8F-4294-A09C-D5AC83BCCACE}"/>
            </c:ext>
          </c:extLst>
        </c:ser>
        <c:dLbls>
          <c:showLegendKey val="0"/>
          <c:showVal val="0"/>
          <c:showCatName val="0"/>
          <c:showSerName val="0"/>
          <c:showPercent val="0"/>
          <c:showBubbleSize val="0"/>
        </c:dLbls>
        <c:gapWidth val="150"/>
        <c:axId val="222236856"/>
        <c:axId val="140576456"/>
      </c:barChart>
      <c:catAx>
        <c:axId val="222236856"/>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40576456"/>
        <c:crosses val="autoZero"/>
        <c:auto val="1"/>
        <c:lblAlgn val="ctr"/>
        <c:lblOffset val="100"/>
        <c:noMultiLvlLbl val="0"/>
      </c:catAx>
      <c:valAx>
        <c:axId val="140576456"/>
        <c:scaling>
          <c:orientation val="minMax"/>
        </c:scaling>
        <c:delete val="0"/>
        <c:axPos val="l"/>
        <c:majorGridlines/>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22236856"/>
        <c:crosses val="autoZero"/>
        <c:crossBetween val="between"/>
      </c:valAx>
      <c:dTable>
        <c:showHorzBorder val="1"/>
        <c:showVertBorder val="1"/>
        <c:showOutline val="1"/>
        <c:showKeys val="1"/>
        <c:txPr>
          <a:bodyPr/>
          <a:lstStyle/>
          <a:p>
            <a:pPr rtl="0">
              <a:defRPr sz="1100" b="1" i="0" u="none" strike="noStrike" baseline="0">
                <a:solidFill>
                  <a:srgbClr val="000000"/>
                </a:solidFill>
                <a:latin typeface="Calibri"/>
                <a:ea typeface="Calibri"/>
                <a:cs typeface="Calibri"/>
              </a:defRPr>
            </a:pPr>
            <a:endParaRPr lang="en-US"/>
          </a:p>
        </c:txPr>
      </c:dTable>
    </c:plotArea>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5B331C"/>
    <w:rsid w:val="006F4284"/>
    <w:rsid w:val="00997553"/>
    <w:rsid w:val="00AF33F6"/>
    <w:rsid w:val="00B84040"/>
    <w:rsid w:val="00CC510F"/>
    <w:rsid w:val="00F11E48"/>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D87903-DC9F-43EC-9E9A-E7448DED07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2731</Words>
  <Characters>15573</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Len Cozens (Swansea Bay UHB - Governance)</cp:lastModifiedBy>
  <cp:revision>2</cp:revision>
  <cp:lastPrinted>2024-06-28T06:20:00Z</cp:lastPrinted>
  <dcterms:created xsi:type="dcterms:W3CDTF">2024-07-03T10:58:00Z</dcterms:created>
  <dcterms:modified xsi:type="dcterms:W3CDTF">2024-07-03T10:58:00Z</dcterms:modified>
</cp:coreProperties>
</file>