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0" w:rightFromText="180" w:vertAnchor="text" w:horzAnchor="page" w:tblpX="847" w:tblpY="285"/>
        <w:tblW w:w="22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1393"/>
        <w:gridCol w:w="2251"/>
        <w:gridCol w:w="1292"/>
        <w:gridCol w:w="6432"/>
        <w:gridCol w:w="9214"/>
      </w:tblGrid>
      <w:tr w:rsidR="00C56F92" w:rsidRPr="00BB119A" w14:paraId="082995BB" w14:textId="77777777" w:rsidTr="00300928">
        <w:trPr>
          <w:trHeight w:val="420"/>
        </w:trPr>
        <w:tc>
          <w:tcPr>
            <w:tcW w:w="1668" w:type="dxa"/>
            <w:shd w:val="clear" w:color="auto" w:fill="D9D9D9" w:themeFill="background1" w:themeFillShade="D9"/>
            <w:vAlign w:val="center"/>
          </w:tcPr>
          <w:p w14:paraId="5F9AABD6" w14:textId="4EF9014F" w:rsidR="00C56F92" w:rsidRPr="00BB119A" w:rsidRDefault="00C56F92" w:rsidP="00735F75">
            <w:pPr>
              <w:spacing w:after="0" w:line="240" w:lineRule="auto"/>
              <w:rPr>
                <w:rFonts w:ascii="Verdana" w:eastAsia="Times New Roman" w:hAnsi="Verdana" w:cs="Times New Roman"/>
                <w:b/>
                <w:bCs/>
                <w:color w:val="000000"/>
                <w:kern w:val="0"/>
                <w:lang w:eastAsia="en-GB"/>
                <w14:ligatures w14:val="none"/>
              </w:rPr>
            </w:pPr>
            <w:r w:rsidRPr="00BB119A">
              <w:rPr>
                <w:rFonts w:ascii="Verdana" w:eastAsia="Times New Roman" w:hAnsi="Verdana" w:cs="Times New Roman"/>
                <w:b/>
                <w:bCs/>
                <w:color w:val="000000"/>
                <w:kern w:val="0"/>
                <w:lang w:eastAsia="en-GB"/>
                <w14:ligatures w14:val="none"/>
              </w:rPr>
              <w:t xml:space="preserve">Date of Referring Committee </w:t>
            </w:r>
          </w:p>
        </w:tc>
        <w:tc>
          <w:tcPr>
            <w:tcW w:w="1393" w:type="dxa"/>
            <w:shd w:val="clear" w:color="auto" w:fill="D9D9D9" w:themeFill="background1" w:themeFillShade="D9"/>
            <w:vAlign w:val="center"/>
          </w:tcPr>
          <w:p w14:paraId="4BBF1F7C" w14:textId="77777777" w:rsidR="00C56F92" w:rsidRPr="00BB119A" w:rsidRDefault="00C56F92" w:rsidP="00735F75">
            <w:pPr>
              <w:spacing w:after="0" w:line="240" w:lineRule="auto"/>
              <w:rPr>
                <w:rFonts w:ascii="Verdana" w:eastAsia="Times New Roman" w:hAnsi="Verdana" w:cs="Times New Roman"/>
                <w:b/>
                <w:bCs/>
                <w:color w:val="000000"/>
                <w:kern w:val="0"/>
                <w:lang w:eastAsia="en-GB"/>
                <w14:ligatures w14:val="none"/>
              </w:rPr>
            </w:pPr>
          </w:p>
        </w:tc>
        <w:tc>
          <w:tcPr>
            <w:tcW w:w="2251" w:type="dxa"/>
            <w:shd w:val="clear" w:color="auto" w:fill="D9D9D9" w:themeFill="background1" w:themeFillShade="D9"/>
            <w:vAlign w:val="center"/>
          </w:tcPr>
          <w:p w14:paraId="568C445B" w14:textId="5AD58B40" w:rsidR="00C56F92" w:rsidRPr="00BB119A" w:rsidRDefault="00C56F92" w:rsidP="00735F75">
            <w:pPr>
              <w:spacing w:after="0" w:line="240" w:lineRule="auto"/>
              <w:rPr>
                <w:rFonts w:ascii="Verdana" w:eastAsia="Times New Roman" w:hAnsi="Verdana" w:cs="Times New Roman"/>
                <w:b/>
                <w:bCs/>
                <w:color w:val="000000"/>
                <w:kern w:val="0"/>
                <w:lang w:eastAsia="en-GB"/>
                <w14:ligatures w14:val="none"/>
              </w:rPr>
            </w:pPr>
            <w:r w:rsidRPr="00BB119A">
              <w:rPr>
                <w:rFonts w:ascii="Verdana" w:eastAsia="Times New Roman" w:hAnsi="Verdana" w:cs="Times New Roman"/>
                <w:b/>
                <w:bCs/>
                <w:color w:val="000000"/>
                <w:kern w:val="0"/>
                <w:lang w:eastAsia="en-GB"/>
                <w14:ligatures w14:val="none"/>
              </w:rPr>
              <w:t xml:space="preserve">Report Title </w:t>
            </w:r>
          </w:p>
        </w:tc>
        <w:tc>
          <w:tcPr>
            <w:tcW w:w="1292" w:type="dxa"/>
            <w:shd w:val="clear" w:color="auto" w:fill="D9D9D9" w:themeFill="background1" w:themeFillShade="D9"/>
            <w:vAlign w:val="center"/>
          </w:tcPr>
          <w:p w14:paraId="04904FF9" w14:textId="027CFDEF" w:rsidR="00C56F92" w:rsidRPr="00BB119A" w:rsidRDefault="00C56F92" w:rsidP="008E41D0">
            <w:pPr>
              <w:rPr>
                <w:rFonts w:ascii="Verdana" w:hAnsi="Verdana"/>
                <w:b/>
                <w:bCs/>
              </w:rPr>
            </w:pPr>
            <w:r w:rsidRPr="00BB119A">
              <w:rPr>
                <w:rFonts w:ascii="Verdana" w:hAnsi="Verdana"/>
                <w:b/>
                <w:bCs/>
              </w:rPr>
              <w:t xml:space="preserve">Referred to </w:t>
            </w:r>
          </w:p>
        </w:tc>
        <w:tc>
          <w:tcPr>
            <w:tcW w:w="6432" w:type="dxa"/>
            <w:shd w:val="clear" w:color="auto" w:fill="D9D9D9" w:themeFill="background1" w:themeFillShade="D9"/>
            <w:vAlign w:val="center"/>
          </w:tcPr>
          <w:p w14:paraId="5E274115" w14:textId="10255DE8" w:rsidR="00C56F92" w:rsidRPr="00BB119A" w:rsidRDefault="00C56F92" w:rsidP="008E41D0">
            <w:pPr>
              <w:rPr>
                <w:rFonts w:ascii="Verdana" w:hAnsi="Verdana"/>
                <w:b/>
                <w:bCs/>
              </w:rPr>
            </w:pPr>
            <w:r w:rsidRPr="00BB119A">
              <w:rPr>
                <w:rFonts w:ascii="Verdana" w:hAnsi="Verdana"/>
                <w:b/>
                <w:bCs/>
              </w:rPr>
              <w:t xml:space="preserve">Detail </w:t>
            </w:r>
          </w:p>
        </w:tc>
        <w:tc>
          <w:tcPr>
            <w:tcW w:w="9214" w:type="dxa"/>
            <w:shd w:val="clear" w:color="auto" w:fill="D9D9D9" w:themeFill="background1" w:themeFillShade="D9"/>
            <w:vAlign w:val="center"/>
          </w:tcPr>
          <w:p w14:paraId="291A8BE4" w14:textId="10C80EF9" w:rsidR="00C56F92" w:rsidRPr="00BB119A" w:rsidRDefault="00C56F92" w:rsidP="00735F75">
            <w:pPr>
              <w:tabs>
                <w:tab w:val="left" w:pos="4290"/>
              </w:tabs>
              <w:spacing w:after="0" w:line="240" w:lineRule="auto"/>
              <w:rPr>
                <w:rFonts w:ascii="Verdana" w:eastAsia="Times New Roman" w:hAnsi="Verdana" w:cs="Times New Roman"/>
                <w:b/>
                <w:bCs/>
                <w:color w:val="000000"/>
                <w:kern w:val="0"/>
                <w:lang w:eastAsia="en-GB"/>
                <w14:ligatures w14:val="none"/>
              </w:rPr>
            </w:pPr>
            <w:r w:rsidRPr="00BB119A">
              <w:rPr>
                <w:rFonts w:ascii="Verdana" w:eastAsia="Times New Roman" w:hAnsi="Verdana" w:cs="Times New Roman"/>
                <w:b/>
                <w:bCs/>
                <w:color w:val="000000"/>
                <w:kern w:val="0"/>
                <w:lang w:eastAsia="en-GB"/>
                <w14:ligatures w14:val="none"/>
              </w:rPr>
              <w:t xml:space="preserve">Comments/Outcome </w:t>
            </w:r>
          </w:p>
        </w:tc>
      </w:tr>
      <w:tr w:rsidR="00C56F92" w:rsidRPr="00BB119A" w14:paraId="1F9D3661" w14:textId="77777777" w:rsidTr="00300928">
        <w:trPr>
          <w:trHeight w:val="1395"/>
        </w:trPr>
        <w:tc>
          <w:tcPr>
            <w:tcW w:w="1668" w:type="dxa"/>
          </w:tcPr>
          <w:p w14:paraId="143B10BE" w14:textId="2F076F7C"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22 May 2025</w:t>
            </w:r>
          </w:p>
        </w:tc>
        <w:tc>
          <w:tcPr>
            <w:tcW w:w="1393" w:type="dxa"/>
          </w:tcPr>
          <w:p w14:paraId="38FE1753" w14:textId="7A54537D"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 xml:space="preserve">Outgoing </w:t>
            </w:r>
          </w:p>
        </w:tc>
        <w:tc>
          <w:tcPr>
            <w:tcW w:w="2251" w:type="dxa"/>
          </w:tcPr>
          <w:p w14:paraId="32A2623B" w14:textId="66E0ABC3"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 xml:space="preserve">Analytical Review </w:t>
            </w:r>
          </w:p>
        </w:tc>
        <w:tc>
          <w:tcPr>
            <w:tcW w:w="1292" w:type="dxa"/>
          </w:tcPr>
          <w:p w14:paraId="065B4C6A" w14:textId="77777777" w:rsidR="00C56F92" w:rsidRPr="0055773B" w:rsidRDefault="00C56F92" w:rsidP="004F562D">
            <w:pPr>
              <w:rPr>
                <w:rFonts w:ascii="Verdana" w:eastAsia="Arial Unicode MS" w:hAnsi="Verdana" w:cs="Arial"/>
                <w:b/>
                <w:bCs/>
                <w:kern w:val="0"/>
                <w:bdr w:val="nil"/>
                <w:lang w:val="en-US"/>
                <w14:ligatures w14:val="none"/>
              </w:rPr>
            </w:pPr>
            <w:r w:rsidRPr="0055773B">
              <w:rPr>
                <w:rFonts w:ascii="Verdana" w:eastAsia="Arial Unicode MS" w:hAnsi="Verdana" w:cs="Arial"/>
                <w:b/>
                <w:bCs/>
                <w:kern w:val="0"/>
                <w:bdr w:val="nil"/>
                <w:lang w:val="en-US"/>
                <w14:ligatures w14:val="none"/>
              </w:rPr>
              <w:t>PFC</w:t>
            </w:r>
          </w:p>
          <w:p w14:paraId="6FFAB761" w14:textId="77777777" w:rsidR="00C56F92" w:rsidRPr="0055773B" w:rsidRDefault="00C56F92" w:rsidP="004F562D">
            <w:pPr>
              <w:rPr>
                <w:rFonts w:ascii="Verdana" w:eastAsia="Arial Unicode MS" w:hAnsi="Verdana" w:cs="Arial"/>
                <w:b/>
                <w:bCs/>
                <w:kern w:val="0"/>
                <w:bdr w:val="nil"/>
                <w:lang w:val="en-US"/>
                <w14:ligatures w14:val="none"/>
              </w:rPr>
            </w:pPr>
            <w:r w:rsidRPr="0055773B">
              <w:rPr>
                <w:rFonts w:ascii="Verdana" w:eastAsia="Arial Unicode MS" w:hAnsi="Verdana" w:cs="Arial"/>
                <w:b/>
                <w:bCs/>
                <w:kern w:val="0"/>
                <w:bdr w:val="nil"/>
                <w:lang w:val="en-US"/>
                <w14:ligatures w14:val="none"/>
              </w:rPr>
              <w:t xml:space="preserve">QSC </w:t>
            </w:r>
          </w:p>
          <w:p w14:paraId="4EF20310" w14:textId="3FA1291E" w:rsidR="00C56F92" w:rsidRPr="0055773B" w:rsidRDefault="00C56F92" w:rsidP="004F562D">
            <w:pPr>
              <w:rPr>
                <w:rFonts w:ascii="Verdana" w:eastAsia="Arial Unicode MS" w:hAnsi="Verdana" w:cs="Arial"/>
                <w:b/>
                <w:bCs/>
                <w:kern w:val="0"/>
                <w:bdr w:val="nil"/>
                <w:lang w:val="en-US"/>
                <w14:ligatures w14:val="none"/>
              </w:rPr>
            </w:pPr>
            <w:r w:rsidRPr="0055773B">
              <w:rPr>
                <w:rFonts w:ascii="Verdana" w:eastAsia="Arial Unicode MS" w:hAnsi="Verdana" w:cs="Arial"/>
                <w:b/>
                <w:bCs/>
                <w:kern w:val="0"/>
                <w:bdr w:val="nil"/>
                <w:lang w:val="en-US"/>
                <w14:ligatures w14:val="none"/>
              </w:rPr>
              <w:t xml:space="preserve">DDRI </w:t>
            </w:r>
          </w:p>
        </w:tc>
        <w:tc>
          <w:tcPr>
            <w:tcW w:w="6432" w:type="dxa"/>
          </w:tcPr>
          <w:p w14:paraId="1A9F52B1" w14:textId="34FFA88D" w:rsidR="00C56F92" w:rsidRPr="0055773B" w:rsidRDefault="00C56F92" w:rsidP="004F562D">
            <w:pPr>
              <w:rPr>
                <w:rFonts w:ascii="Verdana" w:hAnsi="Verdana"/>
                <w:b/>
                <w:bCs/>
              </w:rPr>
            </w:pPr>
            <w:r w:rsidRPr="0055773B">
              <w:rPr>
                <w:rFonts w:ascii="Verdana" w:eastAsia="Arial Unicode MS" w:hAnsi="Verdana" w:cs="Arial"/>
                <w:b/>
                <w:bCs/>
                <w:kern w:val="0"/>
                <w:bdr w:val="nil"/>
                <w:lang w:val="en-US"/>
                <w14:ligatures w14:val="none"/>
              </w:rPr>
              <w:t xml:space="preserve">Referral - </w:t>
            </w:r>
            <w:r w:rsidRPr="0055773B">
              <w:rPr>
                <w:rFonts w:ascii="Verdana" w:eastAsia="Arial Unicode MS" w:hAnsi="Verdana" w:cs="Arial"/>
                <w:kern w:val="0"/>
                <w:bdr w:val="nil"/>
                <w:lang w:val="en-US"/>
                <w14:ligatures w14:val="none"/>
              </w:rPr>
              <w:t>It was proposed that the Performance and Finance Committee, along with the Quality and Safety Committee and the Digital, Data, Research and Innovation Committee, should discuss the analytical review findings in detail.</w:t>
            </w:r>
          </w:p>
        </w:tc>
        <w:tc>
          <w:tcPr>
            <w:tcW w:w="9214" w:type="dxa"/>
          </w:tcPr>
          <w:p w14:paraId="7B25F2F3" w14:textId="3239D275" w:rsidR="00C56F92" w:rsidRPr="0055773B" w:rsidRDefault="00FC7520" w:rsidP="00735F75">
            <w:pPr>
              <w:tabs>
                <w:tab w:val="left" w:pos="4290"/>
              </w:tabs>
              <w:spacing w:after="0" w:line="240" w:lineRule="auto"/>
              <w:rPr>
                <w:rFonts w:ascii="Verdana" w:hAnsi="Verdana" w:cs="Calibri"/>
                <w:b/>
                <w:bCs/>
                <w:color w:val="00B050"/>
              </w:rPr>
            </w:pPr>
            <w:r w:rsidRPr="0055773B">
              <w:rPr>
                <w:rFonts w:ascii="Verdana" w:hAnsi="Verdana" w:cs="Calibri"/>
                <w:b/>
                <w:bCs/>
                <w:color w:val="00B050"/>
              </w:rPr>
              <w:t>CLOSED.</w:t>
            </w:r>
          </w:p>
          <w:p w14:paraId="04ACAAE8" w14:textId="77777777" w:rsidR="00C56F92" w:rsidRPr="0055773B" w:rsidRDefault="00C56F92" w:rsidP="00735F75">
            <w:pPr>
              <w:tabs>
                <w:tab w:val="left" w:pos="4290"/>
              </w:tabs>
              <w:spacing w:after="0" w:line="240" w:lineRule="auto"/>
              <w:rPr>
                <w:rFonts w:ascii="Verdana" w:hAnsi="Verdana" w:cs="Calibri"/>
              </w:rPr>
            </w:pPr>
          </w:p>
          <w:p w14:paraId="19EE323E" w14:textId="0F884E06" w:rsidR="00C56F92" w:rsidRPr="0055773B" w:rsidRDefault="00C56F92" w:rsidP="00735F75">
            <w:pPr>
              <w:tabs>
                <w:tab w:val="left" w:pos="4290"/>
              </w:tabs>
              <w:spacing w:after="0" w:line="240" w:lineRule="auto"/>
              <w:rPr>
                <w:rFonts w:ascii="Verdana" w:eastAsia="Times New Roman" w:hAnsi="Verdana" w:cs="Calibri"/>
                <w:kern w:val="0"/>
                <w:lang w:eastAsia="en-GB"/>
                <w14:ligatures w14:val="none"/>
              </w:rPr>
            </w:pPr>
            <w:r w:rsidRPr="0055773B">
              <w:rPr>
                <w:rFonts w:ascii="Verdana" w:hAnsi="Verdana" w:cs="Calibri"/>
              </w:rPr>
              <w:t>The</w:t>
            </w:r>
            <w:r w:rsidRPr="0055773B">
              <w:rPr>
                <w:rFonts w:ascii="Verdana" w:eastAsia="Times New Roman" w:hAnsi="Verdana" w:cs="Calibri"/>
                <w:kern w:val="0"/>
                <w:lang w:eastAsia="en-GB"/>
                <w14:ligatures w14:val="none"/>
              </w:rPr>
              <w:t xml:space="preserve"> Analytical Review was referred by the Audit Committee (May 2025) to the Performance and Finance Committee (and other relevant committees) for detailed consideration; however, a discrete minute recording consideration by Performance and Finance Committee was not captured in the 2025 PFC minutes reviewed.</w:t>
            </w:r>
          </w:p>
          <w:p w14:paraId="38249626" w14:textId="5178011E" w:rsidR="000F6FE2" w:rsidRPr="0055773B" w:rsidRDefault="000F6FE2" w:rsidP="00735F75">
            <w:pPr>
              <w:tabs>
                <w:tab w:val="left" w:pos="4290"/>
              </w:tabs>
              <w:spacing w:after="0" w:line="240" w:lineRule="auto"/>
              <w:rPr>
                <w:rFonts w:ascii="Verdana" w:eastAsia="Times New Roman" w:hAnsi="Verdana" w:cs="Calibri"/>
                <w:kern w:val="0"/>
                <w:lang w:eastAsia="en-GB"/>
                <w14:ligatures w14:val="none"/>
              </w:rPr>
            </w:pPr>
          </w:p>
          <w:p w14:paraId="020DB4F8" w14:textId="5BAB4C4E" w:rsidR="00C73072" w:rsidRPr="0055773B" w:rsidRDefault="00C73072" w:rsidP="00735F75">
            <w:pPr>
              <w:tabs>
                <w:tab w:val="left" w:pos="4290"/>
              </w:tabs>
              <w:spacing w:after="0" w:line="240" w:lineRule="auto"/>
              <w:rPr>
                <w:rFonts w:ascii="Verdana" w:eastAsia="Times New Roman" w:hAnsi="Verdana" w:cs="Calibri"/>
                <w:kern w:val="0"/>
                <w:lang w:eastAsia="en-GB"/>
                <w14:ligatures w14:val="none"/>
              </w:rPr>
            </w:pPr>
            <w:r w:rsidRPr="0055773B">
              <w:rPr>
                <w:rFonts w:ascii="Verdana" w:eastAsia="Times New Roman" w:hAnsi="Verdana" w:cs="Calibri"/>
                <w:kern w:val="0"/>
                <w:lang w:eastAsia="en-GB"/>
                <w14:ligatures w14:val="none"/>
              </w:rPr>
              <w:t xml:space="preserve">This is now out of date – we have recently received the 2026-27 analytic review. </w:t>
            </w:r>
          </w:p>
          <w:p w14:paraId="674D680A" w14:textId="5C817A43" w:rsidR="00C56F92" w:rsidRPr="0055773B" w:rsidRDefault="00C56F92" w:rsidP="00735F75">
            <w:pPr>
              <w:tabs>
                <w:tab w:val="left" w:pos="4290"/>
              </w:tabs>
              <w:spacing w:after="0" w:line="240" w:lineRule="auto"/>
              <w:rPr>
                <w:rFonts w:ascii="Verdana" w:eastAsia="Times New Roman" w:hAnsi="Verdana" w:cs="Times New Roman"/>
                <w:kern w:val="0"/>
                <w:highlight w:val="red"/>
                <w:lang w:eastAsia="en-GB"/>
                <w14:ligatures w14:val="none"/>
              </w:rPr>
            </w:pPr>
          </w:p>
        </w:tc>
      </w:tr>
      <w:tr w:rsidR="00C56F92" w:rsidRPr="00BB119A" w14:paraId="5CB79B76" w14:textId="77777777" w:rsidTr="00300928">
        <w:trPr>
          <w:trHeight w:val="1395"/>
        </w:trPr>
        <w:tc>
          <w:tcPr>
            <w:tcW w:w="1668" w:type="dxa"/>
          </w:tcPr>
          <w:p w14:paraId="41CCA80D" w14:textId="324DA015"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22 May 2025</w:t>
            </w:r>
          </w:p>
        </w:tc>
        <w:tc>
          <w:tcPr>
            <w:tcW w:w="1393" w:type="dxa"/>
          </w:tcPr>
          <w:p w14:paraId="6357D516" w14:textId="6A7A43A6"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 xml:space="preserve">Outgoing </w:t>
            </w:r>
          </w:p>
        </w:tc>
        <w:tc>
          <w:tcPr>
            <w:tcW w:w="2251" w:type="dxa"/>
          </w:tcPr>
          <w:p w14:paraId="1915A72C" w14:textId="361D0DFA"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 xml:space="preserve">Internal Audit – Population Health Strategy Report </w:t>
            </w:r>
          </w:p>
        </w:tc>
        <w:tc>
          <w:tcPr>
            <w:tcW w:w="1292" w:type="dxa"/>
          </w:tcPr>
          <w:p w14:paraId="5D243EC2" w14:textId="0B1DAFCB" w:rsidR="00C56F92" w:rsidRPr="0055773B" w:rsidRDefault="00C56F92" w:rsidP="002A0FEC">
            <w:pPr>
              <w:pStyle w:val="Body"/>
              <w:spacing w:before="120" w:after="120"/>
              <w:jc w:val="both"/>
              <w:rPr>
                <w:rFonts w:ascii="Verdana" w:hAnsi="Verdana" w:cs="Arial"/>
                <w:b/>
                <w:color w:val="auto"/>
                <w:lang w:val="en-GB"/>
              </w:rPr>
            </w:pPr>
            <w:r w:rsidRPr="0055773B">
              <w:rPr>
                <w:rFonts w:ascii="Verdana" w:hAnsi="Verdana" w:cs="Arial"/>
                <w:b/>
                <w:color w:val="auto"/>
                <w:lang w:val="en-GB"/>
              </w:rPr>
              <w:t>PH</w:t>
            </w:r>
          </w:p>
        </w:tc>
        <w:tc>
          <w:tcPr>
            <w:tcW w:w="6432" w:type="dxa"/>
          </w:tcPr>
          <w:p w14:paraId="76483241" w14:textId="397BCAEA" w:rsidR="00C56F92" w:rsidRPr="0055773B" w:rsidRDefault="00C56F92" w:rsidP="002A0FEC">
            <w:pPr>
              <w:pStyle w:val="Body"/>
              <w:spacing w:before="120" w:after="120"/>
              <w:jc w:val="both"/>
              <w:rPr>
                <w:rFonts w:ascii="Verdana" w:hAnsi="Verdana" w:cs="Arial"/>
                <w:bCs/>
                <w:color w:val="auto"/>
                <w:lang w:val="en-GB"/>
              </w:rPr>
            </w:pPr>
            <w:r w:rsidRPr="0055773B">
              <w:rPr>
                <w:rFonts w:ascii="Verdana" w:hAnsi="Verdana" w:cs="Arial"/>
                <w:b/>
                <w:color w:val="auto"/>
                <w:lang w:val="en-GB"/>
              </w:rPr>
              <w:t xml:space="preserve">Referral </w:t>
            </w:r>
            <w:r w:rsidRPr="0055773B">
              <w:rPr>
                <w:rFonts w:ascii="Verdana" w:hAnsi="Verdana" w:cs="Arial"/>
                <w:bCs/>
                <w:color w:val="auto"/>
                <w:lang w:val="en-GB"/>
              </w:rPr>
              <w:t>the Limited Assurance report to the Population Health Committee for further scrutiny.</w:t>
            </w:r>
          </w:p>
          <w:p w14:paraId="6EBB13D4" w14:textId="77777777" w:rsidR="00C56F92" w:rsidRPr="0055773B" w:rsidRDefault="00C56F92" w:rsidP="004F562D">
            <w:pPr>
              <w:rPr>
                <w:rFonts w:ascii="Verdana" w:hAnsi="Verdana"/>
                <w:b/>
                <w:bCs/>
              </w:rPr>
            </w:pPr>
          </w:p>
        </w:tc>
        <w:tc>
          <w:tcPr>
            <w:tcW w:w="9214" w:type="dxa"/>
          </w:tcPr>
          <w:p w14:paraId="34B7F14D" w14:textId="5CB58187" w:rsidR="00C56F92" w:rsidRPr="0055773B" w:rsidRDefault="00C56F92" w:rsidP="00735F75">
            <w:pPr>
              <w:tabs>
                <w:tab w:val="left" w:pos="4290"/>
              </w:tabs>
              <w:spacing w:after="0" w:line="240" w:lineRule="auto"/>
              <w:rPr>
                <w:rFonts w:ascii="Verdana" w:eastAsia="Times New Roman" w:hAnsi="Verdana" w:cs="Times New Roman"/>
                <w:b/>
                <w:bCs/>
                <w:color w:val="00B050"/>
                <w:kern w:val="0"/>
                <w:lang w:eastAsia="en-GB"/>
                <w14:ligatures w14:val="none"/>
              </w:rPr>
            </w:pPr>
            <w:r w:rsidRPr="0055773B">
              <w:rPr>
                <w:rFonts w:ascii="Verdana" w:eastAsia="Times New Roman" w:hAnsi="Verdana" w:cs="Times New Roman"/>
                <w:b/>
                <w:bCs/>
                <w:color w:val="00B050"/>
                <w:kern w:val="0"/>
                <w:lang w:eastAsia="en-GB"/>
                <w14:ligatures w14:val="none"/>
              </w:rPr>
              <w:t>C</w:t>
            </w:r>
            <w:r w:rsidR="00FC7520" w:rsidRPr="0055773B">
              <w:rPr>
                <w:rFonts w:ascii="Verdana" w:eastAsia="Times New Roman" w:hAnsi="Verdana" w:cs="Times New Roman"/>
                <w:b/>
                <w:bCs/>
                <w:color w:val="00B050"/>
                <w:kern w:val="0"/>
                <w:lang w:eastAsia="en-GB"/>
                <w14:ligatures w14:val="none"/>
              </w:rPr>
              <w:t xml:space="preserve">LOSED. </w:t>
            </w:r>
          </w:p>
          <w:p w14:paraId="69ECF122" w14:textId="77777777" w:rsidR="00FC7520" w:rsidRPr="0055773B" w:rsidRDefault="00FC7520" w:rsidP="00735F75">
            <w:pPr>
              <w:tabs>
                <w:tab w:val="left" w:pos="4290"/>
              </w:tabs>
              <w:spacing w:after="0" w:line="240" w:lineRule="auto"/>
              <w:rPr>
                <w:rFonts w:ascii="Verdana" w:eastAsia="Times New Roman" w:hAnsi="Verdana" w:cs="Times New Roman"/>
                <w:b/>
                <w:bCs/>
                <w:kern w:val="0"/>
                <w:lang w:eastAsia="en-GB"/>
                <w14:ligatures w14:val="none"/>
              </w:rPr>
            </w:pPr>
          </w:p>
          <w:p w14:paraId="2F4AE1DE" w14:textId="05F8CC08" w:rsidR="00C56F92" w:rsidRPr="0055773B" w:rsidRDefault="00C56F92" w:rsidP="00735F75">
            <w:pPr>
              <w:tabs>
                <w:tab w:val="left" w:pos="4290"/>
              </w:tabs>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b/>
                <w:bCs/>
                <w:kern w:val="0"/>
                <w:lang w:eastAsia="en-GB"/>
                <w14:ligatures w14:val="none"/>
              </w:rPr>
              <w:t>PH</w:t>
            </w:r>
            <w:r w:rsidRPr="0055773B">
              <w:rPr>
                <w:rFonts w:ascii="Verdana" w:eastAsia="Times New Roman" w:hAnsi="Verdana" w:cs="Times New Roman"/>
                <w:kern w:val="0"/>
                <w:lang w:eastAsia="en-GB"/>
                <w14:ligatures w14:val="none"/>
              </w:rPr>
              <w:t xml:space="preserve"> - </w:t>
            </w:r>
            <w:r w:rsidRPr="0055773B">
              <w:rPr>
                <w:rFonts w:ascii="Verdana" w:hAnsi="Verdana"/>
              </w:rPr>
              <w:t>On</w:t>
            </w:r>
            <w:r w:rsidRPr="0055773B">
              <w:rPr>
                <w:rFonts w:ascii="Verdana" w:eastAsia="Times New Roman" w:hAnsi="Verdana" w:cs="Times New Roman"/>
                <w:kern w:val="0"/>
                <w:lang w:eastAsia="en-GB"/>
                <w14:ligatures w14:val="none"/>
              </w:rPr>
              <w:t xml:space="preserve"> 22 May 2025, the Audit Committee referred the Internal Audit – Population Health Strategy (Limited Assurance) report to the Population Health Committee for further scrutiny. The Population Health Committee considered the report in June 2025 and advised the Board on actions taken to address the limited assurance findings.</w:t>
            </w:r>
          </w:p>
          <w:p w14:paraId="196D7C6B" w14:textId="77777777" w:rsidR="00C56F92" w:rsidRPr="0055773B" w:rsidRDefault="00C56F92" w:rsidP="00735F75">
            <w:pPr>
              <w:tabs>
                <w:tab w:val="left" w:pos="4290"/>
              </w:tabs>
              <w:spacing w:after="0" w:line="240" w:lineRule="auto"/>
              <w:rPr>
                <w:rFonts w:ascii="Verdana" w:eastAsia="Times New Roman" w:hAnsi="Verdana" w:cs="Times New Roman"/>
                <w:kern w:val="0"/>
                <w:lang w:eastAsia="en-GB"/>
                <w14:ligatures w14:val="none"/>
              </w:rPr>
            </w:pPr>
          </w:p>
          <w:p w14:paraId="7E67F182" w14:textId="77777777" w:rsidR="00C56F92" w:rsidRPr="0055773B" w:rsidRDefault="00C56F92" w:rsidP="00735F75">
            <w:pPr>
              <w:tabs>
                <w:tab w:val="left" w:pos="4290"/>
              </w:tabs>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b/>
                <w:bCs/>
                <w:kern w:val="0"/>
                <w:lang w:eastAsia="en-GB"/>
                <w14:ligatures w14:val="none"/>
              </w:rPr>
              <w:t>Minute Ref</w:t>
            </w:r>
            <w:r w:rsidRPr="0055773B">
              <w:rPr>
                <w:rFonts w:ascii="Verdana" w:eastAsia="Times New Roman" w:hAnsi="Verdana" w:cs="Times New Roman"/>
                <w:kern w:val="0"/>
                <w:lang w:eastAsia="en-GB"/>
                <w14:ligatures w14:val="none"/>
              </w:rPr>
              <w:t xml:space="preserve"> – 22/25</w:t>
            </w:r>
          </w:p>
          <w:p w14:paraId="00AA23CE" w14:textId="77777777" w:rsidR="00C56F92" w:rsidRPr="0055773B" w:rsidRDefault="00C56F92" w:rsidP="008F4E6F">
            <w:pPr>
              <w:tabs>
                <w:tab w:val="left" w:pos="4290"/>
              </w:tabs>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b/>
                <w:bCs/>
                <w:kern w:val="0"/>
                <w:lang w:eastAsia="en-GB"/>
                <w14:ligatures w14:val="none"/>
              </w:rPr>
              <w:t>The Committee:</w:t>
            </w:r>
            <w:r w:rsidRPr="0055773B">
              <w:rPr>
                <w:rFonts w:ascii="Verdana" w:eastAsia="Times New Roman" w:hAnsi="Verdana" w:cs="Times New Roman"/>
                <w:kern w:val="0"/>
                <w:lang w:eastAsia="en-GB"/>
                <w14:ligatures w14:val="none"/>
              </w:rPr>
              <w:t> </w:t>
            </w:r>
          </w:p>
          <w:p w14:paraId="1A2C3F33" w14:textId="77777777" w:rsidR="00C56F92" w:rsidRPr="0055773B" w:rsidRDefault="00C56F92" w:rsidP="008F4E6F">
            <w:pPr>
              <w:numPr>
                <w:ilvl w:val="0"/>
                <w:numId w:val="6"/>
              </w:numPr>
              <w:tabs>
                <w:tab w:val="left" w:pos="4290"/>
              </w:tabs>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b/>
                <w:bCs/>
                <w:kern w:val="0"/>
                <w:lang w:val="en-US" w:eastAsia="en-GB"/>
                <w14:ligatures w14:val="none"/>
              </w:rPr>
              <w:t>Accepted</w:t>
            </w:r>
            <w:r w:rsidRPr="0055773B">
              <w:rPr>
                <w:rFonts w:ascii="Verdana" w:eastAsia="Times New Roman" w:hAnsi="Verdana" w:cs="Times New Roman"/>
                <w:kern w:val="0"/>
                <w:lang w:val="en-US" w:eastAsia="en-GB"/>
                <w14:ligatures w14:val="none"/>
              </w:rPr>
              <w:t> the key findings and confirmed that the management actions were appropriate and aligned with the required governance mechanisms, as well as the HB’s systems and processes, to support the implementation of the Population Health Strategy on scale.</w:t>
            </w:r>
            <w:r w:rsidRPr="0055773B">
              <w:rPr>
                <w:rFonts w:ascii="Verdana" w:eastAsia="Times New Roman" w:hAnsi="Verdana" w:cs="Times New Roman"/>
                <w:kern w:val="0"/>
                <w:lang w:eastAsia="en-GB"/>
                <w14:ligatures w14:val="none"/>
              </w:rPr>
              <w:t> </w:t>
            </w:r>
          </w:p>
          <w:p w14:paraId="2E814532" w14:textId="77777777" w:rsidR="00C56F92" w:rsidRPr="0055773B" w:rsidRDefault="00C56F92" w:rsidP="008F4E6F">
            <w:pPr>
              <w:numPr>
                <w:ilvl w:val="0"/>
                <w:numId w:val="7"/>
              </w:numPr>
              <w:tabs>
                <w:tab w:val="left" w:pos="4290"/>
              </w:tabs>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b/>
                <w:bCs/>
                <w:kern w:val="0"/>
                <w:lang w:val="en-US" w:eastAsia="en-GB"/>
                <w14:ligatures w14:val="none"/>
              </w:rPr>
              <w:t>Advised</w:t>
            </w:r>
            <w:r w:rsidRPr="0055773B">
              <w:rPr>
                <w:rFonts w:ascii="Verdana" w:eastAsia="Times New Roman" w:hAnsi="Verdana" w:cs="Times New Roman"/>
                <w:kern w:val="0"/>
                <w:lang w:val="en-US" w:eastAsia="en-GB"/>
                <w14:ligatures w14:val="none"/>
              </w:rPr>
              <w:t> the Board that steps had been taken to address the previously reported limited assurance. These included enhanced communication regarding the Population Health Strategy, a targeted focus on priority areas supported by measurable actions, and collaborative work with directorates to embed the strategy across the organisation. The team had also commenced work to strengthen metrics and processes in areas where they hold public health leadership responsibilities.</w:t>
            </w:r>
          </w:p>
          <w:p w14:paraId="4882CB21" w14:textId="2605ED01" w:rsidR="00C56F92" w:rsidRPr="0055773B" w:rsidRDefault="00C56F92" w:rsidP="00735F75">
            <w:pPr>
              <w:tabs>
                <w:tab w:val="left" w:pos="4290"/>
              </w:tabs>
              <w:spacing w:after="0" w:line="240" w:lineRule="auto"/>
              <w:rPr>
                <w:rFonts w:ascii="Verdana" w:eastAsia="Times New Roman" w:hAnsi="Verdana" w:cs="Times New Roman"/>
                <w:kern w:val="0"/>
                <w:lang w:eastAsia="en-GB"/>
                <w14:ligatures w14:val="none"/>
              </w:rPr>
            </w:pPr>
          </w:p>
        </w:tc>
      </w:tr>
      <w:tr w:rsidR="00C56F92" w:rsidRPr="00BB119A" w14:paraId="660657FA" w14:textId="77777777" w:rsidTr="00300928">
        <w:trPr>
          <w:trHeight w:val="1395"/>
        </w:trPr>
        <w:tc>
          <w:tcPr>
            <w:tcW w:w="1668" w:type="dxa"/>
          </w:tcPr>
          <w:p w14:paraId="674F1481" w14:textId="795ED00D"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22 May 2025</w:t>
            </w:r>
          </w:p>
        </w:tc>
        <w:tc>
          <w:tcPr>
            <w:tcW w:w="1393" w:type="dxa"/>
          </w:tcPr>
          <w:p w14:paraId="5FD296E4" w14:textId="4A6AD1EC"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 xml:space="preserve">Outgoing </w:t>
            </w:r>
          </w:p>
        </w:tc>
        <w:tc>
          <w:tcPr>
            <w:tcW w:w="2251" w:type="dxa"/>
          </w:tcPr>
          <w:p w14:paraId="17E54965" w14:textId="414B7FF5"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 xml:space="preserve">Audit Wales Report </w:t>
            </w:r>
          </w:p>
        </w:tc>
        <w:tc>
          <w:tcPr>
            <w:tcW w:w="1292" w:type="dxa"/>
          </w:tcPr>
          <w:p w14:paraId="4764317D" w14:textId="04B0C4FE" w:rsidR="00C56F92" w:rsidRPr="0055773B" w:rsidRDefault="00C56F92" w:rsidP="004F562D">
            <w:pPr>
              <w:rPr>
                <w:rFonts w:ascii="Verdana" w:hAnsi="Verdana"/>
                <w:b/>
                <w:bCs/>
              </w:rPr>
            </w:pPr>
            <w:r w:rsidRPr="0055773B">
              <w:rPr>
                <w:rFonts w:ascii="Verdana" w:hAnsi="Verdana"/>
                <w:b/>
                <w:bCs/>
              </w:rPr>
              <w:t>PFC</w:t>
            </w:r>
          </w:p>
        </w:tc>
        <w:tc>
          <w:tcPr>
            <w:tcW w:w="6432" w:type="dxa"/>
          </w:tcPr>
          <w:p w14:paraId="0A910B0F" w14:textId="1ABC5DB9" w:rsidR="00C56F92" w:rsidRPr="0055773B" w:rsidRDefault="00C56F92" w:rsidP="004F562D">
            <w:pPr>
              <w:rPr>
                <w:rFonts w:ascii="Verdana" w:hAnsi="Verdana"/>
              </w:rPr>
            </w:pPr>
            <w:r w:rsidRPr="0055773B">
              <w:rPr>
                <w:rFonts w:ascii="Verdana" w:hAnsi="Verdana"/>
                <w:b/>
                <w:bCs/>
              </w:rPr>
              <w:t>Auditor General Report on Cancer Services</w:t>
            </w:r>
            <w:r w:rsidRPr="0055773B">
              <w:rPr>
                <w:rFonts w:ascii="Verdana" w:hAnsi="Verdana"/>
              </w:rPr>
              <w:t xml:space="preserve"> in Wales report refer to the Performance and Finance Committee. Performance and Finance Committee: To consider the operational issues and recommendations. </w:t>
            </w:r>
          </w:p>
          <w:p w14:paraId="523D6B0D" w14:textId="77777777" w:rsidR="00C56F92" w:rsidRPr="0055773B" w:rsidRDefault="00C56F92" w:rsidP="00DB7CB6">
            <w:pPr>
              <w:spacing w:after="0" w:line="240" w:lineRule="auto"/>
              <w:rPr>
                <w:rFonts w:ascii="Verdana" w:eastAsia="Calibri" w:hAnsi="Verdana" w:cs="Segoe UI"/>
                <w:b/>
                <w:bCs/>
                <w:kern w:val="0"/>
                <w:shd w:val="clear" w:color="auto" w:fill="FFFFFF"/>
                <w14:ligatures w14:val="none"/>
              </w:rPr>
            </w:pPr>
          </w:p>
        </w:tc>
        <w:tc>
          <w:tcPr>
            <w:tcW w:w="9214" w:type="dxa"/>
          </w:tcPr>
          <w:p w14:paraId="38CD1556" w14:textId="7B5E324F" w:rsidR="00C56F92" w:rsidRPr="0055773B" w:rsidRDefault="00C56F92" w:rsidP="00D23B0C">
            <w:pPr>
              <w:tabs>
                <w:tab w:val="left" w:pos="4290"/>
              </w:tabs>
              <w:spacing w:after="0" w:line="240" w:lineRule="auto"/>
              <w:rPr>
                <w:rFonts w:ascii="Verdana" w:eastAsia="Times New Roman" w:hAnsi="Verdana" w:cs="Times New Roman"/>
                <w:b/>
                <w:bCs/>
                <w:color w:val="00B050"/>
                <w:kern w:val="0"/>
                <w:lang w:eastAsia="en-GB"/>
                <w14:ligatures w14:val="none"/>
              </w:rPr>
            </w:pPr>
            <w:r w:rsidRPr="0055773B">
              <w:rPr>
                <w:rFonts w:ascii="Verdana" w:eastAsia="Times New Roman" w:hAnsi="Verdana" w:cs="Times New Roman"/>
                <w:b/>
                <w:bCs/>
                <w:color w:val="00B050"/>
                <w:kern w:val="0"/>
                <w:lang w:eastAsia="en-GB"/>
                <w14:ligatures w14:val="none"/>
              </w:rPr>
              <w:t>C</w:t>
            </w:r>
            <w:r w:rsidR="0055773B">
              <w:rPr>
                <w:rFonts w:ascii="Verdana" w:eastAsia="Times New Roman" w:hAnsi="Verdana" w:cs="Times New Roman"/>
                <w:b/>
                <w:bCs/>
                <w:color w:val="00B050"/>
                <w:kern w:val="0"/>
                <w:lang w:eastAsia="en-GB"/>
                <w14:ligatures w14:val="none"/>
              </w:rPr>
              <w:t>LOSED.</w:t>
            </w:r>
          </w:p>
          <w:p w14:paraId="5CB7E677" w14:textId="3C5C3795" w:rsidR="00C56F92" w:rsidRPr="0055773B" w:rsidRDefault="00C56F92" w:rsidP="00D23B0C">
            <w:pPr>
              <w:tabs>
                <w:tab w:val="left" w:pos="4290"/>
              </w:tabs>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b/>
                <w:bCs/>
                <w:kern w:val="0"/>
                <w:lang w:eastAsia="en-GB"/>
                <w14:ligatures w14:val="none"/>
              </w:rPr>
              <w:t xml:space="preserve">PFC – </w:t>
            </w:r>
            <w:r w:rsidRPr="0055773B">
              <w:rPr>
                <w:rFonts w:ascii="Verdana" w:eastAsia="Times New Roman" w:hAnsi="Verdana" w:cs="Times New Roman"/>
                <w:kern w:val="0"/>
                <w:lang w:eastAsia="en-GB"/>
                <w14:ligatures w14:val="none"/>
              </w:rPr>
              <w:t xml:space="preserve">The Committee received and noted the </w:t>
            </w:r>
            <w:r w:rsidRPr="0055773B">
              <w:rPr>
                <w:rFonts w:ascii="Verdana" w:hAnsi="Verdana"/>
              </w:rPr>
              <w:t xml:space="preserve">Auditor General Report on Cancer Services on </w:t>
            </w:r>
            <w:r w:rsidRPr="0055773B">
              <w:rPr>
                <w:rFonts w:ascii="Verdana" w:hAnsi="Verdana"/>
                <w:b/>
                <w:bCs/>
              </w:rPr>
              <w:t xml:space="preserve">29 July 2025. </w:t>
            </w:r>
          </w:p>
          <w:p w14:paraId="22F707E1" w14:textId="77777777" w:rsidR="00C56F92" w:rsidRPr="0055773B" w:rsidRDefault="00C56F92" w:rsidP="00735F75">
            <w:pPr>
              <w:tabs>
                <w:tab w:val="left" w:pos="4290"/>
              </w:tabs>
              <w:spacing w:after="0" w:line="240" w:lineRule="auto"/>
              <w:rPr>
                <w:rFonts w:ascii="Verdana" w:eastAsia="Times New Roman" w:hAnsi="Verdana" w:cs="Times New Roman"/>
                <w:b/>
                <w:bCs/>
                <w:kern w:val="0"/>
                <w:lang w:eastAsia="en-GB"/>
                <w14:ligatures w14:val="none"/>
              </w:rPr>
            </w:pPr>
          </w:p>
          <w:p w14:paraId="42FF6C8C" w14:textId="77777777" w:rsidR="00C56F92" w:rsidRPr="0055773B" w:rsidRDefault="00C56F92" w:rsidP="00735F75">
            <w:pPr>
              <w:tabs>
                <w:tab w:val="left" w:pos="4290"/>
              </w:tabs>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b/>
                <w:bCs/>
                <w:kern w:val="0"/>
                <w:lang w:eastAsia="en-GB"/>
                <w14:ligatures w14:val="none"/>
              </w:rPr>
              <w:t xml:space="preserve">Minute Ref – </w:t>
            </w:r>
            <w:r w:rsidRPr="0055773B">
              <w:rPr>
                <w:rFonts w:ascii="Verdana" w:eastAsia="Times New Roman" w:hAnsi="Verdana" w:cs="Times New Roman"/>
                <w:kern w:val="0"/>
                <w:lang w:eastAsia="en-GB"/>
                <w14:ligatures w14:val="none"/>
              </w:rPr>
              <w:t>136/25</w:t>
            </w:r>
          </w:p>
          <w:p w14:paraId="4BC28AFE" w14:textId="77777777" w:rsidR="00C56F92" w:rsidRPr="0055773B" w:rsidRDefault="00C56F92" w:rsidP="00AF7FA8">
            <w:pPr>
              <w:tabs>
                <w:tab w:val="left" w:pos="4290"/>
              </w:tabs>
              <w:spacing w:after="0" w:line="240" w:lineRule="auto"/>
              <w:rPr>
                <w:rFonts w:ascii="Verdana" w:eastAsia="Times New Roman" w:hAnsi="Verdana" w:cs="Times New Roman"/>
                <w:b/>
                <w:bCs/>
                <w:kern w:val="0"/>
                <w:lang w:eastAsia="en-GB"/>
                <w14:ligatures w14:val="none"/>
              </w:rPr>
            </w:pPr>
            <w:r w:rsidRPr="0055773B">
              <w:rPr>
                <w:rFonts w:ascii="Verdana" w:eastAsia="Times New Roman" w:hAnsi="Verdana" w:cs="Times New Roman"/>
                <w:b/>
                <w:bCs/>
                <w:kern w:val="0"/>
                <w:lang w:eastAsia="en-GB"/>
                <w14:ligatures w14:val="none"/>
              </w:rPr>
              <w:t>The Committee; </w:t>
            </w:r>
          </w:p>
          <w:p w14:paraId="015B19AE" w14:textId="77777777" w:rsidR="00C56F92" w:rsidRPr="0055773B" w:rsidRDefault="00C56F92" w:rsidP="00AF7FA8">
            <w:pPr>
              <w:numPr>
                <w:ilvl w:val="0"/>
                <w:numId w:val="9"/>
              </w:numPr>
              <w:tabs>
                <w:tab w:val="left" w:pos="4290"/>
              </w:tabs>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b/>
                <w:bCs/>
                <w:kern w:val="0"/>
                <w:lang w:val="en-US" w:eastAsia="en-GB"/>
                <w14:ligatures w14:val="none"/>
              </w:rPr>
              <w:t>TOOK ASSURANCE </w:t>
            </w:r>
            <w:r w:rsidRPr="0055773B">
              <w:rPr>
                <w:rFonts w:ascii="Verdana" w:eastAsia="Times New Roman" w:hAnsi="Verdana" w:cs="Times New Roman"/>
                <w:kern w:val="0"/>
                <w:lang w:val="en-US" w:eastAsia="en-GB"/>
                <w14:ligatures w14:val="none"/>
              </w:rPr>
              <w:t>from the report. </w:t>
            </w:r>
            <w:r w:rsidRPr="0055773B">
              <w:rPr>
                <w:rFonts w:ascii="Verdana" w:eastAsia="Times New Roman" w:hAnsi="Verdana" w:cs="Times New Roman"/>
                <w:kern w:val="0"/>
                <w:lang w:eastAsia="en-GB"/>
                <w14:ligatures w14:val="none"/>
              </w:rPr>
              <w:t> </w:t>
            </w:r>
          </w:p>
          <w:p w14:paraId="443D066D" w14:textId="141106DC" w:rsidR="00C56F92" w:rsidRPr="0055773B" w:rsidRDefault="00C56F92" w:rsidP="00735F75">
            <w:pPr>
              <w:tabs>
                <w:tab w:val="left" w:pos="4290"/>
              </w:tabs>
              <w:spacing w:after="0" w:line="240" w:lineRule="auto"/>
              <w:rPr>
                <w:rFonts w:ascii="Verdana" w:eastAsia="Times New Roman" w:hAnsi="Verdana" w:cs="Times New Roman"/>
                <w:b/>
                <w:bCs/>
                <w:kern w:val="0"/>
                <w:lang w:eastAsia="en-GB"/>
                <w14:ligatures w14:val="none"/>
              </w:rPr>
            </w:pPr>
          </w:p>
        </w:tc>
      </w:tr>
      <w:tr w:rsidR="00C56F92" w:rsidRPr="00BB119A" w14:paraId="745D2D73" w14:textId="77777777" w:rsidTr="00300928">
        <w:trPr>
          <w:trHeight w:val="1395"/>
        </w:trPr>
        <w:tc>
          <w:tcPr>
            <w:tcW w:w="1668" w:type="dxa"/>
          </w:tcPr>
          <w:p w14:paraId="5F6AC4D4" w14:textId="2457E06A"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lastRenderedPageBreak/>
              <w:t>22 May 2025</w:t>
            </w:r>
          </w:p>
        </w:tc>
        <w:tc>
          <w:tcPr>
            <w:tcW w:w="1393" w:type="dxa"/>
          </w:tcPr>
          <w:p w14:paraId="1E0DF46D" w14:textId="64C3B5A2"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 xml:space="preserve">Outgoing </w:t>
            </w:r>
          </w:p>
        </w:tc>
        <w:tc>
          <w:tcPr>
            <w:tcW w:w="2251" w:type="dxa"/>
          </w:tcPr>
          <w:p w14:paraId="36F918D7" w14:textId="30D5A689"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 xml:space="preserve">Audit Wales Report </w:t>
            </w:r>
          </w:p>
        </w:tc>
        <w:tc>
          <w:tcPr>
            <w:tcW w:w="1292" w:type="dxa"/>
          </w:tcPr>
          <w:p w14:paraId="3CEE6EE8" w14:textId="3E07BB5F" w:rsidR="00C56F92" w:rsidRPr="0055773B" w:rsidRDefault="00C56F92" w:rsidP="00C27D14">
            <w:pPr>
              <w:spacing w:after="0" w:line="240" w:lineRule="auto"/>
              <w:rPr>
                <w:rFonts w:ascii="Verdana" w:eastAsia="Calibri" w:hAnsi="Verdana" w:cs="Calibri"/>
                <w:b/>
                <w:bCs/>
                <w:kern w:val="0"/>
                <w14:ligatures w14:val="none"/>
              </w:rPr>
            </w:pPr>
            <w:r w:rsidRPr="0055773B">
              <w:rPr>
                <w:rFonts w:ascii="Verdana" w:eastAsia="Calibri" w:hAnsi="Verdana" w:cs="Calibri"/>
                <w:b/>
                <w:bCs/>
                <w:kern w:val="0"/>
                <w14:ligatures w14:val="none"/>
              </w:rPr>
              <w:t>PFC</w:t>
            </w:r>
          </w:p>
        </w:tc>
        <w:tc>
          <w:tcPr>
            <w:tcW w:w="6432" w:type="dxa"/>
          </w:tcPr>
          <w:p w14:paraId="29884353" w14:textId="3F9E74AA" w:rsidR="00C56F92" w:rsidRPr="0055773B" w:rsidRDefault="00C56F92" w:rsidP="00C27D14">
            <w:pPr>
              <w:spacing w:after="0" w:line="240" w:lineRule="auto"/>
              <w:rPr>
                <w:rFonts w:ascii="Verdana" w:eastAsia="Calibri" w:hAnsi="Verdana" w:cs="Calibri"/>
                <w:kern w:val="0"/>
                <w14:ligatures w14:val="none"/>
              </w:rPr>
            </w:pPr>
            <w:r w:rsidRPr="0055773B">
              <w:rPr>
                <w:rFonts w:ascii="Verdana" w:eastAsia="Calibri" w:hAnsi="Verdana" w:cs="Calibri"/>
                <w:b/>
                <w:bCs/>
                <w:kern w:val="0"/>
                <w14:ligatures w14:val="none"/>
              </w:rPr>
              <w:t>The Urgent and Emergency Care;</w:t>
            </w:r>
            <w:r w:rsidRPr="0055773B">
              <w:rPr>
                <w:rFonts w:ascii="Verdana" w:eastAsia="Calibri" w:hAnsi="Verdana" w:cs="Calibri"/>
                <w:kern w:val="0"/>
                <w14:ligatures w14:val="none"/>
              </w:rPr>
              <w:t xml:space="preserve"> Flow out of Hospital and Discharge Planning to the Performance and Finance committees to address the operational issues highlighted in the pathways. </w:t>
            </w:r>
          </w:p>
          <w:p w14:paraId="0D3ACCB8" w14:textId="77777777" w:rsidR="00C56F92" w:rsidRPr="0055773B" w:rsidRDefault="00C56F92" w:rsidP="00DB7CB6">
            <w:pPr>
              <w:spacing w:after="0" w:line="240" w:lineRule="auto"/>
              <w:rPr>
                <w:rFonts w:ascii="Verdana" w:eastAsia="Calibri" w:hAnsi="Verdana" w:cs="Segoe UI"/>
                <w:b/>
                <w:bCs/>
                <w:kern w:val="0"/>
                <w:shd w:val="clear" w:color="auto" w:fill="FFFFFF"/>
                <w14:ligatures w14:val="none"/>
              </w:rPr>
            </w:pPr>
          </w:p>
        </w:tc>
        <w:tc>
          <w:tcPr>
            <w:tcW w:w="9214" w:type="dxa"/>
          </w:tcPr>
          <w:p w14:paraId="61EF03B2" w14:textId="0A28CD65" w:rsidR="0055773B" w:rsidRPr="0055773B" w:rsidRDefault="0055773B" w:rsidP="00735F75">
            <w:pPr>
              <w:tabs>
                <w:tab w:val="left" w:pos="4290"/>
              </w:tabs>
              <w:spacing w:after="0" w:line="240" w:lineRule="auto"/>
              <w:rPr>
                <w:rFonts w:ascii="Verdana" w:eastAsia="Times New Roman" w:hAnsi="Verdana" w:cs="Times New Roman"/>
                <w:b/>
                <w:bCs/>
                <w:color w:val="00B050"/>
                <w:kern w:val="0"/>
                <w:lang w:eastAsia="en-GB"/>
                <w14:ligatures w14:val="none"/>
              </w:rPr>
            </w:pPr>
            <w:r w:rsidRPr="0055773B">
              <w:rPr>
                <w:rFonts w:ascii="Verdana" w:eastAsia="Times New Roman" w:hAnsi="Verdana" w:cs="Times New Roman"/>
                <w:b/>
                <w:bCs/>
                <w:color w:val="00B050"/>
                <w:kern w:val="0"/>
                <w:lang w:eastAsia="en-GB"/>
                <w14:ligatures w14:val="none"/>
              </w:rPr>
              <w:t>CLOSED.</w:t>
            </w:r>
          </w:p>
          <w:p w14:paraId="66F9E1E8" w14:textId="3B590A5A" w:rsidR="00C56F92" w:rsidRPr="0055773B" w:rsidRDefault="00C56F92" w:rsidP="00735F75">
            <w:pPr>
              <w:tabs>
                <w:tab w:val="left" w:pos="4290"/>
              </w:tabs>
              <w:spacing w:after="0" w:line="240" w:lineRule="auto"/>
              <w:rPr>
                <w:rFonts w:ascii="Verdana" w:eastAsia="Calibri" w:hAnsi="Verdana" w:cs="Calibri"/>
                <w:b/>
                <w:bCs/>
                <w:kern w:val="0"/>
                <w14:ligatures w14:val="none"/>
              </w:rPr>
            </w:pPr>
            <w:r w:rsidRPr="0055773B">
              <w:rPr>
                <w:rFonts w:ascii="Verdana" w:eastAsia="Times New Roman" w:hAnsi="Verdana" w:cs="Times New Roman"/>
                <w:b/>
                <w:bCs/>
                <w:kern w:val="0"/>
                <w:lang w:eastAsia="en-GB"/>
                <w14:ligatures w14:val="none"/>
              </w:rPr>
              <w:t>PFC</w:t>
            </w:r>
            <w:r w:rsidRPr="0055773B">
              <w:rPr>
                <w:rFonts w:ascii="Verdana" w:eastAsia="Times New Roman" w:hAnsi="Verdana" w:cs="Times New Roman"/>
                <w:kern w:val="0"/>
                <w:lang w:eastAsia="en-GB"/>
                <w14:ligatures w14:val="none"/>
              </w:rPr>
              <w:t xml:space="preserve"> - The Committee received and noted the </w:t>
            </w:r>
            <w:r w:rsidRPr="0055773B">
              <w:rPr>
                <w:rFonts w:ascii="Verdana" w:eastAsia="Calibri" w:hAnsi="Verdana" w:cs="Calibri"/>
                <w:kern w:val="0"/>
                <w14:ligatures w14:val="none"/>
              </w:rPr>
              <w:t xml:space="preserve">Urgent and Emergency Care report on </w:t>
            </w:r>
            <w:r w:rsidRPr="0055773B">
              <w:rPr>
                <w:rFonts w:ascii="Verdana" w:eastAsia="Calibri" w:hAnsi="Verdana" w:cs="Calibri"/>
                <w:b/>
                <w:bCs/>
                <w:kern w:val="0"/>
                <w14:ligatures w14:val="none"/>
              </w:rPr>
              <w:t xml:space="preserve">29 July 2025. </w:t>
            </w:r>
          </w:p>
          <w:p w14:paraId="42EC713E" w14:textId="77777777" w:rsidR="00C56F92" w:rsidRPr="0055773B" w:rsidRDefault="00C56F92" w:rsidP="00735F75">
            <w:pPr>
              <w:tabs>
                <w:tab w:val="left" w:pos="4290"/>
              </w:tabs>
              <w:spacing w:after="0" w:line="240" w:lineRule="auto"/>
              <w:rPr>
                <w:rFonts w:ascii="Verdana" w:eastAsia="Times New Roman" w:hAnsi="Verdana" w:cs="Times New Roman"/>
                <w:kern w:val="0"/>
                <w:lang w:eastAsia="en-GB"/>
                <w14:ligatures w14:val="none"/>
              </w:rPr>
            </w:pPr>
          </w:p>
          <w:p w14:paraId="541A7DE2" w14:textId="11A6EFC9" w:rsidR="00C56F92" w:rsidRPr="0055773B" w:rsidRDefault="00C56F92" w:rsidP="00735F75">
            <w:pPr>
              <w:tabs>
                <w:tab w:val="left" w:pos="4290"/>
              </w:tabs>
              <w:spacing w:after="0" w:line="240" w:lineRule="auto"/>
              <w:rPr>
                <w:rFonts w:ascii="Verdana" w:eastAsia="Times New Roman" w:hAnsi="Verdana" w:cs="Times New Roman"/>
                <w:b/>
                <w:bCs/>
                <w:kern w:val="0"/>
                <w:lang w:eastAsia="en-GB"/>
                <w14:ligatures w14:val="none"/>
              </w:rPr>
            </w:pPr>
            <w:r w:rsidRPr="0055773B">
              <w:rPr>
                <w:rFonts w:ascii="Verdana" w:eastAsia="Times New Roman" w:hAnsi="Verdana" w:cs="Times New Roman"/>
                <w:b/>
                <w:bCs/>
                <w:kern w:val="0"/>
                <w:lang w:eastAsia="en-GB"/>
                <w14:ligatures w14:val="none"/>
              </w:rPr>
              <w:t xml:space="preserve">Minute Ref – </w:t>
            </w:r>
            <w:r w:rsidRPr="0055773B">
              <w:rPr>
                <w:rFonts w:ascii="Verdana" w:eastAsia="Times New Roman" w:hAnsi="Verdana" w:cs="Times New Roman"/>
                <w:kern w:val="0"/>
                <w:lang w:eastAsia="en-GB"/>
                <w14:ligatures w14:val="none"/>
              </w:rPr>
              <w:t>137/25</w:t>
            </w:r>
          </w:p>
          <w:p w14:paraId="20D34371" w14:textId="77777777" w:rsidR="00C56F92" w:rsidRPr="0055773B" w:rsidRDefault="00C56F92" w:rsidP="00AF7FA8">
            <w:pPr>
              <w:tabs>
                <w:tab w:val="left" w:pos="4290"/>
              </w:tabs>
              <w:spacing w:after="0" w:line="240" w:lineRule="auto"/>
              <w:rPr>
                <w:rFonts w:ascii="Verdana" w:eastAsia="Times New Roman" w:hAnsi="Verdana" w:cs="Times New Roman"/>
                <w:b/>
                <w:bCs/>
                <w:kern w:val="0"/>
                <w:lang w:eastAsia="en-GB"/>
                <w14:ligatures w14:val="none"/>
              </w:rPr>
            </w:pPr>
            <w:r w:rsidRPr="0055773B">
              <w:rPr>
                <w:rFonts w:ascii="Verdana" w:eastAsia="Times New Roman" w:hAnsi="Verdana" w:cs="Times New Roman"/>
                <w:b/>
                <w:bCs/>
                <w:kern w:val="0"/>
                <w:lang w:eastAsia="en-GB"/>
                <w14:ligatures w14:val="none"/>
              </w:rPr>
              <w:t>The Committee; </w:t>
            </w:r>
          </w:p>
          <w:p w14:paraId="6E1FD915" w14:textId="73F521C6" w:rsidR="00C56F92" w:rsidRPr="0055773B" w:rsidRDefault="00C56F92" w:rsidP="00735F75">
            <w:pPr>
              <w:numPr>
                <w:ilvl w:val="0"/>
                <w:numId w:val="8"/>
              </w:numPr>
              <w:tabs>
                <w:tab w:val="left" w:pos="4290"/>
              </w:tabs>
              <w:spacing w:after="0" w:line="240" w:lineRule="auto"/>
              <w:rPr>
                <w:rFonts w:ascii="Verdana" w:eastAsia="Times New Roman" w:hAnsi="Verdana" w:cs="Times New Roman"/>
                <w:b/>
                <w:bCs/>
                <w:kern w:val="0"/>
                <w:lang w:eastAsia="en-GB"/>
                <w14:ligatures w14:val="none"/>
              </w:rPr>
            </w:pPr>
            <w:r w:rsidRPr="0055773B">
              <w:rPr>
                <w:rFonts w:ascii="Verdana" w:eastAsia="Times New Roman" w:hAnsi="Verdana" w:cs="Times New Roman"/>
                <w:b/>
                <w:bCs/>
                <w:kern w:val="0"/>
                <w:lang w:val="en-US" w:eastAsia="en-GB"/>
                <w14:ligatures w14:val="none"/>
              </w:rPr>
              <w:t>TOOK ASSURANCE </w:t>
            </w:r>
            <w:r w:rsidRPr="0055773B">
              <w:rPr>
                <w:rFonts w:ascii="Verdana" w:eastAsia="Times New Roman" w:hAnsi="Verdana" w:cs="Times New Roman"/>
                <w:kern w:val="0"/>
                <w:lang w:val="en-US" w:eastAsia="en-GB"/>
                <w14:ligatures w14:val="none"/>
              </w:rPr>
              <w:t>from the Report noting the good progress being made by the Health Board in collaboration with local authority partners, including via the RPB</w:t>
            </w:r>
          </w:p>
          <w:p w14:paraId="4A95D4D4" w14:textId="33C537BC" w:rsidR="00C56F92" w:rsidRPr="0055773B" w:rsidRDefault="00C56F92" w:rsidP="00735F75">
            <w:pPr>
              <w:tabs>
                <w:tab w:val="left" w:pos="4290"/>
              </w:tabs>
              <w:spacing w:after="0" w:line="240" w:lineRule="auto"/>
              <w:rPr>
                <w:rFonts w:ascii="Verdana" w:eastAsia="Times New Roman" w:hAnsi="Verdana" w:cs="Times New Roman"/>
                <w:b/>
                <w:bCs/>
                <w:kern w:val="0"/>
                <w:highlight w:val="green"/>
                <w:lang w:eastAsia="en-GB"/>
                <w14:ligatures w14:val="none"/>
              </w:rPr>
            </w:pPr>
          </w:p>
        </w:tc>
      </w:tr>
      <w:tr w:rsidR="00C56F92" w:rsidRPr="00BB119A" w14:paraId="5CFBA23D" w14:textId="77777777" w:rsidTr="00300928">
        <w:trPr>
          <w:trHeight w:val="1395"/>
        </w:trPr>
        <w:tc>
          <w:tcPr>
            <w:tcW w:w="1668" w:type="dxa"/>
          </w:tcPr>
          <w:p w14:paraId="58508237" w14:textId="14A99FB1"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22 May 2025</w:t>
            </w:r>
          </w:p>
        </w:tc>
        <w:tc>
          <w:tcPr>
            <w:tcW w:w="1393" w:type="dxa"/>
          </w:tcPr>
          <w:p w14:paraId="23A06D3F" w14:textId="724ACB93"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 xml:space="preserve">Outgoing </w:t>
            </w:r>
          </w:p>
        </w:tc>
        <w:tc>
          <w:tcPr>
            <w:tcW w:w="2251" w:type="dxa"/>
          </w:tcPr>
          <w:p w14:paraId="797638BC" w14:textId="17678F13"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 xml:space="preserve">Audit Wales Report </w:t>
            </w:r>
          </w:p>
        </w:tc>
        <w:tc>
          <w:tcPr>
            <w:tcW w:w="1292" w:type="dxa"/>
          </w:tcPr>
          <w:p w14:paraId="67E0EACD" w14:textId="5670D321" w:rsidR="00C56F92" w:rsidRPr="00BB119A" w:rsidRDefault="00C56F92" w:rsidP="00657B2C">
            <w:pPr>
              <w:spacing w:after="0" w:line="240" w:lineRule="auto"/>
              <w:rPr>
                <w:rFonts w:ascii="Verdana" w:eastAsia="Calibri" w:hAnsi="Verdana" w:cs="Calibri"/>
                <w:b/>
                <w:bCs/>
                <w:kern w:val="0"/>
                <w14:ligatures w14:val="none"/>
              </w:rPr>
            </w:pPr>
            <w:r w:rsidRPr="00BB119A">
              <w:rPr>
                <w:rFonts w:ascii="Verdana" w:eastAsia="Calibri" w:hAnsi="Verdana" w:cs="Calibri"/>
                <w:b/>
                <w:bCs/>
                <w:kern w:val="0"/>
                <w14:ligatures w14:val="none"/>
              </w:rPr>
              <w:t>QSC</w:t>
            </w:r>
          </w:p>
        </w:tc>
        <w:tc>
          <w:tcPr>
            <w:tcW w:w="6432" w:type="dxa"/>
          </w:tcPr>
          <w:p w14:paraId="0E0D231E" w14:textId="14CBC212" w:rsidR="00C56F92" w:rsidRPr="00BB119A" w:rsidRDefault="00C56F92" w:rsidP="00657B2C">
            <w:pPr>
              <w:spacing w:after="0" w:line="240" w:lineRule="auto"/>
              <w:rPr>
                <w:rFonts w:ascii="Verdana" w:eastAsia="Calibri" w:hAnsi="Verdana" w:cs="Calibri"/>
                <w:kern w:val="0"/>
                <w14:ligatures w14:val="none"/>
              </w:rPr>
            </w:pPr>
            <w:r w:rsidRPr="00BB119A">
              <w:rPr>
                <w:rFonts w:ascii="Verdana" w:eastAsia="Calibri" w:hAnsi="Verdana" w:cs="Calibri"/>
                <w:b/>
                <w:bCs/>
                <w:kern w:val="0"/>
                <w14:ligatures w14:val="none"/>
              </w:rPr>
              <w:t xml:space="preserve">The Urgent and Emergency Care; </w:t>
            </w:r>
            <w:r w:rsidRPr="00C73072">
              <w:rPr>
                <w:rFonts w:ascii="Verdana" w:eastAsia="Calibri" w:hAnsi="Verdana" w:cs="Calibri"/>
                <w:kern w:val="0"/>
                <w14:ligatures w14:val="none"/>
              </w:rPr>
              <w:t>Flow</w:t>
            </w:r>
            <w:r w:rsidRPr="00BB119A">
              <w:rPr>
                <w:rFonts w:ascii="Verdana" w:eastAsia="Calibri" w:hAnsi="Verdana" w:cs="Calibri"/>
                <w:kern w:val="0"/>
                <w14:ligatures w14:val="none"/>
              </w:rPr>
              <w:t xml:space="preserve"> out of Hospital and Discharge Planning to the Quality and Safety Committee to address the operational issues highlighted in the pathways. </w:t>
            </w:r>
          </w:p>
          <w:p w14:paraId="476B8EEA" w14:textId="77777777" w:rsidR="00C56F92" w:rsidRPr="00BB119A" w:rsidRDefault="00C56F92" w:rsidP="00DB7CB6">
            <w:pPr>
              <w:spacing w:after="0" w:line="240" w:lineRule="auto"/>
              <w:rPr>
                <w:rFonts w:ascii="Verdana" w:eastAsia="Calibri" w:hAnsi="Verdana" w:cs="Segoe UI"/>
                <w:b/>
                <w:bCs/>
                <w:color w:val="242424"/>
                <w:kern w:val="0"/>
                <w:shd w:val="clear" w:color="auto" w:fill="FFFFFF"/>
                <w14:ligatures w14:val="none"/>
              </w:rPr>
            </w:pPr>
          </w:p>
        </w:tc>
        <w:tc>
          <w:tcPr>
            <w:tcW w:w="9214" w:type="dxa"/>
          </w:tcPr>
          <w:p w14:paraId="3F351F09" w14:textId="50BB5BAC" w:rsidR="0055773B" w:rsidRPr="0046762D" w:rsidRDefault="00300928" w:rsidP="0055773B">
            <w:pPr>
              <w:tabs>
                <w:tab w:val="left" w:pos="4290"/>
              </w:tabs>
              <w:spacing w:after="0" w:line="240" w:lineRule="auto"/>
              <w:rPr>
                <w:rFonts w:ascii="Verdana" w:eastAsia="Times New Roman" w:hAnsi="Verdana" w:cs="Times New Roman"/>
                <w:b/>
                <w:bCs/>
                <w:color w:val="00B050"/>
                <w:kern w:val="0"/>
                <w:lang w:eastAsia="en-GB"/>
                <w14:ligatures w14:val="none"/>
              </w:rPr>
            </w:pPr>
            <w:r w:rsidRPr="0046762D">
              <w:rPr>
                <w:rFonts w:ascii="Verdana" w:eastAsia="Times New Roman" w:hAnsi="Verdana" w:cs="Times New Roman"/>
                <w:b/>
                <w:bCs/>
                <w:color w:val="00B050"/>
                <w:kern w:val="0"/>
                <w:lang w:eastAsia="en-GB"/>
                <w14:ligatures w14:val="none"/>
              </w:rPr>
              <w:t>CLOSED</w:t>
            </w:r>
            <w:r w:rsidR="0046762D">
              <w:rPr>
                <w:rFonts w:ascii="Verdana" w:eastAsia="Times New Roman" w:hAnsi="Verdana" w:cs="Times New Roman"/>
                <w:b/>
                <w:bCs/>
                <w:color w:val="00B050"/>
                <w:kern w:val="0"/>
                <w:lang w:eastAsia="en-GB"/>
                <w14:ligatures w14:val="none"/>
              </w:rPr>
              <w:t>.</w:t>
            </w:r>
            <w:r w:rsidRPr="0046762D">
              <w:rPr>
                <w:rFonts w:ascii="Verdana" w:eastAsia="Times New Roman" w:hAnsi="Verdana" w:cs="Times New Roman"/>
                <w:b/>
                <w:bCs/>
                <w:color w:val="00B050"/>
                <w:kern w:val="0"/>
                <w:lang w:eastAsia="en-GB"/>
                <w14:ligatures w14:val="none"/>
              </w:rPr>
              <w:t xml:space="preserve"> </w:t>
            </w:r>
          </w:p>
          <w:p w14:paraId="3F0C49D8" w14:textId="68B9329C" w:rsidR="00300928" w:rsidRPr="00300928" w:rsidRDefault="00650680" w:rsidP="00300928">
            <w:pPr>
              <w:spacing w:after="0" w:line="240" w:lineRule="auto"/>
              <w:rPr>
                <w:rFonts w:ascii="Verdana" w:eastAsia="Calibri" w:hAnsi="Verdana" w:cs="Calibri"/>
                <w:kern w:val="0"/>
              </w:rPr>
            </w:pPr>
            <w:r>
              <w:rPr>
                <w:rFonts w:ascii="Verdana" w:hAnsi="Verdana"/>
              </w:rPr>
              <w:t xml:space="preserve">The </w:t>
            </w:r>
            <w:r w:rsidR="0046762D" w:rsidRPr="0046762D">
              <w:rPr>
                <w:rFonts w:ascii="Verdana" w:hAnsi="Verdana"/>
              </w:rPr>
              <w:t>referral was not formally discussed and closed by the Quality and Safety Committee</w:t>
            </w:r>
            <w:r w:rsidR="0065182D">
              <w:rPr>
                <w:rFonts w:ascii="Verdana" w:hAnsi="Verdana"/>
              </w:rPr>
              <w:t xml:space="preserve"> but </w:t>
            </w:r>
            <w:r w:rsidR="00300928" w:rsidRPr="00300928">
              <w:rPr>
                <w:rFonts w:ascii="Verdana" w:eastAsia="Calibri" w:hAnsi="Verdana" w:cs="Calibri"/>
                <w:kern w:val="0"/>
              </w:rPr>
              <w:t xml:space="preserve">the Audit Wales report was considered by Board and the key issues it highlighted were discussed extensively through both Board and QSC during 2025–26. Reports and discussions covered discharge planning, delayed pathways of care, clinically optimised patients, urgent and emergency care flow, patient safety risks and related governance arrangements. Taken together, this provides assurance that the themes and recommendations arising from the Audit Wales report received significant oversight, scrutiny and monitoring through the Health Board’s governance framework. </w:t>
            </w:r>
          </w:p>
          <w:p w14:paraId="17473212" w14:textId="46AFE5A9" w:rsidR="00300928" w:rsidRPr="0055773B" w:rsidRDefault="00300928" w:rsidP="0055773B">
            <w:pPr>
              <w:tabs>
                <w:tab w:val="left" w:pos="4290"/>
              </w:tabs>
              <w:spacing w:after="0" w:line="240" w:lineRule="auto"/>
              <w:rPr>
                <w:rFonts w:ascii="Verdana" w:eastAsia="Times New Roman" w:hAnsi="Verdana" w:cs="Times New Roman"/>
                <w:color w:val="FF0000"/>
                <w:kern w:val="0"/>
                <w:lang w:eastAsia="en-GB"/>
                <w14:ligatures w14:val="none"/>
              </w:rPr>
            </w:pPr>
          </w:p>
        </w:tc>
      </w:tr>
      <w:tr w:rsidR="00C56F92" w:rsidRPr="00BB119A" w14:paraId="7D313F0A" w14:textId="77777777" w:rsidTr="00300928">
        <w:trPr>
          <w:trHeight w:val="1395"/>
        </w:trPr>
        <w:tc>
          <w:tcPr>
            <w:tcW w:w="1668" w:type="dxa"/>
          </w:tcPr>
          <w:p w14:paraId="35BEA1EC" w14:textId="52F926C4"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22 May 2025</w:t>
            </w:r>
          </w:p>
        </w:tc>
        <w:tc>
          <w:tcPr>
            <w:tcW w:w="1393" w:type="dxa"/>
          </w:tcPr>
          <w:p w14:paraId="6D56AD27" w14:textId="1FC09648"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 xml:space="preserve">Outgoing </w:t>
            </w:r>
          </w:p>
        </w:tc>
        <w:tc>
          <w:tcPr>
            <w:tcW w:w="2251" w:type="dxa"/>
          </w:tcPr>
          <w:p w14:paraId="25AAE831" w14:textId="096C931A"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 xml:space="preserve">Audit Wales Report </w:t>
            </w:r>
          </w:p>
        </w:tc>
        <w:tc>
          <w:tcPr>
            <w:tcW w:w="1292" w:type="dxa"/>
          </w:tcPr>
          <w:p w14:paraId="0605F31A" w14:textId="41210505" w:rsidR="00C56F92" w:rsidRPr="00BB119A" w:rsidRDefault="00C56F92" w:rsidP="00657B2C">
            <w:pPr>
              <w:spacing w:after="0" w:line="240" w:lineRule="auto"/>
              <w:rPr>
                <w:rFonts w:ascii="Verdana" w:eastAsia="Calibri" w:hAnsi="Verdana" w:cs="Calibri"/>
                <w:b/>
                <w:bCs/>
                <w:kern w:val="0"/>
                <w14:ligatures w14:val="none"/>
              </w:rPr>
            </w:pPr>
            <w:r w:rsidRPr="00BB119A">
              <w:rPr>
                <w:rFonts w:ascii="Verdana" w:eastAsia="Calibri" w:hAnsi="Verdana" w:cs="Calibri"/>
                <w:b/>
                <w:bCs/>
                <w:kern w:val="0"/>
                <w14:ligatures w14:val="none"/>
              </w:rPr>
              <w:t>QSC</w:t>
            </w:r>
          </w:p>
        </w:tc>
        <w:tc>
          <w:tcPr>
            <w:tcW w:w="6432" w:type="dxa"/>
          </w:tcPr>
          <w:p w14:paraId="289A7645" w14:textId="3D054ECF" w:rsidR="00C56F92" w:rsidRPr="00E11D06" w:rsidRDefault="00C56F92" w:rsidP="00DB7CB6">
            <w:pPr>
              <w:spacing w:after="0" w:line="240" w:lineRule="auto"/>
              <w:rPr>
                <w:rFonts w:ascii="Verdana" w:eastAsia="Calibri" w:hAnsi="Verdana" w:cs="Calibri"/>
                <w:kern w:val="0"/>
                <w14:ligatures w14:val="none"/>
              </w:rPr>
            </w:pPr>
            <w:r w:rsidRPr="00BB119A">
              <w:rPr>
                <w:rFonts w:ascii="Verdana" w:eastAsia="Calibri" w:hAnsi="Verdana" w:cs="Calibri"/>
                <w:b/>
                <w:bCs/>
                <w:kern w:val="0"/>
                <w14:ligatures w14:val="none"/>
              </w:rPr>
              <w:t>Auditor General Report on Cancer Services</w:t>
            </w:r>
            <w:r w:rsidRPr="00BB119A">
              <w:rPr>
                <w:rFonts w:ascii="Verdana" w:eastAsia="Calibri" w:hAnsi="Verdana" w:cs="Calibri"/>
                <w:kern w:val="0"/>
                <w14:ligatures w14:val="none"/>
              </w:rPr>
              <w:t xml:space="preserve"> in Wales report refer to the Quality and Safety Committee. To start addressing the recommendations ahead of receiving the local report. </w:t>
            </w:r>
          </w:p>
        </w:tc>
        <w:tc>
          <w:tcPr>
            <w:tcW w:w="9214" w:type="dxa"/>
          </w:tcPr>
          <w:p w14:paraId="6D2684C2" w14:textId="448FA64F" w:rsidR="00483C91" w:rsidRPr="00300928" w:rsidRDefault="00483C91" w:rsidP="0055773B">
            <w:pPr>
              <w:tabs>
                <w:tab w:val="left" w:pos="4290"/>
              </w:tabs>
              <w:spacing w:after="0" w:line="240" w:lineRule="auto"/>
              <w:rPr>
                <w:rFonts w:ascii="Verdana" w:eastAsia="Times New Roman" w:hAnsi="Verdana" w:cs="Times New Roman"/>
                <w:b/>
                <w:bCs/>
                <w:color w:val="00B050"/>
                <w:kern w:val="0"/>
                <w:lang w:eastAsia="en-GB"/>
                <w14:ligatures w14:val="none"/>
              </w:rPr>
            </w:pPr>
            <w:r w:rsidRPr="00300928">
              <w:rPr>
                <w:rFonts w:ascii="Verdana" w:eastAsia="Times New Roman" w:hAnsi="Verdana" w:cs="Times New Roman"/>
                <w:b/>
                <w:bCs/>
                <w:color w:val="00B050"/>
                <w:kern w:val="0"/>
                <w:lang w:eastAsia="en-GB"/>
                <w14:ligatures w14:val="none"/>
              </w:rPr>
              <w:t>CLOSED</w:t>
            </w:r>
            <w:r w:rsidR="0046762D">
              <w:rPr>
                <w:rFonts w:ascii="Verdana" w:eastAsia="Times New Roman" w:hAnsi="Verdana" w:cs="Times New Roman"/>
                <w:b/>
                <w:bCs/>
                <w:color w:val="00B050"/>
                <w:kern w:val="0"/>
                <w:lang w:eastAsia="en-GB"/>
                <w14:ligatures w14:val="none"/>
              </w:rPr>
              <w:t>.</w:t>
            </w:r>
          </w:p>
          <w:p w14:paraId="2DFBA2AE" w14:textId="57FAB63C" w:rsidR="008732ED" w:rsidRPr="00300928" w:rsidRDefault="008732ED" w:rsidP="0055773B">
            <w:pPr>
              <w:tabs>
                <w:tab w:val="left" w:pos="4290"/>
              </w:tabs>
              <w:spacing w:after="0" w:line="240" w:lineRule="auto"/>
              <w:rPr>
                <w:rFonts w:ascii="Verdana" w:eastAsia="Times New Roman" w:hAnsi="Verdana" w:cs="Times New Roman"/>
                <w:color w:val="FF0000"/>
                <w:kern w:val="0"/>
                <w:lang w:eastAsia="en-GB"/>
                <w14:ligatures w14:val="none"/>
              </w:rPr>
            </w:pPr>
            <w:r w:rsidRPr="0046762D">
              <w:rPr>
                <w:rFonts w:ascii="Verdana" w:eastAsia="Times New Roman" w:hAnsi="Verdana" w:cs="Times New Roman"/>
                <w:color w:val="000000" w:themeColor="text1"/>
                <w:kern w:val="0"/>
                <w:lang w:eastAsia="en-GB"/>
                <w14:ligatures w14:val="none"/>
              </w:rPr>
              <w:t xml:space="preserve">Report </w:t>
            </w:r>
            <w:r w:rsidR="00216E44" w:rsidRPr="0046762D">
              <w:rPr>
                <w:rFonts w:ascii="Verdana" w:eastAsia="Times New Roman" w:hAnsi="Verdana" w:cs="Times New Roman"/>
                <w:color w:val="000000" w:themeColor="text1"/>
                <w:kern w:val="0"/>
                <w:lang w:eastAsia="en-GB"/>
                <w14:ligatures w14:val="none"/>
              </w:rPr>
              <w:t>circulate</w:t>
            </w:r>
            <w:r w:rsidR="00216E44">
              <w:rPr>
                <w:rFonts w:ascii="Verdana" w:eastAsia="Times New Roman" w:hAnsi="Verdana" w:cs="Times New Roman"/>
                <w:color w:val="000000" w:themeColor="text1"/>
                <w:kern w:val="0"/>
                <w:lang w:eastAsia="en-GB"/>
                <w14:ligatures w14:val="none"/>
              </w:rPr>
              <w:t>d</w:t>
            </w:r>
            <w:r w:rsidRPr="0046762D">
              <w:rPr>
                <w:rFonts w:ascii="Verdana" w:eastAsia="Times New Roman" w:hAnsi="Verdana" w:cs="Times New Roman"/>
                <w:color w:val="000000" w:themeColor="text1"/>
                <w:kern w:val="0"/>
                <w:lang w:eastAsia="en-GB"/>
                <w14:ligatures w14:val="none"/>
              </w:rPr>
              <w:t xml:space="preserve"> to all members. </w:t>
            </w:r>
          </w:p>
        </w:tc>
      </w:tr>
      <w:tr w:rsidR="00C56F92" w:rsidRPr="00BB119A" w14:paraId="4F1F7EA0" w14:textId="77777777" w:rsidTr="00300928">
        <w:trPr>
          <w:trHeight w:val="1395"/>
        </w:trPr>
        <w:tc>
          <w:tcPr>
            <w:tcW w:w="1668" w:type="dxa"/>
          </w:tcPr>
          <w:p w14:paraId="423A7387" w14:textId="36EC8F9B"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17.07.2025</w:t>
            </w:r>
          </w:p>
        </w:tc>
        <w:tc>
          <w:tcPr>
            <w:tcW w:w="1393" w:type="dxa"/>
          </w:tcPr>
          <w:p w14:paraId="576ECB19" w14:textId="05EAF563"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 xml:space="preserve">Outgoing </w:t>
            </w:r>
          </w:p>
        </w:tc>
        <w:tc>
          <w:tcPr>
            <w:tcW w:w="2251" w:type="dxa"/>
          </w:tcPr>
          <w:p w14:paraId="4E3663CF" w14:textId="7083DA23"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 xml:space="preserve">Internal Audit Report </w:t>
            </w:r>
          </w:p>
        </w:tc>
        <w:tc>
          <w:tcPr>
            <w:tcW w:w="1292" w:type="dxa"/>
          </w:tcPr>
          <w:p w14:paraId="112049D5" w14:textId="2C2870BE" w:rsidR="00C56F92" w:rsidRPr="0055773B" w:rsidRDefault="00C56F92" w:rsidP="00DB7CB6">
            <w:pPr>
              <w:spacing w:after="0" w:line="240" w:lineRule="auto"/>
              <w:rPr>
                <w:rFonts w:ascii="Verdana" w:eastAsia="Calibri" w:hAnsi="Verdana" w:cs="Segoe UI"/>
                <w:b/>
                <w:bCs/>
                <w:kern w:val="0"/>
                <w:shd w:val="clear" w:color="auto" w:fill="FFFFFF"/>
                <w14:ligatures w14:val="none"/>
              </w:rPr>
            </w:pPr>
            <w:r w:rsidRPr="0055773B">
              <w:rPr>
                <w:rFonts w:ascii="Verdana" w:eastAsia="Calibri" w:hAnsi="Verdana" w:cs="Segoe UI"/>
                <w:b/>
                <w:bCs/>
                <w:kern w:val="0"/>
                <w:shd w:val="clear" w:color="auto" w:fill="FFFFFF"/>
                <w14:ligatures w14:val="none"/>
              </w:rPr>
              <w:t>PFC</w:t>
            </w:r>
          </w:p>
        </w:tc>
        <w:tc>
          <w:tcPr>
            <w:tcW w:w="6432" w:type="dxa"/>
          </w:tcPr>
          <w:p w14:paraId="6EBF8288" w14:textId="23550EAA" w:rsidR="00C56F92" w:rsidRPr="0055773B" w:rsidRDefault="00C56F92" w:rsidP="00DB7CB6">
            <w:pPr>
              <w:spacing w:after="0" w:line="240" w:lineRule="auto"/>
              <w:rPr>
                <w:rFonts w:ascii="Verdana" w:eastAsia="Calibri" w:hAnsi="Verdana" w:cs="Segoe UI"/>
                <w:b/>
                <w:bCs/>
                <w:kern w:val="0"/>
                <w:shd w:val="clear" w:color="auto" w:fill="FFFFFF"/>
                <w14:ligatures w14:val="none"/>
              </w:rPr>
            </w:pPr>
            <w:r w:rsidRPr="0055773B">
              <w:rPr>
                <w:rFonts w:ascii="Verdana" w:eastAsia="Calibri" w:hAnsi="Verdana" w:cs="Segoe UI"/>
                <w:b/>
                <w:bCs/>
                <w:kern w:val="0"/>
                <w:shd w:val="clear" w:color="auto" w:fill="FFFFFF"/>
                <w14:ligatures w14:val="none"/>
              </w:rPr>
              <w:t>Neath Port Talbot PFI (NPTPFI) Report</w:t>
            </w:r>
            <w:r w:rsidRPr="0055773B">
              <w:rPr>
                <w:rFonts w:ascii="Verdana" w:eastAsia="Calibri" w:hAnsi="Verdana" w:cs="Segoe UI"/>
                <w:kern w:val="0"/>
                <w:shd w:val="clear" w:color="auto" w:fill="FFFFFF"/>
                <w14:ligatures w14:val="none"/>
              </w:rPr>
              <w:t>: Referred to Performance and Finance Committee for any additional assurance needs.</w:t>
            </w:r>
          </w:p>
          <w:p w14:paraId="43FF983D" w14:textId="77777777" w:rsidR="00C56F92" w:rsidRPr="0055773B" w:rsidRDefault="00C56F92" w:rsidP="00DB7CB6">
            <w:pPr>
              <w:spacing w:after="0" w:line="240" w:lineRule="auto"/>
              <w:rPr>
                <w:rFonts w:ascii="Verdana" w:eastAsia="Calibri" w:hAnsi="Verdana" w:cs="Calibri"/>
                <w:kern w:val="0"/>
                <w14:ligatures w14:val="none"/>
              </w:rPr>
            </w:pPr>
          </w:p>
          <w:p w14:paraId="179FE999" w14:textId="77777777" w:rsidR="00C56F92" w:rsidRPr="0055773B" w:rsidRDefault="00C56F92" w:rsidP="00DB7CB6">
            <w:pPr>
              <w:spacing w:after="0" w:line="240" w:lineRule="auto"/>
              <w:rPr>
                <w:rFonts w:ascii="Verdana" w:eastAsia="Times New Roman" w:hAnsi="Verdana" w:cs="Times New Roman"/>
                <w:b/>
                <w:bCs/>
                <w:kern w:val="0"/>
                <w:lang w:eastAsia="en-GB"/>
                <w14:ligatures w14:val="none"/>
              </w:rPr>
            </w:pPr>
          </w:p>
        </w:tc>
        <w:tc>
          <w:tcPr>
            <w:tcW w:w="9214" w:type="dxa"/>
          </w:tcPr>
          <w:p w14:paraId="7249E415" w14:textId="1A304F83" w:rsidR="00FC7520" w:rsidRPr="0055773B" w:rsidRDefault="00FC7520" w:rsidP="00602260">
            <w:pPr>
              <w:tabs>
                <w:tab w:val="left" w:pos="4290"/>
              </w:tabs>
              <w:spacing w:after="0" w:line="240" w:lineRule="auto"/>
              <w:rPr>
                <w:rFonts w:ascii="Verdana" w:eastAsia="Times New Roman" w:hAnsi="Verdana" w:cs="Times New Roman"/>
                <w:b/>
                <w:bCs/>
                <w:color w:val="00B050"/>
                <w:kern w:val="0"/>
                <w:lang w:eastAsia="en-GB"/>
                <w14:ligatures w14:val="none"/>
              </w:rPr>
            </w:pPr>
            <w:r w:rsidRPr="0055773B">
              <w:rPr>
                <w:rFonts w:ascii="Verdana" w:eastAsia="Times New Roman" w:hAnsi="Verdana" w:cs="Times New Roman"/>
                <w:b/>
                <w:bCs/>
                <w:color w:val="00B050"/>
                <w:kern w:val="0"/>
                <w:lang w:eastAsia="en-GB"/>
                <w14:ligatures w14:val="none"/>
              </w:rPr>
              <w:t xml:space="preserve">CLOSED. </w:t>
            </w:r>
          </w:p>
          <w:p w14:paraId="70AFA330" w14:textId="77777777" w:rsidR="00FC7520" w:rsidRPr="00501720" w:rsidRDefault="00FC7520" w:rsidP="00602260">
            <w:pPr>
              <w:tabs>
                <w:tab w:val="left" w:pos="4290"/>
              </w:tabs>
              <w:spacing w:after="0" w:line="240" w:lineRule="auto"/>
              <w:rPr>
                <w:rFonts w:ascii="Verdana" w:eastAsia="Times New Roman" w:hAnsi="Verdana" w:cs="Times New Roman"/>
                <w:b/>
                <w:bCs/>
                <w:kern w:val="0"/>
                <w:lang w:eastAsia="en-GB"/>
                <w14:ligatures w14:val="none"/>
              </w:rPr>
            </w:pPr>
          </w:p>
          <w:p w14:paraId="56387E3C" w14:textId="0FCE240E" w:rsidR="00C56F92" w:rsidRPr="00501720" w:rsidRDefault="00C56F92" w:rsidP="00602260">
            <w:pPr>
              <w:tabs>
                <w:tab w:val="left" w:pos="4290"/>
              </w:tabs>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PFC - The Committee received and noted the Internal Audit report on the Neath Port Talbot PFI (NPTPFI) expiry on 26 August 2025, which had been referred by the Audit Committee for consideration of any additional financial or performance assurance requirements. The Committee noted the assurances provided and did not identify any requirement for further action at this time.</w:t>
            </w:r>
          </w:p>
          <w:p w14:paraId="173E382E" w14:textId="77777777" w:rsidR="00C56F92" w:rsidRPr="00501720" w:rsidRDefault="00C56F92" w:rsidP="00602260">
            <w:pPr>
              <w:tabs>
                <w:tab w:val="left" w:pos="4290"/>
              </w:tabs>
              <w:spacing w:after="0" w:line="240" w:lineRule="auto"/>
              <w:rPr>
                <w:rFonts w:ascii="Verdana" w:eastAsia="Times New Roman" w:hAnsi="Verdana" w:cs="Times New Roman"/>
                <w:kern w:val="0"/>
                <w:lang w:eastAsia="en-GB"/>
                <w14:ligatures w14:val="none"/>
              </w:rPr>
            </w:pPr>
          </w:p>
          <w:p w14:paraId="74CE1616" w14:textId="21079554" w:rsidR="00C56F92" w:rsidRPr="00501720" w:rsidRDefault="00C56F92" w:rsidP="00602260">
            <w:pPr>
              <w:tabs>
                <w:tab w:val="left" w:pos="4290"/>
              </w:tabs>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 xml:space="preserve">Minute Ref – 160/25 – </w:t>
            </w:r>
          </w:p>
          <w:p w14:paraId="2AB4D88A" w14:textId="77777777" w:rsidR="00C56F92" w:rsidRPr="00501720" w:rsidRDefault="00C56F92" w:rsidP="00602260">
            <w:pPr>
              <w:tabs>
                <w:tab w:val="left" w:pos="4290"/>
              </w:tabs>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The Committee:</w:t>
            </w:r>
          </w:p>
          <w:p w14:paraId="542D2DFE" w14:textId="238B1BC3" w:rsidR="00C56F92" w:rsidRPr="00501720" w:rsidRDefault="00C56F92" w:rsidP="009A53ED">
            <w:pPr>
              <w:pStyle w:val="ListParagraph"/>
              <w:numPr>
                <w:ilvl w:val="0"/>
                <w:numId w:val="4"/>
              </w:numPr>
              <w:tabs>
                <w:tab w:val="left" w:pos="4290"/>
              </w:tabs>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TOOK ASSURANCE from the Neath Port Talbot PFI (NPTPFI) report. </w:t>
            </w:r>
          </w:p>
          <w:p w14:paraId="6A8FFEDD" w14:textId="504F9DEF" w:rsidR="00C56F92" w:rsidRPr="00501720" w:rsidRDefault="00C56F92" w:rsidP="00602260">
            <w:pPr>
              <w:tabs>
                <w:tab w:val="left" w:pos="4290"/>
              </w:tabs>
              <w:spacing w:after="0" w:line="240" w:lineRule="auto"/>
              <w:rPr>
                <w:rFonts w:ascii="Verdana" w:eastAsia="Times New Roman" w:hAnsi="Verdana" w:cs="Times New Roman"/>
                <w:kern w:val="0"/>
                <w:lang w:eastAsia="en-GB"/>
                <w14:ligatures w14:val="none"/>
              </w:rPr>
            </w:pPr>
          </w:p>
        </w:tc>
      </w:tr>
      <w:tr w:rsidR="00C56F92" w:rsidRPr="00BB119A" w14:paraId="5426180F" w14:textId="77777777" w:rsidTr="00300928">
        <w:trPr>
          <w:trHeight w:val="1395"/>
        </w:trPr>
        <w:tc>
          <w:tcPr>
            <w:tcW w:w="1668" w:type="dxa"/>
          </w:tcPr>
          <w:p w14:paraId="5B20553A" w14:textId="2FC6E001" w:rsidR="00C56F92" w:rsidRPr="00371A62" w:rsidRDefault="00C56F92" w:rsidP="00735F75">
            <w:pPr>
              <w:spacing w:after="0" w:line="240" w:lineRule="auto"/>
              <w:rPr>
                <w:rFonts w:ascii="Verdana" w:eastAsia="Times New Roman" w:hAnsi="Verdana" w:cs="Times New Roman"/>
                <w:kern w:val="0"/>
                <w:lang w:eastAsia="en-GB"/>
                <w14:ligatures w14:val="none"/>
              </w:rPr>
            </w:pPr>
            <w:r w:rsidRPr="00371A62">
              <w:rPr>
                <w:rFonts w:ascii="Verdana" w:eastAsia="Times New Roman" w:hAnsi="Verdana" w:cs="Times New Roman"/>
                <w:kern w:val="0"/>
                <w:lang w:eastAsia="en-GB"/>
                <w14:ligatures w14:val="none"/>
              </w:rPr>
              <w:t>17.07.2025</w:t>
            </w:r>
          </w:p>
        </w:tc>
        <w:tc>
          <w:tcPr>
            <w:tcW w:w="1393" w:type="dxa"/>
          </w:tcPr>
          <w:p w14:paraId="027285B0" w14:textId="7F14F84D" w:rsidR="00C56F92" w:rsidRPr="00371A62" w:rsidRDefault="00C56F92" w:rsidP="00735F75">
            <w:pPr>
              <w:spacing w:after="0" w:line="240" w:lineRule="auto"/>
              <w:rPr>
                <w:rFonts w:ascii="Verdana" w:eastAsia="Times New Roman" w:hAnsi="Verdana" w:cs="Times New Roman"/>
                <w:kern w:val="0"/>
                <w:lang w:eastAsia="en-GB"/>
                <w14:ligatures w14:val="none"/>
              </w:rPr>
            </w:pPr>
            <w:r w:rsidRPr="00371A62">
              <w:rPr>
                <w:rFonts w:ascii="Verdana" w:eastAsia="Times New Roman" w:hAnsi="Verdana" w:cs="Times New Roman"/>
                <w:kern w:val="0"/>
                <w:lang w:eastAsia="en-GB"/>
                <w14:ligatures w14:val="none"/>
              </w:rPr>
              <w:t xml:space="preserve">Outgoing </w:t>
            </w:r>
          </w:p>
        </w:tc>
        <w:tc>
          <w:tcPr>
            <w:tcW w:w="2251" w:type="dxa"/>
          </w:tcPr>
          <w:p w14:paraId="79CB9634" w14:textId="14B06F01" w:rsidR="00C56F92" w:rsidRPr="00371A62" w:rsidRDefault="00C56F92" w:rsidP="00735F75">
            <w:pPr>
              <w:spacing w:after="0" w:line="240" w:lineRule="auto"/>
              <w:rPr>
                <w:rFonts w:ascii="Verdana" w:eastAsia="Times New Roman" w:hAnsi="Verdana" w:cs="Times New Roman"/>
                <w:kern w:val="0"/>
                <w:lang w:eastAsia="en-GB"/>
                <w14:ligatures w14:val="none"/>
              </w:rPr>
            </w:pPr>
            <w:r w:rsidRPr="00371A62">
              <w:rPr>
                <w:rFonts w:ascii="Verdana" w:eastAsia="Times New Roman" w:hAnsi="Verdana" w:cs="Times New Roman"/>
                <w:kern w:val="0"/>
                <w:lang w:eastAsia="en-GB"/>
                <w14:ligatures w14:val="none"/>
              </w:rPr>
              <w:t xml:space="preserve">Internal Audit </w:t>
            </w:r>
          </w:p>
        </w:tc>
        <w:tc>
          <w:tcPr>
            <w:tcW w:w="1292" w:type="dxa"/>
          </w:tcPr>
          <w:p w14:paraId="03825F28" w14:textId="5F4DFED0" w:rsidR="00C56F92" w:rsidRPr="00371A62" w:rsidRDefault="00C56F92" w:rsidP="00DB7CB6">
            <w:pPr>
              <w:spacing w:after="0" w:line="240" w:lineRule="auto"/>
              <w:rPr>
                <w:rFonts w:ascii="Verdana" w:eastAsia="Calibri" w:hAnsi="Verdana" w:cs="Segoe UI"/>
                <w:b/>
                <w:bCs/>
                <w:kern w:val="0"/>
                <w:shd w:val="clear" w:color="auto" w:fill="FFFFFF"/>
                <w14:ligatures w14:val="none"/>
              </w:rPr>
            </w:pPr>
            <w:r w:rsidRPr="00371A62">
              <w:rPr>
                <w:rFonts w:ascii="Verdana" w:eastAsia="Calibri" w:hAnsi="Verdana" w:cs="Segoe UI"/>
                <w:b/>
                <w:bCs/>
                <w:kern w:val="0"/>
                <w:shd w:val="clear" w:color="auto" w:fill="FFFFFF"/>
                <w14:ligatures w14:val="none"/>
              </w:rPr>
              <w:t>PFC</w:t>
            </w:r>
          </w:p>
        </w:tc>
        <w:tc>
          <w:tcPr>
            <w:tcW w:w="6432" w:type="dxa"/>
          </w:tcPr>
          <w:p w14:paraId="17E89A34" w14:textId="3D04FD9E" w:rsidR="00C56F92" w:rsidRPr="00371A62" w:rsidRDefault="00C56F92" w:rsidP="00DB7CB6">
            <w:pPr>
              <w:spacing w:after="0" w:line="240" w:lineRule="auto"/>
              <w:rPr>
                <w:rFonts w:ascii="Verdana" w:eastAsia="Calibri" w:hAnsi="Verdana" w:cs="Segoe UI"/>
                <w:kern w:val="0"/>
                <w:shd w:val="clear" w:color="auto" w:fill="FFFFFF"/>
                <w14:ligatures w14:val="none"/>
              </w:rPr>
            </w:pPr>
            <w:r w:rsidRPr="00371A62">
              <w:rPr>
                <w:rFonts w:ascii="Verdana" w:eastAsia="Calibri" w:hAnsi="Verdana" w:cs="Segoe UI"/>
                <w:b/>
                <w:bCs/>
                <w:kern w:val="0"/>
                <w:shd w:val="clear" w:color="auto" w:fill="FFFFFF"/>
                <w14:ligatures w14:val="none"/>
              </w:rPr>
              <w:t>Planned Care Audit Wales Report</w:t>
            </w:r>
            <w:r w:rsidRPr="00371A62">
              <w:rPr>
                <w:rFonts w:ascii="Verdana" w:eastAsia="Calibri" w:hAnsi="Verdana" w:cs="Segoe UI"/>
                <w:kern w:val="0"/>
                <w:shd w:val="clear" w:color="auto" w:fill="FFFFFF"/>
                <w14:ligatures w14:val="none"/>
              </w:rPr>
              <w:t xml:space="preserve">: Referred to Performance and Finance Committee for detailed scrutiny of recommendations and delivery aspects, with suggestion to invite Audit Wales for further discussion. </w:t>
            </w:r>
          </w:p>
          <w:p w14:paraId="124E3BE9" w14:textId="77777777" w:rsidR="00C56F92" w:rsidRPr="00371A62" w:rsidRDefault="00C56F92" w:rsidP="00735F75">
            <w:pPr>
              <w:spacing w:after="0" w:line="240" w:lineRule="auto"/>
              <w:rPr>
                <w:rFonts w:ascii="Verdana" w:eastAsia="Times New Roman" w:hAnsi="Verdana" w:cs="Times New Roman"/>
                <w:b/>
                <w:bCs/>
                <w:kern w:val="0"/>
                <w:lang w:eastAsia="en-GB"/>
                <w14:ligatures w14:val="none"/>
              </w:rPr>
            </w:pPr>
          </w:p>
        </w:tc>
        <w:tc>
          <w:tcPr>
            <w:tcW w:w="9214" w:type="dxa"/>
          </w:tcPr>
          <w:p w14:paraId="27E51153" w14:textId="2A8167B9" w:rsidR="00FC7520" w:rsidRPr="00501720" w:rsidRDefault="00FC7520" w:rsidP="00602260">
            <w:pPr>
              <w:tabs>
                <w:tab w:val="left" w:pos="4290"/>
              </w:tabs>
              <w:spacing w:after="0" w:line="240" w:lineRule="auto"/>
              <w:rPr>
                <w:rFonts w:ascii="Verdana" w:eastAsia="Times New Roman" w:hAnsi="Verdana" w:cs="Times New Roman"/>
                <w:b/>
                <w:bCs/>
                <w:color w:val="00B050"/>
                <w:kern w:val="0"/>
                <w:lang w:eastAsia="en-GB"/>
                <w14:ligatures w14:val="none"/>
              </w:rPr>
            </w:pPr>
            <w:r w:rsidRPr="00501720">
              <w:rPr>
                <w:rFonts w:ascii="Verdana" w:eastAsia="Times New Roman" w:hAnsi="Verdana" w:cs="Times New Roman"/>
                <w:b/>
                <w:bCs/>
                <w:color w:val="00B050"/>
                <w:kern w:val="0"/>
                <w:lang w:eastAsia="en-GB"/>
                <w14:ligatures w14:val="none"/>
              </w:rPr>
              <w:t xml:space="preserve">CLOSED. </w:t>
            </w:r>
          </w:p>
          <w:p w14:paraId="64B34059" w14:textId="77777777" w:rsidR="00FC7520" w:rsidRPr="00501720" w:rsidRDefault="00FC7520" w:rsidP="00602260">
            <w:pPr>
              <w:tabs>
                <w:tab w:val="left" w:pos="4290"/>
              </w:tabs>
              <w:spacing w:after="0" w:line="240" w:lineRule="auto"/>
              <w:rPr>
                <w:rFonts w:ascii="Verdana" w:eastAsia="Times New Roman" w:hAnsi="Verdana" w:cs="Times New Roman"/>
                <w:b/>
                <w:bCs/>
                <w:kern w:val="0"/>
                <w:lang w:eastAsia="en-GB"/>
                <w14:ligatures w14:val="none"/>
              </w:rPr>
            </w:pPr>
          </w:p>
          <w:p w14:paraId="6123DCA9" w14:textId="492EEA73" w:rsidR="00C56F92" w:rsidRPr="00501720" w:rsidRDefault="00C56F92" w:rsidP="00602260">
            <w:pPr>
              <w:tabs>
                <w:tab w:val="left" w:pos="4290"/>
              </w:tabs>
              <w:spacing w:after="0" w:line="240" w:lineRule="auto"/>
              <w:rPr>
                <w:rFonts w:ascii="Verdana" w:eastAsia="Calibri" w:hAnsi="Verdana" w:cs="Segoe UI"/>
                <w:b/>
                <w:bCs/>
                <w:kern w:val="0"/>
                <w:shd w:val="clear" w:color="auto" w:fill="FFFFFF"/>
                <w14:ligatures w14:val="none"/>
              </w:rPr>
            </w:pPr>
            <w:r w:rsidRPr="00501720">
              <w:rPr>
                <w:rFonts w:ascii="Verdana" w:eastAsia="Times New Roman" w:hAnsi="Verdana" w:cs="Times New Roman"/>
                <w:kern w:val="0"/>
                <w:lang w:eastAsia="en-GB"/>
                <w14:ligatures w14:val="none"/>
              </w:rPr>
              <w:t xml:space="preserve">PFC – The Committee received and noted the </w:t>
            </w:r>
            <w:r w:rsidRPr="00501720">
              <w:rPr>
                <w:rFonts w:ascii="Verdana" w:eastAsia="Calibri" w:hAnsi="Verdana" w:cs="Segoe UI"/>
                <w:kern w:val="0"/>
                <w:shd w:val="clear" w:color="auto" w:fill="FFFFFF"/>
                <w14:ligatures w14:val="none"/>
              </w:rPr>
              <w:t>Planned Care Audit Wales Report</w:t>
            </w:r>
            <w:r w:rsidRPr="00501720">
              <w:rPr>
                <w:rFonts w:ascii="Verdana" w:eastAsia="Calibri" w:hAnsi="Verdana" w:cs="Segoe UI"/>
                <w:b/>
                <w:bCs/>
                <w:kern w:val="0"/>
                <w:shd w:val="clear" w:color="auto" w:fill="FFFFFF"/>
                <w14:ligatures w14:val="none"/>
              </w:rPr>
              <w:t xml:space="preserve"> on 26 August 2025. </w:t>
            </w:r>
          </w:p>
          <w:p w14:paraId="05A5FF6E" w14:textId="77777777" w:rsidR="00C56F92" w:rsidRPr="00501720" w:rsidRDefault="00C56F92" w:rsidP="00602260">
            <w:pPr>
              <w:tabs>
                <w:tab w:val="left" w:pos="4290"/>
              </w:tabs>
              <w:spacing w:after="0" w:line="240" w:lineRule="auto"/>
              <w:rPr>
                <w:rFonts w:ascii="Verdana" w:eastAsia="Calibri" w:hAnsi="Verdana" w:cs="Segoe UI"/>
                <w:b/>
                <w:bCs/>
                <w:kern w:val="0"/>
                <w:shd w:val="clear" w:color="auto" w:fill="FFFFFF"/>
                <w14:ligatures w14:val="none"/>
              </w:rPr>
            </w:pPr>
          </w:p>
          <w:p w14:paraId="0ACAEFCE" w14:textId="77777777" w:rsidR="00C56F92" w:rsidRPr="00501720" w:rsidRDefault="00C56F92" w:rsidP="00602260">
            <w:pPr>
              <w:tabs>
                <w:tab w:val="left" w:pos="4290"/>
              </w:tabs>
              <w:spacing w:after="0" w:line="240" w:lineRule="auto"/>
              <w:rPr>
                <w:rFonts w:ascii="Verdana" w:hAnsi="Verdana"/>
                <w:shd w:val="clear" w:color="auto" w:fill="FFFFFF"/>
              </w:rPr>
            </w:pPr>
            <w:r w:rsidRPr="00501720">
              <w:rPr>
                <w:rFonts w:ascii="Verdana" w:eastAsia="Calibri" w:hAnsi="Verdana" w:cs="Segoe UI"/>
                <w:b/>
                <w:bCs/>
                <w:kern w:val="0"/>
                <w:shd w:val="clear" w:color="auto" w:fill="FFFFFF"/>
                <w14:ligatures w14:val="none"/>
              </w:rPr>
              <w:t>Minute Ref 162/25</w:t>
            </w:r>
            <w:r w:rsidRPr="00501720">
              <w:rPr>
                <w:rFonts w:ascii="Verdana" w:eastAsia="Calibri" w:hAnsi="Verdana" w:cs="Segoe UI"/>
                <w:kern w:val="0"/>
                <w:shd w:val="clear" w:color="auto" w:fill="FFFFFF"/>
                <w14:ligatures w14:val="none"/>
              </w:rPr>
              <w:t xml:space="preserve"> - </w:t>
            </w:r>
            <w:r w:rsidRPr="00501720">
              <w:rPr>
                <w:rFonts w:ascii="Verdana" w:hAnsi="Verdana"/>
                <w:shd w:val="clear" w:color="auto" w:fill="FFFFFF"/>
              </w:rPr>
              <w:t xml:space="preserve"> </w:t>
            </w:r>
          </w:p>
          <w:p w14:paraId="7E619378" w14:textId="77777777" w:rsidR="00C56F92" w:rsidRPr="00501720" w:rsidRDefault="00C56F92" w:rsidP="00602260">
            <w:pPr>
              <w:tabs>
                <w:tab w:val="left" w:pos="4290"/>
              </w:tabs>
              <w:spacing w:after="0" w:line="240" w:lineRule="auto"/>
              <w:rPr>
                <w:rFonts w:ascii="Verdana" w:hAnsi="Verdana"/>
                <w:b/>
                <w:bCs/>
                <w:shd w:val="clear" w:color="auto" w:fill="FFFFFF"/>
              </w:rPr>
            </w:pPr>
            <w:r w:rsidRPr="00501720">
              <w:rPr>
                <w:rFonts w:ascii="Verdana" w:hAnsi="Verdana"/>
                <w:b/>
                <w:bCs/>
                <w:shd w:val="clear" w:color="auto" w:fill="FFFFFF"/>
              </w:rPr>
              <w:t xml:space="preserve">The Committee: </w:t>
            </w:r>
          </w:p>
          <w:p w14:paraId="6366AF45" w14:textId="3CED8058" w:rsidR="00C56F92" w:rsidRPr="00501720" w:rsidRDefault="00C56F92" w:rsidP="00676356">
            <w:pPr>
              <w:pStyle w:val="ListParagraph"/>
              <w:numPr>
                <w:ilvl w:val="0"/>
                <w:numId w:val="4"/>
              </w:numPr>
              <w:tabs>
                <w:tab w:val="left" w:pos="4290"/>
              </w:tabs>
              <w:spacing w:after="0" w:line="240" w:lineRule="auto"/>
              <w:rPr>
                <w:rFonts w:ascii="Verdana" w:eastAsia="Times New Roman" w:hAnsi="Verdana" w:cs="Times New Roman"/>
                <w:kern w:val="0"/>
                <w:lang w:eastAsia="en-GB"/>
                <w14:ligatures w14:val="none"/>
              </w:rPr>
            </w:pPr>
            <w:r w:rsidRPr="00501720">
              <w:rPr>
                <w:rFonts w:ascii="Verdana" w:eastAsia="Calibri" w:hAnsi="Verdana" w:cs="Segoe UI"/>
                <w:b/>
                <w:bCs/>
                <w:kern w:val="0"/>
                <w:shd w:val="clear" w:color="auto" w:fill="FFFFFF"/>
                <w14:ligatures w14:val="none"/>
              </w:rPr>
              <w:t>TOOK ASSURANCE</w:t>
            </w:r>
            <w:r w:rsidRPr="00501720">
              <w:rPr>
                <w:rFonts w:ascii="Verdana" w:eastAsia="Calibri" w:hAnsi="Verdana" w:cs="Segoe UI"/>
                <w:kern w:val="0"/>
                <w:shd w:val="clear" w:color="auto" w:fill="FFFFFF"/>
                <w14:ligatures w14:val="none"/>
              </w:rPr>
              <w:t xml:space="preserve"> from the Audit Wales Report on Planned Care and organisational Response to Audit recommendations. Members noted the </w:t>
            </w:r>
            <w:r w:rsidRPr="00501720">
              <w:rPr>
                <w:rFonts w:ascii="Verdana" w:eastAsia="Calibri" w:hAnsi="Verdana" w:cs="Segoe UI"/>
                <w:kern w:val="0"/>
                <w:shd w:val="clear" w:color="auto" w:fill="FFFFFF"/>
                <w14:ligatures w14:val="none"/>
              </w:rPr>
              <w:lastRenderedPageBreak/>
              <w:t>impact of quarterly funding from the Welsh Government on the Health Boards ability to plan for a long term sustainable planned care service. </w:t>
            </w:r>
          </w:p>
        </w:tc>
      </w:tr>
      <w:tr w:rsidR="00C56F92" w:rsidRPr="00BB119A" w14:paraId="2D709047" w14:textId="77777777" w:rsidTr="00300928">
        <w:trPr>
          <w:trHeight w:val="1395"/>
        </w:trPr>
        <w:tc>
          <w:tcPr>
            <w:tcW w:w="1668" w:type="dxa"/>
          </w:tcPr>
          <w:p w14:paraId="333A1A71" w14:textId="73463475"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lastRenderedPageBreak/>
              <w:t>17.07.2025</w:t>
            </w:r>
          </w:p>
        </w:tc>
        <w:tc>
          <w:tcPr>
            <w:tcW w:w="1393" w:type="dxa"/>
          </w:tcPr>
          <w:p w14:paraId="571531D3" w14:textId="636AA932"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 xml:space="preserve">Outgoing </w:t>
            </w:r>
          </w:p>
        </w:tc>
        <w:tc>
          <w:tcPr>
            <w:tcW w:w="2251" w:type="dxa"/>
          </w:tcPr>
          <w:p w14:paraId="26CE111F" w14:textId="39DFC686"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 xml:space="preserve">Internal Audit </w:t>
            </w:r>
          </w:p>
        </w:tc>
        <w:tc>
          <w:tcPr>
            <w:tcW w:w="1292" w:type="dxa"/>
          </w:tcPr>
          <w:p w14:paraId="6FDAAB5D" w14:textId="5112C5E4" w:rsidR="00C56F92" w:rsidRPr="00501720" w:rsidRDefault="00C56F92" w:rsidP="00DB7CB6">
            <w:pPr>
              <w:spacing w:after="0" w:line="240" w:lineRule="auto"/>
              <w:rPr>
                <w:rFonts w:ascii="Verdana" w:eastAsia="Calibri" w:hAnsi="Verdana" w:cs="Segoe UI"/>
                <w:b/>
                <w:bCs/>
                <w:kern w:val="0"/>
                <w:shd w:val="clear" w:color="auto" w:fill="FFFFFF"/>
                <w14:ligatures w14:val="none"/>
              </w:rPr>
            </w:pPr>
            <w:r w:rsidRPr="00501720">
              <w:rPr>
                <w:rFonts w:ascii="Verdana" w:eastAsia="Calibri" w:hAnsi="Verdana" w:cs="Segoe UI"/>
                <w:b/>
                <w:bCs/>
                <w:kern w:val="0"/>
                <w:shd w:val="clear" w:color="auto" w:fill="FFFFFF"/>
                <w14:ligatures w14:val="none"/>
              </w:rPr>
              <w:t>PFC</w:t>
            </w:r>
          </w:p>
        </w:tc>
        <w:tc>
          <w:tcPr>
            <w:tcW w:w="6432" w:type="dxa"/>
          </w:tcPr>
          <w:p w14:paraId="54202DE5" w14:textId="3DB8A690" w:rsidR="00C56F92" w:rsidRPr="00501720" w:rsidRDefault="00C56F92" w:rsidP="00DB7CB6">
            <w:pPr>
              <w:spacing w:after="0" w:line="240" w:lineRule="auto"/>
              <w:rPr>
                <w:rFonts w:ascii="Verdana" w:eastAsia="Calibri" w:hAnsi="Verdana" w:cs="Calibri"/>
                <w:kern w:val="0"/>
                <w14:ligatures w14:val="none"/>
              </w:rPr>
            </w:pPr>
            <w:r w:rsidRPr="00501720">
              <w:rPr>
                <w:rFonts w:ascii="Verdana" w:eastAsia="Calibri" w:hAnsi="Verdana" w:cs="Segoe UI"/>
                <w:b/>
                <w:bCs/>
                <w:kern w:val="0"/>
                <w:shd w:val="clear" w:color="auto" w:fill="FFFFFF"/>
                <w14:ligatures w14:val="none"/>
              </w:rPr>
              <w:t>Contract Management Report</w:t>
            </w:r>
            <w:r w:rsidRPr="00501720">
              <w:rPr>
                <w:rFonts w:ascii="Verdana" w:eastAsia="Calibri" w:hAnsi="Verdana" w:cs="Segoe UI"/>
                <w:kern w:val="0"/>
                <w:shd w:val="clear" w:color="auto" w:fill="FFFFFF"/>
                <w14:ligatures w14:val="none"/>
              </w:rPr>
              <w:t>: Referred to Performance and Finance Committee for information and potential further scrutiny, given its relevance to financial management</w:t>
            </w:r>
          </w:p>
          <w:p w14:paraId="718D81DB" w14:textId="65EC688D" w:rsidR="00C56F92" w:rsidRPr="00501720" w:rsidRDefault="00C56F92" w:rsidP="00DB7CB6">
            <w:pPr>
              <w:spacing w:after="0" w:line="240" w:lineRule="auto"/>
              <w:rPr>
                <w:rFonts w:ascii="Verdana" w:eastAsia="Calibri" w:hAnsi="Verdana" w:cs="Calibri"/>
                <w:kern w:val="0"/>
                <w14:ligatures w14:val="none"/>
              </w:rPr>
            </w:pPr>
            <w:r w:rsidRPr="00501720">
              <w:rPr>
                <w:rFonts w:ascii="Verdana" w:eastAsia="Calibri" w:hAnsi="Verdana" w:cs="Calibri"/>
                <w:kern w:val="0"/>
                <w14:ligatures w14:val="none"/>
              </w:rPr>
              <w:t xml:space="preserve"> </w:t>
            </w:r>
          </w:p>
          <w:p w14:paraId="4A739985" w14:textId="77777777" w:rsidR="00C56F92" w:rsidRPr="00501720" w:rsidRDefault="00C56F92" w:rsidP="00735F75">
            <w:pPr>
              <w:spacing w:after="0" w:line="240" w:lineRule="auto"/>
              <w:rPr>
                <w:rFonts w:ascii="Verdana" w:eastAsia="Times New Roman" w:hAnsi="Verdana" w:cs="Times New Roman"/>
                <w:b/>
                <w:bCs/>
                <w:kern w:val="0"/>
                <w:lang w:eastAsia="en-GB"/>
                <w14:ligatures w14:val="none"/>
              </w:rPr>
            </w:pPr>
          </w:p>
        </w:tc>
        <w:tc>
          <w:tcPr>
            <w:tcW w:w="9214" w:type="dxa"/>
          </w:tcPr>
          <w:p w14:paraId="28991391" w14:textId="64678325" w:rsidR="00C56F92" w:rsidRPr="00501720" w:rsidRDefault="00C56F92" w:rsidP="00602260">
            <w:pPr>
              <w:tabs>
                <w:tab w:val="left" w:pos="4290"/>
              </w:tabs>
              <w:spacing w:after="0" w:line="240" w:lineRule="auto"/>
              <w:rPr>
                <w:rFonts w:ascii="Verdana" w:eastAsia="Times New Roman" w:hAnsi="Verdana" w:cs="Times New Roman"/>
                <w:b/>
                <w:bCs/>
                <w:color w:val="00B050"/>
                <w:kern w:val="0"/>
                <w:lang w:eastAsia="en-GB"/>
                <w14:ligatures w14:val="none"/>
              </w:rPr>
            </w:pPr>
            <w:r w:rsidRPr="00501720">
              <w:rPr>
                <w:rFonts w:ascii="Verdana" w:eastAsia="Times New Roman" w:hAnsi="Verdana" w:cs="Times New Roman"/>
                <w:b/>
                <w:bCs/>
                <w:color w:val="00B050"/>
                <w:kern w:val="0"/>
                <w:lang w:eastAsia="en-GB"/>
                <w14:ligatures w14:val="none"/>
              </w:rPr>
              <w:t>C</w:t>
            </w:r>
            <w:r w:rsidR="00FC7520" w:rsidRPr="00501720">
              <w:rPr>
                <w:rFonts w:ascii="Verdana" w:eastAsia="Times New Roman" w:hAnsi="Verdana" w:cs="Times New Roman"/>
                <w:b/>
                <w:bCs/>
                <w:color w:val="00B050"/>
                <w:kern w:val="0"/>
                <w:lang w:eastAsia="en-GB"/>
                <w14:ligatures w14:val="none"/>
              </w:rPr>
              <w:t>LOSED.</w:t>
            </w:r>
          </w:p>
          <w:p w14:paraId="3C4AF0B5" w14:textId="2E9BC31E" w:rsidR="00C56F92" w:rsidRPr="00501720" w:rsidRDefault="00C56F92" w:rsidP="00602260">
            <w:pPr>
              <w:tabs>
                <w:tab w:val="left" w:pos="4290"/>
              </w:tabs>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b/>
                <w:bCs/>
                <w:kern w:val="0"/>
                <w:lang w:eastAsia="en-GB"/>
                <w14:ligatures w14:val="none"/>
              </w:rPr>
              <w:t>PFC</w:t>
            </w:r>
            <w:r w:rsidRPr="00501720">
              <w:rPr>
                <w:rFonts w:ascii="Verdana" w:eastAsia="Times New Roman" w:hAnsi="Verdana" w:cs="Times New Roman"/>
                <w:kern w:val="0"/>
                <w:lang w:eastAsia="en-GB"/>
                <w14:ligatures w14:val="none"/>
              </w:rPr>
              <w:t xml:space="preserve"> -</w:t>
            </w:r>
            <w:r w:rsidRPr="00501720">
              <w:t xml:space="preserve"> </w:t>
            </w:r>
            <w:r w:rsidRPr="00501720">
              <w:rPr>
                <w:rFonts w:ascii="Verdana" w:eastAsia="Times New Roman" w:hAnsi="Verdana" w:cs="Times New Roman"/>
                <w:kern w:val="0"/>
                <w:lang w:eastAsia="en-GB"/>
                <w14:ligatures w14:val="none"/>
              </w:rPr>
              <w:t>The Committee received and noted the</w:t>
            </w:r>
            <w:r w:rsidRPr="00501720">
              <w:t xml:space="preserve"> </w:t>
            </w:r>
            <w:r w:rsidRPr="00501720">
              <w:rPr>
                <w:rFonts w:ascii="Verdana" w:eastAsia="Times New Roman" w:hAnsi="Verdana" w:cs="Times New Roman"/>
                <w:kern w:val="0"/>
                <w:lang w:eastAsia="en-GB"/>
                <w14:ligatures w14:val="none"/>
              </w:rPr>
              <w:t>Contract Management Report on</w:t>
            </w:r>
            <w:r w:rsidRPr="00501720">
              <w:rPr>
                <w:rFonts w:ascii="Verdana" w:eastAsia="Times New Roman" w:hAnsi="Verdana" w:cs="Times New Roman"/>
                <w:b/>
                <w:bCs/>
                <w:kern w:val="0"/>
                <w:lang w:eastAsia="en-GB"/>
                <w14:ligatures w14:val="none"/>
              </w:rPr>
              <w:t xml:space="preserve"> 26 August 2025</w:t>
            </w:r>
            <w:r w:rsidRPr="00501720">
              <w:rPr>
                <w:rFonts w:ascii="Verdana" w:eastAsia="Times New Roman" w:hAnsi="Verdana" w:cs="Times New Roman"/>
                <w:kern w:val="0"/>
                <w:lang w:eastAsia="en-GB"/>
                <w14:ligatures w14:val="none"/>
              </w:rPr>
              <w:t xml:space="preserve">. </w:t>
            </w:r>
          </w:p>
          <w:p w14:paraId="2337EBC9" w14:textId="77777777" w:rsidR="00C56F92" w:rsidRPr="00501720" w:rsidRDefault="00C56F92" w:rsidP="00676356">
            <w:pPr>
              <w:rPr>
                <w:rFonts w:ascii="Verdana" w:eastAsia="Times New Roman" w:hAnsi="Verdana" w:cs="Times New Roman"/>
                <w:lang w:eastAsia="en-GB"/>
              </w:rPr>
            </w:pPr>
          </w:p>
          <w:p w14:paraId="13572A7B" w14:textId="77777777" w:rsidR="00C56F92" w:rsidRPr="00501720" w:rsidRDefault="00C56F92" w:rsidP="00676356">
            <w:pPr>
              <w:rPr>
                <w:rFonts w:ascii="Verdana" w:eastAsia="Times New Roman" w:hAnsi="Verdana" w:cs="Times New Roman"/>
                <w:lang w:eastAsia="en-GB"/>
              </w:rPr>
            </w:pPr>
            <w:r w:rsidRPr="00501720">
              <w:rPr>
                <w:rFonts w:ascii="Verdana" w:eastAsia="Times New Roman" w:hAnsi="Verdana" w:cs="Times New Roman"/>
                <w:b/>
                <w:bCs/>
                <w:lang w:eastAsia="en-GB"/>
              </w:rPr>
              <w:t xml:space="preserve">Minute Ref 161/25 </w:t>
            </w:r>
            <w:r w:rsidRPr="00501720">
              <w:rPr>
                <w:rFonts w:ascii="Verdana" w:eastAsia="Times New Roman" w:hAnsi="Verdana" w:cs="Times New Roman"/>
                <w:lang w:eastAsia="en-GB"/>
              </w:rPr>
              <w:t xml:space="preserve">– </w:t>
            </w:r>
          </w:p>
          <w:p w14:paraId="25F14AE6" w14:textId="5B7785DC" w:rsidR="00C56F92" w:rsidRPr="00501720" w:rsidRDefault="00C56F92" w:rsidP="00676356">
            <w:pPr>
              <w:rPr>
                <w:rFonts w:ascii="Verdana" w:eastAsia="Times New Roman" w:hAnsi="Verdana" w:cs="Times New Roman"/>
                <w:b/>
                <w:bCs/>
                <w:lang w:eastAsia="en-GB"/>
              </w:rPr>
            </w:pPr>
            <w:r w:rsidRPr="00501720">
              <w:rPr>
                <w:rFonts w:ascii="Verdana" w:eastAsia="Times New Roman" w:hAnsi="Verdana" w:cs="Times New Roman"/>
                <w:b/>
                <w:bCs/>
                <w:lang w:eastAsia="en-GB"/>
              </w:rPr>
              <w:t>The Committee:</w:t>
            </w:r>
            <w:r w:rsidRPr="00501720">
              <w:rPr>
                <w:rFonts w:ascii="Verdana" w:eastAsia="Times New Roman" w:hAnsi="Verdana" w:cs="Times New Roman"/>
                <w:lang w:eastAsia="en-GB"/>
              </w:rPr>
              <w:t> </w:t>
            </w:r>
          </w:p>
          <w:p w14:paraId="086435D3" w14:textId="4AE5359B" w:rsidR="00C56F92" w:rsidRPr="00501720" w:rsidRDefault="00C56F92" w:rsidP="00676356">
            <w:pPr>
              <w:numPr>
                <w:ilvl w:val="0"/>
                <w:numId w:val="5"/>
              </w:numPr>
              <w:rPr>
                <w:rFonts w:ascii="Verdana" w:eastAsia="Times New Roman" w:hAnsi="Verdana" w:cs="Times New Roman"/>
                <w:lang w:eastAsia="en-GB"/>
              </w:rPr>
            </w:pPr>
            <w:r w:rsidRPr="00501720">
              <w:rPr>
                <w:rFonts w:ascii="Verdana" w:eastAsia="Times New Roman" w:hAnsi="Verdana" w:cs="Times New Roman"/>
                <w:b/>
                <w:bCs/>
                <w:lang w:eastAsia="en-GB"/>
              </w:rPr>
              <w:t>TOOK ASSURANCE</w:t>
            </w:r>
            <w:r w:rsidRPr="00501720">
              <w:rPr>
                <w:rFonts w:ascii="Verdana" w:eastAsia="Times New Roman" w:hAnsi="Verdana" w:cs="Times New Roman"/>
                <w:lang w:eastAsia="en-GB"/>
              </w:rPr>
              <w:t> from the Contract Management report. </w:t>
            </w:r>
          </w:p>
        </w:tc>
      </w:tr>
      <w:tr w:rsidR="00C56F92" w:rsidRPr="00BB119A" w14:paraId="70FEFFA8" w14:textId="77777777" w:rsidTr="00300928">
        <w:trPr>
          <w:trHeight w:val="1395"/>
        </w:trPr>
        <w:tc>
          <w:tcPr>
            <w:tcW w:w="1668" w:type="dxa"/>
          </w:tcPr>
          <w:p w14:paraId="5529D5DC" w14:textId="030B457D"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17.07.2025</w:t>
            </w:r>
          </w:p>
        </w:tc>
        <w:tc>
          <w:tcPr>
            <w:tcW w:w="1393" w:type="dxa"/>
          </w:tcPr>
          <w:p w14:paraId="40FE438C" w14:textId="7AF33FAD"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 xml:space="preserve">Outgoing </w:t>
            </w:r>
          </w:p>
        </w:tc>
        <w:tc>
          <w:tcPr>
            <w:tcW w:w="2251" w:type="dxa"/>
          </w:tcPr>
          <w:p w14:paraId="3725EDA8" w14:textId="1E7A82CC"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Internal Audit</w:t>
            </w:r>
          </w:p>
        </w:tc>
        <w:tc>
          <w:tcPr>
            <w:tcW w:w="1292" w:type="dxa"/>
          </w:tcPr>
          <w:p w14:paraId="6594B5A2" w14:textId="77777777" w:rsidR="00C56F92" w:rsidRPr="00BB119A" w:rsidRDefault="00C56F92" w:rsidP="009A44F0">
            <w:pPr>
              <w:spacing w:after="0" w:line="240" w:lineRule="auto"/>
              <w:rPr>
                <w:rFonts w:ascii="Verdana" w:eastAsia="Calibri" w:hAnsi="Verdana" w:cs="Segoe UI"/>
                <w:b/>
                <w:bCs/>
                <w:color w:val="242424"/>
                <w:kern w:val="0"/>
                <w:shd w:val="clear" w:color="auto" w:fill="FFFFFF"/>
                <w14:ligatures w14:val="none"/>
              </w:rPr>
            </w:pPr>
            <w:r w:rsidRPr="00BB119A">
              <w:rPr>
                <w:rFonts w:ascii="Verdana" w:eastAsia="Calibri" w:hAnsi="Verdana" w:cs="Segoe UI"/>
                <w:b/>
                <w:bCs/>
                <w:color w:val="242424"/>
                <w:kern w:val="0"/>
                <w:shd w:val="clear" w:color="auto" w:fill="FFFFFF"/>
                <w14:ligatures w14:val="none"/>
              </w:rPr>
              <w:t>PFC</w:t>
            </w:r>
          </w:p>
          <w:p w14:paraId="43CBFCAA" w14:textId="53DEADCE" w:rsidR="00C56F92" w:rsidRPr="00BB119A" w:rsidRDefault="00C56F92" w:rsidP="009A44F0">
            <w:pPr>
              <w:spacing w:after="0" w:line="240" w:lineRule="auto"/>
              <w:rPr>
                <w:rFonts w:ascii="Verdana" w:eastAsia="Calibri" w:hAnsi="Verdana" w:cs="Segoe UI"/>
                <w:b/>
                <w:bCs/>
                <w:color w:val="242424"/>
                <w:kern w:val="0"/>
                <w:shd w:val="clear" w:color="auto" w:fill="FFFFFF"/>
                <w14:ligatures w14:val="none"/>
              </w:rPr>
            </w:pPr>
            <w:r w:rsidRPr="00BB119A">
              <w:rPr>
                <w:rFonts w:ascii="Verdana" w:eastAsia="Calibri" w:hAnsi="Verdana" w:cs="Segoe UI"/>
                <w:b/>
                <w:bCs/>
                <w:color w:val="242424"/>
                <w:kern w:val="0"/>
                <w:shd w:val="clear" w:color="auto" w:fill="FFFFFF"/>
                <w14:ligatures w14:val="none"/>
              </w:rPr>
              <w:t>QSC</w:t>
            </w:r>
          </w:p>
        </w:tc>
        <w:tc>
          <w:tcPr>
            <w:tcW w:w="6432" w:type="dxa"/>
          </w:tcPr>
          <w:p w14:paraId="6ACF1EF0" w14:textId="6DD5F2AE" w:rsidR="00C56F92" w:rsidRPr="00BB119A" w:rsidRDefault="00C56F92" w:rsidP="009A44F0">
            <w:pPr>
              <w:spacing w:after="0" w:line="240" w:lineRule="auto"/>
              <w:rPr>
                <w:rFonts w:ascii="Verdana" w:eastAsia="Calibri" w:hAnsi="Verdana" w:cs="Calibri"/>
                <w:kern w:val="0"/>
                <w14:ligatures w14:val="none"/>
              </w:rPr>
            </w:pPr>
            <w:r w:rsidRPr="00BB119A">
              <w:rPr>
                <w:rFonts w:ascii="Verdana" w:eastAsia="Calibri" w:hAnsi="Verdana" w:cs="Segoe UI"/>
                <w:b/>
                <w:bCs/>
                <w:color w:val="242424"/>
                <w:kern w:val="0"/>
                <w:shd w:val="clear" w:color="auto" w:fill="FFFFFF"/>
                <w14:ligatures w14:val="none"/>
              </w:rPr>
              <w:t>Acute Medical Services Redesign (AMSR) Report</w:t>
            </w:r>
            <w:r w:rsidRPr="00BB119A">
              <w:rPr>
                <w:rFonts w:ascii="Verdana" w:eastAsia="Calibri" w:hAnsi="Verdana" w:cs="Segoe UI"/>
                <w:color w:val="242424"/>
                <w:kern w:val="0"/>
                <w:shd w:val="clear" w:color="auto" w:fill="FFFFFF"/>
                <w14:ligatures w14:val="none"/>
              </w:rPr>
              <w:t>: Referred to Performance and Finance Committee and Quality and Safety Committee for further oversight and assurance, especially regarding benefits realisation and strategic alignment.</w:t>
            </w:r>
          </w:p>
          <w:p w14:paraId="451B29E9" w14:textId="77777777" w:rsidR="00C56F92" w:rsidRPr="00BB119A" w:rsidRDefault="00C56F92" w:rsidP="00735F75">
            <w:pPr>
              <w:spacing w:after="0" w:line="240" w:lineRule="auto"/>
              <w:rPr>
                <w:rFonts w:ascii="Verdana" w:eastAsia="Times New Roman" w:hAnsi="Verdana" w:cs="Times New Roman"/>
                <w:b/>
                <w:bCs/>
                <w:kern w:val="0"/>
                <w:lang w:eastAsia="en-GB"/>
                <w14:ligatures w14:val="none"/>
              </w:rPr>
            </w:pPr>
          </w:p>
        </w:tc>
        <w:tc>
          <w:tcPr>
            <w:tcW w:w="9214" w:type="dxa"/>
          </w:tcPr>
          <w:p w14:paraId="643F5D2D" w14:textId="6EAAE789" w:rsidR="00C56F92" w:rsidRPr="00501720" w:rsidRDefault="00501720" w:rsidP="009A53ED">
            <w:pPr>
              <w:tabs>
                <w:tab w:val="left" w:pos="4290"/>
              </w:tabs>
              <w:spacing w:after="0" w:line="240" w:lineRule="auto"/>
              <w:rPr>
                <w:rFonts w:ascii="Verdana" w:eastAsia="Times New Roman" w:hAnsi="Verdana" w:cs="Times New Roman"/>
                <w:b/>
                <w:bCs/>
                <w:color w:val="00B050"/>
                <w:kern w:val="0"/>
                <w:lang w:eastAsia="en-GB"/>
                <w14:ligatures w14:val="none"/>
              </w:rPr>
            </w:pPr>
            <w:r w:rsidRPr="00501720">
              <w:rPr>
                <w:rFonts w:ascii="Verdana" w:eastAsia="Times New Roman" w:hAnsi="Verdana" w:cs="Times New Roman"/>
                <w:b/>
                <w:bCs/>
                <w:color w:val="00B050"/>
                <w:kern w:val="0"/>
                <w:lang w:eastAsia="en-GB"/>
                <w14:ligatures w14:val="none"/>
              </w:rPr>
              <w:t xml:space="preserve">CLOSED </w:t>
            </w:r>
          </w:p>
          <w:p w14:paraId="399F811E" w14:textId="5A5AE11E" w:rsidR="00C56F92" w:rsidRPr="00A3218E" w:rsidRDefault="00C56F92" w:rsidP="009A53ED">
            <w:pPr>
              <w:tabs>
                <w:tab w:val="left" w:pos="4290"/>
              </w:tabs>
              <w:spacing w:after="0" w:line="240" w:lineRule="auto"/>
              <w:rPr>
                <w:rFonts w:ascii="Verdana" w:eastAsia="Times New Roman" w:hAnsi="Verdana" w:cs="Times New Roman"/>
                <w:color w:val="000000"/>
                <w:kern w:val="0"/>
                <w:lang w:eastAsia="en-GB"/>
                <w14:ligatures w14:val="none"/>
              </w:rPr>
            </w:pPr>
            <w:r w:rsidRPr="00A3218E">
              <w:rPr>
                <w:rFonts w:ascii="Verdana" w:eastAsia="Times New Roman" w:hAnsi="Verdana" w:cs="Times New Roman"/>
                <w:color w:val="000000"/>
                <w:kern w:val="0"/>
                <w:lang w:eastAsia="en-GB"/>
                <w14:ligatures w14:val="none"/>
              </w:rPr>
              <w:t xml:space="preserve">The </w:t>
            </w:r>
            <w:r>
              <w:rPr>
                <w:rFonts w:ascii="Verdana" w:eastAsia="Times New Roman" w:hAnsi="Verdana" w:cs="Times New Roman"/>
                <w:color w:val="000000"/>
                <w:kern w:val="0"/>
                <w:lang w:eastAsia="en-GB"/>
                <w14:ligatures w14:val="none"/>
              </w:rPr>
              <w:t xml:space="preserve">PF </w:t>
            </w:r>
            <w:r w:rsidRPr="00A3218E">
              <w:rPr>
                <w:rFonts w:ascii="Verdana" w:eastAsia="Times New Roman" w:hAnsi="Verdana" w:cs="Times New Roman"/>
                <w:color w:val="000000"/>
                <w:kern w:val="0"/>
                <w:lang w:eastAsia="en-GB"/>
                <w14:ligatures w14:val="none"/>
              </w:rPr>
              <w:t>Committee received and noted the Internal Audit report on the</w:t>
            </w:r>
            <w:r w:rsidRPr="00A3218E">
              <w:t xml:space="preserve"> </w:t>
            </w:r>
            <w:r w:rsidRPr="00A3218E">
              <w:rPr>
                <w:rFonts w:ascii="Verdana" w:eastAsia="Times New Roman" w:hAnsi="Verdana" w:cs="Times New Roman"/>
                <w:color w:val="000000"/>
                <w:kern w:val="0"/>
                <w:lang w:eastAsia="en-GB"/>
                <w14:ligatures w14:val="none"/>
              </w:rPr>
              <w:t>Acute Medical Services Redesign (AMSR) Report on</w:t>
            </w:r>
            <w:r w:rsidRPr="00A3218E">
              <w:rPr>
                <w:rFonts w:ascii="Verdana" w:eastAsia="Times New Roman" w:hAnsi="Verdana" w:cs="Times New Roman"/>
                <w:b/>
                <w:bCs/>
                <w:color w:val="000000"/>
                <w:kern w:val="0"/>
                <w:lang w:eastAsia="en-GB"/>
                <w14:ligatures w14:val="none"/>
              </w:rPr>
              <w:t xml:space="preserve"> 26 August 2025 </w:t>
            </w:r>
            <w:r w:rsidRPr="00A3218E">
              <w:rPr>
                <w:rFonts w:ascii="Segoe UI" w:eastAsia="Times New Roman" w:hAnsi="Segoe UI" w:cs="Segoe UI"/>
                <w:kern w:val="0"/>
                <w:sz w:val="21"/>
                <w:szCs w:val="21"/>
                <w:lang w:eastAsia="en-GB"/>
                <w14:ligatures w14:val="none"/>
              </w:rPr>
              <w:t>where</w:t>
            </w:r>
            <w:r w:rsidRPr="00A3218E">
              <w:rPr>
                <w:rFonts w:ascii="Verdana" w:eastAsia="Times New Roman" w:hAnsi="Verdana" w:cs="Times New Roman"/>
                <w:b/>
                <w:bCs/>
                <w:color w:val="000000"/>
                <w:kern w:val="0"/>
                <w:lang w:eastAsia="en-GB"/>
                <w14:ligatures w14:val="none"/>
              </w:rPr>
              <w:t xml:space="preserve"> </w:t>
            </w:r>
            <w:r w:rsidRPr="00A3218E">
              <w:rPr>
                <w:rFonts w:ascii="Verdana" w:eastAsia="Times New Roman" w:hAnsi="Verdana" w:cs="Times New Roman"/>
                <w:color w:val="000000"/>
                <w:kern w:val="0"/>
                <w:lang w:eastAsia="en-GB"/>
                <w14:ligatures w14:val="none"/>
              </w:rPr>
              <w:t>assurance was taken on benefits realisation and strategic alignment.</w:t>
            </w:r>
          </w:p>
          <w:p w14:paraId="2B2F52FB" w14:textId="77777777" w:rsidR="00C56F92" w:rsidRPr="00A3218E" w:rsidRDefault="00C56F92" w:rsidP="009A53ED">
            <w:pPr>
              <w:tabs>
                <w:tab w:val="left" w:pos="4290"/>
              </w:tabs>
              <w:spacing w:after="0" w:line="240" w:lineRule="auto"/>
              <w:rPr>
                <w:rFonts w:eastAsia="Times New Roman" w:cs="Times New Roman"/>
                <w:kern w:val="0"/>
                <w:lang w:eastAsia="en-GB"/>
                <w14:ligatures w14:val="none"/>
              </w:rPr>
            </w:pPr>
          </w:p>
          <w:p w14:paraId="31267E3D" w14:textId="7DC84C95" w:rsidR="00C56F92" w:rsidRPr="00A3218E" w:rsidRDefault="00C56F92" w:rsidP="009A53ED">
            <w:pPr>
              <w:tabs>
                <w:tab w:val="left" w:pos="4290"/>
              </w:tabs>
              <w:spacing w:after="0" w:line="240" w:lineRule="auto"/>
              <w:rPr>
                <w:rFonts w:ascii="Verdana" w:eastAsia="Times New Roman" w:hAnsi="Verdana" w:cs="Times New Roman"/>
                <w:kern w:val="0"/>
                <w:lang w:eastAsia="en-GB"/>
                <w14:ligatures w14:val="none"/>
              </w:rPr>
            </w:pPr>
            <w:r w:rsidRPr="00A3218E">
              <w:rPr>
                <w:rFonts w:ascii="Verdana" w:eastAsia="Times New Roman" w:hAnsi="Verdana" w:cs="Times New Roman"/>
                <w:b/>
                <w:bCs/>
                <w:kern w:val="0"/>
                <w:lang w:eastAsia="en-GB"/>
                <w14:ligatures w14:val="none"/>
              </w:rPr>
              <w:t>Minute Ref 158/25</w:t>
            </w:r>
            <w:r w:rsidRPr="00A3218E">
              <w:rPr>
                <w:rFonts w:ascii="Verdana" w:eastAsia="Times New Roman" w:hAnsi="Verdana" w:cs="Times New Roman"/>
                <w:kern w:val="0"/>
                <w:lang w:eastAsia="en-GB"/>
                <w14:ligatures w14:val="none"/>
              </w:rPr>
              <w:t xml:space="preserve"> -</w:t>
            </w:r>
            <w:r w:rsidRPr="00A3218E">
              <w:rPr>
                <w:rFonts w:ascii="Verdana" w:eastAsia="Times New Roman" w:hAnsi="Verdana" w:cs="Segoe UI"/>
                <w:kern w:val="0"/>
                <w:sz w:val="24"/>
                <w:szCs w:val="24"/>
                <w:lang w:eastAsia="en-GB"/>
                <w14:ligatures w14:val="none"/>
              </w:rPr>
              <w:t xml:space="preserve"> </w:t>
            </w:r>
            <w:r w:rsidRPr="00A3218E">
              <w:rPr>
                <w:rFonts w:ascii="Verdana" w:eastAsia="Times New Roman" w:hAnsi="Verdana" w:cs="Times New Roman"/>
                <w:kern w:val="0"/>
                <w:lang w:eastAsia="en-GB"/>
                <w14:ligatures w14:val="none"/>
              </w:rPr>
              <w:t>Following review by the Audit Committee, the report and its recommendations had been strengthened. Additional actions had been included to enhance assurance and support improved delivery and accountability. </w:t>
            </w:r>
          </w:p>
          <w:p w14:paraId="2CC5C7F9" w14:textId="77777777" w:rsidR="00C56F92" w:rsidRPr="00A3218E" w:rsidRDefault="00C56F92" w:rsidP="009A53ED">
            <w:pPr>
              <w:tabs>
                <w:tab w:val="left" w:pos="4290"/>
              </w:tabs>
              <w:spacing w:after="0" w:line="240" w:lineRule="auto"/>
              <w:rPr>
                <w:rFonts w:ascii="Verdana" w:eastAsia="Times New Roman" w:hAnsi="Verdana" w:cs="Times New Roman"/>
                <w:kern w:val="0"/>
                <w:lang w:eastAsia="en-GB"/>
                <w14:ligatures w14:val="none"/>
              </w:rPr>
            </w:pPr>
            <w:r w:rsidRPr="00A3218E">
              <w:rPr>
                <w:rFonts w:ascii="Verdana" w:eastAsia="Times New Roman" w:hAnsi="Verdana" w:cs="Times New Roman"/>
                <w:b/>
                <w:bCs/>
                <w:kern w:val="0"/>
                <w:lang w:eastAsia="en-GB"/>
                <w14:ligatures w14:val="none"/>
              </w:rPr>
              <w:t>The Committee:</w:t>
            </w:r>
            <w:r w:rsidRPr="00A3218E">
              <w:rPr>
                <w:rFonts w:ascii="Verdana" w:eastAsia="Times New Roman" w:hAnsi="Verdana" w:cs="Times New Roman"/>
                <w:kern w:val="0"/>
                <w:lang w:eastAsia="en-GB"/>
                <w14:ligatures w14:val="none"/>
              </w:rPr>
              <w:t> </w:t>
            </w:r>
          </w:p>
          <w:p w14:paraId="535A0E20" w14:textId="69FEB170" w:rsidR="00C56F92" w:rsidRPr="00BB119A" w:rsidRDefault="00C56F92" w:rsidP="00787656">
            <w:pPr>
              <w:numPr>
                <w:ilvl w:val="0"/>
                <w:numId w:val="2"/>
              </w:numPr>
              <w:tabs>
                <w:tab w:val="left" w:pos="4290"/>
              </w:tabs>
              <w:spacing w:after="0" w:line="240" w:lineRule="auto"/>
              <w:rPr>
                <w:rFonts w:ascii="Verdana" w:eastAsia="Times New Roman" w:hAnsi="Verdana" w:cs="Times New Roman"/>
                <w:color w:val="000000"/>
                <w:kern w:val="0"/>
                <w:lang w:eastAsia="en-GB"/>
                <w14:ligatures w14:val="none"/>
              </w:rPr>
            </w:pPr>
            <w:r w:rsidRPr="00A3218E">
              <w:rPr>
                <w:rFonts w:ascii="Verdana" w:eastAsia="Times New Roman" w:hAnsi="Verdana" w:cs="Times New Roman"/>
                <w:b/>
                <w:bCs/>
                <w:kern w:val="0"/>
                <w:lang w:eastAsia="en-GB"/>
                <w14:ligatures w14:val="none"/>
              </w:rPr>
              <w:t>TOOK ASSURANCE </w:t>
            </w:r>
            <w:r w:rsidRPr="00A3218E">
              <w:rPr>
                <w:rFonts w:ascii="Verdana" w:eastAsia="Times New Roman" w:hAnsi="Verdana" w:cs="Times New Roman"/>
                <w:kern w:val="0"/>
                <w:lang w:eastAsia="en-GB"/>
                <w14:ligatures w14:val="none"/>
              </w:rPr>
              <w:t>from the AMSR report and </w:t>
            </w:r>
            <w:r w:rsidRPr="00A3218E">
              <w:rPr>
                <w:rFonts w:ascii="Verdana" w:eastAsia="Times New Roman" w:hAnsi="Verdana" w:cs="Times New Roman"/>
                <w:b/>
                <w:bCs/>
                <w:kern w:val="0"/>
                <w:lang w:eastAsia="en-GB"/>
                <w14:ligatures w14:val="none"/>
              </w:rPr>
              <w:t>WELCOMED</w:t>
            </w:r>
            <w:r w:rsidRPr="00A3218E">
              <w:rPr>
                <w:rFonts w:ascii="Verdana" w:eastAsia="Times New Roman" w:hAnsi="Verdana" w:cs="Times New Roman"/>
                <w:kern w:val="0"/>
                <w:lang w:eastAsia="en-GB"/>
                <w14:ligatures w14:val="none"/>
              </w:rPr>
              <w:t> the planned addition of a benefits realisation framework into the HB’s investment review process.</w:t>
            </w:r>
          </w:p>
        </w:tc>
      </w:tr>
      <w:tr w:rsidR="00C56F92" w:rsidRPr="00BB119A" w14:paraId="75AB934E" w14:textId="77777777" w:rsidTr="00300928">
        <w:trPr>
          <w:trHeight w:val="1395"/>
        </w:trPr>
        <w:tc>
          <w:tcPr>
            <w:tcW w:w="1668" w:type="dxa"/>
          </w:tcPr>
          <w:p w14:paraId="4104133C" w14:textId="6F3C6D6A"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17.07.2025</w:t>
            </w:r>
          </w:p>
        </w:tc>
        <w:tc>
          <w:tcPr>
            <w:tcW w:w="1393" w:type="dxa"/>
          </w:tcPr>
          <w:p w14:paraId="5462CA53" w14:textId="7131BEB6"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 xml:space="preserve">Outgoing </w:t>
            </w:r>
          </w:p>
        </w:tc>
        <w:tc>
          <w:tcPr>
            <w:tcW w:w="2251" w:type="dxa"/>
          </w:tcPr>
          <w:p w14:paraId="1BA018CD" w14:textId="1B5746C7"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 xml:space="preserve">Business Continuity – Internal Audit </w:t>
            </w:r>
          </w:p>
        </w:tc>
        <w:tc>
          <w:tcPr>
            <w:tcW w:w="1292" w:type="dxa"/>
          </w:tcPr>
          <w:p w14:paraId="2017BEC1" w14:textId="3325EC0C" w:rsidR="00C56F92" w:rsidRPr="00501720" w:rsidRDefault="00C56F92" w:rsidP="004A4778">
            <w:pPr>
              <w:rPr>
                <w:rStyle w:val="Strong"/>
                <w:rFonts w:ascii="Verdana" w:hAnsi="Verdana" w:cs="Segoe UI"/>
                <w:shd w:val="clear" w:color="auto" w:fill="FFFFFF"/>
              </w:rPr>
            </w:pPr>
            <w:r w:rsidRPr="00501720">
              <w:rPr>
                <w:rStyle w:val="Strong"/>
                <w:rFonts w:ascii="Verdana" w:hAnsi="Verdana" w:cs="Segoe UI"/>
                <w:shd w:val="clear" w:color="auto" w:fill="FFFFFF"/>
              </w:rPr>
              <w:t>PFC</w:t>
            </w:r>
          </w:p>
        </w:tc>
        <w:tc>
          <w:tcPr>
            <w:tcW w:w="6432" w:type="dxa"/>
          </w:tcPr>
          <w:p w14:paraId="5F96656D" w14:textId="2ACD4689" w:rsidR="00C56F92" w:rsidRPr="00501720" w:rsidRDefault="00C56F92" w:rsidP="004A4778">
            <w:pPr>
              <w:rPr>
                <w:rStyle w:val="Strong"/>
                <w:rFonts w:ascii="Verdana" w:hAnsi="Verdana" w:cs="Segoe UI"/>
                <w:b w:val="0"/>
                <w:bCs w:val="0"/>
                <w:shd w:val="clear" w:color="auto" w:fill="FFFFFF"/>
              </w:rPr>
            </w:pPr>
            <w:r w:rsidRPr="00501720">
              <w:rPr>
                <w:rStyle w:val="Strong"/>
                <w:rFonts w:ascii="Verdana" w:hAnsi="Verdana" w:cs="Segoe UI"/>
                <w:shd w:val="clear" w:color="auto" w:fill="FFFFFF"/>
              </w:rPr>
              <w:t xml:space="preserve">Business Continuity Limited Assurance Report: </w:t>
            </w:r>
            <w:r w:rsidRPr="00501720">
              <w:rPr>
                <w:rStyle w:val="Strong"/>
                <w:rFonts w:ascii="Verdana" w:hAnsi="Verdana" w:cs="Segoe UI"/>
                <w:b w:val="0"/>
                <w:bCs w:val="0"/>
                <w:shd w:val="clear" w:color="auto" w:fill="FFFFFF"/>
              </w:rPr>
              <w:t>Referred to Performance and Finance Committee and Digital Committee for further scrutiny, particularly on digital risks and operational performance elements.</w:t>
            </w:r>
          </w:p>
          <w:p w14:paraId="67E42C7D" w14:textId="77777777" w:rsidR="00C56F92" w:rsidRPr="00501720" w:rsidRDefault="00C56F92" w:rsidP="00735F75">
            <w:pPr>
              <w:spacing w:after="0" w:line="240" w:lineRule="auto"/>
              <w:rPr>
                <w:rFonts w:ascii="Verdana" w:eastAsia="Times New Roman" w:hAnsi="Verdana" w:cs="Times New Roman"/>
                <w:b/>
                <w:bCs/>
                <w:kern w:val="0"/>
                <w:lang w:eastAsia="en-GB"/>
                <w14:ligatures w14:val="none"/>
              </w:rPr>
            </w:pPr>
          </w:p>
        </w:tc>
        <w:tc>
          <w:tcPr>
            <w:tcW w:w="9214" w:type="dxa"/>
          </w:tcPr>
          <w:p w14:paraId="6E96A020" w14:textId="32FF5775" w:rsidR="00C56F92" w:rsidRPr="00501720" w:rsidRDefault="00C56F92" w:rsidP="00735F75">
            <w:pPr>
              <w:tabs>
                <w:tab w:val="left" w:pos="4290"/>
              </w:tabs>
              <w:spacing w:after="0" w:line="240" w:lineRule="auto"/>
              <w:rPr>
                <w:rFonts w:ascii="Verdana" w:eastAsia="Times New Roman" w:hAnsi="Verdana" w:cs="Times New Roman"/>
                <w:b/>
                <w:bCs/>
                <w:color w:val="00B050"/>
                <w:kern w:val="0"/>
                <w:lang w:eastAsia="en-GB"/>
                <w14:ligatures w14:val="none"/>
              </w:rPr>
            </w:pPr>
            <w:r w:rsidRPr="00501720">
              <w:rPr>
                <w:rFonts w:ascii="Verdana" w:eastAsia="Times New Roman" w:hAnsi="Verdana" w:cs="Times New Roman"/>
                <w:b/>
                <w:bCs/>
                <w:color w:val="00B050"/>
                <w:kern w:val="0"/>
                <w:lang w:eastAsia="en-GB"/>
                <w14:ligatures w14:val="none"/>
              </w:rPr>
              <w:t>C</w:t>
            </w:r>
            <w:r w:rsidR="00501720" w:rsidRPr="00501720">
              <w:rPr>
                <w:rFonts w:ascii="Verdana" w:eastAsia="Times New Roman" w:hAnsi="Verdana" w:cs="Times New Roman"/>
                <w:b/>
                <w:bCs/>
                <w:color w:val="00B050"/>
                <w:kern w:val="0"/>
                <w:lang w:eastAsia="en-GB"/>
                <w14:ligatures w14:val="none"/>
              </w:rPr>
              <w:t>LOSED</w:t>
            </w:r>
            <w:r w:rsidR="00501720">
              <w:rPr>
                <w:rFonts w:ascii="Verdana" w:eastAsia="Times New Roman" w:hAnsi="Verdana" w:cs="Times New Roman"/>
                <w:b/>
                <w:bCs/>
                <w:color w:val="00B050"/>
                <w:kern w:val="0"/>
                <w:lang w:eastAsia="en-GB"/>
                <w14:ligatures w14:val="none"/>
              </w:rPr>
              <w:t>.</w:t>
            </w:r>
          </w:p>
          <w:p w14:paraId="0AFAA7BD" w14:textId="49F8F332" w:rsidR="00C56F92" w:rsidRPr="00501720" w:rsidRDefault="00C56F92" w:rsidP="00735F75">
            <w:pPr>
              <w:tabs>
                <w:tab w:val="left" w:pos="4290"/>
              </w:tabs>
              <w:spacing w:after="0" w:line="240" w:lineRule="auto"/>
              <w:rPr>
                <w:rStyle w:val="Strong"/>
                <w:rFonts w:ascii="Verdana" w:hAnsi="Verdana" w:cs="Segoe UI"/>
                <w:shd w:val="clear" w:color="auto" w:fill="FFFFFF"/>
              </w:rPr>
            </w:pPr>
            <w:r w:rsidRPr="00501720">
              <w:rPr>
                <w:rFonts w:ascii="Verdana" w:eastAsia="Times New Roman" w:hAnsi="Verdana" w:cs="Times New Roman"/>
                <w:b/>
                <w:bCs/>
                <w:kern w:val="0"/>
                <w:lang w:eastAsia="en-GB"/>
                <w14:ligatures w14:val="none"/>
              </w:rPr>
              <w:t xml:space="preserve">PFC </w:t>
            </w:r>
            <w:r w:rsidRPr="00501720">
              <w:rPr>
                <w:rFonts w:ascii="Verdana" w:eastAsia="Times New Roman" w:hAnsi="Verdana" w:cs="Times New Roman"/>
                <w:kern w:val="0"/>
                <w:lang w:eastAsia="en-GB"/>
                <w14:ligatures w14:val="none"/>
              </w:rPr>
              <w:t xml:space="preserve">– The Committee received and noted the </w:t>
            </w:r>
            <w:r w:rsidRPr="00501720">
              <w:rPr>
                <w:rStyle w:val="Strong"/>
                <w:rFonts w:ascii="Verdana" w:hAnsi="Verdana" w:cs="Segoe UI"/>
                <w:b w:val="0"/>
                <w:bCs w:val="0"/>
                <w:shd w:val="clear" w:color="auto" w:fill="FFFFFF"/>
              </w:rPr>
              <w:t>Business Continuity Limited Assurance Report</w:t>
            </w:r>
            <w:r w:rsidRPr="00501720">
              <w:rPr>
                <w:rStyle w:val="Strong"/>
                <w:rFonts w:ascii="Verdana" w:hAnsi="Verdana" w:cs="Segoe UI"/>
                <w:shd w:val="clear" w:color="auto" w:fill="FFFFFF"/>
              </w:rPr>
              <w:t xml:space="preserve"> on 26 August 2025. </w:t>
            </w:r>
          </w:p>
          <w:p w14:paraId="52BF16DD" w14:textId="77777777" w:rsidR="00C56F92" w:rsidRPr="00501720" w:rsidRDefault="00C56F92" w:rsidP="009A53ED">
            <w:pPr>
              <w:rPr>
                <w:rFonts w:ascii="Verdana" w:eastAsia="Times New Roman" w:hAnsi="Verdana" w:cs="Times New Roman"/>
                <w:lang w:eastAsia="en-GB"/>
              </w:rPr>
            </w:pPr>
          </w:p>
          <w:p w14:paraId="08D1621C" w14:textId="77777777" w:rsidR="00C56F92" w:rsidRPr="00501720" w:rsidRDefault="00C56F92" w:rsidP="009A53ED">
            <w:pPr>
              <w:rPr>
                <w:rFonts w:ascii="Verdana" w:eastAsia="Times New Roman" w:hAnsi="Verdana" w:cs="Times New Roman"/>
                <w:lang w:eastAsia="en-GB"/>
              </w:rPr>
            </w:pPr>
            <w:r w:rsidRPr="00501720">
              <w:rPr>
                <w:rFonts w:ascii="Verdana" w:eastAsia="Times New Roman" w:hAnsi="Verdana" w:cs="Times New Roman"/>
                <w:b/>
                <w:bCs/>
                <w:lang w:eastAsia="en-GB"/>
              </w:rPr>
              <w:t>Minute Ref 159/25</w:t>
            </w:r>
            <w:r w:rsidRPr="00501720">
              <w:rPr>
                <w:rFonts w:ascii="Verdana" w:eastAsia="Times New Roman" w:hAnsi="Verdana" w:cs="Times New Roman"/>
                <w:lang w:eastAsia="en-GB"/>
              </w:rPr>
              <w:t xml:space="preserve"> - Ongoing work was underway to embed business continuity planning as a routine component of operational practice. This included proactive engagement across departments and regular updates to both management and the Audit Committee. </w:t>
            </w:r>
          </w:p>
          <w:p w14:paraId="63AD874A" w14:textId="77777777" w:rsidR="00C56F92" w:rsidRPr="00501720" w:rsidRDefault="00C56F92" w:rsidP="009A53ED">
            <w:pPr>
              <w:rPr>
                <w:rFonts w:ascii="Verdana" w:eastAsia="Times New Roman" w:hAnsi="Verdana" w:cs="Times New Roman"/>
                <w:lang w:eastAsia="en-GB"/>
              </w:rPr>
            </w:pPr>
            <w:r w:rsidRPr="00501720">
              <w:rPr>
                <w:rFonts w:ascii="Verdana" w:eastAsia="Times New Roman" w:hAnsi="Verdana" w:cs="Times New Roman"/>
                <w:b/>
                <w:bCs/>
                <w:lang w:eastAsia="en-GB"/>
              </w:rPr>
              <w:t>The Committee:</w:t>
            </w:r>
            <w:r w:rsidRPr="00501720">
              <w:rPr>
                <w:rFonts w:ascii="Verdana" w:eastAsia="Times New Roman" w:hAnsi="Verdana" w:cs="Times New Roman"/>
                <w:lang w:eastAsia="en-GB"/>
              </w:rPr>
              <w:t> </w:t>
            </w:r>
          </w:p>
          <w:p w14:paraId="16FC7E77" w14:textId="3191318A" w:rsidR="00C56F92" w:rsidRPr="00501720" w:rsidRDefault="00C56F92" w:rsidP="009A53ED">
            <w:pPr>
              <w:numPr>
                <w:ilvl w:val="0"/>
                <w:numId w:val="3"/>
              </w:numPr>
              <w:rPr>
                <w:rFonts w:ascii="Verdana" w:eastAsia="Times New Roman" w:hAnsi="Verdana" w:cs="Times New Roman"/>
                <w:lang w:eastAsia="en-GB"/>
              </w:rPr>
            </w:pPr>
            <w:r w:rsidRPr="00501720">
              <w:rPr>
                <w:rFonts w:ascii="Verdana" w:eastAsia="Times New Roman" w:hAnsi="Verdana" w:cs="Times New Roman"/>
                <w:b/>
                <w:bCs/>
                <w:lang w:val="en-US" w:eastAsia="en-GB"/>
              </w:rPr>
              <w:t>TOOK ASSURANCE</w:t>
            </w:r>
            <w:r w:rsidRPr="00501720">
              <w:rPr>
                <w:rFonts w:ascii="Verdana" w:eastAsia="Times New Roman" w:hAnsi="Verdana" w:cs="Times New Roman"/>
                <w:lang w:val="en-US" w:eastAsia="en-GB"/>
              </w:rPr>
              <w:t> of the limited assurance report on business continuity.</w:t>
            </w:r>
          </w:p>
        </w:tc>
      </w:tr>
      <w:tr w:rsidR="00C56F92" w:rsidRPr="00BB119A" w14:paraId="7D2667B6" w14:textId="77777777" w:rsidTr="00300928">
        <w:trPr>
          <w:trHeight w:val="1395"/>
        </w:trPr>
        <w:tc>
          <w:tcPr>
            <w:tcW w:w="1668" w:type="dxa"/>
            <w:hideMark/>
          </w:tcPr>
          <w:p w14:paraId="5F2E0A81" w14:textId="644ABA19"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16.09.2025</w:t>
            </w:r>
          </w:p>
        </w:tc>
        <w:tc>
          <w:tcPr>
            <w:tcW w:w="1393" w:type="dxa"/>
          </w:tcPr>
          <w:p w14:paraId="0455D248" w14:textId="5C8058BF"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 xml:space="preserve">Outgoing </w:t>
            </w:r>
          </w:p>
        </w:tc>
        <w:tc>
          <w:tcPr>
            <w:tcW w:w="2251" w:type="dxa"/>
            <w:hideMark/>
          </w:tcPr>
          <w:p w14:paraId="5E5CFDE8" w14:textId="77777777"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Internal Audit Progress: Strategic Equity Plan</w:t>
            </w:r>
          </w:p>
        </w:tc>
        <w:tc>
          <w:tcPr>
            <w:tcW w:w="1292" w:type="dxa"/>
          </w:tcPr>
          <w:p w14:paraId="30AFEE39" w14:textId="2CBBDB1E" w:rsidR="00C56F92" w:rsidRPr="00501720" w:rsidRDefault="00C56F92" w:rsidP="00735F75">
            <w:pPr>
              <w:spacing w:after="0" w:line="240" w:lineRule="auto"/>
              <w:rPr>
                <w:rFonts w:ascii="Verdana" w:eastAsia="Times New Roman" w:hAnsi="Verdana" w:cs="Times New Roman"/>
                <w:b/>
                <w:bCs/>
                <w:kern w:val="0"/>
                <w:lang w:eastAsia="en-GB"/>
                <w14:ligatures w14:val="none"/>
              </w:rPr>
            </w:pPr>
            <w:r w:rsidRPr="00501720">
              <w:rPr>
                <w:rFonts w:ascii="Verdana" w:eastAsia="Times New Roman" w:hAnsi="Verdana" w:cs="Times New Roman"/>
                <w:b/>
                <w:bCs/>
                <w:kern w:val="0"/>
                <w:lang w:eastAsia="en-GB"/>
                <w14:ligatures w14:val="none"/>
              </w:rPr>
              <w:t>QSC</w:t>
            </w:r>
          </w:p>
        </w:tc>
        <w:tc>
          <w:tcPr>
            <w:tcW w:w="6432" w:type="dxa"/>
            <w:hideMark/>
          </w:tcPr>
          <w:p w14:paraId="30858386" w14:textId="4B7D3CD3" w:rsidR="00C56F92" w:rsidRPr="00501720" w:rsidRDefault="00C56F92" w:rsidP="00735F75">
            <w:pPr>
              <w:spacing w:after="0" w:line="240" w:lineRule="auto"/>
              <w:rPr>
                <w:rFonts w:ascii="Verdana" w:eastAsia="Times New Roman" w:hAnsi="Verdana" w:cs="Times New Roman"/>
                <w:b/>
                <w:bCs/>
                <w:kern w:val="0"/>
                <w:lang w:eastAsia="en-GB"/>
                <w14:ligatures w14:val="none"/>
              </w:rPr>
            </w:pPr>
            <w:r w:rsidRPr="00501720">
              <w:rPr>
                <w:rFonts w:ascii="Verdana" w:eastAsia="Times New Roman" w:hAnsi="Verdana" w:cs="Times New Roman"/>
                <w:kern w:val="0"/>
                <w:lang w:eastAsia="en-GB"/>
                <w14:ligatures w14:val="none"/>
              </w:rPr>
              <w:t xml:space="preserve">Limited Assurance Internal Audit report on </w:t>
            </w:r>
            <w:r w:rsidR="00371A62">
              <w:rPr>
                <w:rFonts w:ascii="Verdana" w:eastAsia="Times New Roman" w:hAnsi="Verdana" w:cs="Times New Roman"/>
                <w:kern w:val="0"/>
                <w:lang w:eastAsia="en-GB"/>
                <w14:ligatures w14:val="none"/>
              </w:rPr>
              <w:t>E</w:t>
            </w:r>
            <w:r w:rsidRPr="00501720">
              <w:rPr>
                <w:rFonts w:ascii="Verdana" w:eastAsia="Times New Roman" w:hAnsi="Verdana" w:cs="Times New Roman"/>
                <w:kern w:val="0"/>
                <w:lang w:eastAsia="en-GB"/>
                <w14:ligatures w14:val="none"/>
              </w:rPr>
              <w:t>quality to the Quality and Safety Committee due to the joint focus on equality and quality impact assessments. </w:t>
            </w:r>
          </w:p>
        </w:tc>
        <w:tc>
          <w:tcPr>
            <w:tcW w:w="9214" w:type="dxa"/>
            <w:hideMark/>
          </w:tcPr>
          <w:p w14:paraId="4BCF780B" w14:textId="7B8EDE2B" w:rsidR="00FC7520" w:rsidRPr="00501720" w:rsidRDefault="00FC7520" w:rsidP="00321B9A">
            <w:pPr>
              <w:tabs>
                <w:tab w:val="left" w:pos="4290"/>
              </w:tabs>
              <w:spacing w:after="0" w:line="240" w:lineRule="auto"/>
              <w:rPr>
                <w:rFonts w:ascii="Verdana" w:eastAsia="Times New Roman" w:hAnsi="Verdana" w:cs="Times New Roman"/>
                <w:b/>
                <w:bCs/>
                <w:color w:val="00B050"/>
                <w:kern w:val="0"/>
                <w:lang w:eastAsia="en-GB"/>
                <w14:ligatures w14:val="none"/>
              </w:rPr>
            </w:pPr>
            <w:r w:rsidRPr="00501720">
              <w:rPr>
                <w:rFonts w:ascii="Verdana" w:eastAsia="Times New Roman" w:hAnsi="Verdana" w:cs="Times New Roman"/>
                <w:b/>
                <w:bCs/>
                <w:color w:val="00B050"/>
                <w:kern w:val="0"/>
                <w:lang w:eastAsia="en-GB"/>
                <w14:ligatures w14:val="none"/>
              </w:rPr>
              <w:t>CLOSED.</w:t>
            </w:r>
          </w:p>
          <w:p w14:paraId="382F3EE7" w14:textId="07B1D1EF" w:rsidR="00C56F92" w:rsidRPr="00501720" w:rsidRDefault="00C56F92" w:rsidP="00321B9A">
            <w:pPr>
              <w:tabs>
                <w:tab w:val="left" w:pos="4290"/>
              </w:tabs>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 xml:space="preserve">QSC discussed the report at the November 2025 Committee. </w:t>
            </w:r>
          </w:p>
          <w:p w14:paraId="13107A1D" w14:textId="77777777" w:rsidR="00C56F92" w:rsidRPr="00501720" w:rsidRDefault="00C56F92" w:rsidP="00321B9A">
            <w:pPr>
              <w:tabs>
                <w:tab w:val="left" w:pos="4290"/>
              </w:tabs>
              <w:spacing w:after="0" w:line="240" w:lineRule="auto"/>
              <w:rPr>
                <w:rFonts w:ascii="Verdana" w:eastAsia="Times New Roman" w:hAnsi="Verdana" w:cs="Times New Roman"/>
                <w:kern w:val="0"/>
                <w:lang w:eastAsia="en-GB"/>
                <w14:ligatures w14:val="none"/>
              </w:rPr>
            </w:pPr>
          </w:p>
          <w:p w14:paraId="078D0062" w14:textId="77777777" w:rsidR="00C56F92" w:rsidRPr="00501720" w:rsidRDefault="00C56F92" w:rsidP="00321B9A">
            <w:pPr>
              <w:tabs>
                <w:tab w:val="left" w:pos="4290"/>
              </w:tabs>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 xml:space="preserve">The Committee: </w:t>
            </w:r>
          </w:p>
          <w:p w14:paraId="7B1A4531" w14:textId="651A2D37" w:rsidR="00C56F92" w:rsidRPr="00501720" w:rsidRDefault="00C56F92" w:rsidP="00321B9A">
            <w:pPr>
              <w:tabs>
                <w:tab w:val="left" w:pos="4290"/>
              </w:tabs>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b/>
                <w:bCs/>
                <w:kern w:val="0"/>
                <w:lang w:eastAsia="en-GB"/>
                <w14:ligatures w14:val="none"/>
              </w:rPr>
              <w:lastRenderedPageBreak/>
              <w:t>Agreed</w:t>
            </w:r>
            <w:r w:rsidRPr="00501720">
              <w:rPr>
                <w:rFonts w:ascii="Verdana" w:eastAsia="Times New Roman" w:hAnsi="Verdana" w:cs="Times New Roman"/>
                <w:kern w:val="0"/>
                <w:lang w:eastAsia="en-GB"/>
                <w14:ligatures w14:val="none"/>
              </w:rPr>
              <w:t xml:space="preserve"> to advise the Board of the ongoing staffing challenges impacting the delivery of the strategic equity plan, including recent staff absences that have affected progress and the ability to maintain the planned timetable. These challenges presented associated risks to the timely implementation and oversight of the action plan.</w:t>
            </w:r>
          </w:p>
        </w:tc>
      </w:tr>
      <w:tr w:rsidR="00C56F92" w:rsidRPr="00BB119A" w14:paraId="686CD882" w14:textId="77777777" w:rsidTr="00300928">
        <w:trPr>
          <w:trHeight w:val="1127"/>
        </w:trPr>
        <w:tc>
          <w:tcPr>
            <w:tcW w:w="1668" w:type="dxa"/>
            <w:hideMark/>
          </w:tcPr>
          <w:p w14:paraId="4565B07F" w14:textId="77777777"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lastRenderedPageBreak/>
              <w:t>16.09.2025</w:t>
            </w:r>
          </w:p>
        </w:tc>
        <w:tc>
          <w:tcPr>
            <w:tcW w:w="1393" w:type="dxa"/>
          </w:tcPr>
          <w:p w14:paraId="6930C9E2" w14:textId="26E06204"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 xml:space="preserve">Outgoing </w:t>
            </w:r>
          </w:p>
        </w:tc>
        <w:tc>
          <w:tcPr>
            <w:tcW w:w="2251" w:type="dxa"/>
            <w:hideMark/>
          </w:tcPr>
          <w:p w14:paraId="7E004FF8" w14:textId="77777777"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Audit Tracker and Status of Recommendations</w:t>
            </w:r>
          </w:p>
        </w:tc>
        <w:tc>
          <w:tcPr>
            <w:tcW w:w="1292" w:type="dxa"/>
          </w:tcPr>
          <w:p w14:paraId="79790B43" w14:textId="7958B555" w:rsidR="00C56F92" w:rsidRPr="00BB119A" w:rsidRDefault="00C56F92" w:rsidP="00735F75">
            <w:pPr>
              <w:spacing w:after="0" w:line="240" w:lineRule="auto"/>
              <w:rPr>
                <w:rFonts w:ascii="Verdana" w:eastAsia="Times New Roman" w:hAnsi="Verdana" w:cs="Times New Roman"/>
                <w:b/>
                <w:bCs/>
                <w:color w:val="242424"/>
                <w:kern w:val="0"/>
                <w:lang w:eastAsia="en-GB"/>
                <w14:ligatures w14:val="none"/>
              </w:rPr>
            </w:pPr>
            <w:r w:rsidRPr="00BB119A">
              <w:rPr>
                <w:rFonts w:ascii="Verdana" w:eastAsia="Times New Roman" w:hAnsi="Verdana" w:cs="Times New Roman"/>
                <w:b/>
                <w:bCs/>
                <w:color w:val="242424"/>
                <w:kern w:val="0"/>
                <w:lang w:eastAsia="en-GB"/>
                <w14:ligatures w14:val="none"/>
              </w:rPr>
              <w:t>DDRI</w:t>
            </w:r>
          </w:p>
        </w:tc>
        <w:tc>
          <w:tcPr>
            <w:tcW w:w="6432" w:type="dxa"/>
            <w:hideMark/>
          </w:tcPr>
          <w:p w14:paraId="6D08CF95" w14:textId="7851D8C3" w:rsidR="00C56F92" w:rsidRPr="00BB119A" w:rsidRDefault="00C56F92" w:rsidP="00735F75">
            <w:pPr>
              <w:spacing w:after="0" w:line="240" w:lineRule="auto"/>
              <w:rPr>
                <w:rFonts w:ascii="Verdana" w:eastAsia="Times New Roman" w:hAnsi="Verdana" w:cs="Times New Roman"/>
                <w:color w:val="242424"/>
                <w:kern w:val="0"/>
                <w:lang w:eastAsia="en-GB"/>
                <w14:ligatures w14:val="none"/>
              </w:rPr>
            </w:pPr>
            <w:r w:rsidRPr="00BB119A">
              <w:rPr>
                <w:rFonts w:ascii="Verdana" w:eastAsia="Times New Roman" w:hAnsi="Verdana" w:cs="Times New Roman"/>
                <w:color w:val="242424"/>
                <w:kern w:val="0"/>
                <w:lang w:eastAsia="en-GB"/>
                <w14:ligatures w14:val="none"/>
              </w:rPr>
              <w:t xml:space="preserve">To the Digital, Data, Research Innovation Committee </w:t>
            </w:r>
            <w:r w:rsidR="00787656">
              <w:rPr>
                <w:rFonts w:ascii="Verdana" w:eastAsia="Times New Roman" w:hAnsi="Verdana" w:cs="Times New Roman"/>
                <w:color w:val="242424"/>
                <w:kern w:val="0"/>
                <w:lang w:eastAsia="en-GB"/>
                <w14:ligatures w14:val="none"/>
              </w:rPr>
              <w:t xml:space="preserve">for </w:t>
            </w:r>
            <w:r w:rsidRPr="00BB119A">
              <w:rPr>
                <w:rFonts w:ascii="Verdana" w:eastAsia="Times New Roman" w:hAnsi="Verdana" w:cs="Times New Roman"/>
                <w:color w:val="242424"/>
                <w:kern w:val="0"/>
                <w:lang w:eastAsia="en-GB"/>
                <w14:ligatures w14:val="none"/>
              </w:rPr>
              <w:t>the closed recommendations</w:t>
            </w:r>
            <w:r w:rsidR="00787656">
              <w:rPr>
                <w:rFonts w:ascii="Verdana" w:eastAsia="Times New Roman" w:hAnsi="Verdana" w:cs="Times New Roman"/>
                <w:color w:val="242424"/>
                <w:kern w:val="0"/>
                <w:lang w:eastAsia="en-GB"/>
                <w14:ligatures w14:val="none"/>
              </w:rPr>
              <w:t>,</w:t>
            </w:r>
            <w:r w:rsidRPr="00BB119A">
              <w:rPr>
                <w:rFonts w:ascii="Verdana" w:eastAsia="Times New Roman" w:hAnsi="Verdana" w:cs="Times New Roman"/>
                <w:color w:val="242424"/>
                <w:kern w:val="0"/>
                <w:lang w:eastAsia="en-GB"/>
                <w14:ligatures w14:val="none"/>
              </w:rPr>
              <w:t xml:space="preserve"> regarding out-of-hours and digital support be referred to the digital </w:t>
            </w:r>
            <w:r w:rsidR="00787656">
              <w:rPr>
                <w:rFonts w:ascii="Verdana" w:eastAsia="Times New Roman" w:hAnsi="Verdana" w:cs="Times New Roman"/>
                <w:color w:val="242424"/>
                <w:kern w:val="0"/>
                <w:lang w:eastAsia="en-GB"/>
                <w14:ligatures w14:val="none"/>
              </w:rPr>
              <w:t>C</w:t>
            </w:r>
            <w:r w:rsidRPr="00BB119A">
              <w:rPr>
                <w:rFonts w:ascii="Verdana" w:eastAsia="Times New Roman" w:hAnsi="Verdana" w:cs="Times New Roman"/>
                <w:color w:val="242424"/>
                <w:kern w:val="0"/>
                <w:lang w:eastAsia="en-GB"/>
                <w14:ligatures w14:val="none"/>
              </w:rPr>
              <w:t>ommittee for further assurance. </w:t>
            </w:r>
          </w:p>
        </w:tc>
        <w:tc>
          <w:tcPr>
            <w:tcW w:w="9214" w:type="dxa"/>
            <w:hideMark/>
          </w:tcPr>
          <w:p w14:paraId="2374F32F" w14:textId="1082E601" w:rsidR="00C56F92" w:rsidRPr="00375F83" w:rsidRDefault="00E00B97" w:rsidP="00735F75">
            <w:pPr>
              <w:spacing w:after="0" w:line="240" w:lineRule="auto"/>
              <w:rPr>
                <w:rFonts w:ascii="Verdana" w:eastAsia="Times New Roman" w:hAnsi="Verdana" w:cs="Times New Roman"/>
                <w:b/>
                <w:bCs/>
                <w:color w:val="00B050"/>
                <w:kern w:val="0"/>
                <w:lang w:eastAsia="en-GB"/>
                <w14:ligatures w14:val="none"/>
              </w:rPr>
            </w:pPr>
            <w:r w:rsidRPr="00375F83">
              <w:rPr>
                <w:rFonts w:ascii="Verdana" w:eastAsia="Times New Roman" w:hAnsi="Verdana" w:cs="Times New Roman"/>
                <w:b/>
                <w:bCs/>
                <w:color w:val="00B050"/>
                <w:kern w:val="0"/>
                <w:lang w:eastAsia="en-GB"/>
                <w14:ligatures w14:val="none"/>
              </w:rPr>
              <w:t>CLOSED</w:t>
            </w:r>
          </w:p>
          <w:p w14:paraId="062271E7" w14:textId="5C3CFEAC" w:rsidR="00D47E8D" w:rsidRPr="00F05D1F" w:rsidRDefault="00375F83" w:rsidP="00735F75">
            <w:pPr>
              <w:spacing w:after="0" w:line="240" w:lineRule="auto"/>
              <w:rPr>
                <w:rFonts w:ascii="Verdana" w:eastAsia="Times New Roman" w:hAnsi="Verdana" w:cs="Times New Roman"/>
                <w:kern w:val="0"/>
                <w:lang w:eastAsia="en-GB"/>
                <w14:ligatures w14:val="none"/>
              </w:rPr>
            </w:pPr>
            <w:r w:rsidRPr="00F05D1F">
              <w:rPr>
                <w:rFonts w:ascii="Verdana" w:eastAsia="Times New Roman" w:hAnsi="Verdana" w:cs="Times New Roman"/>
                <w:kern w:val="0"/>
                <w:lang w:eastAsia="en-GB"/>
                <w14:ligatures w14:val="none"/>
              </w:rPr>
              <w:t xml:space="preserve">The item was discussed at the January </w:t>
            </w:r>
            <w:r w:rsidR="00465FDD" w:rsidRPr="00F05D1F">
              <w:rPr>
                <w:rFonts w:ascii="Verdana" w:eastAsia="Times New Roman" w:hAnsi="Verdana" w:cs="Times New Roman"/>
                <w:kern w:val="0"/>
                <w:lang w:eastAsia="en-GB"/>
                <w14:ligatures w14:val="none"/>
              </w:rPr>
              <w:t xml:space="preserve">2025 meeting as part of the Financial Management report. It was agreed that this </w:t>
            </w:r>
            <w:r w:rsidR="00865614" w:rsidRPr="00F05D1F">
              <w:rPr>
                <w:rFonts w:ascii="Verdana" w:eastAsia="Times New Roman" w:hAnsi="Verdana" w:cs="Times New Roman"/>
                <w:kern w:val="0"/>
                <w:lang w:eastAsia="en-GB"/>
                <w14:ligatures w14:val="none"/>
              </w:rPr>
              <w:t>referral could be closed down</w:t>
            </w:r>
            <w:r w:rsidR="00F05D1F" w:rsidRPr="00F05D1F">
              <w:rPr>
                <w:rFonts w:ascii="Verdana" w:eastAsia="Times New Roman" w:hAnsi="Verdana" w:cs="Times New Roman"/>
                <w:kern w:val="0"/>
                <w:lang w:eastAsia="en-GB"/>
                <w14:ligatures w14:val="none"/>
              </w:rPr>
              <w:t xml:space="preserve">. </w:t>
            </w:r>
          </w:p>
          <w:p w14:paraId="11735BB7" w14:textId="77777777" w:rsidR="00D47E8D" w:rsidRDefault="00D47E8D" w:rsidP="00735F75">
            <w:pPr>
              <w:spacing w:after="0" w:line="240" w:lineRule="auto"/>
              <w:rPr>
                <w:rFonts w:ascii="Verdana" w:eastAsia="Times New Roman" w:hAnsi="Verdana" w:cs="Times New Roman"/>
                <w:color w:val="FF0000"/>
                <w:kern w:val="0"/>
                <w:lang w:eastAsia="en-GB"/>
                <w14:ligatures w14:val="none"/>
              </w:rPr>
            </w:pPr>
          </w:p>
          <w:p w14:paraId="48EF20C3" w14:textId="27BB3A4A" w:rsidR="00D47E8D" w:rsidRPr="00BB119A" w:rsidRDefault="00D47E8D" w:rsidP="00735F75">
            <w:pPr>
              <w:spacing w:after="0" w:line="240" w:lineRule="auto"/>
              <w:rPr>
                <w:rFonts w:ascii="Verdana" w:eastAsia="Times New Roman" w:hAnsi="Verdana" w:cs="Times New Roman"/>
                <w:color w:val="FF0000"/>
                <w:kern w:val="0"/>
                <w:lang w:eastAsia="en-GB"/>
                <w14:ligatures w14:val="none"/>
              </w:rPr>
            </w:pPr>
          </w:p>
        </w:tc>
      </w:tr>
      <w:tr w:rsidR="00C56F92" w:rsidRPr="00BB119A" w14:paraId="364D26EB" w14:textId="77777777" w:rsidTr="00300928">
        <w:trPr>
          <w:trHeight w:val="1572"/>
        </w:trPr>
        <w:tc>
          <w:tcPr>
            <w:tcW w:w="1668" w:type="dxa"/>
            <w:hideMark/>
          </w:tcPr>
          <w:p w14:paraId="32BADC94" w14:textId="77777777"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16.09.2025</w:t>
            </w:r>
          </w:p>
        </w:tc>
        <w:tc>
          <w:tcPr>
            <w:tcW w:w="1393" w:type="dxa"/>
          </w:tcPr>
          <w:p w14:paraId="45ACDC14" w14:textId="5DB3E79C"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Outgoing</w:t>
            </w:r>
          </w:p>
        </w:tc>
        <w:tc>
          <w:tcPr>
            <w:tcW w:w="2251" w:type="dxa"/>
            <w:hideMark/>
          </w:tcPr>
          <w:p w14:paraId="3FC05EE8" w14:textId="77777777"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Audit Tracker and Status of Recommendations</w:t>
            </w:r>
          </w:p>
        </w:tc>
        <w:tc>
          <w:tcPr>
            <w:tcW w:w="1292" w:type="dxa"/>
          </w:tcPr>
          <w:p w14:paraId="493825E8" w14:textId="203D575A" w:rsidR="00C56F92" w:rsidRPr="00501720" w:rsidRDefault="00C56F92" w:rsidP="00735F75">
            <w:pPr>
              <w:spacing w:after="0" w:line="240" w:lineRule="auto"/>
              <w:rPr>
                <w:rFonts w:ascii="Verdana" w:eastAsia="Times New Roman" w:hAnsi="Verdana" w:cs="Times New Roman"/>
                <w:b/>
                <w:bCs/>
                <w:kern w:val="0"/>
                <w:lang w:eastAsia="en-GB"/>
                <w14:ligatures w14:val="none"/>
              </w:rPr>
            </w:pPr>
            <w:r w:rsidRPr="00501720">
              <w:rPr>
                <w:rFonts w:ascii="Verdana" w:eastAsia="Times New Roman" w:hAnsi="Verdana" w:cs="Times New Roman"/>
                <w:b/>
                <w:bCs/>
                <w:kern w:val="0"/>
                <w:lang w:eastAsia="en-GB"/>
                <w14:ligatures w14:val="none"/>
              </w:rPr>
              <w:t>WOD</w:t>
            </w:r>
          </w:p>
        </w:tc>
        <w:tc>
          <w:tcPr>
            <w:tcW w:w="6432" w:type="dxa"/>
            <w:hideMark/>
          </w:tcPr>
          <w:p w14:paraId="5205B5F5" w14:textId="317AA5D2"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The recommendation related to agency management audit be referred to the Workforce and OD team for further scrutiny and suggested inviting Workforce and OD members to a future Committee meeting to provide greater clarity on progress with these recommendations. </w:t>
            </w:r>
          </w:p>
        </w:tc>
        <w:tc>
          <w:tcPr>
            <w:tcW w:w="9214" w:type="dxa"/>
            <w:hideMark/>
          </w:tcPr>
          <w:p w14:paraId="0CC55504" w14:textId="048A61C3" w:rsidR="00C56F92" w:rsidRPr="00FC7520" w:rsidRDefault="00C56F92" w:rsidP="00735F75">
            <w:pPr>
              <w:spacing w:after="0" w:line="240" w:lineRule="auto"/>
              <w:rPr>
                <w:rFonts w:ascii="Verdana" w:eastAsia="Times New Roman" w:hAnsi="Verdana" w:cs="Times New Roman"/>
                <w:b/>
                <w:bCs/>
                <w:color w:val="00B050"/>
                <w:kern w:val="0"/>
                <w:lang w:eastAsia="en-GB"/>
                <w14:ligatures w14:val="none"/>
              </w:rPr>
            </w:pPr>
            <w:r w:rsidRPr="00FC7520">
              <w:rPr>
                <w:rFonts w:ascii="Verdana" w:eastAsia="Times New Roman" w:hAnsi="Verdana" w:cs="Times New Roman"/>
                <w:b/>
                <w:bCs/>
                <w:color w:val="00B050"/>
                <w:kern w:val="0"/>
                <w:lang w:eastAsia="en-GB"/>
                <w14:ligatures w14:val="none"/>
              </w:rPr>
              <w:t>C</w:t>
            </w:r>
            <w:r w:rsidR="00501720">
              <w:rPr>
                <w:rFonts w:ascii="Verdana" w:eastAsia="Times New Roman" w:hAnsi="Verdana" w:cs="Times New Roman"/>
                <w:b/>
                <w:bCs/>
                <w:color w:val="00B050"/>
                <w:kern w:val="0"/>
                <w:lang w:eastAsia="en-GB"/>
                <w14:ligatures w14:val="none"/>
              </w:rPr>
              <w:t>LOSED</w:t>
            </w:r>
            <w:r w:rsidR="00540F8E">
              <w:rPr>
                <w:rFonts w:ascii="Verdana" w:eastAsia="Times New Roman" w:hAnsi="Verdana" w:cs="Times New Roman"/>
                <w:b/>
                <w:bCs/>
                <w:color w:val="00B050"/>
                <w:kern w:val="0"/>
                <w:lang w:eastAsia="en-GB"/>
                <w14:ligatures w14:val="none"/>
              </w:rPr>
              <w:t>.</w:t>
            </w:r>
            <w:r w:rsidR="00501720">
              <w:rPr>
                <w:rFonts w:ascii="Verdana" w:eastAsia="Times New Roman" w:hAnsi="Verdana" w:cs="Times New Roman"/>
                <w:b/>
                <w:bCs/>
                <w:color w:val="00B050"/>
                <w:kern w:val="0"/>
                <w:lang w:eastAsia="en-GB"/>
                <w14:ligatures w14:val="none"/>
              </w:rPr>
              <w:t xml:space="preserve"> </w:t>
            </w:r>
          </w:p>
          <w:p w14:paraId="414BFB64" w14:textId="095B4336" w:rsidR="00C56F92" w:rsidRPr="00FC7520" w:rsidRDefault="00C56F92" w:rsidP="00735F75">
            <w:pPr>
              <w:spacing w:after="0" w:line="240" w:lineRule="auto"/>
              <w:rPr>
                <w:rFonts w:ascii="Verdana" w:eastAsia="Times New Roman" w:hAnsi="Verdana" w:cs="Times New Roman"/>
                <w:color w:val="00B050"/>
                <w:kern w:val="0"/>
                <w:lang w:eastAsia="en-GB"/>
                <w14:ligatures w14:val="none"/>
              </w:rPr>
            </w:pPr>
            <w:r w:rsidRPr="00501720">
              <w:rPr>
                <w:rFonts w:ascii="Verdana" w:eastAsia="Times New Roman" w:hAnsi="Verdana" w:cs="Times New Roman"/>
                <w:kern w:val="0"/>
                <w:lang w:eastAsia="en-GB"/>
                <w14:ligatures w14:val="none"/>
              </w:rPr>
              <w:t>The referral will be scrutinised by the WOD Committee in February, and any invitation to the Audit Committee will follow that review.</w:t>
            </w:r>
          </w:p>
        </w:tc>
      </w:tr>
      <w:tr w:rsidR="00C56F92" w:rsidRPr="00BB119A" w14:paraId="0CCA43CE" w14:textId="77777777" w:rsidTr="00300928">
        <w:trPr>
          <w:trHeight w:val="2085"/>
        </w:trPr>
        <w:tc>
          <w:tcPr>
            <w:tcW w:w="1668" w:type="dxa"/>
            <w:hideMark/>
          </w:tcPr>
          <w:p w14:paraId="48DACA61" w14:textId="77777777"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16.09.2025</w:t>
            </w:r>
          </w:p>
        </w:tc>
        <w:tc>
          <w:tcPr>
            <w:tcW w:w="1393" w:type="dxa"/>
          </w:tcPr>
          <w:p w14:paraId="0C92D03F" w14:textId="59CD3724"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 xml:space="preserve">Outgoing </w:t>
            </w:r>
          </w:p>
        </w:tc>
        <w:tc>
          <w:tcPr>
            <w:tcW w:w="2251" w:type="dxa"/>
            <w:hideMark/>
          </w:tcPr>
          <w:p w14:paraId="2D78AF4A" w14:textId="77777777"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Audit Tracker and Status of Recommendations</w:t>
            </w:r>
          </w:p>
        </w:tc>
        <w:tc>
          <w:tcPr>
            <w:tcW w:w="1292" w:type="dxa"/>
          </w:tcPr>
          <w:p w14:paraId="7DDD49BA" w14:textId="0D9B2105" w:rsidR="00C56F92" w:rsidRPr="00BB119A" w:rsidRDefault="00C56F92" w:rsidP="00735F75">
            <w:pPr>
              <w:spacing w:after="0" w:line="240" w:lineRule="auto"/>
              <w:rPr>
                <w:rFonts w:ascii="Verdana" w:eastAsia="Times New Roman" w:hAnsi="Verdana" w:cs="Times New Roman"/>
                <w:b/>
                <w:bCs/>
                <w:color w:val="242424"/>
                <w:kern w:val="0"/>
                <w:lang w:eastAsia="en-GB"/>
                <w14:ligatures w14:val="none"/>
              </w:rPr>
            </w:pPr>
            <w:r w:rsidRPr="00BB119A">
              <w:rPr>
                <w:rFonts w:ascii="Verdana" w:eastAsia="Times New Roman" w:hAnsi="Verdana" w:cs="Times New Roman"/>
                <w:b/>
                <w:bCs/>
                <w:color w:val="242424"/>
                <w:kern w:val="0"/>
                <w:lang w:eastAsia="en-GB"/>
                <w14:ligatures w14:val="none"/>
              </w:rPr>
              <w:t>QSC</w:t>
            </w:r>
          </w:p>
        </w:tc>
        <w:tc>
          <w:tcPr>
            <w:tcW w:w="6432" w:type="dxa"/>
            <w:hideMark/>
          </w:tcPr>
          <w:p w14:paraId="09E9635B" w14:textId="12A9242B" w:rsidR="00C56F92" w:rsidRPr="00BB119A" w:rsidRDefault="00C56F92" w:rsidP="00735F75">
            <w:pPr>
              <w:spacing w:after="0" w:line="240" w:lineRule="auto"/>
              <w:rPr>
                <w:rFonts w:ascii="Verdana" w:eastAsia="Times New Roman" w:hAnsi="Verdana" w:cs="Times New Roman"/>
                <w:color w:val="242424"/>
                <w:kern w:val="0"/>
                <w:lang w:eastAsia="en-GB"/>
                <w14:ligatures w14:val="none"/>
              </w:rPr>
            </w:pPr>
            <w:r w:rsidRPr="00BB119A">
              <w:rPr>
                <w:rFonts w:ascii="Verdana" w:eastAsia="Times New Roman" w:hAnsi="Verdana" w:cs="Times New Roman"/>
                <w:color w:val="242424"/>
                <w:kern w:val="0"/>
                <w:lang w:eastAsia="en-GB"/>
                <w14:ligatures w14:val="none"/>
              </w:rPr>
              <w:t>The lack of progress on the internal audit report for mortuary be escalated to the Quality and Safety Committee. </w:t>
            </w:r>
          </w:p>
        </w:tc>
        <w:tc>
          <w:tcPr>
            <w:tcW w:w="9214" w:type="dxa"/>
            <w:hideMark/>
          </w:tcPr>
          <w:p w14:paraId="55DA514D" w14:textId="167A282D" w:rsidR="00317E9C" w:rsidRPr="00501720" w:rsidRDefault="00501720" w:rsidP="00735F75">
            <w:pPr>
              <w:spacing w:after="0" w:line="240" w:lineRule="auto"/>
              <w:rPr>
                <w:rFonts w:ascii="Verdana" w:eastAsia="Times New Roman" w:hAnsi="Verdana" w:cs="Times New Roman"/>
                <w:b/>
                <w:bCs/>
                <w:color w:val="ED7D31" w:themeColor="accent2"/>
                <w:kern w:val="0"/>
                <w:lang w:eastAsia="en-GB"/>
                <w14:ligatures w14:val="none"/>
              </w:rPr>
            </w:pPr>
            <w:r w:rsidRPr="00501720">
              <w:rPr>
                <w:rFonts w:ascii="Verdana" w:eastAsia="Times New Roman" w:hAnsi="Verdana" w:cs="Times New Roman"/>
                <w:b/>
                <w:bCs/>
                <w:color w:val="ED7D31" w:themeColor="accent2"/>
                <w:kern w:val="0"/>
                <w:lang w:eastAsia="en-GB"/>
                <w14:ligatures w14:val="none"/>
              </w:rPr>
              <w:t>IN PROGRESS</w:t>
            </w:r>
            <w:r w:rsidR="00540F8E">
              <w:rPr>
                <w:rFonts w:ascii="Verdana" w:eastAsia="Times New Roman" w:hAnsi="Verdana" w:cs="Times New Roman"/>
                <w:b/>
                <w:bCs/>
                <w:color w:val="ED7D31" w:themeColor="accent2"/>
                <w:kern w:val="0"/>
                <w:lang w:eastAsia="en-GB"/>
                <w14:ligatures w14:val="none"/>
              </w:rPr>
              <w:t>.</w:t>
            </w:r>
            <w:r w:rsidRPr="00501720">
              <w:rPr>
                <w:rFonts w:ascii="Verdana" w:eastAsia="Times New Roman" w:hAnsi="Verdana" w:cs="Times New Roman"/>
                <w:b/>
                <w:bCs/>
                <w:color w:val="ED7D31" w:themeColor="accent2"/>
                <w:kern w:val="0"/>
                <w:lang w:eastAsia="en-GB"/>
                <w14:ligatures w14:val="none"/>
              </w:rPr>
              <w:t xml:space="preserve"> </w:t>
            </w:r>
          </w:p>
          <w:p w14:paraId="5B73DBB1" w14:textId="7DB762FE" w:rsidR="001821B9" w:rsidRPr="00070A5C" w:rsidRDefault="009A197E" w:rsidP="00735F75">
            <w:pPr>
              <w:spacing w:after="0" w:line="240" w:lineRule="auto"/>
              <w:rPr>
                <w:rFonts w:ascii="Verdana" w:eastAsia="Times New Roman" w:hAnsi="Verdana" w:cs="Times New Roman"/>
                <w:color w:val="000000" w:themeColor="text1"/>
                <w:kern w:val="0"/>
                <w:lang w:eastAsia="en-GB"/>
                <w14:ligatures w14:val="none"/>
              </w:rPr>
            </w:pPr>
            <w:r>
              <w:rPr>
                <w:rFonts w:ascii="Verdana" w:eastAsia="Times New Roman" w:hAnsi="Verdana" w:cs="Times New Roman"/>
                <w:color w:val="000000" w:themeColor="text1"/>
                <w:kern w:val="0"/>
                <w:lang w:eastAsia="en-GB"/>
                <w14:ligatures w14:val="none"/>
              </w:rPr>
              <w:t xml:space="preserve">To be included on the October 2026 QSC agenda. </w:t>
            </w:r>
          </w:p>
        </w:tc>
      </w:tr>
      <w:tr w:rsidR="00C56F92" w:rsidRPr="00BB119A" w14:paraId="537E432C" w14:textId="77777777" w:rsidTr="00E67FE0">
        <w:trPr>
          <w:trHeight w:val="2940"/>
        </w:trPr>
        <w:tc>
          <w:tcPr>
            <w:tcW w:w="1668" w:type="dxa"/>
            <w:hideMark/>
          </w:tcPr>
          <w:p w14:paraId="4697EB1C" w14:textId="36F6A509" w:rsidR="00C56F92" w:rsidRPr="00501720" w:rsidRDefault="004858C9"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20.11.2025</w:t>
            </w:r>
          </w:p>
        </w:tc>
        <w:tc>
          <w:tcPr>
            <w:tcW w:w="1393" w:type="dxa"/>
          </w:tcPr>
          <w:p w14:paraId="4D2370A1" w14:textId="05DF5F3D"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 xml:space="preserve">Outgoing </w:t>
            </w:r>
          </w:p>
        </w:tc>
        <w:tc>
          <w:tcPr>
            <w:tcW w:w="2251" w:type="dxa"/>
            <w:hideMark/>
          </w:tcPr>
          <w:p w14:paraId="4182CF07" w14:textId="77777777"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Internal Audit: Theatre Utilisation</w:t>
            </w:r>
          </w:p>
        </w:tc>
        <w:tc>
          <w:tcPr>
            <w:tcW w:w="1292" w:type="dxa"/>
          </w:tcPr>
          <w:p w14:paraId="2B03BF07" w14:textId="0574AFC2" w:rsidR="00C56F92" w:rsidRPr="00501720" w:rsidRDefault="00C56F92" w:rsidP="00735F75">
            <w:pPr>
              <w:spacing w:after="0" w:line="240" w:lineRule="auto"/>
              <w:rPr>
                <w:rFonts w:ascii="Verdana" w:eastAsia="Times New Roman" w:hAnsi="Verdana" w:cs="Times New Roman"/>
                <w:b/>
                <w:bCs/>
                <w:kern w:val="0"/>
                <w:lang w:eastAsia="en-GB"/>
                <w14:ligatures w14:val="none"/>
              </w:rPr>
            </w:pPr>
            <w:r w:rsidRPr="00501720">
              <w:rPr>
                <w:rFonts w:ascii="Verdana" w:eastAsia="Times New Roman" w:hAnsi="Verdana" w:cs="Times New Roman"/>
                <w:b/>
                <w:bCs/>
                <w:kern w:val="0"/>
                <w:lang w:eastAsia="en-GB"/>
                <w14:ligatures w14:val="none"/>
              </w:rPr>
              <w:t>QSC</w:t>
            </w:r>
          </w:p>
        </w:tc>
        <w:tc>
          <w:tcPr>
            <w:tcW w:w="6432" w:type="dxa"/>
            <w:hideMark/>
          </w:tcPr>
          <w:p w14:paraId="524D29DE" w14:textId="27F77A55" w:rsidR="00C56F92" w:rsidRPr="00501720" w:rsidRDefault="001D0A39" w:rsidP="00735F75">
            <w:pPr>
              <w:spacing w:after="0" w:line="240" w:lineRule="auto"/>
              <w:rPr>
                <w:rFonts w:ascii="Verdana" w:eastAsia="Times New Roman" w:hAnsi="Verdana" w:cs="Times New Roman"/>
                <w:b/>
                <w:bCs/>
                <w:kern w:val="0"/>
                <w:lang w:eastAsia="en-GB"/>
                <w14:ligatures w14:val="none"/>
              </w:rPr>
            </w:pPr>
            <w:r>
              <w:rPr>
                <w:rFonts w:ascii="Verdana" w:eastAsia="Times New Roman" w:hAnsi="Verdana" w:cs="Times New Roman"/>
                <w:kern w:val="0"/>
                <w:lang w:eastAsia="en-GB"/>
                <w14:ligatures w14:val="none"/>
              </w:rPr>
              <w:t>T</w:t>
            </w:r>
            <w:r w:rsidR="00C56F92" w:rsidRPr="00501720">
              <w:rPr>
                <w:rFonts w:ascii="Verdana" w:eastAsia="Times New Roman" w:hAnsi="Verdana" w:cs="Times New Roman"/>
                <w:kern w:val="0"/>
                <w:lang w:eastAsia="en-GB"/>
                <w14:ligatures w14:val="none"/>
              </w:rPr>
              <w:t xml:space="preserve">he finding regarding the lack of clinical engagement in the Theatre Quality and Safety Standards framework, together with the associated quality and safety concern of eight never events over two years, </w:t>
            </w:r>
            <w:r w:rsidR="00371A62">
              <w:rPr>
                <w:rFonts w:ascii="Verdana" w:eastAsia="Times New Roman" w:hAnsi="Verdana" w:cs="Times New Roman"/>
                <w:kern w:val="0"/>
                <w:lang w:eastAsia="en-GB"/>
                <w14:ligatures w14:val="none"/>
              </w:rPr>
              <w:t xml:space="preserve">be referred </w:t>
            </w:r>
            <w:r w:rsidR="00C56F92" w:rsidRPr="00501720">
              <w:rPr>
                <w:rFonts w:ascii="Verdana" w:eastAsia="Times New Roman" w:hAnsi="Verdana" w:cs="Times New Roman"/>
                <w:kern w:val="0"/>
                <w:lang w:eastAsia="en-GB"/>
                <w14:ligatures w14:val="none"/>
              </w:rPr>
              <w:t>to the Quality and Safety Committee. The Chair will be informed to ensure this is considered during agenda planning. </w:t>
            </w:r>
          </w:p>
        </w:tc>
        <w:tc>
          <w:tcPr>
            <w:tcW w:w="9214" w:type="dxa"/>
            <w:hideMark/>
          </w:tcPr>
          <w:p w14:paraId="5EA5C7F2" w14:textId="67640E6D" w:rsidR="00FC7520" w:rsidRPr="00FC7520" w:rsidRDefault="00FC7520" w:rsidP="002F61C0">
            <w:pPr>
              <w:spacing w:after="0" w:line="240" w:lineRule="auto"/>
              <w:rPr>
                <w:rFonts w:ascii="Verdana" w:eastAsia="Times New Roman" w:hAnsi="Verdana" w:cs="Times New Roman"/>
                <w:b/>
                <w:bCs/>
                <w:color w:val="00B050"/>
                <w:kern w:val="0"/>
                <w:lang w:eastAsia="en-GB"/>
                <w14:ligatures w14:val="none"/>
              </w:rPr>
            </w:pPr>
            <w:r w:rsidRPr="00FC7520">
              <w:rPr>
                <w:rFonts w:ascii="Verdana" w:eastAsia="Times New Roman" w:hAnsi="Verdana" w:cs="Times New Roman"/>
                <w:b/>
                <w:bCs/>
                <w:color w:val="00B050"/>
                <w:kern w:val="0"/>
                <w:lang w:eastAsia="en-GB"/>
                <w14:ligatures w14:val="none"/>
              </w:rPr>
              <w:t>CLOSED</w:t>
            </w:r>
            <w:r w:rsidR="00540F8E">
              <w:rPr>
                <w:rFonts w:ascii="Verdana" w:eastAsia="Times New Roman" w:hAnsi="Verdana" w:cs="Times New Roman"/>
                <w:b/>
                <w:bCs/>
                <w:color w:val="00B050"/>
                <w:kern w:val="0"/>
                <w:lang w:eastAsia="en-GB"/>
                <w14:ligatures w14:val="none"/>
              </w:rPr>
              <w:t>.</w:t>
            </w:r>
          </w:p>
          <w:p w14:paraId="726F8AD8" w14:textId="42E1772D" w:rsidR="00C56F92" w:rsidRPr="00501720" w:rsidRDefault="00C56F92" w:rsidP="002F61C0">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 xml:space="preserve">An update on the Theatre Quality and Safety Standards Framework was received at Quality and Safety Committee in February 2026. Presented by NPT/SING Service Group. </w:t>
            </w:r>
          </w:p>
          <w:p w14:paraId="40D72FFC" w14:textId="77777777" w:rsidR="00C56F92" w:rsidRPr="00501720" w:rsidRDefault="00C56F92" w:rsidP="002F61C0">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 xml:space="preserve">The Committee: </w:t>
            </w:r>
          </w:p>
          <w:p w14:paraId="762735E8" w14:textId="1D951ECC" w:rsidR="00C56F92" w:rsidRPr="00FC7520" w:rsidRDefault="00C56F92" w:rsidP="00787656">
            <w:pPr>
              <w:pStyle w:val="ListParagraph"/>
              <w:numPr>
                <w:ilvl w:val="1"/>
                <w:numId w:val="6"/>
              </w:numPr>
              <w:spacing w:after="0" w:line="240" w:lineRule="auto"/>
              <w:ind w:left="413"/>
              <w:rPr>
                <w:rFonts w:ascii="Verdana" w:eastAsia="Times New Roman" w:hAnsi="Verdana" w:cs="Times New Roman"/>
                <w:color w:val="00B050"/>
                <w:kern w:val="0"/>
                <w:lang w:eastAsia="en-GB"/>
                <w14:ligatures w14:val="none"/>
              </w:rPr>
            </w:pPr>
            <w:r w:rsidRPr="00501720">
              <w:rPr>
                <w:rFonts w:ascii="Verdana" w:eastAsia="Times New Roman" w:hAnsi="Verdana" w:cs="Times New Roman"/>
                <w:b/>
                <w:bCs/>
                <w:kern w:val="0"/>
                <w:lang w:eastAsia="en-GB"/>
                <w14:ligatures w14:val="none"/>
              </w:rPr>
              <w:t xml:space="preserve">AGREED </w:t>
            </w:r>
            <w:r w:rsidRPr="00501720">
              <w:rPr>
                <w:rFonts w:ascii="Verdana" w:eastAsia="Times New Roman" w:hAnsi="Verdana" w:cs="Times New Roman"/>
                <w:kern w:val="0"/>
                <w:lang w:eastAsia="en-GB"/>
                <w14:ligatures w14:val="none"/>
              </w:rPr>
              <w:t>to advise the Board that the Theatre Quality and Safety Standards Framework required continued development, particularly ensuring stronger clinical engagement, clearer self</w:t>
            </w:r>
            <w:r w:rsidRPr="00501720">
              <w:rPr>
                <w:rFonts w:ascii="Cambria Math" w:eastAsia="Times New Roman" w:hAnsi="Cambria Math" w:cs="Cambria Math"/>
                <w:kern w:val="0"/>
                <w:lang w:eastAsia="en-GB"/>
                <w14:ligatures w14:val="none"/>
              </w:rPr>
              <w:t>‑</w:t>
            </w:r>
            <w:r w:rsidRPr="00501720">
              <w:rPr>
                <w:rFonts w:ascii="Verdana" w:eastAsia="Times New Roman" w:hAnsi="Verdana" w:cs="Times New Roman"/>
                <w:kern w:val="0"/>
                <w:lang w:eastAsia="en-GB"/>
                <w14:ligatures w14:val="none"/>
              </w:rPr>
              <w:t>assessment processes, and strengthened oversight of never</w:t>
            </w:r>
            <w:r w:rsidRPr="00501720">
              <w:rPr>
                <w:rFonts w:ascii="Cambria Math" w:eastAsia="Times New Roman" w:hAnsi="Cambria Math" w:cs="Cambria Math"/>
                <w:kern w:val="0"/>
                <w:lang w:eastAsia="en-GB"/>
                <w14:ligatures w14:val="none"/>
              </w:rPr>
              <w:t>‑</w:t>
            </w:r>
            <w:r w:rsidRPr="00501720">
              <w:rPr>
                <w:rFonts w:ascii="Verdana" w:eastAsia="Times New Roman" w:hAnsi="Verdana" w:cs="Times New Roman"/>
                <w:kern w:val="0"/>
                <w:lang w:eastAsia="en-GB"/>
                <w14:ligatures w14:val="none"/>
              </w:rPr>
              <w:t xml:space="preserve">event learning, highlighting that assurance would improve once the revised framework was fully implemented. Were </w:t>
            </w:r>
            <w:r w:rsidRPr="00501720">
              <w:rPr>
                <w:rFonts w:ascii="Verdana" w:eastAsia="Times New Roman" w:hAnsi="Verdana" w:cs="Times New Roman"/>
                <w:b/>
                <w:bCs/>
                <w:kern w:val="0"/>
                <w:lang w:eastAsia="en-GB"/>
                <w14:ligatures w14:val="none"/>
              </w:rPr>
              <w:t xml:space="preserve">assured </w:t>
            </w:r>
            <w:r w:rsidRPr="00501720">
              <w:rPr>
                <w:rFonts w:ascii="Verdana" w:eastAsia="Times New Roman" w:hAnsi="Verdana" w:cs="Times New Roman"/>
                <w:kern w:val="0"/>
                <w:lang w:eastAsia="en-GB"/>
                <w14:ligatures w14:val="none"/>
              </w:rPr>
              <w:t>by the Theatre Quality and Safety Standards Framework update.</w:t>
            </w:r>
          </w:p>
        </w:tc>
      </w:tr>
      <w:tr w:rsidR="00C56F92" w:rsidRPr="00BB119A" w14:paraId="398F670E" w14:textId="77777777" w:rsidTr="00300928">
        <w:trPr>
          <w:trHeight w:val="1155"/>
        </w:trPr>
        <w:tc>
          <w:tcPr>
            <w:tcW w:w="1668" w:type="dxa"/>
            <w:hideMark/>
          </w:tcPr>
          <w:p w14:paraId="2DE3E0BA" w14:textId="77777777"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20.11.2025</w:t>
            </w:r>
          </w:p>
        </w:tc>
        <w:tc>
          <w:tcPr>
            <w:tcW w:w="1393" w:type="dxa"/>
          </w:tcPr>
          <w:p w14:paraId="1A310F12" w14:textId="431550D8"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 xml:space="preserve">Outgoing </w:t>
            </w:r>
          </w:p>
        </w:tc>
        <w:tc>
          <w:tcPr>
            <w:tcW w:w="2251" w:type="dxa"/>
            <w:hideMark/>
          </w:tcPr>
          <w:p w14:paraId="3685F068" w14:textId="77777777"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Audit Wales: Unscheduled Care</w:t>
            </w:r>
          </w:p>
        </w:tc>
        <w:tc>
          <w:tcPr>
            <w:tcW w:w="1292" w:type="dxa"/>
          </w:tcPr>
          <w:p w14:paraId="3F990C44" w14:textId="5EC7B49D" w:rsidR="00C56F92" w:rsidRPr="00BB119A" w:rsidRDefault="00C56F92" w:rsidP="00735F75">
            <w:pPr>
              <w:spacing w:after="0" w:line="240" w:lineRule="auto"/>
              <w:rPr>
                <w:rFonts w:ascii="Verdana" w:eastAsia="Times New Roman" w:hAnsi="Verdana" w:cs="Times New Roman"/>
                <w:b/>
                <w:bCs/>
                <w:color w:val="000000"/>
                <w:kern w:val="0"/>
                <w:lang w:eastAsia="en-GB"/>
                <w14:ligatures w14:val="none"/>
              </w:rPr>
            </w:pPr>
            <w:r w:rsidRPr="00BB119A">
              <w:rPr>
                <w:rFonts w:ascii="Verdana" w:eastAsia="Times New Roman" w:hAnsi="Verdana" w:cs="Times New Roman"/>
                <w:b/>
                <w:bCs/>
                <w:color w:val="000000"/>
                <w:kern w:val="0"/>
                <w:lang w:eastAsia="en-GB"/>
                <w14:ligatures w14:val="none"/>
              </w:rPr>
              <w:t>PFC</w:t>
            </w:r>
          </w:p>
        </w:tc>
        <w:tc>
          <w:tcPr>
            <w:tcW w:w="6432" w:type="dxa"/>
            <w:hideMark/>
          </w:tcPr>
          <w:p w14:paraId="4B6486AB" w14:textId="16CC8863"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The Audit Committee referred</w:t>
            </w:r>
            <w:r w:rsidRPr="00BB119A">
              <w:rPr>
                <w:rFonts w:ascii="Verdana" w:eastAsia="Times New Roman" w:hAnsi="Verdana" w:cs="Times New Roman"/>
                <w:b/>
                <w:bCs/>
                <w:color w:val="000000"/>
                <w:kern w:val="0"/>
                <w:lang w:eastAsia="en-GB"/>
                <w14:ligatures w14:val="none"/>
              </w:rPr>
              <w:t xml:space="preserve"> </w:t>
            </w:r>
            <w:r w:rsidRPr="00BB119A">
              <w:rPr>
                <w:rFonts w:ascii="Verdana" w:eastAsia="Times New Roman" w:hAnsi="Verdana" w:cs="Times New Roman"/>
                <w:color w:val="000000"/>
                <w:kern w:val="0"/>
                <w:lang w:eastAsia="en-GB"/>
                <w14:ligatures w14:val="none"/>
              </w:rPr>
              <w:t xml:space="preserve">the </w:t>
            </w:r>
            <w:r w:rsidRPr="00BB119A">
              <w:rPr>
                <w:rFonts w:ascii="Verdana" w:eastAsia="Times New Roman" w:hAnsi="Verdana" w:cs="Times New Roman"/>
                <w:b/>
                <w:bCs/>
                <w:color w:val="000000"/>
                <w:kern w:val="0"/>
                <w:lang w:eastAsia="en-GB"/>
                <w14:ligatures w14:val="none"/>
              </w:rPr>
              <w:t>Unscheduled Care</w:t>
            </w:r>
            <w:r w:rsidRPr="00BB119A">
              <w:rPr>
                <w:rFonts w:ascii="Verdana" w:eastAsia="Times New Roman" w:hAnsi="Verdana" w:cs="Times New Roman"/>
                <w:color w:val="000000"/>
                <w:kern w:val="0"/>
                <w:lang w:eastAsia="en-GB"/>
                <w14:ligatures w14:val="none"/>
              </w:rPr>
              <w:t xml:space="preserve"> report to the Performance and Finance Committee for advice. </w:t>
            </w:r>
          </w:p>
        </w:tc>
        <w:tc>
          <w:tcPr>
            <w:tcW w:w="9214" w:type="dxa"/>
            <w:hideMark/>
          </w:tcPr>
          <w:p w14:paraId="26452E57" w14:textId="09568354" w:rsidR="00E67FE0" w:rsidRPr="00901684" w:rsidRDefault="00901684" w:rsidP="00E67FE0">
            <w:pPr>
              <w:spacing w:after="0" w:line="240" w:lineRule="auto"/>
              <w:rPr>
                <w:rFonts w:ascii="Verdana" w:hAnsi="Verdana"/>
                <w:b/>
                <w:bCs/>
                <w:color w:val="00B050"/>
              </w:rPr>
            </w:pPr>
            <w:r w:rsidRPr="00901684">
              <w:rPr>
                <w:rFonts w:ascii="Verdana" w:hAnsi="Verdana"/>
                <w:b/>
                <w:bCs/>
                <w:color w:val="00B050"/>
              </w:rPr>
              <w:t xml:space="preserve">CLOSED. </w:t>
            </w:r>
          </w:p>
          <w:p w14:paraId="3AD7EF19" w14:textId="77777777" w:rsidR="00E67FE0" w:rsidRDefault="00E67FE0" w:rsidP="00E67FE0">
            <w:pPr>
              <w:spacing w:after="0" w:line="240" w:lineRule="auto"/>
              <w:rPr>
                <w:rFonts w:ascii="Verdana" w:hAnsi="Verdana"/>
              </w:rPr>
            </w:pPr>
          </w:p>
          <w:p w14:paraId="6AB2DDFE" w14:textId="470F8E6E" w:rsidR="00E67FE0" w:rsidRPr="00300928" w:rsidRDefault="00E67FE0" w:rsidP="00E67FE0">
            <w:pPr>
              <w:spacing w:after="0" w:line="240" w:lineRule="auto"/>
              <w:rPr>
                <w:rFonts w:ascii="Verdana" w:eastAsia="Calibri" w:hAnsi="Verdana" w:cs="Calibri"/>
                <w:kern w:val="0"/>
              </w:rPr>
            </w:pPr>
            <w:r>
              <w:rPr>
                <w:rFonts w:ascii="Verdana" w:hAnsi="Verdana"/>
              </w:rPr>
              <w:t xml:space="preserve">The </w:t>
            </w:r>
            <w:r w:rsidRPr="0046762D">
              <w:rPr>
                <w:rFonts w:ascii="Verdana" w:hAnsi="Verdana"/>
              </w:rPr>
              <w:t xml:space="preserve">referral was not formally discussed and closed by the </w:t>
            </w:r>
            <w:r>
              <w:rPr>
                <w:rFonts w:ascii="Verdana" w:hAnsi="Verdana"/>
              </w:rPr>
              <w:t xml:space="preserve">Performance and Finance </w:t>
            </w:r>
            <w:r w:rsidRPr="0046762D">
              <w:rPr>
                <w:rFonts w:ascii="Verdana" w:hAnsi="Verdana"/>
              </w:rPr>
              <w:t>Committee</w:t>
            </w:r>
            <w:r>
              <w:rPr>
                <w:rFonts w:ascii="Verdana" w:hAnsi="Verdana"/>
              </w:rPr>
              <w:t xml:space="preserve"> but </w:t>
            </w:r>
            <w:r w:rsidRPr="00300928">
              <w:rPr>
                <w:rFonts w:ascii="Verdana" w:eastAsia="Calibri" w:hAnsi="Verdana" w:cs="Calibri"/>
                <w:kern w:val="0"/>
              </w:rPr>
              <w:t xml:space="preserve">the Audit Wales report was considered by Board and the key issues it highlighted were discussed extensively through both Board and </w:t>
            </w:r>
            <w:r>
              <w:rPr>
                <w:rFonts w:ascii="Verdana" w:eastAsia="Calibri" w:hAnsi="Verdana" w:cs="Calibri"/>
                <w:kern w:val="0"/>
              </w:rPr>
              <w:t xml:space="preserve">PFC </w:t>
            </w:r>
            <w:r w:rsidRPr="00300928">
              <w:rPr>
                <w:rFonts w:ascii="Verdana" w:eastAsia="Calibri" w:hAnsi="Verdana" w:cs="Calibri"/>
                <w:kern w:val="0"/>
              </w:rPr>
              <w:t xml:space="preserve">during 2025–26. Reports and discussions covered discharge planning, delayed pathways of care, clinically optimised patients, urgent and emergency care flow, </w:t>
            </w:r>
            <w:proofErr w:type="gramStart"/>
            <w:r w:rsidRPr="00300928">
              <w:rPr>
                <w:rFonts w:ascii="Verdana" w:eastAsia="Calibri" w:hAnsi="Verdana" w:cs="Calibri"/>
                <w:kern w:val="0"/>
              </w:rPr>
              <w:t>Taken</w:t>
            </w:r>
            <w:proofErr w:type="gramEnd"/>
            <w:r w:rsidRPr="00300928">
              <w:rPr>
                <w:rFonts w:ascii="Verdana" w:eastAsia="Calibri" w:hAnsi="Verdana" w:cs="Calibri"/>
                <w:kern w:val="0"/>
              </w:rPr>
              <w:t xml:space="preserve"> together, this provides assurance that the themes and recommendations arising from the Audit Wales report received significant oversight, scrutiny and monitoring through the Health Board’s governance framework. </w:t>
            </w:r>
          </w:p>
          <w:p w14:paraId="3EC9775C" w14:textId="008E157C"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p>
        </w:tc>
      </w:tr>
      <w:tr w:rsidR="00C56F92" w:rsidRPr="00BB119A" w14:paraId="4483D57A" w14:textId="77777777" w:rsidTr="00300928">
        <w:trPr>
          <w:trHeight w:val="1155"/>
        </w:trPr>
        <w:tc>
          <w:tcPr>
            <w:tcW w:w="1668" w:type="dxa"/>
          </w:tcPr>
          <w:p w14:paraId="4D7164BE" w14:textId="7C996267"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lastRenderedPageBreak/>
              <w:t>12.03.2026</w:t>
            </w:r>
          </w:p>
        </w:tc>
        <w:tc>
          <w:tcPr>
            <w:tcW w:w="1393" w:type="dxa"/>
          </w:tcPr>
          <w:p w14:paraId="1232B301" w14:textId="1B010ED2"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 xml:space="preserve">Outgoing </w:t>
            </w:r>
          </w:p>
        </w:tc>
        <w:tc>
          <w:tcPr>
            <w:tcW w:w="2251" w:type="dxa"/>
          </w:tcPr>
          <w:p w14:paraId="1D3CBBAF" w14:textId="05EF8044"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 xml:space="preserve">Write off Bad Debt </w:t>
            </w:r>
          </w:p>
        </w:tc>
        <w:tc>
          <w:tcPr>
            <w:tcW w:w="1292" w:type="dxa"/>
          </w:tcPr>
          <w:p w14:paraId="58E5F0EC" w14:textId="4FC099BF" w:rsidR="00C56F92" w:rsidRPr="00BB119A" w:rsidRDefault="00C56F92" w:rsidP="00FB47C4">
            <w:pPr>
              <w:rPr>
                <w:rFonts w:ascii="Verdana" w:hAnsi="Verdana"/>
                <w:b/>
                <w:bCs/>
              </w:rPr>
            </w:pPr>
            <w:r w:rsidRPr="00BB119A">
              <w:rPr>
                <w:rFonts w:ascii="Verdana" w:hAnsi="Verdana"/>
                <w:b/>
                <w:bCs/>
              </w:rPr>
              <w:t xml:space="preserve">WOD </w:t>
            </w:r>
          </w:p>
        </w:tc>
        <w:tc>
          <w:tcPr>
            <w:tcW w:w="6432" w:type="dxa"/>
          </w:tcPr>
          <w:p w14:paraId="2DB849D7" w14:textId="79A56378" w:rsidR="00C56F92" w:rsidRPr="00BB119A" w:rsidRDefault="00C56F92" w:rsidP="00FB47C4">
            <w:pPr>
              <w:rPr>
                <w:rFonts w:ascii="Verdana" w:hAnsi="Verdana"/>
              </w:rPr>
            </w:pPr>
            <w:r w:rsidRPr="00BB119A">
              <w:rPr>
                <w:rFonts w:ascii="Verdana" w:hAnsi="Verdana"/>
              </w:rPr>
              <w:t xml:space="preserve">The Audit Committee referred </w:t>
            </w:r>
            <w:r w:rsidRPr="00BB119A">
              <w:rPr>
                <w:rFonts w:ascii="Verdana" w:hAnsi="Verdana"/>
                <w:lang w:val="en-US"/>
              </w:rPr>
              <w:t>the</w:t>
            </w:r>
            <w:r w:rsidRPr="00BB119A">
              <w:rPr>
                <w:rFonts w:ascii="Verdana" w:hAnsi="Verdana"/>
                <w:b/>
                <w:bCs/>
                <w:lang w:val="en-US"/>
              </w:rPr>
              <w:t xml:space="preserve"> </w:t>
            </w:r>
            <w:r w:rsidRPr="00BB119A">
              <w:rPr>
                <w:rFonts w:ascii="Verdana" w:hAnsi="Verdana"/>
                <w:b/>
                <w:bCs/>
                <w:i/>
                <w:iCs/>
                <w:lang w:val="en-US"/>
              </w:rPr>
              <w:t>Write off Bad Debt</w:t>
            </w:r>
            <w:r w:rsidRPr="00BB119A">
              <w:rPr>
                <w:rFonts w:ascii="Verdana" w:hAnsi="Verdana"/>
                <w:lang w:val="en-US"/>
              </w:rPr>
              <w:t xml:space="preserve"> to the Workforce &amp; OD Committee to seek assurance that lessons were being learned and that systems were being strengthened to prevent future overpayments. </w:t>
            </w:r>
            <w:r w:rsidRPr="00BB119A">
              <w:rPr>
                <w:rFonts w:ascii="Verdana" w:hAnsi="Verdana"/>
              </w:rPr>
              <w:t> </w:t>
            </w:r>
          </w:p>
          <w:p w14:paraId="3DF8E6C4" w14:textId="77777777"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p>
        </w:tc>
        <w:tc>
          <w:tcPr>
            <w:tcW w:w="9214" w:type="dxa"/>
          </w:tcPr>
          <w:p w14:paraId="16B428EE" w14:textId="6BBEA6D0" w:rsidR="00C56F92" w:rsidRPr="005D5B02" w:rsidRDefault="00FC57E0" w:rsidP="00676356">
            <w:pPr>
              <w:rPr>
                <w:rFonts w:ascii="Verdana" w:eastAsia="Times New Roman" w:hAnsi="Verdana" w:cs="Times New Roman"/>
                <w:b/>
                <w:bCs/>
                <w:color w:val="00B050"/>
                <w:lang w:eastAsia="en-GB"/>
              </w:rPr>
            </w:pPr>
            <w:r w:rsidRPr="005D5B02">
              <w:rPr>
                <w:rFonts w:ascii="Verdana" w:eastAsia="Times New Roman" w:hAnsi="Verdana" w:cs="Times New Roman"/>
                <w:b/>
                <w:bCs/>
                <w:color w:val="00B050"/>
                <w:lang w:eastAsia="en-GB"/>
              </w:rPr>
              <w:t>C</w:t>
            </w:r>
            <w:r w:rsidR="00371A62">
              <w:rPr>
                <w:rFonts w:ascii="Verdana" w:eastAsia="Times New Roman" w:hAnsi="Verdana" w:cs="Times New Roman"/>
                <w:b/>
                <w:bCs/>
                <w:color w:val="00B050"/>
                <w:lang w:eastAsia="en-GB"/>
              </w:rPr>
              <w:t xml:space="preserve">LOSED. </w:t>
            </w:r>
          </w:p>
          <w:p w14:paraId="4D4E98A9" w14:textId="04F56DE9" w:rsidR="00FC57E0" w:rsidRPr="00371A62" w:rsidRDefault="005D5B02" w:rsidP="005D5B02">
            <w:pPr>
              <w:pStyle w:val="NormalWeb"/>
              <w:spacing w:before="0" w:beforeAutospacing="0" w:after="0" w:afterAutospacing="0"/>
              <w:rPr>
                <w:rFonts w:ascii="Verdana" w:hAnsi="Verdana" w:cs="Segoe UI"/>
                <w:color w:val="00B050"/>
                <w:sz w:val="22"/>
                <w:szCs w:val="22"/>
              </w:rPr>
            </w:pPr>
            <w:r w:rsidRPr="00371A62">
              <w:rPr>
                <w:rFonts w:ascii="Verdana" w:hAnsi="Verdana" w:cs="Segoe UI"/>
                <w:sz w:val="22"/>
                <w:szCs w:val="22"/>
              </w:rPr>
              <w:t>The matters relating to the discrimination settlement and bad debt were addressed within the Director of Workforce and OD Report presented to the Committee in June. No further action is required.</w:t>
            </w:r>
          </w:p>
        </w:tc>
      </w:tr>
      <w:tr w:rsidR="00C56F92" w:rsidRPr="00BB119A" w14:paraId="2F88A5CD" w14:textId="77777777" w:rsidTr="00300928">
        <w:trPr>
          <w:trHeight w:val="1155"/>
        </w:trPr>
        <w:tc>
          <w:tcPr>
            <w:tcW w:w="1668" w:type="dxa"/>
          </w:tcPr>
          <w:p w14:paraId="6D8A89EC" w14:textId="74DBD13C" w:rsidR="00C56F92" w:rsidRPr="00371A62" w:rsidRDefault="00C56F92" w:rsidP="00735F75">
            <w:pPr>
              <w:spacing w:after="0" w:line="240" w:lineRule="auto"/>
              <w:rPr>
                <w:rFonts w:ascii="Verdana" w:eastAsia="Times New Roman" w:hAnsi="Verdana" w:cs="Times New Roman"/>
                <w:kern w:val="0"/>
                <w:lang w:eastAsia="en-GB"/>
                <w14:ligatures w14:val="none"/>
              </w:rPr>
            </w:pPr>
            <w:r w:rsidRPr="00371A62">
              <w:rPr>
                <w:rFonts w:ascii="Verdana" w:eastAsia="Times New Roman" w:hAnsi="Verdana" w:cs="Times New Roman"/>
                <w:kern w:val="0"/>
                <w:lang w:eastAsia="en-GB"/>
                <w14:ligatures w14:val="none"/>
              </w:rPr>
              <w:t>12.03.2026</w:t>
            </w:r>
          </w:p>
        </w:tc>
        <w:tc>
          <w:tcPr>
            <w:tcW w:w="1393" w:type="dxa"/>
          </w:tcPr>
          <w:p w14:paraId="76DA0470" w14:textId="3B5EC7B2" w:rsidR="00C56F92" w:rsidRPr="00371A62" w:rsidRDefault="00C56F92" w:rsidP="00735F75">
            <w:pPr>
              <w:spacing w:after="0" w:line="240" w:lineRule="auto"/>
              <w:rPr>
                <w:rFonts w:ascii="Verdana" w:eastAsia="Times New Roman" w:hAnsi="Verdana" w:cs="Times New Roman"/>
                <w:kern w:val="0"/>
                <w:lang w:eastAsia="en-GB"/>
                <w14:ligatures w14:val="none"/>
              </w:rPr>
            </w:pPr>
            <w:r w:rsidRPr="00371A62">
              <w:rPr>
                <w:rFonts w:ascii="Verdana" w:eastAsia="Times New Roman" w:hAnsi="Verdana" w:cs="Times New Roman"/>
                <w:kern w:val="0"/>
                <w:lang w:eastAsia="en-GB"/>
                <w14:ligatures w14:val="none"/>
              </w:rPr>
              <w:t xml:space="preserve">Outgoing </w:t>
            </w:r>
          </w:p>
        </w:tc>
        <w:tc>
          <w:tcPr>
            <w:tcW w:w="2251" w:type="dxa"/>
          </w:tcPr>
          <w:p w14:paraId="2202D1E3" w14:textId="245FC019" w:rsidR="00C56F92" w:rsidRPr="00371A62" w:rsidRDefault="00C56F92" w:rsidP="00735F75">
            <w:pPr>
              <w:spacing w:after="0" w:line="240" w:lineRule="auto"/>
              <w:rPr>
                <w:rFonts w:ascii="Verdana" w:eastAsia="Times New Roman" w:hAnsi="Verdana" w:cs="Times New Roman"/>
                <w:kern w:val="0"/>
                <w:lang w:eastAsia="en-GB"/>
                <w14:ligatures w14:val="none"/>
              </w:rPr>
            </w:pPr>
            <w:r w:rsidRPr="00371A62">
              <w:rPr>
                <w:rFonts w:ascii="Verdana" w:eastAsia="Times New Roman" w:hAnsi="Verdana" w:cs="Times New Roman"/>
                <w:kern w:val="0"/>
                <w:lang w:eastAsia="en-GB"/>
                <w14:ligatures w14:val="none"/>
              </w:rPr>
              <w:t xml:space="preserve">Internal Audit – Escalation Status </w:t>
            </w:r>
          </w:p>
        </w:tc>
        <w:tc>
          <w:tcPr>
            <w:tcW w:w="1292" w:type="dxa"/>
          </w:tcPr>
          <w:p w14:paraId="7923336C" w14:textId="7BADC374" w:rsidR="00C56F92" w:rsidRPr="00371A62" w:rsidRDefault="00C56F92" w:rsidP="006327E9">
            <w:pPr>
              <w:rPr>
                <w:rFonts w:ascii="Verdana" w:hAnsi="Verdana"/>
                <w:b/>
                <w:bCs/>
              </w:rPr>
            </w:pPr>
            <w:r w:rsidRPr="00371A62">
              <w:rPr>
                <w:rFonts w:ascii="Verdana" w:hAnsi="Verdana"/>
                <w:b/>
                <w:bCs/>
              </w:rPr>
              <w:t>PFC</w:t>
            </w:r>
          </w:p>
        </w:tc>
        <w:tc>
          <w:tcPr>
            <w:tcW w:w="6432" w:type="dxa"/>
          </w:tcPr>
          <w:p w14:paraId="613AC7A1" w14:textId="300AE976" w:rsidR="00C56F92" w:rsidRPr="00371A62" w:rsidRDefault="00C56F92" w:rsidP="00FB47C4">
            <w:pPr>
              <w:rPr>
                <w:rFonts w:ascii="Verdana" w:hAnsi="Verdana"/>
              </w:rPr>
            </w:pPr>
            <w:r w:rsidRPr="00371A62">
              <w:rPr>
                <w:rFonts w:ascii="Verdana" w:hAnsi="Verdana"/>
              </w:rPr>
              <w:t xml:space="preserve">The Audit Committee referred the </w:t>
            </w:r>
            <w:r w:rsidRPr="00371A62">
              <w:rPr>
                <w:rFonts w:ascii="Verdana" w:hAnsi="Verdana"/>
                <w:b/>
                <w:bCs/>
                <w:i/>
                <w:iCs/>
              </w:rPr>
              <w:t>Internal Audit: Escalation Status Action (Limited Assurance)</w:t>
            </w:r>
            <w:r w:rsidRPr="00371A62">
              <w:rPr>
                <w:rFonts w:ascii="Verdana" w:hAnsi="Verdana"/>
                <w:i/>
                <w:iCs/>
              </w:rPr>
              <w:t xml:space="preserve"> </w:t>
            </w:r>
            <w:r w:rsidRPr="00371A62">
              <w:rPr>
                <w:rFonts w:ascii="Verdana" w:hAnsi="Verdana"/>
              </w:rPr>
              <w:t xml:space="preserve">to the Performance and Finance Committee for oversight. </w:t>
            </w:r>
          </w:p>
        </w:tc>
        <w:tc>
          <w:tcPr>
            <w:tcW w:w="9214" w:type="dxa"/>
          </w:tcPr>
          <w:p w14:paraId="35FACF53" w14:textId="7053CFB6" w:rsidR="00C56F92" w:rsidRPr="00371A62" w:rsidRDefault="00C56F92" w:rsidP="0050552E">
            <w:pPr>
              <w:spacing w:after="0" w:line="240" w:lineRule="auto"/>
              <w:rPr>
                <w:rFonts w:ascii="Verdana" w:eastAsia="Times New Roman" w:hAnsi="Verdana" w:cs="Times New Roman"/>
                <w:b/>
                <w:bCs/>
                <w:color w:val="00B050"/>
                <w:kern w:val="0"/>
                <w:lang w:eastAsia="en-GB"/>
                <w14:ligatures w14:val="none"/>
              </w:rPr>
            </w:pPr>
            <w:r w:rsidRPr="00371A62">
              <w:rPr>
                <w:rFonts w:ascii="Verdana" w:eastAsia="Times New Roman" w:hAnsi="Verdana" w:cs="Times New Roman"/>
                <w:b/>
                <w:bCs/>
                <w:color w:val="00B050"/>
                <w:kern w:val="0"/>
                <w:lang w:eastAsia="en-GB"/>
                <w14:ligatures w14:val="none"/>
              </w:rPr>
              <w:t>C</w:t>
            </w:r>
            <w:r w:rsidR="00371A62" w:rsidRPr="00371A62">
              <w:rPr>
                <w:rFonts w:ascii="Verdana" w:eastAsia="Times New Roman" w:hAnsi="Verdana" w:cs="Times New Roman"/>
                <w:b/>
                <w:bCs/>
                <w:color w:val="00B050"/>
                <w:kern w:val="0"/>
                <w:lang w:eastAsia="en-GB"/>
                <w14:ligatures w14:val="none"/>
              </w:rPr>
              <w:t>LOSED.</w:t>
            </w:r>
          </w:p>
          <w:p w14:paraId="42D6CA30" w14:textId="3AB7BDD8" w:rsidR="00C56F92" w:rsidRPr="00371A62" w:rsidRDefault="00C56F92" w:rsidP="0050552E">
            <w:pPr>
              <w:spacing w:after="0" w:line="240" w:lineRule="auto"/>
              <w:rPr>
                <w:rFonts w:ascii="Verdana" w:eastAsia="Times New Roman" w:hAnsi="Verdana" w:cs="Times New Roman"/>
                <w:kern w:val="0"/>
                <w:lang w:eastAsia="en-GB"/>
                <w14:ligatures w14:val="none"/>
              </w:rPr>
            </w:pPr>
            <w:r w:rsidRPr="00371A62">
              <w:rPr>
                <w:rFonts w:ascii="Verdana" w:eastAsia="Times New Roman" w:hAnsi="Verdana" w:cs="Times New Roman"/>
                <w:kern w:val="0"/>
                <w:lang w:eastAsia="en-GB"/>
                <w14:ligatures w14:val="none"/>
              </w:rPr>
              <w:t>Considered at PFC Committee in April 2026.</w:t>
            </w:r>
          </w:p>
        </w:tc>
      </w:tr>
      <w:tr w:rsidR="00C56F92" w:rsidRPr="00BB119A" w14:paraId="06A9E3F1" w14:textId="77777777" w:rsidTr="00300928">
        <w:trPr>
          <w:trHeight w:val="1958"/>
        </w:trPr>
        <w:tc>
          <w:tcPr>
            <w:tcW w:w="1668" w:type="dxa"/>
          </w:tcPr>
          <w:p w14:paraId="15F9D5FE" w14:textId="00958213" w:rsidR="00C56F92" w:rsidRPr="00371A62" w:rsidRDefault="00C56F92" w:rsidP="00735F75">
            <w:pPr>
              <w:spacing w:after="0" w:line="240" w:lineRule="auto"/>
              <w:rPr>
                <w:rFonts w:ascii="Verdana" w:eastAsia="Times New Roman" w:hAnsi="Verdana" w:cs="Times New Roman"/>
                <w:kern w:val="0"/>
                <w:lang w:eastAsia="en-GB"/>
                <w14:ligatures w14:val="none"/>
              </w:rPr>
            </w:pPr>
            <w:r w:rsidRPr="00371A62">
              <w:rPr>
                <w:rFonts w:ascii="Verdana" w:eastAsia="Times New Roman" w:hAnsi="Verdana" w:cs="Times New Roman"/>
                <w:kern w:val="0"/>
                <w:lang w:eastAsia="en-GB"/>
                <w14:ligatures w14:val="none"/>
              </w:rPr>
              <w:t>12.03.2026</w:t>
            </w:r>
          </w:p>
        </w:tc>
        <w:tc>
          <w:tcPr>
            <w:tcW w:w="1393" w:type="dxa"/>
          </w:tcPr>
          <w:p w14:paraId="2C933AB4" w14:textId="13D2926C" w:rsidR="00C56F92" w:rsidRPr="00371A62" w:rsidRDefault="00C56F92" w:rsidP="00735F75">
            <w:pPr>
              <w:spacing w:after="0" w:line="240" w:lineRule="auto"/>
              <w:rPr>
                <w:rFonts w:ascii="Verdana" w:eastAsia="Times New Roman" w:hAnsi="Verdana" w:cs="Times New Roman"/>
                <w:kern w:val="0"/>
                <w:lang w:eastAsia="en-GB"/>
                <w14:ligatures w14:val="none"/>
              </w:rPr>
            </w:pPr>
            <w:r w:rsidRPr="00371A62">
              <w:rPr>
                <w:rFonts w:ascii="Verdana" w:eastAsia="Times New Roman" w:hAnsi="Verdana" w:cs="Times New Roman"/>
                <w:kern w:val="0"/>
                <w:lang w:eastAsia="en-GB"/>
                <w14:ligatures w14:val="none"/>
              </w:rPr>
              <w:t xml:space="preserve">Outgoing </w:t>
            </w:r>
          </w:p>
        </w:tc>
        <w:tc>
          <w:tcPr>
            <w:tcW w:w="2251" w:type="dxa"/>
          </w:tcPr>
          <w:p w14:paraId="59555996" w14:textId="3AFA1D26" w:rsidR="00C56F92" w:rsidRPr="00371A62" w:rsidRDefault="00C56F92" w:rsidP="00735F75">
            <w:pPr>
              <w:spacing w:after="0" w:line="240" w:lineRule="auto"/>
              <w:rPr>
                <w:rFonts w:ascii="Verdana" w:eastAsia="Times New Roman" w:hAnsi="Verdana" w:cs="Times New Roman"/>
                <w:kern w:val="0"/>
                <w:lang w:eastAsia="en-GB"/>
                <w14:ligatures w14:val="none"/>
              </w:rPr>
            </w:pPr>
            <w:r w:rsidRPr="00371A62">
              <w:rPr>
                <w:rFonts w:ascii="Verdana" w:eastAsia="Times New Roman" w:hAnsi="Verdana" w:cs="Times New Roman"/>
                <w:kern w:val="0"/>
                <w:lang w:eastAsia="en-GB"/>
                <w14:ligatures w14:val="none"/>
              </w:rPr>
              <w:t xml:space="preserve">Internal Audit; Budget Setting </w:t>
            </w:r>
          </w:p>
        </w:tc>
        <w:tc>
          <w:tcPr>
            <w:tcW w:w="1292" w:type="dxa"/>
          </w:tcPr>
          <w:p w14:paraId="1BC3E9AA" w14:textId="119B2634" w:rsidR="00C56F92" w:rsidRPr="00371A62" w:rsidRDefault="00C56F92" w:rsidP="006905F8">
            <w:pPr>
              <w:rPr>
                <w:rFonts w:ascii="Verdana" w:hAnsi="Verdana"/>
                <w:b/>
                <w:bCs/>
              </w:rPr>
            </w:pPr>
            <w:r w:rsidRPr="00371A62">
              <w:rPr>
                <w:rFonts w:ascii="Verdana" w:hAnsi="Verdana"/>
                <w:b/>
                <w:bCs/>
              </w:rPr>
              <w:t xml:space="preserve">PFC </w:t>
            </w:r>
          </w:p>
        </w:tc>
        <w:tc>
          <w:tcPr>
            <w:tcW w:w="6432" w:type="dxa"/>
          </w:tcPr>
          <w:p w14:paraId="3A5ABEC3" w14:textId="69B62B02" w:rsidR="00C56F92" w:rsidRPr="00371A62" w:rsidRDefault="00C56F92" w:rsidP="006327E9">
            <w:pPr>
              <w:rPr>
                <w:rFonts w:ascii="Verdana" w:hAnsi="Verdana"/>
              </w:rPr>
            </w:pPr>
            <w:r w:rsidRPr="00371A62">
              <w:rPr>
                <w:rFonts w:ascii="Verdana" w:hAnsi="Verdana"/>
              </w:rPr>
              <w:t xml:space="preserve">The Audit Committee referred the </w:t>
            </w:r>
            <w:r w:rsidRPr="00371A62">
              <w:rPr>
                <w:rFonts w:ascii="Verdana" w:hAnsi="Verdana"/>
                <w:b/>
                <w:bCs/>
                <w:i/>
                <w:iCs/>
              </w:rPr>
              <w:t>Internal Audit: Budget Setting</w:t>
            </w:r>
            <w:r w:rsidRPr="00371A62">
              <w:rPr>
                <w:rFonts w:ascii="Verdana" w:hAnsi="Verdana"/>
                <w:b/>
                <w:bCs/>
              </w:rPr>
              <w:t xml:space="preserve"> </w:t>
            </w:r>
            <w:r w:rsidRPr="00371A62">
              <w:rPr>
                <w:rFonts w:ascii="Verdana" w:hAnsi="Verdana"/>
              </w:rPr>
              <w:t>to the Performance and Finance Committee with a request for the Committee to consider the limited assurance finding on accountability letters, which had also been raised externally by Audit Wales. </w:t>
            </w:r>
          </w:p>
        </w:tc>
        <w:tc>
          <w:tcPr>
            <w:tcW w:w="9214" w:type="dxa"/>
          </w:tcPr>
          <w:p w14:paraId="33148125" w14:textId="4FC5560F" w:rsidR="00C56F92" w:rsidRPr="00371A62" w:rsidRDefault="00C56F92" w:rsidP="00735F75">
            <w:pPr>
              <w:spacing w:after="0" w:line="240" w:lineRule="auto"/>
              <w:rPr>
                <w:rFonts w:ascii="Verdana" w:eastAsia="Times New Roman" w:hAnsi="Verdana" w:cs="Times New Roman"/>
                <w:b/>
                <w:bCs/>
                <w:color w:val="00B050"/>
                <w:kern w:val="0"/>
                <w:lang w:eastAsia="en-GB"/>
                <w14:ligatures w14:val="none"/>
              </w:rPr>
            </w:pPr>
            <w:r w:rsidRPr="00371A62">
              <w:rPr>
                <w:rFonts w:ascii="Verdana" w:eastAsia="Times New Roman" w:hAnsi="Verdana" w:cs="Times New Roman"/>
                <w:b/>
                <w:bCs/>
                <w:color w:val="00B050"/>
                <w:kern w:val="0"/>
                <w:lang w:eastAsia="en-GB"/>
                <w14:ligatures w14:val="none"/>
              </w:rPr>
              <w:t>C</w:t>
            </w:r>
            <w:r w:rsidR="00371A62" w:rsidRPr="00371A62">
              <w:rPr>
                <w:rFonts w:ascii="Verdana" w:eastAsia="Times New Roman" w:hAnsi="Verdana" w:cs="Times New Roman"/>
                <w:b/>
                <w:bCs/>
                <w:color w:val="00B050"/>
                <w:kern w:val="0"/>
                <w:lang w:eastAsia="en-GB"/>
                <w14:ligatures w14:val="none"/>
              </w:rPr>
              <w:t xml:space="preserve">LOSED. </w:t>
            </w:r>
          </w:p>
          <w:p w14:paraId="0A8D8C41" w14:textId="71F08468" w:rsidR="00C56F92" w:rsidRPr="00371A62" w:rsidRDefault="00C56F92" w:rsidP="00735F75">
            <w:pPr>
              <w:spacing w:after="0" w:line="240" w:lineRule="auto"/>
              <w:rPr>
                <w:rFonts w:ascii="Verdana" w:eastAsia="Times New Roman" w:hAnsi="Verdana" w:cs="Times New Roman"/>
                <w:kern w:val="0"/>
                <w:lang w:eastAsia="en-GB"/>
                <w14:ligatures w14:val="none"/>
              </w:rPr>
            </w:pPr>
            <w:r w:rsidRPr="00371A62">
              <w:rPr>
                <w:rFonts w:ascii="Verdana" w:eastAsia="Times New Roman" w:hAnsi="Verdana" w:cs="Times New Roman"/>
                <w:kern w:val="0"/>
                <w:lang w:eastAsia="en-GB"/>
                <w14:ligatures w14:val="none"/>
              </w:rPr>
              <w:t xml:space="preserve">Considered at PFC Committee in April 2026. </w:t>
            </w:r>
          </w:p>
        </w:tc>
      </w:tr>
    </w:tbl>
    <w:p w14:paraId="167E81AD" w14:textId="77777777" w:rsidR="00766532" w:rsidRPr="00BB119A" w:rsidRDefault="00766532" w:rsidP="00735F75">
      <w:pPr>
        <w:rPr>
          <w:rFonts w:ascii="Verdana" w:hAnsi="Verdana"/>
        </w:rPr>
      </w:pPr>
    </w:p>
    <w:p w14:paraId="04A7C5D7" w14:textId="77777777" w:rsidR="00766532" w:rsidRPr="00BB119A" w:rsidRDefault="00766532" w:rsidP="00766532">
      <w:pPr>
        <w:jc w:val="center"/>
        <w:rPr>
          <w:rFonts w:ascii="Verdana" w:hAnsi="Verdana"/>
        </w:rPr>
      </w:pPr>
    </w:p>
    <w:sectPr w:rsidR="00766532" w:rsidRPr="00BB119A" w:rsidSect="00735F75">
      <w:headerReference w:type="default" r:id="rId11"/>
      <w:footerReference w:type="default" r:id="rId12"/>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D9B324" w14:textId="77777777" w:rsidR="00E27435" w:rsidRDefault="00E27435" w:rsidP="00735F75">
      <w:pPr>
        <w:spacing w:after="0" w:line="240" w:lineRule="auto"/>
      </w:pPr>
      <w:r>
        <w:separator/>
      </w:r>
    </w:p>
  </w:endnote>
  <w:endnote w:type="continuationSeparator" w:id="0">
    <w:p w14:paraId="560B11B5" w14:textId="77777777" w:rsidR="00E27435" w:rsidRDefault="00E27435" w:rsidP="00735F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88152539"/>
      <w:docPartObj>
        <w:docPartGallery w:val="Page Numbers (Bottom of Page)"/>
        <w:docPartUnique/>
      </w:docPartObj>
    </w:sdtPr>
    <w:sdtContent>
      <w:p w14:paraId="7B071E19" w14:textId="72FBE654" w:rsidR="0039690F" w:rsidRDefault="0039690F">
        <w:pPr>
          <w:pStyle w:val="Footer"/>
          <w:jc w:val="right"/>
        </w:pPr>
        <w:r>
          <w:fldChar w:fldCharType="begin"/>
        </w:r>
        <w:r>
          <w:instrText>PAGE   \* MERGEFORMAT</w:instrText>
        </w:r>
        <w:r>
          <w:fldChar w:fldCharType="separate"/>
        </w:r>
        <w:r>
          <w:t>2</w:t>
        </w:r>
        <w:r>
          <w:fldChar w:fldCharType="end"/>
        </w:r>
      </w:p>
    </w:sdtContent>
  </w:sdt>
  <w:p w14:paraId="03B3EE94" w14:textId="77777777" w:rsidR="0039690F" w:rsidRDefault="003969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7A0D02" w14:textId="77777777" w:rsidR="00E27435" w:rsidRDefault="00E27435" w:rsidP="00735F75">
      <w:pPr>
        <w:spacing w:after="0" w:line="240" w:lineRule="auto"/>
      </w:pPr>
      <w:r>
        <w:separator/>
      </w:r>
    </w:p>
  </w:footnote>
  <w:footnote w:type="continuationSeparator" w:id="0">
    <w:p w14:paraId="19BA4D36" w14:textId="77777777" w:rsidR="00E27435" w:rsidRDefault="00E27435" w:rsidP="00735F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7A2A72" w14:textId="77777777" w:rsidR="00735F75" w:rsidRPr="00766532" w:rsidRDefault="00735F75" w:rsidP="00735F75">
    <w:pPr>
      <w:jc w:val="center"/>
      <w:rPr>
        <w:rFonts w:ascii="Verdana" w:hAnsi="Verdana"/>
        <w:b/>
        <w:bCs/>
        <w:sz w:val="28"/>
        <w:szCs w:val="28"/>
      </w:rPr>
    </w:pPr>
    <w:r w:rsidRPr="00766532">
      <w:rPr>
        <w:rFonts w:ascii="Verdana" w:hAnsi="Verdana"/>
        <w:b/>
        <w:bCs/>
        <w:sz w:val="28"/>
        <w:szCs w:val="28"/>
      </w:rPr>
      <w:t xml:space="preserve">Audit Committee </w:t>
    </w:r>
  </w:p>
  <w:p w14:paraId="1FBB11C9" w14:textId="77777777" w:rsidR="00735F75" w:rsidRDefault="00735F75" w:rsidP="00735F75">
    <w:pPr>
      <w:jc w:val="center"/>
      <w:rPr>
        <w:rFonts w:ascii="Verdana" w:hAnsi="Verdana"/>
        <w:b/>
        <w:bCs/>
        <w:sz w:val="28"/>
        <w:szCs w:val="28"/>
      </w:rPr>
    </w:pPr>
    <w:r w:rsidRPr="00766532">
      <w:rPr>
        <w:rFonts w:ascii="Verdana" w:hAnsi="Verdana"/>
        <w:b/>
        <w:bCs/>
        <w:sz w:val="28"/>
        <w:szCs w:val="28"/>
      </w:rPr>
      <w:t xml:space="preserve">Outgoing and Incoming Referrals </w:t>
    </w:r>
  </w:p>
  <w:p w14:paraId="66A6129A" w14:textId="77777777" w:rsidR="00735F75" w:rsidRPr="00766532" w:rsidRDefault="00735F75" w:rsidP="00735F75">
    <w:pPr>
      <w:jc w:val="center"/>
      <w:rPr>
        <w:rFonts w:ascii="Verdana" w:hAnsi="Verdana"/>
        <w:b/>
        <w:bCs/>
        <w:sz w:val="28"/>
        <w:szCs w:val="28"/>
      </w:rPr>
    </w:pPr>
    <w:r>
      <w:rPr>
        <w:rFonts w:ascii="Verdana" w:hAnsi="Verdana"/>
        <w:b/>
        <w:bCs/>
        <w:sz w:val="28"/>
        <w:szCs w:val="28"/>
      </w:rPr>
      <w:t>2025-26</w:t>
    </w:r>
  </w:p>
  <w:p w14:paraId="7BF11369" w14:textId="77777777" w:rsidR="00735F75" w:rsidRDefault="00735F7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0B1793"/>
    <w:multiLevelType w:val="hybridMultilevel"/>
    <w:tmpl w:val="BCC69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301F7B"/>
    <w:multiLevelType w:val="multilevel"/>
    <w:tmpl w:val="C40450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E206B6C"/>
    <w:multiLevelType w:val="multilevel"/>
    <w:tmpl w:val="DB88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97C420D"/>
    <w:multiLevelType w:val="hybridMultilevel"/>
    <w:tmpl w:val="D848BD98"/>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3532970"/>
    <w:multiLevelType w:val="multilevel"/>
    <w:tmpl w:val="ADD41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49C55814"/>
    <w:multiLevelType w:val="multilevel"/>
    <w:tmpl w:val="6FCC69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54C2540F"/>
    <w:multiLevelType w:val="multilevel"/>
    <w:tmpl w:val="361EA6EC"/>
    <w:lvl w:ilvl="0">
      <w:start w:val="1"/>
      <w:numFmt w:val="bullet"/>
      <w:lvlText w:val=""/>
      <w:lvlJc w:val="left"/>
      <w:pPr>
        <w:tabs>
          <w:tab w:val="num" w:pos="720"/>
        </w:tabs>
        <w:ind w:left="720" w:hanging="360"/>
      </w:pPr>
      <w:rPr>
        <w:rFonts w:ascii="Symbol" w:hAnsi="Symbol" w:hint="default"/>
        <w:sz w:val="20"/>
      </w:rPr>
    </w:lvl>
    <w:lvl w:ilvl="1">
      <w:start w:val="9"/>
      <w:numFmt w:val="bullet"/>
      <w:lvlText w:val="-"/>
      <w:lvlJc w:val="left"/>
      <w:pPr>
        <w:ind w:left="1440" w:hanging="360"/>
      </w:pPr>
      <w:rPr>
        <w:rFonts w:ascii="Verdana" w:eastAsia="Times New Roman" w:hAnsi="Verdana" w:cs="Times New Roman" w:hint="default"/>
        <w:b/>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6CE26FB7"/>
    <w:multiLevelType w:val="multilevel"/>
    <w:tmpl w:val="19FC4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7DE33DA8"/>
    <w:multiLevelType w:val="multilevel"/>
    <w:tmpl w:val="15F6B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921597443">
    <w:abstractNumId w:val="3"/>
  </w:num>
  <w:num w:numId="2" w16cid:durableId="43867438">
    <w:abstractNumId w:val="8"/>
  </w:num>
  <w:num w:numId="3" w16cid:durableId="2034650831">
    <w:abstractNumId w:val="1"/>
  </w:num>
  <w:num w:numId="4" w16cid:durableId="580258332">
    <w:abstractNumId w:val="0"/>
  </w:num>
  <w:num w:numId="5" w16cid:durableId="924538836">
    <w:abstractNumId w:val="7"/>
  </w:num>
  <w:num w:numId="6" w16cid:durableId="1495216204">
    <w:abstractNumId w:val="6"/>
  </w:num>
  <w:num w:numId="7" w16cid:durableId="1729955973">
    <w:abstractNumId w:val="2"/>
  </w:num>
  <w:num w:numId="8" w16cid:durableId="1954627849">
    <w:abstractNumId w:val="5"/>
  </w:num>
  <w:num w:numId="9" w16cid:durableId="97953132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6532"/>
    <w:rsid w:val="00036AB4"/>
    <w:rsid w:val="00070A5C"/>
    <w:rsid w:val="00073DD9"/>
    <w:rsid w:val="000A73EF"/>
    <w:rsid w:val="000F6FE2"/>
    <w:rsid w:val="00142E3F"/>
    <w:rsid w:val="0017309E"/>
    <w:rsid w:val="001763B1"/>
    <w:rsid w:val="001821B9"/>
    <w:rsid w:val="001900E8"/>
    <w:rsid w:val="001A4B14"/>
    <w:rsid w:val="001C1C2F"/>
    <w:rsid w:val="001D0A39"/>
    <w:rsid w:val="00214FE4"/>
    <w:rsid w:val="00216E44"/>
    <w:rsid w:val="00247A95"/>
    <w:rsid w:val="00251E33"/>
    <w:rsid w:val="00290C11"/>
    <w:rsid w:val="002A0FEC"/>
    <w:rsid w:val="002D1E51"/>
    <w:rsid w:val="002F0A7C"/>
    <w:rsid w:val="002F61C0"/>
    <w:rsid w:val="00300928"/>
    <w:rsid w:val="00317E9C"/>
    <w:rsid w:val="00321B9A"/>
    <w:rsid w:val="00334A0F"/>
    <w:rsid w:val="0033657F"/>
    <w:rsid w:val="00337950"/>
    <w:rsid w:val="0034312F"/>
    <w:rsid w:val="003657CE"/>
    <w:rsid w:val="00366D2D"/>
    <w:rsid w:val="00371A62"/>
    <w:rsid w:val="00375F83"/>
    <w:rsid w:val="00387005"/>
    <w:rsid w:val="00396611"/>
    <w:rsid w:val="0039690F"/>
    <w:rsid w:val="00417ED9"/>
    <w:rsid w:val="00432333"/>
    <w:rsid w:val="0045475D"/>
    <w:rsid w:val="00465FDD"/>
    <w:rsid w:val="0046762D"/>
    <w:rsid w:val="00483C91"/>
    <w:rsid w:val="004858C9"/>
    <w:rsid w:val="00487E5E"/>
    <w:rsid w:val="00490F3B"/>
    <w:rsid w:val="004A4778"/>
    <w:rsid w:val="004B51CC"/>
    <w:rsid w:val="004B6912"/>
    <w:rsid w:val="004D2796"/>
    <w:rsid w:val="004D4450"/>
    <w:rsid w:val="004F562D"/>
    <w:rsid w:val="00501720"/>
    <w:rsid w:val="0050552E"/>
    <w:rsid w:val="00531066"/>
    <w:rsid w:val="005361D8"/>
    <w:rsid w:val="00540F8E"/>
    <w:rsid w:val="0055773B"/>
    <w:rsid w:val="00570745"/>
    <w:rsid w:val="005773AF"/>
    <w:rsid w:val="00586F54"/>
    <w:rsid w:val="00595755"/>
    <w:rsid w:val="00597E4E"/>
    <w:rsid w:val="005A1A57"/>
    <w:rsid w:val="005D5B02"/>
    <w:rsid w:val="00602260"/>
    <w:rsid w:val="006327E9"/>
    <w:rsid w:val="006344BD"/>
    <w:rsid w:val="00640ADB"/>
    <w:rsid w:val="00641014"/>
    <w:rsid w:val="00650680"/>
    <w:rsid w:val="0065182D"/>
    <w:rsid w:val="00657B2C"/>
    <w:rsid w:val="00676356"/>
    <w:rsid w:val="006905F8"/>
    <w:rsid w:val="006C6F29"/>
    <w:rsid w:val="007053BF"/>
    <w:rsid w:val="00707C02"/>
    <w:rsid w:val="007152DA"/>
    <w:rsid w:val="0071582A"/>
    <w:rsid w:val="00716634"/>
    <w:rsid w:val="00735F75"/>
    <w:rsid w:val="0074588D"/>
    <w:rsid w:val="00766532"/>
    <w:rsid w:val="0077003E"/>
    <w:rsid w:val="00787656"/>
    <w:rsid w:val="007A1698"/>
    <w:rsid w:val="007D2F67"/>
    <w:rsid w:val="007E6682"/>
    <w:rsid w:val="007F5211"/>
    <w:rsid w:val="00835877"/>
    <w:rsid w:val="00841572"/>
    <w:rsid w:val="00842D84"/>
    <w:rsid w:val="008476CF"/>
    <w:rsid w:val="0086510B"/>
    <w:rsid w:val="00865614"/>
    <w:rsid w:val="008732ED"/>
    <w:rsid w:val="0088608E"/>
    <w:rsid w:val="008A5A7C"/>
    <w:rsid w:val="008C5E3E"/>
    <w:rsid w:val="008C7731"/>
    <w:rsid w:val="008E41D0"/>
    <w:rsid w:val="008F3766"/>
    <w:rsid w:val="008F4E6F"/>
    <w:rsid w:val="00901684"/>
    <w:rsid w:val="0094372A"/>
    <w:rsid w:val="00962125"/>
    <w:rsid w:val="0098474F"/>
    <w:rsid w:val="009A197E"/>
    <w:rsid w:val="009A44F0"/>
    <w:rsid w:val="009A53ED"/>
    <w:rsid w:val="009B6A53"/>
    <w:rsid w:val="009D75EF"/>
    <w:rsid w:val="00A0540A"/>
    <w:rsid w:val="00A3218E"/>
    <w:rsid w:val="00A3240C"/>
    <w:rsid w:val="00A3559D"/>
    <w:rsid w:val="00A451B4"/>
    <w:rsid w:val="00AB6993"/>
    <w:rsid w:val="00AC42AA"/>
    <w:rsid w:val="00AC5026"/>
    <w:rsid w:val="00AD496C"/>
    <w:rsid w:val="00AF7FA8"/>
    <w:rsid w:val="00B01803"/>
    <w:rsid w:val="00B12410"/>
    <w:rsid w:val="00B2218D"/>
    <w:rsid w:val="00B320B1"/>
    <w:rsid w:val="00B339D9"/>
    <w:rsid w:val="00B359CD"/>
    <w:rsid w:val="00B44AF6"/>
    <w:rsid w:val="00B53084"/>
    <w:rsid w:val="00B567C4"/>
    <w:rsid w:val="00B91D28"/>
    <w:rsid w:val="00BB119A"/>
    <w:rsid w:val="00BC4E11"/>
    <w:rsid w:val="00BD5491"/>
    <w:rsid w:val="00BD57D7"/>
    <w:rsid w:val="00BE3296"/>
    <w:rsid w:val="00BF7EEF"/>
    <w:rsid w:val="00C00AEE"/>
    <w:rsid w:val="00C145EA"/>
    <w:rsid w:val="00C27D14"/>
    <w:rsid w:val="00C422CF"/>
    <w:rsid w:val="00C46866"/>
    <w:rsid w:val="00C50843"/>
    <w:rsid w:val="00C56F92"/>
    <w:rsid w:val="00C73072"/>
    <w:rsid w:val="00CB171D"/>
    <w:rsid w:val="00CF0C0A"/>
    <w:rsid w:val="00D1079D"/>
    <w:rsid w:val="00D2248F"/>
    <w:rsid w:val="00D23B0C"/>
    <w:rsid w:val="00D47E8D"/>
    <w:rsid w:val="00D767AB"/>
    <w:rsid w:val="00D95366"/>
    <w:rsid w:val="00DB7CB6"/>
    <w:rsid w:val="00DD38D3"/>
    <w:rsid w:val="00E00B97"/>
    <w:rsid w:val="00E0103F"/>
    <w:rsid w:val="00E11D06"/>
    <w:rsid w:val="00E145CA"/>
    <w:rsid w:val="00E24409"/>
    <w:rsid w:val="00E25945"/>
    <w:rsid w:val="00E27435"/>
    <w:rsid w:val="00E5722A"/>
    <w:rsid w:val="00E67FE0"/>
    <w:rsid w:val="00E83C6E"/>
    <w:rsid w:val="00EA3BCF"/>
    <w:rsid w:val="00EA48E9"/>
    <w:rsid w:val="00ED6FB4"/>
    <w:rsid w:val="00EF5939"/>
    <w:rsid w:val="00F05D1F"/>
    <w:rsid w:val="00F15A1F"/>
    <w:rsid w:val="00F32488"/>
    <w:rsid w:val="00F70C23"/>
    <w:rsid w:val="00F95D61"/>
    <w:rsid w:val="00FA0074"/>
    <w:rsid w:val="00FB47C4"/>
    <w:rsid w:val="00FC4CBB"/>
    <w:rsid w:val="00FC57E0"/>
    <w:rsid w:val="00FC7520"/>
    <w:rsid w:val="00FD1B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E4A71B"/>
  <w15:chartTrackingRefBased/>
  <w15:docId w15:val="{45419E9B-48A7-4175-AFB5-392497934F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6653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76653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66532"/>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66532"/>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66532"/>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6653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6653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6653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6653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66532"/>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66532"/>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66532"/>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66532"/>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66532"/>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6653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6653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6653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66532"/>
    <w:rPr>
      <w:rFonts w:eastAsiaTheme="majorEastAsia" w:cstheme="majorBidi"/>
      <w:color w:val="272727" w:themeColor="text1" w:themeTint="D8"/>
    </w:rPr>
  </w:style>
  <w:style w:type="paragraph" w:styleId="Title">
    <w:name w:val="Title"/>
    <w:basedOn w:val="Normal"/>
    <w:next w:val="Normal"/>
    <w:link w:val="TitleChar"/>
    <w:uiPriority w:val="10"/>
    <w:qFormat/>
    <w:rsid w:val="0076653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6653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6653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6653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66532"/>
    <w:pPr>
      <w:spacing w:before="160"/>
      <w:jc w:val="center"/>
    </w:pPr>
    <w:rPr>
      <w:i/>
      <w:iCs/>
      <w:color w:val="404040" w:themeColor="text1" w:themeTint="BF"/>
    </w:rPr>
  </w:style>
  <w:style w:type="character" w:customStyle="1" w:styleId="QuoteChar">
    <w:name w:val="Quote Char"/>
    <w:basedOn w:val="DefaultParagraphFont"/>
    <w:link w:val="Quote"/>
    <w:uiPriority w:val="29"/>
    <w:rsid w:val="00766532"/>
    <w:rPr>
      <w:i/>
      <w:iCs/>
      <w:color w:val="404040" w:themeColor="text1" w:themeTint="BF"/>
    </w:rPr>
  </w:style>
  <w:style w:type="paragraph" w:styleId="ListParagraph">
    <w:name w:val="List Paragraph"/>
    <w:basedOn w:val="Normal"/>
    <w:uiPriority w:val="34"/>
    <w:qFormat/>
    <w:rsid w:val="00766532"/>
    <w:pPr>
      <w:ind w:left="720"/>
      <w:contextualSpacing/>
    </w:pPr>
  </w:style>
  <w:style w:type="character" w:styleId="IntenseEmphasis">
    <w:name w:val="Intense Emphasis"/>
    <w:basedOn w:val="DefaultParagraphFont"/>
    <w:uiPriority w:val="21"/>
    <w:qFormat/>
    <w:rsid w:val="00766532"/>
    <w:rPr>
      <w:i/>
      <w:iCs/>
      <w:color w:val="2F5496" w:themeColor="accent1" w:themeShade="BF"/>
    </w:rPr>
  </w:style>
  <w:style w:type="paragraph" w:styleId="IntenseQuote">
    <w:name w:val="Intense Quote"/>
    <w:basedOn w:val="Normal"/>
    <w:next w:val="Normal"/>
    <w:link w:val="IntenseQuoteChar"/>
    <w:uiPriority w:val="30"/>
    <w:qFormat/>
    <w:rsid w:val="0076653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66532"/>
    <w:rPr>
      <w:i/>
      <w:iCs/>
      <w:color w:val="2F5496" w:themeColor="accent1" w:themeShade="BF"/>
    </w:rPr>
  </w:style>
  <w:style w:type="character" w:styleId="IntenseReference">
    <w:name w:val="Intense Reference"/>
    <w:basedOn w:val="DefaultParagraphFont"/>
    <w:uiPriority w:val="32"/>
    <w:qFormat/>
    <w:rsid w:val="00766532"/>
    <w:rPr>
      <w:b/>
      <w:bCs/>
      <w:smallCaps/>
      <w:color w:val="2F5496" w:themeColor="accent1" w:themeShade="BF"/>
      <w:spacing w:val="5"/>
    </w:rPr>
  </w:style>
  <w:style w:type="table" w:styleId="TableGrid">
    <w:name w:val="Table Grid"/>
    <w:basedOn w:val="TableNormal"/>
    <w:uiPriority w:val="39"/>
    <w:rsid w:val="007665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35F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735F75"/>
  </w:style>
  <w:style w:type="paragraph" w:styleId="Footer">
    <w:name w:val="footer"/>
    <w:basedOn w:val="Normal"/>
    <w:link w:val="FooterChar"/>
    <w:uiPriority w:val="99"/>
    <w:unhideWhenUsed/>
    <w:rsid w:val="00735F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735F75"/>
  </w:style>
  <w:style w:type="character" w:styleId="Strong">
    <w:name w:val="Strong"/>
    <w:basedOn w:val="DefaultParagraphFont"/>
    <w:uiPriority w:val="22"/>
    <w:qFormat/>
    <w:rsid w:val="004A4778"/>
    <w:rPr>
      <w:b/>
      <w:bCs/>
    </w:rPr>
  </w:style>
  <w:style w:type="paragraph" w:customStyle="1" w:styleId="Body">
    <w:name w:val="Body"/>
    <w:rsid w:val="002A0FEC"/>
    <w:pPr>
      <w:pBdr>
        <w:top w:val="nil"/>
        <w:left w:val="nil"/>
        <w:bottom w:val="nil"/>
        <w:right w:val="nil"/>
        <w:between w:val="nil"/>
        <w:bar w:val="nil"/>
      </w:pBdr>
      <w:spacing w:after="0" w:line="240" w:lineRule="auto"/>
    </w:pPr>
    <w:rPr>
      <w:rFonts w:ascii="Calibri" w:eastAsia="Calibri" w:hAnsi="Calibri" w:cs="Calibri"/>
      <w:color w:val="000000"/>
      <w:kern w:val="0"/>
      <w:u w:color="000000"/>
      <w:bdr w:val="nil"/>
      <w:lang w:val="en-US" w:eastAsia="en-GB"/>
      <w14:ligatures w14:val="none"/>
    </w:rPr>
  </w:style>
  <w:style w:type="character" w:styleId="Hyperlink">
    <w:name w:val="Hyperlink"/>
    <w:basedOn w:val="DefaultParagraphFont"/>
    <w:uiPriority w:val="99"/>
    <w:unhideWhenUsed/>
    <w:rsid w:val="00D23B0C"/>
    <w:rPr>
      <w:color w:val="0563C1" w:themeColor="hyperlink"/>
      <w:u w:val="single"/>
    </w:rPr>
  </w:style>
  <w:style w:type="character" w:styleId="UnresolvedMention">
    <w:name w:val="Unresolved Mention"/>
    <w:basedOn w:val="DefaultParagraphFont"/>
    <w:uiPriority w:val="99"/>
    <w:semiHidden/>
    <w:unhideWhenUsed/>
    <w:rsid w:val="00D23B0C"/>
    <w:rPr>
      <w:color w:val="605E5C"/>
      <w:shd w:val="clear" w:color="auto" w:fill="E1DFDD"/>
    </w:rPr>
  </w:style>
  <w:style w:type="character" w:styleId="CommentReference">
    <w:name w:val="annotation reference"/>
    <w:basedOn w:val="DefaultParagraphFont"/>
    <w:uiPriority w:val="99"/>
    <w:semiHidden/>
    <w:unhideWhenUsed/>
    <w:rsid w:val="000F6FE2"/>
    <w:rPr>
      <w:sz w:val="16"/>
      <w:szCs w:val="16"/>
    </w:rPr>
  </w:style>
  <w:style w:type="paragraph" w:styleId="CommentText">
    <w:name w:val="annotation text"/>
    <w:basedOn w:val="Normal"/>
    <w:link w:val="CommentTextChar"/>
    <w:uiPriority w:val="99"/>
    <w:unhideWhenUsed/>
    <w:rsid w:val="000F6FE2"/>
    <w:pPr>
      <w:spacing w:line="240" w:lineRule="auto"/>
    </w:pPr>
    <w:rPr>
      <w:sz w:val="20"/>
      <w:szCs w:val="20"/>
    </w:rPr>
  </w:style>
  <w:style w:type="character" w:customStyle="1" w:styleId="CommentTextChar">
    <w:name w:val="Comment Text Char"/>
    <w:basedOn w:val="DefaultParagraphFont"/>
    <w:link w:val="CommentText"/>
    <w:uiPriority w:val="99"/>
    <w:rsid w:val="000F6FE2"/>
    <w:rPr>
      <w:sz w:val="20"/>
      <w:szCs w:val="20"/>
    </w:rPr>
  </w:style>
  <w:style w:type="paragraph" w:styleId="CommentSubject">
    <w:name w:val="annotation subject"/>
    <w:basedOn w:val="CommentText"/>
    <w:next w:val="CommentText"/>
    <w:link w:val="CommentSubjectChar"/>
    <w:uiPriority w:val="99"/>
    <w:semiHidden/>
    <w:unhideWhenUsed/>
    <w:rsid w:val="000F6FE2"/>
    <w:rPr>
      <w:b/>
      <w:bCs/>
    </w:rPr>
  </w:style>
  <w:style w:type="character" w:customStyle="1" w:styleId="CommentSubjectChar">
    <w:name w:val="Comment Subject Char"/>
    <w:basedOn w:val="CommentTextChar"/>
    <w:link w:val="CommentSubject"/>
    <w:uiPriority w:val="99"/>
    <w:semiHidden/>
    <w:rsid w:val="000F6FE2"/>
    <w:rPr>
      <w:b/>
      <w:bCs/>
      <w:sz w:val="20"/>
      <w:szCs w:val="20"/>
    </w:rPr>
  </w:style>
  <w:style w:type="paragraph" w:styleId="NormalWeb">
    <w:name w:val="Normal (Web)"/>
    <w:basedOn w:val="Normal"/>
    <w:uiPriority w:val="99"/>
    <w:unhideWhenUsed/>
    <w:rsid w:val="005D5B02"/>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Revision">
    <w:name w:val="Revision"/>
    <w:hidden/>
    <w:uiPriority w:val="99"/>
    <w:semiHidden/>
    <w:rsid w:val="0078765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8E5608-6E3D-4F18-A628-03DF07DD3B43}">
  <ds:schemaRefs>
    <ds:schemaRef ds:uri="http://schemas.openxmlformats.org/officeDocument/2006/bibliography"/>
  </ds:schemaRefs>
</ds:datastoreItem>
</file>

<file path=customXml/itemProps2.xml><?xml version="1.0" encoding="utf-8"?>
<ds:datastoreItem xmlns:ds="http://schemas.openxmlformats.org/officeDocument/2006/customXml" ds:itemID="{AF7E9D9C-B29F-4503-A672-FB6F791E712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3ECBE400-CDAC-424C-9E79-D8696BCF409C}">
  <ds:schemaRefs>
    <ds:schemaRef ds:uri="http://schemas.microsoft.com/sharepoint/v3/contenttype/forms"/>
  </ds:schemaRefs>
</ds:datastoreItem>
</file>

<file path=customXml/itemProps4.xml><?xml version="1.0" encoding="utf-8"?>
<ds:datastoreItem xmlns:ds="http://schemas.openxmlformats.org/officeDocument/2006/customXml" ds:itemID="{59476CC9-E77A-42E8-9385-7ABF4DA837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5</Pages>
  <Words>1817</Words>
  <Characters>10360</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Swansea Bay Health Board</Company>
  <LinksUpToDate>false</LinksUpToDate>
  <CharactersWithSpaces>12153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Mulcahy (Swansea Bay UHB - Corporate Governance )</dc:creator>
  <cp:keywords/>
  <dc:description/>
  <cp:lastModifiedBy>Claire Mulcahy (Swansea Bay UHB - Corporate Governance )</cp:lastModifiedBy>
  <cp:revision>21</cp:revision>
  <dcterms:created xsi:type="dcterms:W3CDTF">2026-07-07T12:38:00Z</dcterms:created>
  <dcterms:modified xsi:type="dcterms:W3CDTF">2026-07-21T09:28:00Z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