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586BEC" w14:paraId="6D2903E2" w14:textId="77777777" w:rsidTr="6FC5F940">
        <w:tc>
          <w:tcPr>
            <w:tcW w:w="2977" w:type="dxa"/>
            <w:shd w:val="clear" w:color="auto" w:fill="163E64"/>
          </w:tcPr>
          <w:p w14:paraId="6D2903DE" w14:textId="77777777" w:rsidR="00F5082D" w:rsidRPr="00586BEC" w:rsidRDefault="00F5082D" w:rsidP="00E94FB8">
            <w:pPr>
              <w:rPr>
                <w:b/>
              </w:rPr>
            </w:pPr>
            <w:r w:rsidRPr="00586BEC">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16T00:00:00Z">
              <w:dateFormat w:val="dd MMMM yyyy"/>
              <w:lid w:val="en-GB"/>
              <w:storeMappedDataAs w:val="dateTime"/>
              <w:calendar w:val="gregorian"/>
            </w:date>
          </w:sdtPr>
          <w:sdtEndPr>
            <w:rPr>
              <w:rStyle w:val="DefaultParagraphFont"/>
            </w:rPr>
          </w:sdtEndPr>
          <w:sdtContent>
            <w:tc>
              <w:tcPr>
                <w:tcW w:w="2835" w:type="dxa"/>
              </w:tcPr>
              <w:p w14:paraId="6D2903DF" w14:textId="0FE8EB5E" w:rsidR="00F5082D" w:rsidRPr="00586BEC" w:rsidRDefault="00082E82" w:rsidP="00E94FB8">
                <w:pPr>
                  <w:rPr>
                    <w:b/>
                    <w:bCs/>
                  </w:rPr>
                </w:pPr>
                <w:r w:rsidRPr="00586BEC">
                  <w:rPr>
                    <w:rStyle w:val="Style1"/>
                    <w:b/>
                    <w:bCs/>
                  </w:rPr>
                  <w:t>16 July 2026</w:t>
                </w:r>
              </w:p>
            </w:tc>
          </w:sdtContent>
        </w:sdt>
        <w:tc>
          <w:tcPr>
            <w:tcW w:w="2368" w:type="dxa"/>
            <w:shd w:val="clear" w:color="auto" w:fill="163E64"/>
          </w:tcPr>
          <w:p w14:paraId="6D2903E0" w14:textId="77777777" w:rsidR="00F5082D" w:rsidRPr="00586BEC" w:rsidRDefault="00F5082D" w:rsidP="00E94FB8">
            <w:pPr>
              <w:rPr>
                <w:b/>
              </w:rPr>
            </w:pPr>
            <w:r w:rsidRPr="00586BEC">
              <w:rPr>
                <w:b/>
              </w:rPr>
              <w:t>Agenda Item</w:t>
            </w:r>
          </w:p>
        </w:tc>
        <w:tc>
          <w:tcPr>
            <w:tcW w:w="841" w:type="dxa"/>
          </w:tcPr>
          <w:p w14:paraId="6D2903E1" w14:textId="7493153B" w:rsidR="00F5082D" w:rsidRPr="00586BEC" w:rsidRDefault="00082E82" w:rsidP="00E94FB8">
            <w:pPr>
              <w:rPr>
                <w:b/>
              </w:rPr>
            </w:pPr>
            <w:r w:rsidRPr="00586BEC">
              <w:rPr>
                <w:b/>
              </w:rPr>
              <w:t>3.</w:t>
            </w:r>
            <w:r w:rsidR="00586BEC">
              <w:rPr>
                <w:b/>
              </w:rPr>
              <w:t>3</w:t>
            </w:r>
          </w:p>
        </w:tc>
      </w:tr>
      <w:tr w:rsidR="00B0479E" w:rsidRPr="00586BEC" w14:paraId="1EEB45B2" w14:textId="77777777" w:rsidTr="6FC5F940">
        <w:tc>
          <w:tcPr>
            <w:tcW w:w="2977" w:type="dxa"/>
            <w:shd w:val="clear" w:color="auto" w:fill="163E64"/>
          </w:tcPr>
          <w:p w14:paraId="4A48663E" w14:textId="6879CA0B" w:rsidR="00B0479E" w:rsidRPr="00586BEC" w:rsidRDefault="00B0479E" w:rsidP="00E94FB8">
            <w:pPr>
              <w:rPr>
                <w:b/>
              </w:rPr>
            </w:pPr>
            <w:r w:rsidRPr="00586BEC">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36C4ABE9" w:rsidR="00B0479E" w:rsidRPr="00586BEC" w:rsidRDefault="00082E82" w:rsidP="00E94FB8">
                <w:pPr>
                  <w:rPr>
                    <w:b/>
                    <w:bCs/>
                  </w:rPr>
                </w:pPr>
                <w:r w:rsidRPr="00586BEC">
                  <w:rPr>
                    <w:rStyle w:val="CorporateFont"/>
                    <w:b/>
                    <w:bCs/>
                  </w:rPr>
                  <w:t>Audit Committee</w:t>
                </w:r>
              </w:p>
            </w:tc>
          </w:sdtContent>
        </w:sdt>
      </w:tr>
      <w:tr w:rsidR="00082E82" w:rsidRPr="00586BEC" w14:paraId="6D2903E5" w14:textId="77777777" w:rsidTr="6FC5F940">
        <w:tc>
          <w:tcPr>
            <w:tcW w:w="2977" w:type="dxa"/>
            <w:shd w:val="clear" w:color="auto" w:fill="163E64"/>
          </w:tcPr>
          <w:p w14:paraId="6D2903E3" w14:textId="77777777" w:rsidR="00082E82" w:rsidRPr="00586BEC" w:rsidRDefault="00082E82" w:rsidP="00E94FB8">
            <w:pPr>
              <w:rPr>
                <w:b/>
              </w:rPr>
            </w:pPr>
            <w:r w:rsidRPr="00586BEC">
              <w:rPr>
                <w:b/>
              </w:rPr>
              <w:t>Report Title</w:t>
            </w:r>
          </w:p>
        </w:tc>
        <w:tc>
          <w:tcPr>
            <w:tcW w:w="6044" w:type="dxa"/>
            <w:gridSpan w:val="3"/>
          </w:tcPr>
          <w:p w14:paraId="6D2903E4" w14:textId="2EA955EA" w:rsidR="00082E82" w:rsidRPr="00586BEC" w:rsidRDefault="00082E82" w:rsidP="00E94FB8">
            <w:pPr>
              <w:rPr>
                <w:b/>
                <w:bCs/>
              </w:rPr>
            </w:pPr>
            <w:r w:rsidRPr="00586BEC">
              <w:rPr>
                <w:bCs/>
              </w:rPr>
              <w:t>Post Payment Verification End of Year Report 2025/26</w:t>
            </w:r>
          </w:p>
        </w:tc>
      </w:tr>
      <w:tr w:rsidR="00082E82" w:rsidRPr="00586BEC" w14:paraId="6D2903E8" w14:textId="77777777" w:rsidTr="6FC5F940">
        <w:tc>
          <w:tcPr>
            <w:tcW w:w="2977" w:type="dxa"/>
            <w:shd w:val="clear" w:color="auto" w:fill="163E64"/>
          </w:tcPr>
          <w:p w14:paraId="6D2903E6" w14:textId="77777777" w:rsidR="00082E82" w:rsidRPr="00586BEC" w:rsidRDefault="00082E82" w:rsidP="00E94FB8">
            <w:pPr>
              <w:rPr>
                <w:b/>
              </w:rPr>
            </w:pPr>
            <w:r w:rsidRPr="00586BEC">
              <w:rPr>
                <w:b/>
              </w:rPr>
              <w:t>Report Author</w:t>
            </w:r>
          </w:p>
        </w:tc>
        <w:tc>
          <w:tcPr>
            <w:tcW w:w="6044" w:type="dxa"/>
            <w:gridSpan w:val="3"/>
          </w:tcPr>
          <w:p w14:paraId="6D2903E7" w14:textId="5E95A0A9" w:rsidR="00082E82" w:rsidRPr="00586BEC" w:rsidRDefault="00082E82" w:rsidP="00E94FB8">
            <w:r w:rsidRPr="00586BEC">
              <w:t>Amanda Legge, All Wales Post Payment Verification (PPV) Manager</w:t>
            </w:r>
          </w:p>
        </w:tc>
      </w:tr>
      <w:tr w:rsidR="00082E82" w:rsidRPr="00586BEC" w14:paraId="6D2903EB" w14:textId="77777777" w:rsidTr="6FC5F940">
        <w:tc>
          <w:tcPr>
            <w:tcW w:w="2977" w:type="dxa"/>
            <w:shd w:val="clear" w:color="auto" w:fill="163E64"/>
          </w:tcPr>
          <w:p w14:paraId="6D2903E9" w14:textId="77777777" w:rsidR="00082E82" w:rsidRPr="00586BEC" w:rsidRDefault="00082E82" w:rsidP="00E94FB8">
            <w:pPr>
              <w:rPr>
                <w:b/>
              </w:rPr>
            </w:pPr>
            <w:r w:rsidRPr="00586BEC">
              <w:rPr>
                <w:b/>
              </w:rPr>
              <w:t>Report Sponsor</w:t>
            </w:r>
          </w:p>
        </w:tc>
        <w:sdt>
          <w:sdtPr>
            <w:rPr>
              <w:rStyle w:val="Style1"/>
            </w:rPr>
            <w:alias w:val="Choose the Sponser"/>
            <w:tag w:val="Choose the Sponser"/>
            <w:id w:val="-867840978"/>
            <w:lock w:val="sdtLocked"/>
            <w:placeholder>
              <w:docPart w:val="53C1939900AA440E8B14939C2B2D6BA1"/>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5F533FD6" w:rsidR="00082E82" w:rsidRPr="00586BEC" w:rsidRDefault="00082E82" w:rsidP="00E94FB8">
                <w:r w:rsidRPr="00586BEC">
                  <w:rPr>
                    <w:rStyle w:val="Style1"/>
                  </w:rPr>
                  <w:t>Executive Director of Finance</w:t>
                </w:r>
              </w:p>
            </w:tc>
          </w:sdtContent>
        </w:sdt>
      </w:tr>
      <w:tr w:rsidR="00082E82" w:rsidRPr="00586BEC" w14:paraId="6D2903EE" w14:textId="77777777" w:rsidTr="6FC5F940">
        <w:tc>
          <w:tcPr>
            <w:tcW w:w="2977" w:type="dxa"/>
            <w:shd w:val="clear" w:color="auto" w:fill="163E64"/>
          </w:tcPr>
          <w:p w14:paraId="6D2903EC" w14:textId="77777777" w:rsidR="00082E82" w:rsidRPr="00586BEC" w:rsidRDefault="00082E82" w:rsidP="00E94FB8">
            <w:pPr>
              <w:rPr>
                <w:b/>
              </w:rPr>
            </w:pPr>
            <w:r w:rsidRPr="00586BEC">
              <w:rPr>
                <w:b/>
              </w:rPr>
              <w:t>Presented by</w:t>
            </w:r>
          </w:p>
        </w:tc>
        <w:tc>
          <w:tcPr>
            <w:tcW w:w="6044" w:type="dxa"/>
            <w:gridSpan w:val="3"/>
          </w:tcPr>
          <w:p w14:paraId="6D2903ED" w14:textId="1F87B786" w:rsidR="00082E82" w:rsidRPr="00586BEC" w:rsidRDefault="00082E82" w:rsidP="00E94FB8">
            <w:r w:rsidRPr="00586BEC">
              <w:t>Amanda Legge, All Wales Post Payment Verification Manager</w:t>
            </w:r>
          </w:p>
        </w:tc>
      </w:tr>
      <w:tr w:rsidR="00082E82" w:rsidRPr="00586BEC" w14:paraId="6D2903F1" w14:textId="77777777" w:rsidTr="6FC5F940">
        <w:tc>
          <w:tcPr>
            <w:tcW w:w="2977" w:type="dxa"/>
            <w:shd w:val="clear" w:color="auto" w:fill="C1A775"/>
          </w:tcPr>
          <w:p w14:paraId="6D2903EF" w14:textId="5CD60EB8" w:rsidR="00082E82" w:rsidRPr="00586BEC" w:rsidRDefault="00082E82" w:rsidP="00E94FB8">
            <w:pPr>
              <w:rPr>
                <w:b/>
                <w:bCs/>
              </w:rPr>
            </w:pPr>
            <w:r w:rsidRPr="00586BEC">
              <w:rPr>
                <w:b/>
                <w:bCs/>
              </w:rPr>
              <w:t>Freedom of Information</w:t>
            </w:r>
          </w:p>
        </w:tc>
        <w:tc>
          <w:tcPr>
            <w:tcW w:w="6044" w:type="dxa"/>
            <w:gridSpan w:val="3"/>
          </w:tcPr>
          <w:sdt>
            <w:sdtPr>
              <w:rPr>
                <w:rStyle w:val="Style1"/>
              </w:rPr>
              <w:alias w:val="Choose FoI type"/>
              <w:tag w:val="Choose FoI type"/>
              <w:id w:val="-291602971"/>
              <w:lock w:val="sdtLocked"/>
              <w:placeholder>
                <w:docPart w:val="B621ADD03ADC45A3A641B624065032F6"/>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60B5B8BE" w:rsidR="00082E82" w:rsidRPr="00586BEC" w:rsidRDefault="00082E82" w:rsidP="00E94FB8">
                <w:r w:rsidRPr="00586BEC">
                  <w:rPr>
                    <w:rStyle w:val="Style1"/>
                  </w:rPr>
                  <w:t>Open</w:t>
                </w:r>
              </w:p>
            </w:sdtContent>
          </w:sdt>
        </w:tc>
      </w:tr>
      <w:tr w:rsidR="00082E82" w:rsidRPr="00586BEC" w14:paraId="3533518D" w14:textId="77777777" w:rsidTr="6FC5F940">
        <w:tc>
          <w:tcPr>
            <w:tcW w:w="2977" w:type="dxa"/>
            <w:shd w:val="clear" w:color="auto" w:fill="C1A775"/>
          </w:tcPr>
          <w:p w14:paraId="388BDD7E" w14:textId="6876BB65" w:rsidR="00082E82" w:rsidRPr="00586BEC" w:rsidRDefault="00082E82" w:rsidP="00E94FB8">
            <w:pPr>
              <w:rPr>
                <w:b/>
              </w:rPr>
            </w:pPr>
            <w:r w:rsidRPr="00586BEC">
              <w:rPr>
                <w:b/>
              </w:rPr>
              <w:t>FoI Closed detail</w:t>
            </w:r>
          </w:p>
        </w:tc>
        <w:sdt>
          <w:sdtPr>
            <w:rPr>
              <w:rStyle w:val="Style1"/>
            </w:rPr>
            <w:alias w:val="If closed, choose detail"/>
            <w:tag w:val="If closed, choose detail"/>
            <w:id w:val="-2103939202"/>
            <w:placeholder>
              <w:docPart w:val="53C1939900AA440E8B14939C2B2D6BA1"/>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82E82" w:rsidRPr="00586BEC" w:rsidRDefault="00082E82" w:rsidP="00E94FB8">
                <w:pPr>
                  <w:rPr>
                    <w:rStyle w:val="Style1"/>
                  </w:rPr>
                </w:pPr>
                <w:r w:rsidRPr="00586BEC">
                  <w:rPr>
                    <w:rStyle w:val="Style1"/>
                  </w:rPr>
                  <w:t>If closed, choose detail</w:t>
                </w:r>
              </w:p>
            </w:tc>
          </w:sdtContent>
        </w:sdt>
      </w:tr>
      <w:tr w:rsidR="00082E82" w:rsidRPr="00586BEC" w14:paraId="56774493" w14:textId="77777777" w:rsidTr="6FC5F940">
        <w:tc>
          <w:tcPr>
            <w:tcW w:w="5812" w:type="dxa"/>
            <w:gridSpan w:val="2"/>
            <w:shd w:val="clear" w:color="auto" w:fill="C1A775"/>
          </w:tcPr>
          <w:p w14:paraId="50DAF23B" w14:textId="77777777" w:rsidR="00082E82" w:rsidRPr="00586BEC" w:rsidRDefault="00082E82" w:rsidP="00E94FB8">
            <w:pPr>
              <w:rPr>
                <w:b/>
              </w:rPr>
            </w:pPr>
            <w:r w:rsidRPr="00586BEC">
              <w:rPr>
                <w:b/>
              </w:rPr>
              <w:t>Impact Assessment Summary Outcome</w:t>
            </w:r>
          </w:p>
        </w:tc>
        <w:tc>
          <w:tcPr>
            <w:tcW w:w="3209" w:type="dxa"/>
            <w:gridSpan w:val="2"/>
            <w:shd w:val="clear" w:color="auto" w:fill="C1A775"/>
          </w:tcPr>
          <w:p w14:paraId="1FF00833" w14:textId="403A5B42" w:rsidR="00082E82" w:rsidRPr="00586BEC" w:rsidRDefault="00082E82" w:rsidP="00E94FB8">
            <w:pPr>
              <w:rPr>
                <w:b/>
              </w:rPr>
            </w:pPr>
            <w:r w:rsidRPr="00586BEC">
              <w:rPr>
                <w:b/>
              </w:rPr>
              <w:t>IA Completion date</w:t>
            </w:r>
          </w:p>
        </w:tc>
      </w:tr>
      <w:tr w:rsidR="00082E82" w:rsidRPr="00586BEC" w14:paraId="44E771AC" w14:textId="77777777" w:rsidTr="6FC5F940">
        <w:tc>
          <w:tcPr>
            <w:tcW w:w="5812" w:type="dxa"/>
            <w:gridSpan w:val="2"/>
          </w:tcPr>
          <w:p w14:paraId="5E84E502" w14:textId="16CF0EA4" w:rsidR="00082E82" w:rsidRPr="00586BEC" w:rsidRDefault="005A5A9F" w:rsidP="00E94FB8">
            <w:pPr>
              <w:rPr>
                <w:b/>
                <w:color w:val="FF0000"/>
              </w:rPr>
            </w:pPr>
            <w:r w:rsidRPr="00586BEC">
              <w:t>N/A</w:t>
            </w:r>
          </w:p>
        </w:tc>
        <w:sdt>
          <w:sdtPr>
            <w:rPr>
              <w:bCs/>
            </w:rPr>
            <w:alias w:val="Insert IA completion date"/>
            <w:tag w:val="Insert IA Completion date"/>
            <w:id w:val="-1846939928"/>
            <w:placeholder>
              <w:docPart w:val="D2F99541F67F464EB63BE53A6208F704"/>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082E82" w:rsidRPr="00586BEC" w:rsidRDefault="00082E82" w:rsidP="00E94FB8">
                <w:pPr>
                  <w:rPr>
                    <w:bCs/>
                  </w:rPr>
                </w:pPr>
                <w:r w:rsidRPr="00586BEC">
                  <w:rPr>
                    <w:rStyle w:val="PlaceholderText"/>
                    <w:color w:val="auto"/>
                  </w:rPr>
                  <w:t>Click or tap to enter a date.</w:t>
                </w:r>
              </w:p>
            </w:tc>
          </w:sdtContent>
        </w:sdt>
      </w:tr>
      <w:tr w:rsidR="00082E82" w:rsidRPr="00586BEC" w14:paraId="2BABD8F1" w14:textId="77777777" w:rsidTr="6FC5F940">
        <w:tc>
          <w:tcPr>
            <w:tcW w:w="2977" w:type="dxa"/>
            <w:shd w:val="clear" w:color="auto" w:fill="C1A775"/>
          </w:tcPr>
          <w:p w14:paraId="4CAAEA69" w14:textId="77777777" w:rsidR="00082E82" w:rsidRPr="00586BEC" w:rsidRDefault="00082E82" w:rsidP="00E94FB8">
            <w:pPr>
              <w:rPr>
                <w:b/>
              </w:rPr>
            </w:pPr>
            <w:r w:rsidRPr="00586BEC">
              <w:rPr>
                <w:b/>
              </w:rPr>
              <w:t>Purpose of the Report</w:t>
            </w:r>
          </w:p>
        </w:tc>
        <w:sdt>
          <w:sdtPr>
            <w:rPr>
              <w:rStyle w:val="Style1"/>
            </w:rPr>
            <w:alias w:val="Choose Purpose"/>
            <w:tag w:val="Choose Purpose"/>
            <w:id w:val="1702367869"/>
            <w:lock w:val="sdtLocked"/>
            <w:placeholder>
              <w:docPart w:val="1BE8245483EA4151B22FB421055EB3E7"/>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7FA21B40" w:rsidR="00082E82" w:rsidRPr="00586BEC" w:rsidRDefault="00082E82" w:rsidP="00E94FB8">
                <w:pPr>
                  <w:ind w:right="96"/>
                </w:pPr>
                <w:r w:rsidRPr="00586BEC">
                  <w:rPr>
                    <w:rStyle w:val="Style1"/>
                  </w:rPr>
                  <w:t>For Assurance</w:t>
                </w:r>
              </w:p>
            </w:tc>
          </w:sdtContent>
        </w:sdt>
      </w:tr>
      <w:tr w:rsidR="00082E82" w:rsidRPr="00586BEC" w14:paraId="2607A37D" w14:textId="77777777" w:rsidTr="6FC5F940">
        <w:tc>
          <w:tcPr>
            <w:tcW w:w="9021" w:type="dxa"/>
            <w:gridSpan w:val="4"/>
            <w:shd w:val="clear" w:color="auto" w:fill="C1A775"/>
          </w:tcPr>
          <w:p w14:paraId="213FC224" w14:textId="4833FD62" w:rsidR="00082E82" w:rsidRPr="00586BEC" w:rsidRDefault="00082E82" w:rsidP="00E94FB8">
            <w:pPr>
              <w:rPr>
                <w:color w:val="FF0000"/>
              </w:rPr>
            </w:pPr>
            <w:r w:rsidRPr="00586BEC">
              <w:rPr>
                <w:b/>
              </w:rPr>
              <w:t>Report Summary; detailing any action required</w:t>
            </w:r>
          </w:p>
        </w:tc>
      </w:tr>
      <w:tr w:rsidR="00082E82" w:rsidRPr="00586BEC" w14:paraId="6D2903F8" w14:textId="77777777" w:rsidTr="6FC5F940">
        <w:tc>
          <w:tcPr>
            <w:tcW w:w="9021" w:type="dxa"/>
            <w:gridSpan w:val="4"/>
          </w:tcPr>
          <w:p w14:paraId="28884FC9" w14:textId="76438912" w:rsidR="00082E82" w:rsidRDefault="00082E82" w:rsidP="00E94FB8">
            <w:pPr>
              <w:rPr>
                <w:rFonts w:eastAsiaTheme="majorEastAsia" w:cstheme="minorBidi"/>
                <w:color w:val="000000"/>
              </w:rPr>
            </w:pPr>
            <w:r w:rsidRPr="00586BEC">
              <w:rPr>
                <w:rFonts w:eastAsia="Verdana" w:cstheme="minorBidi"/>
              </w:rPr>
              <w:t xml:space="preserve">The Audit Committee is asked to </w:t>
            </w:r>
            <w:r w:rsidRPr="00586BEC">
              <w:rPr>
                <w:rFonts w:cstheme="minorBidi"/>
              </w:rPr>
              <w:t>take assurance from the contents of this report.</w:t>
            </w:r>
            <w:r w:rsidRPr="00586BEC">
              <w:rPr>
                <w:rFonts w:cstheme="minorBidi"/>
                <w:bCs/>
              </w:rPr>
              <w:t xml:space="preserve"> It highlights Post Payment Verification (PPV) progress and how practices have been </w:t>
            </w:r>
            <w:r w:rsidRPr="00586BEC">
              <w:rPr>
                <w:rFonts w:eastAsiaTheme="majorEastAsia" w:cstheme="minorBidi"/>
                <w:bCs/>
                <w:color w:val="000000"/>
                <w:shd w:val="clear" w:color="auto" w:fill="FFFFFF"/>
              </w:rPr>
              <w:t xml:space="preserve">performing over the current cycle. </w:t>
            </w:r>
            <w:r w:rsidRPr="00586BEC">
              <w:rPr>
                <w:rFonts w:cstheme="minorBidi"/>
                <w:bCs/>
                <w:shd w:val="clear" w:color="auto" w:fill="FFFFFF"/>
              </w:rPr>
              <w:t>It compares the overall performance of the Health Board (HB) against the national PPV visits. </w:t>
            </w:r>
            <w:r w:rsidRPr="00586BEC">
              <w:rPr>
                <w:rFonts w:eastAsiaTheme="majorEastAsia" w:cstheme="minorBidi"/>
                <w:color w:val="000000"/>
              </w:rPr>
              <w:t xml:space="preserve"> PPV of claims from General Medical Services (GMS), General Ophthalmic Services (GOS) and General Pharmaceutical Services (GPS) are undertaken as a part of an annual plan by NHS Wales Shared Services Partnership (NWSSP).</w:t>
            </w:r>
          </w:p>
          <w:p w14:paraId="5AA63252" w14:textId="77777777" w:rsidR="00E94FB8" w:rsidRPr="00586BEC" w:rsidRDefault="00E94FB8" w:rsidP="00E94FB8">
            <w:pPr>
              <w:rPr>
                <w:rFonts w:eastAsiaTheme="majorEastAsia" w:cstheme="minorBidi"/>
                <w:color w:val="000000"/>
              </w:rPr>
            </w:pPr>
          </w:p>
          <w:p w14:paraId="6D2903F7" w14:textId="7E08DC26" w:rsidR="00082E82" w:rsidRPr="00586BEC" w:rsidRDefault="00082E82" w:rsidP="00E94FB8">
            <w:pPr>
              <w:rPr>
                <w:rFonts w:eastAsiaTheme="majorEastAsia" w:cstheme="minorBidi"/>
                <w:color w:val="000000"/>
              </w:rPr>
            </w:pPr>
            <w:r w:rsidRPr="00586BEC">
              <w:rPr>
                <w:rFonts w:eastAsiaTheme="majorEastAsia" w:cstheme="minorBidi"/>
                <w:color w:val="000000"/>
              </w:rPr>
              <w:t>There are no options included in this report. The report is for assurance and will only detail specific risks, if any, and provides the narrative for what PPV, Primary Care, Finance and Counter Fraud consider to be the best approach to support practices in improving.</w:t>
            </w:r>
          </w:p>
        </w:tc>
      </w:tr>
      <w:tr w:rsidR="00082E82" w:rsidRPr="00586BEC" w14:paraId="70491417" w14:textId="77777777" w:rsidTr="6FC5F940">
        <w:tc>
          <w:tcPr>
            <w:tcW w:w="9021" w:type="dxa"/>
            <w:gridSpan w:val="4"/>
            <w:shd w:val="clear" w:color="auto" w:fill="C1A775"/>
          </w:tcPr>
          <w:p w14:paraId="012E824A" w14:textId="7C1EDF26" w:rsidR="00082E82" w:rsidRPr="00586BEC" w:rsidRDefault="00082E82" w:rsidP="00E94FB8">
            <w:pPr>
              <w:rPr>
                <w:b/>
              </w:rPr>
            </w:pPr>
            <w:r w:rsidRPr="00586BEC">
              <w:rPr>
                <w:b/>
              </w:rPr>
              <w:t>Key Issues</w:t>
            </w:r>
          </w:p>
        </w:tc>
      </w:tr>
      <w:tr w:rsidR="00082E82" w:rsidRPr="00586BEC" w14:paraId="6D290402" w14:textId="77777777" w:rsidTr="6FC5F940">
        <w:tc>
          <w:tcPr>
            <w:tcW w:w="9021" w:type="dxa"/>
            <w:gridSpan w:val="4"/>
          </w:tcPr>
          <w:p w14:paraId="6D290401" w14:textId="5A9631CE" w:rsidR="00082E82" w:rsidRPr="00586BEC" w:rsidRDefault="00082E82" w:rsidP="00E94FB8">
            <w:pPr>
              <w:jc w:val="both"/>
              <w:rPr>
                <w:rFonts w:eastAsiaTheme="majorEastAsia"/>
                <w:bCs/>
                <w:color w:val="000000"/>
              </w:rPr>
            </w:pPr>
            <w:r w:rsidRPr="00586BEC">
              <w:rPr>
                <w:rFonts w:eastAsiaTheme="majorEastAsia"/>
                <w:bCs/>
                <w:color w:val="000000"/>
              </w:rPr>
              <w:t xml:space="preserve">PPV of claims from General Medical Services (GMS), </w:t>
            </w:r>
            <w:bookmarkStart w:id="0" w:name="_Hlk199859474"/>
            <w:r w:rsidRPr="00586BEC">
              <w:rPr>
                <w:rFonts w:eastAsiaTheme="majorEastAsia"/>
                <w:bCs/>
                <w:color w:val="000000"/>
              </w:rPr>
              <w:t xml:space="preserve">General Ophthalmic Services (GOS) </w:t>
            </w:r>
            <w:bookmarkEnd w:id="0"/>
            <w:r w:rsidRPr="00586BEC">
              <w:rPr>
                <w:rFonts w:eastAsiaTheme="majorEastAsia"/>
                <w:bCs/>
                <w:color w:val="000000"/>
              </w:rPr>
              <w:t>and General Pharmaceutical Services (GPS) are undertaken as a part of an annual plan by NHS Wales Shared Services Partnership (NWSSP).</w:t>
            </w:r>
          </w:p>
        </w:tc>
      </w:tr>
      <w:tr w:rsidR="00082E82" w:rsidRPr="00586BEC" w14:paraId="78C95897" w14:textId="77777777" w:rsidTr="008E01E7">
        <w:tc>
          <w:tcPr>
            <w:tcW w:w="2977" w:type="dxa"/>
            <w:shd w:val="clear" w:color="auto" w:fill="C1A775"/>
          </w:tcPr>
          <w:p w14:paraId="1B78D4FE" w14:textId="54876F52" w:rsidR="00082E82" w:rsidRPr="00586BEC" w:rsidRDefault="00082E82" w:rsidP="00E94FB8">
            <w:pPr>
              <w:rPr>
                <w:b/>
                <w:bCs/>
              </w:rPr>
            </w:pPr>
            <w:r w:rsidRPr="00586BEC">
              <w:rPr>
                <w:b/>
                <w:bCs/>
              </w:rPr>
              <w:t>Decision / Action required</w:t>
            </w:r>
          </w:p>
        </w:tc>
        <w:tc>
          <w:tcPr>
            <w:tcW w:w="6044" w:type="dxa"/>
            <w:gridSpan w:val="3"/>
          </w:tcPr>
          <w:sdt>
            <w:sdtPr>
              <w:rPr>
                <w:rStyle w:val="Style1"/>
              </w:rPr>
              <w:alias w:val="Decision / Action required"/>
              <w:tag w:val="Decision / Action required"/>
              <w:id w:val="-1313094805"/>
              <w:placeholder>
                <w:docPart w:val="2855E0D2E607403FBADF4107A41E3669"/>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2352083F" w:rsidR="00082E82" w:rsidRPr="00586BEC" w:rsidRDefault="005413F8" w:rsidP="00E94FB8">
                <w:pPr>
                  <w:rPr>
                    <w:b/>
                  </w:rPr>
                </w:pPr>
                <w:r w:rsidRPr="00586BEC">
                  <w:rPr>
                    <w:rStyle w:val="Style1"/>
                  </w:rPr>
                  <w:t>No</w:t>
                </w:r>
              </w:p>
            </w:sdtContent>
          </w:sdt>
        </w:tc>
      </w:tr>
      <w:tr w:rsidR="00082E82" w:rsidRPr="00586BEC" w14:paraId="4682E8B7" w14:textId="77777777" w:rsidTr="6FC5F940">
        <w:tc>
          <w:tcPr>
            <w:tcW w:w="9021" w:type="dxa"/>
            <w:gridSpan w:val="4"/>
            <w:shd w:val="clear" w:color="auto" w:fill="C1A775"/>
          </w:tcPr>
          <w:p w14:paraId="155705B7" w14:textId="5CCD1FFB" w:rsidR="00082E82" w:rsidRPr="00586BEC" w:rsidRDefault="00082E82" w:rsidP="00E94FB8">
            <w:pPr>
              <w:rPr>
                <w:b/>
              </w:rPr>
            </w:pPr>
            <w:r w:rsidRPr="00586BEC">
              <w:rPr>
                <w:b/>
              </w:rPr>
              <w:t>Recommendations</w:t>
            </w:r>
          </w:p>
        </w:tc>
      </w:tr>
      <w:tr w:rsidR="00082E82" w:rsidRPr="00586BEC" w14:paraId="6D290418" w14:textId="77777777" w:rsidTr="6FC5F940">
        <w:tc>
          <w:tcPr>
            <w:tcW w:w="9021" w:type="dxa"/>
            <w:gridSpan w:val="4"/>
          </w:tcPr>
          <w:p w14:paraId="0FD4CA90" w14:textId="77777777" w:rsidR="00082E82" w:rsidRPr="00586BEC" w:rsidRDefault="00082E82" w:rsidP="00E94FB8">
            <w:pPr>
              <w:ind w:right="96"/>
            </w:pPr>
            <w:r w:rsidRPr="00586BEC">
              <w:t>Members are asked to:</w:t>
            </w:r>
          </w:p>
          <w:p w14:paraId="716BB76C" w14:textId="39584DA0" w:rsidR="00082E82" w:rsidRPr="00586BEC" w:rsidRDefault="00586BEC" w:rsidP="00E94FB8">
            <w:pPr>
              <w:numPr>
                <w:ilvl w:val="0"/>
                <w:numId w:val="11"/>
              </w:numPr>
              <w:ind w:left="714" w:hanging="357"/>
            </w:pPr>
            <w:r>
              <w:rPr>
                <w:b/>
              </w:rPr>
              <w:t>Cons</w:t>
            </w:r>
            <w:r w:rsidR="00B94311">
              <w:rPr>
                <w:b/>
              </w:rPr>
              <w:t>ider</w:t>
            </w:r>
            <w:r w:rsidR="00082E82" w:rsidRPr="00586BEC">
              <w:t xml:space="preserve"> the End of Year report included </w:t>
            </w:r>
          </w:p>
          <w:p w14:paraId="6D290417" w14:textId="5EE5839E" w:rsidR="00082E82" w:rsidRPr="00586BEC" w:rsidRDefault="00B94311" w:rsidP="00E94FB8">
            <w:pPr>
              <w:numPr>
                <w:ilvl w:val="0"/>
                <w:numId w:val="11"/>
              </w:numPr>
              <w:ind w:left="714" w:hanging="357"/>
            </w:pPr>
            <w:r>
              <w:rPr>
                <w:b/>
              </w:rPr>
              <w:t xml:space="preserve">Consider </w:t>
            </w:r>
            <w:r w:rsidR="00082E82" w:rsidRPr="00586BEC">
              <w:t>the actions in place to manage governance and ensure sound financial management and probity.</w:t>
            </w:r>
          </w:p>
        </w:tc>
      </w:tr>
    </w:tbl>
    <w:p w14:paraId="6D29041A" w14:textId="19202878" w:rsidR="00653AEC" w:rsidRPr="00586BEC" w:rsidRDefault="0020539A" w:rsidP="00E94FB8">
      <w:pPr>
        <w:spacing w:after="0" w:line="240" w:lineRule="auto"/>
        <w:jc w:val="center"/>
        <w:rPr>
          <w:b/>
        </w:rPr>
      </w:pPr>
      <w:r w:rsidRPr="00586BEC">
        <w:br w:type="page"/>
      </w:r>
      <w:r w:rsidR="00E85B02" w:rsidRPr="00586BEC">
        <w:rPr>
          <w:b/>
        </w:rPr>
        <w:lastRenderedPageBreak/>
        <w:t>Post Payment Verification end of Year Report 2025/2026</w:t>
      </w:r>
    </w:p>
    <w:p w14:paraId="6D29041B" w14:textId="77777777" w:rsidR="00653AEC" w:rsidRPr="00586BEC" w:rsidRDefault="00653AEC" w:rsidP="00E94FB8">
      <w:pPr>
        <w:spacing w:after="0" w:line="240" w:lineRule="auto"/>
        <w:jc w:val="center"/>
        <w:rPr>
          <w:b/>
        </w:rPr>
      </w:pPr>
    </w:p>
    <w:p w14:paraId="6D29041C" w14:textId="77777777" w:rsidR="00653AEC" w:rsidRPr="00586BEC" w:rsidRDefault="00653AEC" w:rsidP="00E94FB8">
      <w:pPr>
        <w:pStyle w:val="ListParagraph"/>
        <w:numPr>
          <w:ilvl w:val="0"/>
          <w:numId w:val="1"/>
        </w:numPr>
        <w:spacing w:after="0" w:line="240" w:lineRule="auto"/>
        <w:rPr>
          <w:b/>
        </w:rPr>
      </w:pPr>
      <w:r w:rsidRPr="00586BEC">
        <w:rPr>
          <w:b/>
        </w:rPr>
        <w:t>INTRODUCTION</w:t>
      </w:r>
    </w:p>
    <w:p w14:paraId="77F41FCB" w14:textId="77777777" w:rsidR="00714170" w:rsidRDefault="00714170" w:rsidP="00E94FB8">
      <w:pPr>
        <w:pStyle w:val="ListParagraph"/>
        <w:spacing w:after="0" w:line="240" w:lineRule="auto"/>
        <w:ind w:left="0"/>
        <w:jc w:val="both"/>
        <w:rPr>
          <w:rStyle w:val="normaltextrun"/>
          <w:shd w:val="clear" w:color="auto" w:fill="FFFFFF"/>
        </w:rPr>
      </w:pPr>
      <w:r w:rsidRPr="00586BEC">
        <w:rPr>
          <w:rFonts w:eastAsia="Arial Unicode MS"/>
          <w:bdr w:val="nil"/>
        </w:rPr>
        <w:t xml:space="preserve">At mid-year and end of financial year, the PPV Manager will prepare a report for Health Board audit committees </w:t>
      </w:r>
      <w:r w:rsidRPr="00586BEC">
        <w:rPr>
          <w:rStyle w:val="normaltextrun"/>
          <w:shd w:val="clear" w:color="auto" w:fill="FFFFFF"/>
        </w:rPr>
        <w:t xml:space="preserve">to outline how practices have been performing and highlighting PPV progress. </w:t>
      </w:r>
    </w:p>
    <w:p w14:paraId="390BCF6F" w14:textId="77777777" w:rsidR="00106BDA" w:rsidRPr="00586BEC" w:rsidRDefault="00106BDA" w:rsidP="00E94FB8">
      <w:pPr>
        <w:pStyle w:val="ListParagraph"/>
        <w:spacing w:after="0" w:line="240" w:lineRule="auto"/>
        <w:ind w:left="0"/>
        <w:jc w:val="both"/>
        <w:rPr>
          <w:rStyle w:val="normaltextrun"/>
          <w:b/>
          <w:shd w:val="clear" w:color="auto" w:fill="FFFFFF"/>
        </w:rPr>
      </w:pPr>
    </w:p>
    <w:p w14:paraId="6B74A176" w14:textId="7E8EA87E" w:rsidR="00714170" w:rsidRPr="00586BEC" w:rsidRDefault="00714170" w:rsidP="00E94FB8">
      <w:pPr>
        <w:pStyle w:val="ListParagraph"/>
        <w:spacing w:after="0" w:line="240" w:lineRule="auto"/>
        <w:ind w:left="0"/>
        <w:jc w:val="both"/>
        <w:rPr>
          <w:color w:val="3366FF"/>
        </w:rPr>
      </w:pPr>
      <w:r w:rsidRPr="00586BEC">
        <w:rPr>
          <w:rStyle w:val="normaltextrun"/>
          <w:color w:val="000000"/>
          <w:shd w:val="clear" w:color="auto" w:fill="FFFFFF"/>
        </w:rPr>
        <w:t>The report is being produced for the Committee to review and seek assurance that the Post Payment Verification cycle is being managed appropriately. </w:t>
      </w:r>
      <w:r w:rsidRPr="00586BEC">
        <w:rPr>
          <w:rStyle w:val="eop"/>
          <w:color w:val="000000"/>
        </w:rPr>
        <w:t> </w:t>
      </w:r>
      <w:r w:rsidRPr="00586BEC">
        <w:rPr>
          <w:color w:val="3366FF"/>
        </w:rPr>
        <w:t xml:space="preserve"> </w:t>
      </w:r>
    </w:p>
    <w:p w14:paraId="6D29041E" w14:textId="77777777" w:rsidR="00653AEC" w:rsidRPr="00586BEC" w:rsidRDefault="00653AEC" w:rsidP="00E94FB8">
      <w:pPr>
        <w:pStyle w:val="ListParagraph"/>
        <w:spacing w:after="0" w:line="240" w:lineRule="auto"/>
        <w:rPr>
          <w:b/>
        </w:rPr>
      </w:pPr>
    </w:p>
    <w:p w14:paraId="6D29041F" w14:textId="77777777" w:rsidR="00653AEC" w:rsidRPr="00586BEC" w:rsidRDefault="00653AEC" w:rsidP="00E94FB8">
      <w:pPr>
        <w:pStyle w:val="ListParagraph"/>
        <w:numPr>
          <w:ilvl w:val="0"/>
          <w:numId w:val="1"/>
        </w:numPr>
        <w:spacing w:after="0" w:line="240" w:lineRule="auto"/>
        <w:ind w:left="142" w:firstLine="218"/>
        <w:rPr>
          <w:b/>
        </w:rPr>
      </w:pPr>
      <w:r w:rsidRPr="00586BEC">
        <w:rPr>
          <w:b/>
        </w:rPr>
        <w:t>BACKGROUND</w:t>
      </w:r>
    </w:p>
    <w:p w14:paraId="61B31652" w14:textId="4A38C599" w:rsidR="00082E82" w:rsidRDefault="00082E82" w:rsidP="00E94FB8">
      <w:pPr>
        <w:spacing w:after="0" w:line="240" w:lineRule="auto"/>
        <w:jc w:val="both"/>
        <w:rPr>
          <w:lang w:val="en-US" w:eastAsia="en-GB"/>
        </w:rPr>
      </w:pPr>
      <w:r w:rsidRPr="00586BEC">
        <w:rPr>
          <w:lang w:val="en-US" w:eastAsia="en-GB"/>
        </w:rPr>
        <w:t>The purpose of the PPV process is to provide assurance to Health Boards that the claims for payment made by primary care contractors are appropriate and that the delivery of the service is as defined by NHS service specification and relevant legislation.</w:t>
      </w:r>
    </w:p>
    <w:p w14:paraId="3160F465" w14:textId="77777777" w:rsidR="00E94FB8" w:rsidRPr="00716024" w:rsidRDefault="00E94FB8" w:rsidP="00E94FB8">
      <w:pPr>
        <w:spacing w:after="0" w:line="240" w:lineRule="auto"/>
        <w:jc w:val="both"/>
        <w:rPr>
          <w:lang w:val="en-US" w:eastAsia="en-GB"/>
        </w:rPr>
      </w:pPr>
    </w:p>
    <w:p w14:paraId="6D290422" w14:textId="77777777" w:rsidR="00653AEC" w:rsidRPr="00586BEC" w:rsidRDefault="00653AEC" w:rsidP="00E94FB8">
      <w:pPr>
        <w:pStyle w:val="ListParagraph"/>
        <w:numPr>
          <w:ilvl w:val="0"/>
          <w:numId w:val="1"/>
        </w:numPr>
        <w:spacing w:after="0" w:line="240" w:lineRule="auto"/>
        <w:rPr>
          <w:b/>
        </w:rPr>
      </w:pPr>
      <w:r w:rsidRPr="00586BEC">
        <w:rPr>
          <w:b/>
        </w:rPr>
        <w:t>GOVERNANCE AND RISK ISSUES</w:t>
      </w:r>
    </w:p>
    <w:p w14:paraId="6D290426" w14:textId="0118A1E6" w:rsidR="00653AEC" w:rsidRDefault="00653AEC" w:rsidP="00E94FB8">
      <w:pPr>
        <w:spacing w:after="0" w:line="240" w:lineRule="auto"/>
        <w:rPr>
          <w:b/>
        </w:rPr>
      </w:pPr>
    </w:p>
    <w:p w14:paraId="4C6BFA6D" w14:textId="3C90EA24" w:rsidR="00716024" w:rsidRPr="00716024" w:rsidRDefault="00716024" w:rsidP="00E94FB8">
      <w:pPr>
        <w:pStyle w:val="ListParagraph"/>
        <w:numPr>
          <w:ilvl w:val="1"/>
          <w:numId w:val="1"/>
        </w:numPr>
        <w:spacing w:after="0" w:line="240" w:lineRule="auto"/>
        <w:ind w:left="360"/>
        <w:jc w:val="both"/>
        <w:rPr>
          <w:rFonts w:eastAsia="Arial Unicode MS"/>
          <w:b/>
          <w:bdr w:val="nil"/>
        </w:rPr>
      </w:pPr>
      <w:r w:rsidRPr="00586BEC">
        <w:rPr>
          <w:rFonts w:eastAsia="Arial Unicode MS"/>
          <w:b/>
          <w:bdr w:val="nil"/>
        </w:rPr>
        <w:t>Annual Report</w:t>
      </w:r>
    </w:p>
    <w:p w14:paraId="657305C8" w14:textId="77777777" w:rsidR="00716024" w:rsidRPr="00586BEC" w:rsidRDefault="00716024" w:rsidP="00E94FB8">
      <w:pPr>
        <w:spacing w:after="0" w:line="240" w:lineRule="auto"/>
        <w:jc w:val="both"/>
      </w:pPr>
      <w:r w:rsidRPr="00586BEC">
        <w:t>The following key points should be noted:</w:t>
      </w:r>
    </w:p>
    <w:p w14:paraId="3ECAA008" w14:textId="77777777" w:rsidR="00881825" w:rsidRDefault="00881825" w:rsidP="00E94FB8">
      <w:pPr>
        <w:pStyle w:val="ListParagraph"/>
        <w:spacing w:after="0" w:line="240" w:lineRule="auto"/>
        <w:ind w:left="0"/>
        <w:jc w:val="both"/>
        <w:rPr>
          <w:rStyle w:val="normaltextrun"/>
          <w:rFonts w:eastAsiaTheme="majorEastAsia"/>
          <w:b/>
        </w:rPr>
      </w:pPr>
    </w:p>
    <w:p w14:paraId="08B1AFDD" w14:textId="69E2D9CE" w:rsidR="00716024" w:rsidRPr="00586BEC" w:rsidRDefault="00716024" w:rsidP="00E94FB8">
      <w:pPr>
        <w:pStyle w:val="ListParagraph"/>
        <w:spacing w:after="0" w:line="240" w:lineRule="auto"/>
        <w:ind w:left="0"/>
        <w:jc w:val="both"/>
        <w:rPr>
          <w:bCs/>
        </w:rPr>
      </w:pPr>
      <w:r w:rsidRPr="00586BEC">
        <w:rPr>
          <w:rStyle w:val="normaltextrun"/>
          <w:rFonts w:eastAsiaTheme="majorEastAsia"/>
          <w:b/>
        </w:rPr>
        <w:t>General Medical Services (GMS):</w:t>
      </w:r>
      <w:r w:rsidRPr="00586BEC">
        <w:rPr>
          <w:rStyle w:val="normaltextrun"/>
          <w:rFonts w:eastAsiaTheme="majorEastAsia"/>
          <w:bCs/>
        </w:rPr>
        <w:t xml:space="preserve"> We progressed well this year with our GMS routine visits and all are either closed or in progress by the end of this financial year. </w:t>
      </w:r>
      <w:r w:rsidRPr="00586BEC">
        <w:rPr>
          <w:rStyle w:val="normaltextrun"/>
          <w:rFonts w:eastAsiaTheme="majorEastAsia"/>
        </w:rPr>
        <w:t xml:space="preserve">Beginning 2026/27, we will be concentrating the first quarter on GMS visits only and incorporating both revisits and the practice routine visit. This is part of our ongoing recovery plan. </w:t>
      </w:r>
    </w:p>
    <w:p w14:paraId="23B45B79" w14:textId="77777777" w:rsidR="00716024" w:rsidRPr="00586BEC" w:rsidRDefault="00716024" w:rsidP="00E94FB8">
      <w:pPr>
        <w:pStyle w:val="ListParagraph"/>
        <w:spacing w:after="0" w:line="240" w:lineRule="auto"/>
        <w:ind w:left="0"/>
        <w:jc w:val="both"/>
      </w:pPr>
      <w:r w:rsidRPr="00586BEC">
        <w:rPr>
          <w:bCs/>
        </w:rPr>
        <w:t>Some vaccination claims are now being claimed on the Welsh Immunisation System (WIS) and due to PPV highlighting the issues we found whilst conducting our verification checks, new internal process changes have been implemented to stop the duplicate vaccination payments prior to payment and not post payment, which is beneficial to everyone.</w:t>
      </w:r>
    </w:p>
    <w:p w14:paraId="4BECD9EB" w14:textId="77777777" w:rsidR="00881825" w:rsidRDefault="00881825" w:rsidP="00E94FB8">
      <w:pPr>
        <w:pStyle w:val="paragraph"/>
        <w:spacing w:before="0" w:beforeAutospacing="0" w:after="0" w:afterAutospacing="0"/>
        <w:jc w:val="both"/>
        <w:textAlignment w:val="baseline"/>
        <w:rPr>
          <w:rStyle w:val="normaltextrun"/>
          <w:rFonts w:ascii="Verdana" w:eastAsiaTheme="majorEastAsia" w:hAnsi="Verdana" w:cs="Arial"/>
          <w:b/>
          <w:spacing w:val="-3"/>
        </w:rPr>
      </w:pPr>
    </w:p>
    <w:p w14:paraId="5925EE8C" w14:textId="7E6A37D5" w:rsidR="00716024" w:rsidRPr="00586BEC" w:rsidRDefault="00716024" w:rsidP="00E94FB8">
      <w:pPr>
        <w:pStyle w:val="paragraph"/>
        <w:spacing w:before="0" w:beforeAutospacing="0" w:after="0" w:afterAutospacing="0"/>
        <w:jc w:val="both"/>
        <w:textAlignment w:val="baseline"/>
        <w:rPr>
          <w:rStyle w:val="normaltextrun"/>
          <w:rFonts w:ascii="Verdana" w:eastAsiaTheme="majorEastAsia" w:hAnsi="Verdana" w:cs="Arial"/>
          <w:bCs/>
        </w:rPr>
      </w:pPr>
      <w:r w:rsidRPr="00586BEC">
        <w:rPr>
          <w:rStyle w:val="normaltextrun"/>
          <w:rFonts w:ascii="Verdana" w:eastAsiaTheme="majorEastAsia" w:hAnsi="Verdana" w:cs="Arial"/>
          <w:b/>
          <w:spacing w:val="-3"/>
        </w:rPr>
        <w:t>General Ophthalmic Services (GOS):</w:t>
      </w:r>
      <w:r w:rsidRPr="00586BEC">
        <w:rPr>
          <w:rStyle w:val="eop"/>
          <w:rFonts w:ascii="Verdana" w:eastAsia="Calibri" w:hAnsi="Verdana" w:cs="Arial"/>
          <w:bCs/>
          <w:spacing w:val="-3"/>
        </w:rPr>
        <w:t> T</w:t>
      </w:r>
      <w:r w:rsidRPr="00586BEC">
        <w:rPr>
          <w:rStyle w:val="normaltextrun"/>
          <w:rFonts w:ascii="Verdana" w:eastAsiaTheme="majorEastAsia" w:hAnsi="Verdana" w:cs="Arial"/>
          <w:bCs/>
        </w:rPr>
        <w:t>he visit plans for GOS 2025/26 progressed better than the last few years, based on the team having the ability to carry out remote access on more contractors who have transferred to electronic patient records. We have had to still carry out elements of physical visits too, as not all contractors are using electronic systems. In 2025/26, we verified claims for an additional two services, which were the WGOS 4 (Glaucoma and Medical Retina) and Independent Prescribing Optometry Service 5 urgent claims (IPOS5). These checks have been going well, with learning shared with our contractors and our teams.</w:t>
      </w:r>
    </w:p>
    <w:p w14:paraId="7EC67114" w14:textId="77777777" w:rsidR="00881825" w:rsidRDefault="00881825" w:rsidP="00E94FB8">
      <w:pPr>
        <w:pStyle w:val="paragraph"/>
        <w:spacing w:before="0" w:beforeAutospacing="0" w:after="0" w:afterAutospacing="0"/>
        <w:jc w:val="both"/>
        <w:textAlignment w:val="baseline"/>
        <w:rPr>
          <w:rStyle w:val="normaltextrun"/>
          <w:rFonts w:ascii="Verdana" w:eastAsiaTheme="majorEastAsia" w:hAnsi="Verdana" w:cs="Arial"/>
          <w:b/>
          <w:bCs/>
          <w:spacing w:val="-3"/>
        </w:rPr>
      </w:pPr>
    </w:p>
    <w:p w14:paraId="0F2DB245" w14:textId="5870E9CE" w:rsidR="00716024" w:rsidRPr="00586BEC" w:rsidRDefault="00716024" w:rsidP="00E94FB8">
      <w:pPr>
        <w:pStyle w:val="paragraph"/>
        <w:spacing w:before="0" w:beforeAutospacing="0" w:after="0" w:afterAutospacing="0"/>
        <w:jc w:val="both"/>
        <w:textAlignment w:val="baseline"/>
        <w:rPr>
          <w:rStyle w:val="normaltextrun"/>
          <w:rFonts w:ascii="Verdana" w:eastAsiaTheme="majorEastAsia" w:hAnsi="Verdana" w:cs="Arial"/>
          <w:bCs/>
        </w:rPr>
      </w:pPr>
      <w:r w:rsidRPr="00586BEC">
        <w:rPr>
          <w:rStyle w:val="normaltextrun"/>
          <w:rFonts w:ascii="Verdana" w:eastAsiaTheme="majorEastAsia" w:hAnsi="Verdana" w:cs="Arial"/>
          <w:b/>
          <w:bCs/>
          <w:spacing w:val="-3"/>
        </w:rPr>
        <w:t xml:space="preserve">General Pharmacy Services (GPS): </w:t>
      </w:r>
      <w:r w:rsidRPr="00586BEC">
        <w:rPr>
          <w:rStyle w:val="normaltextrun"/>
          <w:rFonts w:ascii="Verdana" w:eastAsiaTheme="majorEastAsia" w:hAnsi="Verdana" w:cs="Arial"/>
          <w:bCs/>
        </w:rPr>
        <w:t xml:space="preserve"> In 2025/26, the PPV team undertook checks on the Collaborative Working Scheme, along with the Quality and </w:t>
      </w:r>
      <w:r w:rsidRPr="00586BEC">
        <w:rPr>
          <w:rStyle w:val="normaltextrun"/>
          <w:rFonts w:ascii="Verdana" w:eastAsiaTheme="majorEastAsia" w:hAnsi="Verdana" w:cs="Arial"/>
          <w:bCs/>
        </w:rPr>
        <w:lastRenderedPageBreak/>
        <w:t xml:space="preserve">Safety Scheme, which we conduct remotely by verifying the data we hold against the evidence that we request from the contractors. This again has been positive for all HB, PPV team and contractor learning. </w:t>
      </w:r>
    </w:p>
    <w:p w14:paraId="671CB524" w14:textId="77777777" w:rsidR="00716024" w:rsidRPr="00586BEC" w:rsidRDefault="00716024" w:rsidP="00E94FB8">
      <w:pPr>
        <w:pStyle w:val="paragraph"/>
        <w:spacing w:before="0" w:beforeAutospacing="0" w:after="0" w:afterAutospacing="0"/>
        <w:jc w:val="both"/>
        <w:textAlignment w:val="baseline"/>
        <w:rPr>
          <w:rStyle w:val="normaltextrun"/>
          <w:rFonts w:ascii="Verdana" w:eastAsiaTheme="majorEastAsia" w:hAnsi="Verdana" w:cs="Arial"/>
          <w:bCs/>
        </w:rPr>
      </w:pPr>
    </w:p>
    <w:p w14:paraId="104115C3" w14:textId="77777777" w:rsidR="00E94FB8" w:rsidRDefault="00716024" w:rsidP="00E94FB8">
      <w:pPr>
        <w:spacing w:after="0" w:line="240" w:lineRule="auto"/>
        <w:jc w:val="both"/>
        <w:rPr>
          <w:bCs/>
        </w:rPr>
      </w:pPr>
      <w:r w:rsidRPr="00586BEC">
        <w:rPr>
          <w:b/>
          <w:bCs/>
          <w:color w:val="000000"/>
          <w:lang w:eastAsia="en-GB"/>
        </w:rPr>
        <w:t xml:space="preserve">Additional Service: </w:t>
      </w:r>
      <w:r w:rsidRPr="00586BEC">
        <w:rPr>
          <w:bCs/>
        </w:rPr>
        <w:t xml:space="preserve">The team progressed well with its quarterly dispensing data checks and has introduced a robust service moving forward into the new financial year, which resulted in future financial recoveries. The results for the one dispensing practice in Swansea Bay University Health Board have been added to PPV reports. </w:t>
      </w:r>
    </w:p>
    <w:p w14:paraId="535E0922" w14:textId="0D8707C0" w:rsidR="00716024" w:rsidRPr="00586BEC" w:rsidRDefault="00716024" w:rsidP="00E94FB8">
      <w:pPr>
        <w:spacing w:after="0" w:line="240" w:lineRule="auto"/>
        <w:jc w:val="both"/>
        <w:rPr>
          <w:bCs/>
        </w:rPr>
      </w:pPr>
      <w:r w:rsidRPr="00586BEC">
        <w:rPr>
          <w:bCs/>
        </w:rPr>
        <w:t xml:space="preserve"> </w:t>
      </w:r>
    </w:p>
    <w:p w14:paraId="59913C22" w14:textId="77777777" w:rsidR="00716024" w:rsidRDefault="00716024" w:rsidP="00E94FB8">
      <w:pPr>
        <w:spacing w:after="0" w:line="240" w:lineRule="auto"/>
        <w:jc w:val="both"/>
      </w:pPr>
      <w:r w:rsidRPr="00586BEC">
        <w:rPr>
          <w:bCs/>
          <w:lang w:val="en-US"/>
        </w:rPr>
        <w:t>The PPV team also manages the Waste Management Audit program on behalf of the Health Boards, offering advice and support to General Practitioners and Community Pharmacies in respect of Waste Management alongside the clinical waste self-assessments required to be completed by our contractors every three years. We will incorporate our GOS contractors into our clinical waste process in the next financial year.</w:t>
      </w:r>
      <w:r w:rsidRPr="00586BEC">
        <w:t xml:space="preserve"> Meetings are scheduled with all Health Boards and Counter Fraud teams to regularly review the progress report and to discuss themes, recommendations, and any risks. The team is also continuing to investigate other avenues for savings from the provision of Clinical Waste services. The team also arrange bi-monthly National GMS, GOS Working Group meetings with Primary Care Managers and PPV, to discuss and agree any issues regarding the national application of the programme. These are beneficial to all parties who attend.</w:t>
      </w:r>
    </w:p>
    <w:p w14:paraId="2EA27AD4" w14:textId="77777777" w:rsidR="00E94FB8" w:rsidRPr="00586BEC" w:rsidRDefault="00E94FB8" w:rsidP="00E94FB8">
      <w:pPr>
        <w:spacing w:after="0" w:line="240" w:lineRule="auto"/>
        <w:jc w:val="both"/>
      </w:pPr>
    </w:p>
    <w:p w14:paraId="33BCDBF0" w14:textId="77777777" w:rsidR="00716024" w:rsidRPr="00586BEC" w:rsidRDefault="00716024" w:rsidP="00E94FB8">
      <w:pPr>
        <w:pStyle w:val="NoSpacing"/>
        <w:jc w:val="both"/>
        <w:rPr>
          <w:rFonts w:ascii="Verdana" w:hAnsi="Verdana" w:cs="Arial"/>
          <w:sz w:val="24"/>
          <w:szCs w:val="24"/>
        </w:rPr>
      </w:pPr>
      <w:r w:rsidRPr="00586BEC">
        <w:rPr>
          <w:rFonts w:ascii="Verdana" w:hAnsi="Verdana" w:cs="Arial"/>
          <w:sz w:val="24"/>
          <w:szCs w:val="24"/>
        </w:rPr>
        <w:t>PPV training requirements continue to be delivered to Health Boards and contractors, whenever needed and we also facilitate one-on-one training requirements when requested, particularly for new practice staff within the Primary Care setting.</w:t>
      </w:r>
    </w:p>
    <w:p w14:paraId="6F4E5C21" w14:textId="77777777" w:rsidR="00716024" w:rsidRPr="00586BEC" w:rsidRDefault="00716024" w:rsidP="00E94FB8">
      <w:pPr>
        <w:pStyle w:val="NoSpacing"/>
        <w:rPr>
          <w:rFonts w:ascii="Verdana" w:hAnsi="Verdana" w:cs="Arial"/>
          <w:sz w:val="24"/>
          <w:szCs w:val="24"/>
        </w:rPr>
      </w:pPr>
    </w:p>
    <w:p w14:paraId="2C3144F1" w14:textId="77777777" w:rsidR="00716024" w:rsidRPr="00586BEC" w:rsidRDefault="00716024" w:rsidP="00E94FB8">
      <w:pPr>
        <w:pStyle w:val="ListParagraph"/>
        <w:spacing w:after="0" w:line="240" w:lineRule="auto"/>
        <w:ind w:left="0"/>
      </w:pPr>
      <w:r w:rsidRPr="00586BEC">
        <w:t>We currently have our data analysts looking at producing some PPV dashboards with information for submission to future committee meetings.</w:t>
      </w:r>
    </w:p>
    <w:p w14:paraId="00D45DE6" w14:textId="77777777" w:rsidR="00716024" w:rsidRPr="00586BEC" w:rsidRDefault="00716024" w:rsidP="00E94FB8">
      <w:pPr>
        <w:spacing w:after="0" w:line="240" w:lineRule="auto"/>
        <w:rPr>
          <w:b/>
        </w:rPr>
      </w:pPr>
    </w:p>
    <w:p w14:paraId="240493F0" w14:textId="08ACB55E" w:rsidR="00B94311" w:rsidRPr="00B94311" w:rsidRDefault="00653AEC" w:rsidP="00E94FB8">
      <w:pPr>
        <w:pStyle w:val="ListParagraph"/>
        <w:numPr>
          <w:ilvl w:val="0"/>
          <w:numId w:val="1"/>
        </w:numPr>
        <w:spacing w:after="0" w:line="240" w:lineRule="auto"/>
        <w:rPr>
          <w:b/>
        </w:rPr>
      </w:pPr>
      <w:r w:rsidRPr="00586BEC">
        <w:rPr>
          <w:b/>
        </w:rPr>
        <w:t xml:space="preserve"> </w:t>
      </w:r>
      <w:r w:rsidR="00B50ABC" w:rsidRPr="00586BEC">
        <w:rPr>
          <w:b/>
          <w:bCs/>
        </w:rPr>
        <w:t xml:space="preserve">OPEN AUDIT RECOMMENDATIONS </w:t>
      </w:r>
    </w:p>
    <w:p w14:paraId="4B07C140" w14:textId="2D0FB27B" w:rsidR="00B94311" w:rsidRDefault="00B94311" w:rsidP="00E94FB8">
      <w:pPr>
        <w:spacing w:after="0" w:line="240" w:lineRule="auto"/>
        <w:rPr>
          <w:bCs/>
        </w:rPr>
      </w:pPr>
      <w:r w:rsidRPr="00B94311">
        <w:rPr>
          <w:bCs/>
        </w:rPr>
        <w:t xml:space="preserve">There are no open audit recommendations linked to this report. </w:t>
      </w:r>
    </w:p>
    <w:p w14:paraId="5C52F9BC" w14:textId="77777777" w:rsidR="00B94311" w:rsidRPr="00B94311" w:rsidRDefault="00B94311" w:rsidP="00E94FB8">
      <w:pPr>
        <w:spacing w:after="0" w:line="240" w:lineRule="auto"/>
        <w:rPr>
          <w:bCs/>
        </w:rPr>
      </w:pPr>
    </w:p>
    <w:p w14:paraId="6D290427" w14:textId="5AD01FD6" w:rsidR="00653AEC" w:rsidRPr="00586BEC" w:rsidRDefault="00653AEC" w:rsidP="00E94FB8">
      <w:pPr>
        <w:pStyle w:val="ListParagraph"/>
        <w:numPr>
          <w:ilvl w:val="0"/>
          <w:numId w:val="1"/>
        </w:numPr>
        <w:spacing w:after="0" w:line="240" w:lineRule="auto"/>
        <w:rPr>
          <w:b/>
        </w:rPr>
      </w:pPr>
      <w:r w:rsidRPr="00586BEC">
        <w:rPr>
          <w:b/>
        </w:rPr>
        <w:t>FINANCIAL IMPLICATIONS</w:t>
      </w:r>
    </w:p>
    <w:p w14:paraId="6D290428" w14:textId="6E90C755" w:rsidR="00653AEC" w:rsidRPr="00586BEC" w:rsidRDefault="00716024" w:rsidP="00E94FB8">
      <w:pPr>
        <w:spacing w:after="0" w:line="240" w:lineRule="auto"/>
        <w:jc w:val="both"/>
        <w:rPr>
          <w:b/>
        </w:rPr>
      </w:pPr>
      <w:r>
        <w:t xml:space="preserve">There are no financial implications </w:t>
      </w:r>
      <w:r w:rsidR="00106BDA">
        <w:t xml:space="preserve">to highlight. </w:t>
      </w:r>
    </w:p>
    <w:p w14:paraId="6D290429" w14:textId="77777777" w:rsidR="00653AEC" w:rsidRPr="00586BEC" w:rsidRDefault="00653AEC" w:rsidP="00E94FB8">
      <w:pPr>
        <w:pStyle w:val="ListParagraph"/>
        <w:spacing w:after="0" w:line="240" w:lineRule="auto"/>
        <w:rPr>
          <w:b/>
        </w:rPr>
      </w:pPr>
    </w:p>
    <w:p w14:paraId="6D29042A" w14:textId="77777777" w:rsidR="00653AEC" w:rsidRPr="00586BEC" w:rsidRDefault="00653AEC" w:rsidP="00E94FB8">
      <w:pPr>
        <w:pStyle w:val="ListParagraph"/>
        <w:numPr>
          <w:ilvl w:val="0"/>
          <w:numId w:val="1"/>
        </w:numPr>
        <w:spacing w:after="0" w:line="240" w:lineRule="auto"/>
        <w:rPr>
          <w:b/>
        </w:rPr>
      </w:pPr>
      <w:r w:rsidRPr="00586BEC">
        <w:rPr>
          <w:b/>
        </w:rPr>
        <w:t>RECOMMENDATION</w:t>
      </w:r>
    </w:p>
    <w:p w14:paraId="75D27411" w14:textId="3E9B13F7" w:rsidR="00082E82" w:rsidRPr="00586BEC" w:rsidRDefault="00082E82" w:rsidP="00E94FB8">
      <w:pPr>
        <w:keepLines/>
        <w:spacing w:after="0" w:line="240" w:lineRule="auto"/>
        <w:ind w:right="96"/>
      </w:pPr>
      <w:r w:rsidRPr="00586BEC">
        <w:rPr>
          <w:lang w:eastAsia="en-GB"/>
        </w:rPr>
        <w:t>T</w:t>
      </w:r>
      <w:r w:rsidRPr="00586BEC">
        <w:t>he Audit Committee is asked to:</w:t>
      </w:r>
    </w:p>
    <w:p w14:paraId="4907B8CB" w14:textId="77777777" w:rsidR="00106BDA" w:rsidRDefault="00B94311" w:rsidP="00E94FB8">
      <w:pPr>
        <w:pStyle w:val="ListParagraph"/>
        <w:numPr>
          <w:ilvl w:val="0"/>
          <w:numId w:val="14"/>
        </w:numPr>
        <w:spacing w:after="0" w:line="240" w:lineRule="auto"/>
      </w:pPr>
      <w:r w:rsidRPr="00106BDA">
        <w:rPr>
          <w:b/>
        </w:rPr>
        <w:t>Consider</w:t>
      </w:r>
      <w:r w:rsidRPr="00586BEC">
        <w:t xml:space="preserve"> the End of Year report included </w:t>
      </w:r>
    </w:p>
    <w:p w14:paraId="6D290430" w14:textId="5DC77CB3" w:rsidR="00FE7070" w:rsidRPr="00106BDA" w:rsidRDefault="00B94311" w:rsidP="00E94FB8">
      <w:pPr>
        <w:pStyle w:val="ListParagraph"/>
        <w:numPr>
          <w:ilvl w:val="0"/>
          <w:numId w:val="14"/>
        </w:numPr>
        <w:spacing w:after="0" w:line="240" w:lineRule="auto"/>
      </w:pPr>
      <w:r w:rsidRPr="00106BDA">
        <w:rPr>
          <w:b/>
        </w:rPr>
        <w:t xml:space="preserve">Consider </w:t>
      </w:r>
      <w:r w:rsidRPr="00586BEC">
        <w:t>the actions in place to manage governance and ensure sound financial management and probity.</w:t>
      </w:r>
      <w:r w:rsidR="00FE7070" w:rsidRPr="00106BDA">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586BEC" w14:paraId="6D290436" w14:textId="77777777" w:rsidTr="00466612">
        <w:tc>
          <w:tcPr>
            <w:tcW w:w="9245" w:type="dxa"/>
            <w:gridSpan w:val="3"/>
            <w:shd w:val="clear" w:color="auto" w:fill="163E64"/>
          </w:tcPr>
          <w:p w14:paraId="6D290435" w14:textId="704162EF" w:rsidR="00034194" w:rsidRPr="00586BEC" w:rsidRDefault="0020539A" w:rsidP="00E94FB8">
            <w:pPr>
              <w:jc w:val="center"/>
              <w:rPr>
                <w:b/>
              </w:rPr>
            </w:pPr>
            <w:r w:rsidRPr="00586BEC">
              <w:rPr>
                <w:b/>
              </w:rPr>
              <w:lastRenderedPageBreak/>
              <w:t>Governance and Assurance</w:t>
            </w:r>
          </w:p>
        </w:tc>
      </w:tr>
      <w:tr w:rsidR="002432C6" w:rsidRPr="00586BEC" w14:paraId="584BF17A" w14:textId="77777777" w:rsidTr="002432C6">
        <w:tc>
          <w:tcPr>
            <w:tcW w:w="9245" w:type="dxa"/>
            <w:gridSpan w:val="3"/>
            <w:shd w:val="clear" w:color="auto" w:fill="C1A775"/>
          </w:tcPr>
          <w:p w14:paraId="4694DF6B" w14:textId="6CC5896F" w:rsidR="002432C6" w:rsidRPr="00586BEC" w:rsidRDefault="002432C6" w:rsidP="00E94FB8">
            <w:pPr>
              <w:rPr>
                <w:b/>
              </w:rPr>
            </w:pPr>
            <w:r w:rsidRPr="00586BEC">
              <w:rPr>
                <w:b/>
              </w:rPr>
              <w:t>Strategic Objectives</w:t>
            </w:r>
          </w:p>
        </w:tc>
      </w:tr>
      <w:tr w:rsidR="00F5324A" w:rsidRPr="00586BEC" w14:paraId="6D29043E" w14:textId="77777777" w:rsidTr="007B683C">
        <w:tc>
          <w:tcPr>
            <w:tcW w:w="1809" w:type="dxa"/>
            <w:vMerge w:val="restart"/>
          </w:tcPr>
          <w:p w14:paraId="4BCFE1FB" w14:textId="05AE4DB4" w:rsidR="005D5E16" w:rsidRPr="00586BEC" w:rsidRDefault="005D5E16" w:rsidP="00E94FB8">
            <w:pPr>
              <w:rPr>
                <w:b/>
              </w:rPr>
            </w:pPr>
            <w:r w:rsidRPr="00586BEC">
              <w:rPr>
                <w:b/>
              </w:rPr>
              <w:t>Strategic Objectives</w:t>
            </w:r>
          </w:p>
          <w:p w14:paraId="6D29043B" w14:textId="6893427A" w:rsidR="00F5324A" w:rsidRPr="00586BEC" w:rsidRDefault="005D5E16" w:rsidP="00E94FB8">
            <w:pPr>
              <w:rPr>
                <w:b/>
              </w:rPr>
            </w:pPr>
            <w:r w:rsidRPr="00586BEC">
              <w:rPr>
                <w:b/>
                <w:i/>
              </w:rPr>
              <w:t>(please choose</w:t>
            </w:r>
            <w:r w:rsidR="005506AE" w:rsidRPr="00586BEC">
              <w:rPr>
                <w:b/>
                <w:i/>
              </w:rPr>
              <w:t xml:space="preserve"> which is impacted</w:t>
            </w:r>
            <w:r w:rsidRPr="00586BEC">
              <w:rPr>
                <w:b/>
                <w:i/>
              </w:rPr>
              <w:t>)</w:t>
            </w:r>
          </w:p>
        </w:tc>
        <w:tc>
          <w:tcPr>
            <w:tcW w:w="5812" w:type="dxa"/>
          </w:tcPr>
          <w:p w14:paraId="6D29043C" w14:textId="6BE14270" w:rsidR="00F5324A" w:rsidRPr="00586BEC" w:rsidRDefault="006F02B9" w:rsidP="00E94FB8">
            <w:r w:rsidRPr="00586BEC">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586BEC" w:rsidRDefault="00F57042" w:rsidP="00E94FB8">
                <w:pPr>
                  <w:jc w:val="center"/>
                </w:pPr>
                <w:r w:rsidRPr="00586BEC">
                  <w:rPr>
                    <w:rFonts w:ascii="Segoe UI Symbol" w:eastAsia="MS Gothic" w:hAnsi="Segoe UI Symbol" w:cs="Segoe UI Symbol"/>
                  </w:rPr>
                  <w:t>☐</w:t>
                </w:r>
              </w:p>
            </w:tc>
          </w:sdtContent>
        </w:sdt>
      </w:tr>
      <w:tr w:rsidR="00F5324A" w:rsidRPr="00586BEC" w14:paraId="6D290442" w14:textId="77777777" w:rsidTr="007B683C">
        <w:tc>
          <w:tcPr>
            <w:tcW w:w="1809" w:type="dxa"/>
            <w:vMerge/>
          </w:tcPr>
          <w:p w14:paraId="6D29043F" w14:textId="77777777" w:rsidR="00F5324A" w:rsidRPr="00586BEC" w:rsidRDefault="00F5324A" w:rsidP="00E94FB8">
            <w:pPr>
              <w:rPr>
                <w:b/>
              </w:rPr>
            </w:pPr>
          </w:p>
        </w:tc>
        <w:tc>
          <w:tcPr>
            <w:tcW w:w="5812" w:type="dxa"/>
          </w:tcPr>
          <w:p w14:paraId="6D290440" w14:textId="5071215F" w:rsidR="00F5324A" w:rsidRPr="00586BEC" w:rsidRDefault="004221DC" w:rsidP="00E94FB8">
            <w:r w:rsidRPr="00586BE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586BEC" w:rsidRDefault="00133EA1" w:rsidP="00E94FB8">
                <w:pPr>
                  <w:jc w:val="center"/>
                </w:pPr>
                <w:r w:rsidRPr="00586BEC">
                  <w:rPr>
                    <w:rFonts w:ascii="Segoe UI Symbol" w:eastAsia="MS Gothic" w:hAnsi="Segoe UI Symbol" w:cs="Segoe UI Symbol"/>
                  </w:rPr>
                  <w:t>☐</w:t>
                </w:r>
              </w:p>
            </w:tc>
          </w:sdtContent>
        </w:sdt>
      </w:tr>
      <w:tr w:rsidR="00F5324A" w:rsidRPr="00586BEC" w14:paraId="6D290446" w14:textId="77777777" w:rsidTr="007B683C">
        <w:tc>
          <w:tcPr>
            <w:tcW w:w="1809" w:type="dxa"/>
            <w:vMerge/>
          </w:tcPr>
          <w:p w14:paraId="6D290443" w14:textId="77777777" w:rsidR="00F5324A" w:rsidRPr="00586BEC" w:rsidRDefault="00F5324A" w:rsidP="00E94FB8">
            <w:pPr>
              <w:rPr>
                <w:b/>
              </w:rPr>
            </w:pPr>
          </w:p>
        </w:tc>
        <w:tc>
          <w:tcPr>
            <w:tcW w:w="5812" w:type="dxa"/>
          </w:tcPr>
          <w:p w14:paraId="6D290444" w14:textId="7BC6B5D7" w:rsidR="00F5324A" w:rsidRPr="00586BEC" w:rsidRDefault="004221DC" w:rsidP="00E94FB8">
            <w:r w:rsidRPr="00586BE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586BEC" w:rsidRDefault="00133EA1" w:rsidP="00E94FB8">
                <w:pPr>
                  <w:jc w:val="center"/>
                </w:pPr>
                <w:r w:rsidRPr="00586BEC">
                  <w:rPr>
                    <w:rFonts w:ascii="Segoe UI Symbol" w:eastAsia="MS Gothic" w:hAnsi="Segoe UI Symbol" w:cs="Segoe UI Symbol"/>
                  </w:rPr>
                  <w:t>☐</w:t>
                </w:r>
              </w:p>
            </w:tc>
          </w:sdtContent>
        </w:sdt>
      </w:tr>
      <w:tr w:rsidR="00F5324A" w:rsidRPr="00586BEC" w14:paraId="6D29044D" w14:textId="77777777" w:rsidTr="007B683C">
        <w:tc>
          <w:tcPr>
            <w:tcW w:w="1809" w:type="dxa"/>
            <w:vMerge/>
          </w:tcPr>
          <w:p w14:paraId="6D29044A" w14:textId="77777777" w:rsidR="00F5324A" w:rsidRPr="00586BEC" w:rsidRDefault="00F5324A" w:rsidP="00E94FB8">
            <w:pPr>
              <w:rPr>
                <w:b/>
              </w:rPr>
            </w:pPr>
          </w:p>
        </w:tc>
        <w:tc>
          <w:tcPr>
            <w:tcW w:w="5812" w:type="dxa"/>
          </w:tcPr>
          <w:p w14:paraId="6D29044B" w14:textId="21751B0B" w:rsidR="00F5324A" w:rsidRPr="00586BEC" w:rsidRDefault="00233D58" w:rsidP="00E94FB8">
            <w:r w:rsidRPr="00586BEC">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586BEC" w:rsidRDefault="00F57042" w:rsidP="00E94FB8">
                <w:pPr>
                  <w:jc w:val="center"/>
                </w:pPr>
                <w:r w:rsidRPr="00586BEC">
                  <w:rPr>
                    <w:rFonts w:ascii="Segoe UI Symbol" w:eastAsia="MS Gothic" w:hAnsi="Segoe UI Symbol" w:cs="Segoe UI Symbol"/>
                  </w:rPr>
                  <w:t>☐</w:t>
                </w:r>
              </w:p>
            </w:tc>
          </w:sdtContent>
        </w:sdt>
      </w:tr>
      <w:tr w:rsidR="00F5324A" w:rsidRPr="00586BEC" w14:paraId="6D290451" w14:textId="77777777" w:rsidTr="007B683C">
        <w:tc>
          <w:tcPr>
            <w:tcW w:w="1809" w:type="dxa"/>
            <w:vMerge/>
          </w:tcPr>
          <w:p w14:paraId="6D29044E" w14:textId="77777777" w:rsidR="00F5324A" w:rsidRPr="00586BEC" w:rsidRDefault="00F5324A" w:rsidP="00E94FB8">
            <w:pPr>
              <w:rPr>
                <w:b/>
              </w:rPr>
            </w:pPr>
          </w:p>
        </w:tc>
        <w:tc>
          <w:tcPr>
            <w:tcW w:w="5812" w:type="dxa"/>
          </w:tcPr>
          <w:p w14:paraId="6D29044F" w14:textId="57073FBE" w:rsidR="00F5324A" w:rsidRPr="00586BEC" w:rsidRDefault="00233D58" w:rsidP="00E94FB8">
            <w:r w:rsidRPr="00586BEC">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586BEC" w:rsidRDefault="00F57042" w:rsidP="00E94FB8">
                <w:pPr>
                  <w:jc w:val="center"/>
                </w:pPr>
                <w:r w:rsidRPr="00586BEC">
                  <w:rPr>
                    <w:rFonts w:ascii="Segoe UI Symbol" w:eastAsia="MS Gothic" w:hAnsi="Segoe UI Symbol" w:cs="Segoe UI Symbol"/>
                  </w:rPr>
                  <w:t>☐</w:t>
                </w:r>
              </w:p>
            </w:tc>
          </w:sdtContent>
        </w:sdt>
      </w:tr>
      <w:tr w:rsidR="00F5324A" w:rsidRPr="00586BEC" w14:paraId="6D29045F" w14:textId="77777777" w:rsidTr="002432C6">
        <w:tc>
          <w:tcPr>
            <w:tcW w:w="9245" w:type="dxa"/>
            <w:gridSpan w:val="3"/>
            <w:shd w:val="clear" w:color="auto" w:fill="C1A775"/>
          </w:tcPr>
          <w:p w14:paraId="6D29045E" w14:textId="77777777" w:rsidR="00F5324A" w:rsidRPr="00586BEC" w:rsidRDefault="00F5324A" w:rsidP="00E94FB8">
            <w:pPr>
              <w:rPr>
                <w:b/>
              </w:rPr>
            </w:pPr>
            <w:r w:rsidRPr="00586BEC">
              <w:rPr>
                <w:b/>
              </w:rPr>
              <w:t>Health and Care Standards</w:t>
            </w:r>
          </w:p>
        </w:tc>
      </w:tr>
      <w:tr w:rsidR="00C43F7B" w:rsidRPr="00586BEC" w14:paraId="6D290463" w14:textId="77777777" w:rsidTr="007B683C">
        <w:tc>
          <w:tcPr>
            <w:tcW w:w="1809" w:type="dxa"/>
            <w:vMerge w:val="restart"/>
          </w:tcPr>
          <w:p w14:paraId="6D290460" w14:textId="1FC1DD16" w:rsidR="00C43F7B" w:rsidRPr="00586BEC" w:rsidRDefault="00C43F7B" w:rsidP="00E94FB8">
            <w:r w:rsidRPr="00586BEC">
              <w:rPr>
                <w:b/>
                <w:iCs/>
              </w:rPr>
              <w:t>Standards</w:t>
            </w:r>
            <w:r w:rsidRPr="00586BEC">
              <w:rPr>
                <w:b/>
                <w:i/>
              </w:rPr>
              <w:t xml:space="preserve"> </w:t>
            </w:r>
            <w:r w:rsidR="005506AE" w:rsidRPr="00586BEC">
              <w:rPr>
                <w:b/>
                <w:i/>
              </w:rPr>
              <w:t>(please choose which applies)</w:t>
            </w:r>
          </w:p>
        </w:tc>
        <w:tc>
          <w:tcPr>
            <w:tcW w:w="5812" w:type="dxa"/>
          </w:tcPr>
          <w:p w14:paraId="6D290461" w14:textId="28B971FB" w:rsidR="00C43F7B" w:rsidRPr="00586BEC" w:rsidRDefault="00C43F7B" w:rsidP="00E94FB8">
            <w:r w:rsidRPr="00586BEC">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586BEC" w:rsidRDefault="00C43F7B" w:rsidP="00E94FB8">
                <w:pPr>
                  <w:jc w:val="center"/>
                </w:pPr>
                <w:r w:rsidRPr="00586BEC">
                  <w:rPr>
                    <w:rFonts w:ascii="Segoe UI Symbol" w:eastAsia="MS Gothic" w:hAnsi="Segoe UI Symbol" w:cs="Segoe UI Symbol"/>
                  </w:rPr>
                  <w:t>☐</w:t>
                </w:r>
              </w:p>
            </w:tc>
          </w:sdtContent>
        </w:sdt>
      </w:tr>
      <w:tr w:rsidR="00C43F7B" w:rsidRPr="00586BEC" w14:paraId="6D290467" w14:textId="77777777" w:rsidTr="007B683C">
        <w:tc>
          <w:tcPr>
            <w:tcW w:w="1809" w:type="dxa"/>
            <w:vMerge/>
          </w:tcPr>
          <w:p w14:paraId="6D290464" w14:textId="77777777" w:rsidR="00C43F7B" w:rsidRPr="00586BEC" w:rsidRDefault="00C43F7B" w:rsidP="00E94FB8">
            <w:pPr>
              <w:rPr>
                <w:b/>
              </w:rPr>
            </w:pPr>
          </w:p>
        </w:tc>
        <w:tc>
          <w:tcPr>
            <w:tcW w:w="5812" w:type="dxa"/>
          </w:tcPr>
          <w:p w14:paraId="6D290465" w14:textId="26C0FDA5" w:rsidR="00C43F7B" w:rsidRPr="00586BEC" w:rsidRDefault="00C43F7B" w:rsidP="00E94FB8">
            <w:pPr>
              <w:rPr>
                <w:b/>
              </w:rPr>
            </w:pPr>
            <w:r w:rsidRPr="00586BEC">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586BEC" w:rsidRDefault="00C43F7B" w:rsidP="00E94FB8">
                <w:pPr>
                  <w:jc w:val="center"/>
                  <w:rPr>
                    <w:b/>
                  </w:rPr>
                </w:pPr>
                <w:r w:rsidRPr="00586BEC">
                  <w:rPr>
                    <w:rFonts w:ascii="Segoe UI Symbol" w:eastAsia="MS Gothic" w:hAnsi="Segoe UI Symbol" w:cs="Segoe UI Symbol"/>
                  </w:rPr>
                  <w:t>☐</w:t>
                </w:r>
              </w:p>
            </w:tc>
          </w:sdtContent>
        </w:sdt>
      </w:tr>
      <w:tr w:rsidR="00C43F7B" w:rsidRPr="00586BEC" w14:paraId="6D29046B" w14:textId="77777777" w:rsidTr="007B683C">
        <w:tc>
          <w:tcPr>
            <w:tcW w:w="1809" w:type="dxa"/>
            <w:vMerge/>
          </w:tcPr>
          <w:p w14:paraId="6D290468" w14:textId="77777777" w:rsidR="00C43F7B" w:rsidRPr="00586BEC" w:rsidRDefault="00C43F7B" w:rsidP="00E94FB8">
            <w:pPr>
              <w:rPr>
                <w:b/>
              </w:rPr>
            </w:pPr>
          </w:p>
        </w:tc>
        <w:tc>
          <w:tcPr>
            <w:tcW w:w="5812" w:type="dxa"/>
          </w:tcPr>
          <w:p w14:paraId="6D290469" w14:textId="3332C186" w:rsidR="00C43F7B" w:rsidRPr="00586BEC" w:rsidRDefault="00C43F7B" w:rsidP="00E94FB8">
            <w:pPr>
              <w:rPr>
                <w:b/>
              </w:rPr>
            </w:pPr>
            <w:r w:rsidRPr="00586BEC">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586BEC" w:rsidRDefault="00C43F7B" w:rsidP="00E94FB8">
                <w:pPr>
                  <w:jc w:val="center"/>
                  <w:rPr>
                    <w:b/>
                  </w:rPr>
                </w:pPr>
                <w:r w:rsidRPr="00586BEC">
                  <w:rPr>
                    <w:rFonts w:ascii="Segoe UI Symbol" w:eastAsia="MS Gothic" w:hAnsi="Segoe UI Symbol" w:cs="Segoe UI Symbol"/>
                  </w:rPr>
                  <w:t>☐</w:t>
                </w:r>
              </w:p>
            </w:tc>
          </w:sdtContent>
        </w:sdt>
      </w:tr>
      <w:tr w:rsidR="00C43F7B" w:rsidRPr="00586BEC" w14:paraId="6D29046F" w14:textId="77777777" w:rsidTr="007B683C">
        <w:tc>
          <w:tcPr>
            <w:tcW w:w="1809" w:type="dxa"/>
            <w:vMerge/>
          </w:tcPr>
          <w:p w14:paraId="6D29046C" w14:textId="77777777" w:rsidR="00C43F7B" w:rsidRPr="00586BEC" w:rsidRDefault="00C43F7B" w:rsidP="00E94FB8">
            <w:pPr>
              <w:rPr>
                <w:b/>
              </w:rPr>
            </w:pPr>
          </w:p>
        </w:tc>
        <w:tc>
          <w:tcPr>
            <w:tcW w:w="5812" w:type="dxa"/>
          </w:tcPr>
          <w:p w14:paraId="6D29046D" w14:textId="02FE47C9" w:rsidR="00C43F7B" w:rsidRPr="00586BEC" w:rsidRDefault="00C43F7B" w:rsidP="00E94FB8">
            <w:pPr>
              <w:rPr>
                <w:b/>
              </w:rPr>
            </w:pPr>
            <w:r w:rsidRPr="00586BEC">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586BEC" w:rsidRDefault="00C43F7B" w:rsidP="00E94FB8">
                <w:pPr>
                  <w:jc w:val="center"/>
                  <w:rPr>
                    <w:b/>
                  </w:rPr>
                </w:pPr>
                <w:r w:rsidRPr="00586BEC">
                  <w:rPr>
                    <w:rFonts w:ascii="Segoe UI Symbol" w:eastAsia="MS Gothic" w:hAnsi="Segoe UI Symbol" w:cs="Segoe UI Symbol"/>
                  </w:rPr>
                  <w:t>☐</w:t>
                </w:r>
              </w:p>
            </w:tc>
          </w:sdtContent>
        </w:sdt>
      </w:tr>
      <w:tr w:rsidR="00C43F7B" w:rsidRPr="00586BEC" w14:paraId="6D290473" w14:textId="77777777" w:rsidTr="007B683C">
        <w:tc>
          <w:tcPr>
            <w:tcW w:w="1809" w:type="dxa"/>
            <w:vMerge/>
          </w:tcPr>
          <w:p w14:paraId="6D290470" w14:textId="77777777" w:rsidR="00C43F7B" w:rsidRPr="00586BEC" w:rsidRDefault="00C43F7B" w:rsidP="00E94FB8">
            <w:pPr>
              <w:rPr>
                <w:b/>
              </w:rPr>
            </w:pPr>
          </w:p>
        </w:tc>
        <w:tc>
          <w:tcPr>
            <w:tcW w:w="5812" w:type="dxa"/>
          </w:tcPr>
          <w:p w14:paraId="6D290471" w14:textId="639A0F69" w:rsidR="00C43F7B" w:rsidRPr="00586BEC" w:rsidRDefault="00C43F7B" w:rsidP="00E94FB8">
            <w:pPr>
              <w:rPr>
                <w:b/>
              </w:rPr>
            </w:pPr>
            <w:r w:rsidRPr="00586BEC">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586BEC" w:rsidRDefault="00C43F7B" w:rsidP="00E94FB8">
                <w:pPr>
                  <w:jc w:val="center"/>
                  <w:rPr>
                    <w:b/>
                  </w:rPr>
                </w:pPr>
                <w:r w:rsidRPr="00586BEC">
                  <w:rPr>
                    <w:rFonts w:ascii="Segoe UI Symbol" w:eastAsia="MS Gothic" w:hAnsi="Segoe UI Symbol" w:cs="Segoe UI Symbol"/>
                  </w:rPr>
                  <w:t>☐</w:t>
                </w:r>
              </w:p>
            </w:tc>
          </w:sdtContent>
        </w:sdt>
      </w:tr>
      <w:tr w:rsidR="00C43F7B" w:rsidRPr="00586BEC" w14:paraId="6D290477" w14:textId="77777777" w:rsidTr="007B683C">
        <w:tc>
          <w:tcPr>
            <w:tcW w:w="1809" w:type="dxa"/>
            <w:vMerge/>
          </w:tcPr>
          <w:p w14:paraId="6D290474" w14:textId="77777777" w:rsidR="00C43F7B" w:rsidRPr="00586BEC" w:rsidRDefault="00C43F7B" w:rsidP="00E94FB8">
            <w:pPr>
              <w:rPr>
                <w:b/>
              </w:rPr>
            </w:pPr>
          </w:p>
        </w:tc>
        <w:tc>
          <w:tcPr>
            <w:tcW w:w="5812" w:type="dxa"/>
          </w:tcPr>
          <w:p w14:paraId="6D290475" w14:textId="5778DDA9" w:rsidR="00C43F7B" w:rsidRPr="00586BEC" w:rsidRDefault="00C43F7B" w:rsidP="00E94FB8">
            <w:pPr>
              <w:rPr>
                <w:b/>
              </w:rPr>
            </w:pPr>
            <w:r w:rsidRPr="00586BEC">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586BEC" w:rsidRDefault="00C43F7B" w:rsidP="00E94FB8">
                <w:pPr>
                  <w:jc w:val="center"/>
                  <w:rPr>
                    <w:b/>
                  </w:rPr>
                </w:pPr>
                <w:r w:rsidRPr="00586BEC">
                  <w:rPr>
                    <w:rFonts w:ascii="Segoe UI Symbol" w:eastAsia="MS Gothic" w:hAnsi="Segoe UI Symbol" w:cs="Segoe UI Symbol"/>
                  </w:rPr>
                  <w:t>☐</w:t>
                </w:r>
              </w:p>
            </w:tc>
          </w:sdtContent>
        </w:sdt>
      </w:tr>
      <w:tr w:rsidR="00C43F7B" w:rsidRPr="00586BEC" w14:paraId="6D29047B" w14:textId="77777777" w:rsidTr="007B683C">
        <w:tc>
          <w:tcPr>
            <w:tcW w:w="1809" w:type="dxa"/>
            <w:vMerge/>
          </w:tcPr>
          <w:p w14:paraId="6D290478" w14:textId="77777777" w:rsidR="00C43F7B" w:rsidRPr="00586BEC" w:rsidRDefault="00C43F7B" w:rsidP="00E94FB8">
            <w:pPr>
              <w:rPr>
                <w:b/>
              </w:rPr>
            </w:pPr>
          </w:p>
        </w:tc>
        <w:tc>
          <w:tcPr>
            <w:tcW w:w="5812" w:type="dxa"/>
          </w:tcPr>
          <w:p w14:paraId="6D290479" w14:textId="7328B9FF" w:rsidR="00C43F7B" w:rsidRPr="00586BEC" w:rsidRDefault="00C43F7B" w:rsidP="00E94FB8">
            <w:pPr>
              <w:rPr>
                <w:b/>
              </w:rPr>
            </w:pPr>
            <w:r w:rsidRPr="00586BEC">
              <w:t>Staff and Resources</w:t>
            </w:r>
          </w:p>
        </w:tc>
        <w:sdt>
          <w:sdtPr>
            <w:id w:val="-1357344251"/>
            <w14:checkbox>
              <w14:checked w14:val="0"/>
              <w14:checkedState w14:val="2612" w14:font="MS Gothic"/>
              <w14:uncheckedState w14:val="2610" w14:font="MS Gothic"/>
            </w14:checkbox>
          </w:sdtPr>
          <w:sdtEndPr/>
          <w:sdtContent>
            <w:tc>
              <w:tcPr>
                <w:tcW w:w="1624" w:type="dxa"/>
              </w:tcPr>
              <w:p w14:paraId="6D29047A" w14:textId="77777777" w:rsidR="00C43F7B" w:rsidRPr="00586BEC" w:rsidRDefault="00C43F7B" w:rsidP="00E94FB8">
                <w:pPr>
                  <w:jc w:val="center"/>
                  <w:rPr>
                    <w:b/>
                  </w:rPr>
                </w:pPr>
                <w:r w:rsidRPr="00586BEC">
                  <w:rPr>
                    <w:rFonts w:ascii="Segoe UI Symbol" w:eastAsia="MS Gothic" w:hAnsi="Segoe UI Symbol" w:cs="Segoe UI Symbol"/>
                  </w:rPr>
                  <w:t>☐</w:t>
                </w:r>
              </w:p>
            </w:tc>
          </w:sdtContent>
        </w:sdt>
      </w:tr>
      <w:tr w:rsidR="00925DA1" w:rsidRPr="00586BEC" w14:paraId="4481435E" w14:textId="77777777" w:rsidTr="007B683C">
        <w:tc>
          <w:tcPr>
            <w:tcW w:w="1809" w:type="dxa"/>
            <w:vMerge w:val="restart"/>
          </w:tcPr>
          <w:p w14:paraId="24852AC0" w14:textId="79557235" w:rsidR="00925DA1" w:rsidRPr="00586BEC" w:rsidRDefault="00925DA1" w:rsidP="00E94FB8">
            <w:pPr>
              <w:rPr>
                <w:b/>
              </w:rPr>
            </w:pPr>
            <w:r w:rsidRPr="00586BEC">
              <w:rPr>
                <w:b/>
                <w:iCs/>
              </w:rPr>
              <w:t>Enablers</w:t>
            </w:r>
            <w:r w:rsidRPr="00586BEC">
              <w:rPr>
                <w:b/>
                <w:i/>
              </w:rPr>
              <w:t xml:space="preserve"> </w:t>
            </w:r>
            <w:r w:rsidR="005506AE" w:rsidRPr="00586BEC">
              <w:rPr>
                <w:b/>
                <w:i/>
              </w:rPr>
              <w:t>(please choose which applies)</w:t>
            </w:r>
          </w:p>
        </w:tc>
        <w:tc>
          <w:tcPr>
            <w:tcW w:w="5812" w:type="dxa"/>
          </w:tcPr>
          <w:p w14:paraId="23C5DEE5" w14:textId="11BC75F3" w:rsidR="00925DA1" w:rsidRPr="00586BEC" w:rsidRDefault="00925DA1" w:rsidP="00E94FB8">
            <w:r w:rsidRPr="00586BEC">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Pr="00586BEC" w:rsidRDefault="00925DA1" w:rsidP="00E94FB8">
                <w:pPr>
                  <w:jc w:val="center"/>
                </w:pPr>
                <w:r w:rsidRPr="00586BEC">
                  <w:rPr>
                    <w:rFonts w:ascii="Segoe UI Symbol" w:eastAsia="MS Gothic" w:hAnsi="Segoe UI Symbol" w:cs="Segoe UI Symbol"/>
                  </w:rPr>
                  <w:t>☐</w:t>
                </w:r>
              </w:p>
            </w:tc>
          </w:sdtContent>
        </w:sdt>
      </w:tr>
      <w:tr w:rsidR="00925DA1" w:rsidRPr="00586BEC" w14:paraId="2D450AA3" w14:textId="77777777" w:rsidTr="007B683C">
        <w:tc>
          <w:tcPr>
            <w:tcW w:w="1809" w:type="dxa"/>
            <w:vMerge/>
          </w:tcPr>
          <w:p w14:paraId="2E025453" w14:textId="77777777" w:rsidR="00925DA1" w:rsidRPr="00586BEC" w:rsidRDefault="00925DA1" w:rsidP="00E94FB8">
            <w:pPr>
              <w:rPr>
                <w:b/>
              </w:rPr>
            </w:pPr>
          </w:p>
        </w:tc>
        <w:tc>
          <w:tcPr>
            <w:tcW w:w="5812" w:type="dxa"/>
          </w:tcPr>
          <w:p w14:paraId="2A69D290" w14:textId="0605AEDE" w:rsidR="00925DA1" w:rsidRPr="00586BEC" w:rsidRDefault="00925DA1" w:rsidP="00E94FB8">
            <w:r w:rsidRPr="00586BEC">
              <w:t>Leadership</w:t>
            </w:r>
          </w:p>
        </w:tc>
        <w:sdt>
          <w:sdtPr>
            <w:id w:val="2117096538"/>
            <w14:checkbox>
              <w14:checked w14:val="0"/>
              <w14:checkedState w14:val="2612" w14:font="MS Gothic"/>
              <w14:uncheckedState w14:val="2610" w14:font="MS Gothic"/>
            </w14:checkbox>
          </w:sdtPr>
          <w:sdtEndPr/>
          <w:sdtContent>
            <w:tc>
              <w:tcPr>
                <w:tcW w:w="1624" w:type="dxa"/>
              </w:tcPr>
              <w:p w14:paraId="38BFB30F" w14:textId="2D776E27" w:rsidR="00925DA1" w:rsidRPr="00586BEC" w:rsidRDefault="00925DA1" w:rsidP="00E94FB8">
                <w:pPr>
                  <w:jc w:val="center"/>
                </w:pPr>
                <w:r w:rsidRPr="00586BEC">
                  <w:rPr>
                    <w:rFonts w:ascii="Segoe UI Symbol" w:eastAsia="MS Gothic" w:hAnsi="Segoe UI Symbol" w:cs="Segoe UI Symbol"/>
                  </w:rPr>
                  <w:t>☐</w:t>
                </w:r>
              </w:p>
            </w:tc>
          </w:sdtContent>
        </w:sdt>
      </w:tr>
      <w:tr w:rsidR="00925DA1" w:rsidRPr="00586BEC" w14:paraId="086E4F8D" w14:textId="77777777" w:rsidTr="007B683C">
        <w:tc>
          <w:tcPr>
            <w:tcW w:w="1809" w:type="dxa"/>
            <w:vMerge/>
          </w:tcPr>
          <w:p w14:paraId="4CB5CDEE" w14:textId="77777777" w:rsidR="00925DA1" w:rsidRPr="00586BEC" w:rsidRDefault="00925DA1" w:rsidP="00E94FB8">
            <w:pPr>
              <w:rPr>
                <w:b/>
              </w:rPr>
            </w:pPr>
          </w:p>
        </w:tc>
        <w:tc>
          <w:tcPr>
            <w:tcW w:w="5812" w:type="dxa"/>
          </w:tcPr>
          <w:p w14:paraId="75A9FE92" w14:textId="231227FB" w:rsidR="00925DA1" w:rsidRPr="00586BEC" w:rsidRDefault="00925DA1" w:rsidP="00E94FB8">
            <w:r w:rsidRPr="00586BEC">
              <w:t>Workforce</w:t>
            </w:r>
          </w:p>
        </w:tc>
        <w:sdt>
          <w:sdtPr>
            <w:id w:val="-1282257052"/>
            <w14:checkbox>
              <w14:checked w14:val="0"/>
              <w14:checkedState w14:val="2612" w14:font="MS Gothic"/>
              <w14:uncheckedState w14:val="2610" w14:font="MS Gothic"/>
            </w14:checkbox>
          </w:sdtPr>
          <w:sdtEndPr/>
          <w:sdtContent>
            <w:tc>
              <w:tcPr>
                <w:tcW w:w="1624" w:type="dxa"/>
              </w:tcPr>
              <w:p w14:paraId="15982273" w14:textId="7E36ABCC" w:rsidR="00925DA1" w:rsidRPr="00586BEC" w:rsidRDefault="00925DA1" w:rsidP="00E94FB8">
                <w:pPr>
                  <w:jc w:val="center"/>
                </w:pPr>
                <w:r w:rsidRPr="00586BEC">
                  <w:rPr>
                    <w:rFonts w:ascii="Segoe UI Symbol" w:eastAsia="MS Gothic" w:hAnsi="Segoe UI Symbol" w:cs="Segoe UI Symbol"/>
                  </w:rPr>
                  <w:t>☐</w:t>
                </w:r>
              </w:p>
            </w:tc>
          </w:sdtContent>
        </w:sdt>
      </w:tr>
      <w:tr w:rsidR="00925DA1" w:rsidRPr="00586BEC" w14:paraId="6F3DEEC2" w14:textId="77777777" w:rsidTr="007B683C">
        <w:tc>
          <w:tcPr>
            <w:tcW w:w="1809" w:type="dxa"/>
            <w:vMerge/>
          </w:tcPr>
          <w:p w14:paraId="0AEE896D" w14:textId="77777777" w:rsidR="00925DA1" w:rsidRPr="00586BEC" w:rsidRDefault="00925DA1" w:rsidP="00E94FB8">
            <w:pPr>
              <w:rPr>
                <w:b/>
              </w:rPr>
            </w:pPr>
          </w:p>
        </w:tc>
        <w:tc>
          <w:tcPr>
            <w:tcW w:w="5812" w:type="dxa"/>
          </w:tcPr>
          <w:p w14:paraId="7C1ACCB9" w14:textId="0A949DE8" w:rsidR="00925DA1" w:rsidRPr="00586BEC" w:rsidRDefault="00925DA1" w:rsidP="00E94FB8">
            <w:r w:rsidRPr="00586BEC">
              <w:t>Culture</w:t>
            </w:r>
          </w:p>
        </w:tc>
        <w:sdt>
          <w:sdtPr>
            <w:id w:val="617871883"/>
            <w14:checkbox>
              <w14:checked w14:val="0"/>
              <w14:checkedState w14:val="2612" w14:font="MS Gothic"/>
              <w14:uncheckedState w14:val="2610" w14:font="MS Gothic"/>
            </w14:checkbox>
          </w:sdtPr>
          <w:sdtEndPr/>
          <w:sdtContent>
            <w:tc>
              <w:tcPr>
                <w:tcW w:w="1624" w:type="dxa"/>
              </w:tcPr>
              <w:p w14:paraId="2B2CC2E7" w14:textId="6C3A084F" w:rsidR="00925DA1" w:rsidRPr="00586BEC" w:rsidRDefault="00925DA1" w:rsidP="00E94FB8">
                <w:pPr>
                  <w:jc w:val="center"/>
                </w:pPr>
                <w:r w:rsidRPr="00586BEC">
                  <w:rPr>
                    <w:rFonts w:ascii="Segoe UI Symbol" w:eastAsia="MS Gothic" w:hAnsi="Segoe UI Symbol" w:cs="Segoe UI Symbol"/>
                  </w:rPr>
                  <w:t>☐</w:t>
                </w:r>
              </w:p>
            </w:tc>
          </w:sdtContent>
        </w:sdt>
      </w:tr>
      <w:tr w:rsidR="00925DA1" w:rsidRPr="00586BEC" w14:paraId="7AD6E919" w14:textId="77777777" w:rsidTr="007B683C">
        <w:tc>
          <w:tcPr>
            <w:tcW w:w="1809" w:type="dxa"/>
            <w:vMerge/>
          </w:tcPr>
          <w:p w14:paraId="35FD7653" w14:textId="77777777" w:rsidR="00925DA1" w:rsidRPr="00586BEC" w:rsidRDefault="00925DA1" w:rsidP="00E94FB8">
            <w:pPr>
              <w:rPr>
                <w:b/>
              </w:rPr>
            </w:pPr>
          </w:p>
        </w:tc>
        <w:tc>
          <w:tcPr>
            <w:tcW w:w="5812" w:type="dxa"/>
          </w:tcPr>
          <w:p w14:paraId="57B10CB7" w14:textId="027A78F8" w:rsidR="00925DA1" w:rsidRPr="00586BEC" w:rsidRDefault="00925DA1" w:rsidP="00E94FB8">
            <w:r w:rsidRPr="00586BEC">
              <w:t xml:space="preserve">Information </w:t>
            </w:r>
          </w:p>
        </w:tc>
        <w:sdt>
          <w:sdtPr>
            <w:id w:val="314299722"/>
            <w14:checkbox>
              <w14:checked w14:val="0"/>
              <w14:checkedState w14:val="2612" w14:font="MS Gothic"/>
              <w14:uncheckedState w14:val="2610" w14:font="MS Gothic"/>
            </w14:checkbox>
          </w:sdtPr>
          <w:sdtEndPr/>
          <w:sdtContent>
            <w:tc>
              <w:tcPr>
                <w:tcW w:w="1624" w:type="dxa"/>
              </w:tcPr>
              <w:p w14:paraId="3E41BC05" w14:textId="6BB9AC9B" w:rsidR="00925DA1" w:rsidRPr="00586BEC" w:rsidRDefault="00925DA1" w:rsidP="00E94FB8">
                <w:pPr>
                  <w:jc w:val="center"/>
                </w:pPr>
                <w:r w:rsidRPr="00586BEC">
                  <w:rPr>
                    <w:rFonts w:ascii="Segoe UI Symbol" w:eastAsia="MS Gothic" w:hAnsi="Segoe UI Symbol" w:cs="Segoe UI Symbol"/>
                  </w:rPr>
                  <w:t>☐</w:t>
                </w:r>
              </w:p>
            </w:tc>
          </w:sdtContent>
        </w:sdt>
      </w:tr>
      <w:tr w:rsidR="00925DA1" w:rsidRPr="00586BEC" w14:paraId="5A1317D4" w14:textId="77777777" w:rsidTr="007B683C">
        <w:tc>
          <w:tcPr>
            <w:tcW w:w="1809" w:type="dxa"/>
            <w:vMerge/>
          </w:tcPr>
          <w:p w14:paraId="21B969C2" w14:textId="77777777" w:rsidR="00925DA1" w:rsidRPr="00586BEC" w:rsidRDefault="00925DA1" w:rsidP="00E94FB8">
            <w:pPr>
              <w:rPr>
                <w:b/>
              </w:rPr>
            </w:pPr>
          </w:p>
        </w:tc>
        <w:tc>
          <w:tcPr>
            <w:tcW w:w="5812" w:type="dxa"/>
          </w:tcPr>
          <w:p w14:paraId="611AECC0" w14:textId="2F7F719A" w:rsidR="00925DA1" w:rsidRPr="00586BEC" w:rsidRDefault="00925DA1" w:rsidP="00E94FB8">
            <w:r w:rsidRPr="00586BEC">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Pr="00586BEC" w:rsidRDefault="00925DA1" w:rsidP="00E94FB8">
                <w:pPr>
                  <w:jc w:val="center"/>
                </w:pPr>
                <w:r w:rsidRPr="00586BEC">
                  <w:rPr>
                    <w:rFonts w:ascii="Segoe UI Symbol" w:eastAsia="MS Gothic" w:hAnsi="Segoe UI Symbol" w:cs="Segoe UI Symbol"/>
                  </w:rPr>
                  <w:t>☐</w:t>
                </w:r>
              </w:p>
            </w:tc>
          </w:sdtContent>
        </w:sdt>
      </w:tr>
      <w:tr w:rsidR="00925DA1" w:rsidRPr="00586BEC" w14:paraId="6D29047D" w14:textId="77777777" w:rsidTr="002432C6">
        <w:tc>
          <w:tcPr>
            <w:tcW w:w="9245" w:type="dxa"/>
            <w:gridSpan w:val="3"/>
            <w:shd w:val="clear" w:color="auto" w:fill="C1A775"/>
          </w:tcPr>
          <w:p w14:paraId="6D29047C" w14:textId="45C29034" w:rsidR="00925DA1" w:rsidRPr="00586BEC" w:rsidRDefault="00925DA1" w:rsidP="00E94FB8">
            <w:pPr>
              <w:rPr>
                <w:b/>
              </w:rPr>
            </w:pPr>
            <w:r w:rsidRPr="00586BEC">
              <w:rPr>
                <w:b/>
              </w:rPr>
              <w:t>Quality, Safety and Patient Experience</w:t>
            </w:r>
          </w:p>
        </w:tc>
      </w:tr>
      <w:tr w:rsidR="00925DA1" w:rsidRPr="00586BEC" w14:paraId="6D290480" w14:textId="77777777" w:rsidTr="007B683C">
        <w:tc>
          <w:tcPr>
            <w:tcW w:w="9245" w:type="dxa"/>
            <w:gridSpan w:val="3"/>
          </w:tcPr>
          <w:p w14:paraId="6D29047F" w14:textId="135BC2F5" w:rsidR="00925DA1" w:rsidRPr="00106BDA" w:rsidRDefault="00106BDA" w:rsidP="00E94FB8">
            <w:pPr>
              <w:rPr>
                <w:bCs/>
              </w:rPr>
            </w:pPr>
            <w:r w:rsidRPr="00106BDA">
              <w:rPr>
                <w:bCs/>
              </w:rPr>
              <w:t>There are no Quality, Safety and Patient Experience to highlight.</w:t>
            </w:r>
          </w:p>
        </w:tc>
      </w:tr>
      <w:tr w:rsidR="00925DA1" w:rsidRPr="00586BEC" w14:paraId="6D290482" w14:textId="77777777" w:rsidTr="002432C6">
        <w:tc>
          <w:tcPr>
            <w:tcW w:w="9245" w:type="dxa"/>
            <w:gridSpan w:val="3"/>
            <w:shd w:val="clear" w:color="auto" w:fill="C1A775"/>
          </w:tcPr>
          <w:p w14:paraId="6D290481" w14:textId="77777777" w:rsidR="00925DA1" w:rsidRPr="00586BEC" w:rsidRDefault="00925DA1" w:rsidP="00E94FB8">
            <w:pPr>
              <w:rPr>
                <w:b/>
              </w:rPr>
            </w:pPr>
            <w:r w:rsidRPr="00586BEC">
              <w:rPr>
                <w:b/>
              </w:rPr>
              <w:t>Financial Implications</w:t>
            </w:r>
          </w:p>
        </w:tc>
      </w:tr>
      <w:tr w:rsidR="00925DA1" w:rsidRPr="00586BEC" w14:paraId="6D290487" w14:textId="77777777" w:rsidTr="007B683C">
        <w:tc>
          <w:tcPr>
            <w:tcW w:w="9245" w:type="dxa"/>
            <w:gridSpan w:val="3"/>
          </w:tcPr>
          <w:p w14:paraId="6D290486" w14:textId="2DA82EDD" w:rsidR="00925DA1" w:rsidRPr="00586BEC" w:rsidRDefault="00106BDA" w:rsidP="00E94FB8">
            <w:pPr>
              <w:ind w:right="96"/>
              <w:rPr>
                <w:color w:val="FF0000"/>
              </w:rPr>
            </w:pPr>
            <w:r w:rsidRPr="00106BDA">
              <w:t>There are no financial implications</w:t>
            </w:r>
            <w:r>
              <w:t xml:space="preserve"> to highlight. </w:t>
            </w:r>
          </w:p>
        </w:tc>
      </w:tr>
      <w:tr w:rsidR="00925DA1" w:rsidRPr="00586BEC" w14:paraId="6D290489" w14:textId="77777777" w:rsidTr="002432C6">
        <w:tc>
          <w:tcPr>
            <w:tcW w:w="9245" w:type="dxa"/>
            <w:gridSpan w:val="3"/>
            <w:shd w:val="clear" w:color="auto" w:fill="C1A775"/>
          </w:tcPr>
          <w:p w14:paraId="6D290488" w14:textId="77777777" w:rsidR="00925DA1" w:rsidRPr="00586BEC" w:rsidRDefault="00925DA1" w:rsidP="00E94FB8">
            <w:pPr>
              <w:keepNext/>
              <w:keepLines/>
              <w:ind w:right="96"/>
              <w:rPr>
                <w:b/>
              </w:rPr>
            </w:pPr>
            <w:r w:rsidRPr="00586BEC">
              <w:rPr>
                <w:b/>
              </w:rPr>
              <w:t>Legal Implications (including equality and diversity assessment)</w:t>
            </w:r>
          </w:p>
        </w:tc>
      </w:tr>
      <w:tr w:rsidR="00925DA1" w:rsidRPr="00586BEC" w14:paraId="6D29048C" w14:textId="77777777" w:rsidTr="007B683C">
        <w:tc>
          <w:tcPr>
            <w:tcW w:w="9245" w:type="dxa"/>
            <w:gridSpan w:val="3"/>
          </w:tcPr>
          <w:p w14:paraId="6D29048B" w14:textId="6369EA5D" w:rsidR="00925DA1" w:rsidRPr="00586BEC" w:rsidRDefault="00082E82" w:rsidP="00E94FB8">
            <w:pPr>
              <w:ind w:right="96"/>
              <w:rPr>
                <w:rFonts w:eastAsia="Times New Roman"/>
                <w:lang w:val="en" w:eastAsia="en-GB"/>
              </w:rPr>
            </w:pPr>
            <w:r w:rsidRPr="00586BEC">
              <w:rPr>
                <w:rFonts w:eastAsia="Times New Roman"/>
                <w:lang w:val="en" w:eastAsia="en-GB"/>
              </w:rPr>
              <w:t>The purpose of the PPV process is to provide assurance to Health Boards that the claims for payment made by primary care contractors are appropriate and that the delivery of the service is as defined by NHS service specification and relevant legislation.</w:t>
            </w:r>
          </w:p>
        </w:tc>
      </w:tr>
      <w:tr w:rsidR="00925DA1" w:rsidRPr="00586BEC" w14:paraId="6D29048E" w14:textId="77777777" w:rsidTr="002432C6">
        <w:tc>
          <w:tcPr>
            <w:tcW w:w="9245" w:type="dxa"/>
            <w:gridSpan w:val="3"/>
            <w:shd w:val="clear" w:color="auto" w:fill="C1A775"/>
          </w:tcPr>
          <w:p w14:paraId="6D29048D" w14:textId="77777777" w:rsidR="00925DA1" w:rsidRPr="00586BEC" w:rsidRDefault="00925DA1" w:rsidP="00E94FB8">
            <w:pPr>
              <w:ind w:right="96"/>
              <w:rPr>
                <w:b/>
                <w:color w:val="FF0000"/>
              </w:rPr>
            </w:pPr>
            <w:r w:rsidRPr="00586BEC">
              <w:rPr>
                <w:b/>
              </w:rPr>
              <w:t>Staffing Implications</w:t>
            </w:r>
          </w:p>
        </w:tc>
      </w:tr>
      <w:tr w:rsidR="00925DA1" w:rsidRPr="00586BEC" w14:paraId="6D290491" w14:textId="77777777" w:rsidTr="007B683C">
        <w:tc>
          <w:tcPr>
            <w:tcW w:w="9245" w:type="dxa"/>
            <w:gridSpan w:val="3"/>
          </w:tcPr>
          <w:p w14:paraId="6D290490" w14:textId="23C364E3" w:rsidR="00925DA1" w:rsidRPr="00106BDA" w:rsidRDefault="00106BDA" w:rsidP="00E94FB8">
            <w:pPr>
              <w:ind w:right="96"/>
            </w:pPr>
            <w:r>
              <w:t xml:space="preserve">There are no staffing implications to highlight. </w:t>
            </w:r>
          </w:p>
        </w:tc>
      </w:tr>
      <w:tr w:rsidR="00925DA1" w:rsidRPr="00586BEC" w14:paraId="6D290493" w14:textId="77777777" w:rsidTr="002432C6">
        <w:tc>
          <w:tcPr>
            <w:tcW w:w="9245" w:type="dxa"/>
            <w:gridSpan w:val="3"/>
            <w:shd w:val="clear" w:color="auto" w:fill="C1A775"/>
          </w:tcPr>
          <w:p w14:paraId="6D290492" w14:textId="77777777" w:rsidR="00925DA1" w:rsidRPr="00586BEC" w:rsidRDefault="00925DA1" w:rsidP="00E94FB8">
            <w:pPr>
              <w:ind w:right="96"/>
              <w:rPr>
                <w:b/>
                <w:color w:val="FF0000"/>
              </w:rPr>
            </w:pPr>
            <w:r w:rsidRPr="00586BEC">
              <w:rPr>
                <w:b/>
              </w:rPr>
              <w:t>Long Term Implications (including the impact of the Well-being of Future Generations (Wales) Act 2015)</w:t>
            </w:r>
          </w:p>
        </w:tc>
      </w:tr>
      <w:tr w:rsidR="00925DA1" w:rsidRPr="00586BEC" w14:paraId="6D290496" w14:textId="77777777" w:rsidTr="007B683C">
        <w:tc>
          <w:tcPr>
            <w:tcW w:w="9245" w:type="dxa"/>
            <w:gridSpan w:val="3"/>
          </w:tcPr>
          <w:p w14:paraId="6D290495" w14:textId="77777777" w:rsidR="00925DA1" w:rsidRPr="00586BEC" w:rsidRDefault="00925DA1" w:rsidP="00E94FB8">
            <w:pPr>
              <w:ind w:right="96"/>
              <w:rPr>
                <w:color w:val="FF0000"/>
              </w:rPr>
            </w:pPr>
          </w:p>
        </w:tc>
      </w:tr>
      <w:tr w:rsidR="00925DA1" w:rsidRPr="00586BEC" w14:paraId="4C321512" w14:textId="77777777" w:rsidTr="002432C6">
        <w:tc>
          <w:tcPr>
            <w:tcW w:w="9245" w:type="dxa"/>
            <w:gridSpan w:val="3"/>
            <w:shd w:val="clear" w:color="auto" w:fill="C1A775"/>
          </w:tcPr>
          <w:p w14:paraId="7E102395" w14:textId="5A180082" w:rsidR="00925DA1" w:rsidRPr="00586BEC" w:rsidRDefault="00925DA1" w:rsidP="00E94FB8">
            <w:pPr>
              <w:ind w:right="96"/>
              <w:rPr>
                <w:b/>
              </w:rPr>
            </w:pPr>
            <w:r w:rsidRPr="00586BEC">
              <w:rPr>
                <w:b/>
              </w:rPr>
              <w:lastRenderedPageBreak/>
              <w:t>Report History</w:t>
            </w:r>
          </w:p>
        </w:tc>
      </w:tr>
      <w:tr w:rsidR="00925DA1" w:rsidRPr="00586BEC" w14:paraId="6D29049A" w14:textId="77777777" w:rsidTr="001F6386">
        <w:tc>
          <w:tcPr>
            <w:tcW w:w="9245" w:type="dxa"/>
            <w:gridSpan w:val="3"/>
          </w:tcPr>
          <w:p w14:paraId="6D290499" w14:textId="5425CC08" w:rsidR="00925DA1" w:rsidRPr="00586BEC" w:rsidRDefault="00106BDA" w:rsidP="00E94FB8">
            <w:pPr>
              <w:ind w:right="96"/>
            </w:pPr>
            <w:r>
              <w:t xml:space="preserve">Annual Report. </w:t>
            </w:r>
          </w:p>
        </w:tc>
      </w:tr>
      <w:tr w:rsidR="00925DA1" w:rsidRPr="00586BEC" w14:paraId="08CD5C29" w14:textId="77777777" w:rsidTr="002432C6">
        <w:tc>
          <w:tcPr>
            <w:tcW w:w="9245" w:type="dxa"/>
            <w:gridSpan w:val="3"/>
            <w:shd w:val="clear" w:color="auto" w:fill="C1A775"/>
          </w:tcPr>
          <w:p w14:paraId="6800FBEB" w14:textId="3ED5416B" w:rsidR="00925DA1" w:rsidRPr="00586BEC" w:rsidRDefault="00925DA1" w:rsidP="00E94FB8">
            <w:pPr>
              <w:ind w:right="96"/>
              <w:rPr>
                <w:color w:val="FF0000"/>
              </w:rPr>
            </w:pPr>
            <w:r w:rsidRPr="00586BEC">
              <w:rPr>
                <w:b/>
              </w:rPr>
              <w:t>Appendices</w:t>
            </w:r>
          </w:p>
        </w:tc>
      </w:tr>
      <w:tr w:rsidR="00925DA1" w:rsidRPr="00586BEC" w14:paraId="6D29049F" w14:textId="77777777" w:rsidTr="00461D42">
        <w:tc>
          <w:tcPr>
            <w:tcW w:w="9245" w:type="dxa"/>
            <w:gridSpan w:val="3"/>
          </w:tcPr>
          <w:p w14:paraId="6D29049D" w14:textId="67A636DB" w:rsidR="00925DA1" w:rsidRPr="00586BEC" w:rsidRDefault="00586BEC" w:rsidP="00E94FB8">
            <w:pPr>
              <w:ind w:right="96"/>
              <w:rPr>
                <w:color w:val="FF0000"/>
              </w:rPr>
            </w:pPr>
            <w:r>
              <w:t xml:space="preserve">Appendix 1 </w:t>
            </w:r>
            <w:r w:rsidR="007839C9">
              <w:t>– End of Year Report 2025-26</w:t>
            </w:r>
          </w:p>
          <w:p w14:paraId="6D29049E" w14:textId="77777777" w:rsidR="00925DA1" w:rsidRPr="00586BEC" w:rsidRDefault="00925DA1" w:rsidP="00E94FB8">
            <w:pPr>
              <w:ind w:right="96"/>
              <w:rPr>
                <w:color w:val="FF0000"/>
              </w:rPr>
            </w:pPr>
          </w:p>
        </w:tc>
      </w:tr>
    </w:tbl>
    <w:p w14:paraId="6D2904A0" w14:textId="77777777" w:rsidR="00034194" w:rsidRPr="00586BEC" w:rsidRDefault="00034194" w:rsidP="00E94FB8">
      <w:pPr>
        <w:spacing w:after="0" w:line="240" w:lineRule="auto"/>
      </w:pPr>
    </w:p>
    <w:sectPr w:rsidR="00034194" w:rsidRPr="00586BEC"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EE5E30" w14:textId="77777777" w:rsidR="00EB0A1E" w:rsidRDefault="00EB0A1E" w:rsidP="00C107F2">
      <w:pPr>
        <w:spacing w:after="0" w:line="240" w:lineRule="auto"/>
      </w:pPr>
      <w:r>
        <w:separator/>
      </w:r>
    </w:p>
  </w:endnote>
  <w:endnote w:type="continuationSeparator" w:id="0">
    <w:p w14:paraId="350A85E3" w14:textId="77777777" w:rsidR="00EB0A1E" w:rsidRDefault="00EB0A1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7560901"/>
      <w:docPartObj>
        <w:docPartGallery w:val="Page Numbers (Bottom of Page)"/>
        <w:docPartUnique/>
      </w:docPartObj>
    </w:sdtPr>
    <w:sdtContent>
      <w:p w14:paraId="6420163F" w14:textId="039549A2" w:rsidR="00106BDA" w:rsidRDefault="00106BDA">
        <w:pPr>
          <w:pStyle w:val="Footer"/>
          <w:jc w:val="right"/>
        </w:pPr>
        <w:r>
          <w:t xml:space="preserve">Page | </w:t>
        </w:r>
        <w:r>
          <w:fldChar w:fldCharType="begin"/>
        </w:r>
        <w:r>
          <w:instrText>PAGE   \* MERGEFORMAT</w:instrText>
        </w:r>
        <w:r>
          <w:fldChar w:fldCharType="separate"/>
        </w:r>
        <w:r>
          <w:t>2</w:t>
        </w:r>
        <w:r>
          <w:fldChar w:fldCharType="end"/>
        </w:r>
        <w:r>
          <w:t xml:space="preserve"> </w:t>
        </w:r>
      </w:p>
    </w:sdtContent>
  </w:sdt>
  <w:p w14:paraId="5EE9C96C" w14:textId="5799E776" w:rsidR="0032747D" w:rsidRPr="0031077C" w:rsidRDefault="00646AAE">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3FD752A3" w:rsidR="003324CB" w:rsidRDefault="00C056F7"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16T00:00:00Z">
        <w:dateFormat w:val="dddd, dd MMMM yyyy"/>
        <w:lid w:val="en-GB"/>
        <w:storeMappedDataAs w:val="dateTime"/>
        <w:calendar w:val="gregorian"/>
      </w:date>
    </w:sdtPr>
    <w:sdtEndPr>
      <w:rPr>
        <w:rStyle w:val="DefaultParagraphFont"/>
        <w:sz w:val="24"/>
        <w:szCs w:val="20"/>
      </w:rPr>
    </w:sdtEndPr>
    <w:sdtContent>
      <w:p w14:paraId="6DC782A8" w14:textId="66CAFCF0" w:rsidR="0031077C" w:rsidRPr="0031077C" w:rsidRDefault="00C056F7" w:rsidP="0031077C">
        <w:pPr>
          <w:pStyle w:val="Footer"/>
          <w:jc w:val="right"/>
          <w:rPr>
            <w:sz w:val="20"/>
            <w:szCs w:val="20"/>
          </w:rPr>
        </w:pPr>
        <w:r>
          <w:rPr>
            <w:rStyle w:val="CorporateStyle2"/>
          </w:rPr>
          <w:t>Thursday, 16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A8254F" w14:textId="77777777" w:rsidR="00EB0A1E" w:rsidRDefault="00EB0A1E" w:rsidP="00C107F2">
      <w:pPr>
        <w:spacing w:after="0" w:line="240" w:lineRule="auto"/>
      </w:pPr>
      <w:r>
        <w:separator/>
      </w:r>
    </w:p>
  </w:footnote>
  <w:footnote w:type="continuationSeparator" w:id="0">
    <w:p w14:paraId="2F817479" w14:textId="77777777" w:rsidR="00EB0A1E" w:rsidRDefault="00EB0A1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DEA54FB"/>
    <w:multiLevelType w:val="hybridMultilevel"/>
    <w:tmpl w:val="F2483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331F0"/>
    <w:multiLevelType w:val="hybridMultilevel"/>
    <w:tmpl w:val="0144FD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7D346DC"/>
    <w:multiLevelType w:val="hybridMultilevel"/>
    <w:tmpl w:val="37C04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2F86B19"/>
    <w:multiLevelType w:val="hybridMultilevel"/>
    <w:tmpl w:val="B3F43BC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95186297">
    <w:abstractNumId w:val="0"/>
  </w:num>
  <w:num w:numId="2" w16cid:durableId="2081827281">
    <w:abstractNumId w:val="7"/>
  </w:num>
  <w:num w:numId="3" w16cid:durableId="2092700402">
    <w:abstractNumId w:val="6"/>
  </w:num>
  <w:num w:numId="4" w16cid:durableId="223956543">
    <w:abstractNumId w:val="5"/>
  </w:num>
  <w:num w:numId="5" w16cid:durableId="758065899">
    <w:abstractNumId w:val="3"/>
  </w:num>
  <w:num w:numId="6" w16cid:durableId="1797603211">
    <w:abstractNumId w:val="12"/>
  </w:num>
  <w:num w:numId="7" w16cid:durableId="1654603517">
    <w:abstractNumId w:val="13"/>
  </w:num>
  <w:num w:numId="8" w16cid:durableId="231815341">
    <w:abstractNumId w:val="8"/>
  </w:num>
  <w:num w:numId="9" w16cid:durableId="63917901">
    <w:abstractNumId w:val="9"/>
  </w:num>
  <w:num w:numId="10" w16cid:durableId="1049183196">
    <w:abstractNumId w:val="11"/>
  </w:num>
  <w:num w:numId="11" w16cid:durableId="877546020">
    <w:abstractNumId w:val="10"/>
  </w:num>
  <w:num w:numId="12" w16cid:durableId="1739667063">
    <w:abstractNumId w:val="2"/>
  </w:num>
  <w:num w:numId="13" w16cid:durableId="146896034">
    <w:abstractNumId w:val="4"/>
  </w:num>
  <w:num w:numId="14" w16cid:durableId="2909437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F6"/>
    <w:rsid w:val="00052D01"/>
    <w:rsid w:val="00054F8C"/>
    <w:rsid w:val="00061E86"/>
    <w:rsid w:val="00065531"/>
    <w:rsid w:val="00072D3B"/>
    <w:rsid w:val="00082E82"/>
    <w:rsid w:val="00083FC0"/>
    <w:rsid w:val="000940E7"/>
    <w:rsid w:val="000A0751"/>
    <w:rsid w:val="000C3280"/>
    <w:rsid w:val="000E379E"/>
    <w:rsid w:val="000F361B"/>
    <w:rsid w:val="00106BDA"/>
    <w:rsid w:val="00110100"/>
    <w:rsid w:val="00133EA1"/>
    <w:rsid w:val="0016096B"/>
    <w:rsid w:val="001707C4"/>
    <w:rsid w:val="0018209C"/>
    <w:rsid w:val="00182C00"/>
    <w:rsid w:val="001A4E1B"/>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2BD5"/>
    <w:rsid w:val="002950FF"/>
    <w:rsid w:val="00296CD9"/>
    <w:rsid w:val="002A706E"/>
    <w:rsid w:val="002B7C9A"/>
    <w:rsid w:val="002C3DD6"/>
    <w:rsid w:val="002D77FE"/>
    <w:rsid w:val="0030739E"/>
    <w:rsid w:val="0031077C"/>
    <w:rsid w:val="003261FD"/>
    <w:rsid w:val="00327324"/>
    <w:rsid w:val="0032747D"/>
    <w:rsid w:val="003324CB"/>
    <w:rsid w:val="003464BA"/>
    <w:rsid w:val="00366FDD"/>
    <w:rsid w:val="00375605"/>
    <w:rsid w:val="00387A41"/>
    <w:rsid w:val="003B31B1"/>
    <w:rsid w:val="003C0FF8"/>
    <w:rsid w:val="004140C9"/>
    <w:rsid w:val="00414894"/>
    <w:rsid w:val="004221DC"/>
    <w:rsid w:val="004222DD"/>
    <w:rsid w:val="0042635B"/>
    <w:rsid w:val="00446E03"/>
    <w:rsid w:val="00461835"/>
    <w:rsid w:val="00466612"/>
    <w:rsid w:val="004671D2"/>
    <w:rsid w:val="004754FC"/>
    <w:rsid w:val="004937D3"/>
    <w:rsid w:val="004E109D"/>
    <w:rsid w:val="0052297E"/>
    <w:rsid w:val="0053076A"/>
    <w:rsid w:val="005404F4"/>
    <w:rsid w:val="005413F8"/>
    <w:rsid w:val="005506AE"/>
    <w:rsid w:val="00556711"/>
    <w:rsid w:val="00574BCF"/>
    <w:rsid w:val="00576395"/>
    <w:rsid w:val="005835C5"/>
    <w:rsid w:val="00585277"/>
    <w:rsid w:val="00586BEC"/>
    <w:rsid w:val="00594E39"/>
    <w:rsid w:val="005A5A9F"/>
    <w:rsid w:val="005D1652"/>
    <w:rsid w:val="005D2C4A"/>
    <w:rsid w:val="005D3DF1"/>
    <w:rsid w:val="005D5AFA"/>
    <w:rsid w:val="005D5E16"/>
    <w:rsid w:val="005E6797"/>
    <w:rsid w:val="005F38A1"/>
    <w:rsid w:val="005F4E71"/>
    <w:rsid w:val="006201D0"/>
    <w:rsid w:val="0064147E"/>
    <w:rsid w:val="00646AAE"/>
    <w:rsid w:val="00653AEC"/>
    <w:rsid w:val="00655190"/>
    <w:rsid w:val="00655E52"/>
    <w:rsid w:val="00656183"/>
    <w:rsid w:val="00662218"/>
    <w:rsid w:val="00670D95"/>
    <w:rsid w:val="006715A4"/>
    <w:rsid w:val="006729DA"/>
    <w:rsid w:val="00672A4C"/>
    <w:rsid w:val="0068435A"/>
    <w:rsid w:val="00685AE0"/>
    <w:rsid w:val="00687037"/>
    <w:rsid w:val="006D1998"/>
    <w:rsid w:val="006F02B9"/>
    <w:rsid w:val="006F549F"/>
    <w:rsid w:val="00703D77"/>
    <w:rsid w:val="00711095"/>
    <w:rsid w:val="00714170"/>
    <w:rsid w:val="00716024"/>
    <w:rsid w:val="0072604C"/>
    <w:rsid w:val="007277B5"/>
    <w:rsid w:val="00737883"/>
    <w:rsid w:val="0075502E"/>
    <w:rsid w:val="00762BBE"/>
    <w:rsid w:val="0076681D"/>
    <w:rsid w:val="00767E3E"/>
    <w:rsid w:val="007839C9"/>
    <w:rsid w:val="007B683C"/>
    <w:rsid w:val="007D313C"/>
    <w:rsid w:val="007E5BB1"/>
    <w:rsid w:val="00804324"/>
    <w:rsid w:val="00820546"/>
    <w:rsid w:val="008267FB"/>
    <w:rsid w:val="00850C29"/>
    <w:rsid w:val="00857D93"/>
    <w:rsid w:val="00860674"/>
    <w:rsid w:val="00881825"/>
    <w:rsid w:val="00885CE9"/>
    <w:rsid w:val="00891BA2"/>
    <w:rsid w:val="008C15D9"/>
    <w:rsid w:val="008C50D5"/>
    <w:rsid w:val="008D0747"/>
    <w:rsid w:val="008E13D1"/>
    <w:rsid w:val="008F442A"/>
    <w:rsid w:val="00910C0A"/>
    <w:rsid w:val="009112DC"/>
    <w:rsid w:val="00925DA1"/>
    <w:rsid w:val="00931E6B"/>
    <w:rsid w:val="009331F3"/>
    <w:rsid w:val="00982988"/>
    <w:rsid w:val="00983F5E"/>
    <w:rsid w:val="009911F2"/>
    <w:rsid w:val="00996159"/>
    <w:rsid w:val="009B52E7"/>
    <w:rsid w:val="009E14BB"/>
    <w:rsid w:val="009E53B8"/>
    <w:rsid w:val="009E7AF7"/>
    <w:rsid w:val="00A35122"/>
    <w:rsid w:val="00A671E8"/>
    <w:rsid w:val="00A83E54"/>
    <w:rsid w:val="00A84941"/>
    <w:rsid w:val="00A97D23"/>
    <w:rsid w:val="00AA4753"/>
    <w:rsid w:val="00AB4B93"/>
    <w:rsid w:val="00AC4AD4"/>
    <w:rsid w:val="00AD064D"/>
    <w:rsid w:val="00AD40B8"/>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653D3"/>
    <w:rsid w:val="00B70ED7"/>
    <w:rsid w:val="00B904E5"/>
    <w:rsid w:val="00B94311"/>
    <w:rsid w:val="00BA2507"/>
    <w:rsid w:val="00BA5EB1"/>
    <w:rsid w:val="00BB764F"/>
    <w:rsid w:val="00BC1144"/>
    <w:rsid w:val="00BC241D"/>
    <w:rsid w:val="00C056F7"/>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D7AA5"/>
    <w:rsid w:val="00D11351"/>
    <w:rsid w:val="00D16C84"/>
    <w:rsid w:val="00D40B91"/>
    <w:rsid w:val="00D45B01"/>
    <w:rsid w:val="00D53020"/>
    <w:rsid w:val="00D6215B"/>
    <w:rsid w:val="00D914F2"/>
    <w:rsid w:val="00DA0F82"/>
    <w:rsid w:val="00DA51E0"/>
    <w:rsid w:val="00DA76AD"/>
    <w:rsid w:val="00DB4061"/>
    <w:rsid w:val="00DB76B3"/>
    <w:rsid w:val="00DC6D73"/>
    <w:rsid w:val="00DD41FA"/>
    <w:rsid w:val="00DF3645"/>
    <w:rsid w:val="00E06294"/>
    <w:rsid w:val="00E10124"/>
    <w:rsid w:val="00E242E5"/>
    <w:rsid w:val="00E31442"/>
    <w:rsid w:val="00E3794C"/>
    <w:rsid w:val="00E52C94"/>
    <w:rsid w:val="00E575AE"/>
    <w:rsid w:val="00E85B02"/>
    <w:rsid w:val="00E87B30"/>
    <w:rsid w:val="00E94FB8"/>
    <w:rsid w:val="00EA436A"/>
    <w:rsid w:val="00EA4667"/>
    <w:rsid w:val="00EB0A1E"/>
    <w:rsid w:val="00EC231A"/>
    <w:rsid w:val="00EC7151"/>
    <w:rsid w:val="00EF31AD"/>
    <w:rsid w:val="00F06D6F"/>
    <w:rsid w:val="00F11CD2"/>
    <w:rsid w:val="00F1387A"/>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B41"/>
    <w:rsid w:val="00F97C38"/>
    <w:rsid w:val="00FA0CA9"/>
    <w:rsid w:val="00FA4762"/>
    <w:rsid w:val="00FA5DEC"/>
    <w:rsid w:val="00FC21DB"/>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normaltextrun">
    <w:name w:val="normaltextrun"/>
    <w:rsid w:val="00082E82"/>
  </w:style>
  <w:style w:type="character" w:customStyle="1" w:styleId="eop">
    <w:name w:val="eop"/>
    <w:rsid w:val="00082E82"/>
  </w:style>
  <w:style w:type="paragraph" w:customStyle="1" w:styleId="paragraph">
    <w:name w:val="paragraph"/>
    <w:basedOn w:val="Normal"/>
    <w:rsid w:val="00082E82"/>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082E82"/>
  </w:style>
  <w:style w:type="paragraph" w:styleId="NoSpacing">
    <w:name w:val="No Spacing"/>
    <w:uiPriority w:val="1"/>
    <w:qFormat/>
    <w:rsid w:val="00082E82"/>
    <w:pPr>
      <w:spacing w:after="0" w:line="240" w:lineRule="auto"/>
    </w:pPr>
    <w:rPr>
      <w:rFonts w:ascii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53C1939900AA440E8B14939C2B2D6BA1"/>
        <w:category>
          <w:name w:val="General"/>
          <w:gallery w:val="placeholder"/>
        </w:category>
        <w:types>
          <w:type w:val="bbPlcHdr"/>
        </w:types>
        <w:behaviors>
          <w:behavior w:val="content"/>
        </w:behaviors>
        <w:guid w:val="{32A7063F-5EDA-45B2-B2D0-440284AEF39F}"/>
      </w:docPartPr>
      <w:docPartBody>
        <w:p w:rsidR="00846388" w:rsidRDefault="005C5934" w:rsidP="005C5934">
          <w:pPr>
            <w:pStyle w:val="53C1939900AA440E8B14939C2B2D6BA1"/>
          </w:pPr>
          <w:r w:rsidRPr="00FA4C04">
            <w:rPr>
              <w:rStyle w:val="PlaceholderText"/>
            </w:rPr>
            <w:t>Choose an item.</w:t>
          </w:r>
        </w:p>
      </w:docPartBody>
    </w:docPart>
    <w:docPart>
      <w:docPartPr>
        <w:name w:val="B621ADD03ADC45A3A641B624065032F6"/>
        <w:category>
          <w:name w:val="General"/>
          <w:gallery w:val="placeholder"/>
        </w:category>
        <w:types>
          <w:type w:val="bbPlcHdr"/>
        </w:types>
        <w:behaviors>
          <w:behavior w:val="content"/>
        </w:behaviors>
        <w:guid w:val="{D3B9951B-A2F6-47D9-B432-222041469395}"/>
      </w:docPartPr>
      <w:docPartBody>
        <w:p w:rsidR="00846388" w:rsidRDefault="005C5934" w:rsidP="005C5934">
          <w:pPr>
            <w:pStyle w:val="B621ADD03ADC45A3A641B624065032F6"/>
          </w:pPr>
          <w:r w:rsidRPr="00FA4C04">
            <w:rPr>
              <w:rStyle w:val="PlaceholderText"/>
            </w:rPr>
            <w:t>Choose an item.</w:t>
          </w:r>
        </w:p>
      </w:docPartBody>
    </w:docPart>
    <w:docPart>
      <w:docPartPr>
        <w:name w:val="D2F99541F67F464EB63BE53A6208F704"/>
        <w:category>
          <w:name w:val="General"/>
          <w:gallery w:val="placeholder"/>
        </w:category>
        <w:types>
          <w:type w:val="bbPlcHdr"/>
        </w:types>
        <w:behaviors>
          <w:behavior w:val="content"/>
        </w:behaviors>
        <w:guid w:val="{8B334A02-B469-4778-BAB2-28A76F8ADDAC}"/>
      </w:docPartPr>
      <w:docPartBody>
        <w:p w:rsidR="00846388" w:rsidRDefault="005C5934" w:rsidP="005C5934">
          <w:pPr>
            <w:pStyle w:val="D2F99541F67F464EB63BE53A6208F704"/>
          </w:pPr>
          <w:r w:rsidRPr="00B105BD">
            <w:rPr>
              <w:rStyle w:val="PlaceholderText"/>
            </w:rPr>
            <w:t>Click or tap to enter a date.</w:t>
          </w:r>
        </w:p>
      </w:docPartBody>
    </w:docPart>
    <w:docPart>
      <w:docPartPr>
        <w:name w:val="1BE8245483EA4151B22FB421055EB3E7"/>
        <w:category>
          <w:name w:val="General"/>
          <w:gallery w:val="placeholder"/>
        </w:category>
        <w:types>
          <w:type w:val="bbPlcHdr"/>
        </w:types>
        <w:behaviors>
          <w:behavior w:val="content"/>
        </w:behaviors>
        <w:guid w:val="{6153205E-6F97-431F-BC14-F810A5775F76}"/>
      </w:docPartPr>
      <w:docPartBody>
        <w:p w:rsidR="00846388" w:rsidRDefault="005C5934" w:rsidP="005C5934">
          <w:pPr>
            <w:pStyle w:val="1BE8245483EA4151B22FB421055EB3E7"/>
          </w:pPr>
          <w:r w:rsidRPr="00FA4C04">
            <w:rPr>
              <w:rStyle w:val="PlaceholderText"/>
            </w:rPr>
            <w:t>Choose an item.</w:t>
          </w:r>
        </w:p>
      </w:docPartBody>
    </w:docPart>
    <w:docPart>
      <w:docPartPr>
        <w:name w:val="2855E0D2E607403FBADF4107A41E3669"/>
        <w:category>
          <w:name w:val="General"/>
          <w:gallery w:val="placeholder"/>
        </w:category>
        <w:types>
          <w:type w:val="bbPlcHdr"/>
        </w:types>
        <w:behaviors>
          <w:behavior w:val="content"/>
        </w:behaviors>
        <w:guid w:val="{B79DDC91-F8BF-4045-8478-FFB00D1B2727}"/>
      </w:docPartPr>
      <w:docPartBody>
        <w:p w:rsidR="00846388" w:rsidRDefault="005C5934" w:rsidP="005C5934">
          <w:pPr>
            <w:pStyle w:val="2855E0D2E607403FBADF4107A41E3669"/>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B40AD"/>
    <w:rsid w:val="000F6DD0"/>
    <w:rsid w:val="001B0EEF"/>
    <w:rsid w:val="001B3EFE"/>
    <w:rsid w:val="001C6C4F"/>
    <w:rsid w:val="00240F00"/>
    <w:rsid w:val="002D7989"/>
    <w:rsid w:val="003261FD"/>
    <w:rsid w:val="00327324"/>
    <w:rsid w:val="00387A41"/>
    <w:rsid w:val="0040753F"/>
    <w:rsid w:val="004140C9"/>
    <w:rsid w:val="00446E03"/>
    <w:rsid w:val="00467E8C"/>
    <w:rsid w:val="00500DD2"/>
    <w:rsid w:val="00524839"/>
    <w:rsid w:val="00591655"/>
    <w:rsid w:val="005C5934"/>
    <w:rsid w:val="00670D95"/>
    <w:rsid w:val="00672A4C"/>
    <w:rsid w:val="006D0E46"/>
    <w:rsid w:val="006F549F"/>
    <w:rsid w:val="0076681D"/>
    <w:rsid w:val="007D313C"/>
    <w:rsid w:val="00846388"/>
    <w:rsid w:val="009E14BB"/>
    <w:rsid w:val="00B06ACB"/>
    <w:rsid w:val="00B904E5"/>
    <w:rsid w:val="00C3159D"/>
    <w:rsid w:val="00CB2F21"/>
    <w:rsid w:val="00CC048E"/>
    <w:rsid w:val="00D914F2"/>
    <w:rsid w:val="00E10124"/>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C5934"/>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53C1939900AA440E8B14939C2B2D6BA1">
    <w:name w:val="53C1939900AA440E8B14939C2B2D6BA1"/>
    <w:rsid w:val="005C5934"/>
    <w:pPr>
      <w:spacing w:line="259" w:lineRule="auto"/>
    </w:pPr>
    <w:rPr>
      <w:kern w:val="0"/>
      <w:sz w:val="22"/>
      <w:szCs w:val="22"/>
      <w14:ligatures w14:val="none"/>
    </w:rPr>
  </w:style>
  <w:style w:type="paragraph" w:customStyle="1" w:styleId="B621ADD03ADC45A3A641B624065032F6">
    <w:name w:val="B621ADD03ADC45A3A641B624065032F6"/>
    <w:rsid w:val="005C5934"/>
    <w:pPr>
      <w:spacing w:line="259" w:lineRule="auto"/>
    </w:pPr>
    <w:rPr>
      <w:kern w:val="0"/>
      <w:sz w:val="22"/>
      <w:szCs w:val="22"/>
      <w14:ligatures w14:val="none"/>
    </w:rPr>
  </w:style>
  <w:style w:type="paragraph" w:customStyle="1" w:styleId="D2F99541F67F464EB63BE53A6208F704">
    <w:name w:val="D2F99541F67F464EB63BE53A6208F704"/>
    <w:rsid w:val="005C5934"/>
    <w:pPr>
      <w:spacing w:line="259" w:lineRule="auto"/>
    </w:pPr>
    <w:rPr>
      <w:kern w:val="0"/>
      <w:sz w:val="22"/>
      <w:szCs w:val="22"/>
      <w14:ligatures w14:val="none"/>
    </w:rPr>
  </w:style>
  <w:style w:type="paragraph" w:customStyle="1" w:styleId="1BE8245483EA4151B22FB421055EB3E7">
    <w:name w:val="1BE8245483EA4151B22FB421055EB3E7"/>
    <w:rsid w:val="005C5934"/>
    <w:pPr>
      <w:spacing w:line="259" w:lineRule="auto"/>
    </w:pPr>
    <w:rPr>
      <w:kern w:val="0"/>
      <w:sz w:val="22"/>
      <w:szCs w:val="22"/>
      <w14:ligatures w14:val="none"/>
    </w:rPr>
  </w:style>
  <w:style w:type="paragraph" w:customStyle="1" w:styleId="2855E0D2E607403FBADF4107A41E3669">
    <w:name w:val="2855E0D2E607403FBADF4107A41E3669"/>
    <w:rsid w:val="005C5934"/>
    <w:pPr>
      <w:spacing w:line="259" w:lineRule="auto"/>
    </w:pPr>
    <w:rPr>
      <w:kern w:val="0"/>
      <w:sz w:val="22"/>
      <w:szCs w:val="22"/>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1213</Words>
  <Characters>6849</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30</cp:revision>
  <dcterms:created xsi:type="dcterms:W3CDTF">2026-07-08T16:03:00Z</dcterms:created>
  <dcterms:modified xsi:type="dcterms:W3CDTF">2026-07-09T11:51:00Z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