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D97866" w14:paraId="6D2903E2" w14:textId="77777777" w:rsidTr="6FC5F940">
        <w:tc>
          <w:tcPr>
            <w:tcW w:w="2977" w:type="dxa"/>
            <w:shd w:val="clear" w:color="auto" w:fill="163E64"/>
          </w:tcPr>
          <w:p w14:paraId="6D2903DE" w14:textId="77777777" w:rsidR="00F5082D" w:rsidRPr="00D97866" w:rsidRDefault="00F5082D" w:rsidP="00A24F5F">
            <w:pPr>
              <w:jc w:val="both"/>
              <w:rPr>
                <w:b/>
              </w:rPr>
            </w:pPr>
            <w:r w:rsidRPr="00D97866">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59B65CC8" w:rsidR="00F5082D" w:rsidRPr="00D97866" w:rsidRDefault="00D77681" w:rsidP="00A24F5F">
                <w:pPr>
                  <w:jc w:val="both"/>
                  <w:rPr>
                    <w:b/>
                    <w:bCs/>
                  </w:rPr>
                </w:pPr>
                <w:r w:rsidRPr="00D97866">
                  <w:rPr>
                    <w:rStyle w:val="Style1"/>
                    <w:b/>
                    <w:bCs/>
                  </w:rPr>
                  <w:t>16 July 2026</w:t>
                </w:r>
              </w:p>
            </w:tc>
          </w:sdtContent>
        </w:sdt>
        <w:tc>
          <w:tcPr>
            <w:tcW w:w="2368" w:type="dxa"/>
            <w:shd w:val="clear" w:color="auto" w:fill="163E64"/>
          </w:tcPr>
          <w:p w14:paraId="6D2903E0" w14:textId="77777777" w:rsidR="00F5082D" w:rsidRPr="00D97866" w:rsidRDefault="00F5082D" w:rsidP="00A24F5F">
            <w:pPr>
              <w:jc w:val="both"/>
              <w:rPr>
                <w:b/>
              </w:rPr>
            </w:pPr>
            <w:r w:rsidRPr="00D97866">
              <w:rPr>
                <w:b/>
              </w:rPr>
              <w:t>Agenda Item</w:t>
            </w:r>
          </w:p>
        </w:tc>
        <w:tc>
          <w:tcPr>
            <w:tcW w:w="841" w:type="dxa"/>
          </w:tcPr>
          <w:p w14:paraId="6D2903E1" w14:textId="47BCB877" w:rsidR="00F5082D" w:rsidRPr="00D97866" w:rsidRDefault="00934007" w:rsidP="00A24F5F">
            <w:pPr>
              <w:jc w:val="both"/>
              <w:rPr>
                <w:b/>
              </w:rPr>
            </w:pPr>
            <w:r>
              <w:rPr>
                <w:b/>
              </w:rPr>
              <w:t>7.3</w:t>
            </w:r>
          </w:p>
        </w:tc>
      </w:tr>
      <w:tr w:rsidR="00B0479E" w:rsidRPr="00D97866" w14:paraId="1EEB45B2" w14:textId="77777777" w:rsidTr="6FC5F940">
        <w:tc>
          <w:tcPr>
            <w:tcW w:w="2977" w:type="dxa"/>
            <w:shd w:val="clear" w:color="auto" w:fill="163E64"/>
          </w:tcPr>
          <w:p w14:paraId="4A48663E" w14:textId="6879CA0B" w:rsidR="00B0479E" w:rsidRPr="00D97866" w:rsidRDefault="00B0479E" w:rsidP="00A24F5F">
            <w:pPr>
              <w:jc w:val="both"/>
              <w:rPr>
                <w:b/>
              </w:rPr>
            </w:pPr>
            <w:r w:rsidRPr="00D97866">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0C7E2E18" w:rsidR="00B0479E" w:rsidRPr="00D97866" w:rsidRDefault="00D77681" w:rsidP="00A24F5F">
                <w:pPr>
                  <w:jc w:val="both"/>
                  <w:rPr>
                    <w:b/>
                    <w:bCs/>
                  </w:rPr>
                </w:pPr>
                <w:r w:rsidRPr="00D97866">
                  <w:rPr>
                    <w:rStyle w:val="CorporateFont"/>
                    <w:b/>
                    <w:bCs/>
                  </w:rPr>
                  <w:t>Audit Committee</w:t>
                </w:r>
              </w:p>
            </w:tc>
          </w:sdtContent>
        </w:sdt>
      </w:tr>
      <w:tr w:rsidR="00083FC0" w:rsidRPr="00D97866" w14:paraId="6D2903E5" w14:textId="77777777" w:rsidTr="6FC5F940">
        <w:tc>
          <w:tcPr>
            <w:tcW w:w="2977" w:type="dxa"/>
            <w:shd w:val="clear" w:color="auto" w:fill="163E64"/>
          </w:tcPr>
          <w:p w14:paraId="6D2903E3" w14:textId="77777777" w:rsidR="00034194" w:rsidRPr="00D97866" w:rsidRDefault="00034194" w:rsidP="00A24F5F">
            <w:pPr>
              <w:jc w:val="both"/>
              <w:rPr>
                <w:b/>
              </w:rPr>
            </w:pPr>
            <w:r w:rsidRPr="00D97866">
              <w:rPr>
                <w:b/>
              </w:rPr>
              <w:t>Report Title</w:t>
            </w:r>
          </w:p>
        </w:tc>
        <w:tc>
          <w:tcPr>
            <w:tcW w:w="6044" w:type="dxa"/>
            <w:gridSpan w:val="3"/>
          </w:tcPr>
          <w:p w14:paraId="6D2903E4" w14:textId="140712FC" w:rsidR="00034194" w:rsidRPr="00D97866" w:rsidRDefault="00D77681" w:rsidP="00A24F5F">
            <w:pPr>
              <w:jc w:val="both"/>
              <w:rPr>
                <w:b/>
                <w:bCs/>
              </w:rPr>
            </w:pPr>
            <w:r w:rsidRPr="00D97866">
              <w:rPr>
                <w:b/>
                <w:bCs/>
              </w:rPr>
              <w:t xml:space="preserve">Audit Committee </w:t>
            </w:r>
            <w:r w:rsidR="000F1F9A" w:rsidRPr="00D97866">
              <w:rPr>
                <w:b/>
                <w:bCs/>
              </w:rPr>
              <w:t xml:space="preserve">End of Year </w:t>
            </w:r>
            <w:r w:rsidRPr="00D97866">
              <w:rPr>
                <w:b/>
                <w:bCs/>
              </w:rPr>
              <w:t>Effectiveness</w:t>
            </w:r>
            <w:r w:rsidR="000F1F9A" w:rsidRPr="00D97866">
              <w:rPr>
                <w:b/>
                <w:bCs/>
              </w:rPr>
              <w:t xml:space="preserve"> Survey 2025-26</w:t>
            </w:r>
            <w:r w:rsidRPr="00D97866">
              <w:rPr>
                <w:b/>
                <w:bCs/>
              </w:rPr>
              <w:t xml:space="preserve"> </w:t>
            </w:r>
          </w:p>
        </w:tc>
      </w:tr>
      <w:tr w:rsidR="00083FC0" w:rsidRPr="00D97866" w14:paraId="6D2903E8" w14:textId="77777777" w:rsidTr="6FC5F940">
        <w:tc>
          <w:tcPr>
            <w:tcW w:w="2977" w:type="dxa"/>
            <w:shd w:val="clear" w:color="auto" w:fill="163E64"/>
          </w:tcPr>
          <w:p w14:paraId="6D2903E6" w14:textId="77777777" w:rsidR="00034194" w:rsidRPr="00D97866" w:rsidRDefault="00034194" w:rsidP="00A24F5F">
            <w:pPr>
              <w:jc w:val="both"/>
              <w:rPr>
                <w:b/>
              </w:rPr>
            </w:pPr>
            <w:r w:rsidRPr="00D97866">
              <w:rPr>
                <w:b/>
              </w:rPr>
              <w:t>Report Author</w:t>
            </w:r>
          </w:p>
        </w:tc>
        <w:tc>
          <w:tcPr>
            <w:tcW w:w="6044" w:type="dxa"/>
            <w:gridSpan w:val="3"/>
          </w:tcPr>
          <w:p w14:paraId="6D2903E7" w14:textId="50E3BB72" w:rsidR="00034194" w:rsidRPr="00D97866" w:rsidRDefault="00D77681" w:rsidP="00A24F5F">
            <w:pPr>
              <w:jc w:val="both"/>
            </w:pPr>
            <w:r w:rsidRPr="00D97866">
              <w:t xml:space="preserve">Claire Mulcahy </w:t>
            </w:r>
          </w:p>
        </w:tc>
      </w:tr>
      <w:tr w:rsidR="00762BBE" w:rsidRPr="00D97866" w14:paraId="6D2903EB" w14:textId="77777777" w:rsidTr="6FC5F940">
        <w:tc>
          <w:tcPr>
            <w:tcW w:w="2977" w:type="dxa"/>
            <w:shd w:val="clear" w:color="auto" w:fill="163E64"/>
          </w:tcPr>
          <w:p w14:paraId="6D2903E9" w14:textId="77777777" w:rsidR="00762BBE" w:rsidRPr="00D97866" w:rsidRDefault="00762BBE" w:rsidP="00A24F5F">
            <w:pPr>
              <w:jc w:val="both"/>
              <w:rPr>
                <w:b/>
              </w:rPr>
            </w:pPr>
            <w:r w:rsidRPr="00D97866">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105E4901" w:rsidR="00762BBE" w:rsidRPr="00D97866" w:rsidRDefault="00D77681" w:rsidP="00A24F5F">
                <w:pPr>
                  <w:jc w:val="both"/>
                </w:pPr>
                <w:r w:rsidRPr="00D97866">
                  <w:rPr>
                    <w:rStyle w:val="Style1"/>
                  </w:rPr>
                  <w:t>Director of Corporate Governance</w:t>
                </w:r>
              </w:p>
            </w:tc>
          </w:sdtContent>
        </w:sdt>
      </w:tr>
      <w:tr w:rsidR="00762BBE" w:rsidRPr="00D97866" w14:paraId="6D2903EE" w14:textId="77777777" w:rsidTr="6FC5F940">
        <w:tc>
          <w:tcPr>
            <w:tcW w:w="2977" w:type="dxa"/>
            <w:shd w:val="clear" w:color="auto" w:fill="163E64"/>
          </w:tcPr>
          <w:p w14:paraId="6D2903EC" w14:textId="77777777" w:rsidR="00762BBE" w:rsidRPr="00D97866" w:rsidRDefault="00762BBE" w:rsidP="00A24F5F">
            <w:pPr>
              <w:jc w:val="both"/>
              <w:rPr>
                <w:b/>
              </w:rPr>
            </w:pPr>
            <w:r w:rsidRPr="00D97866">
              <w:rPr>
                <w:b/>
              </w:rPr>
              <w:t>Presented by</w:t>
            </w:r>
          </w:p>
        </w:tc>
        <w:tc>
          <w:tcPr>
            <w:tcW w:w="6044" w:type="dxa"/>
            <w:gridSpan w:val="3"/>
          </w:tcPr>
          <w:p w14:paraId="6D2903ED" w14:textId="34F42018" w:rsidR="00762BBE" w:rsidRPr="00D97866" w:rsidRDefault="00321D89" w:rsidP="00A24F5F">
            <w:pPr>
              <w:jc w:val="both"/>
            </w:pPr>
            <w:r>
              <w:t xml:space="preserve">Hazel Lloyd, Director of Corporate Governance </w:t>
            </w:r>
          </w:p>
        </w:tc>
      </w:tr>
      <w:tr w:rsidR="00653AEC" w:rsidRPr="00D97866" w14:paraId="6D2903F1" w14:textId="77777777" w:rsidTr="6FC5F940">
        <w:tc>
          <w:tcPr>
            <w:tcW w:w="2977" w:type="dxa"/>
            <w:shd w:val="clear" w:color="auto" w:fill="C1A775"/>
          </w:tcPr>
          <w:p w14:paraId="6D2903EF" w14:textId="5CD60EB8" w:rsidR="00653AEC" w:rsidRPr="00D97866" w:rsidRDefault="00653AEC" w:rsidP="00A24F5F">
            <w:pPr>
              <w:jc w:val="both"/>
              <w:rPr>
                <w:b/>
                <w:bCs/>
              </w:rPr>
            </w:pPr>
            <w:r w:rsidRPr="00D97866">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42BB1E22" w:rsidR="00850C29" w:rsidRPr="00D97866" w:rsidRDefault="00D77681" w:rsidP="00A24F5F">
                <w:pPr>
                  <w:jc w:val="both"/>
                </w:pPr>
                <w:r w:rsidRPr="00D97866">
                  <w:rPr>
                    <w:rStyle w:val="Style1"/>
                  </w:rPr>
                  <w:t>Open</w:t>
                </w:r>
              </w:p>
            </w:sdtContent>
          </w:sdt>
        </w:tc>
      </w:tr>
      <w:tr w:rsidR="00041CF6" w:rsidRPr="00D97866" w14:paraId="3533518D" w14:textId="77777777" w:rsidTr="6FC5F940">
        <w:tc>
          <w:tcPr>
            <w:tcW w:w="2977" w:type="dxa"/>
            <w:shd w:val="clear" w:color="auto" w:fill="C1A775"/>
          </w:tcPr>
          <w:p w14:paraId="388BDD7E" w14:textId="6876BB65" w:rsidR="00041CF6" w:rsidRPr="00D97866" w:rsidRDefault="00041CF6" w:rsidP="00A24F5F">
            <w:pPr>
              <w:jc w:val="both"/>
              <w:rPr>
                <w:b/>
              </w:rPr>
            </w:pPr>
            <w:r w:rsidRPr="00D97866">
              <w:rPr>
                <w:b/>
              </w:rPr>
              <w:t>FoI Cl</w:t>
            </w:r>
            <w:r w:rsidR="000E379E" w:rsidRPr="00D97866">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D97866" w:rsidRDefault="00EC231A" w:rsidP="00A24F5F">
                <w:pPr>
                  <w:jc w:val="both"/>
                  <w:rPr>
                    <w:rStyle w:val="Style1"/>
                  </w:rPr>
                </w:pPr>
                <w:r w:rsidRPr="00D97866">
                  <w:rPr>
                    <w:rStyle w:val="Style1"/>
                  </w:rPr>
                  <w:t>If closed, choose detail</w:t>
                </w:r>
              </w:p>
            </w:tc>
          </w:sdtContent>
        </w:sdt>
      </w:tr>
      <w:tr w:rsidR="008F442A" w:rsidRPr="00D97866" w14:paraId="56774493" w14:textId="77777777" w:rsidTr="6FC5F940">
        <w:tc>
          <w:tcPr>
            <w:tcW w:w="5812" w:type="dxa"/>
            <w:gridSpan w:val="2"/>
            <w:shd w:val="clear" w:color="auto" w:fill="C1A775"/>
          </w:tcPr>
          <w:p w14:paraId="50DAF23B" w14:textId="77777777" w:rsidR="008F442A" w:rsidRPr="00D97866" w:rsidRDefault="008F442A" w:rsidP="00A24F5F">
            <w:pPr>
              <w:jc w:val="both"/>
              <w:rPr>
                <w:b/>
              </w:rPr>
            </w:pPr>
            <w:r w:rsidRPr="00D97866">
              <w:rPr>
                <w:b/>
              </w:rPr>
              <w:t>Impact Assessment Summary Outcome</w:t>
            </w:r>
          </w:p>
        </w:tc>
        <w:tc>
          <w:tcPr>
            <w:tcW w:w="3209" w:type="dxa"/>
            <w:gridSpan w:val="2"/>
            <w:shd w:val="clear" w:color="auto" w:fill="C1A775"/>
          </w:tcPr>
          <w:p w14:paraId="1FF00833" w14:textId="403A5B42" w:rsidR="008F442A" w:rsidRPr="00D97866" w:rsidRDefault="00FA5DEC" w:rsidP="00A24F5F">
            <w:pPr>
              <w:jc w:val="both"/>
              <w:rPr>
                <w:b/>
              </w:rPr>
            </w:pPr>
            <w:r w:rsidRPr="00D97866">
              <w:rPr>
                <w:b/>
              </w:rPr>
              <w:t>IA Completion date</w:t>
            </w:r>
          </w:p>
        </w:tc>
      </w:tr>
      <w:tr w:rsidR="00860674" w:rsidRPr="00D97866" w14:paraId="44E771AC" w14:textId="77777777" w:rsidTr="6FC5F940">
        <w:tc>
          <w:tcPr>
            <w:tcW w:w="5812" w:type="dxa"/>
            <w:gridSpan w:val="2"/>
          </w:tcPr>
          <w:p w14:paraId="5E84E502" w14:textId="63C7A601" w:rsidR="00A35122" w:rsidRPr="00D97866" w:rsidRDefault="00F265C3" w:rsidP="00A24F5F">
            <w:pPr>
              <w:jc w:val="both"/>
              <w:rPr>
                <w:b/>
                <w:color w:val="FF0000"/>
              </w:rPr>
            </w:pPr>
            <w:r w:rsidRPr="00F265C3">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D97866" w:rsidRDefault="00B105BD" w:rsidP="00A24F5F">
                <w:pPr>
                  <w:jc w:val="both"/>
                  <w:rPr>
                    <w:bCs/>
                  </w:rPr>
                </w:pPr>
                <w:r w:rsidRPr="00D97866">
                  <w:rPr>
                    <w:rStyle w:val="PlaceholderText"/>
                    <w:color w:val="auto"/>
                  </w:rPr>
                  <w:t>Click or tap to enter a date.</w:t>
                </w:r>
              </w:p>
            </w:tc>
          </w:sdtContent>
        </w:sdt>
      </w:tr>
      <w:tr w:rsidR="00EA4667" w:rsidRPr="00D97866" w14:paraId="2BABD8F1" w14:textId="77777777" w:rsidTr="6FC5F940">
        <w:tc>
          <w:tcPr>
            <w:tcW w:w="2977" w:type="dxa"/>
            <w:shd w:val="clear" w:color="auto" w:fill="C1A775"/>
          </w:tcPr>
          <w:p w14:paraId="4CAAEA69" w14:textId="77777777" w:rsidR="00EA4667" w:rsidRPr="00D97866" w:rsidRDefault="00EA4667" w:rsidP="00A24F5F">
            <w:pPr>
              <w:jc w:val="both"/>
              <w:rPr>
                <w:b/>
              </w:rPr>
            </w:pPr>
            <w:r w:rsidRPr="00D97866">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409211DA" w:rsidR="00EA4667" w:rsidRPr="00D97866" w:rsidRDefault="00321D89" w:rsidP="00A24F5F">
                <w:pPr>
                  <w:ind w:right="96"/>
                  <w:jc w:val="both"/>
                </w:pPr>
                <w:r>
                  <w:rPr>
                    <w:rStyle w:val="Style1"/>
                  </w:rPr>
                  <w:t>For Discussion</w:t>
                </w:r>
              </w:p>
            </w:tc>
          </w:sdtContent>
        </w:sdt>
      </w:tr>
      <w:tr w:rsidR="00110100" w:rsidRPr="00D97866" w14:paraId="2607A37D" w14:textId="77777777" w:rsidTr="6FC5F940">
        <w:tc>
          <w:tcPr>
            <w:tcW w:w="9021" w:type="dxa"/>
            <w:gridSpan w:val="4"/>
            <w:shd w:val="clear" w:color="auto" w:fill="C1A775"/>
          </w:tcPr>
          <w:p w14:paraId="213FC224" w14:textId="4833FD62" w:rsidR="00110100" w:rsidRPr="00D97866" w:rsidRDefault="00110100" w:rsidP="00A24F5F">
            <w:pPr>
              <w:jc w:val="both"/>
              <w:rPr>
                <w:color w:val="FF0000"/>
              </w:rPr>
            </w:pPr>
            <w:r w:rsidRPr="00D97866">
              <w:rPr>
                <w:b/>
              </w:rPr>
              <w:t>Report Summary; detailing any action required</w:t>
            </w:r>
          </w:p>
        </w:tc>
      </w:tr>
      <w:tr w:rsidR="00110100" w:rsidRPr="00D97866" w14:paraId="6D2903F8" w14:textId="77777777" w:rsidTr="6FC5F940">
        <w:tc>
          <w:tcPr>
            <w:tcW w:w="9021" w:type="dxa"/>
            <w:gridSpan w:val="4"/>
          </w:tcPr>
          <w:p w14:paraId="6D2903F7" w14:textId="29DC31D5" w:rsidR="00110100" w:rsidRPr="004D5AD6" w:rsidRDefault="004D5AD6" w:rsidP="00A24F5F">
            <w:pPr>
              <w:jc w:val="both"/>
              <w:rPr>
                <w:rFonts w:eastAsia="Calibri" w:cs="Times New Roman"/>
                <w:kern w:val="2"/>
                <w14:ligatures w14:val="standardContextual"/>
              </w:rPr>
            </w:pPr>
            <w:r w:rsidRPr="00AF172C">
              <w:rPr>
                <w:rFonts w:eastAsia="Calibri" w:cs="Times New Roman"/>
                <w:kern w:val="2"/>
                <w14:ligatures w14:val="standardContextual"/>
              </w:rPr>
              <w:t>The purpose of this report is to present the findings of the Audit Committee End of Year Effectiveness Survey 2025–26 and to seek the Committee’s consideration of key areas for improvement to enhance its effectiveness.</w:t>
            </w:r>
          </w:p>
        </w:tc>
      </w:tr>
      <w:tr w:rsidR="00110100" w:rsidRPr="00D97866" w14:paraId="70491417" w14:textId="77777777" w:rsidTr="6FC5F940">
        <w:tc>
          <w:tcPr>
            <w:tcW w:w="9021" w:type="dxa"/>
            <w:gridSpan w:val="4"/>
            <w:shd w:val="clear" w:color="auto" w:fill="C1A775"/>
          </w:tcPr>
          <w:p w14:paraId="012E824A" w14:textId="7C1EDF26" w:rsidR="00110100" w:rsidRPr="00D97866" w:rsidRDefault="00110100" w:rsidP="00A24F5F">
            <w:pPr>
              <w:jc w:val="both"/>
              <w:rPr>
                <w:b/>
              </w:rPr>
            </w:pPr>
            <w:r w:rsidRPr="00D97866">
              <w:rPr>
                <w:b/>
              </w:rPr>
              <w:t>Key Issues</w:t>
            </w:r>
          </w:p>
        </w:tc>
      </w:tr>
      <w:tr w:rsidR="00110100" w:rsidRPr="00D97866" w14:paraId="6D290402" w14:textId="77777777" w:rsidTr="6FC5F940">
        <w:tc>
          <w:tcPr>
            <w:tcW w:w="9021" w:type="dxa"/>
            <w:gridSpan w:val="4"/>
          </w:tcPr>
          <w:p w14:paraId="6D290401" w14:textId="49A76DED" w:rsidR="00110100" w:rsidRPr="00A952EE" w:rsidRDefault="000546E8" w:rsidP="00A24F5F">
            <w:pPr>
              <w:jc w:val="both"/>
              <w:rPr>
                <w:bCs/>
              </w:rPr>
            </w:pPr>
            <w:r w:rsidRPr="000546E8">
              <w:rPr>
                <w:bCs/>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tc>
      </w:tr>
      <w:tr w:rsidR="00B22CF9" w:rsidRPr="00D97866" w14:paraId="78C95897" w14:textId="77777777" w:rsidTr="008E01E7">
        <w:tc>
          <w:tcPr>
            <w:tcW w:w="2977" w:type="dxa"/>
            <w:shd w:val="clear" w:color="auto" w:fill="C1A775"/>
          </w:tcPr>
          <w:p w14:paraId="1B78D4FE" w14:textId="54876F52" w:rsidR="00B22CF9" w:rsidRPr="00D97866" w:rsidRDefault="00B22CF9" w:rsidP="00A24F5F">
            <w:pPr>
              <w:jc w:val="both"/>
              <w:rPr>
                <w:b/>
                <w:bCs/>
              </w:rPr>
            </w:pPr>
            <w:r w:rsidRPr="00D97866">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7777777" w:rsidR="00B22CF9" w:rsidRPr="00D97866" w:rsidRDefault="00B22CF9" w:rsidP="00A24F5F">
                <w:pPr>
                  <w:jc w:val="both"/>
                  <w:rPr>
                    <w:b/>
                  </w:rPr>
                </w:pPr>
                <w:r w:rsidRPr="00D97866">
                  <w:rPr>
                    <w:rStyle w:val="Style1"/>
                  </w:rPr>
                  <w:t>Choose requirement</w:t>
                </w:r>
              </w:p>
            </w:sdtContent>
          </w:sdt>
        </w:tc>
      </w:tr>
      <w:tr w:rsidR="00110100" w:rsidRPr="00D97866" w14:paraId="4682E8B7" w14:textId="77777777" w:rsidTr="6FC5F940">
        <w:tc>
          <w:tcPr>
            <w:tcW w:w="9021" w:type="dxa"/>
            <w:gridSpan w:val="4"/>
            <w:shd w:val="clear" w:color="auto" w:fill="C1A775"/>
          </w:tcPr>
          <w:p w14:paraId="155705B7" w14:textId="5CCD1FFB" w:rsidR="00110100" w:rsidRPr="00D97866" w:rsidRDefault="00110100" w:rsidP="00A24F5F">
            <w:pPr>
              <w:jc w:val="both"/>
              <w:rPr>
                <w:b/>
              </w:rPr>
            </w:pPr>
            <w:r w:rsidRPr="00D97866">
              <w:rPr>
                <w:b/>
              </w:rPr>
              <w:t>Recommendations</w:t>
            </w:r>
          </w:p>
        </w:tc>
      </w:tr>
      <w:tr w:rsidR="00110100" w:rsidRPr="00D97866" w14:paraId="6D290418" w14:textId="77777777" w:rsidTr="6FC5F940">
        <w:tc>
          <w:tcPr>
            <w:tcW w:w="9021" w:type="dxa"/>
            <w:gridSpan w:val="4"/>
          </w:tcPr>
          <w:p w14:paraId="79422160" w14:textId="77777777" w:rsidR="003B440B" w:rsidRDefault="00110100" w:rsidP="00A24F5F">
            <w:pPr>
              <w:ind w:right="96"/>
              <w:jc w:val="both"/>
              <w:rPr>
                <w:b/>
              </w:rPr>
            </w:pPr>
            <w:r w:rsidRPr="00D97866">
              <w:t>Members are asked to:</w:t>
            </w:r>
            <w:r w:rsidR="00F265C3" w:rsidRPr="00F265C3">
              <w:rPr>
                <w:b/>
              </w:rPr>
              <w:t xml:space="preserve"> </w:t>
            </w:r>
          </w:p>
          <w:p w14:paraId="27533540" w14:textId="4A033CD9" w:rsidR="00F265C3" w:rsidRPr="00F265C3" w:rsidRDefault="00F265C3" w:rsidP="00A24F5F">
            <w:pPr>
              <w:numPr>
                <w:ilvl w:val="0"/>
                <w:numId w:val="6"/>
              </w:numPr>
              <w:ind w:right="96"/>
              <w:jc w:val="both"/>
              <w:rPr>
                <w:b/>
              </w:rPr>
            </w:pPr>
            <w:r w:rsidRPr="00F265C3">
              <w:rPr>
                <w:b/>
              </w:rPr>
              <w:t xml:space="preserve">Consider </w:t>
            </w:r>
            <w:r w:rsidRPr="00F265C3">
              <w:t xml:space="preserve">the findings of the </w:t>
            </w:r>
            <w:r>
              <w:t>End of Year Effectiveness Survey 2025-26</w:t>
            </w:r>
          </w:p>
          <w:p w14:paraId="3E2E9AF0" w14:textId="77777777" w:rsidR="00F265C3" w:rsidRPr="00F265C3" w:rsidRDefault="00F265C3" w:rsidP="00A24F5F">
            <w:pPr>
              <w:numPr>
                <w:ilvl w:val="0"/>
                <w:numId w:val="6"/>
              </w:numPr>
              <w:ind w:right="96"/>
              <w:jc w:val="both"/>
              <w:rPr>
                <w:b/>
                <w:u w:val="single"/>
              </w:rPr>
            </w:pPr>
            <w:r w:rsidRPr="00F265C3">
              <w:rPr>
                <w:b/>
              </w:rPr>
              <w:t xml:space="preserve">Discuss </w:t>
            </w:r>
            <w:r w:rsidRPr="00F265C3">
              <w:t xml:space="preserve">and </w:t>
            </w:r>
            <w:r w:rsidRPr="00F265C3">
              <w:rPr>
                <w:b/>
              </w:rPr>
              <w:t xml:space="preserve">agree </w:t>
            </w:r>
            <w:r w:rsidRPr="00F265C3">
              <w:t>next steps and any action required.</w:t>
            </w:r>
          </w:p>
          <w:p w14:paraId="6D290412" w14:textId="1CFAB5FE" w:rsidR="00110100" w:rsidRPr="00D97866" w:rsidRDefault="00110100" w:rsidP="00A24F5F">
            <w:pPr>
              <w:ind w:right="96"/>
              <w:jc w:val="both"/>
            </w:pPr>
          </w:p>
          <w:p w14:paraId="6D290417" w14:textId="77777777" w:rsidR="00110100" w:rsidRPr="00D97866" w:rsidRDefault="00110100" w:rsidP="00A24F5F">
            <w:pPr>
              <w:ind w:right="96"/>
              <w:jc w:val="both"/>
            </w:pPr>
          </w:p>
        </w:tc>
      </w:tr>
    </w:tbl>
    <w:p w14:paraId="6D29041A" w14:textId="6A9F5C2F" w:rsidR="00653AEC" w:rsidRPr="00D97866" w:rsidRDefault="0020539A" w:rsidP="00C214F8">
      <w:pPr>
        <w:spacing w:after="0" w:line="240" w:lineRule="auto"/>
        <w:ind w:left="2880"/>
        <w:jc w:val="both"/>
        <w:rPr>
          <w:b/>
        </w:rPr>
      </w:pPr>
      <w:r w:rsidRPr="00D97866">
        <w:br w:type="page"/>
      </w:r>
      <w:r w:rsidR="00F265C3">
        <w:rPr>
          <w:b/>
        </w:rPr>
        <w:lastRenderedPageBreak/>
        <w:t xml:space="preserve">COMMITTEE EFFECTIVENESS </w:t>
      </w:r>
    </w:p>
    <w:p w14:paraId="6D29041B" w14:textId="77777777" w:rsidR="00653AEC" w:rsidRPr="00D97866" w:rsidRDefault="00653AEC" w:rsidP="00A24F5F">
      <w:pPr>
        <w:spacing w:after="0" w:line="240" w:lineRule="auto"/>
        <w:jc w:val="both"/>
        <w:rPr>
          <w:b/>
        </w:rPr>
      </w:pPr>
    </w:p>
    <w:p w14:paraId="6D29041C" w14:textId="77777777" w:rsidR="00653AEC" w:rsidRPr="00D97866" w:rsidRDefault="00653AEC" w:rsidP="00A24F5F">
      <w:pPr>
        <w:pStyle w:val="ListParagraph"/>
        <w:numPr>
          <w:ilvl w:val="0"/>
          <w:numId w:val="1"/>
        </w:numPr>
        <w:spacing w:after="0" w:line="240" w:lineRule="auto"/>
        <w:jc w:val="both"/>
        <w:rPr>
          <w:b/>
        </w:rPr>
      </w:pPr>
      <w:r w:rsidRPr="00D97866">
        <w:rPr>
          <w:b/>
        </w:rPr>
        <w:t>INTRODUCTION</w:t>
      </w:r>
    </w:p>
    <w:p w14:paraId="6D29041D" w14:textId="1A3E6239" w:rsidR="00653AEC" w:rsidRPr="00D97866" w:rsidRDefault="00653AEC" w:rsidP="00A24F5F">
      <w:pPr>
        <w:spacing w:after="0" w:line="240" w:lineRule="auto"/>
        <w:jc w:val="both"/>
        <w:rPr>
          <w:b/>
          <w:color w:val="FF0000"/>
        </w:rPr>
      </w:pPr>
    </w:p>
    <w:p w14:paraId="416D29A9" w14:textId="77777777" w:rsidR="00AF172C" w:rsidRPr="00AF172C" w:rsidRDefault="00AF172C" w:rsidP="00A24F5F">
      <w:pPr>
        <w:spacing w:after="0" w:line="240" w:lineRule="auto"/>
        <w:jc w:val="both"/>
        <w:rPr>
          <w:rFonts w:eastAsia="Calibri" w:cs="Times New Roman"/>
          <w:kern w:val="2"/>
          <w14:ligatures w14:val="standardContextual"/>
        </w:rPr>
      </w:pPr>
      <w:r w:rsidRPr="00AF172C">
        <w:rPr>
          <w:rFonts w:eastAsia="Calibri" w:cs="Times New Roman"/>
          <w:kern w:val="2"/>
          <w14:ligatures w14:val="standardContextual"/>
        </w:rPr>
        <w:t>The purpose of this report is to present the findings of the Audit Committee End of Year Effectiveness Survey 2025–26 and to seek the Committee’s consideration of key areas for improvement to enhance its effectiveness.</w:t>
      </w:r>
    </w:p>
    <w:p w14:paraId="6D29041E" w14:textId="77777777" w:rsidR="00653AEC" w:rsidRPr="00D97866" w:rsidRDefault="00653AEC" w:rsidP="00A24F5F">
      <w:pPr>
        <w:pStyle w:val="ListParagraph"/>
        <w:spacing w:after="0" w:line="240" w:lineRule="auto"/>
        <w:jc w:val="both"/>
        <w:rPr>
          <w:b/>
        </w:rPr>
      </w:pPr>
    </w:p>
    <w:p w14:paraId="6D29041F" w14:textId="77777777" w:rsidR="00653AEC" w:rsidRPr="00D97866" w:rsidRDefault="00653AEC" w:rsidP="00A24F5F">
      <w:pPr>
        <w:pStyle w:val="ListParagraph"/>
        <w:numPr>
          <w:ilvl w:val="0"/>
          <w:numId w:val="1"/>
        </w:numPr>
        <w:spacing w:after="0" w:line="240" w:lineRule="auto"/>
        <w:jc w:val="both"/>
        <w:rPr>
          <w:b/>
        </w:rPr>
      </w:pPr>
      <w:r w:rsidRPr="00D97866">
        <w:rPr>
          <w:b/>
        </w:rPr>
        <w:t>BACKGROUND</w:t>
      </w:r>
    </w:p>
    <w:p w14:paraId="076DDDD5" w14:textId="77777777" w:rsidR="001B4B1E" w:rsidRPr="00D97866" w:rsidRDefault="001B4B1E" w:rsidP="00A24F5F">
      <w:pPr>
        <w:spacing w:after="0" w:line="240" w:lineRule="auto"/>
        <w:jc w:val="both"/>
        <w:rPr>
          <w:bCs/>
        </w:rPr>
      </w:pPr>
      <w:r w:rsidRPr="00D97866">
        <w:rPr>
          <w:bCs/>
        </w:rPr>
        <w:t>An annual effectiveness survey was undertaken with Audit Committee Members, Officers and Internal and External Auditors to assess the Committee’s performance against its Terms of Reference and recognised good governance practice.</w:t>
      </w:r>
    </w:p>
    <w:p w14:paraId="7C6899DB" w14:textId="77777777" w:rsidR="001B4B1E" w:rsidRPr="00D97866" w:rsidRDefault="001B4B1E" w:rsidP="00A24F5F">
      <w:pPr>
        <w:spacing w:after="0" w:line="240" w:lineRule="auto"/>
        <w:jc w:val="both"/>
        <w:rPr>
          <w:bCs/>
        </w:rPr>
      </w:pPr>
    </w:p>
    <w:p w14:paraId="6D290420" w14:textId="76348BB6" w:rsidR="00653AEC" w:rsidRPr="00D97866" w:rsidRDefault="001B4B1E" w:rsidP="00A24F5F">
      <w:pPr>
        <w:spacing w:after="0" w:line="240" w:lineRule="auto"/>
        <w:jc w:val="both"/>
        <w:rPr>
          <w:bCs/>
        </w:rPr>
      </w:pPr>
      <w:r w:rsidRPr="00D97866">
        <w:rPr>
          <w:bCs/>
        </w:rPr>
        <w:t>A total of 8 responses were received across all respondent groups.</w:t>
      </w:r>
    </w:p>
    <w:p w14:paraId="6D290421" w14:textId="77777777" w:rsidR="00653AEC" w:rsidRPr="00D97866" w:rsidRDefault="00653AEC" w:rsidP="00A24F5F">
      <w:pPr>
        <w:pStyle w:val="ListParagraph"/>
        <w:spacing w:after="0" w:line="240" w:lineRule="auto"/>
        <w:jc w:val="both"/>
        <w:rPr>
          <w:b/>
        </w:rPr>
      </w:pPr>
    </w:p>
    <w:p w14:paraId="6D290422" w14:textId="77777777" w:rsidR="00653AEC" w:rsidRPr="00D97866" w:rsidRDefault="00653AEC" w:rsidP="00A24F5F">
      <w:pPr>
        <w:pStyle w:val="ListParagraph"/>
        <w:numPr>
          <w:ilvl w:val="0"/>
          <w:numId w:val="1"/>
        </w:numPr>
        <w:spacing w:after="0" w:line="240" w:lineRule="auto"/>
        <w:jc w:val="both"/>
        <w:rPr>
          <w:b/>
        </w:rPr>
      </w:pPr>
      <w:r w:rsidRPr="00D97866">
        <w:rPr>
          <w:b/>
        </w:rPr>
        <w:t>GOVERNANCE AND RISK ISSUES</w:t>
      </w:r>
    </w:p>
    <w:p w14:paraId="1E07B110" w14:textId="77777777" w:rsidR="00001530" w:rsidRDefault="00001530" w:rsidP="00A24F5F">
      <w:pPr>
        <w:spacing w:after="0" w:line="240" w:lineRule="auto"/>
        <w:jc w:val="both"/>
        <w:rPr>
          <w:rFonts w:eastAsia="Calibri" w:cs="Times New Roman"/>
          <w:b/>
          <w:bCs/>
          <w:kern w:val="2"/>
          <w14:ligatures w14:val="standardContextual"/>
        </w:rPr>
      </w:pPr>
    </w:p>
    <w:p w14:paraId="22729A0F" w14:textId="7DAAD704"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3.1 Overall Committee Effectiveness</w:t>
      </w:r>
    </w:p>
    <w:p w14:paraId="218CEF44" w14:textId="043BF080"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Feedback indicates that the Committee is operating effectively, with consistently positive responses across all areas and no significant concerns identified. </w:t>
      </w:r>
    </w:p>
    <w:p w14:paraId="64CD316B" w14:textId="77777777" w:rsidR="00A24F5F" w:rsidRDefault="00A24F5F" w:rsidP="00A24F5F">
      <w:pPr>
        <w:spacing w:after="0" w:line="240" w:lineRule="auto"/>
        <w:jc w:val="both"/>
        <w:rPr>
          <w:rFonts w:eastAsia="Calibri" w:cs="Times New Roman"/>
          <w:kern w:val="2"/>
          <w14:ligatures w14:val="standardContextual"/>
        </w:rPr>
      </w:pPr>
    </w:p>
    <w:p w14:paraId="123F58DF" w14:textId="47ECDC53"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Responses were predominantly rated as “Agree” rather than “Strongly Agree”, suggesting that whilst the Committee is functioning well, there is an opportunity to further enhance its maturity and overall effectiveness.</w:t>
      </w:r>
    </w:p>
    <w:p w14:paraId="57CEC0A8" w14:textId="77777777" w:rsidR="003B440B" w:rsidRDefault="003B440B" w:rsidP="00A24F5F">
      <w:pPr>
        <w:spacing w:after="0" w:line="240" w:lineRule="auto"/>
        <w:jc w:val="both"/>
        <w:rPr>
          <w:rFonts w:eastAsia="Calibri" w:cs="Times New Roman"/>
          <w:b/>
          <w:bCs/>
          <w:kern w:val="2"/>
          <w14:ligatures w14:val="standardContextual"/>
        </w:rPr>
      </w:pPr>
    </w:p>
    <w:p w14:paraId="23411836" w14:textId="7A6D8D32"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3.2 Quality and Presentation of Reports</w:t>
      </w:r>
    </w:p>
    <w:p w14:paraId="134AA81C" w14:textId="0A860218"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Reports are generally considered timely and of appropriate format to support the Committee in discharging its responsibilities. </w:t>
      </w:r>
    </w:p>
    <w:p w14:paraId="32200181"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qualitative feedback identified the following areas for improvement:</w:t>
      </w:r>
    </w:p>
    <w:p w14:paraId="10E688B5" w14:textId="7EA0734D" w:rsidR="00D97866" w:rsidRPr="00D97866" w:rsidRDefault="00D97866" w:rsidP="00A24F5F">
      <w:pPr>
        <w:numPr>
          <w:ilvl w:val="0"/>
          <w:numId w:val="1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Inconsistency in formatting when accessing papers via Admin</w:t>
      </w:r>
      <w:r w:rsidR="00F265C3">
        <w:rPr>
          <w:rFonts w:eastAsia="Calibri" w:cs="Times New Roman"/>
          <w:kern w:val="2"/>
          <w14:ligatures w14:val="standardContextual"/>
        </w:rPr>
        <w:t xml:space="preserve"> </w:t>
      </w:r>
      <w:r w:rsidRPr="00D97866">
        <w:rPr>
          <w:rFonts w:eastAsia="Calibri" w:cs="Times New Roman"/>
          <w:kern w:val="2"/>
          <w14:ligatures w14:val="standardContextual"/>
        </w:rPr>
        <w:t xml:space="preserve">Control </w:t>
      </w:r>
    </w:p>
    <w:p w14:paraId="77174F3C" w14:textId="77777777" w:rsidR="00D97866" w:rsidRPr="00D97866" w:rsidRDefault="00D97866" w:rsidP="00A24F5F">
      <w:pPr>
        <w:numPr>
          <w:ilvl w:val="0"/>
          <w:numId w:val="1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Reports could be more concise and focused</w:t>
      </w:r>
    </w:p>
    <w:p w14:paraId="54479593" w14:textId="39AF6D1D" w:rsidR="00D97866" w:rsidRPr="00D97866" w:rsidRDefault="00D97866" w:rsidP="00A24F5F">
      <w:pPr>
        <w:numPr>
          <w:ilvl w:val="0"/>
          <w:numId w:val="1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Greater use of clear executive summaries would support effective scrutiny </w:t>
      </w:r>
    </w:p>
    <w:p w14:paraId="738B3BF8" w14:textId="77777777" w:rsidR="00A24F5F" w:rsidRDefault="00A24F5F" w:rsidP="00A24F5F">
      <w:pPr>
        <w:spacing w:after="0" w:line="240" w:lineRule="auto"/>
        <w:jc w:val="both"/>
        <w:rPr>
          <w:rFonts w:eastAsia="Calibri" w:cs="Times New Roman"/>
          <w:kern w:val="2"/>
          <w14:ligatures w14:val="standardContextual"/>
        </w:rPr>
      </w:pPr>
    </w:p>
    <w:p w14:paraId="59420E14" w14:textId="2EEDCAD6"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This indicates an opportunity to strengthen the clarity, consistency and usability of Committee papers.</w:t>
      </w:r>
    </w:p>
    <w:p w14:paraId="562301C3" w14:textId="38D0C044" w:rsidR="00D97866" w:rsidRPr="00D97866" w:rsidRDefault="00D97866" w:rsidP="00A24F5F">
      <w:pPr>
        <w:spacing w:after="0" w:line="240" w:lineRule="auto"/>
        <w:jc w:val="both"/>
        <w:rPr>
          <w:rFonts w:eastAsia="Calibri" w:cs="Times New Roman"/>
          <w:kern w:val="2"/>
          <w14:ligatures w14:val="standardContextual"/>
        </w:rPr>
      </w:pPr>
    </w:p>
    <w:p w14:paraId="18077048"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3.3 Internal Audit Oversight</w:t>
      </w:r>
    </w:p>
    <w:p w14:paraId="706B36D8"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Committee continues to demonstrate strong oversight of Internal Audit arrangements, with positive responses confirming that:</w:t>
      </w:r>
    </w:p>
    <w:p w14:paraId="5C24019D" w14:textId="3A4B5016" w:rsidR="00D97866" w:rsidRPr="00D97866" w:rsidRDefault="00D97866" w:rsidP="00A24F5F">
      <w:pPr>
        <w:numPr>
          <w:ilvl w:val="0"/>
          <w:numId w:val="12"/>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The Internal Audit Plan is approved and based on </w:t>
      </w:r>
    </w:p>
    <w:p w14:paraId="6C5EDBB1" w14:textId="10181A28" w:rsidR="00D97866" w:rsidRPr="00D97866" w:rsidRDefault="00D97866" w:rsidP="00A24F5F">
      <w:pPr>
        <w:numPr>
          <w:ilvl w:val="0"/>
          <w:numId w:val="12"/>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Progress reports and the Annual Report and Opinion are received </w:t>
      </w:r>
    </w:p>
    <w:p w14:paraId="0E1F1894" w14:textId="07B02AD4" w:rsidR="00D97866" w:rsidRPr="00D97866" w:rsidRDefault="00D97866" w:rsidP="00A24F5F">
      <w:pPr>
        <w:numPr>
          <w:ilvl w:val="0"/>
          <w:numId w:val="12"/>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lastRenderedPageBreak/>
        <w:t xml:space="preserve">Implementation of management actions is monitored effectively </w:t>
      </w:r>
    </w:p>
    <w:p w14:paraId="59FEA23B"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responses were less consistent in relation to:</w:t>
      </w:r>
    </w:p>
    <w:p w14:paraId="18A2A1AE" w14:textId="77777777" w:rsidR="00D97866" w:rsidRPr="00D97866" w:rsidRDefault="00D97866" w:rsidP="00A24F5F">
      <w:pPr>
        <w:numPr>
          <w:ilvl w:val="0"/>
          <w:numId w:val="13"/>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Investigation of non-accepted audit recommendations</w:t>
      </w:r>
    </w:p>
    <w:p w14:paraId="5113B7DD" w14:textId="77777777" w:rsidR="00D97866" w:rsidRDefault="00D97866" w:rsidP="00A24F5F">
      <w:pPr>
        <w:numPr>
          <w:ilvl w:val="0"/>
          <w:numId w:val="13"/>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Assurance regarding Internal Audit resourcing and compliance with Public Sector Internal Audit Standards (PSIAS</w:t>
      </w:r>
    </w:p>
    <w:p w14:paraId="41BE4225" w14:textId="42A1B7C4" w:rsidR="00D97866" w:rsidRPr="00D97866" w:rsidRDefault="00D97866" w:rsidP="00A24F5F">
      <w:pPr>
        <w:numPr>
          <w:ilvl w:val="0"/>
          <w:numId w:val="13"/>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This suggests scope to further strengthen the level of challenge and assurance in these areas.</w:t>
      </w:r>
    </w:p>
    <w:p w14:paraId="3AFC5098" w14:textId="3B6CD209" w:rsidR="00D97866" w:rsidRPr="00D97866" w:rsidRDefault="00D97866" w:rsidP="00A24F5F">
      <w:pPr>
        <w:spacing w:after="0" w:line="240" w:lineRule="auto"/>
        <w:jc w:val="both"/>
        <w:rPr>
          <w:rFonts w:eastAsia="Calibri" w:cs="Times New Roman"/>
          <w:kern w:val="2"/>
          <w14:ligatures w14:val="standardContextual"/>
        </w:rPr>
      </w:pPr>
    </w:p>
    <w:p w14:paraId="7CACB82C"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3.4 Counter Fraud Arrangements</w:t>
      </w:r>
    </w:p>
    <w:p w14:paraId="092271D7" w14:textId="43A0653A"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Committee receives assurance that Counter Fraud arrangements are in place, with plans approved and based on risk assessment</w:t>
      </w:r>
    </w:p>
    <w:p w14:paraId="0975F058"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this area demonstrated the most variation in responses, particularly in relation to:</w:t>
      </w:r>
    </w:p>
    <w:p w14:paraId="0C920C08" w14:textId="77777777" w:rsidR="00D97866" w:rsidRPr="00D97866" w:rsidRDefault="00D97866" w:rsidP="00A24F5F">
      <w:pPr>
        <w:numPr>
          <w:ilvl w:val="0"/>
          <w:numId w:val="14"/>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Monitoring the implementation of actions arising from Counter Fraud work</w:t>
      </w:r>
    </w:p>
    <w:p w14:paraId="23B40835" w14:textId="4DB4BC62" w:rsidR="00D97866" w:rsidRPr="00D97866" w:rsidRDefault="00D97866" w:rsidP="00A24F5F">
      <w:pPr>
        <w:numPr>
          <w:ilvl w:val="0"/>
          <w:numId w:val="14"/>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effectiveness and resourcing of the Local Counter Fraud Service This indicates that Counter Fraud oversight may benefit from enhanced scrutiny.</w:t>
      </w:r>
    </w:p>
    <w:p w14:paraId="4CABA8C1" w14:textId="58C27B3C" w:rsidR="00D97866" w:rsidRPr="00D97866" w:rsidRDefault="00D97866" w:rsidP="00A24F5F">
      <w:pPr>
        <w:spacing w:after="0" w:line="240" w:lineRule="auto"/>
        <w:jc w:val="both"/>
        <w:rPr>
          <w:rFonts w:eastAsia="Calibri" w:cs="Times New Roman"/>
          <w:kern w:val="2"/>
          <w14:ligatures w14:val="standardContextual"/>
        </w:rPr>
      </w:pPr>
    </w:p>
    <w:p w14:paraId="7075C33C"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3.5 Integration with Other Committees and Assurance Framework</w:t>
      </w:r>
    </w:p>
    <w:p w14:paraId="70CFCDCE" w14:textId="62A1BCF6"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The Committee has considered how it integrates with other Committees responsible for risk and provides oversight of the Board Assurance Framework. </w:t>
      </w:r>
    </w:p>
    <w:p w14:paraId="6F173F29"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feedback identified:</w:t>
      </w:r>
    </w:p>
    <w:p w14:paraId="69DEF450" w14:textId="71DB0A79" w:rsidR="00D97866" w:rsidRPr="00D97866" w:rsidRDefault="00D97866" w:rsidP="00A24F5F">
      <w:pPr>
        <w:numPr>
          <w:ilvl w:val="0"/>
          <w:numId w:val="15"/>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Opportunities to strengthen cross-committee working and alignment </w:t>
      </w:r>
    </w:p>
    <w:p w14:paraId="6DF90A3C" w14:textId="0E3BDF8B"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This highlights a need to further clarify assurance flows and strengthen coordination across the governance framework.</w:t>
      </w:r>
    </w:p>
    <w:p w14:paraId="73C315FD" w14:textId="77777777" w:rsidR="003B440B" w:rsidRDefault="003B440B" w:rsidP="00A24F5F">
      <w:pPr>
        <w:spacing w:after="0" w:line="240" w:lineRule="auto"/>
        <w:jc w:val="both"/>
        <w:rPr>
          <w:rFonts w:eastAsia="Calibri" w:cs="Times New Roman"/>
          <w:b/>
          <w:bCs/>
          <w:kern w:val="2"/>
          <w14:ligatures w14:val="standardContextual"/>
        </w:rPr>
      </w:pPr>
    </w:p>
    <w:p w14:paraId="060AA074" w14:textId="31C1D2DC"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3.6 Meeting Effectiveness and Decision-Making</w:t>
      </w:r>
    </w:p>
    <w:p w14:paraId="60BA30F8" w14:textId="008DFFFA"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Audit Committee meetings are considered to be well chaired, professional and conducive to open and constructive discussion. </w:t>
      </w:r>
    </w:p>
    <w:p w14:paraId="61F58816" w14:textId="338B42CA"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Some responses indicated that agenda items are not always clearly “closed off”, with the outcome, decision or action not always explicitly defined. </w:t>
      </w:r>
    </w:p>
    <w:p w14:paraId="00724B1E" w14:textId="2E2117E2"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This suggests an opportunity to strengthen clarity of outcomes and action tracking.</w:t>
      </w:r>
    </w:p>
    <w:p w14:paraId="1FD3767A" w14:textId="77777777" w:rsidR="003B440B" w:rsidRDefault="003B440B" w:rsidP="00A24F5F">
      <w:pPr>
        <w:spacing w:after="0" w:line="240" w:lineRule="auto"/>
        <w:jc w:val="both"/>
        <w:rPr>
          <w:rFonts w:eastAsia="Calibri" w:cs="Times New Roman"/>
          <w:b/>
          <w:bCs/>
          <w:kern w:val="2"/>
          <w14:ligatures w14:val="standardContextual"/>
        </w:rPr>
      </w:pPr>
    </w:p>
    <w:p w14:paraId="3BB87DD0" w14:textId="1E2F8379"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3.7 Executive Engagement and Attendance</w:t>
      </w:r>
    </w:p>
    <w:p w14:paraId="2FBF6C15" w14:textId="6CDDBB23"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The Committee is generally well supported by Executive Directors in terms of attendance, quality of papers and responsiveness to challenge. </w:t>
      </w:r>
    </w:p>
    <w:p w14:paraId="5DA22690"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feedback noted occasions where:</w:t>
      </w:r>
    </w:p>
    <w:p w14:paraId="46CCA2B8" w14:textId="77777777" w:rsidR="00D97866" w:rsidRDefault="00D97866" w:rsidP="00A24F5F">
      <w:pPr>
        <w:numPr>
          <w:ilvl w:val="0"/>
          <w:numId w:val="16"/>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Directors are not present and are represented by deputies </w:t>
      </w:r>
    </w:p>
    <w:p w14:paraId="748ABC5F" w14:textId="1E5334F6" w:rsidR="00D97866" w:rsidRPr="00D97866" w:rsidRDefault="00D97866" w:rsidP="00A24F5F">
      <w:pPr>
        <w:numPr>
          <w:ilvl w:val="0"/>
          <w:numId w:val="16"/>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This presents a potential risk to consistent accountability and effective engagement at the appropriate level.</w:t>
      </w:r>
    </w:p>
    <w:p w14:paraId="348F1060" w14:textId="77777777" w:rsidR="003B440B" w:rsidRDefault="003B440B" w:rsidP="00A24F5F">
      <w:pPr>
        <w:spacing w:after="0" w:line="240" w:lineRule="auto"/>
        <w:jc w:val="both"/>
        <w:rPr>
          <w:rFonts w:eastAsia="Calibri" w:cs="Times New Roman"/>
          <w:b/>
          <w:bCs/>
          <w:kern w:val="2"/>
          <w14:ligatures w14:val="standardContextual"/>
        </w:rPr>
      </w:pPr>
    </w:p>
    <w:p w14:paraId="522139C3" w14:textId="77777777" w:rsidR="003B440B" w:rsidRDefault="003B440B" w:rsidP="00A24F5F">
      <w:pPr>
        <w:spacing w:after="0" w:line="240" w:lineRule="auto"/>
        <w:jc w:val="both"/>
        <w:rPr>
          <w:rFonts w:eastAsia="Calibri" w:cs="Times New Roman"/>
          <w:b/>
          <w:bCs/>
          <w:kern w:val="2"/>
          <w14:ligatures w14:val="standardContextual"/>
        </w:rPr>
      </w:pPr>
    </w:p>
    <w:p w14:paraId="461D43A7" w14:textId="77777777" w:rsidR="003B440B" w:rsidRDefault="003B440B" w:rsidP="00A24F5F">
      <w:pPr>
        <w:spacing w:after="0" w:line="240" w:lineRule="auto"/>
        <w:jc w:val="both"/>
        <w:rPr>
          <w:rFonts w:eastAsia="Calibri" w:cs="Times New Roman"/>
          <w:b/>
          <w:bCs/>
          <w:kern w:val="2"/>
          <w14:ligatures w14:val="standardContextual"/>
        </w:rPr>
      </w:pPr>
    </w:p>
    <w:p w14:paraId="09696BB8" w14:textId="5FB1E14D"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3.8 External Audit and Regulatory Oversight</w:t>
      </w:r>
    </w:p>
    <w:p w14:paraId="2C563834"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Committee receives strong assurance regarding External Audit arrangements, including:</w:t>
      </w:r>
    </w:p>
    <w:p w14:paraId="02B6EBE0" w14:textId="77777777" w:rsidR="00D97866" w:rsidRPr="00D97866" w:rsidRDefault="00D97866" w:rsidP="00A24F5F">
      <w:pPr>
        <w:numPr>
          <w:ilvl w:val="0"/>
          <w:numId w:val="17"/>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Presentation of audit plans and progress reports</w:t>
      </w:r>
    </w:p>
    <w:p w14:paraId="5AB8F94D" w14:textId="1A0458D0" w:rsidR="00D97866" w:rsidRPr="00D97866" w:rsidRDefault="00D97866" w:rsidP="00A24F5F">
      <w:pPr>
        <w:numPr>
          <w:ilvl w:val="0"/>
          <w:numId w:val="17"/>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Oversight of the quality and effectiveness of audit work Some uncertainty was identified regarding:</w:t>
      </w:r>
    </w:p>
    <w:p w14:paraId="0540DCA3" w14:textId="0736D473" w:rsidR="00D97866" w:rsidRPr="00D97866" w:rsidRDefault="00D97866" w:rsidP="00A24F5F">
      <w:pPr>
        <w:numPr>
          <w:ilvl w:val="0"/>
          <w:numId w:val="18"/>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The review of non-statutory work commissioned from External Audit  </w:t>
      </w:r>
    </w:p>
    <w:p w14:paraId="245D0EA4" w14:textId="6DFE002B" w:rsidR="00D97866" w:rsidRPr="00D97866" w:rsidRDefault="00D97866" w:rsidP="00A24F5F">
      <w:pPr>
        <w:spacing w:after="0" w:line="240" w:lineRule="auto"/>
        <w:jc w:val="both"/>
        <w:rPr>
          <w:rFonts w:eastAsia="Calibri" w:cs="Times New Roman"/>
          <w:kern w:val="2"/>
          <w14:ligatures w14:val="standardContextual"/>
        </w:rPr>
      </w:pPr>
    </w:p>
    <w:p w14:paraId="2107709D"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3.9 Compliance, Risk and Regulatory Oversight</w:t>
      </w:r>
    </w:p>
    <w:p w14:paraId="3577F201"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Responses indicate that the Committee provides appropriate oversight of:</w:t>
      </w:r>
    </w:p>
    <w:p w14:paraId="558BE854" w14:textId="77777777" w:rsidR="00D97866" w:rsidRPr="00D97866" w:rsidRDefault="00D97866" w:rsidP="00A24F5F">
      <w:pPr>
        <w:numPr>
          <w:ilvl w:val="0"/>
          <w:numId w:val="19"/>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Regulatory and legislative compliance processes</w:t>
      </w:r>
    </w:p>
    <w:p w14:paraId="6A161984" w14:textId="77777777" w:rsidR="00D97866" w:rsidRDefault="00D97866" w:rsidP="00A24F5F">
      <w:pPr>
        <w:numPr>
          <w:ilvl w:val="0"/>
          <w:numId w:val="19"/>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Awareness of emerging legal and regulatory issues </w:t>
      </w:r>
    </w:p>
    <w:p w14:paraId="48837C6F" w14:textId="1E3B7577" w:rsidR="00D97866" w:rsidRPr="00D97866" w:rsidRDefault="00D97866" w:rsidP="00A24F5F">
      <w:pPr>
        <w:numPr>
          <w:ilvl w:val="0"/>
          <w:numId w:val="19"/>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However, the level of assurance was not consistently strong across all respondents, indicating an opportunity to further enhance oversight mechanisms.</w:t>
      </w:r>
    </w:p>
    <w:p w14:paraId="7749998B" w14:textId="4459634A" w:rsidR="00D97866" w:rsidRPr="00D97866" w:rsidRDefault="00D97866" w:rsidP="00A24F5F">
      <w:pPr>
        <w:spacing w:after="0" w:line="240" w:lineRule="auto"/>
        <w:jc w:val="both"/>
        <w:rPr>
          <w:rFonts w:eastAsia="Calibri" w:cs="Times New Roman"/>
          <w:kern w:val="2"/>
          <w14:ligatures w14:val="standardContextual"/>
        </w:rPr>
      </w:pPr>
    </w:p>
    <w:p w14:paraId="5D9466ED"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3.10 Training and Development</w:t>
      </w:r>
    </w:p>
    <w:p w14:paraId="213D6EA3" w14:textId="032B53A1"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No respondents identified a requirement for additional training to support their role on the Committee. </w:t>
      </w:r>
    </w:p>
    <w:p w14:paraId="4CCA2334" w14:textId="3442D67D" w:rsidR="00D97866" w:rsidRPr="00D97866" w:rsidRDefault="00D97866" w:rsidP="00A24F5F">
      <w:pPr>
        <w:spacing w:after="0" w:line="240" w:lineRule="auto"/>
        <w:jc w:val="both"/>
        <w:rPr>
          <w:rFonts w:eastAsia="Calibri" w:cs="Times New Roman"/>
          <w:kern w:val="2"/>
          <w14:ligatures w14:val="standardContextual"/>
        </w:rPr>
      </w:pPr>
    </w:p>
    <w:p w14:paraId="01B56061"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4. KEY THEMES</w:t>
      </w:r>
    </w:p>
    <w:p w14:paraId="263F1E97"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following cross-cutting themes have been identified:</w:t>
      </w:r>
    </w:p>
    <w:p w14:paraId="5E8546EC" w14:textId="77777777" w:rsidR="00D97866" w:rsidRPr="00D97866" w:rsidRDefault="00D97866" w:rsidP="00A24F5F">
      <w:pPr>
        <w:numPr>
          <w:ilvl w:val="0"/>
          <w:numId w:val="20"/>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Opportunity to move from an </w:t>
      </w:r>
      <w:r w:rsidRPr="00D97866">
        <w:rPr>
          <w:rFonts w:eastAsia="Calibri" w:cs="Times New Roman"/>
          <w:b/>
          <w:bCs/>
          <w:kern w:val="2"/>
          <w14:ligatures w14:val="standardContextual"/>
        </w:rPr>
        <w:t>effective</w:t>
      </w:r>
      <w:r w:rsidRPr="00D97866">
        <w:rPr>
          <w:rFonts w:eastAsia="Calibri" w:cs="Times New Roman"/>
          <w:kern w:val="2"/>
          <w14:ligatures w14:val="standardContextual"/>
        </w:rPr>
        <w:t xml:space="preserve"> to a </w:t>
      </w:r>
      <w:r w:rsidRPr="00D97866">
        <w:rPr>
          <w:rFonts w:eastAsia="Calibri" w:cs="Times New Roman"/>
          <w:b/>
          <w:bCs/>
          <w:kern w:val="2"/>
          <w14:ligatures w14:val="standardContextual"/>
        </w:rPr>
        <w:t>high-performing Committee</w:t>
      </w:r>
    </w:p>
    <w:p w14:paraId="39FEA1D4" w14:textId="77777777" w:rsidR="00D97866" w:rsidRPr="00D97866" w:rsidRDefault="00D97866" w:rsidP="00A24F5F">
      <w:pPr>
        <w:numPr>
          <w:ilvl w:val="0"/>
          <w:numId w:val="20"/>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Need to improve the </w:t>
      </w:r>
      <w:r w:rsidRPr="00D97866">
        <w:rPr>
          <w:rFonts w:eastAsia="Calibri" w:cs="Times New Roman"/>
          <w:b/>
          <w:bCs/>
          <w:kern w:val="2"/>
          <w14:ligatures w14:val="standardContextual"/>
        </w:rPr>
        <w:t>quality, consistency and clarity of reports</w:t>
      </w:r>
    </w:p>
    <w:p w14:paraId="3CEE65C2" w14:textId="77777777" w:rsidR="00D97866" w:rsidRPr="00D97866" w:rsidRDefault="00D97866" w:rsidP="00A24F5F">
      <w:pPr>
        <w:numPr>
          <w:ilvl w:val="0"/>
          <w:numId w:val="20"/>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Enhancing </w:t>
      </w:r>
      <w:r w:rsidRPr="00D97866">
        <w:rPr>
          <w:rFonts w:eastAsia="Calibri" w:cs="Times New Roman"/>
          <w:b/>
          <w:bCs/>
          <w:kern w:val="2"/>
          <w14:ligatures w14:val="standardContextual"/>
        </w:rPr>
        <w:t>cross-committee working and assurance alignment</w:t>
      </w:r>
    </w:p>
    <w:p w14:paraId="20C2A569" w14:textId="77777777" w:rsidR="00D97866" w:rsidRPr="00D97866" w:rsidRDefault="00D97866" w:rsidP="00A24F5F">
      <w:pPr>
        <w:numPr>
          <w:ilvl w:val="0"/>
          <w:numId w:val="20"/>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Improving </w:t>
      </w:r>
      <w:r w:rsidRPr="00D97866">
        <w:rPr>
          <w:rFonts w:eastAsia="Calibri" w:cs="Times New Roman"/>
          <w:b/>
          <w:bCs/>
          <w:kern w:val="2"/>
          <w14:ligatures w14:val="standardContextual"/>
        </w:rPr>
        <w:t>clarity of decision-making and action tracking</w:t>
      </w:r>
    </w:p>
    <w:p w14:paraId="66507021" w14:textId="77777777" w:rsidR="00D97866" w:rsidRPr="00D97866" w:rsidRDefault="00D97866" w:rsidP="00A24F5F">
      <w:pPr>
        <w:numPr>
          <w:ilvl w:val="0"/>
          <w:numId w:val="20"/>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Reinforcing </w:t>
      </w:r>
      <w:r w:rsidRPr="00D97866">
        <w:rPr>
          <w:rFonts w:eastAsia="Calibri" w:cs="Times New Roman"/>
          <w:b/>
          <w:bCs/>
          <w:kern w:val="2"/>
          <w14:ligatures w14:val="standardContextual"/>
        </w:rPr>
        <w:t>Executive-level engagement and accountability</w:t>
      </w:r>
    </w:p>
    <w:p w14:paraId="36EA8AAA" w14:textId="3033EF47" w:rsidR="00D97866" w:rsidRPr="00D97866" w:rsidRDefault="00D97866" w:rsidP="00A24F5F">
      <w:pPr>
        <w:spacing w:after="0" w:line="240" w:lineRule="auto"/>
        <w:jc w:val="both"/>
        <w:rPr>
          <w:rFonts w:eastAsia="Calibri" w:cs="Times New Roman"/>
          <w:kern w:val="2"/>
          <w14:ligatures w14:val="standardContextual"/>
        </w:rPr>
      </w:pPr>
    </w:p>
    <w:p w14:paraId="5ED66C14" w14:textId="77777777" w:rsidR="00D97866" w:rsidRPr="00D97866" w:rsidRDefault="00D97866" w:rsidP="00A24F5F">
      <w:pPr>
        <w:spacing w:after="0" w:line="240" w:lineRule="auto"/>
        <w:jc w:val="both"/>
        <w:rPr>
          <w:rFonts w:eastAsia="Calibri" w:cs="Times New Roman"/>
          <w:b/>
          <w:bCs/>
          <w:kern w:val="2"/>
          <w14:ligatures w14:val="standardContextual"/>
        </w:rPr>
      </w:pPr>
      <w:r w:rsidRPr="00D97866">
        <w:rPr>
          <w:rFonts w:eastAsia="Calibri" w:cs="Times New Roman"/>
          <w:b/>
          <w:bCs/>
          <w:kern w:val="2"/>
          <w14:ligatures w14:val="standardContextual"/>
        </w:rPr>
        <w:t>5. ASSURANCE IMPLICATIONS</w:t>
      </w:r>
    </w:p>
    <w:p w14:paraId="62FD30AD" w14:textId="77777777" w:rsidR="00D97866" w:rsidRPr="00D97866" w:rsidRDefault="00D97866" w:rsidP="00A24F5F">
      <w:p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findings of the survey indicate that:</w:t>
      </w:r>
    </w:p>
    <w:p w14:paraId="26414EE4" w14:textId="77777777" w:rsidR="00D97866" w:rsidRPr="00D97866" w:rsidRDefault="00D97866" w:rsidP="00A24F5F">
      <w:pPr>
        <w:numPr>
          <w:ilvl w:val="0"/>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The Committee is operating effectively and in line with its Terms of Reference</w:t>
      </w:r>
    </w:p>
    <w:p w14:paraId="327C45D7" w14:textId="77777777" w:rsidR="00D97866" w:rsidRPr="00D97866" w:rsidRDefault="00D97866" w:rsidP="00A24F5F">
      <w:pPr>
        <w:numPr>
          <w:ilvl w:val="0"/>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No significant areas of concern have been identified</w:t>
      </w:r>
    </w:p>
    <w:p w14:paraId="649007BE" w14:textId="77777777" w:rsidR="00D97866" w:rsidRPr="00D97866" w:rsidRDefault="00D97866" w:rsidP="00A24F5F">
      <w:pPr>
        <w:numPr>
          <w:ilvl w:val="0"/>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 xml:space="preserve">There are opportunities to further strengthen assurance in specific areas, including: </w:t>
      </w:r>
    </w:p>
    <w:p w14:paraId="0485FE89" w14:textId="77777777" w:rsidR="00D97866" w:rsidRPr="00D97866" w:rsidRDefault="00D97866" w:rsidP="00A24F5F">
      <w:pPr>
        <w:numPr>
          <w:ilvl w:val="1"/>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Counter Fraud oversight</w:t>
      </w:r>
    </w:p>
    <w:p w14:paraId="23828093" w14:textId="77777777" w:rsidR="00D97866" w:rsidRPr="00D97866" w:rsidRDefault="00D97866" w:rsidP="00A24F5F">
      <w:pPr>
        <w:numPr>
          <w:ilvl w:val="1"/>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Internal Audit challenge and resourcing assurance</w:t>
      </w:r>
    </w:p>
    <w:p w14:paraId="2E68798D" w14:textId="1E65ABC3" w:rsidR="00B50ABC" w:rsidRPr="003B440B" w:rsidRDefault="00D97866" w:rsidP="00A24F5F">
      <w:pPr>
        <w:numPr>
          <w:ilvl w:val="1"/>
          <w:numId w:val="21"/>
        </w:numPr>
        <w:spacing w:after="0" w:line="240" w:lineRule="auto"/>
        <w:jc w:val="both"/>
        <w:rPr>
          <w:rFonts w:eastAsia="Calibri" w:cs="Times New Roman"/>
          <w:kern w:val="2"/>
          <w14:ligatures w14:val="standardContextual"/>
        </w:rPr>
      </w:pPr>
      <w:r w:rsidRPr="00D97866">
        <w:rPr>
          <w:rFonts w:eastAsia="Calibri" w:cs="Times New Roman"/>
          <w:kern w:val="2"/>
          <w14:ligatures w14:val="standardContextual"/>
        </w:rPr>
        <w:t>Cross-committee alignment</w:t>
      </w:r>
    </w:p>
    <w:p w14:paraId="12984E03" w14:textId="77777777" w:rsidR="00AD309B" w:rsidRPr="00D97866" w:rsidRDefault="00AD309B" w:rsidP="00A24F5F">
      <w:pPr>
        <w:spacing w:after="0" w:line="240" w:lineRule="auto"/>
        <w:jc w:val="both"/>
        <w:rPr>
          <w:b/>
        </w:rPr>
      </w:pPr>
    </w:p>
    <w:p w14:paraId="6D290427" w14:textId="1DBF410B" w:rsidR="00653AEC" w:rsidRPr="003B440B" w:rsidRDefault="003B440B" w:rsidP="00A24F5F">
      <w:pPr>
        <w:spacing w:after="0" w:line="240" w:lineRule="auto"/>
        <w:jc w:val="both"/>
        <w:rPr>
          <w:b/>
        </w:rPr>
      </w:pPr>
      <w:r>
        <w:rPr>
          <w:b/>
        </w:rPr>
        <w:t>6.</w:t>
      </w:r>
      <w:r w:rsidR="00653AEC" w:rsidRPr="003B440B">
        <w:rPr>
          <w:b/>
        </w:rPr>
        <w:t>FINANCIAL IMPLICATIONS</w:t>
      </w:r>
    </w:p>
    <w:p w14:paraId="6D290429" w14:textId="7E54AC2F" w:rsidR="00653AEC" w:rsidRDefault="00AD309B" w:rsidP="00A24F5F">
      <w:pPr>
        <w:spacing w:after="0" w:line="240" w:lineRule="auto"/>
        <w:jc w:val="both"/>
        <w:rPr>
          <w:bCs/>
        </w:rPr>
      </w:pPr>
      <w:r w:rsidRPr="00AD309B">
        <w:rPr>
          <w:bCs/>
        </w:rPr>
        <w:t>There are no direct financial implication</w:t>
      </w:r>
      <w:r w:rsidR="00934007">
        <w:rPr>
          <w:bCs/>
        </w:rPr>
        <w:t>s</w:t>
      </w:r>
      <w:r w:rsidRPr="00AD309B">
        <w:rPr>
          <w:bCs/>
        </w:rPr>
        <w:t xml:space="preserve"> arising from this report. </w:t>
      </w:r>
    </w:p>
    <w:p w14:paraId="3B472457" w14:textId="77777777" w:rsidR="003B440B" w:rsidRDefault="003B440B" w:rsidP="00A24F5F">
      <w:pPr>
        <w:spacing w:after="0" w:line="240" w:lineRule="auto"/>
        <w:jc w:val="both"/>
        <w:rPr>
          <w:bCs/>
        </w:rPr>
      </w:pPr>
    </w:p>
    <w:p w14:paraId="21386175" w14:textId="77777777" w:rsidR="003B440B" w:rsidRPr="00AD309B" w:rsidRDefault="003B440B" w:rsidP="00A24F5F">
      <w:pPr>
        <w:spacing w:after="0" w:line="240" w:lineRule="auto"/>
        <w:jc w:val="both"/>
        <w:rPr>
          <w:bCs/>
        </w:rPr>
      </w:pPr>
    </w:p>
    <w:p w14:paraId="38057DD2" w14:textId="05583F65" w:rsidR="003B440B" w:rsidRPr="00A24F5F" w:rsidRDefault="00653AEC" w:rsidP="00A24F5F">
      <w:pPr>
        <w:pStyle w:val="ListParagraph"/>
        <w:numPr>
          <w:ilvl w:val="1"/>
          <w:numId w:val="17"/>
        </w:numPr>
        <w:spacing w:after="0" w:line="240" w:lineRule="auto"/>
        <w:ind w:left="851" w:hanging="851"/>
        <w:jc w:val="both"/>
        <w:rPr>
          <w:b/>
        </w:rPr>
      </w:pPr>
      <w:r w:rsidRPr="003B440B">
        <w:rPr>
          <w:b/>
        </w:rPr>
        <w:lastRenderedPageBreak/>
        <w:t>RECOMMENDATION</w:t>
      </w:r>
    </w:p>
    <w:p w14:paraId="6E14D224" w14:textId="3349F9EB" w:rsidR="00567C1E" w:rsidRPr="00D97866" w:rsidRDefault="00567C1E" w:rsidP="00A24F5F">
      <w:pPr>
        <w:spacing w:after="0" w:line="240" w:lineRule="auto"/>
        <w:jc w:val="both"/>
        <w:rPr>
          <w:bCs/>
        </w:rPr>
      </w:pPr>
      <w:r w:rsidRPr="00D97866">
        <w:rPr>
          <w:bCs/>
        </w:rPr>
        <w:t>The Audit Committee is asked to:</w:t>
      </w:r>
    </w:p>
    <w:p w14:paraId="09B35858" w14:textId="7A3E7B0B" w:rsidR="003B440B" w:rsidRPr="003B440B" w:rsidRDefault="003B440B" w:rsidP="00A24F5F">
      <w:pPr>
        <w:numPr>
          <w:ilvl w:val="0"/>
          <w:numId w:val="6"/>
        </w:numPr>
        <w:spacing w:after="0" w:line="240" w:lineRule="auto"/>
        <w:jc w:val="both"/>
        <w:rPr>
          <w:b/>
          <w:bCs/>
        </w:rPr>
      </w:pPr>
      <w:r w:rsidRPr="003B440B">
        <w:rPr>
          <w:b/>
          <w:bCs/>
        </w:rPr>
        <w:t xml:space="preserve">Consider </w:t>
      </w:r>
      <w:r w:rsidRPr="003B440B">
        <w:rPr>
          <w:bCs/>
        </w:rPr>
        <w:t>the findings of the End of Year Effectiveness Survey 2025-26</w:t>
      </w:r>
    </w:p>
    <w:p w14:paraId="4050E556" w14:textId="77777777" w:rsidR="003B440B" w:rsidRPr="003B440B" w:rsidRDefault="003B440B" w:rsidP="00A24F5F">
      <w:pPr>
        <w:numPr>
          <w:ilvl w:val="0"/>
          <w:numId w:val="6"/>
        </w:numPr>
        <w:spacing w:after="0" w:line="240" w:lineRule="auto"/>
        <w:jc w:val="both"/>
        <w:rPr>
          <w:b/>
          <w:bCs/>
          <w:u w:val="single"/>
        </w:rPr>
      </w:pPr>
      <w:r w:rsidRPr="003B440B">
        <w:rPr>
          <w:b/>
          <w:bCs/>
        </w:rPr>
        <w:t xml:space="preserve">Discuss </w:t>
      </w:r>
      <w:r w:rsidRPr="003B440B">
        <w:rPr>
          <w:bCs/>
        </w:rPr>
        <w:t xml:space="preserve">and </w:t>
      </w:r>
      <w:r w:rsidRPr="003B440B">
        <w:rPr>
          <w:b/>
          <w:bCs/>
        </w:rPr>
        <w:t xml:space="preserve">agree </w:t>
      </w:r>
      <w:r w:rsidRPr="003B440B">
        <w:rPr>
          <w:bCs/>
        </w:rPr>
        <w:t>next steps and any action required.</w:t>
      </w:r>
    </w:p>
    <w:p w14:paraId="03A8F5E7" w14:textId="77777777" w:rsidR="003B440B" w:rsidRPr="00D97866" w:rsidRDefault="003B440B" w:rsidP="00A24F5F">
      <w:pPr>
        <w:spacing w:after="0" w:line="240" w:lineRule="auto"/>
        <w:jc w:val="both"/>
        <w:rPr>
          <w:bCs/>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D97866" w14:paraId="6D290436" w14:textId="77777777" w:rsidTr="00466612">
        <w:tc>
          <w:tcPr>
            <w:tcW w:w="9245" w:type="dxa"/>
            <w:gridSpan w:val="3"/>
            <w:shd w:val="clear" w:color="auto" w:fill="163E64"/>
          </w:tcPr>
          <w:p w14:paraId="6D290435" w14:textId="704162EF" w:rsidR="00034194" w:rsidRPr="00D97866" w:rsidRDefault="0020539A" w:rsidP="00A24F5F">
            <w:pPr>
              <w:jc w:val="both"/>
              <w:rPr>
                <w:b/>
              </w:rPr>
            </w:pPr>
            <w:r w:rsidRPr="00D97866">
              <w:rPr>
                <w:b/>
              </w:rPr>
              <w:t>Governance and Assurance</w:t>
            </w:r>
          </w:p>
        </w:tc>
      </w:tr>
      <w:tr w:rsidR="002432C6" w:rsidRPr="00D97866" w14:paraId="584BF17A" w14:textId="77777777" w:rsidTr="002432C6">
        <w:tc>
          <w:tcPr>
            <w:tcW w:w="9245" w:type="dxa"/>
            <w:gridSpan w:val="3"/>
            <w:shd w:val="clear" w:color="auto" w:fill="C1A775"/>
          </w:tcPr>
          <w:p w14:paraId="4694DF6B" w14:textId="6CC5896F" w:rsidR="002432C6" w:rsidRPr="00D97866" w:rsidRDefault="002432C6" w:rsidP="00A24F5F">
            <w:pPr>
              <w:jc w:val="both"/>
              <w:rPr>
                <w:b/>
              </w:rPr>
            </w:pPr>
            <w:r w:rsidRPr="00D97866">
              <w:rPr>
                <w:b/>
              </w:rPr>
              <w:t>Strategic Objectives</w:t>
            </w:r>
          </w:p>
        </w:tc>
      </w:tr>
      <w:tr w:rsidR="00F5324A" w:rsidRPr="00D97866" w14:paraId="6D29043E" w14:textId="77777777" w:rsidTr="007B683C">
        <w:tc>
          <w:tcPr>
            <w:tcW w:w="1809" w:type="dxa"/>
            <w:vMerge w:val="restart"/>
          </w:tcPr>
          <w:p w14:paraId="4BCFE1FB" w14:textId="05AE4DB4" w:rsidR="005D5E16" w:rsidRPr="00D97866" w:rsidRDefault="005D5E16" w:rsidP="00A24F5F">
            <w:pPr>
              <w:jc w:val="both"/>
              <w:rPr>
                <w:b/>
              </w:rPr>
            </w:pPr>
            <w:r w:rsidRPr="00D97866">
              <w:rPr>
                <w:b/>
              </w:rPr>
              <w:t>Strategic Objectives</w:t>
            </w:r>
          </w:p>
          <w:p w14:paraId="6D29043B" w14:textId="6893427A" w:rsidR="00F5324A" w:rsidRPr="00D97866" w:rsidRDefault="005D5E16" w:rsidP="00A24F5F">
            <w:pPr>
              <w:jc w:val="both"/>
              <w:rPr>
                <w:b/>
              </w:rPr>
            </w:pPr>
            <w:r w:rsidRPr="00D97866">
              <w:rPr>
                <w:b/>
                <w:i/>
              </w:rPr>
              <w:t>(please choose</w:t>
            </w:r>
            <w:r w:rsidR="005506AE" w:rsidRPr="00D97866">
              <w:rPr>
                <w:b/>
                <w:i/>
              </w:rPr>
              <w:t xml:space="preserve"> which is impacted</w:t>
            </w:r>
            <w:r w:rsidRPr="00D97866">
              <w:rPr>
                <w:b/>
                <w:i/>
              </w:rPr>
              <w:t>)</w:t>
            </w:r>
          </w:p>
        </w:tc>
        <w:tc>
          <w:tcPr>
            <w:tcW w:w="5812" w:type="dxa"/>
          </w:tcPr>
          <w:p w14:paraId="6D29043C" w14:textId="6BE14270" w:rsidR="00F5324A" w:rsidRPr="00D97866" w:rsidRDefault="006F02B9" w:rsidP="00A24F5F">
            <w:pPr>
              <w:jc w:val="both"/>
            </w:pPr>
            <w:r w:rsidRPr="00D97866">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D97866" w:rsidRDefault="00F57042" w:rsidP="00A24F5F">
                <w:pPr>
                  <w:jc w:val="both"/>
                </w:pPr>
                <w:r w:rsidRPr="00D97866">
                  <w:rPr>
                    <w:rFonts w:ascii="Segoe UI Symbol" w:eastAsia="MS Gothic" w:hAnsi="Segoe UI Symbol" w:cs="Segoe UI Symbol"/>
                  </w:rPr>
                  <w:t>☐</w:t>
                </w:r>
              </w:p>
            </w:tc>
          </w:sdtContent>
        </w:sdt>
      </w:tr>
      <w:tr w:rsidR="00F5324A" w:rsidRPr="00D97866" w14:paraId="6D290442" w14:textId="77777777" w:rsidTr="007B683C">
        <w:tc>
          <w:tcPr>
            <w:tcW w:w="1809" w:type="dxa"/>
            <w:vMerge/>
          </w:tcPr>
          <w:p w14:paraId="6D29043F" w14:textId="77777777" w:rsidR="00F5324A" w:rsidRPr="00D97866" w:rsidRDefault="00F5324A" w:rsidP="00A24F5F">
            <w:pPr>
              <w:jc w:val="both"/>
              <w:rPr>
                <w:b/>
              </w:rPr>
            </w:pPr>
          </w:p>
        </w:tc>
        <w:tc>
          <w:tcPr>
            <w:tcW w:w="5812" w:type="dxa"/>
          </w:tcPr>
          <w:p w14:paraId="6D290440" w14:textId="5071215F" w:rsidR="00F5324A" w:rsidRPr="00D97866" w:rsidRDefault="004221DC" w:rsidP="00A24F5F">
            <w:pPr>
              <w:jc w:val="both"/>
            </w:pPr>
            <w:r w:rsidRPr="00D97866">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D97866" w:rsidRDefault="00133EA1" w:rsidP="00A24F5F">
                <w:pPr>
                  <w:jc w:val="both"/>
                </w:pPr>
                <w:r w:rsidRPr="00D97866">
                  <w:rPr>
                    <w:rFonts w:ascii="Segoe UI Symbol" w:eastAsia="MS Gothic" w:hAnsi="Segoe UI Symbol" w:cs="Segoe UI Symbol"/>
                  </w:rPr>
                  <w:t>☐</w:t>
                </w:r>
              </w:p>
            </w:tc>
          </w:sdtContent>
        </w:sdt>
      </w:tr>
      <w:tr w:rsidR="00F5324A" w:rsidRPr="00D97866" w14:paraId="6D290446" w14:textId="77777777" w:rsidTr="007B683C">
        <w:tc>
          <w:tcPr>
            <w:tcW w:w="1809" w:type="dxa"/>
            <w:vMerge/>
          </w:tcPr>
          <w:p w14:paraId="6D290443" w14:textId="77777777" w:rsidR="00F5324A" w:rsidRPr="00D97866" w:rsidRDefault="00F5324A" w:rsidP="00A24F5F">
            <w:pPr>
              <w:jc w:val="both"/>
              <w:rPr>
                <w:b/>
              </w:rPr>
            </w:pPr>
          </w:p>
        </w:tc>
        <w:tc>
          <w:tcPr>
            <w:tcW w:w="5812" w:type="dxa"/>
          </w:tcPr>
          <w:p w14:paraId="6D290444" w14:textId="7BC6B5D7" w:rsidR="00F5324A" w:rsidRPr="00D97866" w:rsidRDefault="004221DC" w:rsidP="00A24F5F">
            <w:pPr>
              <w:jc w:val="both"/>
            </w:pPr>
            <w:r w:rsidRPr="00D97866">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D97866" w:rsidRDefault="00133EA1" w:rsidP="00A24F5F">
                <w:pPr>
                  <w:jc w:val="both"/>
                </w:pPr>
                <w:r w:rsidRPr="00D97866">
                  <w:rPr>
                    <w:rFonts w:ascii="Segoe UI Symbol" w:eastAsia="MS Gothic" w:hAnsi="Segoe UI Symbol" w:cs="Segoe UI Symbol"/>
                  </w:rPr>
                  <w:t>☐</w:t>
                </w:r>
              </w:p>
            </w:tc>
          </w:sdtContent>
        </w:sdt>
      </w:tr>
      <w:tr w:rsidR="00F5324A" w:rsidRPr="00D97866" w14:paraId="6D29044D" w14:textId="77777777" w:rsidTr="007B683C">
        <w:tc>
          <w:tcPr>
            <w:tcW w:w="1809" w:type="dxa"/>
            <w:vMerge/>
          </w:tcPr>
          <w:p w14:paraId="6D29044A" w14:textId="77777777" w:rsidR="00F5324A" w:rsidRPr="00D97866" w:rsidRDefault="00F5324A" w:rsidP="00A24F5F">
            <w:pPr>
              <w:jc w:val="both"/>
              <w:rPr>
                <w:b/>
              </w:rPr>
            </w:pPr>
          </w:p>
        </w:tc>
        <w:tc>
          <w:tcPr>
            <w:tcW w:w="5812" w:type="dxa"/>
          </w:tcPr>
          <w:p w14:paraId="6D29044B" w14:textId="21751B0B" w:rsidR="00F5324A" w:rsidRPr="00D97866" w:rsidRDefault="00233D58" w:rsidP="00A24F5F">
            <w:pPr>
              <w:jc w:val="both"/>
            </w:pPr>
            <w:r w:rsidRPr="00D97866">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D97866" w:rsidRDefault="00F57042" w:rsidP="00A24F5F">
                <w:pPr>
                  <w:jc w:val="both"/>
                </w:pPr>
                <w:r w:rsidRPr="00D97866">
                  <w:rPr>
                    <w:rFonts w:ascii="Segoe UI Symbol" w:eastAsia="MS Gothic" w:hAnsi="Segoe UI Symbol" w:cs="Segoe UI Symbol"/>
                  </w:rPr>
                  <w:t>☐</w:t>
                </w:r>
              </w:p>
            </w:tc>
          </w:sdtContent>
        </w:sdt>
      </w:tr>
      <w:tr w:rsidR="00F5324A" w:rsidRPr="00D97866" w14:paraId="6D290451" w14:textId="77777777" w:rsidTr="007B683C">
        <w:tc>
          <w:tcPr>
            <w:tcW w:w="1809" w:type="dxa"/>
            <w:vMerge/>
          </w:tcPr>
          <w:p w14:paraId="6D29044E" w14:textId="77777777" w:rsidR="00F5324A" w:rsidRPr="00D97866" w:rsidRDefault="00F5324A" w:rsidP="00A24F5F">
            <w:pPr>
              <w:jc w:val="both"/>
              <w:rPr>
                <w:b/>
              </w:rPr>
            </w:pPr>
          </w:p>
        </w:tc>
        <w:tc>
          <w:tcPr>
            <w:tcW w:w="5812" w:type="dxa"/>
          </w:tcPr>
          <w:p w14:paraId="6D29044F" w14:textId="57073FBE" w:rsidR="00F5324A" w:rsidRPr="00D97866" w:rsidRDefault="00233D58" w:rsidP="00A24F5F">
            <w:pPr>
              <w:jc w:val="both"/>
            </w:pPr>
            <w:r w:rsidRPr="00D97866">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D97866" w:rsidRDefault="00F57042" w:rsidP="00A24F5F">
                <w:pPr>
                  <w:jc w:val="both"/>
                </w:pPr>
                <w:r w:rsidRPr="00D97866">
                  <w:rPr>
                    <w:rFonts w:ascii="Segoe UI Symbol" w:eastAsia="MS Gothic" w:hAnsi="Segoe UI Symbol" w:cs="Segoe UI Symbol"/>
                  </w:rPr>
                  <w:t>☐</w:t>
                </w:r>
              </w:p>
            </w:tc>
          </w:sdtContent>
        </w:sdt>
      </w:tr>
      <w:tr w:rsidR="00F5324A" w:rsidRPr="00D97866" w14:paraId="6D29045F" w14:textId="77777777" w:rsidTr="002432C6">
        <w:tc>
          <w:tcPr>
            <w:tcW w:w="9245" w:type="dxa"/>
            <w:gridSpan w:val="3"/>
            <w:shd w:val="clear" w:color="auto" w:fill="C1A775"/>
          </w:tcPr>
          <w:p w14:paraId="6D29045E" w14:textId="77777777" w:rsidR="00F5324A" w:rsidRPr="00D97866" w:rsidRDefault="00F5324A" w:rsidP="00A24F5F">
            <w:pPr>
              <w:jc w:val="both"/>
              <w:rPr>
                <w:b/>
              </w:rPr>
            </w:pPr>
            <w:r w:rsidRPr="00D97866">
              <w:rPr>
                <w:b/>
              </w:rPr>
              <w:t>Health and Care Standards</w:t>
            </w:r>
          </w:p>
        </w:tc>
      </w:tr>
      <w:tr w:rsidR="00C43F7B" w:rsidRPr="00D97866" w14:paraId="6D290463" w14:textId="77777777" w:rsidTr="007B683C">
        <w:tc>
          <w:tcPr>
            <w:tcW w:w="1809" w:type="dxa"/>
            <w:vMerge w:val="restart"/>
          </w:tcPr>
          <w:p w14:paraId="6D290460" w14:textId="1FC1DD16" w:rsidR="00C43F7B" w:rsidRPr="00D97866" w:rsidRDefault="00C43F7B" w:rsidP="00A24F5F">
            <w:pPr>
              <w:jc w:val="both"/>
            </w:pPr>
            <w:r w:rsidRPr="00D97866">
              <w:rPr>
                <w:b/>
                <w:iCs/>
              </w:rPr>
              <w:t>Standards</w:t>
            </w:r>
            <w:r w:rsidRPr="00D97866">
              <w:rPr>
                <w:b/>
                <w:i/>
              </w:rPr>
              <w:t xml:space="preserve"> </w:t>
            </w:r>
            <w:r w:rsidR="005506AE" w:rsidRPr="00D97866">
              <w:rPr>
                <w:b/>
                <w:i/>
              </w:rPr>
              <w:t>(please choose which applies)</w:t>
            </w:r>
          </w:p>
        </w:tc>
        <w:tc>
          <w:tcPr>
            <w:tcW w:w="5812" w:type="dxa"/>
          </w:tcPr>
          <w:p w14:paraId="6D290461" w14:textId="28B971FB" w:rsidR="00C43F7B" w:rsidRPr="00D97866" w:rsidRDefault="00C43F7B" w:rsidP="00A24F5F">
            <w:pPr>
              <w:jc w:val="both"/>
            </w:pPr>
            <w:r w:rsidRPr="00D97866">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D97866" w:rsidRDefault="00C43F7B" w:rsidP="00A24F5F">
                <w:pPr>
                  <w:jc w:val="both"/>
                </w:pPr>
                <w:r w:rsidRPr="00D97866">
                  <w:rPr>
                    <w:rFonts w:ascii="Segoe UI Symbol" w:eastAsia="MS Gothic" w:hAnsi="Segoe UI Symbol" w:cs="Segoe UI Symbol"/>
                  </w:rPr>
                  <w:t>☐</w:t>
                </w:r>
              </w:p>
            </w:tc>
          </w:sdtContent>
        </w:sdt>
      </w:tr>
      <w:tr w:rsidR="00C43F7B" w:rsidRPr="00D97866" w14:paraId="6D290467" w14:textId="77777777" w:rsidTr="007B683C">
        <w:tc>
          <w:tcPr>
            <w:tcW w:w="1809" w:type="dxa"/>
            <w:vMerge/>
          </w:tcPr>
          <w:p w14:paraId="6D290464" w14:textId="77777777" w:rsidR="00C43F7B" w:rsidRPr="00D97866" w:rsidRDefault="00C43F7B" w:rsidP="00A24F5F">
            <w:pPr>
              <w:jc w:val="both"/>
              <w:rPr>
                <w:b/>
              </w:rPr>
            </w:pPr>
          </w:p>
        </w:tc>
        <w:tc>
          <w:tcPr>
            <w:tcW w:w="5812" w:type="dxa"/>
          </w:tcPr>
          <w:p w14:paraId="6D290465" w14:textId="26C0FDA5" w:rsidR="00C43F7B" w:rsidRPr="00D97866" w:rsidRDefault="00C43F7B" w:rsidP="00A24F5F">
            <w:pPr>
              <w:jc w:val="both"/>
              <w:rPr>
                <w:b/>
              </w:rPr>
            </w:pPr>
            <w:r w:rsidRPr="00D97866">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C43F7B" w:rsidRPr="00D97866" w14:paraId="6D29046B" w14:textId="77777777" w:rsidTr="007B683C">
        <w:tc>
          <w:tcPr>
            <w:tcW w:w="1809" w:type="dxa"/>
            <w:vMerge/>
          </w:tcPr>
          <w:p w14:paraId="6D290468" w14:textId="77777777" w:rsidR="00C43F7B" w:rsidRPr="00D97866" w:rsidRDefault="00C43F7B" w:rsidP="00A24F5F">
            <w:pPr>
              <w:jc w:val="both"/>
              <w:rPr>
                <w:b/>
              </w:rPr>
            </w:pPr>
          </w:p>
        </w:tc>
        <w:tc>
          <w:tcPr>
            <w:tcW w:w="5812" w:type="dxa"/>
          </w:tcPr>
          <w:p w14:paraId="6D290469" w14:textId="3332C186" w:rsidR="00C43F7B" w:rsidRPr="00D97866" w:rsidRDefault="00C43F7B" w:rsidP="00A24F5F">
            <w:pPr>
              <w:jc w:val="both"/>
              <w:rPr>
                <w:b/>
              </w:rPr>
            </w:pPr>
            <w:r w:rsidRPr="00D97866">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C43F7B" w:rsidRPr="00D97866" w14:paraId="6D29046F" w14:textId="77777777" w:rsidTr="007B683C">
        <w:tc>
          <w:tcPr>
            <w:tcW w:w="1809" w:type="dxa"/>
            <w:vMerge/>
          </w:tcPr>
          <w:p w14:paraId="6D29046C" w14:textId="77777777" w:rsidR="00C43F7B" w:rsidRPr="00D97866" w:rsidRDefault="00C43F7B" w:rsidP="00A24F5F">
            <w:pPr>
              <w:jc w:val="both"/>
              <w:rPr>
                <w:b/>
              </w:rPr>
            </w:pPr>
          </w:p>
        </w:tc>
        <w:tc>
          <w:tcPr>
            <w:tcW w:w="5812" w:type="dxa"/>
          </w:tcPr>
          <w:p w14:paraId="6D29046D" w14:textId="02FE47C9" w:rsidR="00C43F7B" w:rsidRPr="00D97866" w:rsidRDefault="00C43F7B" w:rsidP="00A24F5F">
            <w:pPr>
              <w:jc w:val="both"/>
              <w:rPr>
                <w:b/>
              </w:rPr>
            </w:pPr>
            <w:r w:rsidRPr="00D97866">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C43F7B" w:rsidRPr="00D97866" w14:paraId="6D290473" w14:textId="77777777" w:rsidTr="007B683C">
        <w:tc>
          <w:tcPr>
            <w:tcW w:w="1809" w:type="dxa"/>
            <w:vMerge/>
          </w:tcPr>
          <w:p w14:paraId="6D290470" w14:textId="77777777" w:rsidR="00C43F7B" w:rsidRPr="00D97866" w:rsidRDefault="00C43F7B" w:rsidP="00A24F5F">
            <w:pPr>
              <w:jc w:val="both"/>
              <w:rPr>
                <w:b/>
              </w:rPr>
            </w:pPr>
          </w:p>
        </w:tc>
        <w:tc>
          <w:tcPr>
            <w:tcW w:w="5812" w:type="dxa"/>
          </w:tcPr>
          <w:p w14:paraId="6D290471" w14:textId="639A0F69" w:rsidR="00C43F7B" w:rsidRPr="00D97866" w:rsidRDefault="00C43F7B" w:rsidP="00A24F5F">
            <w:pPr>
              <w:jc w:val="both"/>
              <w:rPr>
                <w:b/>
              </w:rPr>
            </w:pPr>
            <w:r w:rsidRPr="00D97866">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C43F7B" w:rsidRPr="00D97866" w14:paraId="6D290477" w14:textId="77777777" w:rsidTr="007B683C">
        <w:tc>
          <w:tcPr>
            <w:tcW w:w="1809" w:type="dxa"/>
            <w:vMerge/>
          </w:tcPr>
          <w:p w14:paraId="6D290474" w14:textId="77777777" w:rsidR="00C43F7B" w:rsidRPr="00D97866" w:rsidRDefault="00C43F7B" w:rsidP="00A24F5F">
            <w:pPr>
              <w:jc w:val="both"/>
              <w:rPr>
                <w:b/>
              </w:rPr>
            </w:pPr>
          </w:p>
        </w:tc>
        <w:tc>
          <w:tcPr>
            <w:tcW w:w="5812" w:type="dxa"/>
          </w:tcPr>
          <w:p w14:paraId="6D290475" w14:textId="5778DDA9" w:rsidR="00C43F7B" w:rsidRPr="00D97866" w:rsidRDefault="00C43F7B" w:rsidP="00A24F5F">
            <w:pPr>
              <w:jc w:val="both"/>
              <w:rPr>
                <w:b/>
              </w:rPr>
            </w:pPr>
            <w:r w:rsidRPr="00D97866">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C43F7B" w:rsidRPr="00D97866" w14:paraId="6D29047B" w14:textId="77777777" w:rsidTr="007B683C">
        <w:tc>
          <w:tcPr>
            <w:tcW w:w="1809" w:type="dxa"/>
            <w:vMerge/>
          </w:tcPr>
          <w:p w14:paraId="6D290478" w14:textId="77777777" w:rsidR="00C43F7B" w:rsidRPr="00D97866" w:rsidRDefault="00C43F7B" w:rsidP="00A24F5F">
            <w:pPr>
              <w:jc w:val="both"/>
              <w:rPr>
                <w:b/>
              </w:rPr>
            </w:pPr>
          </w:p>
        </w:tc>
        <w:tc>
          <w:tcPr>
            <w:tcW w:w="5812" w:type="dxa"/>
          </w:tcPr>
          <w:p w14:paraId="6D290479" w14:textId="7328B9FF" w:rsidR="00C43F7B" w:rsidRPr="00D97866" w:rsidRDefault="00C43F7B" w:rsidP="00A24F5F">
            <w:pPr>
              <w:jc w:val="both"/>
              <w:rPr>
                <w:b/>
              </w:rPr>
            </w:pPr>
            <w:r w:rsidRPr="00D97866">
              <w:t>Staff and Resources</w:t>
            </w:r>
          </w:p>
        </w:tc>
        <w:sdt>
          <w:sdtPr>
            <w:id w:val="-1357344251"/>
            <w14:checkbox>
              <w14:checked w14:val="0"/>
              <w14:checkedState w14:val="2612" w14:font="MS Gothic"/>
              <w14:uncheckedState w14:val="2610" w14:font="MS Gothic"/>
            </w14:checkbox>
          </w:sdtPr>
          <w:sdtEndPr/>
          <w:sdtContent>
            <w:tc>
              <w:tcPr>
                <w:tcW w:w="1624" w:type="dxa"/>
              </w:tcPr>
              <w:p w14:paraId="6D29047A" w14:textId="77777777" w:rsidR="00C43F7B" w:rsidRPr="00D97866" w:rsidRDefault="00C43F7B" w:rsidP="00A24F5F">
                <w:pPr>
                  <w:jc w:val="both"/>
                  <w:rPr>
                    <w:b/>
                  </w:rPr>
                </w:pPr>
                <w:r w:rsidRPr="00D97866">
                  <w:rPr>
                    <w:rFonts w:ascii="Segoe UI Symbol" w:eastAsia="MS Gothic" w:hAnsi="Segoe UI Symbol" w:cs="Segoe UI Symbol"/>
                  </w:rPr>
                  <w:t>☐</w:t>
                </w:r>
              </w:p>
            </w:tc>
          </w:sdtContent>
        </w:sdt>
      </w:tr>
      <w:tr w:rsidR="00925DA1" w:rsidRPr="00D97866" w14:paraId="4481435E" w14:textId="77777777" w:rsidTr="007B683C">
        <w:tc>
          <w:tcPr>
            <w:tcW w:w="1809" w:type="dxa"/>
            <w:vMerge w:val="restart"/>
          </w:tcPr>
          <w:p w14:paraId="24852AC0" w14:textId="79557235" w:rsidR="00925DA1" w:rsidRPr="00D97866" w:rsidRDefault="00925DA1" w:rsidP="00A24F5F">
            <w:pPr>
              <w:jc w:val="both"/>
              <w:rPr>
                <w:b/>
              </w:rPr>
            </w:pPr>
            <w:r w:rsidRPr="00D97866">
              <w:rPr>
                <w:b/>
                <w:iCs/>
              </w:rPr>
              <w:t>Enablers</w:t>
            </w:r>
            <w:r w:rsidRPr="00D97866">
              <w:rPr>
                <w:b/>
                <w:i/>
              </w:rPr>
              <w:t xml:space="preserve"> </w:t>
            </w:r>
            <w:r w:rsidR="005506AE" w:rsidRPr="00D97866">
              <w:rPr>
                <w:b/>
                <w:i/>
              </w:rPr>
              <w:t>(please choose which applies)</w:t>
            </w:r>
          </w:p>
        </w:tc>
        <w:tc>
          <w:tcPr>
            <w:tcW w:w="5812" w:type="dxa"/>
          </w:tcPr>
          <w:p w14:paraId="23C5DEE5" w14:textId="11BC75F3" w:rsidR="00925DA1" w:rsidRPr="00D97866" w:rsidRDefault="00925DA1" w:rsidP="00A24F5F">
            <w:pPr>
              <w:jc w:val="both"/>
            </w:pPr>
            <w:r w:rsidRPr="00D97866">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2D450AA3" w14:textId="77777777" w:rsidTr="007B683C">
        <w:tc>
          <w:tcPr>
            <w:tcW w:w="1809" w:type="dxa"/>
            <w:vMerge/>
          </w:tcPr>
          <w:p w14:paraId="2E025453" w14:textId="77777777" w:rsidR="00925DA1" w:rsidRPr="00D97866" w:rsidRDefault="00925DA1" w:rsidP="00A24F5F">
            <w:pPr>
              <w:jc w:val="both"/>
              <w:rPr>
                <w:b/>
              </w:rPr>
            </w:pPr>
          </w:p>
        </w:tc>
        <w:tc>
          <w:tcPr>
            <w:tcW w:w="5812" w:type="dxa"/>
          </w:tcPr>
          <w:p w14:paraId="2A69D290" w14:textId="0605AEDE" w:rsidR="00925DA1" w:rsidRPr="00D97866" w:rsidRDefault="00925DA1" w:rsidP="00A24F5F">
            <w:pPr>
              <w:jc w:val="both"/>
            </w:pPr>
            <w:r w:rsidRPr="00D97866">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086E4F8D" w14:textId="77777777" w:rsidTr="007B683C">
        <w:tc>
          <w:tcPr>
            <w:tcW w:w="1809" w:type="dxa"/>
            <w:vMerge/>
          </w:tcPr>
          <w:p w14:paraId="4CB5CDEE" w14:textId="77777777" w:rsidR="00925DA1" w:rsidRPr="00D97866" w:rsidRDefault="00925DA1" w:rsidP="00A24F5F">
            <w:pPr>
              <w:jc w:val="both"/>
              <w:rPr>
                <w:b/>
              </w:rPr>
            </w:pPr>
          </w:p>
        </w:tc>
        <w:tc>
          <w:tcPr>
            <w:tcW w:w="5812" w:type="dxa"/>
          </w:tcPr>
          <w:p w14:paraId="75A9FE92" w14:textId="231227FB" w:rsidR="00925DA1" w:rsidRPr="00D97866" w:rsidRDefault="00925DA1" w:rsidP="00A24F5F">
            <w:pPr>
              <w:jc w:val="both"/>
            </w:pPr>
            <w:r w:rsidRPr="00D97866">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6F3DEEC2" w14:textId="77777777" w:rsidTr="007B683C">
        <w:tc>
          <w:tcPr>
            <w:tcW w:w="1809" w:type="dxa"/>
            <w:vMerge/>
          </w:tcPr>
          <w:p w14:paraId="0AEE896D" w14:textId="77777777" w:rsidR="00925DA1" w:rsidRPr="00D97866" w:rsidRDefault="00925DA1" w:rsidP="00A24F5F">
            <w:pPr>
              <w:jc w:val="both"/>
              <w:rPr>
                <w:b/>
              </w:rPr>
            </w:pPr>
          </w:p>
        </w:tc>
        <w:tc>
          <w:tcPr>
            <w:tcW w:w="5812" w:type="dxa"/>
          </w:tcPr>
          <w:p w14:paraId="7C1ACCB9" w14:textId="0A949DE8" w:rsidR="00925DA1" w:rsidRPr="00D97866" w:rsidRDefault="00925DA1" w:rsidP="00A24F5F">
            <w:pPr>
              <w:jc w:val="both"/>
            </w:pPr>
            <w:r w:rsidRPr="00D97866">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7AD6E919" w14:textId="77777777" w:rsidTr="007B683C">
        <w:tc>
          <w:tcPr>
            <w:tcW w:w="1809" w:type="dxa"/>
            <w:vMerge/>
          </w:tcPr>
          <w:p w14:paraId="35FD7653" w14:textId="77777777" w:rsidR="00925DA1" w:rsidRPr="00D97866" w:rsidRDefault="00925DA1" w:rsidP="00A24F5F">
            <w:pPr>
              <w:jc w:val="both"/>
              <w:rPr>
                <w:b/>
              </w:rPr>
            </w:pPr>
          </w:p>
        </w:tc>
        <w:tc>
          <w:tcPr>
            <w:tcW w:w="5812" w:type="dxa"/>
          </w:tcPr>
          <w:p w14:paraId="57B10CB7" w14:textId="027A78F8" w:rsidR="00925DA1" w:rsidRPr="00D97866" w:rsidRDefault="00925DA1" w:rsidP="00A24F5F">
            <w:pPr>
              <w:jc w:val="both"/>
            </w:pPr>
            <w:r w:rsidRPr="00D97866">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5A1317D4" w14:textId="77777777" w:rsidTr="007B683C">
        <w:tc>
          <w:tcPr>
            <w:tcW w:w="1809" w:type="dxa"/>
            <w:vMerge/>
          </w:tcPr>
          <w:p w14:paraId="21B969C2" w14:textId="77777777" w:rsidR="00925DA1" w:rsidRPr="00D97866" w:rsidRDefault="00925DA1" w:rsidP="00A24F5F">
            <w:pPr>
              <w:jc w:val="both"/>
              <w:rPr>
                <w:b/>
              </w:rPr>
            </w:pPr>
          </w:p>
        </w:tc>
        <w:tc>
          <w:tcPr>
            <w:tcW w:w="5812" w:type="dxa"/>
          </w:tcPr>
          <w:p w14:paraId="611AECC0" w14:textId="2F7F719A" w:rsidR="00925DA1" w:rsidRPr="00D97866" w:rsidRDefault="00925DA1" w:rsidP="00A24F5F">
            <w:pPr>
              <w:jc w:val="both"/>
            </w:pPr>
            <w:r w:rsidRPr="00D97866">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Pr="00D97866" w:rsidRDefault="00925DA1" w:rsidP="00A24F5F">
                <w:pPr>
                  <w:jc w:val="both"/>
                </w:pPr>
                <w:r w:rsidRPr="00D97866">
                  <w:rPr>
                    <w:rFonts w:ascii="Segoe UI Symbol" w:eastAsia="MS Gothic" w:hAnsi="Segoe UI Symbol" w:cs="Segoe UI Symbol"/>
                  </w:rPr>
                  <w:t>☐</w:t>
                </w:r>
              </w:p>
            </w:tc>
          </w:sdtContent>
        </w:sdt>
      </w:tr>
      <w:tr w:rsidR="00925DA1" w:rsidRPr="00D97866" w14:paraId="6D29047D" w14:textId="77777777" w:rsidTr="002432C6">
        <w:tc>
          <w:tcPr>
            <w:tcW w:w="9245" w:type="dxa"/>
            <w:gridSpan w:val="3"/>
            <w:shd w:val="clear" w:color="auto" w:fill="C1A775"/>
          </w:tcPr>
          <w:p w14:paraId="6D29047C" w14:textId="45C29034" w:rsidR="00925DA1" w:rsidRPr="00D97866" w:rsidRDefault="00925DA1" w:rsidP="00A24F5F">
            <w:pPr>
              <w:jc w:val="both"/>
              <w:rPr>
                <w:b/>
              </w:rPr>
            </w:pPr>
            <w:r w:rsidRPr="00D97866">
              <w:rPr>
                <w:b/>
              </w:rPr>
              <w:t>Quality, Safety and Patient Experience</w:t>
            </w:r>
          </w:p>
        </w:tc>
      </w:tr>
      <w:tr w:rsidR="00925DA1" w:rsidRPr="00D97866" w14:paraId="6D290480" w14:textId="77777777" w:rsidTr="007B683C">
        <w:tc>
          <w:tcPr>
            <w:tcW w:w="9245" w:type="dxa"/>
            <w:gridSpan w:val="3"/>
          </w:tcPr>
          <w:p w14:paraId="6D29047F" w14:textId="340019AA" w:rsidR="00925DA1" w:rsidRPr="00AD309B" w:rsidRDefault="00641949" w:rsidP="00A24F5F">
            <w:pPr>
              <w:jc w:val="both"/>
              <w:rPr>
                <w:bCs/>
              </w:rPr>
            </w:pPr>
            <w:r w:rsidRPr="00AD309B">
              <w:rPr>
                <w:bCs/>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925DA1" w:rsidRPr="00D97866" w14:paraId="6D290482" w14:textId="77777777" w:rsidTr="002432C6">
        <w:tc>
          <w:tcPr>
            <w:tcW w:w="9245" w:type="dxa"/>
            <w:gridSpan w:val="3"/>
            <w:shd w:val="clear" w:color="auto" w:fill="C1A775"/>
          </w:tcPr>
          <w:p w14:paraId="6D290481" w14:textId="77777777" w:rsidR="00925DA1" w:rsidRPr="00D97866" w:rsidRDefault="00925DA1" w:rsidP="00A24F5F">
            <w:pPr>
              <w:jc w:val="both"/>
              <w:rPr>
                <w:b/>
              </w:rPr>
            </w:pPr>
            <w:r w:rsidRPr="00D97866">
              <w:rPr>
                <w:b/>
              </w:rPr>
              <w:t>Financial Implications</w:t>
            </w:r>
          </w:p>
        </w:tc>
      </w:tr>
      <w:tr w:rsidR="00E02A26" w:rsidRPr="00D97866" w14:paraId="6D290487" w14:textId="77777777" w:rsidTr="007B683C">
        <w:tc>
          <w:tcPr>
            <w:tcW w:w="9245" w:type="dxa"/>
            <w:gridSpan w:val="3"/>
          </w:tcPr>
          <w:p w14:paraId="6D290486" w14:textId="7121DE17" w:rsidR="00E02A26" w:rsidRPr="00D97866" w:rsidRDefault="00E02A26" w:rsidP="00A24F5F">
            <w:pPr>
              <w:ind w:right="96"/>
              <w:jc w:val="both"/>
              <w:rPr>
                <w:color w:val="FF0000"/>
              </w:rPr>
            </w:pPr>
            <w:r w:rsidRPr="00830114">
              <w:t xml:space="preserve">There are no direct financial implications arising from this report. </w:t>
            </w:r>
          </w:p>
        </w:tc>
      </w:tr>
      <w:tr w:rsidR="00E02A26" w:rsidRPr="00D97866" w14:paraId="6D290489" w14:textId="77777777" w:rsidTr="002432C6">
        <w:tc>
          <w:tcPr>
            <w:tcW w:w="9245" w:type="dxa"/>
            <w:gridSpan w:val="3"/>
            <w:shd w:val="clear" w:color="auto" w:fill="C1A775"/>
          </w:tcPr>
          <w:p w14:paraId="6D290488" w14:textId="77777777" w:rsidR="00E02A26" w:rsidRPr="00D97866" w:rsidRDefault="00E02A26" w:rsidP="00A24F5F">
            <w:pPr>
              <w:keepNext/>
              <w:keepLines/>
              <w:ind w:right="96"/>
              <w:jc w:val="both"/>
              <w:rPr>
                <w:b/>
              </w:rPr>
            </w:pPr>
            <w:r w:rsidRPr="00D97866">
              <w:rPr>
                <w:b/>
              </w:rPr>
              <w:lastRenderedPageBreak/>
              <w:t>Legal Implications (including equality and diversity assessment)</w:t>
            </w:r>
          </w:p>
        </w:tc>
      </w:tr>
      <w:tr w:rsidR="00E02A26" w:rsidRPr="00D97866" w14:paraId="6D29048C" w14:textId="77777777" w:rsidTr="007B683C">
        <w:tc>
          <w:tcPr>
            <w:tcW w:w="9245" w:type="dxa"/>
            <w:gridSpan w:val="3"/>
          </w:tcPr>
          <w:p w14:paraId="6D29048B" w14:textId="2E8D9307" w:rsidR="00E02A26" w:rsidRPr="00D97866" w:rsidRDefault="006A6D55" w:rsidP="00A24F5F">
            <w:pPr>
              <w:ind w:right="96"/>
              <w:jc w:val="both"/>
              <w:rPr>
                <w:color w:val="FF0000"/>
              </w:rPr>
            </w:pPr>
            <w:r w:rsidRPr="00830114">
              <w:t>Ensuring the Board carries out its business appropriately in accordance with the governance and legal frameworks as set down by Welsh Government</w:t>
            </w:r>
          </w:p>
        </w:tc>
      </w:tr>
      <w:tr w:rsidR="00E02A26" w:rsidRPr="00D97866" w14:paraId="6D29048E" w14:textId="77777777" w:rsidTr="002432C6">
        <w:tc>
          <w:tcPr>
            <w:tcW w:w="9245" w:type="dxa"/>
            <w:gridSpan w:val="3"/>
            <w:shd w:val="clear" w:color="auto" w:fill="C1A775"/>
          </w:tcPr>
          <w:p w14:paraId="6D29048D" w14:textId="77777777" w:rsidR="00E02A26" w:rsidRPr="00D97866" w:rsidRDefault="00E02A26" w:rsidP="00A24F5F">
            <w:pPr>
              <w:ind w:right="96"/>
              <w:jc w:val="both"/>
              <w:rPr>
                <w:b/>
                <w:color w:val="FF0000"/>
              </w:rPr>
            </w:pPr>
            <w:r w:rsidRPr="00D97866">
              <w:rPr>
                <w:b/>
              </w:rPr>
              <w:t>Staffing Implications</w:t>
            </w:r>
          </w:p>
        </w:tc>
      </w:tr>
      <w:tr w:rsidR="00E02A26" w:rsidRPr="00D97866" w14:paraId="6D290491" w14:textId="77777777" w:rsidTr="007B683C">
        <w:tc>
          <w:tcPr>
            <w:tcW w:w="9245" w:type="dxa"/>
            <w:gridSpan w:val="3"/>
          </w:tcPr>
          <w:p w14:paraId="6D290490" w14:textId="2A436FCF" w:rsidR="00E02A26" w:rsidRPr="00D97866" w:rsidRDefault="00951C3D" w:rsidP="00A24F5F">
            <w:pPr>
              <w:ind w:right="96"/>
              <w:jc w:val="both"/>
              <w:rPr>
                <w:color w:val="FF0000"/>
              </w:rPr>
            </w:pPr>
            <w:r w:rsidRPr="00830114">
              <w:t>No staffing implications arising from this report.</w:t>
            </w:r>
          </w:p>
        </w:tc>
      </w:tr>
      <w:tr w:rsidR="00E02A26" w:rsidRPr="00D97866" w14:paraId="6D290493" w14:textId="77777777" w:rsidTr="002432C6">
        <w:tc>
          <w:tcPr>
            <w:tcW w:w="9245" w:type="dxa"/>
            <w:gridSpan w:val="3"/>
            <w:shd w:val="clear" w:color="auto" w:fill="C1A775"/>
          </w:tcPr>
          <w:p w14:paraId="6D290492" w14:textId="77777777" w:rsidR="00E02A26" w:rsidRPr="00D97866" w:rsidRDefault="00E02A26" w:rsidP="00A24F5F">
            <w:pPr>
              <w:ind w:right="96"/>
              <w:jc w:val="both"/>
              <w:rPr>
                <w:b/>
                <w:color w:val="FF0000"/>
              </w:rPr>
            </w:pPr>
            <w:r w:rsidRPr="00D97866">
              <w:rPr>
                <w:b/>
              </w:rPr>
              <w:t>Long Term Implications (including the impact of the Well-being of Future Generations (Wales) Act 2015)</w:t>
            </w:r>
          </w:p>
        </w:tc>
      </w:tr>
      <w:tr w:rsidR="00E02A26" w:rsidRPr="00D97866" w14:paraId="6D290496" w14:textId="77777777" w:rsidTr="007B683C">
        <w:tc>
          <w:tcPr>
            <w:tcW w:w="9245" w:type="dxa"/>
            <w:gridSpan w:val="3"/>
          </w:tcPr>
          <w:p w14:paraId="6D290495" w14:textId="1ED71390" w:rsidR="00E02A26" w:rsidRPr="00D97866" w:rsidRDefault="00196EBC" w:rsidP="00A24F5F">
            <w:pPr>
              <w:ind w:right="96"/>
              <w:jc w:val="both"/>
              <w:rPr>
                <w:color w:val="FF0000"/>
              </w:rPr>
            </w:pPr>
            <w:r w:rsidRPr="001F0A92">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r w:rsidRPr="001F0A92">
              <w:rPr>
                <w:color w:val="FF0000"/>
              </w:rPr>
              <w:t>.</w:t>
            </w:r>
          </w:p>
        </w:tc>
      </w:tr>
      <w:tr w:rsidR="00E02A26" w:rsidRPr="00D97866" w14:paraId="4C321512" w14:textId="77777777" w:rsidTr="002432C6">
        <w:tc>
          <w:tcPr>
            <w:tcW w:w="9245" w:type="dxa"/>
            <w:gridSpan w:val="3"/>
            <w:shd w:val="clear" w:color="auto" w:fill="C1A775"/>
          </w:tcPr>
          <w:p w14:paraId="7E102395" w14:textId="5A180082" w:rsidR="00E02A26" w:rsidRPr="00D97866" w:rsidRDefault="00E02A26" w:rsidP="00A24F5F">
            <w:pPr>
              <w:ind w:right="96"/>
              <w:jc w:val="both"/>
              <w:rPr>
                <w:b/>
              </w:rPr>
            </w:pPr>
            <w:r w:rsidRPr="00D97866">
              <w:rPr>
                <w:b/>
              </w:rPr>
              <w:t>Report History</w:t>
            </w:r>
          </w:p>
        </w:tc>
      </w:tr>
      <w:tr w:rsidR="00E02A26" w:rsidRPr="00D97866" w14:paraId="6D29049A" w14:textId="77777777" w:rsidTr="001F6386">
        <w:tc>
          <w:tcPr>
            <w:tcW w:w="9245" w:type="dxa"/>
            <w:gridSpan w:val="3"/>
          </w:tcPr>
          <w:p w14:paraId="6D290499" w14:textId="36501E5C" w:rsidR="00E02A26" w:rsidRPr="00196EBC" w:rsidRDefault="00196EBC" w:rsidP="00A24F5F">
            <w:pPr>
              <w:ind w:right="96"/>
              <w:jc w:val="both"/>
            </w:pPr>
            <w:r w:rsidRPr="00196EBC">
              <w:t xml:space="preserve">An annual report. </w:t>
            </w:r>
          </w:p>
        </w:tc>
      </w:tr>
      <w:tr w:rsidR="00E02A26" w:rsidRPr="00D97866" w14:paraId="08CD5C29" w14:textId="77777777" w:rsidTr="002432C6">
        <w:tc>
          <w:tcPr>
            <w:tcW w:w="9245" w:type="dxa"/>
            <w:gridSpan w:val="3"/>
            <w:shd w:val="clear" w:color="auto" w:fill="C1A775"/>
          </w:tcPr>
          <w:p w14:paraId="6800FBEB" w14:textId="3ED5416B" w:rsidR="00E02A26" w:rsidRPr="00196EBC" w:rsidRDefault="00E02A26" w:rsidP="00A24F5F">
            <w:pPr>
              <w:ind w:right="96"/>
              <w:jc w:val="both"/>
            </w:pPr>
            <w:r w:rsidRPr="00196EBC">
              <w:rPr>
                <w:b/>
              </w:rPr>
              <w:t>Appendices</w:t>
            </w:r>
          </w:p>
        </w:tc>
      </w:tr>
      <w:tr w:rsidR="00E02A26" w:rsidRPr="00D97866" w14:paraId="6D29049F" w14:textId="77777777" w:rsidTr="00461D42">
        <w:tc>
          <w:tcPr>
            <w:tcW w:w="9245" w:type="dxa"/>
            <w:gridSpan w:val="3"/>
          </w:tcPr>
          <w:p w14:paraId="6D3DC8DD" w14:textId="0535C412" w:rsidR="00AD309B" w:rsidRPr="001F0A92" w:rsidRDefault="00AD309B" w:rsidP="00A24F5F">
            <w:pPr>
              <w:ind w:right="96"/>
              <w:jc w:val="both"/>
            </w:pPr>
            <w:r w:rsidRPr="001F0A92">
              <w:t xml:space="preserve">Appendix 1 – </w:t>
            </w:r>
            <w:r>
              <w:t>Effectiveness Results</w:t>
            </w:r>
          </w:p>
          <w:p w14:paraId="6D29049D" w14:textId="77777777" w:rsidR="00E02A26" w:rsidRPr="00D97866" w:rsidRDefault="00E02A26" w:rsidP="00A24F5F">
            <w:pPr>
              <w:ind w:right="96"/>
              <w:jc w:val="both"/>
              <w:rPr>
                <w:color w:val="FF0000"/>
              </w:rPr>
            </w:pPr>
          </w:p>
          <w:p w14:paraId="6D29049E" w14:textId="77777777" w:rsidR="00E02A26" w:rsidRPr="00D97866" w:rsidRDefault="00E02A26" w:rsidP="00A24F5F">
            <w:pPr>
              <w:ind w:right="96"/>
              <w:jc w:val="both"/>
              <w:rPr>
                <w:color w:val="FF0000"/>
              </w:rPr>
            </w:pPr>
          </w:p>
        </w:tc>
      </w:tr>
    </w:tbl>
    <w:p w14:paraId="6D2904A0" w14:textId="77777777" w:rsidR="00034194" w:rsidRPr="00D97866" w:rsidRDefault="00034194" w:rsidP="00A24F5F">
      <w:pPr>
        <w:spacing w:after="0" w:line="240" w:lineRule="auto"/>
        <w:jc w:val="both"/>
      </w:pPr>
    </w:p>
    <w:sectPr w:rsidR="00034194" w:rsidRPr="00D97866"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FC82C" w14:textId="77777777" w:rsidR="006373B5" w:rsidRDefault="006373B5" w:rsidP="00C107F2">
      <w:pPr>
        <w:spacing w:after="0" w:line="240" w:lineRule="auto"/>
      </w:pPr>
      <w:r>
        <w:separator/>
      </w:r>
    </w:p>
  </w:endnote>
  <w:endnote w:type="continuationSeparator" w:id="0">
    <w:p w14:paraId="65E796E9" w14:textId="77777777" w:rsidR="006373B5" w:rsidRDefault="006373B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6184960"/>
      <w:docPartObj>
        <w:docPartGallery w:val="Page Numbers (Bottom of Page)"/>
        <w:docPartUnique/>
      </w:docPartObj>
    </w:sdtPr>
    <w:sdtEndPr/>
    <w:sdtContent>
      <w:p w14:paraId="1FB63D86" w14:textId="16FB1F1F" w:rsidR="003B440B" w:rsidRDefault="003B440B">
        <w:pPr>
          <w:pStyle w:val="Footer"/>
          <w:jc w:val="right"/>
        </w:pPr>
        <w:r>
          <w:fldChar w:fldCharType="begin"/>
        </w:r>
        <w:r>
          <w:instrText>PAGE   \* MERGEFORMAT</w:instrText>
        </w:r>
        <w:r>
          <w:fldChar w:fldCharType="separate"/>
        </w:r>
        <w:r>
          <w:t>2</w:t>
        </w:r>
        <w:r>
          <w:fldChar w:fldCharType="end"/>
        </w:r>
      </w:p>
    </w:sdtContent>
  </w:sdt>
  <w:p w14:paraId="5EE9C96C" w14:textId="475A52CF"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366ACF00" w:rsidR="003324CB" w:rsidRDefault="00F265C3"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1C1ED809" w:rsidR="0031077C" w:rsidRPr="0031077C" w:rsidRDefault="00F265C3"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55A6E" w14:textId="77777777" w:rsidR="006373B5" w:rsidRDefault="006373B5" w:rsidP="00C107F2">
      <w:pPr>
        <w:spacing w:after="0" w:line="240" w:lineRule="auto"/>
      </w:pPr>
      <w:r>
        <w:separator/>
      </w:r>
    </w:p>
  </w:footnote>
  <w:footnote w:type="continuationSeparator" w:id="0">
    <w:p w14:paraId="142496B3" w14:textId="77777777" w:rsidR="006373B5" w:rsidRDefault="006373B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F42903"/>
    <w:multiLevelType w:val="multilevel"/>
    <w:tmpl w:val="3920F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4F38B2"/>
    <w:multiLevelType w:val="multilevel"/>
    <w:tmpl w:val="65E8F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E7C334C"/>
    <w:multiLevelType w:val="multilevel"/>
    <w:tmpl w:val="2EBC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F3F5887"/>
    <w:multiLevelType w:val="multilevel"/>
    <w:tmpl w:val="B0AE7CAC"/>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77556A"/>
    <w:multiLevelType w:val="multilevel"/>
    <w:tmpl w:val="FBDE0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EB705A"/>
    <w:multiLevelType w:val="multilevel"/>
    <w:tmpl w:val="12E67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0D7D4F"/>
    <w:multiLevelType w:val="multilevel"/>
    <w:tmpl w:val="24C4F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A5480B"/>
    <w:multiLevelType w:val="multilevel"/>
    <w:tmpl w:val="FE383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9A2272A"/>
    <w:multiLevelType w:val="multilevel"/>
    <w:tmpl w:val="4E408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FC62D6"/>
    <w:multiLevelType w:val="multilevel"/>
    <w:tmpl w:val="02861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AB1013"/>
    <w:multiLevelType w:val="multilevel"/>
    <w:tmpl w:val="9ADC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4"/>
  </w:num>
  <w:num w:numId="5" w16cid:durableId="211239042">
    <w:abstractNumId w:val="3"/>
  </w:num>
  <w:num w:numId="6" w16cid:durableId="1874800944">
    <w:abstractNumId w:val="18"/>
  </w:num>
  <w:num w:numId="7" w16cid:durableId="263198079">
    <w:abstractNumId w:val="20"/>
  </w:num>
  <w:num w:numId="8" w16cid:durableId="1535070366">
    <w:abstractNumId w:val="12"/>
  </w:num>
  <w:num w:numId="9" w16cid:durableId="1823614381">
    <w:abstractNumId w:val="14"/>
  </w:num>
  <w:num w:numId="10" w16cid:durableId="875429971">
    <w:abstractNumId w:val="17"/>
  </w:num>
  <w:num w:numId="11" w16cid:durableId="1502044446">
    <w:abstractNumId w:val="2"/>
  </w:num>
  <w:num w:numId="12" w16cid:durableId="1738091881">
    <w:abstractNumId w:val="19"/>
  </w:num>
  <w:num w:numId="13" w16cid:durableId="329135569">
    <w:abstractNumId w:val="5"/>
  </w:num>
  <w:num w:numId="14" w16cid:durableId="1975059061">
    <w:abstractNumId w:val="11"/>
  </w:num>
  <w:num w:numId="15" w16cid:durableId="2009863808">
    <w:abstractNumId w:val="13"/>
  </w:num>
  <w:num w:numId="16" w16cid:durableId="242419617">
    <w:abstractNumId w:val="10"/>
  </w:num>
  <w:num w:numId="17" w16cid:durableId="1750738035">
    <w:abstractNumId w:val="6"/>
  </w:num>
  <w:num w:numId="18" w16cid:durableId="1019965109">
    <w:abstractNumId w:val="0"/>
  </w:num>
  <w:num w:numId="19" w16cid:durableId="1870408458">
    <w:abstractNumId w:val="16"/>
  </w:num>
  <w:num w:numId="20" w16cid:durableId="1314288829">
    <w:abstractNumId w:val="15"/>
  </w:num>
  <w:num w:numId="21" w16cid:durableId="33391946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530"/>
    <w:rsid w:val="00003757"/>
    <w:rsid w:val="00003CA6"/>
    <w:rsid w:val="00017807"/>
    <w:rsid w:val="000203BD"/>
    <w:rsid w:val="00021C60"/>
    <w:rsid w:val="00034194"/>
    <w:rsid w:val="00041CF6"/>
    <w:rsid w:val="00052D01"/>
    <w:rsid w:val="000546E8"/>
    <w:rsid w:val="00054F8C"/>
    <w:rsid w:val="00061E86"/>
    <w:rsid w:val="00065531"/>
    <w:rsid w:val="00072D3B"/>
    <w:rsid w:val="00073DD9"/>
    <w:rsid w:val="00083FC0"/>
    <w:rsid w:val="000940E7"/>
    <w:rsid w:val="000A0751"/>
    <w:rsid w:val="000B7E7E"/>
    <w:rsid w:val="000C3280"/>
    <w:rsid w:val="000E379E"/>
    <w:rsid w:val="000F1F9A"/>
    <w:rsid w:val="000F361B"/>
    <w:rsid w:val="00110100"/>
    <w:rsid w:val="00133EA1"/>
    <w:rsid w:val="0016096B"/>
    <w:rsid w:val="001707C4"/>
    <w:rsid w:val="0018209C"/>
    <w:rsid w:val="00182C00"/>
    <w:rsid w:val="00196EBC"/>
    <w:rsid w:val="001A4E1B"/>
    <w:rsid w:val="001B4B1E"/>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7C9A"/>
    <w:rsid w:val="002C3DD6"/>
    <w:rsid w:val="002D77FE"/>
    <w:rsid w:val="0030739E"/>
    <w:rsid w:val="0031077C"/>
    <w:rsid w:val="00321D89"/>
    <w:rsid w:val="003261FD"/>
    <w:rsid w:val="00327324"/>
    <w:rsid w:val="0032747D"/>
    <w:rsid w:val="003324CB"/>
    <w:rsid w:val="003464BA"/>
    <w:rsid w:val="00366FDD"/>
    <w:rsid w:val="00375605"/>
    <w:rsid w:val="00387A41"/>
    <w:rsid w:val="003B31B1"/>
    <w:rsid w:val="003B440B"/>
    <w:rsid w:val="003C0FF8"/>
    <w:rsid w:val="004140C9"/>
    <w:rsid w:val="00414894"/>
    <w:rsid w:val="004221DC"/>
    <w:rsid w:val="004222DD"/>
    <w:rsid w:val="0042635B"/>
    <w:rsid w:val="00446E03"/>
    <w:rsid w:val="00461835"/>
    <w:rsid w:val="00466612"/>
    <w:rsid w:val="004671D2"/>
    <w:rsid w:val="0047157D"/>
    <w:rsid w:val="004754FC"/>
    <w:rsid w:val="004937D3"/>
    <w:rsid w:val="004D5AD6"/>
    <w:rsid w:val="004E109D"/>
    <w:rsid w:val="0052297E"/>
    <w:rsid w:val="0053076A"/>
    <w:rsid w:val="005404F4"/>
    <w:rsid w:val="005506AE"/>
    <w:rsid w:val="00556711"/>
    <w:rsid w:val="00567C1E"/>
    <w:rsid w:val="00574BCF"/>
    <w:rsid w:val="00576395"/>
    <w:rsid w:val="005835C5"/>
    <w:rsid w:val="00585277"/>
    <w:rsid w:val="00594E39"/>
    <w:rsid w:val="005B6DCD"/>
    <w:rsid w:val="005D1652"/>
    <w:rsid w:val="005D2C4A"/>
    <w:rsid w:val="005D3DF1"/>
    <w:rsid w:val="005D5AFA"/>
    <w:rsid w:val="005D5E16"/>
    <w:rsid w:val="005E6797"/>
    <w:rsid w:val="005F38A1"/>
    <w:rsid w:val="005F4E71"/>
    <w:rsid w:val="006201D0"/>
    <w:rsid w:val="0063298B"/>
    <w:rsid w:val="006373B5"/>
    <w:rsid w:val="0064147E"/>
    <w:rsid w:val="00641949"/>
    <w:rsid w:val="00646AAE"/>
    <w:rsid w:val="00653AEC"/>
    <w:rsid w:val="00655190"/>
    <w:rsid w:val="00656183"/>
    <w:rsid w:val="00662218"/>
    <w:rsid w:val="006715A4"/>
    <w:rsid w:val="006729DA"/>
    <w:rsid w:val="00672A4C"/>
    <w:rsid w:val="00685AE0"/>
    <w:rsid w:val="00687037"/>
    <w:rsid w:val="00695EE6"/>
    <w:rsid w:val="006A41AC"/>
    <w:rsid w:val="006A6D55"/>
    <w:rsid w:val="006D16A3"/>
    <w:rsid w:val="006D1998"/>
    <w:rsid w:val="006F02B9"/>
    <w:rsid w:val="006F549F"/>
    <w:rsid w:val="00703D77"/>
    <w:rsid w:val="00711095"/>
    <w:rsid w:val="0072604C"/>
    <w:rsid w:val="007277B5"/>
    <w:rsid w:val="00737883"/>
    <w:rsid w:val="0075502E"/>
    <w:rsid w:val="00762BBE"/>
    <w:rsid w:val="0076681D"/>
    <w:rsid w:val="00767E3E"/>
    <w:rsid w:val="007B683C"/>
    <w:rsid w:val="007D313C"/>
    <w:rsid w:val="007E5BB1"/>
    <w:rsid w:val="00804324"/>
    <w:rsid w:val="00820546"/>
    <w:rsid w:val="008267FB"/>
    <w:rsid w:val="00850C29"/>
    <w:rsid w:val="00857D93"/>
    <w:rsid w:val="00860674"/>
    <w:rsid w:val="00885CE9"/>
    <w:rsid w:val="00891BA2"/>
    <w:rsid w:val="008C15D9"/>
    <w:rsid w:val="008C50D5"/>
    <w:rsid w:val="008D0747"/>
    <w:rsid w:val="008E13D1"/>
    <w:rsid w:val="008F442A"/>
    <w:rsid w:val="00910C0A"/>
    <w:rsid w:val="009112DC"/>
    <w:rsid w:val="00925DA1"/>
    <w:rsid w:val="00931E6B"/>
    <w:rsid w:val="009331F3"/>
    <w:rsid w:val="00934007"/>
    <w:rsid w:val="00951C3D"/>
    <w:rsid w:val="00982988"/>
    <w:rsid w:val="00983F5E"/>
    <w:rsid w:val="009911F2"/>
    <w:rsid w:val="00996159"/>
    <w:rsid w:val="009B52E7"/>
    <w:rsid w:val="009E14BB"/>
    <w:rsid w:val="009E53B8"/>
    <w:rsid w:val="009E7AF7"/>
    <w:rsid w:val="00A24F5F"/>
    <w:rsid w:val="00A35122"/>
    <w:rsid w:val="00A671E8"/>
    <w:rsid w:val="00A83E54"/>
    <w:rsid w:val="00A84941"/>
    <w:rsid w:val="00A952EE"/>
    <w:rsid w:val="00A97D23"/>
    <w:rsid w:val="00AA4753"/>
    <w:rsid w:val="00AB4B93"/>
    <w:rsid w:val="00AC4AD4"/>
    <w:rsid w:val="00AD064D"/>
    <w:rsid w:val="00AD309B"/>
    <w:rsid w:val="00AD40B8"/>
    <w:rsid w:val="00AD71BC"/>
    <w:rsid w:val="00AF172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04A"/>
    <w:rsid w:val="00BA2507"/>
    <w:rsid w:val="00BA5EB1"/>
    <w:rsid w:val="00BB764F"/>
    <w:rsid w:val="00BC1144"/>
    <w:rsid w:val="00BC241D"/>
    <w:rsid w:val="00C107F2"/>
    <w:rsid w:val="00C2143D"/>
    <w:rsid w:val="00C214F8"/>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D7AA5"/>
    <w:rsid w:val="00D11351"/>
    <w:rsid w:val="00D16C84"/>
    <w:rsid w:val="00D40B91"/>
    <w:rsid w:val="00D45B01"/>
    <w:rsid w:val="00D53020"/>
    <w:rsid w:val="00D6215B"/>
    <w:rsid w:val="00D7422B"/>
    <w:rsid w:val="00D77681"/>
    <w:rsid w:val="00D914F2"/>
    <w:rsid w:val="00D97866"/>
    <w:rsid w:val="00DA0F82"/>
    <w:rsid w:val="00DA51E0"/>
    <w:rsid w:val="00DA76AD"/>
    <w:rsid w:val="00DB4061"/>
    <w:rsid w:val="00DB76B3"/>
    <w:rsid w:val="00DC409A"/>
    <w:rsid w:val="00DC6D73"/>
    <w:rsid w:val="00DD41FA"/>
    <w:rsid w:val="00DF3645"/>
    <w:rsid w:val="00E02A26"/>
    <w:rsid w:val="00E06294"/>
    <w:rsid w:val="00E10124"/>
    <w:rsid w:val="00E242E5"/>
    <w:rsid w:val="00E31442"/>
    <w:rsid w:val="00E3794C"/>
    <w:rsid w:val="00E52C94"/>
    <w:rsid w:val="00E575AE"/>
    <w:rsid w:val="00E87B30"/>
    <w:rsid w:val="00EA436A"/>
    <w:rsid w:val="00EA4667"/>
    <w:rsid w:val="00EC231A"/>
    <w:rsid w:val="00EC7151"/>
    <w:rsid w:val="00EF31AD"/>
    <w:rsid w:val="00F06D6F"/>
    <w:rsid w:val="00F11CD2"/>
    <w:rsid w:val="00F1387A"/>
    <w:rsid w:val="00F204CE"/>
    <w:rsid w:val="00F265C3"/>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B2730"/>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73DD9"/>
    <w:rsid w:val="000C50AF"/>
    <w:rsid w:val="000F6DD0"/>
    <w:rsid w:val="00172772"/>
    <w:rsid w:val="001B0EEF"/>
    <w:rsid w:val="001B3EFE"/>
    <w:rsid w:val="001C6C4F"/>
    <w:rsid w:val="00240F00"/>
    <w:rsid w:val="002D7989"/>
    <w:rsid w:val="003261FD"/>
    <w:rsid w:val="00327324"/>
    <w:rsid w:val="00387A41"/>
    <w:rsid w:val="0040753F"/>
    <w:rsid w:val="004140C9"/>
    <w:rsid w:val="00446E03"/>
    <w:rsid w:val="00467E8C"/>
    <w:rsid w:val="00500DD2"/>
    <w:rsid w:val="00524839"/>
    <w:rsid w:val="00591655"/>
    <w:rsid w:val="00672A4C"/>
    <w:rsid w:val="006D0E46"/>
    <w:rsid w:val="006D16A3"/>
    <w:rsid w:val="006F549F"/>
    <w:rsid w:val="0076681D"/>
    <w:rsid w:val="007D313C"/>
    <w:rsid w:val="009E14BB"/>
    <w:rsid w:val="00B06ACB"/>
    <w:rsid w:val="00B904E5"/>
    <w:rsid w:val="00C3159D"/>
    <w:rsid w:val="00CB2F21"/>
    <w:rsid w:val="00CC048E"/>
    <w:rsid w:val="00D914F2"/>
    <w:rsid w:val="00DC409A"/>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Pages>
  <Words>1378</Words>
  <Characters>8333</Characters>
  <Application>Microsoft Office Word</Application>
  <DocSecurity>0</DocSecurity>
  <Lines>69</Lines>
  <Paragraphs>19</Paragraphs>
  <ScaleCrop>false</ScaleCrop>
  <Company>ABM LHB</Company>
  <LinksUpToDate>false</LinksUpToDate>
  <CharactersWithSpaces>9692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39</cp:revision>
  <dcterms:created xsi:type="dcterms:W3CDTF">2026-06-17T13:53:00Z</dcterms:created>
  <dcterms:modified xsi:type="dcterms:W3CDTF">2026-07-14T08:36:00Z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