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176D06" w14:paraId="23919742" w14:textId="77777777" w:rsidTr="34C8D312">
        <w:tc>
          <w:tcPr>
            <w:tcW w:w="2402" w:type="dxa"/>
          </w:tcPr>
          <w:p w14:paraId="3398C277" w14:textId="588EEDBF" w:rsidR="00F5082D" w:rsidRPr="00176D06" w:rsidRDefault="00F5082D" w:rsidP="00176D06">
            <w:pPr>
              <w:jc w:val="both"/>
              <w:rPr>
                <w:rFonts w:ascii="Verdana" w:hAnsi="Verdana" w:cs="Arial"/>
                <w:b/>
                <w:sz w:val="24"/>
                <w:szCs w:val="24"/>
              </w:rPr>
            </w:pPr>
            <w:r w:rsidRPr="00176D0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5-21T00:00:00Z">
              <w:dateFormat w:val="dd MMMM yyyy"/>
              <w:lid w:val="en-GB"/>
              <w:storeMappedDataAs w:val="dateTime"/>
              <w:calendar w:val="gregorian"/>
            </w:date>
          </w:sdtPr>
          <w:sdtEndPr/>
          <w:sdtContent>
            <w:tc>
              <w:tcPr>
                <w:tcW w:w="3260" w:type="dxa"/>
                <w:gridSpan w:val="2"/>
              </w:tcPr>
              <w:p w14:paraId="066910CC" w14:textId="534FA663" w:rsidR="00F5082D" w:rsidRPr="00176D06" w:rsidRDefault="00777A0C" w:rsidP="00176D06">
                <w:pPr>
                  <w:jc w:val="both"/>
                  <w:rPr>
                    <w:rFonts w:ascii="Verdana" w:hAnsi="Verdana" w:cs="Arial"/>
                    <w:b/>
                    <w:sz w:val="24"/>
                    <w:szCs w:val="24"/>
                  </w:rPr>
                </w:pPr>
                <w:r>
                  <w:rPr>
                    <w:rFonts w:ascii="Verdana" w:hAnsi="Verdana" w:cs="Arial"/>
                    <w:b/>
                    <w:sz w:val="24"/>
                    <w:szCs w:val="24"/>
                  </w:rPr>
                  <w:t>21 May 2026</w:t>
                </w:r>
              </w:p>
            </w:tc>
          </w:sdtContent>
        </w:sdt>
        <w:tc>
          <w:tcPr>
            <w:tcW w:w="2514" w:type="dxa"/>
            <w:gridSpan w:val="3"/>
          </w:tcPr>
          <w:p w14:paraId="07B6131E" w14:textId="77777777" w:rsidR="00F5082D" w:rsidRPr="00176D06" w:rsidRDefault="00F5082D" w:rsidP="00176D06">
            <w:pPr>
              <w:jc w:val="both"/>
              <w:rPr>
                <w:rFonts w:ascii="Verdana" w:hAnsi="Verdana" w:cs="Arial"/>
                <w:b/>
                <w:sz w:val="24"/>
                <w:szCs w:val="24"/>
              </w:rPr>
            </w:pPr>
            <w:r w:rsidRPr="00176D06">
              <w:rPr>
                <w:rFonts w:ascii="Verdana" w:hAnsi="Verdana" w:cs="Arial"/>
                <w:b/>
                <w:sz w:val="24"/>
                <w:szCs w:val="24"/>
              </w:rPr>
              <w:t>Agenda Item</w:t>
            </w:r>
          </w:p>
        </w:tc>
        <w:tc>
          <w:tcPr>
            <w:tcW w:w="841" w:type="dxa"/>
          </w:tcPr>
          <w:p w14:paraId="6F08116E" w14:textId="4DD37DA2" w:rsidR="00F5082D" w:rsidRPr="00176D06" w:rsidRDefault="005912D2" w:rsidP="00176D06">
            <w:pPr>
              <w:jc w:val="both"/>
              <w:rPr>
                <w:rFonts w:ascii="Verdana" w:hAnsi="Verdana" w:cs="Arial"/>
                <w:b/>
                <w:sz w:val="24"/>
                <w:szCs w:val="24"/>
              </w:rPr>
            </w:pPr>
            <w:r>
              <w:rPr>
                <w:rFonts w:ascii="Verdana" w:hAnsi="Verdana" w:cs="Arial"/>
                <w:b/>
                <w:sz w:val="24"/>
                <w:szCs w:val="24"/>
              </w:rPr>
              <w:t>2.4</w:t>
            </w:r>
          </w:p>
        </w:tc>
      </w:tr>
      <w:tr w:rsidR="00083FC0" w:rsidRPr="00176D06" w14:paraId="3F663ECC" w14:textId="77777777" w:rsidTr="34C8D312">
        <w:tc>
          <w:tcPr>
            <w:tcW w:w="2402" w:type="dxa"/>
          </w:tcPr>
          <w:p w14:paraId="236480D7" w14:textId="77777777" w:rsidR="00034194" w:rsidRPr="00176D06" w:rsidRDefault="00034194" w:rsidP="00176D06">
            <w:pPr>
              <w:jc w:val="both"/>
              <w:rPr>
                <w:rFonts w:ascii="Verdana" w:hAnsi="Verdana" w:cs="Arial"/>
                <w:b/>
                <w:sz w:val="24"/>
                <w:szCs w:val="24"/>
              </w:rPr>
            </w:pPr>
            <w:r w:rsidRPr="00176D06">
              <w:rPr>
                <w:rFonts w:ascii="Verdana" w:hAnsi="Verdana" w:cs="Arial"/>
                <w:b/>
                <w:sz w:val="24"/>
                <w:szCs w:val="24"/>
              </w:rPr>
              <w:t>Report Title</w:t>
            </w:r>
          </w:p>
        </w:tc>
        <w:tc>
          <w:tcPr>
            <w:tcW w:w="6615" w:type="dxa"/>
            <w:gridSpan w:val="6"/>
          </w:tcPr>
          <w:p w14:paraId="258D78F6" w14:textId="74715B3B" w:rsidR="00034194" w:rsidRPr="00176D06" w:rsidRDefault="00734454" w:rsidP="007B0CE8">
            <w:pPr>
              <w:rPr>
                <w:rFonts w:ascii="Verdana" w:hAnsi="Verdana" w:cs="Arial"/>
                <w:sz w:val="24"/>
                <w:szCs w:val="24"/>
              </w:rPr>
            </w:pPr>
            <w:r w:rsidRPr="007B0CE8">
              <w:rPr>
                <w:rFonts w:ascii="Verdana" w:hAnsi="Verdana"/>
                <w:color w:val="000000"/>
                <w:sz w:val="24"/>
                <w:szCs w:val="24"/>
              </w:rPr>
              <w:t>Partnership Governance Tracker</w:t>
            </w:r>
          </w:p>
        </w:tc>
      </w:tr>
      <w:tr w:rsidR="00083FC0" w:rsidRPr="00176D06" w14:paraId="5A410E3B" w14:textId="77777777" w:rsidTr="34C8D312">
        <w:tc>
          <w:tcPr>
            <w:tcW w:w="2402" w:type="dxa"/>
          </w:tcPr>
          <w:p w14:paraId="5083F23F" w14:textId="77777777" w:rsidR="00034194" w:rsidRPr="00176D06" w:rsidRDefault="00034194" w:rsidP="00176D06">
            <w:pPr>
              <w:jc w:val="both"/>
              <w:rPr>
                <w:rFonts w:ascii="Verdana" w:hAnsi="Verdana" w:cs="Arial"/>
                <w:b/>
                <w:sz w:val="24"/>
                <w:szCs w:val="24"/>
              </w:rPr>
            </w:pPr>
            <w:r w:rsidRPr="00176D06">
              <w:rPr>
                <w:rFonts w:ascii="Verdana" w:hAnsi="Verdana" w:cs="Arial"/>
                <w:b/>
                <w:sz w:val="24"/>
                <w:szCs w:val="24"/>
              </w:rPr>
              <w:t>Report Author</w:t>
            </w:r>
          </w:p>
        </w:tc>
        <w:tc>
          <w:tcPr>
            <w:tcW w:w="6615" w:type="dxa"/>
            <w:gridSpan w:val="6"/>
          </w:tcPr>
          <w:p w14:paraId="7374933A" w14:textId="132CB54D" w:rsidR="00034194" w:rsidRPr="00176D06" w:rsidRDefault="00870F70" w:rsidP="00176D06">
            <w:pPr>
              <w:jc w:val="both"/>
              <w:rPr>
                <w:rFonts w:ascii="Verdana" w:hAnsi="Verdana" w:cs="Arial"/>
                <w:sz w:val="24"/>
                <w:szCs w:val="24"/>
              </w:rPr>
            </w:pPr>
            <w:r>
              <w:rPr>
                <w:rFonts w:ascii="Verdana" w:hAnsi="Verdana" w:cs="Arial"/>
                <w:sz w:val="24"/>
                <w:szCs w:val="24"/>
              </w:rPr>
              <w:t>Angharad Rees</w:t>
            </w:r>
            <w:r w:rsidR="001E7205" w:rsidRPr="00176D06">
              <w:rPr>
                <w:rFonts w:ascii="Verdana" w:hAnsi="Verdana" w:cs="Arial"/>
                <w:sz w:val="24"/>
                <w:szCs w:val="24"/>
              </w:rPr>
              <w:t xml:space="preserve">, </w:t>
            </w:r>
            <w:r>
              <w:rPr>
                <w:rFonts w:ascii="Verdana" w:hAnsi="Verdana" w:cs="Arial"/>
                <w:sz w:val="24"/>
                <w:szCs w:val="24"/>
              </w:rPr>
              <w:t>Strategic Planning Manager</w:t>
            </w:r>
          </w:p>
        </w:tc>
      </w:tr>
      <w:tr w:rsidR="00762BBE" w:rsidRPr="00176D06" w14:paraId="4718DE9B" w14:textId="77777777" w:rsidTr="34C8D312">
        <w:tc>
          <w:tcPr>
            <w:tcW w:w="2402" w:type="dxa"/>
          </w:tcPr>
          <w:p w14:paraId="0CCBD882"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Report Sponsor</w:t>
            </w:r>
          </w:p>
        </w:tc>
        <w:tc>
          <w:tcPr>
            <w:tcW w:w="6615" w:type="dxa"/>
            <w:gridSpan w:val="6"/>
          </w:tcPr>
          <w:p w14:paraId="726FD3AF" w14:textId="4784FF2B" w:rsidR="00762BBE" w:rsidRPr="00176D06" w:rsidRDefault="00B44569" w:rsidP="0C8A8EB2">
            <w:pPr>
              <w:rPr>
                <w:rFonts w:ascii="Verdana" w:hAnsi="Verdana" w:cs="Arial"/>
                <w:sz w:val="24"/>
                <w:szCs w:val="24"/>
              </w:rPr>
            </w:pPr>
            <w:r>
              <w:rPr>
                <w:rFonts w:ascii="Verdana" w:hAnsi="Verdana" w:cs="Arial"/>
                <w:sz w:val="24"/>
                <w:szCs w:val="24"/>
              </w:rPr>
              <w:t xml:space="preserve">Marie Davies, </w:t>
            </w:r>
            <w:r w:rsidRPr="00176D06">
              <w:rPr>
                <w:rFonts w:ascii="Verdana" w:hAnsi="Verdana" w:cs="Arial"/>
                <w:sz w:val="24"/>
                <w:szCs w:val="24"/>
              </w:rPr>
              <w:t>Executive</w:t>
            </w:r>
            <w:r w:rsidRPr="003B2520">
              <w:rPr>
                <w:rFonts w:ascii="Verdana" w:hAnsi="Verdana" w:cs="Arial"/>
                <w:sz w:val="24"/>
                <w:szCs w:val="24"/>
              </w:rPr>
              <w:t xml:space="preserve"> Director of Planning and Partnerships</w:t>
            </w:r>
            <w:r w:rsidDel="00B44569">
              <w:rPr>
                <w:rFonts w:ascii="Verdana" w:hAnsi="Verdana" w:cs="Arial"/>
                <w:sz w:val="24"/>
                <w:szCs w:val="24"/>
              </w:rPr>
              <w:t xml:space="preserve"> </w:t>
            </w:r>
            <w:r>
              <w:rPr>
                <w:rFonts w:ascii="Verdana" w:hAnsi="Verdana" w:cs="Arial"/>
                <w:sz w:val="24"/>
                <w:szCs w:val="24"/>
              </w:rPr>
              <w:t xml:space="preserve">Marie Davies, </w:t>
            </w:r>
            <w:r w:rsidRPr="00176D06">
              <w:rPr>
                <w:rFonts w:ascii="Verdana" w:hAnsi="Verdana" w:cs="Arial"/>
                <w:sz w:val="24"/>
                <w:szCs w:val="24"/>
              </w:rPr>
              <w:t>Executive</w:t>
            </w:r>
            <w:r w:rsidRPr="003B2520">
              <w:rPr>
                <w:rFonts w:ascii="Verdana" w:hAnsi="Verdana" w:cs="Arial"/>
                <w:sz w:val="24"/>
                <w:szCs w:val="24"/>
              </w:rPr>
              <w:t xml:space="preserve"> Director of Planning and Partnerships</w:t>
            </w:r>
            <w:r w:rsidDel="00B44569">
              <w:rPr>
                <w:rFonts w:ascii="Verdana" w:hAnsi="Verdana" w:cs="Arial"/>
                <w:sz w:val="24"/>
                <w:szCs w:val="24"/>
              </w:rPr>
              <w:t xml:space="preserve"> </w:t>
            </w:r>
          </w:p>
        </w:tc>
      </w:tr>
      <w:tr w:rsidR="00762BBE" w:rsidRPr="00176D06" w14:paraId="0A0BFAEB" w14:textId="77777777" w:rsidTr="34C8D312">
        <w:tc>
          <w:tcPr>
            <w:tcW w:w="2402" w:type="dxa"/>
          </w:tcPr>
          <w:p w14:paraId="2020BECC"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Presented by</w:t>
            </w:r>
          </w:p>
        </w:tc>
        <w:tc>
          <w:tcPr>
            <w:tcW w:w="6615" w:type="dxa"/>
            <w:gridSpan w:val="6"/>
          </w:tcPr>
          <w:p w14:paraId="0E5C67EF" w14:textId="0D0FC7D6" w:rsidR="00762BBE" w:rsidRPr="00176D06" w:rsidRDefault="00D14A1D" w:rsidP="0C8A8EB2">
            <w:pPr>
              <w:rPr>
                <w:rFonts w:ascii="Verdana" w:hAnsi="Verdana" w:cs="Arial"/>
                <w:sz w:val="24"/>
                <w:szCs w:val="24"/>
              </w:rPr>
            </w:pPr>
            <w:r>
              <w:rPr>
                <w:rFonts w:ascii="Verdana" w:hAnsi="Verdana" w:cs="Arial"/>
                <w:sz w:val="24"/>
                <w:szCs w:val="24"/>
              </w:rPr>
              <w:t xml:space="preserve">Karen Stapleton, Deputy Director of </w:t>
            </w:r>
            <w:r w:rsidR="003C4448">
              <w:rPr>
                <w:rFonts w:ascii="Verdana" w:hAnsi="Verdana" w:cs="Arial"/>
                <w:sz w:val="24"/>
                <w:szCs w:val="24"/>
              </w:rPr>
              <w:t>Planning &amp; Partnerships</w:t>
            </w:r>
          </w:p>
        </w:tc>
      </w:tr>
      <w:tr w:rsidR="00653AEC" w:rsidRPr="00176D06" w14:paraId="33089F89" w14:textId="77777777" w:rsidTr="34C8D312">
        <w:tc>
          <w:tcPr>
            <w:tcW w:w="2402" w:type="dxa"/>
          </w:tcPr>
          <w:p w14:paraId="08A5BA9A"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 xml:space="preserve">Freedom of Information </w:t>
            </w:r>
          </w:p>
        </w:tc>
        <w:tc>
          <w:tcPr>
            <w:tcW w:w="6615" w:type="dxa"/>
            <w:gridSpan w:val="6"/>
          </w:tcPr>
          <w:p w14:paraId="58F46662" w14:textId="35A7B1AC" w:rsidR="00653AEC" w:rsidRPr="00176D06" w:rsidRDefault="00FB6C17" w:rsidP="00176D06">
            <w:pPr>
              <w:jc w:val="both"/>
              <w:rPr>
                <w:rFonts w:ascii="Verdana" w:hAnsi="Verdana" w:cs="Arial"/>
                <w:sz w:val="24"/>
                <w:szCs w:val="24"/>
              </w:rPr>
            </w:pPr>
            <w:r w:rsidRPr="00053CB3">
              <w:rPr>
                <w:rFonts w:ascii="Verdana" w:hAnsi="Verdana" w:cs="Arial"/>
                <w:sz w:val="24"/>
                <w:szCs w:val="24"/>
              </w:rPr>
              <w:t>Open</w:t>
            </w:r>
            <w:r w:rsidR="00653AEC" w:rsidRPr="00053CB3">
              <w:rPr>
                <w:rFonts w:ascii="Verdana" w:hAnsi="Verdana" w:cs="Arial"/>
                <w:sz w:val="24"/>
                <w:szCs w:val="24"/>
              </w:rPr>
              <w:t xml:space="preserve"> </w:t>
            </w:r>
          </w:p>
        </w:tc>
      </w:tr>
      <w:tr w:rsidR="00653AEC" w:rsidRPr="00176D06" w14:paraId="0DFD4EC9" w14:textId="77777777" w:rsidTr="34C8D312">
        <w:tc>
          <w:tcPr>
            <w:tcW w:w="2402" w:type="dxa"/>
          </w:tcPr>
          <w:p w14:paraId="6CDD0DC1"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Purpose of the Report</w:t>
            </w:r>
          </w:p>
        </w:tc>
        <w:tc>
          <w:tcPr>
            <w:tcW w:w="6615" w:type="dxa"/>
            <w:gridSpan w:val="6"/>
          </w:tcPr>
          <w:p w14:paraId="77658DC9" w14:textId="3EEFFC2C" w:rsidR="00D14DFB" w:rsidRPr="00176D06" w:rsidRDefault="763C3CBC" w:rsidP="34C8D312">
            <w:pPr>
              <w:spacing w:line="300" w:lineRule="atLeast"/>
              <w:rPr>
                <w:rFonts w:ascii="Verdana" w:hAnsi="Verdana" w:cs="Arial"/>
                <w:sz w:val="24"/>
                <w:szCs w:val="24"/>
              </w:rPr>
            </w:pPr>
            <w:r w:rsidRPr="34C8D312">
              <w:rPr>
                <w:rFonts w:ascii="Verdana" w:eastAsia="Times New Roman" w:hAnsi="Verdana" w:cs="Segoe UI"/>
                <w:sz w:val="24"/>
                <w:szCs w:val="24"/>
                <w:lang w:eastAsia="en-GB"/>
              </w:rPr>
              <w:t xml:space="preserve">To provide an update </w:t>
            </w:r>
            <w:r w:rsidR="15A7D032" w:rsidRPr="34C8D312">
              <w:rPr>
                <w:rFonts w:ascii="Verdana" w:eastAsia="Times New Roman" w:hAnsi="Verdana" w:cs="Segoe UI"/>
                <w:sz w:val="24"/>
                <w:szCs w:val="24"/>
                <w:lang w:eastAsia="en-GB"/>
              </w:rPr>
              <w:t>on the</w:t>
            </w:r>
            <w:r w:rsidR="1C9D0E74" w:rsidRPr="34C8D312">
              <w:rPr>
                <w:rFonts w:ascii="Verdana" w:eastAsia="Times New Roman" w:hAnsi="Verdana" w:cs="Segoe UI"/>
                <w:sz w:val="24"/>
                <w:szCs w:val="24"/>
                <w:lang w:eastAsia="en-GB"/>
              </w:rPr>
              <w:t xml:space="preserve"> ongoing</w:t>
            </w:r>
            <w:r w:rsidR="15A7D032" w:rsidRPr="34C8D312">
              <w:rPr>
                <w:rFonts w:ascii="Verdana" w:eastAsia="Times New Roman" w:hAnsi="Verdana" w:cs="Segoe UI"/>
                <w:sz w:val="24"/>
                <w:szCs w:val="24"/>
                <w:lang w:eastAsia="en-GB"/>
              </w:rPr>
              <w:t xml:space="preserve"> development</w:t>
            </w:r>
            <w:r w:rsidR="5B60B7B4" w:rsidRPr="34C8D312">
              <w:rPr>
                <w:rFonts w:ascii="Verdana" w:eastAsia="Times New Roman" w:hAnsi="Verdana" w:cs="Segoe UI"/>
                <w:sz w:val="24"/>
                <w:szCs w:val="24"/>
                <w:lang w:eastAsia="en-GB"/>
              </w:rPr>
              <w:t xml:space="preserve"> of</w:t>
            </w:r>
            <w:r w:rsidRPr="34C8D312">
              <w:rPr>
                <w:rFonts w:ascii="Verdana" w:eastAsia="Times New Roman" w:hAnsi="Verdana" w:cs="Segoe UI"/>
                <w:sz w:val="24"/>
                <w:szCs w:val="24"/>
                <w:lang w:eastAsia="en-GB"/>
              </w:rPr>
              <w:t xml:space="preserve"> the Partnerships Tracker</w:t>
            </w:r>
            <w:r w:rsidR="00777A0C" w:rsidRPr="34C8D312">
              <w:rPr>
                <w:rFonts w:ascii="Verdana" w:eastAsia="Times New Roman" w:hAnsi="Verdana" w:cs="Segoe UI"/>
                <w:sz w:val="24"/>
                <w:szCs w:val="24"/>
                <w:lang w:eastAsia="en-GB"/>
              </w:rPr>
              <w:t xml:space="preserve"> </w:t>
            </w:r>
            <w:r w:rsidR="13E0A5D4" w:rsidRPr="34C8D312">
              <w:rPr>
                <w:rFonts w:ascii="Verdana" w:eastAsia="Times New Roman" w:hAnsi="Verdana" w:cs="Segoe UI"/>
                <w:sz w:val="24"/>
                <w:szCs w:val="24"/>
                <w:lang w:eastAsia="en-GB"/>
              </w:rPr>
              <w:t xml:space="preserve">any changes recorded in the tracker </w:t>
            </w:r>
            <w:r w:rsidR="00777A0C" w:rsidRPr="34C8D312">
              <w:rPr>
                <w:rFonts w:ascii="Verdana" w:eastAsia="Times New Roman" w:hAnsi="Verdana" w:cs="Segoe UI"/>
                <w:sz w:val="24"/>
                <w:szCs w:val="24"/>
                <w:lang w:eastAsia="en-GB"/>
              </w:rPr>
              <w:t xml:space="preserve">for </w:t>
            </w:r>
            <w:r w:rsidR="0259EB20" w:rsidRPr="34C8D312">
              <w:rPr>
                <w:rFonts w:ascii="Verdana" w:eastAsia="Times New Roman" w:hAnsi="Verdana" w:cs="Segoe UI"/>
                <w:sz w:val="24"/>
                <w:szCs w:val="24"/>
                <w:lang w:eastAsia="en-GB"/>
              </w:rPr>
              <w:t>Q4 2025/26</w:t>
            </w:r>
            <w:r w:rsidR="13E0A5D4" w:rsidRPr="34C8D312">
              <w:rPr>
                <w:rFonts w:ascii="Verdana" w:eastAsia="Times New Roman" w:hAnsi="Verdana" w:cs="Segoe UI"/>
                <w:sz w:val="24"/>
                <w:szCs w:val="24"/>
                <w:lang w:eastAsia="en-GB"/>
              </w:rPr>
              <w:t>.</w:t>
            </w:r>
          </w:p>
        </w:tc>
      </w:tr>
      <w:tr w:rsidR="00653AEC" w:rsidRPr="00176D06" w14:paraId="5CF6EAAB" w14:textId="77777777" w:rsidTr="34C8D312">
        <w:tc>
          <w:tcPr>
            <w:tcW w:w="2402" w:type="dxa"/>
          </w:tcPr>
          <w:p w14:paraId="49C424C0"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Key Issues</w:t>
            </w:r>
          </w:p>
          <w:p w14:paraId="04C2A847" w14:textId="77777777" w:rsidR="00653AEC" w:rsidRPr="00176D06" w:rsidRDefault="00653AEC" w:rsidP="00176D06">
            <w:pPr>
              <w:jc w:val="both"/>
              <w:rPr>
                <w:rFonts w:ascii="Verdana" w:hAnsi="Verdana" w:cs="Arial"/>
                <w:b/>
                <w:sz w:val="24"/>
                <w:szCs w:val="24"/>
              </w:rPr>
            </w:pPr>
          </w:p>
          <w:p w14:paraId="3ABE6D0E" w14:textId="77777777" w:rsidR="00653AEC" w:rsidRPr="00176D06" w:rsidRDefault="00653AEC" w:rsidP="00176D06">
            <w:pPr>
              <w:jc w:val="both"/>
              <w:rPr>
                <w:rFonts w:ascii="Verdana" w:hAnsi="Verdana" w:cs="Arial"/>
                <w:b/>
                <w:sz w:val="24"/>
                <w:szCs w:val="24"/>
              </w:rPr>
            </w:pPr>
          </w:p>
          <w:p w14:paraId="366A93F1" w14:textId="77777777" w:rsidR="00653AEC" w:rsidRPr="00176D06" w:rsidRDefault="00653AEC" w:rsidP="00176D06">
            <w:pPr>
              <w:jc w:val="both"/>
              <w:rPr>
                <w:rFonts w:ascii="Verdana" w:hAnsi="Verdana" w:cs="Arial"/>
                <w:b/>
                <w:sz w:val="24"/>
                <w:szCs w:val="24"/>
              </w:rPr>
            </w:pPr>
          </w:p>
        </w:tc>
        <w:tc>
          <w:tcPr>
            <w:tcW w:w="6615" w:type="dxa"/>
            <w:gridSpan w:val="6"/>
          </w:tcPr>
          <w:p w14:paraId="1B069529" w14:textId="71713F92" w:rsidR="00CB3AD3" w:rsidRDefault="00CB3AD3" w:rsidP="00CB3AD3">
            <w:pPr>
              <w:ind w:right="96"/>
              <w:jc w:val="both"/>
              <w:rPr>
                <w:rFonts w:ascii="Verdana" w:hAnsi="Verdana" w:cs="Arial"/>
                <w:sz w:val="24"/>
                <w:szCs w:val="24"/>
              </w:rPr>
            </w:pPr>
            <w:r>
              <w:rPr>
                <w:rFonts w:ascii="Verdana" w:hAnsi="Verdana" w:cs="Arial"/>
                <w:sz w:val="24"/>
                <w:szCs w:val="24"/>
              </w:rPr>
              <w:t xml:space="preserve">Improving how the Health Board manages and achieves oversight </w:t>
            </w:r>
            <w:r w:rsidR="00B85E65">
              <w:rPr>
                <w:rFonts w:ascii="Verdana" w:hAnsi="Verdana" w:cs="Arial"/>
                <w:sz w:val="24"/>
                <w:szCs w:val="24"/>
              </w:rPr>
              <w:t xml:space="preserve">and assurance </w:t>
            </w:r>
            <w:r>
              <w:rPr>
                <w:rFonts w:ascii="Verdana" w:hAnsi="Verdana" w:cs="Arial"/>
                <w:sz w:val="24"/>
                <w:szCs w:val="24"/>
              </w:rPr>
              <w:t>of external partnership arrangements has been an area of focus for the Planning and Partnerships department over the last 2</w:t>
            </w:r>
            <w:r w:rsidR="00777A0C">
              <w:rPr>
                <w:rFonts w:ascii="Verdana" w:hAnsi="Verdana" w:cs="Arial"/>
                <w:sz w:val="24"/>
                <w:szCs w:val="24"/>
              </w:rPr>
              <w:t>4</w:t>
            </w:r>
            <w:r>
              <w:rPr>
                <w:rFonts w:ascii="Verdana" w:hAnsi="Verdana" w:cs="Arial"/>
                <w:sz w:val="24"/>
                <w:szCs w:val="24"/>
              </w:rPr>
              <w:t xml:space="preserve"> months, including </w:t>
            </w:r>
            <w:r w:rsidR="00941062">
              <w:rPr>
                <w:rFonts w:ascii="Verdana" w:hAnsi="Verdana" w:cs="Arial"/>
                <w:sz w:val="24"/>
                <w:szCs w:val="24"/>
              </w:rPr>
              <w:t xml:space="preserve">improvements to </w:t>
            </w:r>
            <w:r>
              <w:rPr>
                <w:rFonts w:ascii="Verdana" w:hAnsi="Verdana" w:cs="Arial"/>
                <w:sz w:val="24"/>
                <w:szCs w:val="24"/>
              </w:rPr>
              <w:t xml:space="preserve">visibility and information sharing.  </w:t>
            </w:r>
          </w:p>
          <w:p w14:paraId="6695152B" w14:textId="77777777" w:rsidR="00CB3AD3" w:rsidRDefault="00CB3AD3" w:rsidP="00CB3AD3">
            <w:pPr>
              <w:ind w:right="96"/>
              <w:jc w:val="both"/>
              <w:rPr>
                <w:rFonts w:ascii="Verdana" w:hAnsi="Verdana" w:cs="Arial"/>
                <w:sz w:val="24"/>
                <w:szCs w:val="24"/>
              </w:rPr>
            </w:pPr>
          </w:p>
          <w:p w14:paraId="74CFA4EC" w14:textId="14DBA814" w:rsidR="00CB3AD3" w:rsidRPr="00176D06" w:rsidRDefault="00CB3AD3" w:rsidP="00CB3AD3">
            <w:pPr>
              <w:ind w:right="96"/>
              <w:jc w:val="both"/>
              <w:rPr>
                <w:rFonts w:ascii="Verdana" w:hAnsi="Verdana" w:cs="Arial"/>
                <w:sz w:val="24"/>
                <w:szCs w:val="24"/>
              </w:rPr>
            </w:pPr>
            <w:r>
              <w:rPr>
                <w:rFonts w:ascii="Verdana" w:hAnsi="Verdana" w:cs="Arial"/>
                <w:sz w:val="24"/>
                <w:szCs w:val="24"/>
              </w:rPr>
              <w:t xml:space="preserve">Oversight and management of Partnerships where the Health Board is a Statutory partner or are actively engaged is important and resources such as the Partnership Tracker have been developed to </w:t>
            </w:r>
            <w:r w:rsidR="00C00DAA">
              <w:rPr>
                <w:rFonts w:ascii="Verdana" w:hAnsi="Verdana" w:cs="Arial"/>
                <w:sz w:val="24"/>
                <w:szCs w:val="24"/>
              </w:rPr>
              <w:t>improve oversight.</w:t>
            </w:r>
          </w:p>
        </w:tc>
      </w:tr>
      <w:tr w:rsidR="00762BBE" w:rsidRPr="00176D06" w14:paraId="1C1410DD" w14:textId="77777777" w:rsidTr="34C8D312">
        <w:trPr>
          <w:trHeight w:val="97"/>
        </w:trPr>
        <w:tc>
          <w:tcPr>
            <w:tcW w:w="2402" w:type="dxa"/>
            <w:vMerge w:val="restart"/>
          </w:tcPr>
          <w:p w14:paraId="0795828F"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 xml:space="preserve">Specific Action Required </w:t>
            </w:r>
          </w:p>
          <w:p w14:paraId="0DBE52A9" w14:textId="77777777" w:rsidR="00762BBE" w:rsidRPr="00176D06" w:rsidRDefault="00762BBE" w:rsidP="00176D06">
            <w:pPr>
              <w:jc w:val="both"/>
              <w:rPr>
                <w:rFonts w:ascii="Verdana" w:hAnsi="Verdana" w:cs="Arial"/>
                <w:b/>
                <w:i/>
                <w:sz w:val="24"/>
                <w:szCs w:val="24"/>
              </w:rPr>
            </w:pPr>
            <w:r w:rsidRPr="00176D06">
              <w:rPr>
                <w:rFonts w:ascii="Verdana" w:hAnsi="Verdana" w:cs="Arial"/>
                <w:b/>
                <w:i/>
                <w:sz w:val="24"/>
                <w:szCs w:val="24"/>
              </w:rPr>
              <w:t>(please choose one only)</w:t>
            </w:r>
          </w:p>
        </w:tc>
        <w:tc>
          <w:tcPr>
            <w:tcW w:w="1569" w:type="dxa"/>
            <w:shd w:val="clear" w:color="auto" w:fill="D5DCE4" w:themeFill="text2" w:themeFillTint="33"/>
          </w:tcPr>
          <w:p w14:paraId="5975E566"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Information</w:t>
            </w:r>
          </w:p>
        </w:tc>
        <w:tc>
          <w:tcPr>
            <w:tcW w:w="1869" w:type="dxa"/>
            <w:gridSpan w:val="2"/>
            <w:shd w:val="clear" w:color="auto" w:fill="D5DCE4" w:themeFill="text2" w:themeFillTint="33"/>
          </w:tcPr>
          <w:p w14:paraId="1AEE6940"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Discussion</w:t>
            </w:r>
          </w:p>
        </w:tc>
        <w:tc>
          <w:tcPr>
            <w:tcW w:w="1661" w:type="dxa"/>
            <w:shd w:val="clear" w:color="auto" w:fill="D5DCE4" w:themeFill="text2" w:themeFillTint="33"/>
          </w:tcPr>
          <w:p w14:paraId="47488501"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Assurance</w:t>
            </w:r>
          </w:p>
        </w:tc>
        <w:tc>
          <w:tcPr>
            <w:tcW w:w="1516" w:type="dxa"/>
            <w:gridSpan w:val="2"/>
            <w:shd w:val="clear" w:color="auto" w:fill="D5DCE4" w:themeFill="text2" w:themeFillTint="33"/>
          </w:tcPr>
          <w:p w14:paraId="44235F84"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Approval</w:t>
            </w:r>
          </w:p>
        </w:tc>
      </w:tr>
      <w:tr w:rsidR="00762BBE" w:rsidRPr="00176D06" w14:paraId="4596E6FC" w14:textId="77777777" w:rsidTr="34C8D312">
        <w:trPr>
          <w:trHeight w:val="96"/>
        </w:trPr>
        <w:tc>
          <w:tcPr>
            <w:tcW w:w="2402" w:type="dxa"/>
            <w:vMerge/>
          </w:tcPr>
          <w:p w14:paraId="48D7B3D2" w14:textId="77777777" w:rsidR="00762BBE" w:rsidRPr="00176D06" w:rsidRDefault="00762BBE" w:rsidP="00176D06">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161A4859" w14:textId="77777777" w:rsidR="00762BBE" w:rsidRPr="00176D06" w:rsidRDefault="00762BBE" w:rsidP="00176D06">
                <w:pPr>
                  <w:ind w:right="96"/>
                  <w:jc w:val="both"/>
                  <w:rPr>
                    <w:rFonts w:ascii="Verdana" w:hAnsi="Verdana" w:cs="Arial"/>
                    <w:sz w:val="24"/>
                    <w:szCs w:val="24"/>
                  </w:rPr>
                </w:pPr>
                <w:r w:rsidRPr="00176D0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869" w:type="dxa"/>
                <w:gridSpan w:val="2"/>
              </w:tcPr>
              <w:p w14:paraId="095635A2" w14:textId="52E18A5C" w:rsidR="00762BBE" w:rsidRPr="00176D06" w:rsidRDefault="00EB2152" w:rsidP="00176D06">
                <w:pPr>
                  <w:ind w:right="96"/>
                  <w:jc w:val="both"/>
                  <w:rPr>
                    <w:rFonts w:ascii="Verdana" w:hAnsi="Verdana" w:cs="Arial"/>
                    <w:sz w:val="24"/>
                    <w:szCs w:val="24"/>
                  </w:rPr>
                </w:pPr>
                <w:r>
                  <w:rPr>
                    <w:rFonts w:ascii="MS Gothic" w:eastAsia="MS Gothic" w:hAnsi="MS Gothic" w:cs="Segoe UI Symbo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B543D46" w14:textId="4F6348DD" w:rsidR="00762BBE" w:rsidRPr="00176D06" w:rsidRDefault="00176D06" w:rsidP="00176D06">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79BF93D2" w14:textId="67ED56FF" w:rsidR="00762BBE" w:rsidRPr="00176D06" w:rsidRDefault="00FB6C17" w:rsidP="00176D06">
                <w:pPr>
                  <w:ind w:right="96"/>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762BBE" w:rsidRPr="00176D06" w14:paraId="1EA1EA69" w14:textId="77777777" w:rsidTr="34C8D312">
        <w:tc>
          <w:tcPr>
            <w:tcW w:w="2402" w:type="dxa"/>
          </w:tcPr>
          <w:p w14:paraId="49282996"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Recommendations</w:t>
            </w:r>
          </w:p>
          <w:p w14:paraId="24D049BE" w14:textId="77777777" w:rsidR="00762BBE" w:rsidRPr="00176D06" w:rsidRDefault="00762BBE" w:rsidP="00176D06">
            <w:pPr>
              <w:jc w:val="both"/>
              <w:rPr>
                <w:rFonts w:ascii="Verdana" w:hAnsi="Verdana" w:cs="Arial"/>
                <w:b/>
                <w:sz w:val="24"/>
                <w:szCs w:val="24"/>
              </w:rPr>
            </w:pPr>
          </w:p>
        </w:tc>
        <w:tc>
          <w:tcPr>
            <w:tcW w:w="6615" w:type="dxa"/>
            <w:gridSpan w:val="6"/>
          </w:tcPr>
          <w:p w14:paraId="65A9C73A" w14:textId="77777777" w:rsidR="00653AEC" w:rsidRPr="00176D06" w:rsidRDefault="00653AEC" w:rsidP="00176D06">
            <w:pPr>
              <w:ind w:right="96"/>
              <w:jc w:val="both"/>
              <w:rPr>
                <w:rFonts w:ascii="Verdana" w:hAnsi="Verdana" w:cs="Arial"/>
                <w:sz w:val="24"/>
                <w:szCs w:val="24"/>
              </w:rPr>
            </w:pPr>
            <w:r w:rsidRPr="00176D06">
              <w:rPr>
                <w:rFonts w:ascii="Verdana" w:hAnsi="Verdana" w:cs="Arial"/>
                <w:sz w:val="24"/>
                <w:szCs w:val="24"/>
              </w:rPr>
              <w:t>Members are asked to:</w:t>
            </w:r>
          </w:p>
          <w:p w14:paraId="52F9A4C4" w14:textId="77777777" w:rsidR="0058681D" w:rsidRPr="00777A0C" w:rsidRDefault="5088A662" w:rsidP="00726910">
            <w:pPr>
              <w:pStyle w:val="ListParagraph"/>
              <w:numPr>
                <w:ilvl w:val="0"/>
                <w:numId w:val="7"/>
              </w:numPr>
              <w:spacing w:line="300" w:lineRule="atLeast"/>
              <w:rPr>
                <w:rFonts w:ascii="Verdana" w:eastAsia="Times New Roman" w:hAnsi="Verdana" w:cs="Segoe UI"/>
                <w:sz w:val="24"/>
                <w:szCs w:val="24"/>
                <w:lang w:eastAsia="en-GB"/>
              </w:rPr>
            </w:pPr>
            <w:r w:rsidRPr="34C8D312">
              <w:rPr>
                <w:rFonts w:ascii="Verdana" w:hAnsi="Verdana" w:cs="Arial"/>
                <w:b/>
                <w:bCs/>
                <w:sz w:val="24"/>
                <w:szCs w:val="24"/>
              </w:rPr>
              <w:t xml:space="preserve">ASSURANCE: </w:t>
            </w:r>
            <w:r w:rsidRPr="34C8D312">
              <w:rPr>
                <w:rFonts w:ascii="Verdana" w:eastAsia="Times New Roman" w:hAnsi="Verdana" w:cs="Segoe UI"/>
                <w:sz w:val="24"/>
                <w:szCs w:val="24"/>
                <w:lang w:eastAsia="en-GB"/>
              </w:rPr>
              <w:t>Amendments to the Tracker follow the agreed process via the Partnerships Team to maintain integrity and accountability</w:t>
            </w:r>
          </w:p>
          <w:p w14:paraId="42A71373" w14:textId="32F937E3" w:rsidR="007242E2" w:rsidRPr="00CF3E36" w:rsidRDefault="007242E2" w:rsidP="00CF3E36">
            <w:pPr>
              <w:jc w:val="both"/>
              <w:rPr>
                <w:rFonts w:ascii="Verdana" w:hAnsi="Verdana" w:cs="Arial"/>
                <w:b/>
                <w:sz w:val="24"/>
                <w:szCs w:val="24"/>
              </w:rPr>
            </w:pPr>
          </w:p>
        </w:tc>
      </w:tr>
    </w:tbl>
    <w:p w14:paraId="6C2BB5DE" w14:textId="77777777" w:rsidR="00EE4E8C" w:rsidRPr="00176D06" w:rsidRDefault="00EE4E8C" w:rsidP="00176D06">
      <w:pPr>
        <w:jc w:val="both"/>
        <w:rPr>
          <w:rFonts w:ascii="Verdana" w:hAnsi="Verdana" w:cs="Arial"/>
          <w:b/>
          <w:bCs/>
          <w:sz w:val="24"/>
          <w:szCs w:val="24"/>
        </w:rPr>
      </w:pPr>
    </w:p>
    <w:p w14:paraId="5334CAF5" w14:textId="43C4EDCF" w:rsidR="00176D06" w:rsidRDefault="00176D06" w:rsidP="55A4390A">
      <w:pPr>
        <w:jc w:val="center"/>
        <w:rPr>
          <w:rFonts w:ascii="Verdana" w:hAnsi="Verdana" w:cs="Arial"/>
          <w:sz w:val="24"/>
          <w:szCs w:val="24"/>
        </w:rPr>
      </w:pPr>
      <w:r w:rsidRPr="55A4390A">
        <w:rPr>
          <w:rFonts w:ascii="Verdana" w:hAnsi="Verdana" w:cs="Arial"/>
          <w:b/>
          <w:bCs/>
          <w:sz w:val="24"/>
          <w:szCs w:val="24"/>
        </w:rPr>
        <w:br w:type="page"/>
      </w:r>
      <w:r w:rsidR="0BFB8FD5" w:rsidRPr="55A4390A">
        <w:rPr>
          <w:rFonts w:ascii="Verdana" w:hAnsi="Verdana"/>
          <w:b/>
          <w:bCs/>
          <w:color w:val="000000" w:themeColor="text1"/>
          <w:sz w:val="24"/>
          <w:szCs w:val="24"/>
        </w:rPr>
        <w:lastRenderedPageBreak/>
        <w:t>PARTNERSHIP GOVERNANCE TRACKER</w:t>
      </w:r>
    </w:p>
    <w:p w14:paraId="3DBFE520" w14:textId="483C6CEB" w:rsidR="55A4390A" w:rsidRDefault="55A4390A" w:rsidP="55A4390A">
      <w:pPr>
        <w:jc w:val="center"/>
        <w:rPr>
          <w:rFonts w:ascii="Verdana" w:hAnsi="Verdana"/>
          <w:b/>
          <w:bCs/>
          <w:color w:val="000000" w:themeColor="text1"/>
          <w:sz w:val="24"/>
          <w:szCs w:val="24"/>
        </w:rPr>
      </w:pPr>
    </w:p>
    <w:p w14:paraId="47295903" w14:textId="16A07B32" w:rsidR="001E7205" w:rsidRPr="00176D06" w:rsidRDefault="00653AEC" w:rsidP="00726910">
      <w:pPr>
        <w:pStyle w:val="ListParagraph"/>
        <w:numPr>
          <w:ilvl w:val="0"/>
          <w:numId w:val="6"/>
        </w:numPr>
        <w:spacing w:after="0" w:line="240" w:lineRule="auto"/>
        <w:jc w:val="both"/>
        <w:rPr>
          <w:rFonts w:ascii="Verdana" w:hAnsi="Verdana" w:cs="Arial"/>
          <w:b/>
          <w:bCs/>
          <w:sz w:val="24"/>
          <w:szCs w:val="24"/>
        </w:rPr>
      </w:pPr>
      <w:r w:rsidRPr="55A4390A">
        <w:rPr>
          <w:rFonts w:ascii="Verdana" w:hAnsi="Verdana" w:cs="Arial"/>
          <w:b/>
          <w:bCs/>
          <w:sz w:val="24"/>
          <w:szCs w:val="24"/>
        </w:rPr>
        <w:t>INTRODUCTION</w:t>
      </w:r>
    </w:p>
    <w:p w14:paraId="18DD10CF" w14:textId="2AEEBA29" w:rsidR="55A4390A" w:rsidRDefault="55A4390A" w:rsidP="55A4390A">
      <w:pPr>
        <w:pStyle w:val="ListParagraph"/>
        <w:spacing w:after="0" w:line="240" w:lineRule="auto"/>
        <w:jc w:val="both"/>
        <w:rPr>
          <w:rFonts w:ascii="Verdana" w:hAnsi="Verdana" w:cs="Arial"/>
          <w:b/>
          <w:bCs/>
          <w:sz w:val="24"/>
          <w:szCs w:val="24"/>
        </w:rPr>
      </w:pPr>
    </w:p>
    <w:p w14:paraId="6F7926F0" w14:textId="310305E3" w:rsidR="00E5217F" w:rsidRDefault="00E92285" w:rsidP="55A4390A">
      <w:pPr>
        <w:pStyle w:val="paragraph"/>
        <w:spacing w:before="0" w:beforeAutospacing="0" w:after="0" w:afterAutospacing="0"/>
        <w:ind w:left="360"/>
        <w:jc w:val="both"/>
        <w:textAlignment w:val="baseline"/>
        <w:rPr>
          <w:rStyle w:val="normaltextrun"/>
          <w:rFonts w:ascii="Verdana" w:hAnsi="Verdana" w:cs="Arial"/>
        </w:rPr>
      </w:pPr>
      <w:r w:rsidRPr="55A4390A">
        <w:rPr>
          <w:rStyle w:val="normaltextrun"/>
          <w:rFonts w:ascii="Verdana" w:hAnsi="Verdana" w:cs="Arial"/>
        </w:rPr>
        <w:t>The purpose of the following report is to</w:t>
      </w:r>
      <w:r w:rsidR="00084E4F" w:rsidRPr="55A4390A">
        <w:rPr>
          <w:rStyle w:val="normaltextrun"/>
          <w:rFonts w:ascii="Verdana" w:hAnsi="Verdana" w:cs="Arial"/>
        </w:rPr>
        <w:t xml:space="preserve"> </w:t>
      </w:r>
      <w:r w:rsidR="007D255D" w:rsidRPr="55A4390A">
        <w:rPr>
          <w:rStyle w:val="normaltextrun"/>
          <w:rFonts w:ascii="Verdana" w:hAnsi="Verdana" w:cs="Arial"/>
        </w:rPr>
        <w:t xml:space="preserve">monitor amendments </w:t>
      </w:r>
      <w:r w:rsidR="00D950FC" w:rsidRPr="55A4390A">
        <w:rPr>
          <w:rStyle w:val="normaltextrun"/>
          <w:rFonts w:ascii="Verdana" w:hAnsi="Verdana" w:cs="Arial"/>
        </w:rPr>
        <w:t xml:space="preserve">made to </w:t>
      </w:r>
      <w:r w:rsidR="00084E4F" w:rsidRPr="55A4390A">
        <w:rPr>
          <w:rStyle w:val="normaltextrun"/>
          <w:rFonts w:ascii="Verdana" w:hAnsi="Verdana" w:cs="Arial"/>
        </w:rPr>
        <w:t>the governance of</w:t>
      </w:r>
      <w:r w:rsidR="00896956" w:rsidRPr="55A4390A">
        <w:rPr>
          <w:rStyle w:val="normaltextrun"/>
          <w:rFonts w:ascii="Verdana" w:hAnsi="Verdana" w:cs="Arial"/>
        </w:rPr>
        <w:t xml:space="preserve"> the </w:t>
      </w:r>
      <w:r w:rsidR="00D950FC" w:rsidRPr="55A4390A">
        <w:rPr>
          <w:rStyle w:val="normaltextrun"/>
          <w:rFonts w:ascii="Verdana" w:hAnsi="Verdana" w:cs="Arial"/>
        </w:rPr>
        <w:t xml:space="preserve">formal partnerships where the Health Board </w:t>
      </w:r>
      <w:r w:rsidR="00896956" w:rsidRPr="55A4390A">
        <w:rPr>
          <w:rStyle w:val="normaltextrun"/>
          <w:rFonts w:ascii="Verdana" w:hAnsi="Verdana" w:cs="Arial"/>
        </w:rPr>
        <w:t>is</w:t>
      </w:r>
      <w:r w:rsidR="00D950FC" w:rsidRPr="55A4390A">
        <w:rPr>
          <w:rStyle w:val="normaltextrun"/>
          <w:rFonts w:ascii="Verdana" w:hAnsi="Verdana" w:cs="Arial"/>
        </w:rPr>
        <w:t xml:space="preserve"> a Statutory </w:t>
      </w:r>
      <w:r w:rsidR="436D9DEF" w:rsidRPr="55A4390A">
        <w:rPr>
          <w:rStyle w:val="normaltextrun"/>
          <w:rFonts w:ascii="Verdana" w:hAnsi="Verdana" w:cs="Arial"/>
        </w:rPr>
        <w:t>Partner or are actively engaged</w:t>
      </w:r>
      <w:r w:rsidR="007D255D" w:rsidRPr="55A4390A">
        <w:rPr>
          <w:rStyle w:val="normaltextrun"/>
          <w:rFonts w:ascii="Verdana" w:hAnsi="Verdana" w:cs="Arial"/>
        </w:rPr>
        <w:t xml:space="preserve"> </w:t>
      </w:r>
      <w:r w:rsidR="14116128" w:rsidRPr="55A4390A">
        <w:rPr>
          <w:rStyle w:val="normaltextrun"/>
          <w:rFonts w:ascii="Verdana" w:hAnsi="Verdana" w:cs="Arial"/>
        </w:rPr>
        <w:t xml:space="preserve">with, </w:t>
      </w:r>
      <w:r w:rsidR="007D255D" w:rsidRPr="55A4390A">
        <w:rPr>
          <w:rStyle w:val="normaltextrun"/>
          <w:rFonts w:ascii="Verdana" w:hAnsi="Verdana" w:cs="Arial"/>
        </w:rPr>
        <w:t>as recorded in the Partnerships Tracker</w:t>
      </w:r>
      <w:r w:rsidR="00896956" w:rsidRPr="55A4390A">
        <w:rPr>
          <w:rStyle w:val="normaltextrun"/>
          <w:rFonts w:ascii="Verdana" w:hAnsi="Verdana" w:cs="Arial"/>
        </w:rPr>
        <w:t>.</w:t>
      </w:r>
    </w:p>
    <w:p w14:paraId="1074ADD2" w14:textId="77777777" w:rsidR="00E5217F" w:rsidRDefault="00E5217F" w:rsidP="00084E4F">
      <w:pPr>
        <w:pStyle w:val="paragraph"/>
        <w:spacing w:before="0" w:beforeAutospacing="0" w:after="0" w:afterAutospacing="0"/>
        <w:ind w:left="360"/>
        <w:jc w:val="both"/>
        <w:textAlignment w:val="baseline"/>
        <w:rPr>
          <w:rStyle w:val="normaltextrun"/>
          <w:rFonts w:ascii="Verdana" w:hAnsi="Verdana" w:cs="Arial"/>
        </w:rPr>
      </w:pPr>
    </w:p>
    <w:p w14:paraId="5F6E4CC7" w14:textId="28245E37" w:rsidR="00FB6C17" w:rsidRDefault="00E5217F" w:rsidP="004A36D9">
      <w:pPr>
        <w:pStyle w:val="paragraph"/>
        <w:spacing w:before="0" w:beforeAutospacing="0" w:after="0" w:afterAutospacing="0"/>
        <w:ind w:left="360"/>
        <w:jc w:val="both"/>
        <w:rPr>
          <w:rStyle w:val="normaltextrun"/>
          <w:rFonts w:ascii="Verdana" w:hAnsi="Verdana" w:cs="Arial"/>
        </w:rPr>
      </w:pPr>
      <w:r>
        <w:rPr>
          <w:rStyle w:val="normaltextrun"/>
          <w:rFonts w:ascii="Verdana" w:hAnsi="Verdana" w:cs="Arial"/>
        </w:rPr>
        <w:t xml:space="preserve">In September </w:t>
      </w:r>
      <w:r w:rsidR="0016677A">
        <w:rPr>
          <w:rStyle w:val="normaltextrun"/>
          <w:rFonts w:ascii="Verdana" w:hAnsi="Verdana" w:cs="Arial"/>
        </w:rPr>
        <w:t xml:space="preserve">2025 </w:t>
      </w:r>
      <w:r>
        <w:rPr>
          <w:rStyle w:val="normaltextrun"/>
          <w:rFonts w:ascii="Verdana" w:hAnsi="Verdana" w:cs="Arial"/>
        </w:rPr>
        <w:t xml:space="preserve">Committee members agreed to receive quarterly </w:t>
      </w:r>
      <w:r w:rsidR="0094368B">
        <w:rPr>
          <w:rStyle w:val="normaltextrun"/>
          <w:rFonts w:ascii="Verdana" w:hAnsi="Verdana" w:cs="Arial"/>
        </w:rPr>
        <w:t xml:space="preserve">updates on the Partnerships Tracker, and this is the </w:t>
      </w:r>
      <w:r w:rsidR="00777A0C">
        <w:rPr>
          <w:rStyle w:val="normaltextrun"/>
          <w:rFonts w:ascii="Verdana" w:hAnsi="Verdana" w:cs="Arial"/>
        </w:rPr>
        <w:t>second</w:t>
      </w:r>
      <w:r w:rsidR="0094368B">
        <w:rPr>
          <w:rStyle w:val="normaltextrun"/>
          <w:rFonts w:ascii="Verdana" w:hAnsi="Verdana" w:cs="Arial"/>
        </w:rPr>
        <w:t xml:space="preserve"> report.</w:t>
      </w:r>
    </w:p>
    <w:p w14:paraId="2C850542" w14:textId="77777777" w:rsidR="004A36D9" w:rsidRPr="00176D06" w:rsidRDefault="004A36D9" w:rsidP="00876383">
      <w:pPr>
        <w:pStyle w:val="paragraph"/>
        <w:spacing w:before="0" w:beforeAutospacing="0" w:after="0" w:afterAutospacing="0"/>
        <w:ind w:left="360"/>
        <w:jc w:val="both"/>
        <w:rPr>
          <w:rFonts w:ascii="Verdana" w:hAnsi="Verdana" w:cs="Arial"/>
        </w:rPr>
      </w:pPr>
    </w:p>
    <w:p w14:paraId="1B480562" w14:textId="51B79A4C" w:rsidR="00653AEC" w:rsidRDefault="00653AEC" w:rsidP="00726910">
      <w:pPr>
        <w:pStyle w:val="ListParagraph"/>
        <w:numPr>
          <w:ilvl w:val="0"/>
          <w:numId w:val="6"/>
        </w:numPr>
        <w:spacing w:beforeAutospacing="1" w:afterAutospacing="1" w:line="300" w:lineRule="atLeast"/>
        <w:jc w:val="both"/>
        <w:rPr>
          <w:rFonts w:ascii="Verdana" w:hAnsi="Verdana" w:cs="Arial"/>
          <w:b/>
          <w:bCs/>
          <w:sz w:val="24"/>
          <w:szCs w:val="24"/>
        </w:rPr>
      </w:pPr>
      <w:r w:rsidRPr="6020EEA2">
        <w:rPr>
          <w:rFonts w:ascii="Verdana" w:hAnsi="Verdana" w:cs="Arial"/>
          <w:b/>
          <w:bCs/>
          <w:sz w:val="24"/>
          <w:szCs w:val="24"/>
        </w:rPr>
        <w:t>BACKGROUND</w:t>
      </w:r>
    </w:p>
    <w:p w14:paraId="58F236AE" w14:textId="461F0874" w:rsidR="006C4DB2" w:rsidRPr="00876383" w:rsidRDefault="006C4DB2" w:rsidP="00FD557E">
      <w:pPr>
        <w:spacing w:before="100" w:beforeAutospacing="1" w:after="100" w:afterAutospacing="1" w:line="300" w:lineRule="atLeast"/>
        <w:ind w:left="360"/>
        <w:jc w:val="both"/>
        <w:rPr>
          <w:rFonts w:ascii="Verdana" w:eastAsia="Times New Roman" w:hAnsi="Verdana" w:cs="Segoe UI"/>
          <w:sz w:val="24"/>
          <w:szCs w:val="24"/>
          <w:lang w:eastAsia="en-GB"/>
        </w:rPr>
      </w:pPr>
      <w:r w:rsidRPr="00876383">
        <w:rPr>
          <w:rFonts w:ascii="Verdana" w:eastAsia="Times New Roman" w:hAnsi="Verdana" w:cs="Segoe UI"/>
          <w:sz w:val="24"/>
          <w:szCs w:val="24"/>
          <w:lang w:eastAsia="en-GB"/>
        </w:rPr>
        <w:t>Work on the Partnerships Tracker commenced in June 2025 to strengthen oversight and assurance of key partnership arrangements. The Tracker currently includes the following statutory and strategic partnerships:</w:t>
      </w:r>
    </w:p>
    <w:p w14:paraId="5F288534"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West Glamorgan Regional Partnership Board (WGRPB)</w:t>
      </w:r>
    </w:p>
    <w:p w14:paraId="308B0D7C"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Public Service Boards (PSBs) and associated Wellbeing Plan workstreams in Swansea and Neath Port Talbot</w:t>
      </w:r>
    </w:p>
    <w:p w14:paraId="61910F9B"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Shared Services Partnership Committee (SSPC)</w:t>
      </w:r>
    </w:p>
    <w:p w14:paraId="1510AB0B"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Youth Justice Management Board</w:t>
      </w:r>
    </w:p>
    <w:p w14:paraId="3B7E7088"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Area Planning Board (APB)</w:t>
      </w:r>
    </w:p>
    <w:p w14:paraId="7CAFD956"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SBUHB / CTMUHB Bridgend Boundary Change</w:t>
      </w:r>
    </w:p>
    <w:p w14:paraId="0131A079" w14:textId="77777777" w:rsidR="006C4DB2" w:rsidRPr="006C4DB2" w:rsidRDefault="006C4DB2" w:rsidP="00726910">
      <w:pPr>
        <w:numPr>
          <w:ilvl w:val="0"/>
          <w:numId w:val="8"/>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Joint Commissioning Committee (JCC)</w:t>
      </w:r>
    </w:p>
    <w:p w14:paraId="7A170B3D" w14:textId="77777777" w:rsidR="006C4DB2" w:rsidRPr="006C4DB2" w:rsidRDefault="006C4DB2" w:rsidP="00876383">
      <w:pPr>
        <w:spacing w:before="100" w:beforeAutospacing="1" w:after="100" w:afterAutospacing="1" w:line="300" w:lineRule="atLeast"/>
        <w:ind w:left="360"/>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The Tracker provides a shared resource for colleagues across the Health Board, delivering:</w:t>
      </w:r>
    </w:p>
    <w:p w14:paraId="61171A4B" w14:textId="77777777" w:rsidR="006C4DB2" w:rsidRPr="006C4DB2" w:rsidRDefault="006C4DB2" w:rsidP="00726910">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Increased visibility and awareness of critical partnership forums</w:t>
      </w:r>
    </w:p>
    <w:p w14:paraId="4E58A841" w14:textId="77777777" w:rsidR="006C4DB2" w:rsidRPr="006C4DB2" w:rsidRDefault="006C4DB2" w:rsidP="00726910">
      <w:pPr>
        <w:numPr>
          <w:ilvl w:val="0"/>
          <w:numId w:val="9"/>
        </w:numPr>
        <w:spacing w:before="100" w:beforeAutospacing="1" w:after="100" w:afterAutospacing="1" w:line="300" w:lineRule="atLeast"/>
        <w:rPr>
          <w:rFonts w:ascii="Verdana" w:eastAsia="Times New Roman" w:hAnsi="Verdana" w:cs="Segoe UI"/>
          <w:sz w:val="24"/>
          <w:szCs w:val="24"/>
          <w:lang w:eastAsia="en-GB"/>
        </w:rPr>
      </w:pPr>
      <w:r w:rsidRPr="006C4DB2">
        <w:rPr>
          <w:rFonts w:ascii="Verdana" w:eastAsia="Times New Roman" w:hAnsi="Verdana" w:cs="Segoe UI"/>
          <w:sz w:val="24"/>
          <w:szCs w:val="24"/>
          <w:lang w:eastAsia="en-GB"/>
        </w:rPr>
        <w:t>Oversight to ensure compliance with statutory requirements and effective partnership engagement</w:t>
      </w:r>
    </w:p>
    <w:p w14:paraId="3F36C918" w14:textId="599A15B2" w:rsidR="55A4390A" w:rsidRPr="00FF29FF" w:rsidRDefault="006C4DB2" w:rsidP="00FF29FF">
      <w:pPr>
        <w:numPr>
          <w:ilvl w:val="0"/>
          <w:numId w:val="9"/>
        </w:numPr>
        <w:spacing w:beforeAutospacing="1" w:afterAutospacing="1" w:line="300" w:lineRule="atLeast"/>
        <w:rPr>
          <w:rFonts w:ascii="Verdana" w:eastAsia="Times New Roman" w:hAnsi="Verdana" w:cs="Segoe UI"/>
          <w:sz w:val="24"/>
          <w:szCs w:val="24"/>
          <w:lang w:eastAsia="en-GB"/>
        </w:rPr>
      </w:pPr>
      <w:r w:rsidRPr="55A4390A">
        <w:rPr>
          <w:rFonts w:ascii="Verdana" w:eastAsia="Times New Roman" w:hAnsi="Verdana" w:cs="Segoe UI"/>
          <w:sz w:val="24"/>
          <w:szCs w:val="24"/>
          <w:lang w:eastAsia="en-GB"/>
        </w:rPr>
        <w:t>Key information on Health Board representation, governance, and statutory guidance, supporting assurance on Executive Team and Independent Member involvement</w:t>
      </w:r>
    </w:p>
    <w:p w14:paraId="4C25C89A" w14:textId="7257A6E8" w:rsidR="004004DC" w:rsidRDefault="004004DC" w:rsidP="00726910">
      <w:pPr>
        <w:pStyle w:val="ListParagraph"/>
        <w:numPr>
          <w:ilvl w:val="1"/>
          <w:numId w:val="6"/>
        </w:numPr>
        <w:spacing w:beforeAutospacing="1" w:afterAutospacing="1" w:line="300" w:lineRule="atLeast"/>
        <w:rPr>
          <w:rFonts w:ascii="Verdana" w:eastAsia="Times New Roman" w:hAnsi="Verdana" w:cs="Segoe UI"/>
          <w:b/>
          <w:bCs/>
          <w:sz w:val="24"/>
          <w:szCs w:val="24"/>
          <w:lang w:eastAsia="en-GB"/>
        </w:rPr>
      </w:pPr>
      <w:r w:rsidRPr="6020EEA2">
        <w:rPr>
          <w:rFonts w:ascii="Verdana" w:eastAsia="Times New Roman" w:hAnsi="Verdana" w:cs="Segoe UI"/>
          <w:b/>
          <w:bCs/>
          <w:sz w:val="24"/>
          <w:szCs w:val="24"/>
          <w:lang w:eastAsia="en-GB"/>
        </w:rPr>
        <w:t>Partnership Tracker</w:t>
      </w:r>
      <w:r w:rsidR="00777A0C">
        <w:rPr>
          <w:rFonts w:ascii="Verdana" w:eastAsia="Times New Roman" w:hAnsi="Verdana" w:cs="Segoe UI"/>
          <w:b/>
          <w:bCs/>
          <w:sz w:val="24"/>
          <w:szCs w:val="24"/>
          <w:lang w:eastAsia="en-GB"/>
        </w:rPr>
        <w:t xml:space="preserve"> – Accessibility and Reporting</w:t>
      </w:r>
    </w:p>
    <w:p w14:paraId="1E3A88BE" w14:textId="21646854" w:rsidR="003F725E" w:rsidRPr="00FD2370" w:rsidRDefault="00777A0C" w:rsidP="00FD2370">
      <w:pPr>
        <w:spacing w:before="100" w:beforeAutospacing="1" w:after="100" w:afterAutospacing="1" w:line="300" w:lineRule="atLeast"/>
        <w:ind w:left="360"/>
        <w:rPr>
          <w:rFonts w:ascii="Verdana" w:eastAsia="Times New Roman" w:hAnsi="Verdana" w:cs="Segoe UI"/>
          <w:sz w:val="24"/>
          <w:szCs w:val="24"/>
          <w:lang w:eastAsia="en-GB"/>
        </w:rPr>
      </w:pPr>
      <w:r>
        <w:rPr>
          <w:rFonts w:ascii="Verdana" w:eastAsia="Times New Roman" w:hAnsi="Verdana" w:cs="Segoe UI"/>
          <w:sz w:val="24"/>
          <w:szCs w:val="24"/>
          <w:lang w:eastAsia="en-GB"/>
        </w:rPr>
        <w:t>C</w:t>
      </w:r>
      <w:r w:rsidR="003F725E" w:rsidRPr="00FD2370">
        <w:rPr>
          <w:rFonts w:ascii="Verdana" w:eastAsia="Times New Roman" w:hAnsi="Verdana" w:cs="Segoe UI"/>
          <w:sz w:val="24"/>
          <w:szCs w:val="24"/>
          <w:lang w:eastAsia="en-GB"/>
        </w:rPr>
        <w:t xml:space="preserve">olleagues across the Health Board </w:t>
      </w:r>
      <w:r>
        <w:rPr>
          <w:rFonts w:ascii="Verdana" w:eastAsia="Times New Roman" w:hAnsi="Verdana" w:cs="Segoe UI"/>
          <w:sz w:val="24"/>
          <w:szCs w:val="24"/>
          <w:lang w:eastAsia="en-GB"/>
        </w:rPr>
        <w:t>are</w:t>
      </w:r>
      <w:r w:rsidR="003F725E" w:rsidRPr="00FD2370">
        <w:rPr>
          <w:rFonts w:ascii="Verdana" w:eastAsia="Times New Roman" w:hAnsi="Verdana" w:cs="Segoe UI"/>
          <w:sz w:val="24"/>
          <w:szCs w:val="24"/>
          <w:lang w:eastAsia="en-GB"/>
        </w:rPr>
        <w:t xml:space="preserve"> asked to contribute to ensure all key partnership arrangements and relevant sub-groups are captured</w:t>
      </w:r>
      <w:r w:rsidR="00EA69F4" w:rsidRPr="00FD2370">
        <w:rPr>
          <w:rFonts w:ascii="Verdana" w:eastAsia="Times New Roman" w:hAnsi="Verdana" w:cs="Segoe UI"/>
          <w:sz w:val="24"/>
          <w:szCs w:val="24"/>
          <w:lang w:eastAsia="en-GB"/>
        </w:rPr>
        <w:t xml:space="preserve"> and up to date</w:t>
      </w:r>
      <w:r w:rsidR="003F725E" w:rsidRPr="00FD2370">
        <w:rPr>
          <w:rFonts w:ascii="Verdana" w:eastAsia="Times New Roman" w:hAnsi="Verdana" w:cs="Segoe UI"/>
          <w:sz w:val="24"/>
          <w:szCs w:val="24"/>
          <w:lang w:eastAsia="en-GB"/>
        </w:rPr>
        <w:t>.</w:t>
      </w:r>
    </w:p>
    <w:p w14:paraId="469CAB47" w14:textId="12F085B4" w:rsidR="003F725E" w:rsidRDefault="003F725E" w:rsidP="6020EEA2">
      <w:pPr>
        <w:spacing w:before="100" w:beforeAutospacing="1" w:after="100" w:afterAutospacing="1" w:line="300" w:lineRule="atLeast"/>
        <w:ind w:left="360"/>
        <w:rPr>
          <w:rFonts w:ascii="Verdana" w:eastAsia="Times New Roman" w:hAnsi="Verdana" w:cs="Segoe UI"/>
          <w:sz w:val="24"/>
          <w:szCs w:val="24"/>
          <w:lang w:eastAsia="en-GB"/>
        </w:rPr>
      </w:pPr>
      <w:r w:rsidRPr="55A4390A">
        <w:rPr>
          <w:rFonts w:ascii="Verdana" w:eastAsia="Times New Roman" w:hAnsi="Verdana" w:cs="Segoe UI"/>
          <w:sz w:val="24"/>
          <w:szCs w:val="24"/>
          <w:lang w:eastAsia="en-GB"/>
        </w:rPr>
        <w:lastRenderedPageBreak/>
        <w:t xml:space="preserve">To enhance accessibility and collaboration, </w:t>
      </w:r>
      <w:r w:rsidR="00777A0C" w:rsidRPr="55A4390A">
        <w:rPr>
          <w:rFonts w:ascii="Verdana" w:eastAsia="Times New Roman" w:hAnsi="Verdana" w:cs="Segoe UI"/>
          <w:sz w:val="24"/>
          <w:szCs w:val="24"/>
          <w:lang w:eastAsia="en-GB"/>
        </w:rPr>
        <w:t>a</w:t>
      </w:r>
      <w:r w:rsidRPr="55A4390A">
        <w:rPr>
          <w:rFonts w:ascii="Verdana" w:eastAsia="Times New Roman" w:hAnsi="Verdana" w:cs="Segoe UI"/>
          <w:sz w:val="24"/>
          <w:szCs w:val="24"/>
          <w:lang w:eastAsia="en-GB"/>
        </w:rPr>
        <w:t xml:space="preserve"> dedicated Microsoft Teams channel has been created, with </w:t>
      </w:r>
      <w:r w:rsidR="00545F5B" w:rsidRPr="55A4390A">
        <w:rPr>
          <w:rFonts w:ascii="Verdana" w:eastAsia="Times New Roman" w:hAnsi="Verdana" w:cs="Segoe UI"/>
          <w:sz w:val="24"/>
          <w:szCs w:val="24"/>
          <w:lang w:eastAsia="en-GB"/>
        </w:rPr>
        <w:t>Independent</w:t>
      </w:r>
      <w:r w:rsidR="00EA69F4" w:rsidRPr="55A4390A">
        <w:rPr>
          <w:rFonts w:ascii="Verdana" w:eastAsia="Times New Roman" w:hAnsi="Verdana" w:cs="Segoe UI"/>
          <w:sz w:val="24"/>
          <w:szCs w:val="24"/>
          <w:lang w:eastAsia="en-GB"/>
        </w:rPr>
        <w:t xml:space="preserve"> Members and </w:t>
      </w:r>
      <w:r w:rsidR="00545F5B" w:rsidRPr="55A4390A">
        <w:rPr>
          <w:rFonts w:ascii="Verdana" w:eastAsia="Times New Roman" w:hAnsi="Verdana" w:cs="Segoe UI"/>
          <w:sz w:val="24"/>
          <w:szCs w:val="24"/>
          <w:lang w:eastAsia="en-GB"/>
        </w:rPr>
        <w:t>members</w:t>
      </w:r>
      <w:r w:rsidR="00EA69F4" w:rsidRPr="55A4390A">
        <w:rPr>
          <w:rFonts w:ascii="Verdana" w:eastAsia="Times New Roman" w:hAnsi="Verdana" w:cs="Segoe UI"/>
          <w:sz w:val="24"/>
          <w:szCs w:val="24"/>
          <w:lang w:eastAsia="en-GB"/>
        </w:rPr>
        <w:t xml:space="preserve"> of the Audit Committee in</w:t>
      </w:r>
      <w:r w:rsidRPr="55A4390A">
        <w:rPr>
          <w:rFonts w:ascii="Verdana" w:eastAsia="Times New Roman" w:hAnsi="Verdana" w:cs="Segoe UI"/>
          <w:sz w:val="24"/>
          <w:szCs w:val="24"/>
          <w:lang w:eastAsia="en-GB"/>
        </w:rPr>
        <w:t xml:space="preserve">vited to join. The Partnerships Tracker </w:t>
      </w:r>
      <w:r w:rsidR="00777A0C" w:rsidRPr="55A4390A">
        <w:rPr>
          <w:rFonts w:ascii="Verdana" w:eastAsia="Times New Roman" w:hAnsi="Verdana" w:cs="Segoe UI"/>
          <w:sz w:val="24"/>
          <w:szCs w:val="24"/>
          <w:lang w:eastAsia="en-GB"/>
        </w:rPr>
        <w:t>is</w:t>
      </w:r>
      <w:r w:rsidRPr="55A4390A">
        <w:rPr>
          <w:rFonts w:ascii="Verdana" w:eastAsia="Times New Roman" w:hAnsi="Verdana" w:cs="Segoe UI"/>
          <w:sz w:val="24"/>
          <w:szCs w:val="24"/>
          <w:lang w:eastAsia="en-GB"/>
        </w:rPr>
        <w:t xml:space="preserve"> visible within this </w:t>
      </w:r>
      <w:r w:rsidR="00777A0C" w:rsidRPr="55A4390A">
        <w:rPr>
          <w:rFonts w:ascii="Verdana" w:eastAsia="Times New Roman" w:hAnsi="Verdana" w:cs="Segoe UI"/>
          <w:sz w:val="24"/>
          <w:szCs w:val="24"/>
          <w:lang w:eastAsia="en-GB"/>
        </w:rPr>
        <w:t>channel,</w:t>
      </w:r>
      <w:r w:rsidR="002A75BE" w:rsidRPr="55A4390A">
        <w:rPr>
          <w:rFonts w:ascii="Verdana" w:eastAsia="Times New Roman" w:hAnsi="Verdana" w:cs="Segoe UI"/>
          <w:sz w:val="24"/>
          <w:szCs w:val="24"/>
          <w:lang w:eastAsia="en-GB"/>
        </w:rPr>
        <w:t xml:space="preserve"> but any amendments must be routed through the Partnerships Team to maintain </w:t>
      </w:r>
      <w:r w:rsidR="000759ED" w:rsidRPr="55A4390A">
        <w:rPr>
          <w:rFonts w:ascii="Verdana" w:eastAsia="Times New Roman" w:hAnsi="Verdana" w:cs="Segoe UI"/>
          <w:sz w:val="24"/>
          <w:szCs w:val="24"/>
          <w:lang w:eastAsia="en-GB"/>
        </w:rPr>
        <w:t>governance</w:t>
      </w:r>
      <w:r w:rsidR="002A75BE" w:rsidRPr="55A4390A">
        <w:rPr>
          <w:rFonts w:ascii="Verdana" w:eastAsia="Times New Roman" w:hAnsi="Verdana" w:cs="Segoe UI"/>
          <w:sz w:val="24"/>
          <w:szCs w:val="24"/>
          <w:lang w:eastAsia="en-GB"/>
        </w:rPr>
        <w:t xml:space="preserve"> and assurance</w:t>
      </w:r>
      <w:r w:rsidR="000759ED" w:rsidRPr="55A4390A">
        <w:rPr>
          <w:rFonts w:ascii="Verdana" w:eastAsia="Times New Roman" w:hAnsi="Verdana" w:cs="Segoe UI"/>
          <w:sz w:val="24"/>
          <w:szCs w:val="24"/>
          <w:lang w:eastAsia="en-GB"/>
        </w:rPr>
        <w:t xml:space="preserve"> with quarterly updates provided to the Audit Committee.</w:t>
      </w:r>
    </w:p>
    <w:p w14:paraId="1E699DDE" w14:textId="38BDD2C0" w:rsidR="001B0A02" w:rsidRDefault="00B14EC9" w:rsidP="6020EEA2">
      <w:pPr>
        <w:spacing w:after="0" w:line="240" w:lineRule="auto"/>
        <w:ind w:left="360"/>
        <w:jc w:val="both"/>
        <w:rPr>
          <w:rFonts w:ascii="Verdana" w:hAnsi="Verdana" w:cs="Arial"/>
          <w:b/>
          <w:bCs/>
          <w:sz w:val="24"/>
          <w:szCs w:val="24"/>
        </w:rPr>
      </w:pPr>
      <w:r w:rsidRPr="55A4390A">
        <w:rPr>
          <w:rFonts w:ascii="Verdana" w:hAnsi="Verdana" w:cs="Arial"/>
          <w:b/>
          <w:bCs/>
          <w:sz w:val="24"/>
          <w:szCs w:val="24"/>
        </w:rPr>
        <w:t xml:space="preserve">2.2 </w:t>
      </w:r>
      <w:r w:rsidR="00760B46" w:rsidRPr="55A4390A">
        <w:rPr>
          <w:rFonts w:ascii="Verdana" w:hAnsi="Verdana" w:cs="Arial"/>
          <w:b/>
          <w:bCs/>
          <w:sz w:val="24"/>
          <w:szCs w:val="24"/>
        </w:rPr>
        <w:t xml:space="preserve">Partnerships Tracker </w:t>
      </w:r>
      <w:r w:rsidR="00D901FE" w:rsidRPr="55A4390A">
        <w:rPr>
          <w:rFonts w:ascii="Verdana" w:hAnsi="Verdana" w:cs="Arial"/>
          <w:b/>
          <w:bCs/>
          <w:sz w:val="24"/>
          <w:szCs w:val="24"/>
        </w:rPr>
        <w:t>–</w:t>
      </w:r>
      <w:r w:rsidR="00760B46" w:rsidRPr="55A4390A">
        <w:rPr>
          <w:rFonts w:ascii="Verdana" w:hAnsi="Verdana" w:cs="Arial"/>
          <w:b/>
          <w:bCs/>
          <w:sz w:val="24"/>
          <w:szCs w:val="24"/>
        </w:rPr>
        <w:t xml:space="preserve"> </w:t>
      </w:r>
      <w:r w:rsidR="002D4D91" w:rsidRPr="55A4390A">
        <w:rPr>
          <w:rFonts w:ascii="Verdana" w:hAnsi="Verdana" w:cs="Arial"/>
          <w:b/>
          <w:bCs/>
          <w:sz w:val="24"/>
          <w:szCs w:val="24"/>
        </w:rPr>
        <w:t>Amendments</w:t>
      </w:r>
      <w:r w:rsidR="00777A0C" w:rsidRPr="55A4390A">
        <w:rPr>
          <w:rFonts w:ascii="Verdana" w:hAnsi="Verdana" w:cs="Arial"/>
          <w:b/>
          <w:bCs/>
          <w:sz w:val="24"/>
          <w:szCs w:val="24"/>
        </w:rPr>
        <w:t xml:space="preserve"> for </w:t>
      </w:r>
      <w:r w:rsidR="03263E19" w:rsidRPr="55A4390A">
        <w:rPr>
          <w:rFonts w:ascii="Verdana" w:hAnsi="Verdana" w:cs="Arial"/>
          <w:b/>
          <w:bCs/>
          <w:sz w:val="24"/>
          <w:szCs w:val="24"/>
        </w:rPr>
        <w:t>Q4 2025/26</w:t>
      </w:r>
    </w:p>
    <w:p w14:paraId="4CD1A3AF" w14:textId="70482105" w:rsidR="55A4390A" w:rsidRDefault="55A4390A" w:rsidP="55A4390A">
      <w:pPr>
        <w:spacing w:after="0" w:line="240" w:lineRule="auto"/>
        <w:ind w:left="360"/>
        <w:jc w:val="both"/>
        <w:rPr>
          <w:rFonts w:ascii="Verdana" w:hAnsi="Verdana" w:cs="Arial"/>
          <w:b/>
          <w:bCs/>
          <w:sz w:val="24"/>
          <w:szCs w:val="24"/>
        </w:rPr>
      </w:pPr>
    </w:p>
    <w:p w14:paraId="035313C8" w14:textId="212F73EB" w:rsidR="00EF05FF" w:rsidRDefault="00EF05FF" w:rsidP="00B14EC9">
      <w:pPr>
        <w:spacing w:after="0" w:line="240" w:lineRule="auto"/>
        <w:ind w:left="360"/>
        <w:jc w:val="both"/>
        <w:rPr>
          <w:rFonts w:ascii="Verdana" w:hAnsi="Verdana" w:cs="Arial"/>
          <w:sz w:val="24"/>
          <w:szCs w:val="24"/>
        </w:rPr>
      </w:pPr>
      <w:r w:rsidRPr="55A4390A">
        <w:rPr>
          <w:rFonts w:ascii="Verdana" w:hAnsi="Verdana" w:cs="Arial"/>
          <w:sz w:val="24"/>
          <w:szCs w:val="24"/>
        </w:rPr>
        <w:t xml:space="preserve">Each quarter, </w:t>
      </w:r>
      <w:r w:rsidR="00BC6C40" w:rsidRPr="55A4390A">
        <w:rPr>
          <w:rFonts w:ascii="Verdana" w:hAnsi="Verdana" w:cs="Arial"/>
          <w:sz w:val="24"/>
          <w:szCs w:val="24"/>
        </w:rPr>
        <w:t>the partnerships team contact the leads for each of the partnerships to identify any changes.</w:t>
      </w:r>
      <w:r w:rsidR="0048058F" w:rsidRPr="55A4390A">
        <w:rPr>
          <w:rFonts w:ascii="Verdana" w:hAnsi="Verdana" w:cs="Arial"/>
          <w:sz w:val="24"/>
          <w:szCs w:val="24"/>
        </w:rPr>
        <w:t xml:space="preserve">  Leads are also asked to submit any changes as soon as possible following the date of the cha</w:t>
      </w:r>
      <w:r w:rsidR="0007246B" w:rsidRPr="55A4390A">
        <w:rPr>
          <w:rFonts w:ascii="Verdana" w:hAnsi="Verdana" w:cs="Arial"/>
          <w:sz w:val="24"/>
          <w:szCs w:val="24"/>
        </w:rPr>
        <w:t>nge to ensure the Partnerships Tracker is up-to date</w:t>
      </w:r>
      <w:r w:rsidR="00F847B5" w:rsidRPr="55A4390A">
        <w:rPr>
          <w:rFonts w:ascii="Verdana" w:hAnsi="Verdana" w:cs="Arial"/>
          <w:sz w:val="24"/>
          <w:szCs w:val="24"/>
        </w:rPr>
        <w:t>.</w:t>
      </w:r>
    </w:p>
    <w:p w14:paraId="6C5B7C89" w14:textId="77777777" w:rsidR="00EF05FF" w:rsidRDefault="00EF05FF" w:rsidP="00176D06">
      <w:pPr>
        <w:spacing w:after="0" w:line="240" w:lineRule="auto"/>
        <w:jc w:val="both"/>
        <w:rPr>
          <w:rFonts w:ascii="Verdana" w:hAnsi="Verdana" w:cs="Arial"/>
          <w:sz w:val="24"/>
          <w:szCs w:val="24"/>
        </w:rPr>
      </w:pPr>
    </w:p>
    <w:p w14:paraId="4BF98852" w14:textId="20B064D9" w:rsidR="001B0A02" w:rsidRDefault="001B0A02" w:rsidP="00B14EC9">
      <w:pPr>
        <w:spacing w:after="0" w:line="240" w:lineRule="auto"/>
        <w:ind w:left="360"/>
        <w:jc w:val="both"/>
        <w:rPr>
          <w:rFonts w:ascii="Verdana" w:hAnsi="Verdana" w:cs="Arial"/>
          <w:sz w:val="24"/>
          <w:szCs w:val="24"/>
        </w:rPr>
      </w:pPr>
      <w:r w:rsidRPr="34C8D312">
        <w:rPr>
          <w:rFonts w:ascii="Verdana" w:hAnsi="Verdana" w:cs="Arial"/>
          <w:sz w:val="24"/>
          <w:szCs w:val="24"/>
        </w:rPr>
        <w:t>T</w:t>
      </w:r>
      <w:r w:rsidR="0F13F527" w:rsidRPr="34C8D312">
        <w:rPr>
          <w:rFonts w:ascii="Verdana" w:hAnsi="Verdana" w:cs="Arial"/>
          <w:sz w:val="24"/>
          <w:szCs w:val="24"/>
        </w:rPr>
        <w:t xml:space="preserve">he table </w:t>
      </w:r>
      <w:r w:rsidRPr="34C8D312">
        <w:rPr>
          <w:rFonts w:ascii="Verdana" w:hAnsi="Verdana" w:cs="Arial"/>
          <w:sz w:val="24"/>
          <w:szCs w:val="24"/>
        </w:rPr>
        <w:t xml:space="preserve">below provides a snapshot of the changes recorded in the Partnerships Tracker </w:t>
      </w:r>
      <w:r w:rsidR="00777A0C" w:rsidRPr="34C8D312">
        <w:rPr>
          <w:rFonts w:ascii="Verdana" w:hAnsi="Verdana" w:cs="Arial"/>
          <w:sz w:val="24"/>
          <w:szCs w:val="24"/>
        </w:rPr>
        <w:t xml:space="preserve">for </w:t>
      </w:r>
      <w:r w:rsidR="44F7B9B2" w:rsidRPr="34C8D312">
        <w:rPr>
          <w:rFonts w:ascii="Verdana" w:hAnsi="Verdana" w:cs="Arial"/>
          <w:sz w:val="24"/>
          <w:szCs w:val="24"/>
        </w:rPr>
        <w:t>Q4 2025/26</w:t>
      </w:r>
      <w:r w:rsidR="00554A78">
        <w:rPr>
          <w:rFonts w:ascii="Verdana" w:hAnsi="Verdana" w:cs="Arial"/>
          <w:sz w:val="24"/>
          <w:szCs w:val="24"/>
        </w:rPr>
        <w:t xml:space="preserve"> with </w:t>
      </w:r>
      <w:r w:rsidR="00921663">
        <w:rPr>
          <w:rFonts w:ascii="Verdana" w:hAnsi="Verdana" w:cs="Arial"/>
          <w:sz w:val="24"/>
          <w:szCs w:val="24"/>
        </w:rPr>
        <w:t>a summary</w:t>
      </w:r>
      <w:r w:rsidR="00554A78">
        <w:rPr>
          <w:rFonts w:ascii="Verdana" w:hAnsi="Verdana" w:cs="Arial"/>
          <w:sz w:val="24"/>
          <w:szCs w:val="24"/>
        </w:rPr>
        <w:t xml:space="preserve"> of </w:t>
      </w:r>
      <w:r w:rsidR="00FE512C">
        <w:rPr>
          <w:rFonts w:ascii="Verdana" w:hAnsi="Verdana" w:cs="Arial"/>
          <w:sz w:val="24"/>
          <w:szCs w:val="24"/>
        </w:rPr>
        <w:t xml:space="preserve">changes </w:t>
      </w:r>
      <w:r w:rsidR="00921663">
        <w:rPr>
          <w:rFonts w:ascii="Verdana" w:hAnsi="Verdana" w:cs="Arial"/>
          <w:sz w:val="24"/>
          <w:szCs w:val="24"/>
        </w:rPr>
        <w:t>provided in the section below</w:t>
      </w:r>
      <w:r w:rsidRPr="34C8D312">
        <w:rPr>
          <w:rFonts w:ascii="Verdana" w:hAnsi="Verdana" w:cs="Arial"/>
          <w:sz w:val="24"/>
          <w:szCs w:val="24"/>
        </w:rPr>
        <w:t xml:space="preserve">. Further detail is provided </w:t>
      </w:r>
      <w:r w:rsidR="00EF05FF" w:rsidRPr="34C8D312">
        <w:rPr>
          <w:rFonts w:ascii="Verdana" w:hAnsi="Verdana" w:cs="Arial"/>
          <w:sz w:val="24"/>
          <w:szCs w:val="24"/>
        </w:rPr>
        <w:t>i</w:t>
      </w:r>
      <w:r w:rsidR="2B52B42E" w:rsidRPr="34C8D312">
        <w:rPr>
          <w:rFonts w:ascii="Verdana" w:hAnsi="Verdana" w:cs="Arial"/>
          <w:sz w:val="24"/>
          <w:szCs w:val="24"/>
        </w:rPr>
        <w:t>n Appendix A</w:t>
      </w:r>
      <w:r w:rsidR="00EF05FF" w:rsidRPr="34C8D312">
        <w:rPr>
          <w:rFonts w:ascii="Verdana" w:hAnsi="Verdana" w:cs="Arial"/>
          <w:sz w:val="24"/>
          <w:szCs w:val="24"/>
        </w:rPr>
        <w:t xml:space="preserve">. </w:t>
      </w:r>
    </w:p>
    <w:p w14:paraId="2DA09FE4" w14:textId="77777777" w:rsidR="00777A0C" w:rsidRDefault="00777A0C" w:rsidP="00B14EC9">
      <w:pPr>
        <w:spacing w:after="0" w:line="240" w:lineRule="auto"/>
        <w:ind w:left="360"/>
        <w:jc w:val="both"/>
        <w:rPr>
          <w:rFonts w:ascii="Verdana" w:hAnsi="Verdana" w:cs="Arial"/>
          <w:sz w:val="24"/>
          <w:szCs w:val="24"/>
        </w:rPr>
      </w:pPr>
    </w:p>
    <w:tbl>
      <w:tblPr>
        <w:tblStyle w:val="TableGrid"/>
        <w:tblW w:w="9416" w:type="dxa"/>
        <w:tblInd w:w="360" w:type="dxa"/>
        <w:tblLook w:val="04A0" w:firstRow="1" w:lastRow="0" w:firstColumn="1" w:lastColumn="0" w:noHBand="0" w:noVBand="1"/>
      </w:tblPr>
      <w:tblGrid>
        <w:gridCol w:w="769"/>
        <w:gridCol w:w="2070"/>
        <w:gridCol w:w="5196"/>
        <w:gridCol w:w="1381"/>
      </w:tblGrid>
      <w:tr w:rsidR="000D702D" w14:paraId="0553ACB4" w14:textId="77777777" w:rsidTr="34C8D312">
        <w:tc>
          <w:tcPr>
            <w:tcW w:w="769" w:type="dxa"/>
          </w:tcPr>
          <w:p w14:paraId="0FE0F93D" w14:textId="725AACA4" w:rsidR="00777A0C" w:rsidRPr="000D702D" w:rsidRDefault="00777A0C" w:rsidP="00B14EC9">
            <w:pPr>
              <w:jc w:val="both"/>
              <w:rPr>
                <w:rFonts w:ascii="Verdana" w:hAnsi="Verdana" w:cs="Arial"/>
                <w:sz w:val="24"/>
                <w:szCs w:val="24"/>
              </w:rPr>
            </w:pPr>
            <w:r w:rsidRPr="000D702D">
              <w:rPr>
                <w:rFonts w:ascii="Verdana" w:hAnsi="Verdana" w:cs="Arial"/>
                <w:sz w:val="24"/>
                <w:szCs w:val="24"/>
              </w:rPr>
              <w:t>Ref.</w:t>
            </w:r>
          </w:p>
        </w:tc>
        <w:tc>
          <w:tcPr>
            <w:tcW w:w="2070" w:type="dxa"/>
          </w:tcPr>
          <w:p w14:paraId="44C64A63" w14:textId="2587FAC1" w:rsidR="00777A0C" w:rsidRPr="000D702D" w:rsidRDefault="00777A0C" w:rsidP="00B14EC9">
            <w:pPr>
              <w:jc w:val="both"/>
              <w:rPr>
                <w:rFonts w:ascii="Verdana" w:hAnsi="Verdana" w:cs="Arial"/>
                <w:sz w:val="24"/>
                <w:szCs w:val="24"/>
              </w:rPr>
            </w:pPr>
            <w:r w:rsidRPr="000D702D">
              <w:rPr>
                <w:rFonts w:ascii="Verdana" w:hAnsi="Verdana" w:cs="Arial"/>
                <w:sz w:val="24"/>
                <w:szCs w:val="24"/>
              </w:rPr>
              <w:t>Partnership Name</w:t>
            </w:r>
          </w:p>
        </w:tc>
        <w:tc>
          <w:tcPr>
            <w:tcW w:w="5196" w:type="dxa"/>
          </w:tcPr>
          <w:p w14:paraId="06209EC5" w14:textId="1769BC14" w:rsidR="00777A0C" w:rsidRPr="000D702D" w:rsidRDefault="00777A0C" w:rsidP="00B14EC9">
            <w:pPr>
              <w:jc w:val="both"/>
              <w:rPr>
                <w:rFonts w:ascii="Verdana" w:hAnsi="Verdana" w:cs="Arial"/>
                <w:sz w:val="24"/>
                <w:szCs w:val="24"/>
              </w:rPr>
            </w:pPr>
            <w:r w:rsidRPr="000D702D">
              <w:rPr>
                <w:rFonts w:ascii="Verdana" w:hAnsi="Verdana" w:cs="Arial"/>
                <w:sz w:val="24"/>
                <w:szCs w:val="24"/>
              </w:rPr>
              <w:t>Amendment</w:t>
            </w:r>
          </w:p>
        </w:tc>
        <w:tc>
          <w:tcPr>
            <w:tcW w:w="1381" w:type="dxa"/>
          </w:tcPr>
          <w:p w14:paraId="2C77A723" w14:textId="4CEA341B" w:rsidR="00777A0C" w:rsidRPr="000D702D" w:rsidRDefault="005D04E8" w:rsidP="00B14EC9">
            <w:pPr>
              <w:jc w:val="both"/>
              <w:rPr>
                <w:rFonts w:ascii="Verdana" w:hAnsi="Verdana" w:cs="Arial"/>
                <w:sz w:val="24"/>
                <w:szCs w:val="24"/>
              </w:rPr>
            </w:pPr>
            <w:r w:rsidRPr="000D702D">
              <w:rPr>
                <w:rFonts w:ascii="Verdana" w:hAnsi="Verdana" w:cs="Arial"/>
                <w:sz w:val="24"/>
                <w:szCs w:val="24"/>
              </w:rPr>
              <w:t>Date</w:t>
            </w:r>
          </w:p>
        </w:tc>
      </w:tr>
      <w:tr w:rsidR="000D702D" w14:paraId="06329101" w14:textId="77777777" w:rsidTr="34C8D312">
        <w:tc>
          <w:tcPr>
            <w:tcW w:w="769" w:type="dxa"/>
          </w:tcPr>
          <w:p w14:paraId="761537B3" w14:textId="51FA8C1B" w:rsidR="00777A0C" w:rsidRPr="000D702D" w:rsidRDefault="005D04E8" w:rsidP="00B14EC9">
            <w:pPr>
              <w:jc w:val="both"/>
              <w:rPr>
                <w:rFonts w:ascii="Verdana" w:hAnsi="Verdana" w:cs="Arial"/>
                <w:sz w:val="24"/>
                <w:szCs w:val="24"/>
              </w:rPr>
            </w:pPr>
            <w:r w:rsidRPr="000D702D">
              <w:rPr>
                <w:rFonts w:ascii="Verdana" w:hAnsi="Verdana" w:cs="Arial"/>
                <w:sz w:val="24"/>
                <w:szCs w:val="24"/>
              </w:rPr>
              <w:t>1</w:t>
            </w:r>
            <w:r w:rsidR="00391919">
              <w:rPr>
                <w:rFonts w:ascii="Verdana" w:hAnsi="Verdana" w:cs="Arial"/>
                <w:sz w:val="24"/>
                <w:szCs w:val="24"/>
              </w:rPr>
              <w:t>.1</w:t>
            </w:r>
          </w:p>
        </w:tc>
        <w:tc>
          <w:tcPr>
            <w:tcW w:w="2070" w:type="dxa"/>
          </w:tcPr>
          <w:p w14:paraId="2706C4B7" w14:textId="1D111FB8" w:rsidR="00777A0C" w:rsidRPr="000D702D" w:rsidRDefault="46EC6E11" w:rsidP="00B14EC9">
            <w:pPr>
              <w:jc w:val="both"/>
              <w:rPr>
                <w:rFonts w:ascii="Verdana" w:hAnsi="Verdana" w:cs="Arial"/>
                <w:sz w:val="24"/>
                <w:szCs w:val="24"/>
              </w:rPr>
            </w:pPr>
            <w:r w:rsidRPr="34C8D312">
              <w:rPr>
                <w:rFonts w:ascii="Verdana" w:hAnsi="Verdana" w:cs="Arial"/>
                <w:sz w:val="24"/>
                <w:szCs w:val="24"/>
              </w:rPr>
              <w:t>West Glamorgan Regional Partnership Board</w:t>
            </w:r>
          </w:p>
        </w:tc>
        <w:tc>
          <w:tcPr>
            <w:tcW w:w="5196" w:type="dxa"/>
          </w:tcPr>
          <w:p w14:paraId="57228D32" w14:textId="4657256B" w:rsidR="005D04E8" w:rsidRPr="000D702D" w:rsidRDefault="6D7EC392" w:rsidP="34C8D312">
            <w:pPr>
              <w:pStyle w:val="ListParagraph"/>
              <w:numPr>
                <w:ilvl w:val="0"/>
                <w:numId w:val="5"/>
              </w:numPr>
              <w:jc w:val="both"/>
              <w:rPr>
                <w:rFonts w:ascii="Verdana" w:hAnsi="Verdana" w:cs="Arial"/>
                <w:sz w:val="24"/>
                <w:szCs w:val="24"/>
              </w:rPr>
            </w:pPr>
            <w:r w:rsidRPr="34C8D312">
              <w:rPr>
                <w:rFonts w:ascii="Verdana" w:hAnsi="Verdana" w:cs="Arial"/>
                <w:sz w:val="24"/>
                <w:szCs w:val="24"/>
              </w:rPr>
              <w:t>Addition of the various w</w:t>
            </w:r>
            <w:r w:rsidR="4F08D326" w:rsidRPr="34C8D312">
              <w:rPr>
                <w:rFonts w:ascii="Verdana" w:hAnsi="Verdana" w:cs="Arial"/>
                <w:sz w:val="24"/>
                <w:szCs w:val="24"/>
              </w:rPr>
              <w:t>ork</w:t>
            </w:r>
            <w:r w:rsidR="4E053227" w:rsidRPr="34C8D312">
              <w:rPr>
                <w:rFonts w:ascii="Verdana" w:hAnsi="Verdana" w:cs="Arial"/>
                <w:sz w:val="24"/>
                <w:szCs w:val="24"/>
              </w:rPr>
              <w:t xml:space="preserve">streams </w:t>
            </w:r>
            <w:r w:rsidR="4F08D326" w:rsidRPr="34C8D312">
              <w:rPr>
                <w:rFonts w:ascii="Verdana" w:hAnsi="Verdana" w:cs="Arial"/>
                <w:sz w:val="24"/>
                <w:szCs w:val="24"/>
              </w:rPr>
              <w:t>that sit under each programme board</w:t>
            </w:r>
          </w:p>
          <w:p w14:paraId="49B56F88" w14:textId="338C52C0" w:rsidR="005D04E8" w:rsidRPr="000D702D" w:rsidRDefault="005D04E8" w:rsidP="34C8D312">
            <w:pPr>
              <w:jc w:val="both"/>
              <w:rPr>
                <w:rFonts w:ascii="Verdana" w:hAnsi="Verdana" w:cs="Arial"/>
                <w:sz w:val="24"/>
                <w:szCs w:val="24"/>
              </w:rPr>
            </w:pPr>
          </w:p>
        </w:tc>
        <w:tc>
          <w:tcPr>
            <w:tcW w:w="1381" w:type="dxa"/>
          </w:tcPr>
          <w:p w14:paraId="50848015" w14:textId="160F021D" w:rsidR="00777A0C" w:rsidRPr="000D702D" w:rsidRDefault="6E9A955C" w:rsidP="00B14EC9">
            <w:pPr>
              <w:jc w:val="both"/>
              <w:rPr>
                <w:rFonts w:ascii="Verdana" w:hAnsi="Verdana" w:cs="Arial"/>
                <w:sz w:val="24"/>
                <w:szCs w:val="24"/>
              </w:rPr>
            </w:pPr>
            <w:r w:rsidRPr="34C8D312">
              <w:rPr>
                <w:rFonts w:ascii="Verdana" w:hAnsi="Verdana" w:cs="Arial"/>
                <w:sz w:val="24"/>
                <w:szCs w:val="24"/>
              </w:rPr>
              <w:t>February 2026</w:t>
            </w:r>
          </w:p>
        </w:tc>
      </w:tr>
      <w:tr w:rsidR="34C8D312" w14:paraId="1C56A900" w14:textId="77777777" w:rsidTr="34C8D312">
        <w:trPr>
          <w:trHeight w:val="300"/>
        </w:trPr>
        <w:tc>
          <w:tcPr>
            <w:tcW w:w="769" w:type="dxa"/>
          </w:tcPr>
          <w:p w14:paraId="66295986" w14:textId="2EE55849" w:rsidR="0516999A" w:rsidRDefault="0516999A" w:rsidP="34C8D312">
            <w:pPr>
              <w:jc w:val="both"/>
              <w:rPr>
                <w:rFonts w:ascii="Verdana" w:hAnsi="Verdana" w:cs="Arial"/>
                <w:sz w:val="24"/>
                <w:szCs w:val="24"/>
              </w:rPr>
            </w:pPr>
            <w:r w:rsidRPr="34C8D312">
              <w:rPr>
                <w:rFonts w:ascii="Verdana" w:hAnsi="Verdana" w:cs="Arial"/>
                <w:sz w:val="24"/>
                <w:szCs w:val="24"/>
              </w:rPr>
              <w:t>1.2</w:t>
            </w:r>
          </w:p>
        </w:tc>
        <w:tc>
          <w:tcPr>
            <w:tcW w:w="2070" w:type="dxa"/>
          </w:tcPr>
          <w:p w14:paraId="0A0CAFB8" w14:textId="2E9D07DC" w:rsidR="0516999A" w:rsidRDefault="0516999A" w:rsidP="34C8D312">
            <w:pPr>
              <w:jc w:val="both"/>
              <w:rPr>
                <w:rFonts w:ascii="Verdana" w:hAnsi="Verdana" w:cs="Arial"/>
                <w:sz w:val="24"/>
                <w:szCs w:val="24"/>
              </w:rPr>
            </w:pPr>
            <w:r w:rsidRPr="34C8D312">
              <w:rPr>
                <w:rFonts w:ascii="Verdana" w:hAnsi="Verdana" w:cs="Arial"/>
                <w:sz w:val="24"/>
                <w:szCs w:val="24"/>
              </w:rPr>
              <w:t>Area Planning Board</w:t>
            </w:r>
          </w:p>
        </w:tc>
        <w:tc>
          <w:tcPr>
            <w:tcW w:w="5196" w:type="dxa"/>
          </w:tcPr>
          <w:p w14:paraId="1D3EA567" w14:textId="60B73CC5" w:rsidR="34C8D312" w:rsidRDefault="34C8D312" w:rsidP="34C8D312">
            <w:pPr>
              <w:pStyle w:val="ListParagraph"/>
              <w:numPr>
                <w:ilvl w:val="0"/>
                <w:numId w:val="4"/>
              </w:num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Renam</w:t>
            </w:r>
            <w:r w:rsidR="79865E9A" w:rsidRPr="34C8D312">
              <w:rPr>
                <w:rFonts w:ascii="Verdana" w:eastAsia="Verdana" w:hAnsi="Verdana" w:cs="Verdana"/>
                <w:color w:val="000000" w:themeColor="text1"/>
                <w:sz w:val="24"/>
                <w:szCs w:val="24"/>
              </w:rPr>
              <w:t xml:space="preserve">ing of the </w:t>
            </w:r>
            <w:r w:rsidRPr="34C8D312">
              <w:rPr>
                <w:rFonts w:ascii="Verdana" w:eastAsia="Verdana" w:hAnsi="Verdana" w:cs="Verdana"/>
                <w:color w:val="000000" w:themeColor="text1"/>
                <w:sz w:val="24"/>
                <w:szCs w:val="24"/>
              </w:rPr>
              <w:t>Commissioning, Finance &amp; Performance Sub-Group to</w:t>
            </w:r>
            <w:r w:rsidR="0E3AB7F3" w:rsidRPr="34C8D312">
              <w:rPr>
                <w:rFonts w:ascii="Verdana" w:eastAsia="Verdana" w:hAnsi="Verdana" w:cs="Verdana"/>
                <w:color w:val="000000" w:themeColor="text1"/>
                <w:sz w:val="24"/>
                <w:szCs w:val="24"/>
              </w:rPr>
              <w:t xml:space="preserve"> Alliance Leadership Group and streamlining of SBUHB membership</w:t>
            </w:r>
          </w:p>
          <w:p w14:paraId="5E35C077" w14:textId="300A01B7" w:rsidR="46544C78" w:rsidRDefault="46544C78" w:rsidP="34C8D312">
            <w:pPr>
              <w:pStyle w:val="ListParagraph"/>
              <w:numPr>
                <w:ilvl w:val="0"/>
                <w:numId w:val="4"/>
              </w:num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Removal of programmes that no longer exist</w:t>
            </w:r>
          </w:p>
        </w:tc>
        <w:tc>
          <w:tcPr>
            <w:tcW w:w="1381" w:type="dxa"/>
          </w:tcPr>
          <w:p w14:paraId="7BC30423" w14:textId="138C9C10" w:rsidR="46544C78" w:rsidRDefault="46544C78" w:rsidP="34C8D312">
            <w:pPr>
              <w:jc w:val="both"/>
              <w:rPr>
                <w:rFonts w:ascii="Verdana" w:hAnsi="Verdana" w:cs="Arial"/>
                <w:sz w:val="24"/>
                <w:szCs w:val="24"/>
              </w:rPr>
            </w:pPr>
            <w:r w:rsidRPr="34C8D312">
              <w:rPr>
                <w:rFonts w:ascii="Verdana" w:hAnsi="Verdana" w:cs="Arial"/>
                <w:sz w:val="24"/>
                <w:szCs w:val="24"/>
              </w:rPr>
              <w:t>March 2026</w:t>
            </w:r>
          </w:p>
        </w:tc>
      </w:tr>
      <w:tr w:rsidR="34C8D312" w14:paraId="34332254" w14:textId="77777777" w:rsidTr="34C8D312">
        <w:trPr>
          <w:trHeight w:val="300"/>
        </w:trPr>
        <w:tc>
          <w:tcPr>
            <w:tcW w:w="769" w:type="dxa"/>
          </w:tcPr>
          <w:p w14:paraId="10055049" w14:textId="03CD904E" w:rsidR="46544C78" w:rsidRDefault="46544C78" w:rsidP="34C8D312">
            <w:pPr>
              <w:jc w:val="both"/>
              <w:rPr>
                <w:rFonts w:ascii="Verdana" w:hAnsi="Verdana" w:cs="Arial"/>
                <w:sz w:val="24"/>
                <w:szCs w:val="24"/>
              </w:rPr>
            </w:pPr>
            <w:r w:rsidRPr="34C8D312">
              <w:rPr>
                <w:rFonts w:ascii="Verdana" w:hAnsi="Verdana" w:cs="Arial"/>
                <w:sz w:val="24"/>
                <w:szCs w:val="24"/>
              </w:rPr>
              <w:t>1.3</w:t>
            </w:r>
          </w:p>
        </w:tc>
        <w:tc>
          <w:tcPr>
            <w:tcW w:w="2070" w:type="dxa"/>
          </w:tcPr>
          <w:p w14:paraId="0E11E98D" w14:textId="6C9BA7A5" w:rsidR="34C8D312" w:rsidRDefault="34C8D312" w:rsidP="34C8D312">
            <w:p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SBUHB/CTMU</w:t>
            </w:r>
            <w:r w:rsidR="6C0E817C" w:rsidRPr="34C8D312">
              <w:rPr>
                <w:rFonts w:ascii="Verdana" w:eastAsia="Verdana" w:hAnsi="Verdana" w:cs="Verdana"/>
                <w:color w:val="000000" w:themeColor="text1"/>
                <w:sz w:val="24"/>
                <w:szCs w:val="24"/>
              </w:rPr>
              <w:t xml:space="preserve">B </w:t>
            </w:r>
            <w:r w:rsidRPr="34C8D312">
              <w:rPr>
                <w:rFonts w:ascii="Verdana" w:eastAsia="Verdana" w:hAnsi="Verdana" w:cs="Verdana"/>
                <w:color w:val="000000" w:themeColor="text1"/>
                <w:sz w:val="24"/>
                <w:szCs w:val="24"/>
              </w:rPr>
              <w:t>Bridgend Boundary Change Programme</w:t>
            </w:r>
          </w:p>
        </w:tc>
        <w:tc>
          <w:tcPr>
            <w:tcW w:w="5196" w:type="dxa"/>
          </w:tcPr>
          <w:p w14:paraId="2B07B3D8" w14:textId="2B722517" w:rsidR="11B3B53F" w:rsidRDefault="11B3B53F" w:rsidP="34C8D312">
            <w:pPr>
              <w:pStyle w:val="ListParagraph"/>
              <w:numPr>
                <w:ilvl w:val="0"/>
                <w:numId w:val="4"/>
              </w:num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Renaming of Joint Executive Group to Joint Management Group and streamlining of SBUHB membership</w:t>
            </w:r>
          </w:p>
        </w:tc>
        <w:tc>
          <w:tcPr>
            <w:tcW w:w="1381" w:type="dxa"/>
          </w:tcPr>
          <w:p w14:paraId="71FE1FB9" w14:textId="560C1233" w:rsidR="11B3B53F" w:rsidRDefault="11B3B53F" w:rsidP="34C8D312">
            <w:pPr>
              <w:jc w:val="both"/>
              <w:rPr>
                <w:rFonts w:ascii="Verdana" w:hAnsi="Verdana" w:cs="Arial"/>
                <w:sz w:val="24"/>
                <w:szCs w:val="24"/>
              </w:rPr>
            </w:pPr>
            <w:r w:rsidRPr="34C8D312">
              <w:rPr>
                <w:rFonts w:ascii="Verdana" w:hAnsi="Verdana" w:cs="Arial"/>
                <w:sz w:val="24"/>
                <w:szCs w:val="24"/>
              </w:rPr>
              <w:t>March 2026</w:t>
            </w:r>
          </w:p>
        </w:tc>
      </w:tr>
      <w:tr w:rsidR="34C8D312" w14:paraId="5D418006" w14:textId="77777777" w:rsidTr="34C8D312">
        <w:trPr>
          <w:trHeight w:val="300"/>
        </w:trPr>
        <w:tc>
          <w:tcPr>
            <w:tcW w:w="769" w:type="dxa"/>
          </w:tcPr>
          <w:p w14:paraId="3CF1BB2F" w14:textId="5080C6BA" w:rsidR="75A4998C" w:rsidRDefault="75A4998C" w:rsidP="34C8D312">
            <w:pPr>
              <w:jc w:val="both"/>
              <w:rPr>
                <w:rFonts w:ascii="Verdana" w:hAnsi="Verdana" w:cs="Arial"/>
                <w:sz w:val="24"/>
                <w:szCs w:val="24"/>
              </w:rPr>
            </w:pPr>
            <w:r w:rsidRPr="34C8D312">
              <w:rPr>
                <w:rFonts w:ascii="Verdana" w:hAnsi="Verdana" w:cs="Arial"/>
                <w:sz w:val="24"/>
                <w:szCs w:val="24"/>
              </w:rPr>
              <w:t>1.4</w:t>
            </w:r>
          </w:p>
        </w:tc>
        <w:tc>
          <w:tcPr>
            <w:tcW w:w="2070" w:type="dxa"/>
          </w:tcPr>
          <w:p w14:paraId="527E9581" w14:textId="118D3189" w:rsidR="75A4998C" w:rsidRDefault="75A4998C" w:rsidP="34C8D312">
            <w:p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Joint Commissioning Committee</w:t>
            </w:r>
          </w:p>
        </w:tc>
        <w:tc>
          <w:tcPr>
            <w:tcW w:w="5196" w:type="dxa"/>
          </w:tcPr>
          <w:p w14:paraId="4EE8E079" w14:textId="1903D012" w:rsidR="75A4998C" w:rsidRDefault="75A4998C" w:rsidP="34C8D312">
            <w:pPr>
              <w:pStyle w:val="ListParagraph"/>
              <w:numPr>
                <w:ilvl w:val="0"/>
                <w:numId w:val="4"/>
              </w:numPr>
              <w:rPr>
                <w:rFonts w:ascii="Verdana" w:eastAsia="Verdana" w:hAnsi="Verdana" w:cs="Verdana"/>
                <w:color w:val="000000" w:themeColor="text1"/>
                <w:sz w:val="24"/>
                <w:szCs w:val="24"/>
              </w:rPr>
            </w:pPr>
            <w:r w:rsidRPr="34C8D312">
              <w:rPr>
                <w:rFonts w:ascii="Verdana" w:eastAsia="Verdana" w:hAnsi="Verdana" w:cs="Verdana"/>
                <w:color w:val="000000" w:themeColor="text1"/>
                <w:sz w:val="24"/>
                <w:szCs w:val="24"/>
              </w:rPr>
              <w:t>Streamlining of SBUHB membership</w:t>
            </w:r>
          </w:p>
        </w:tc>
        <w:tc>
          <w:tcPr>
            <w:tcW w:w="1381" w:type="dxa"/>
          </w:tcPr>
          <w:p w14:paraId="6119D1D4" w14:textId="412003EB" w:rsidR="75A4998C" w:rsidRDefault="75A4998C" w:rsidP="34C8D312">
            <w:pPr>
              <w:jc w:val="both"/>
              <w:rPr>
                <w:rFonts w:ascii="Verdana" w:hAnsi="Verdana" w:cs="Arial"/>
                <w:sz w:val="24"/>
                <w:szCs w:val="24"/>
              </w:rPr>
            </w:pPr>
            <w:r w:rsidRPr="34C8D312">
              <w:rPr>
                <w:rFonts w:ascii="Verdana" w:hAnsi="Verdana" w:cs="Arial"/>
                <w:sz w:val="24"/>
                <w:szCs w:val="24"/>
              </w:rPr>
              <w:t>March 2026</w:t>
            </w:r>
          </w:p>
        </w:tc>
      </w:tr>
      <w:tr w:rsidR="000D702D" w14:paraId="78C13F34" w14:textId="77777777" w:rsidTr="34C8D312">
        <w:tc>
          <w:tcPr>
            <w:tcW w:w="769" w:type="dxa"/>
          </w:tcPr>
          <w:p w14:paraId="5CF19200" w14:textId="7B9F158A" w:rsidR="00777A0C" w:rsidRPr="000D702D" w:rsidRDefault="5E04F1AD" w:rsidP="00B14EC9">
            <w:pPr>
              <w:jc w:val="both"/>
              <w:rPr>
                <w:rFonts w:ascii="Verdana" w:hAnsi="Verdana" w:cs="Arial"/>
                <w:sz w:val="24"/>
                <w:szCs w:val="24"/>
              </w:rPr>
            </w:pPr>
            <w:r w:rsidRPr="34C8D312">
              <w:rPr>
                <w:rFonts w:ascii="Verdana" w:hAnsi="Verdana" w:cs="Arial"/>
                <w:sz w:val="24"/>
                <w:szCs w:val="24"/>
              </w:rPr>
              <w:t>1.</w:t>
            </w:r>
            <w:r w:rsidR="5ACB6103" w:rsidRPr="34C8D312">
              <w:rPr>
                <w:rFonts w:ascii="Verdana" w:hAnsi="Verdana" w:cs="Arial"/>
                <w:sz w:val="24"/>
                <w:szCs w:val="24"/>
              </w:rPr>
              <w:t>5</w:t>
            </w:r>
          </w:p>
        </w:tc>
        <w:tc>
          <w:tcPr>
            <w:tcW w:w="2070" w:type="dxa"/>
          </w:tcPr>
          <w:p w14:paraId="3A7B0482" w14:textId="46D4E51B" w:rsidR="00777A0C" w:rsidRPr="000D702D" w:rsidRDefault="485F9480" w:rsidP="00B14EC9">
            <w:pPr>
              <w:jc w:val="both"/>
              <w:rPr>
                <w:rFonts w:ascii="Verdana" w:hAnsi="Verdana" w:cs="Arial"/>
                <w:sz w:val="24"/>
                <w:szCs w:val="24"/>
              </w:rPr>
            </w:pPr>
            <w:r w:rsidRPr="34C8D312">
              <w:rPr>
                <w:rFonts w:ascii="Verdana" w:hAnsi="Verdana" w:cs="Arial"/>
                <w:sz w:val="24"/>
                <w:szCs w:val="24"/>
              </w:rPr>
              <w:t>Wales Resilience</w:t>
            </w:r>
          </w:p>
        </w:tc>
        <w:tc>
          <w:tcPr>
            <w:tcW w:w="5196" w:type="dxa"/>
          </w:tcPr>
          <w:p w14:paraId="1C68C865" w14:textId="0C18ADED" w:rsidR="00777A0C" w:rsidRPr="000D702D" w:rsidRDefault="0D07846D" w:rsidP="34C8D312">
            <w:pPr>
              <w:pStyle w:val="ListParagraph"/>
              <w:numPr>
                <w:ilvl w:val="0"/>
                <w:numId w:val="3"/>
              </w:numPr>
              <w:rPr>
                <w:rFonts w:ascii="Verdana" w:hAnsi="Verdana" w:cs="Arial"/>
                <w:sz w:val="24"/>
                <w:szCs w:val="24"/>
              </w:rPr>
            </w:pPr>
            <w:r w:rsidRPr="34C8D312">
              <w:rPr>
                <w:rFonts w:ascii="Verdana" w:hAnsi="Verdana" w:cs="Arial"/>
                <w:sz w:val="24"/>
                <w:szCs w:val="24"/>
              </w:rPr>
              <w:t xml:space="preserve">Grouping of </w:t>
            </w:r>
            <w:r w:rsidR="485F9480" w:rsidRPr="34C8D312">
              <w:rPr>
                <w:rFonts w:ascii="Verdana" w:hAnsi="Verdana" w:cs="Arial"/>
                <w:sz w:val="24"/>
                <w:szCs w:val="24"/>
              </w:rPr>
              <w:t>Wales Resilience arrangements</w:t>
            </w:r>
            <w:r w:rsidR="0B83CA47" w:rsidRPr="34C8D312">
              <w:rPr>
                <w:rFonts w:ascii="Verdana" w:hAnsi="Verdana" w:cs="Arial"/>
                <w:sz w:val="24"/>
                <w:szCs w:val="24"/>
              </w:rPr>
              <w:t xml:space="preserve"> and updating of membership</w:t>
            </w:r>
          </w:p>
        </w:tc>
        <w:tc>
          <w:tcPr>
            <w:tcW w:w="1381" w:type="dxa"/>
          </w:tcPr>
          <w:p w14:paraId="7ADC8402" w14:textId="19038E83" w:rsidR="00777A0C" w:rsidRPr="000D702D" w:rsidRDefault="0B83CA47" w:rsidP="00B14EC9">
            <w:pPr>
              <w:jc w:val="both"/>
              <w:rPr>
                <w:rFonts w:ascii="Verdana" w:hAnsi="Verdana" w:cs="Arial"/>
                <w:sz w:val="24"/>
                <w:szCs w:val="24"/>
              </w:rPr>
            </w:pPr>
            <w:r w:rsidRPr="34C8D312">
              <w:rPr>
                <w:rFonts w:ascii="Verdana" w:hAnsi="Verdana" w:cs="Arial"/>
                <w:sz w:val="24"/>
                <w:szCs w:val="24"/>
              </w:rPr>
              <w:t>March 2026</w:t>
            </w:r>
          </w:p>
        </w:tc>
      </w:tr>
      <w:tr w:rsidR="00D53DC4" w14:paraId="76ABC851" w14:textId="77777777" w:rsidTr="34C8D312">
        <w:tc>
          <w:tcPr>
            <w:tcW w:w="769" w:type="dxa"/>
          </w:tcPr>
          <w:p w14:paraId="3882D5C0" w14:textId="07B1614E" w:rsidR="00D53DC4" w:rsidRPr="000D702D" w:rsidRDefault="5E04F1AD" w:rsidP="00B14EC9">
            <w:pPr>
              <w:jc w:val="both"/>
              <w:rPr>
                <w:rFonts w:ascii="Verdana" w:hAnsi="Verdana" w:cs="Arial"/>
                <w:sz w:val="24"/>
                <w:szCs w:val="24"/>
              </w:rPr>
            </w:pPr>
            <w:r w:rsidRPr="34C8D312">
              <w:rPr>
                <w:rFonts w:ascii="Verdana" w:hAnsi="Verdana" w:cs="Arial"/>
                <w:sz w:val="24"/>
                <w:szCs w:val="24"/>
              </w:rPr>
              <w:t>1.</w:t>
            </w:r>
            <w:r w:rsidR="7D042010" w:rsidRPr="34C8D312">
              <w:rPr>
                <w:rFonts w:ascii="Verdana" w:hAnsi="Verdana" w:cs="Arial"/>
                <w:sz w:val="24"/>
                <w:szCs w:val="24"/>
              </w:rPr>
              <w:t>6</w:t>
            </w:r>
          </w:p>
        </w:tc>
        <w:tc>
          <w:tcPr>
            <w:tcW w:w="2070" w:type="dxa"/>
          </w:tcPr>
          <w:p w14:paraId="0E4EEF82" w14:textId="132E9E67" w:rsidR="00D53DC4" w:rsidRPr="000D702D" w:rsidRDefault="7D042010" w:rsidP="00B14EC9">
            <w:pPr>
              <w:jc w:val="both"/>
              <w:rPr>
                <w:rFonts w:ascii="Verdana" w:hAnsi="Verdana" w:cs="Arial"/>
                <w:sz w:val="24"/>
                <w:szCs w:val="24"/>
              </w:rPr>
            </w:pPr>
            <w:r w:rsidRPr="34C8D312">
              <w:rPr>
                <w:rFonts w:ascii="Verdana" w:hAnsi="Verdana" w:cs="Arial"/>
                <w:sz w:val="24"/>
                <w:szCs w:val="24"/>
              </w:rPr>
              <w:t>Neath Port Talbot Public Service Board</w:t>
            </w:r>
          </w:p>
        </w:tc>
        <w:tc>
          <w:tcPr>
            <w:tcW w:w="5196" w:type="dxa"/>
          </w:tcPr>
          <w:p w14:paraId="05471004" w14:textId="1B74E510" w:rsidR="00D53DC4" w:rsidRPr="000D702D" w:rsidRDefault="7D042010" w:rsidP="34C8D312">
            <w:pPr>
              <w:pStyle w:val="ListParagraph"/>
              <w:numPr>
                <w:ilvl w:val="0"/>
                <w:numId w:val="2"/>
              </w:numPr>
              <w:jc w:val="both"/>
              <w:rPr>
                <w:rFonts w:ascii="Verdana" w:hAnsi="Verdana" w:cs="Arial"/>
                <w:sz w:val="24"/>
                <w:szCs w:val="24"/>
              </w:rPr>
            </w:pPr>
            <w:r w:rsidRPr="34C8D312">
              <w:rPr>
                <w:rFonts w:ascii="Verdana" w:hAnsi="Verdana" w:cs="Arial"/>
                <w:sz w:val="24"/>
                <w:szCs w:val="24"/>
              </w:rPr>
              <w:t>Updating of SBUHB membership</w:t>
            </w:r>
          </w:p>
        </w:tc>
        <w:tc>
          <w:tcPr>
            <w:tcW w:w="1381" w:type="dxa"/>
          </w:tcPr>
          <w:p w14:paraId="123E2F5D" w14:textId="2320F976" w:rsidR="00D53DC4" w:rsidRPr="000D702D" w:rsidRDefault="7D042010" w:rsidP="00B14EC9">
            <w:pPr>
              <w:jc w:val="both"/>
              <w:rPr>
                <w:rFonts w:ascii="Verdana" w:hAnsi="Verdana" w:cs="Arial"/>
                <w:sz w:val="24"/>
                <w:szCs w:val="24"/>
              </w:rPr>
            </w:pPr>
            <w:r w:rsidRPr="34C8D312">
              <w:rPr>
                <w:rFonts w:ascii="Verdana" w:hAnsi="Verdana" w:cs="Arial"/>
                <w:sz w:val="24"/>
                <w:szCs w:val="24"/>
              </w:rPr>
              <w:t>March 2026</w:t>
            </w:r>
          </w:p>
        </w:tc>
      </w:tr>
      <w:tr w:rsidR="000D702D" w14:paraId="172D6237" w14:textId="77777777" w:rsidTr="34C8D312">
        <w:tc>
          <w:tcPr>
            <w:tcW w:w="769" w:type="dxa"/>
          </w:tcPr>
          <w:p w14:paraId="78CA19F5" w14:textId="5EAF447C" w:rsidR="000D702D" w:rsidRDefault="00391919" w:rsidP="00B14EC9">
            <w:pPr>
              <w:jc w:val="both"/>
              <w:rPr>
                <w:rFonts w:ascii="Verdana" w:hAnsi="Verdana" w:cs="Arial"/>
                <w:sz w:val="24"/>
                <w:szCs w:val="24"/>
              </w:rPr>
            </w:pPr>
            <w:r>
              <w:rPr>
                <w:rFonts w:ascii="Verdana" w:hAnsi="Verdana" w:cs="Arial"/>
                <w:sz w:val="24"/>
                <w:szCs w:val="24"/>
              </w:rPr>
              <w:t>1.4</w:t>
            </w:r>
          </w:p>
        </w:tc>
        <w:tc>
          <w:tcPr>
            <w:tcW w:w="2070" w:type="dxa"/>
          </w:tcPr>
          <w:p w14:paraId="7C52B187" w14:textId="2C659C8F" w:rsidR="000D702D" w:rsidRPr="000D702D" w:rsidRDefault="5D54127B" w:rsidP="00B14EC9">
            <w:pPr>
              <w:jc w:val="both"/>
              <w:rPr>
                <w:rFonts w:ascii="Verdana" w:hAnsi="Verdana" w:cs="Arial"/>
                <w:sz w:val="24"/>
                <w:szCs w:val="24"/>
              </w:rPr>
            </w:pPr>
            <w:r w:rsidRPr="34C8D312">
              <w:rPr>
                <w:rFonts w:ascii="Verdana" w:hAnsi="Verdana" w:cs="Arial"/>
                <w:sz w:val="24"/>
                <w:szCs w:val="24"/>
              </w:rPr>
              <w:t>Swansea Public Service Board</w:t>
            </w:r>
          </w:p>
        </w:tc>
        <w:tc>
          <w:tcPr>
            <w:tcW w:w="5196" w:type="dxa"/>
          </w:tcPr>
          <w:p w14:paraId="0B718D0B" w14:textId="0D0B9283" w:rsidR="000D702D" w:rsidRPr="000D702D" w:rsidRDefault="5D54127B" w:rsidP="34C8D312">
            <w:pPr>
              <w:pStyle w:val="ListParagraph"/>
              <w:numPr>
                <w:ilvl w:val="0"/>
                <w:numId w:val="1"/>
              </w:numPr>
              <w:rPr>
                <w:rFonts w:ascii="Verdana" w:eastAsia="Times New Roman" w:hAnsi="Verdana" w:cs="Times New Roman"/>
                <w:sz w:val="24"/>
                <w:szCs w:val="24"/>
                <w:lang w:eastAsia="en-GB"/>
              </w:rPr>
            </w:pPr>
            <w:r w:rsidRPr="34C8D312">
              <w:rPr>
                <w:rFonts w:ascii="Verdana" w:eastAsia="Times New Roman" w:hAnsi="Verdana" w:cs="Times New Roman"/>
                <w:sz w:val="24"/>
                <w:szCs w:val="24"/>
                <w:lang w:eastAsia="en-GB"/>
              </w:rPr>
              <w:t>Updating of SBUHB membership</w:t>
            </w:r>
          </w:p>
        </w:tc>
        <w:tc>
          <w:tcPr>
            <w:tcW w:w="1381" w:type="dxa"/>
          </w:tcPr>
          <w:p w14:paraId="1E3CA25C" w14:textId="18F01FD2" w:rsidR="000D702D" w:rsidRDefault="5D54127B" w:rsidP="00B14EC9">
            <w:pPr>
              <w:jc w:val="both"/>
              <w:rPr>
                <w:rFonts w:ascii="Verdana" w:hAnsi="Verdana" w:cs="Arial"/>
                <w:sz w:val="24"/>
                <w:szCs w:val="24"/>
              </w:rPr>
            </w:pPr>
            <w:r w:rsidRPr="34C8D312">
              <w:rPr>
                <w:rFonts w:ascii="Verdana" w:hAnsi="Verdana" w:cs="Arial"/>
                <w:sz w:val="24"/>
                <w:szCs w:val="24"/>
              </w:rPr>
              <w:t>March 2026</w:t>
            </w:r>
          </w:p>
        </w:tc>
      </w:tr>
    </w:tbl>
    <w:p w14:paraId="0CAD0D05" w14:textId="134C4F3A" w:rsidR="34C8D312" w:rsidRDefault="34C8D312"/>
    <w:p w14:paraId="17D4ED4D" w14:textId="575313B9" w:rsidR="00EC1207" w:rsidRDefault="00FF7FA4" w:rsidP="00960B5E">
      <w:pPr>
        <w:pStyle w:val="ListParagraph"/>
        <w:numPr>
          <w:ilvl w:val="1"/>
          <w:numId w:val="12"/>
        </w:numPr>
        <w:spacing w:after="0" w:line="240" w:lineRule="auto"/>
        <w:jc w:val="both"/>
        <w:rPr>
          <w:rFonts w:ascii="Verdana" w:eastAsia="Verdana" w:hAnsi="Verdana" w:cs="Verdana"/>
          <w:sz w:val="24"/>
          <w:szCs w:val="24"/>
        </w:rPr>
      </w:pPr>
      <w:r w:rsidRPr="55A4390A">
        <w:rPr>
          <w:rFonts w:ascii="Verdana" w:eastAsia="Verdana" w:hAnsi="Verdana" w:cs="Verdana"/>
          <w:sz w:val="24"/>
          <w:szCs w:val="24"/>
        </w:rPr>
        <w:t>Please</w:t>
      </w:r>
      <w:r w:rsidR="07C03260" w:rsidRPr="55A4390A">
        <w:rPr>
          <w:rFonts w:ascii="Verdana" w:eastAsia="Verdana" w:hAnsi="Verdana" w:cs="Verdana"/>
          <w:sz w:val="24"/>
          <w:szCs w:val="24"/>
        </w:rPr>
        <w:t xml:space="preserve"> note that whilst the </w:t>
      </w:r>
      <w:r w:rsidR="39AAC458" w:rsidRPr="55A4390A">
        <w:rPr>
          <w:rFonts w:ascii="Verdana" w:eastAsia="Verdana" w:hAnsi="Verdana" w:cs="Verdana"/>
          <w:sz w:val="24"/>
          <w:szCs w:val="24"/>
        </w:rPr>
        <w:t>tracker reflect</w:t>
      </w:r>
      <w:r w:rsidR="665B8E8B" w:rsidRPr="55A4390A">
        <w:rPr>
          <w:rFonts w:ascii="Verdana" w:eastAsia="Verdana" w:hAnsi="Verdana" w:cs="Verdana"/>
          <w:sz w:val="24"/>
          <w:szCs w:val="24"/>
        </w:rPr>
        <w:t>s</w:t>
      </w:r>
      <w:r w:rsidR="39AAC458" w:rsidRPr="55A4390A">
        <w:rPr>
          <w:rFonts w:ascii="Verdana" w:eastAsia="Verdana" w:hAnsi="Verdana" w:cs="Verdana"/>
          <w:sz w:val="24"/>
          <w:szCs w:val="24"/>
        </w:rPr>
        <w:t xml:space="preserve"> </w:t>
      </w:r>
      <w:r w:rsidR="3D3CE9C7" w:rsidRPr="55A4390A">
        <w:rPr>
          <w:rFonts w:ascii="Verdana" w:eastAsia="Verdana" w:hAnsi="Verdana" w:cs="Verdana"/>
          <w:sz w:val="24"/>
          <w:szCs w:val="24"/>
        </w:rPr>
        <w:t>the streamlined</w:t>
      </w:r>
      <w:r w:rsidR="39AAC458" w:rsidRPr="55A4390A">
        <w:rPr>
          <w:rFonts w:ascii="Verdana" w:eastAsia="Verdana" w:hAnsi="Verdana" w:cs="Verdana"/>
          <w:sz w:val="24"/>
          <w:szCs w:val="24"/>
        </w:rPr>
        <w:t xml:space="preserve"> and simplif</w:t>
      </w:r>
      <w:r w:rsidR="524746E9" w:rsidRPr="55A4390A">
        <w:rPr>
          <w:rFonts w:ascii="Verdana" w:eastAsia="Verdana" w:hAnsi="Verdana" w:cs="Verdana"/>
          <w:sz w:val="24"/>
          <w:szCs w:val="24"/>
        </w:rPr>
        <w:t xml:space="preserve">ied </w:t>
      </w:r>
      <w:r w:rsidR="39AAC458" w:rsidRPr="55A4390A">
        <w:rPr>
          <w:rFonts w:ascii="Verdana" w:eastAsia="Verdana" w:hAnsi="Verdana" w:cs="Verdana"/>
          <w:sz w:val="24"/>
          <w:szCs w:val="24"/>
        </w:rPr>
        <w:t>governance of the RPB</w:t>
      </w:r>
      <w:r w:rsidR="36E1B482" w:rsidRPr="55A4390A">
        <w:rPr>
          <w:rFonts w:ascii="Verdana" w:eastAsia="Verdana" w:hAnsi="Verdana" w:cs="Verdana"/>
          <w:sz w:val="24"/>
          <w:szCs w:val="24"/>
        </w:rPr>
        <w:t xml:space="preserve"> in Q3</w:t>
      </w:r>
      <w:r w:rsidR="002D6BEB">
        <w:rPr>
          <w:rFonts w:ascii="Verdana" w:eastAsia="Verdana" w:hAnsi="Verdana" w:cs="Verdana"/>
          <w:sz w:val="24"/>
          <w:szCs w:val="24"/>
        </w:rPr>
        <w:t>,</w:t>
      </w:r>
      <w:r w:rsidR="39AAC458" w:rsidRPr="55A4390A">
        <w:rPr>
          <w:rFonts w:ascii="Verdana" w:eastAsia="Verdana" w:hAnsi="Verdana" w:cs="Verdana"/>
          <w:sz w:val="24"/>
          <w:szCs w:val="24"/>
        </w:rPr>
        <w:t xml:space="preserve"> </w:t>
      </w:r>
      <w:r w:rsidR="0256240B" w:rsidRPr="55A4390A">
        <w:rPr>
          <w:rFonts w:ascii="Verdana" w:eastAsia="Verdana" w:hAnsi="Verdana" w:cs="Verdana"/>
          <w:sz w:val="24"/>
          <w:szCs w:val="24"/>
        </w:rPr>
        <w:t>th</w:t>
      </w:r>
      <w:r w:rsidR="400C469A" w:rsidRPr="55A4390A">
        <w:rPr>
          <w:rFonts w:ascii="Verdana" w:eastAsia="Verdana" w:hAnsi="Verdana" w:cs="Verdana"/>
          <w:sz w:val="24"/>
          <w:szCs w:val="24"/>
        </w:rPr>
        <w:t>e</w:t>
      </w:r>
      <w:r w:rsidR="0256240B" w:rsidRPr="55A4390A">
        <w:rPr>
          <w:rFonts w:ascii="Verdana" w:eastAsia="Verdana" w:hAnsi="Verdana" w:cs="Verdana"/>
          <w:sz w:val="24"/>
          <w:szCs w:val="24"/>
        </w:rPr>
        <w:t xml:space="preserve"> membership of all programmes continues to be under review by the RPB, using</w:t>
      </w:r>
      <w:r w:rsidR="7BFD39D5" w:rsidRPr="55A4390A">
        <w:rPr>
          <w:rFonts w:ascii="Verdana" w:eastAsia="Verdana" w:hAnsi="Verdana" w:cs="Verdana"/>
          <w:sz w:val="24"/>
          <w:szCs w:val="24"/>
        </w:rPr>
        <w:t xml:space="preserve"> R</w:t>
      </w:r>
      <w:r w:rsidR="0256240B" w:rsidRPr="55A4390A">
        <w:rPr>
          <w:rFonts w:ascii="Verdana" w:eastAsia="Verdana" w:hAnsi="Verdana" w:cs="Verdana"/>
          <w:sz w:val="24"/>
          <w:szCs w:val="24"/>
        </w:rPr>
        <w:t xml:space="preserve">ACI </w:t>
      </w:r>
      <w:r w:rsidR="08323104" w:rsidRPr="55A4390A">
        <w:rPr>
          <w:rFonts w:ascii="Verdana" w:eastAsia="Verdana" w:hAnsi="Verdana" w:cs="Verdana"/>
          <w:sz w:val="24"/>
          <w:szCs w:val="24"/>
        </w:rPr>
        <w:t xml:space="preserve">(Responsible, Accountable, Consulted, Informed) </w:t>
      </w:r>
      <w:r w:rsidR="0256240B" w:rsidRPr="55A4390A">
        <w:rPr>
          <w:rFonts w:ascii="Verdana" w:eastAsia="Verdana" w:hAnsi="Verdana" w:cs="Verdana"/>
          <w:sz w:val="24"/>
          <w:szCs w:val="24"/>
        </w:rPr>
        <w:t>as a guide.</w:t>
      </w:r>
      <w:r w:rsidR="306A684C" w:rsidRPr="55A4390A">
        <w:rPr>
          <w:rFonts w:ascii="Verdana" w:eastAsia="Verdana" w:hAnsi="Verdana" w:cs="Verdana"/>
          <w:sz w:val="24"/>
          <w:szCs w:val="24"/>
        </w:rPr>
        <w:t xml:space="preserve"> This will ensure </w:t>
      </w:r>
      <w:r w:rsidR="10068DE0" w:rsidRPr="55A4390A">
        <w:rPr>
          <w:rFonts w:ascii="Verdana" w:eastAsia="Verdana" w:hAnsi="Verdana" w:cs="Verdana"/>
          <w:sz w:val="24"/>
          <w:szCs w:val="24"/>
        </w:rPr>
        <w:t xml:space="preserve">clarity of roles and responsibilities, </w:t>
      </w:r>
      <w:r w:rsidR="57C6A787" w:rsidRPr="55A4390A">
        <w:rPr>
          <w:rFonts w:ascii="Verdana" w:eastAsia="Verdana" w:hAnsi="Verdana" w:cs="Verdana"/>
          <w:sz w:val="24"/>
          <w:szCs w:val="24"/>
        </w:rPr>
        <w:t>appropriate</w:t>
      </w:r>
      <w:r w:rsidR="10068DE0" w:rsidRPr="55A4390A">
        <w:rPr>
          <w:rFonts w:ascii="Verdana" w:eastAsia="Verdana" w:hAnsi="Verdana" w:cs="Verdana"/>
          <w:sz w:val="24"/>
          <w:szCs w:val="24"/>
        </w:rPr>
        <w:t xml:space="preserve"> representation across </w:t>
      </w:r>
      <w:r w:rsidR="2E0ED2F7" w:rsidRPr="55A4390A">
        <w:rPr>
          <w:rFonts w:ascii="Verdana" w:eastAsia="Verdana" w:hAnsi="Verdana" w:cs="Verdana"/>
          <w:sz w:val="24"/>
          <w:szCs w:val="24"/>
        </w:rPr>
        <w:t>statutory</w:t>
      </w:r>
      <w:r w:rsidR="10068DE0" w:rsidRPr="55A4390A">
        <w:rPr>
          <w:rFonts w:ascii="Verdana" w:eastAsia="Verdana" w:hAnsi="Verdana" w:cs="Verdana"/>
          <w:sz w:val="24"/>
          <w:szCs w:val="24"/>
        </w:rPr>
        <w:t xml:space="preserve"> and non-statutory partners and </w:t>
      </w:r>
      <w:r w:rsidR="2F42DCFE" w:rsidRPr="55A4390A">
        <w:rPr>
          <w:rFonts w:ascii="Verdana" w:eastAsia="Verdana" w:hAnsi="Verdana" w:cs="Verdana"/>
          <w:sz w:val="24"/>
          <w:szCs w:val="24"/>
        </w:rPr>
        <w:t>transparent</w:t>
      </w:r>
      <w:r w:rsidR="10068DE0" w:rsidRPr="55A4390A">
        <w:rPr>
          <w:rFonts w:ascii="Verdana" w:eastAsia="Verdana" w:hAnsi="Verdana" w:cs="Verdana"/>
          <w:sz w:val="24"/>
          <w:szCs w:val="24"/>
        </w:rPr>
        <w:t xml:space="preserve"> decision making whilst also ensuring </w:t>
      </w:r>
      <w:r w:rsidR="44C747B7" w:rsidRPr="55A4390A">
        <w:rPr>
          <w:rFonts w:ascii="Verdana" w:eastAsia="Verdana" w:hAnsi="Verdana" w:cs="Verdana"/>
          <w:sz w:val="24"/>
          <w:szCs w:val="24"/>
        </w:rPr>
        <w:t>effective</w:t>
      </w:r>
      <w:r w:rsidR="5046A3D9" w:rsidRPr="55A4390A">
        <w:rPr>
          <w:rFonts w:ascii="Verdana" w:eastAsia="Verdana" w:hAnsi="Verdana" w:cs="Verdana"/>
          <w:sz w:val="24"/>
          <w:szCs w:val="24"/>
        </w:rPr>
        <w:t xml:space="preserve"> engagement, accountability and alignment with the RPB’s </w:t>
      </w:r>
      <w:r w:rsidR="7E029DCD" w:rsidRPr="55A4390A">
        <w:rPr>
          <w:rFonts w:ascii="Verdana" w:eastAsia="Verdana" w:hAnsi="Verdana" w:cs="Verdana"/>
          <w:sz w:val="24"/>
          <w:szCs w:val="24"/>
        </w:rPr>
        <w:t>priorities</w:t>
      </w:r>
      <w:r w:rsidR="5046A3D9" w:rsidRPr="55A4390A">
        <w:rPr>
          <w:rFonts w:ascii="Verdana" w:eastAsia="Verdana" w:hAnsi="Verdana" w:cs="Verdana"/>
          <w:sz w:val="24"/>
          <w:szCs w:val="24"/>
        </w:rPr>
        <w:t xml:space="preserve"> and statutory duties.</w:t>
      </w:r>
      <w:r w:rsidR="23C25FEB" w:rsidRPr="55A4390A">
        <w:rPr>
          <w:rFonts w:ascii="Verdana" w:eastAsia="Verdana" w:hAnsi="Verdana" w:cs="Verdana"/>
          <w:sz w:val="24"/>
          <w:szCs w:val="24"/>
        </w:rPr>
        <w:t xml:space="preserve"> Updating of </w:t>
      </w:r>
      <w:r w:rsidR="0D590D57" w:rsidRPr="55A4390A">
        <w:rPr>
          <w:rFonts w:ascii="Verdana" w:eastAsia="Verdana" w:hAnsi="Verdana" w:cs="Verdana"/>
          <w:sz w:val="24"/>
          <w:szCs w:val="24"/>
        </w:rPr>
        <w:t>M</w:t>
      </w:r>
      <w:r w:rsidR="23C25FEB" w:rsidRPr="55A4390A">
        <w:rPr>
          <w:rFonts w:ascii="Verdana" w:eastAsia="Verdana" w:hAnsi="Verdana" w:cs="Verdana"/>
          <w:sz w:val="24"/>
          <w:szCs w:val="24"/>
        </w:rPr>
        <w:t xml:space="preserve">emorandum of Understanding and Terms of </w:t>
      </w:r>
      <w:r w:rsidR="466CE9D7" w:rsidRPr="55A4390A">
        <w:rPr>
          <w:rFonts w:ascii="Verdana" w:eastAsia="Verdana" w:hAnsi="Verdana" w:cs="Verdana"/>
          <w:sz w:val="24"/>
          <w:szCs w:val="24"/>
        </w:rPr>
        <w:t>R</w:t>
      </w:r>
      <w:r w:rsidR="23C25FEB" w:rsidRPr="55A4390A">
        <w:rPr>
          <w:rFonts w:ascii="Verdana" w:eastAsia="Verdana" w:hAnsi="Verdana" w:cs="Verdana"/>
          <w:sz w:val="24"/>
          <w:szCs w:val="24"/>
        </w:rPr>
        <w:t>eference for all programmes are also in development.</w:t>
      </w:r>
    </w:p>
    <w:p w14:paraId="52AA1B83" w14:textId="77777777" w:rsidR="00A017CC" w:rsidRDefault="00A017CC" w:rsidP="00A017CC">
      <w:pPr>
        <w:pStyle w:val="ListParagraph"/>
        <w:spacing w:after="0" w:line="240" w:lineRule="auto"/>
        <w:ind w:left="1440"/>
        <w:jc w:val="both"/>
        <w:rPr>
          <w:rFonts w:ascii="Verdana" w:eastAsia="Verdana" w:hAnsi="Verdana" w:cs="Verdana"/>
          <w:sz w:val="24"/>
          <w:szCs w:val="24"/>
        </w:rPr>
      </w:pPr>
    </w:p>
    <w:p w14:paraId="3D049D18" w14:textId="238DF2D4" w:rsidR="00A017CC" w:rsidRDefault="00A017CC" w:rsidP="00A017CC">
      <w:pPr>
        <w:pStyle w:val="ListParagraph"/>
        <w:numPr>
          <w:ilvl w:val="1"/>
          <w:numId w:val="12"/>
        </w:numPr>
        <w:spacing w:after="0" w:line="300" w:lineRule="atLeast"/>
        <w:rPr>
          <w:rFonts w:ascii="Verdana" w:eastAsia="Times New Roman" w:hAnsi="Verdana" w:cs="Segoe UI"/>
          <w:sz w:val="24"/>
          <w:szCs w:val="24"/>
          <w:lang w:eastAsia="en-GB"/>
        </w:rPr>
      </w:pPr>
      <w:r w:rsidRPr="55A4390A">
        <w:rPr>
          <w:rFonts w:ascii="Verdana" w:eastAsia="Times New Roman" w:hAnsi="Verdana" w:cs="Segoe UI"/>
          <w:sz w:val="24"/>
          <w:szCs w:val="24"/>
          <w:lang w:eastAsia="en-GB"/>
        </w:rPr>
        <w:t>The APB Commissioning, Finance &amp; Performance Sub</w:t>
      </w:r>
      <w:r>
        <w:noBreakHyphen/>
      </w:r>
      <w:r w:rsidRPr="55A4390A">
        <w:rPr>
          <w:rFonts w:ascii="Verdana" w:eastAsia="Times New Roman" w:hAnsi="Verdana" w:cs="Segoe UI"/>
          <w:sz w:val="24"/>
          <w:szCs w:val="24"/>
          <w:lang w:eastAsia="en-GB"/>
        </w:rPr>
        <w:t xml:space="preserve">Group has been replaced by the </w:t>
      </w:r>
      <w:r w:rsidR="002D6BEB">
        <w:rPr>
          <w:rFonts w:ascii="Verdana" w:eastAsia="Times New Roman" w:hAnsi="Verdana" w:cs="Segoe UI"/>
          <w:sz w:val="24"/>
          <w:szCs w:val="24"/>
          <w:lang w:eastAsia="en-GB"/>
        </w:rPr>
        <w:t>‘</w:t>
      </w:r>
      <w:r w:rsidRPr="55A4390A">
        <w:rPr>
          <w:rFonts w:ascii="Verdana" w:eastAsia="Times New Roman" w:hAnsi="Verdana" w:cs="Segoe UI"/>
          <w:sz w:val="24"/>
          <w:szCs w:val="24"/>
          <w:lang w:eastAsia="en-GB"/>
        </w:rPr>
        <w:t>Alliance Leadership Team</w:t>
      </w:r>
      <w:r w:rsidR="002D6BEB">
        <w:rPr>
          <w:rFonts w:ascii="Verdana" w:eastAsia="Times New Roman" w:hAnsi="Verdana" w:cs="Segoe UI"/>
          <w:sz w:val="24"/>
          <w:szCs w:val="24"/>
          <w:lang w:eastAsia="en-GB"/>
        </w:rPr>
        <w:t>’</w:t>
      </w:r>
      <w:r w:rsidRPr="55A4390A">
        <w:rPr>
          <w:rFonts w:ascii="Verdana" w:eastAsia="Times New Roman" w:hAnsi="Verdana" w:cs="Segoe UI"/>
          <w:sz w:val="24"/>
          <w:szCs w:val="24"/>
          <w:lang w:eastAsia="en-GB"/>
        </w:rPr>
        <w:t xml:space="preserve"> following the move to an alliance approach to commissioning and delivery. In this model, commissioners and providers work together with shared responsibility for outcomes, finance and performance. The Alliance Leadership Team brings these responsibilities into a single forum, supporting more joined</w:t>
      </w:r>
      <w:r>
        <w:noBreakHyphen/>
      </w:r>
      <w:r w:rsidRPr="55A4390A">
        <w:rPr>
          <w:rFonts w:ascii="Verdana" w:eastAsia="Times New Roman" w:hAnsi="Verdana" w:cs="Segoe UI"/>
          <w:sz w:val="24"/>
          <w:szCs w:val="24"/>
          <w:lang w:eastAsia="en-GB"/>
        </w:rPr>
        <w:t xml:space="preserve">up </w:t>
      </w:r>
      <w:r w:rsidR="25E67854" w:rsidRPr="55A4390A">
        <w:rPr>
          <w:rFonts w:ascii="Verdana" w:eastAsia="Times New Roman" w:hAnsi="Verdana" w:cs="Segoe UI"/>
          <w:sz w:val="24"/>
          <w:szCs w:val="24"/>
          <w:lang w:eastAsia="en-GB"/>
        </w:rPr>
        <w:t>decision-making</w:t>
      </w:r>
      <w:r w:rsidRPr="55A4390A">
        <w:rPr>
          <w:rFonts w:ascii="Verdana" w:eastAsia="Times New Roman" w:hAnsi="Verdana" w:cs="Segoe UI"/>
          <w:sz w:val="24"/>
          <w:szCs w:val="24"/>
          <w:lang w:eastAsia="en-GB"/>
        </w:rPr>
        <w:t xml:space="preserve"> and ensuring governance arrangements are aligned with collaborative, outcomes</w:t>
      </w:r>
      <w:r>
        <w:noBreakHyphen/>
      </w:r>
      <w:r w:rsidRPr="55A4390A">
        <w:rPr>
          <w:rFonts w:ascii="Verdana" w:eastAsia="Times New Roman" w:hAnsi="Verdana" w:cs="Segoe UI"/>
          <w:sz w:val="24"/>
          <w:szCs w:val="24"/>
          <w:lang w:eastAsia="en-GB"/>
        </w:rPr>
        <w:t>focused ways of working, while continuing to provide assurance to the full APB.</w:t>
      </w:r>
    </w:p>
    <w:p w14:paraId="03C949D2" w14:textId="77777777" w:rsidR="001001D8" w:rsidRPr="001001D8" w:rsidRDefault="001001D8" w:rsidP="001001D8">
      <w:pPr>
        <w:pStyle w:val="ListParagraph"/>
        <w:rPr>
          <w:rFonts w:ascii="Verdana" w:eastAsia="Times New Roman" w:hAnsi="Verdana" w:cs="Segoe UI"/>
          <w:sz w:val="24"/>
          <w:szCs w:val="24"/>
          <w:lang w:eastAsia="en-GB"/>
        </w:rPr>
      </w:pPr>
    </w:p>
    <w:p w14:paraId="7DC182F1" w14:textId="76B8D1FE" w:rsidR="001001D8" w:rsidRPr="00107B99" w:rsidRDefault="00DD431C" w:rsidP="00A017CC">
      <w:pPr>
        <w:pStyle w:val="ListParagraph"/>
        <w:numPr>
          <w:ilvl w:val="1"/>
          <w:numId w:val="12"/>
        </w:numPr>
        <w:spacing w:after="0"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The </w:t>
      </w:r>
      <w:r w:rsidRPr="34C8D312">
        <w:rPr>
          <w:rFonts w:ascii="Verdana" w:eastAsia="Verdana" w:hAnsi="Verdana" w:cs="Verdana"/>
          <w:color w:val="000000" w:themeColor="text1"/>
          <w:sz w:val="24"/>
          <w:szCs w:val="24"/>
        </w:rPr>
        <w:t>SBUHB/CTMUB Bridgend Boundary Change Programme</w:t>
      </w:r>
      <w:r>
        <w:rPr>
          <w:rFonts w:ascii="Verdana" w:eastAsia="Verdana" w:hAnsi="Verdana" w:cs="Verdana"/>
          <w:color w:val="000000" w:themeColor="text1"/>
          <w:sz w:val="24"/>
          <w:szCs w:val="24"/>
        </w:rPr>
        <w:t xml:space="preserve"> has renamed the</w:t>
      </w:r>
      <w:r w:rsidRPr="34C8D312">
        <w:rPr>
          <w:rFonts w:ascii="Verdana" w:eastAsia="Verdana" w:hAnsi="Verdana" w:cs="Verdana"/>
          <w:color w:val="000000" w:themeColor="text1"/>
          <w:sz w:val="24"/>
          <w:szCs w:val="24"/>
        </w:rPr>
        <w:t xml:space="preserve"> Joint Executive Group to Joint Management Group</w:t>
      </w:r>
      <w:r w:rsidR="00FB3932">
        <w:rPr>
          <w:rFonts w:ascii="Verdana" w:eastAsia="Verdana" w:hAnsi="Verdana" w:cs="Verdana"/>
          <w:color w:val="000000" w:themeColor="text1"/>
          <w:sz w:val="24"/>
          <w:szCs w:val="24"/>
        </w:rPr>
        <w:t xml:space="preserve"> thus better reflecting its role, authority and scope</w:t>
      </w:r>
      <w:r w:rsidR="00437449">
        <w:rPr>
          <w:rFonts w:ascii="Verdana" w:eastAsia="Verdana" w:hAnsi="Verdana" w:cs="Verdana"/>
          <w:color w:val="000000" w:themeColor="text1"/>
          <w:sz w:val="24"/>
          <w:szCs w:val="24"/>
        </w:rPr>
        <w:t xml:space="preserve"> reducing </w:t>
      </w:r>
      <w:r w:rsidR="00107B99">
        <w:rPr>
          <w:rFonts w:ascii="Verdana" w:eastAsia="Verdana" w:hAnsi="Verdana" w:cs="Verdana"/>
          <w:color w:val="000000" w:themeColor="text1"/>
          <w:sz w:val="24"/>
          <w:szCs w:val="24"/>
        </w:rPr>
        <w:t>confusion.</w:t>
      </w:r>
    </w:p>
    <w:p w14:paraId="794FEE98" w14:textId="77777777" w:rsidR="00107B99" w:rsidRPr="00107B99" w:rsidRDefault="00107B99" w:rsidP="00107B99">
      <w:pPr>
        <w:pStyle w:val="ListParagraph"/>
        <w:rPr>
          <w:rFonts w:ascii="Verdana" w:eastAsia="Times New Roman" w:hAnsi="Verdana" w:cs="Segoe UI"/>
          <w:sz w:val="24"/>
          <w:szCs w:val="24"/>
          <w:lang w:eastAsia="en-GB"/>
        </w:rPr>
      </w:pPr>
    </w:p>
    <w:p w14:paraId="292486B1" w14:textId="35F488AB" w:rsidR="00107B99" w:rsidRPr="00521877" w:rsidRDefault="00107B99" w:rsidP="00A017CC">
      <w:pPr>
        <w:pStyle w:val="ListParagraph"/>
        <w:numPr>
          <w:ilvl w:val="1"/>
          <w:numId w:val="12"/>
        </w:numPr>
        <w:spacing w:after="0" w:line="300" w:lineRule="atLeast"/>
        <w:rPr>
          <w:rFonts w:ascii="Verdana" w:eastAsia="Times New Roman" w:hAnsi="Verdana" w:cs="Segoe UI"/>
          <w:sz w:val="24"/>
          <w:szCs w:val="24"/>
          <w:lang w:eastAsia="en-GB"/>
        </w:rPr>
      </w:pPr>
      <w:r>
        <w:rPr>
          <w:rFonts w:ascii="Verdana" w:eastAsia="Verdana" w:hAnsi="Verdana" w:cs="Verdana"/>
          <w:color w:val="000000" w:themeColor="text1"/>
          <w:sz w:val="24"/>
          <w:szCs w:val="24"/>
        </w:rPr>
        <w:t xml:space="preserve">SBUHB membership of the </w:t>
      </w:r>
      <w:r w:rsidRPr="34C8D312">
        <w:rPr>
          <w:rFonts w:ascii="Verdana" w:eastAsia="Verdana" w:hAnsi="Verdana" w:cs="Verdana"/>
          <w:color w:val="000000" w:themeColor="text1"/>
          <w:sz w:val="24"/>
          <w:szCs w:val="24"/>
        </w:rPr>
        <w:t>Joint Commissioning Committee</w:t>
      </w:r>
      <w:r>
        <w:rPr>
          <w:rFonts w:ascii="Verdana" w:eastAsia="Verdana" w:hAnsi="Verdana" w:cs="Verdana"/>
          <w:color w:val="000000" w:themeColor="text1"/>
          <w:sz w:val="24"/>
          <w:szCs w:val="24"/>
        </w:rPr>
        <w:t xml:space="preserve"> has been revised taking into account </w:t>
      </w:r>
      <w:r w:rsidR="00521877">
        <w:rPr>
          <w:rFonts w:ascii="Verdana" w:eastAsia="Verdana" w:hAnsi="Verdana" w:cs="Verdana"/>
          <w:color w:val="000000" w:themeColor="text1"/>
          <w:sz w:val="24"/>
          <w:szCs w:val="24"/>
        </w:rPr>
        <w:t>retirement of previous SBUHB members.</w:t>
      </w:r>
    </w:p>
    <w:p w14:paraId="1D099AC3" w14:textId="77777777" w:rsidR="00521877" w:rsidRPr="00521877" w:rsidRDefault="00521877" w:rsidP="00521877">
      <w:pPr>
        <w:pStyle w:val="ListParagraph"/>
        <w:rPr>
          <w:rFonts w:ascii="Verdana" w:eastAsia="Times New Roman" w:hAnsi="Verdana" w:cs="Segoe UI"/>
          <w:sz w:val="24"/>
          <w:szCs w:val="24"/>
          <w:lang w:eastAsia="en-GB"/>
        </w:rPr>
      </w:pPr>
    </w:p>
    <w:p w14:paraId="2818B857" w14:textId="1B771E0A" w:rsidR="00BC7FA0" w:rsidRPr="00343947" w:rsidRDefault="00AE7C86" w:rsidP="008C600E">
      <w:pPr>
        <w:pStyle w:val="ListParagraph"/>
        <w:numPr>
          <w:ilvl w:val="1"/>
          <w:numId w:val="12"/>
        </w:numPr>
        <w:spacing w:after="0" w:line="300" w:lineRule="atLeast"/>
        <w:rPr>
          <w:rFonts w:ascii="Verdana" w:eastAsia="Times New Roman" w:hAnsi="Verdana" w:cs="Segoe UI"/>
          <w:sz w:val="24"/>
          <w:szCs w:val="24"/>
          <w:lang w:eastAsia="en-GB"/>
        </w:rPr>
      </w:pPr>
      <w:r w:rsidRPr="00343947">
        <w:rPr>
          <w:rFonts w:ascii="Verdana" w:eastAsia="Times New Roman" w:hAnsi="Verdana" w:cs="Segoe UI"/>
          <w:sz w:val="24"/>
          <w:szCs w:val="24"/>
          <w:lang w:eastAsia="en-GB"/>
        </w:rPr>
        <w:t>The Wales Resilience programmes have been re-grouped to</w:t>
      </w:r>
      <w:r w:rsidR="006F2C0E" w:rsidRPr="00343947">
        <w:rPr>
          <w:rFonts w:ascii="Verdana" w:eastAsia="Times New Roman" w:hAnsi="Verdana" w:cs="Segoe UI"/>
          <w:sz w:val="24"/>
          <w:szCs w:val="24"/>
          <w:lang w:eastAsia="en-GB"/>
        </w:rPr>
        <w:t>: Wales Resilience: National (WG)</w:t>
      </w:r>
    </w:p>
    <w:p w14:paraId="70464D2E" w14:textId="417EA004" w:rsidR="00BC7FA0" w:rsidRDefault="00BC7FA0" w:rsidP="00343947">
      <w:pPr>
        <w:pStyle w:val="ListParagraph"/>
        <w:spacing w:after="0" w:line="300" w:lineRule="atLeast"/>
        <w:ind w:left="1440"/>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Wales </w:t>
      </w:r>
      <w:r w:rsidR="009901A2">
        <w:rPr>
          <w:rFonts w:ascii="Verdana" w:eastAsia="Times New Roman" w:hAnsi="Verdana" w:cs="Segoe UI"/>
          <w:sz w:val="24"/>
          <w:szCs w:val="24"/>
          <w:lang w:eastAsia="en-GB"/>
        </w:rPr>
        <w:t>Resilience:</w:t>
      </w:r>
      <w:r>
        <w:rPr>
          <w:rFonts w:ascii="Verdana" w:eastAsia="Times New Roman" w:hAnsi="Verdana" w:cs="Segoe UI"/>
          <w:sz w:val="24"/>
          <w:szCs w:val="24"/>
          <w:lang w:eastAsia="en-GB"/>
        </w:rPr>
        <w:t xml:space="preserve"> National (NHS)</w:t>
      </w:r>
    </w:p>
    <w:p w14:paraId="451A33A7" w14:textId="77777777" w:rsidR="00BC7FA0" w:rsidRDefault="00BC7FA0" w:rsidP="00BC7FA0">
      <w:pPr>
        <w:pStyle w:val="ListParagraph"/>
        <w:spacing w:after="0" w:line="300" w:lineRule="atLeast"/>
        <w:ind w:left="1440"/>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Wales Resilience: Regional </w:t>
      </w:r>
    </w:p>
    <w:p w14:paraId="3F9D7DE7" w14:textId="383AC0FA" w:rsidR="00BC7FA0" w:rsidRDefault="00BC7FA0" w:rsidP="00BC7FA0">
      <w:pPr>
        <w:pStyle w:val="ListParagraph"/>
        <w:spacing w:after="0" w:line="300" w:lineRule="atLeast"/>
        <w:ind w:left="1440"/>
        <w:rPr>
          <w:rFonts w:ascii="Verdana" w:eastAsia="Times New Roman" w:hAnsi="Verdana" w:cs="Segoe UI"/>
          <w:sz w:val="24"/>
          <w:szCs w:val="24"/>
          <w:lang w:eastAsia="en-GB"/>
        </w:rPr>
      </w:pPr>
      <w:r w:rsidRPr="55A4390A">
        <w:rPr>
          <w:rFonts w:ascii="Verdana" w:eastAsia="Times New Roman" w:hAnsi="Verdana" w:cs="Segoe UI"/>
          <w:sz w:val="24"/>
          <w:szCs w:val="24"/>
          <w:lang w:eastAsia="en-GB"/>
        </w:rPr>
        <w:t xml:space="preserve">Wales Resilience: Local </w:t>
      </w:r>
    </w:p>
    <w:p w14:paraId="1E77DA51" w14:textId="050D9FE4" w:rsidR="00FA56D5" w:rsidRDefault="00BC7FA0" w:rsidP="00BC7FA0">
      <w:pPr>
        <w:pStyle w:val="ListParagraph"/>
        <w:spacing w:after="0" w:line="300" w:lineRule="atLeast"/>
        <w:ind w:left="1440"/>
        <w:rPr>
          <w:rStyle w:val="eop"/>
          <w:rFonts w:ascii="Verdana" w:hAnsi="Verdana"/>
          <w:color w:val="000000"/>
          <w:sz w:val="24"/>
          <w:szCs w:val="24"/>
          <w:shd w:val="clear" w:color="auto" w:fill="FFFFFF"/>
        </w:rPr>
      </w:pPr>
      <w:r w:rsidRPr="00FA56D5">
        <w:rPr>
          <w:rFonts w:ascii="Verdana" w:eastAsia="Times New Roman" w:hAnsi="Verdana" w:cs="Segoe UI"/>
          <w:sz w:val="24"/>
          <w:szCs w:val="24"/>
          <w:lang w:eastAsia="en-GB"/>
        </w:rPr>
        <w:t xml:space="preserve">Re-aligning </w:t>
      </w:r>
      <w:r w:rsidR="000A077D" w:rsidRPr="00FA56D5">
        <w:rPr>
          <w:rFonts w:ascii="Verdana" w:eastAsia="Times New Roman" w:hAnsi="Verdana" w:cs="Segoe UI"/>
          <w:sz w:val="24"/>
          <w:szCs w:val="24"/>
          <w:lang w:eastAsia="en-GB"/>
        </w:rPr>
        <w:t xml:space="preserve">programmes to these groups </w:t>
      </w:r>
      <w:r w:rsidR="00425134" w:rsidRPr="00FA56D5">
        <w:rPr>
          <w:rFonts w:ascii="Verdana" w:eastAsia="Times New Roman" w:hAnsi="Verdana" w:cs="Segoe UI"/>
          <w:sz w:val="24"/>
          <w:szCs w:val="24"/>
          <w:lang w:eastAsia="en-GB"/>
        </w:rPr>
        <w:t xml:space="preserve">better </w:t>
      </w:r>
      <w:r w:rsidR="00425134" w:rsidRPr="00FA56D5">
        <w:rPr>
          <w:rStyle w:val="normaltextrun"/>
          <w:rFonts w:ascii="Verdana" w:hAnsi="Verdana"/>
          <w:color w:val="000000"/>
          <w:sz w:val="24"/>
          <w:szCs w:val="24"/>
          <w:shd w:val="clear" w:color="auto" w:fill="FFFFFF"/>
        </w:rPr>
        <w:t>reflect</w:t>
      </w:r>
      <w:r w:rsidR="4B9752CD" w:rsidRPr="00FA56D5">
        <w:rPr>
          <w:rStyle w:val="normaltextrun"/>
          <w:rFonts w:ascii="Verdana" w:hAnsi="Verdana"/>
          <w:color w:val="000000"/>
          <w:sz w:val="24"/>
          <w:szCs w:val="24"/>
          <w:shd w:val="clear" w:color="auto" w:fill="FFFFFF"/>
        </w:rPr>
        <w:t>s</w:t>
      </w:r>
      <w:r w:rsidR="00425134" w:rsidRPr="00FA56D5">
        <w:rPr>
          <w:rStyle w:val="normaltextrun"/>
          <w:rFonts w:ascii="Verdana" w:hAnsi="Verdana"/>
          <w:color w:val="000000"/>
          <w:sz w:val="24"/>
          <w:szCs w:val="24"/>
          <w:shd w:val="clear" w:color="auto" w:fill="FFFFFF"/>
        </w:rPr>
        <w:t xml:space="preserve"> the Health Board’s statutory responsibilities under the counterterrorism framework and its multiagency preparedness obligations</w:t>
      </w:r>
      <w:r w:rsidR="009E784A" w:rsidRPr="00FA56D5">
        <w:rPr>
          <w:rStyle w:val="normaltextrun"/>
          <w:rFonts w:ascii="Verdana" w:hAnsi="Verdana"/>
          <w:color w:val="000000"/>
          <w:sz w:val="24"/>
          <w:szCs w:val="24"/>
          <w:shd w:val="clear" w:color="auto" w:fill="FFFFFF"/>
        </w:rPr>
        <w:t xml:space="preserve"> whilst also ensuring</w:t>
      </w:r>
      <w:r w:rsidR="009E784A" w:rsidRPr="00FA56D5">
        <w:rPr>
          <w:rStyle w:val="normaltextrun"/>
          <w:rFonts w:ascii="Verdana" w:hAnsi="Verdana"/>
          <w:color w:val="000000"/>
          <w:sz w:val="24"/>
          <w:szCs w:val="24"/>
          <w:bdr w:val="none" w:sz="0" w:space="0" w:color="auto" w:frame="1"/>
        </w:rPr>
        <w:t xml:space="preserve"> alignment</w:t>
      </w:r>
      <w:r w:rsidR="00046770" w:rsidRPr="00FA56D5">
        <w:rPr>
          <w:rStyle w:val="normaltextrun"/>
          <w:rFonts w:ascii="Verdana" w:hAnsi="Verdana"/>
          <w:color w:val="000000"/>
          <w:sz w:val="24"/>
          <w:szCs w:val="24"/>
          <w:bdr w:val="none" w:sz="0" w:space="0" w:color="auto" w:frame="1"/>
        </w:rPr>
        <w:t xml:space="preserve"> with Wales Resilience structures </w:t>
      </w:r>
      <w:r w:rsidR="00046770" w:rsidRPr="00FA56D5">
        <w:rPr>
          <w:rStyle w:val="normaltextrun"/>
          <w:rFonts w:ascii="Verdana" w:hAnsi="Verdana"/>
          <w:color w:val="000000"/>
          <w:sz w:val="24"/>
          <w:szCs w:val="24"/>
          <w:shd w:val="clear" w:color="auto" w:fill="FFFFFF"/>
        </w:rPr>
        <w:t>across local government, policing and regional resilience</w:t>
      </w:r>
      <w:r w:rsidR="00046770" w:rsidRPr="00FA56D5">
        <w:rPr>
          <w:rStyle w:val="eop"/>
          <w:rFonts w:ascii="Verdana" w:hAnsi="Verdana"/>
          <w:color w:val="000000"/>
          <w:sz w:val="24"/>
          <w:szCs w:val="24"/>
          <w:shd w:val="clear" w:color="auto" w:fill="FFFFFF"/>
        </w:rPr>
        <w:t> </w:t>
      </w:r>
    </w:p>
    <w:p w14:paraId="1D390A8E" w14:textId="77777777" w:rsidR="00FA56D5" w:rsidRDefault="00FA56D5" w:rsidP="00FA56D5">
      <w:pPr>
        <w:pStyle w:val="ListParagraph"/>
        <w:spacing w:after="0" w:line="300" w:lineRule="atLeast"/>
        <w:rPr>
          <w:rStyle w:val="eop"/>
          <w:rFonts w:ascii="Verdana" w:hAnsi="Verdana"/>
          <w:color w:val="000000"/>
          <w:sz w:val="24"/>
          <w:szCs w:val="24"/>
          <w:shd w:val="clear" w:color="auto" w:fill="FFFFFF"/>
        </w:rPr>
      </w:pPr>
    </w:p>
    <w:p w14:paraId="70ECD273" w14:textId="542A3F02" w:rsidR="00FA56D5" w:rsidRDefault="00AE6025" w:rsidP="008E2036">
      <w:pPr>
        <w:pStyle w:val="ListParagraph"/>
        <w:numPr>
          <w:ilvl w:val="1"/>
          <w:numId w:val="12"/>
        </w:numPr>
        <w:spacing w:after="0" w:line="300" w:lineRule="atLeast"/>
        <w:rPr>
          <w:rStyle w:val="eop"/>
          <w:rFonts w:ascii="Verdana" w:hAnsi="Verdana"/>
          <w:color w:val="000000"/>
          <w:sz w:val="24"/>
          <w:szCs w:val="24"/>
          <w:shd w:val="clear" w:color="auto" w:fill="FFFFFF"/>
        </w:rPr>
      </w:pPr>
      <w:r>
        <w:rPr>
          <w:rStyle w:val="eop"/>
          <w:rFonts w:ascii="Verdana" w:hAnsi="Verdana"/>
          <w:color w:val="000000"/>
          <w:sz w:val="24"/>
          <w:szCs w:val="24"/>
          <w:shd w:val="clear" w:color="auto" w:fill="FFFFFF"/>
        </w:rPr>
        <w:lastRenderedPageBreak/>
        <w:t xml:space="preserve">Updating </w:t>
      </w:r>
      <w:r w:rsidR="00FA0DB7">
        <w:rPr>
          <w:rStyle w:val="eop"/>
          <w:rFonts w:ascii="Verdana" w:hAnsi="Verdana"/>
          <w:color w:val="000000"/>
          <w:sz w:val="24"/>
          <w:szCs w:val="24"/>
          <w:shd w:val="clear" w:color="auto" w:fill="FFFFFF"/>
        </w:rPr>
        <w:t xml:space="preserve">SBUHB membership of Neath Port Talbot </w:t>
      </w:r>
      <w:r>
        <w:rPr>
          <w:rStyle w:val="eop"/>
          <w:rFonts w:ascii="Verdana" w:hAnsi="Verdana"/>
          <w:color w:val="000000"/>
          <w:sz w:val="24"/>
          <w:szCs w:val="24"/>
          <w:shd w:val="clear" w:color="auto" w:fill="FFFFFF"/>
        </w:rPr>
        <w:t xml:space="preserve">Public Service Board recognises that there is </w:t>
      </w:r>
      <w:r w:rsidR="00C055CB">
        <w:rPr>
          <w:rStyle w:val="eop"/>
          <w:rFonts w:ascii="Verdana" w:hAnsi="Verdana"/>
          <w:color w:val="000000"/>
          <w:sz w:val="24"/>
          <w:szCs w:val="24"/>
          <w:shd w:val="clear" w:color="auto" w:fill="FFFFFF"/>
        </w:rPr>
        <w:t xml:space="preserve">representation across </w:t>
      </w:r>
      <w:r w:rsidR="008E2036">
        <w:rPr>
          <w:rStyle w:val="eop"/>
          <w:rFonts w:ascii="Verdana" w:hAnsi="Verdana"/>
          <w:color w:val="000000"/>
          <w:sz w:val="24"/>
          <w:szCs w:val="24"/>
          <w:shd w:val="clear" w:color="auto" w:fill="FFFFFF"/>
        </w:rPr>
        <w:t>all PSB priority areas</w:t>
      </w:r>
      <w:r w:rsidR="00A23C4A">
        <w:rPr>
          <w:rStyle w:val="eop"/>
          <w:rFonts w:ascii="Verdana" w:hAnsi="Verdana"/>
          <w:color w:val="000000"/>
          <w:sz w:val="24"/>
          <w:szCs w:val="24"/>
          <w:shd w:val="clear" w:color="auto" w:fill="FFFFFF"/>
        </w:rPr>
        <w:t xml:space="preserve">, which include </w:t>
      </w:r>
      <w:r w:rsidR="007C1B93">
        <w:rPr>
          <w:rStyle w:val="eop"/>
          <w:rFonts w:ascii="Verdana" w:hAnsi="Verdana"/>
          <w:color w:val="000000"/>
          <w:sz w:val="24"/>
          <w:szCs w:val="24"/>
          <w:shd w:val="clear" w:color="auto" w:fill="FFFFFF"/>
        </w:rPr>
        <w:t xml:space="preserve">Best Start in Life, </w:t>
      </w:r>
      <w:r w:rsidR="007E5FC0">
        <w:rPr>
          <w:rStyle w:val="eop"/>
          <w:rFonts w:ascii="Verdana" w:hAnsi="Verdana"/>
          <w:color w:val="000000"/>
          <w:sz w:val="24"/>
          <w:szCs w:val="24"/>
          <w:shd w:val="clear" w:color="auto" w:fill="FFFFFF"/>
        </w:rPr>
        <w:t>Thriving &amp; Sustainable Communities, Environment</w:t>
      </w:r>
      <w:r w:rsidR="00A87FDD">
        <w:rPr>
          <w:rStyle w:val="eop"/>
          <w:rFonts w:ascii="Verdana" w:hAnsi="Verdana"/>
          <w:color w:val="000000"/>
          <w:sz w:val="24"/>
          <w:szCs w:val="24"/>
          <w:shd w:val="clear" w:color="auto" w:fill="FFFFFF"/>
        </w:rPr>
        <w:t>, Culture &amp; Heritage, and More Secure</w:t>
      </w:r>
      <w:r w:rsidR="00272304">
        <w:rPr>
          <w:rStyle w:val="eop"/>
          <w:rFonts w:ascii="Verdana" w:hAnsi="Verdana"/>
          <w:color w:val="000000"/>
          <w:sz w:val="24"/>
          <w:szCs w:val="24"/>
          <w:shd w:val="clear" w:color="auto" w:fill="FFFFFF"/>
        </w:rPr>
        <w:t>,</w:t>
      </w:r>
      <w:r w:rsidR="00A87FDD">
        <w:rPr>
          <w:rStyle w:val="eop"/>
          <w:rFonts w:ascii="Verdana" w:hAnsi="Verdana"/>
          <w:color w:val="000000"/>
          <w:sz w:val="24"/>
          <w:szCs w:val="24"/>
          <w:shd w:val="clear" w:color="auto" w:fill="FFFFFF"/>
        </w:rPr>
        <w:t xml:space="preserve"> </w:t>
      </w:r>
      <w:r w:rsidR="00272304">
        <w:rPr>
          <w:rStyle w:val="eop"/>
          <w:rFonts w:ascii="Verdana" w:hAnsi="Verdana"/>
          <w:color w:val="000000"/>
          <w:sz w:val="24"/>
          <w:szCs w:val="24"/>
          <w:shd w:val="clear" w:color="auto" w:fill="FFFFFF"/>
        </w:rPr>
        <w:t xml:space="preserve">Green </w:t>
      </w:r>
      <w:r w:rsidR="00A87FDD">
        <w:rPr>
          <w:rStyle w:val="eop"/>
          <w:rFonts w:ascii="Verdana" w:hAnsi="Verdana"/>
          <w:color w:val="000000"/>
          <w:sz w:val="24"/>
          <w:szCs w:val="24"/>
          <w:shd w:val="clear" w:color="auto" w:fill="FFFFFF"/>
        </w:rPr>
        <w:t xml:space="preserve">Well Paid Jobs </w:t>
      </w:r>
      <w:r w:rsidR="00272304">
        <w:rPr>
          <w:rStyle w:val="eop"/>
          <w:rFonts w:ascii="Verdana" w:hAnsi="Verdana"/>
          <w:color w:val="000000"/>
          <w:sz w:val="24"/>
          <w:szCs w:val="24"/>
          <w:shd w:val="clear" w:color="auto" w:fill="FFFFFF"/>
        </w:rPr>
        <w:t>&amp; Skills.</w:t>
      </w:r>
    </w:p>
    <w:p w14:paraId="39977513" w14:textId="77777777" w:rsidR="00602237" w:rsidRDefault="00602237" w:rsidP="00602237">
      <w:pPr>
        <w:pStyle w:val="ListParagraph"/>
        <w:spacing w:after="0" w:line="300" w:lineRule="atLeast"/>
        <w:ind w:left="1440"/>
        <w:rPr>
          <w:rStyle w:val="eop"/>
          <w:rFonts w:ascii="Verdana" w:hAnsi="Verdana"/>
          <w:color w:val="000000"/>
          <w:sz w:val="24"/>
          <w:szCs w:val="24"/>
          <w:shd w:val="clear" w:color="auto" w:fill="FFFFFF"/>
        </w:rPr>
      </w:pPr>
    </w:p>
    <w:p w14:paraId="1916446D" w14:textId="0931186B" w:rsidR="008E2036" w:rsidRDefault="001E7470" w:rsidP="008E2036">
      <w:pPr>
        <w:pStyle w:val="ListParagraph"/>
        <w:numPr>
          <w:ilvl w:val="1"/>
          <w:numId w:val="12"/>
        </w:numPr>
        <w:spacing w:after="0" w:line="300" w:lineRule="atLeast"/>
        <w:rPr>
          <w:rStyle w:val="eop"/>
          <w:rFonts w:ascii="Verdana" w:hAnsi="Verdana"/>
          <w:color w:val="000000"/>
          <w:sz w:val="24"/>
          <w:szCs w:val="24"/>
          <w:shd w:val="clear" w:color="auto" w:fill="FFFFFF"/>
        </w:rPr>
      </w:pPr>
      <w:r>
        <w:rPr>
          <w:rStyle w:val="eop"/>
          <w:rFonts w:ascii="Verdana" w:hAnsi="Verdana"/>
          <w:color w:val="000000"/>
          <w:sz w:val="24"/>
          <w:szCs w:val="24"/>
          <w:shd w:val="clear" w:color="auto" w:fill="FFFFFF"/>
        </w:rPr>
        <w:t>Updating SBUHB membership of Swansea Public Service Board recognises that there is representation ac</w:t>
      </w:r>
      <w:r w:rsidR="00602237">
        <w:rPr>
          <w:rStyle w:val="eop"/>
          <w:rFonts w:ascii="Verdana" w:hAnsi="Verdana"/>
          <w:color w:val="000000"/>
          <w:sz w:val="24"/>
          <w:szCs w:val="24"/>
          <w:shd w:val="clear" w:color="auto" w:fill="FFFFFF"/>
        </w:rPr>
        <w:t>ross all Swansea priority areas</w:t>
      </w:r>
      <w:r w:rsidR="00D03FDD">
        <w:rPr>
          <w:rStyle w:val="eop"/>
          <w:rFonts w:ascii="Verdana" w:hAnsi="Verdana"/>
          <w:color w:val="000000"/>
          <w:sz w:val="24"/>
          <w:szCs w:val="24"/>
          <w:shd w:val="clear" w:color="auto" w:fill="FFFFFF"/>
        </w:rPr>
        <w:t xml:space="preserve"> which include Early Years, </w:t>
      </w:r>
      <w:r w:rsidR="0059396E">
        <w:rPr>
          <w:rStyle w:val="eop"/>
          <w:rFonts w:ascii="Verdana" w:hAnsi="Verdana"/>
          <w:color w:val="000000"/>
          <w:sz w:val="24"/>
          <w:szCs w:val="24"/>
          <w:shd w:val="clear" w:color="auto" w:fill="FFFFFF"/>
        </w:rPr>
        <w:t xml:space="preserve">Live Well, Age Well, Climate Change &amp; Nature Recovery, </w:t>
      </w:r>
      <w:r w:rsidR="00B92360">
        <w:rPr>
          <w:rStyle w:val="eop"/>
          <w:rFonts w:ascii="Verdana" w:hAnsi="Verdana"/>
          <w:color w:val="000000"/>
          <w:sz w:val="24"/>
          <w:szCs w:val="24"/>
          <w:shd w:val="clear" w:color="auto" w:fill="FFFFFF"/>
        </w:rPr>
        <w:t>and Strong Communities.</w:t>
      </w:r>
    </w:p>
    <w:p w14:paraId="44F4C74F" w14:textId="57B743DB" w:rsidR="34C8D312" w:rsidRDefault="00FA56D5" w:rsidP="00602237">
      <w:pPr>
        <w:pStyle w:val="ListParagraph"/>
        <w:spacing w:after="0" w:line="300" w:lineRule="atLeast"/>
        <w:ind w:left="1440"/>
        <w:rPr>
          <w:rFonts w:ascii="Verdana" w:eastAsia="Verdana" w:hAnsi="Verdana" w:cs="Verdana"/>
          <w:sz w:val="24"/>
          <w:szCs w:val="24"/>
        </w:rPr>
      </w:pPr>
      <w:r>
        <w:rPr>
          <w:rStyle w:val="eop"/>
          <w:rFonts w:ascii="Verdana" w:hAnsi="Verdana"/>
          <w:color w:val="000000"/>
          <w:sz w:val="24"/>
          <w:szCs w:val="24"/>
          <w:shd w:val="clear" w:color="auto" w:fill="FFFFFF"/>
        </w:rPr>
        <w:t xml:space="preserve"> </w:t>
      </w:r>
    </w:p>
    <w:p w14:paraId="7335159A" w14:textId="4265C2BC" w:rsidR="34E99138" w:rsidRDefault="11F66A87" w:rsidP="34C8D312">
      <w:pPr>
        <w:spacing w:after="0" w:line="240" w:lineRule="auto"/>
        <w:ind w:left="360"/>
        <w:jc w:val="both"/>
        <w:rPr>
          <w:rFonts w:ascii="Verdana" w:eastAsia="Verdana" w:hAnsi="Verdana" w:cs="Verdana"/>
          <w:sz w:val="24"/>
          <w:szCs w:val="24"/>
        </w:rPr>
      </w:pPr>
      <w:r w:rsidRPr="55A4390A">
        <w:rPr>
          <w:rFonts w:ascii="Verdana" w:eastAsia="Verdana" w:hAnsi="Verdana" w:cs="Verdana"/>
          <w:sz w:val="24"/>
          <w:szCs w:val="24"/>
        </w:rPr>
        <w:t>T</w:t>
      </w:r>
      <w:r w:rsidR="37DB6623" w:rsidRPr="55A4390A">
        <w:rPr>
          <w:rFonts w:ascii="Verdana" w:eastAsia="Verdana" w:hAnsi="Verdana" w:cs="Verdana"/>
          <w:sz w:val="24"/>
          <w:szCs w:val="24"/>
        </w:rPr>
        <w:t xml:space="preserve">he </w:t>
      </w:r>
      <w:r w:rsidR="6A6367F8" w:rsidRPr="55A4390A">
        <w:rPr>
          <w:rFonts w:ascii="Verdana" w:eastAsia="Verdana" w:hAnsi="Verdana" w:cs="Verdana"/>
          <w:sz w:val="24"/>
          <w:szCs w:val="24"/>
        </w:rPr>
        <w:t>Partnership Tracker has become more established</w:t>
      </w:r>
      <w:r w:rsidR="437D4990" w:rsidRPr="55A4390A">
        <w:rPr>
          <w:rFonts w:ascii="Verdana" w:eastAsia="Verdana" w:hAnsi="Verdana" w:cs="Verdana"/>
          <w:sz w:val="24"/>
          <w:szCs w:val="24"/>
        </w:rPr>
        <w:t>, with greater visibility with partnership leads.</w:t>
      </w:r>
      <w:r w:rsidR="5D9E1953" w:rsidRPr="55A4390A">
        <w:rPr>
          <w:rFonts w:ascii="Verdana" w:eastAsia="Verdana" w:hAnsi="Verdana" w:cs="Verdana"/>
          <w:sz w:val="24"/>
          <w:szCs w:val="24"/>
        </w:rPr>
        <w:t xml:space="preserve"> This improved </w:t>
      </w:r>
      <w:r w:rsidR="334CAAE8" w:rsidRPr="55A4390A">
        <w:rPr>
          <w:rFonts w:ascii="Verdana" w:eastAsia="Verdana" w:hAnsi="Verdana" w:cs="Verdana"/>
          <w:sz w:val="24"/>
          <w:szCs w:val="24"/>
        </w:rPr>
        <w:t>visibility</w:t>
      </w:r>
      <w:r w:rsidR="5D9E1953" w:rsidRPr="55A4390A">
        <w:rPr>
          <w:rFonts w:ascii="Verdana" w:eastAsia="Verdana" w:hAnsi="Verdana" w:cs="Verdana"/>
          <w:sz w:val="24"/>
          <w:szCs w:val="24"/>
        </w:rPr>
        <w:t xml:space="preserve"> has resulted in a higher volume of amendments being identified and processed during Q4, as governance arrangements, m</w:t>
      </w:r>
      <w:r w:rsidR="24579429" w:rsidRPr="55A4390A">
        <w:rPr>
          <w:rFonts w:ascii="Verdana" w:eastAsia="Verdana" w:hAnsi="Verdana" w:cs="Verdana"/>
          <w:sz w:val="24"/>
          <w:szCs w:val="24"/>
        </w:rPr>
        <w:t>embership and reporting lines have been reviewed and refine</w:t>
      </w:r>
      <w:r w:rsidR="48D7668E" w:rsidRPr="55A4390A">
        <w:rPr>
          <w:rFonts w:ascii="Verdana" w:eastAsia="Verdana" w:hAnsi="Verdana" w:cs="Verdana"/>
          <w:sz w:val="24"/>
          <w:szCs w:val="24"/>
        </w:rPr>
        <w:t>d</w:t>
      </w:r>
      <w:r w:rsidR="24579429" w:rsidRPr="55A4390A">
        <w:rPr>
          <w:rFonts w:ascii="Verdana" w:eastAsia="Verdana" w:hAnsi="Verdana" w:cs="Verdana"/>
          <w:sz w:val="24"/>
          <w:szCs w:val="24"/>
        </w:rPr>
        <w:t xml:space="preserve">. This reflects the growing awareness of the Tracker as a single source of assurance for partnership governance and demonstrates its role in supporting improved </w:t>
      </w:r>
      <w:r w:rsidR="32781699" w:rsidRPr="55A4390A">
        <w:rPr>
          <w:rFonts w:ascii="Verdana" w:eastAsia="Verdana" w:hAnsi="Verdana" w:cs="Verdana"/>
          <w:sz w:val="24"/>
          <w:szCs w:val="24"/>
        </w:rPr>
        <w:t>accuracy</w:t>
      </w:r>
      <w:r w:rsidR="43FD9C35" w:rsidRPr="55A4390A">
        <w:rPr>
          <w:rFonts w:ascii="Verdana" w:eastAsia="Verdana" w:hAnsi="Verdana" w:cs="Verdana"/>
          <w:sz w:val="24"/>
          <w:szCs w:val="24"/>
        </w:rPr>
        <w:t xml:space="preserve">, transparency and oversight. </w:t>
      </w:r>
      <w:r w:rsidR="5D9E1953" w:rsidRPr="55A4390A">
        <w:rPr>
          <w:rFonts w:ascii="Verdana" w:eastAsia="Verdana" w:hAnsi="Verdana" w:cs="Verdana"/>
          <w:sz w:val="24"/>
          <w:szCs w:val="24"/>
        </w:rPr>
        <w:t xml:space="preserve"> </w:t>
      </w:r>
    </w:p>
    <w:p w14:paraId="46AEEAEC" w14:textId="1F9DE7E8" w:rsidR="00BC3BD6" w:rsidRPr="00DA683C" w:rsidRDefault="00BC3BD6" w:rsidP="55A4390A">
      <w:pPr>
        <w:rPr>
          <w:rFonts w:ascii="Verdana" w:hAnsi="Verdana"/>
          <w:color w:val="000000"/>
          <w:sz w:val="24"/>
          <w:szCs w:val="24"/>
        </w:rPr>
      </w:pPr>
    </w:p>
    <w:p w14:paraId="483F4EA8" w14:textId="54F2EA36" w:rsidR="00843AED" w:rsidRPr="00843AED" w:rsidRDefault="00843AED" w:rsidP="00843AED">
      <w:pPr>
        <w:spacing w:after="0" w:line="300" w:lineRule="atLeast"/>
        <w:ind w:right="432"/>
        <w:jc w:val="both"/>
        <w:rPr>
          <w:rFonts w:ascii="Verdana" w:eastAsia="Times New Roman" w:hAnsi="Verdana" w:cs="Segoe UI"/>
          <w:sz w:val="24"/>
          <w:szCs w:val="24"/>
          <w:lang w:eastAsia="en-GB"/>
        </w:rPr>
      </w:pPr>
      <w:r w:rsidRPr="55A4390A">
        <w:rPr>
          <w:rFonts w:ascii="Verdana" w:hAnsi="Verdana" w:cs="Arial"/>
          <w:b/>
          <w:bCs/>
          <w:sz w:val="24"/>
          <w:szCs w:val="24"/>
        </w:rPr>
        <w:t>3.</w:t>
      </w:r>
      <w:r w:rsidR="00653AEC" w:rsidRPr="55A4390A">
        <w:rPr>
          <w:rFonts w:ascii="Verdana" w:hAnsi="Verdana" w:cs="Arial"/>
          <w:b/>
          <w:bCs/>
          <w:sz w:val="24"/>
          <w:szCs w:val="24"/>
        </w:rPr>
        <w:t>GOVERNANCE AND RISK ISSUES</w:t>
      </w:r>
    </w:p>
    <w:p w14:paraId="7012B703" w14:textId="3D74253E" w:rsidR="55A4390A" w:rsidRDefault="55A4390A" w:rsidP="55A4390A">
      <w:pPr>
        <w:spacing w:after="0" w:line="300" w:lineRule="atLeast"/>
        <w:ind w:right="432"/>
        <w:jc w:val="both"/>
        <w:rPr>
          <w:rFonts w:ascii="Verdana" w:hAnsi="Verdana" w:cs="Arial"/>
          <w:b/>
          <w:bCs/>
          <w:sz w:val="24"/>
          <w:szCs w:val="24"/>
        </w:rPr>
      </w:pPr>
    </w:p>
    <w:p w14:paraId="444DA11A" w14:textId="53FA669C" w:rsidR="6020EEA2" w:rsidRDefault="00A92643" w:rsidP="00843AED">
      <w:pPr>
        <w:spacing w:after="0" w:line="300" w:lineRule="atLeast"/>
        <w:ind w:right="432"/>
        <w:jc w:val="both"/>
        <w:rPr>
          <w:rFonts w:ascii="Verdana" w:eastAsia="Times New Roman" w:hAnsi="Verdana" w:cs="Segoe UI"/>
          <w:sz w:val="24"/>
          <w:szCs w:val="24"/>
          <w:lang w:eastAsia="en-GB"/>
        </w:rPr>
      </w:pPr>
      <w:r w:rsidRPr="55A4390A">
        <w:rPr>
          <w:rFonts w:ascii="Verdana" w:eastAsia="Times New Roman" w:hAnsi="Verdana" w:cs="Segoe UI"/>
          <w:sz w:val="24"/>
          <w:szCs w:val="24"/>
          <w:lang w:eastAsia="en-GB"/>
        </w:rPr>
        <w:t xml:space="preserve">The Partnerships Tracker </w:t>
      </w:r>
      <w:r w:rsidR="6760A89A" w:rsidRPr="55A4390A">
        <w:rPr>
          <w:rFonts w:ascii="Verdana" w:eastAsia="Times New Roman" w:hAnsi="Verdana" w:cs="Segoe UI"/>
          <w:sz w:val="24"/>
          <w:szCs w:val="24"/>
          <w:lang w:eastAsia="en-GB"/>
        </w:rPr>
        <w:t>is</w:t>
      </w:r>
      <w:r w:rsidRPr="55A4390A">
        <w:rPr>
          <w:rFonts w:ascii="Verdana" w:eastAsia="Times New Roman" w:hAnsi="Verdana" w:cs="Segoe UI"/>
          <w:sz w:val="24"/>
          <w:szCs w:val="24"/>
          <w:lang w:eastAsia="en-GB"/>
        </w:rPr>
        <w:t xml:space="preserve"> owned by the </w:t>
      </w:r>
      <w:r w:rsidR="003F725E" w:rsidRPr="55A4390A">
        <w:rPr>
          <w:rFonts w:ascii="Verdana" w:eastAsia="Times New Roman" w:hAnsi="Verdana" w:cs="Segoe UI"/>
          <w:sz w:val="24"/>
          <w:szCs w:val="24"/>
          <w:lang w:eastAsia="en-GB"/>
        </w:rPr>
        <w:t xml:space="preserve">Planning &amp; Partnerships </w:t>
      </w:r>
      <w:r w:rsidR="00343AAB" w:rsidRPr="55A4390A">
        <w:rPr>
          <w:rFonts w:ascii="Verdana" w:eastAsia="Times New Roman" w:hAnsi="Verdana" w:cs="Segoe UI"/>
          <w:sz w:val="24"/>
          <w:szCs w:val="24"/>
          <w:lang w:eastAsia="en-GB"/>
        </w:rPr>
        <w:t>Team</w:t>
      </w:r>
      <w:r w:rsidRPr="55A4390A">
        <w:rPr>
          <w:rFonts w:ascii="Verdana" w:eastAsia="Times New Roman" w:hAnsi="Verdana" w:cs="Segoe UI"/>
          <w:sz w:val="24"/>
          <w:szCs w:val="24"/>
          <w:lang w:eastAsia="en-GB"/>
        </w:rPr>
        <w:t xml:space="preserve"> and presented to the Audit Committee on a </w:t>
      </w:r>
      <w:r w:rsidR="00FB529F" w:rsidRPr="55A4390A">
        <w:rPr>
          <w:rFonts w:ascii="Verdana" w:eastAsia="Times New Roman" w:hAnsi="Verdana" w:cs="Segoe UI"/>
          <w:sz w:val="24"/>
          <w:szCs w:val="24"/>
          <w:lang w:eastAsia="en-GB"/>
        </w:rPr>
        <w:t>quarterly</w:t>
      </w:r>
      <w:r w:rsidR="00AC2913" w:rsidRPr="55A4390A">
        <w:rPr>
          <w:rFonts w:ascii="Verdana" w:eastAsia="Times New Roman" w:hAnsi="Verdana" w:cs="Segoe UI"/>
          <w:sz w:val="24"/>
          <w:szCs w:val="24"/>
          <w:lang w:eastAsia="en-GB"/>
        </w:rPr>
        <w:t xml:space="preserve"> basis</w:t>
      </w:r>
      <w:r w:rsidRPr="55A4390A">
        <w:rPr>
          <w:rFonts w:ascii="Verdana" w:eastAsia="Times New Roman" w:hAnsi="Verdana" w:cs="Segoe UI"/>
          <w:sz w:val="24"/>
          <w:szCs w:val="24"/>
          <w:lang w:eastAsia="en-GB"/>
        </w:rPr>
        <w:t>. The Audit Committee’s role will include oversight of governance arrangements, review of existing Memoranda of Understanding and Terms of Reference, and escalation of any risks to delivery to the relevant committees.</w:t>
      </w:r>
    </w:p>
    <w:p w14:paraId="0E6DE313" w14:textId="59585BB5" w:rsidR="55A4390A" w:rsidRDefault="55A4390A" w:rsidP="55A4390A">
      <w:pPr>
        <w:spacing w:after="0" w:line="300" w:lineRule="atLeast"/>
        <w:ind w:right="432"/>
        <w:jc w:val="both"/>
        <w:rPr>
          <w:rFonts w:ascii="Verdana" w:eastAsia="Times New Roman" w:hAnsi="Verdana" w:cs="Segoe UI"/>
          <w:sz w:val="24"/>
          <w:szCs w:val="24"/>
          <w:lang w:eastAsia="en-GB"/>
        </w:rPr>
      </w:pPr>
    </w:p>
    <w:p w14:paraId="2F36FE3E" w14:textId="77777777" w:rsidR="00843AED" w:rsidRPr="00843AED" w:rsidRDefault="00843AED" w:rsidP="00843AED">
      <w:pPr>
        <w:spacing w:after="0" w:line="300" w:lineRule="atLeast"/>
        <w:ind w:right="432"/>
        <w:jc w:val="both"/>
        <w:rPr>
          <w:rFonts w:ascii="Verdana" w:eastAsia="Times New Roman" w:hAnsi="Verdana" w:cs="Segoe UI"/>
          <w:sz w:val="24"/>
          <w:szCs w:val="24"/>
          <w:lang w:eastAsia="en-GB"/>
        </w:rPr>
      </w:pPr>
    </w:p>
    <w:p w14:paraId="5CB4AC99" w14:textId="2DD4ECBA" w:rsidR="00653AEC" w:rsidRPr="00343AAB" w:rsidRDefault="00343AAB" w:rsidP="00343AAB">
      <w:pPr>
        <w:spacing w:after="0" w:line="240" w:lineRule="auto"/>
        <w:jc w:val="both"/>
        <w:rPr>
          <w:rFonts w:ascii="Verdana" w:hAnsi="Verdana" w:cs="Arial"/>
          <w:b/>
          <w:sz w:val="24"/>
          <w:szCs w:val="24"/>
        </w:rPr>
      </w:pPr>
      <w:r w:rsidRPr="55A4390A">
        <w:rPr>
          <w:rFonts w:ascii="Verdana" w:hAnsi="Verdana" w:cs="Arial"/>
          <w:b/>
          <w:bCs/>
          <w:sz w:val="24"/>
          <w:szCs w:val="24"/>
        </w:rPr>
        <w:t>4.</w:t>
      </w:r>
      <w:r w:rsidR="00653AEC" w:rsidRPr="55A4390A">
        <w:rPr>
          <w:rFonts w:ascii="Verdana" w:hAnsi="Verdana" w:cs="Arial"/>
          <w:b/>
          <w:bCs/>
          <w:sz w:val="24"/>
          <w:szCs w:val="24"/>
        </w:rPr>
        <w:t xml:space="preserve"> FINANCIAL IMPLICATIONS</w:t>
      </w:r>
    </w:p>
    <w:p w14:paraId="7EC5AB3C" w14:textId="5831DB9E" w:rsidR="55A4390A" w:rsidRDefault="55A4390A" w:rsidP="55A4390A">
      <w:pPr>
        <w:spacing w:after="0" w:line="240" w:lineRule="auto"/>
        <w:jc w:val="both"/>
        <w:rPr>
          <w:rFonts w:ascii="Verdana" w:hAnsi="Verdana" w:cs="Arial"/>
          <w:b/>
          <w:bCs/>
          <w:sz w:val="24"/>
          <w:szCs w:val="24"/>
        </w:rPr>
      </w:pPr>
    </w:p>
    <w:p w14:paraId="1F3347E0" w14:textId="3118F4E1" w:rsidR="006002E4" w:rsidRPr="006E5E61" w:rsidRDefault="00BA2253" w:rsidP="6020EEA2">
      <w:pPr>
        <w:spacing w:after="0" w:line="240" w:lineRule="auto"/>
        <w:jc w:val="both"/>
        <w:rPr>
          <w:rFonts w:ascii="Verdana" w:hAnsi="Verdana" w:cs="Arial"/>
          <w:sz w:val="24"/>
          <w:szCs w:val="24"/>
        </w:rPr>
      </w:pPr>
      <w:r w:rsidRPr="6020EEA2">
        <w:rPr>
          <w:rFonts w:ascii="Verdana" w:hAnsi="Verdana" w:cs="Arial"/>
          <w:sz w:val="24"/>
          <w:szCs w:val="24"/>
        </w:rPr>
        <w:t>There are no direct financial implications as a result of this report, however the work programme in relation to Partnerships is a key enabler to the Health Board becoming a productive partner</w:t>
      </w:r>
      <w:r w:rsidR="0086525D" w:rsidRPr="6020EEA2">
        <w:rPr>
          <w:rFonts w:ascii="Verdana" w:hAnsi="Verdana" w:cs="Arial"/>
          <w:sz w:val="24"/>
          <w:szCs w:val="24"/>
        </w:rPr>
        <w:t xml:space="preserve">.  </w:t>
      </w:r>
    </w:p>
    <w:p w14:paraId="2F70F0F6" w14:textId="77777777" w:rsidR="006002E4" w:rsidRDefault="006002E4" w:rsidP="008D02F2">
      <w:pPr>
        <w:spacing w:after="0" w:line="240" w:lineRule="auto"/>
        <w:jc w:val="both"/>
        <w:rPr>
          <w:rFonts w:ascii="Verdana" w:hAnsi="Verdana" w:cs="Arial"/>
          <w:b/>
          <w:sz w:val="24"/>
          <w:szCs w:val="24"/>
        </w:rPr>
      </w:pPr>
    </w:p>
    <w:p w14:paraId="29F36BFE" w14:textId="04092AE7" w:rsidR="00653AEC" w:rsidRPr="006E5E61" w:rsidRDefault="006E5E61" w:rsidP="006E5E61">
      <w:pPr>
        <w:spacing w:after="0" w:line="240" w:lineRule="auto"/>
        <w:jc w:val="both"/>
        <w:rPr>
          <w:rFonts w:ascii="Verdana" w:hAnsi="Verdana" w:cs="Arial"/>
          <w:b/>
          <w:sz w:val="24"/>
          <w:szCs w:val="24"/>
        </w:rPr>
      </w:pPr>
      <w:r>
        <w:rPr>
          <w:rFonts w:ascii="Verdana" w:hAnsi="Verdana" w:cs="Arial"/>
          <w:b/>
          <w:sz w:val="24"/>
          <w:szCs w:val="24"/>
        </w:rPr>
        <w:t xml:space="preserve">5. </w:t>
      </w:r>
      <w:r w:rsidR="00653AEC" w:rsidRPr="006E5E61">
        <w:rPr>
          <w:rFonts w:ascii="Verdana" w:hAnsi="Verdana" w:cs="Arial"/>
          <w:b/>
          <w:sz w:val="24"/>
          <w:szCs w:val="24"/>
        </w:rPr>
        <w:t>RECOMMENDATION</w:t>
      </w:r>
      <w:r w:rsidR="0086525D" w:rsidRPr="006E5E61">
        <w:rPr>
          <w:rFonts w:ascii="Verdana" w:hAnsi="Verdana" w:cs="Arial"/>
          <w:b/>
          <w:sz w:val="24"/>
          <w:szCs w:val="24"/>
        </w:rPr>
        <w:t>S</w:t>
      </w:r>
    </w:p>
    <w:p w14:paraId="04EBE069" w14:textId="1CB2A064" w:rsidR="0086525D" w:rsidRPr="00176D06" w:rsidRDefault="0086525D" w:rsidP="6020EEA2">
      <w:pPr>
        <w:spacing w:after="0" w:line="240" w:lineRule="auto"/>
        <w:jc w:val="both"/>
        <w:rPr>
          <w:rFonts w:ascii="Verdana" w:hAnsi="Verdana" w:cs="Arial"/>
          <w:sz w:val="24"/>
          <w:szCs w:val="24"/>
        </w:rPr>
      </w:pPr>
      <w:r w:rsidRPr="6020EEA2">
        <w:rPr>
          <w:rFonts w:ascii="Verdana" w:hAnsi="Verdana" w:cs="Arial"/>
          <w:sz w:val="24"/>
          <w:szCs w:val="24"/>
        </w:rPr>
        <w:t>Members of the Committee are asked to</w:t>
      </w:r>
      <w:r w:rsidR="002D6BEB">
        <w:rPr>
          <w:rFonts w:ascii="Verdana" w:hAnsi="Verdana" w:cs="Arial"/>
          <w:sz w:val="24"/>
          <w:szCs w:val="24"/>
        </w:rPr>
        <w:t xml:space="preserve"> </w:t>
      </w:r>
      <w:r w:rsidR="00A23C4A">
        <w:rPr>
          <w:rFonts w:ascii="Verdana" w:hAnsi="Verdana" w:cs="Arial"/>
          <w:sz w:val="24"/>
          <w:szCs w:val="24"/>
        </w:rPr>
        <w:t>seek:</w:t>
      </w:r>
    </w:p>
    <w:p w14:paraId="680CDA42" w14:textId="77777777" w:rsidR="00C33A04" w:rsidRPr="00176D06" w:rsidRDefault="00C33A04" w:rsidP="00176D06">
      <w:pPr>
        <w:spacing w:after="0" w:line="240" w:lineRule="auto"/>
        <w:jc w:val="both"/>
        <w:rPr>
          <w:rFonts w:ascii="Verdana" w:hAnsi="Verdana"/>
          <w:sz w:val="24"/>
          <w:szCs w:val="24"/>
        </w:rPr>
      </w:pPr>
    </w:p>
    <w:p w14:paraId="27C1E75B" w14:textId="6A9052BD" w:rsidR="007C178C" w:rsidRPr="003F7793" w:rsidRDefault="007C178C" w:rsidP="00726910">
      <w:pPr>
        <w:pStyle w:val="ListParagraph"/>
        <w:numPr>
          <w:ilvl w:val="0"/>
          <w:numId w:val="10"/>
        </w:numPr>
        <w:jc w:val="both"/>
        <w:rPr>
          <w:rFonts w:ascii="Verdana" w:eastAsia="Times New Roman" w:hAnsi="Verdana" w:cs="Segoe UI"/>
          <w:sz w:val="24"/>
          <w:szCs w:val="24"/>
          <w:lang w:eastAsia="en-GB"/>
        </w:rPr>
      </w:pPr>
      <w:r w:rsidRPr="34C8D312">
        <w:rPr>
          <w:rFonts w:ascii="Verdana" w:hAnsi="Verdana" w:cs="Arial"/>
          <w:b/>
          <w:bCs/>
          <w:sz w:val="24"/>
          <w:szCs w:val="24"/>
        </w:rPr>
        <w:t xml:space="preserve">ASSURANCE: </w:t>
      </w:r>
      <w:r w:rsidR="002D6BEB" w:rsidRPr="006366FB">
        <w:rPr>
          <w:rFonts w:ascii="Verdana" w:hAnsi="Verdana" w:cs="Arial"/>
          <w:sz w:val="24"/>
          <w:szCs w:val="24"/>
        </w:rPr>
        <w:t>that</w:t>
      </w:r>
      <w:r w:rsidR="002D6BEB">
        <w:rPr>
          <w:rFonts w:ascii="Verdana" w:hAnsi="Verdana" w:cs="Arial"/>
          <w:b/>
          <w:bCs/>
          <w:sz w:val="24"/>
          <w:szCs w:val="24"/>
        </w:rPr>
        <w:t xml:space="preserve"> </w:t>
      </w:r>
      <w:r w:rsidR="006366FB">
        <w:rPr>
          <w:rFonts w:ascii="Verdana" w:eastAsia="Times New Roman" w:hAnsi="Verdana" w:cs="Segoe UI"/>
          <w:sz w:val="24"/>
          <w:szCs w:val="24"/>
          <w:lang w:eastAsia="en-GB"/>
        </w:rPr>
        <w:t>a</w:t>
      </w:r>
      <w:r w:rsidRPr="34C8D312">
        <w:rPr>
          <w:rFonts w:ascii="Verdana" w:eastAsia="Times New Roman" w:hAnsi="Verdana" w:cs="Segoe UI"/>
          <w:sz w:val="24"/>
          <w:szCs w:val="24"/>
          <w:lang w:eastAsia="en-GB"/>
        </w:rPr>
        <w:t>mendments to the Tracker follow the agreed process via the</w:t>
      </w:r>
      <w:r w:rsidR="005129A4" w:rsidRPr="34C8D312">
        <w:rPr>
          <w:rFonts w:ascii="Verdana" w:eastAsia="Times New Roman" w:hAnsi="Verdana" w:cs="Segoe UI"/>
          <w:sz w:val="24"/>
          <w:szCs w:val="24"/>
          <w:lang w:eastAsia="en-GB"/>
        </w:rPr>
        <w:t xml:space="preserve"> Partnerships Team to maintain integrity and accountability</w:t>
      </w:r>
    </w:p>
    <w:p w14:paraId="41F56854" w14:textId="77777777" w:rsidR="007C178C" w:rsidRDefault="007C178C" w:rsidP="0C8A8EB2">
      <w:pPr>
        <w:pStyle w:val="ListParagraph"/>
        <w:jc w:val="both"/>
        <w:rPr>
          <w:rFonts w:ascii="Verdana" w:hAnsi="Verdana" w:cs="Arial"/>
          <w:sz w:val="24"/>
          <w:szCs w:val="24"/>
        </w:rPr>
      </w:pPr>
    </w:p>
    <w:p w14:paraId="13576EA3" w14:textId="494CF812" w:rsidR="00762BBE" w:rsidRPr="0066191E" w:rsidRDefault="00176D06" w:rsidP="0066191E">
      <w:pPr>
        <w:rPr>
          <w:rFonts w:ascii="Verdana" w:hAnsi="Verdana" w:cs="Arial"/>
          <w:sz w:val="24"/>
          <w:szCs w:val="24"/>
        </w:rPr>
      </w:pPr>
      <w:r>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76D06" w14:paraId="2015F6B7" w14:textId="77777777" w:rsidTr="34C8D312">
        <w:tc>
          <w:tcPr>
            <w:tcW w:w="9245" w:type="dxa"/>
            <w:gridSpan w:val="4"/>
            <w:shd w:val="clear" w:color="auto" w:fill="D5DCE4" w:themeFill="text2" w:themeFillTint="33"/>
          </w:tcPr>
          <w:p w14:paraId="40413188" w14:textId="1D868A55" w:rsidR="00034194" w:rsidRPr="0066191E" w:rsidRDefault="0020539A" w:rsidP="00176D06">
            <w:pPr>
              <w:jc w:val="both"/>
              <w:rPr>
                <w:rFonts w:ascii="Verdana" w:hAnsi="Verdana" w:cs="Arial"/>
                <w:b/>
                <w:sz w:val="24"/>
                <w:szCs w:val="24"/>
              </w:rPr>
            </w:pPr>
            <w:r w:rsidRPr="00176D06">
              <w:rPr>
                <w:rFonts w:ascii="Verdana" w:hAnsi="Verdana" w:cs="Arial"/>
                <w:b/>
                <w:sz w:val="24"/>
                <w:szCs w:val="24"/>
              </w:rPr>
              <w:lastRenderedPageBreak/>
              <w:t>Governance and Assurance</w:t>
            </w:r>
          </w:p>
        </w:tc>
      </w:tr>
      <w:tr w:rsidR="00F5324A" w:rsidRPr="00176D06" w14:paraId="2FFD86CA" w14:textId="77777777" w:rsidTr="34C8D312">
        <w:tc>
          <w:tcPr>
            <w:tcW w:w="1809" w:type="dxa"/>
            <w:vMerge w:val="restart"/>
          </w:tcPr>
          <w:p w14:paraId="05A688D3"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Link to Enabling Objectives</w:t>
            </w:r>
          </w:p>
          <w:p w14:paraId="60DBBEEC" w14:textId="77777777" w:rsidR="00F5324A" w:rsidRPr="00176D06" w:rsidRDefault="00F5324A" w:rsidP="00176D06">
            <w:pPr>
              <w:jc w:val="both"/>
              <w:rPr>
                <w:rFonts w:ascii="Verdana" w:hAnsi="Verdana" w:cs="Arial"/>
                <w:b/>
                <w:sz w:val="24"/>
                <w:szCs w:val="24"/>
              </w:rPr>
            </w:pPr>
            <w:r w:rsidRPr="00176D06">
              <w:rPr>
                <w:rFonts w:ascii="Verdana" w:hAnsi="Verdana" w:cs="Arial"/>
                <w:b/>
                <w:i/>
                <w:sz w:val="24"/>
                <w:szCs w:val="24"/>
              </w:rPr>
              <w:t xml:space="preserve">(please </w:t>
            </w:r>
            <w:r w:rsidR="00133EA1" w:rsidRPr="00176D06">
              <w:rPr>
                <w:rFonts w:ascii="Verdana" w:hAnsi="Verdana" w:cs="Arial"/>
                <w:b/>
                <w:i/>
                <w:sz w:val="24"/>
                <w:szCs w:val="24"/>
              </w:rPr>
              <w:t>choose</w:t>
            </w:r>
            <w:r w:rsidRPr="00176D06">
              <w:rPr>
                <w:rFonts w:ascii="Verdana" w:hAnsi="Verdana" w:cs="Arial"/>
                <w:b/>
                <w:i/>
                <w:sz w:val="24"/>
                <w:szCs w:val="24"/>
              </w:rPr>
              <w:t>)</w:t>
            </w:r>
          </w:p>
        </w:tc>
        <w:tc>
          <w:tcPr>
            <w:tcW w:w="7436" w:type="dxa"/>
            <w:gridSpan w:val="3"/>
            <w:shd w:val="clear" w:color="auto" w:fill="BDD6EE" w:themeFill="accent1" w:themeFillTint="66"/>
          </w:tcPr>
          <w:p w14:paraId="69384D62"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Supporting better health and wellbeing by actively promoting and empowering people to live well in resilient communities</w:t>
            </w:r>
          </w:p>
        </w:tc>
      </w:tr>
      <w:tr w:rsidR="00F5324A" w:rsidRPr="00176D06" w14:paraId="6CD80F5A" w14:textId="77777777" w:rsidTr="34C8D312">
        <w:tc>
          <w:tcPr>
            <w:tcW w:w="1809" w:type="dxa"/>
            <w:vMerge/>
          </w:tcPr>
          <w:p w14:paraId="2C28B339" w14:textId="77777777" w:rsidR="00F5324A" w:rsidRPr="00176D06" w:rsidRDefault="00F5324A" w:rsidP="00176D06">
            <w:pPr>
              <w:jc w:val="both"/>
              <w:rPr>
                <w:rFonts w:ascii="Verdana" w:hAnsi="Verdana" w:cs="Arial"/>
                <w:b/>
                <w:sz w:val="24"/>
                <w:szCs w:val="24"/>
              </w:rPr>
            </w:pPr>
          </w:p>
        </w:tc>
        <w:tc>
          <w:tcPr>
            <w:tcW w:w="5812" w:type="dxa"/>
            <w:gridSpan w:val="2"/>
          </w:tcPr>
          <w:p w14:paraId="30706242"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2763B91" w14:textId="77777777" w:rsidR="00F5324A" w:rsidRPr="00176D06" w:rsidRDefault="00945F88"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FDE35C5" w14:textId="77777777" w:rsidTr="34C8D312">
        <w:tc>
          <w:tcPr>
            <w:tcW w:w="1809" w:type="dxa"/>
            <w:vMerge/>
          </w:tcPr>
          <w:p w14:paraId="37D1DC31" w14:textId="77777777" w:rsidR="00F5324A" w:rsidRPr="00176D06" w:rsidRDefault="00F5324A" w:rsidP="00176D06">
            <w:pPr>
              <w:jc w:val="both"/>
              <w:rPr>
                <w:rFonts w:ascii="Verdana" w:hAnsi="Verdana" w:cs="Arial"/>
                <w:b/>
                <w:sz w:val="24"/>
                <w:szCs w:val="24"/>
              </w:rPr>
            </w:pPr>
          </w:p>
        </w:tc>
        <w:tc>
          <w:tcPr>
            <w:tcW w:w="5812" w:type="dxa"/>
            <w:gridSpan w:val="2"/>
          </w:tcPr>
          <w:p w14:paraId="08F91E3E"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809ED37"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63162E7F" w14:textId="77777777" w:rsidTr="34C8D312">
        <w:tc>
          <w:tcPr>
            <w:tcW w:w="1809" w:type="dxa"/>
            <w:vMerge/>
          </w:tcPr>
          <w:p w14:paraId="5AC1716D" w14:textId="77777777" w:rsidR="00F5324A" w:rsidRPr="00176D06" w:rsidRDefault="00F5324A" w:rsidP="00176D06">
            <w:pPr>
              <w:jc w:val="both"/>
              <w:rPr>
                <w:rFonts w:ascii="Verdana" w:hAnsi="Verdana" w:cs="Arial"/>
                <w:b/>
                <w:sz w:val="24"/>
                <w:szCs w:val="24"/>
              </w:rPr>
            </w:pPr>
          </w:p>
        </w:tc>
        <w:tc>
          <w:tcPr>
            <w:tcW w:w="5812" w:type="dxa"/>
            <w:gridSpan w:val="2"/>
          </w:tcPr>
          <w:p w14:paraId="4A29388A"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A6AED16"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1D45918F" w14:textId="77777777" w:rsidTr="34C8D312">
        <w:tc>
          <w:tcPr>
            <w:tcW w:w="1809" w:type="dxa"/>
            <w:vMerge/>
          </w:tcPr>
          <w:p w14:paraId="65029F3E" w14:textId="77777777" w:rsidR="00F5324A" w:rsidRPr="00176D06" w:rsidRDefault="00F5324A" w:rsidP="00176D06">
            <w:pPr>
              <w:jc w:val="both"/>
              <w:rPr>
                <w:rFonts w:ascii="Verdana" w:hAnsi="Verdana" w:cs="Arial"/>
                <w:b/>
                <w:sz w:val="24"/>
                <w:szCs w:val="24"/>
              </w:rPr>
            </w:pPr>
          </w:p>
        </w:tc>
        <w:tc>
          <w:tcPr>
            <w:tcW w:w="7436" w:type="dxa"/>
            <w:gridSpan w:val="3"/>
            <w:shd w:val="clear" w:color="auto" w:fill="BDD6EE" w:themeFill="accent1" w:themeFillTint="66"/>
          </w:tcPr>
          <w:p w14:paraId="30A3F6F3"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 xml:space="preserve">Deliver better care through excellent health and care services achieving the outcomes that matter most to people </w:t>
            </w:r>
          </w:p>
        </w:tc>
      </w:tr>
      <w:tr w:rsidR="00F5324A" w:rsidRPr="00176D06" w14:paraId="744DCEA4" w14:textId="77777777" w:rsidTr="34C8D312">
        <w:tc>
          <w:tcPr>
            <w:tcW w:w="1809" w:type="dxa"/>
            <w:vMerge/>
          </w:tcPr>
          <w:p w14:paraId="10EDE728" w14:textId="77777777" w:rsidR="00F5324A" w:rsidRPr="00176D06" w:rsidRDefault="00F5324A" w:rsidP="00176D06">
            <w:pPr>
              <w:jc w:val="both"/>
              <w:rPr>
                <w:rFonts w:ascii="Verdana" w:hAnsi="Verdana" w:cs="Arial"/>
                <w:b/>
                <w:sz w:val="24"/>
                <w:szCs w:val="24"/>
              </w:rPr>
            </w:pPr>
          </w:p>
        </w:tc>
        <w:tc>
          <w:tcPr>
            <w:tcW w:w="5812" w:type="dxa"/>
            <w:gridSpan w:val="2"/>
          </w:tcPr>
          <w:p w14:paraId="11C99298" w14:textId="242B4494" w:rsidR="00F5324A" w:rsidRPr="00176D06" w:rsidRDefault="00F5324A" w:rsidP="00176D06">
            <w:pPr>
              <w:jc w:val="both"/>
              <w:rPr>
                <w:rFonts w:ascii="Verdana" w:hAnsi="Verdana" w:cs="Arial"/>
                <w:sz w:val="24"/>
                <w:szCs w:val="24"/>
              </w:rPr>
            </w:pPr>
            <w:r w:rsidRPr="00176D06">
              <w:rPr>
                <w:rFonts w:ascii="Verdana" w:hAnsi="Verdana" w:cs="Arial"/>
                <w:sz w:val="24"/>
                <w:szCs w:val="24"/>
              </w:rPr>
              <w:t xml:space="preserve">Best Value Outcomes and </w:t>
            </w:r>
            <w:r w:rsidR="00E11083" w:rsidRPr="00176D06">
              <w:rPr>
                <w:rFonts w:ascii="Verdana" w:hAnsi="Verdana" w:cs="Arial"/>
                <w:sz w:val="24"/>
                <w:szCs w:val="24"/>
              </w:rPr>
              <w:t>High-Quality</w:t>
            </w:r>
            <w:r w:rsidRPr="00176D0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7D09995F" w14:textId="77777777" w:rsidR="00F5324A" w:rsidRPr="00176D06" w:rsidRDefault="00F57042"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2B9B26C" w14:textId="77777777" w:rsidTr="34C8D312">
        <w:tc>
          <w:tcPr>
            <w:tcW w:w="1809" w:type="dxa"/>
            <w:vMerge/>
          </w:tcPr>
          <w:p w14:paraId="67FD509A" w14:textId="77777777" w:rsidR="00F5324A" w:rsidRPr="00176D06" w:rsidRDefault="00F5324A" w:rsidP="00176D06">
            <w:pPr>
              <w:jc w:val="both"/>
              <w:rPr>
                <w:rFonts w:ascii="Verdana" w:hAnsi="Verdana" w:cs="Arial"/>
                <w:b/>
                <w:sz w:val="24"/>
                <w:szCs w:val="24"/>
              </w:rPr>
            </w:pPr>
          </w:p>
        </w:tc>
        <w:tc>
          <w:tcPr>
            <w:tcW w:w="5812" w:type="dxa"/>
            <w:gridSpan w:val="2"/>
          </w:tcPr>
          <w:p w14:paraId="7C0A1ADA"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2AB52784" w14:textId="77777777" w:rsidR="00F5324A" w:rsidRPr="00176D06" w:rsidRDefault="00945F88"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89483D8" w14:textId="77777777" w:rsidTr="34C8D312">
        <w:tc>
          <w:tcPr>
            <w:tcW w:w="1809" w:type="dxa"/>
            <w:vMerge/>
          </w:tcPr>
          <w:p w14:paraId="28FE86F1" w14:textId="77777777" w:rsidR="00F5324A" w:rsidRPr="00176D06" w:rsidRDefault="00F5324A" w:rsidP="00176D06">
            <w:pPr>
              <w:jc w:val="both"/>
              <w:rPr>
                <w:rFonts w:ascii="Verdana" w:hAnsi="Verdana" w:cs="Arial"/>
                <w:b/>
                <w:sz w:val="24"/>
                <w:szCs w:val="24"/>
              </w:rPr>
            </w:pPr>
          </w:p>
        </w:tc>
        <w:tc>
          <w:tcPr>
            <w:tcW w:w="5812" w:type="dxa"/>
            <w:gridSpan w:val="2"/>
          </w:tcPr>
          <w:p w14:paraId="478B9DC0"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522FA332"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04291B8A" w14:textId="77777777" w:rsidTr="34C8D312">
        <w:tc>
          <w:tcPr>
            <w:tcW w:w="1809" w:type="dxa"/>
            <w:vMerge/>
          </w:tcPr>
          <w:p w14:paraId="44929E4E" w14:textId="77777777" w:rsidR="00F5324A" w:rsidRPr="00176D06" w:rsidRDefault="00F5324A" w:rsidP="00176D06">
            <w:pPr>
              <w:jc w:val="both"/>
              <w:rPr>
                <w:rFonts w:ascii="Verdana" w:hAnsi="Verdana" w:cs="Arial"/>
                <w:b/>
                <w:sz w:val="24"/>
                <w:szCs w:val="24"/>
              </w:rPr>
            </w:pPr>
          </w:p>
        </w:tc>
        <w:tc>
          <w:tcPr>
            <w:tcW w:w="5812" w:type="dxa"/>
            <w:gridSpan w:val="2"/>
          </w:tcPr>
          <w:p w14:paraId="47CFEFF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0F352069"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5468CC2D" w14:textId="77777777" w:rsidTr="34C8D312">
        <w:tc>
          <w:tcPr>
            <w:tcW w:w="1809" w:type="dxa"/>
            <w:vMerge/>
          </w:tcPr>
          <w:p w14:paraId="381223DF" w14:textId="77777777" w:rsidR="00F5324A" w:rsidRPr="00176D06" w:rsidRDefault="00F5324A" w:rsidP="00176D06">
            <w:pPr>
              <w:jc w:val="both"/>
              <w:rPr>
                <w:rFonts w:ascii="Verdana" w:hAnsi="Verdana" w:cs="Arial"/>
                <w:b/>
                <w:sz w:val="24"/>
                <w:szCs w:val="24"/>
              </w:rPr>
            </w:pPr>
          </w:p>
        </w:tc>
        <w:tc>
          <w:tcPr>
            <w:tcW w:w="5812" w:type="dxa"/>
            <w:gridSpan w:val="2"/>
          </w:tcPr>
          <w:p w14:paraId="2AF6F855"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5FA191F2"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34051755" w14:textId="77777777" w:rsidTr="34C8D312">
        <w:tc>
          <w:tcPr>
            <w:tcW w:w="9245" w:type="dxa"/>
            <w:gridSpan w:val="4"/>
            <w:shd w:val="clear" w:color="auto" w:fill="D5DCE4" w:themeFill="text2" w:themeFillTint="33"/>
          </w:tcPr>
          <w:p w14:paraId="536DBD54"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Health and Care Standards</w:t>
            </w:r>
          </w:p>
        </w:tc>
      </w:tr>
      <w:tr w:rsidR="00F5324A" w:rsidRPr="00176D06" w14:paraId="539AE808" w14:textId="77777777" w:rsidTr="34C8D312">
        <w:tc>
          <w:tcPr>
            <w:tcW w:w="1809" w:type="dxa"/>
            <w:vMerge w:val="restart"/>
          </w:tcPr>
          <w:p w14:paraId="425CED39" w14:textId="77777777" w:rsidR="00F5324A" w:rsidRPr="00176D06" w:rsidRDefault="00133EA1" w:rsidP="00176D06">
            <w:pPr>
              <w:jc w:val="both"/>
              <w:rPr>
                <w:rFonts w:ascii="Verdana" w:hAnsi="Verdana" w:cs="Arial"/>
                <w:sz w:val="24"/>
                <w:szCs w:val="24"/>
              </w:rPr>
            </w:pPr>
            <w:r w:rsidRPr="00176D06">
              <w:rPr>
                <w:rFonts w:ascii="Verdana" w:hAnsi="Verdana" w:cs="Arial"/>
                <w:b/>
                <w:i/>
                <w:sz w:val="24"/>
                <w:szCs w:val="24"/>
              </w:rPr>
              <w:t>(please choose)</w:t>
            </w:r>
          </w:p>
        </w:tc>
        <w:tc>
          <w:tcPr>
            <w:tcW w:w="5812" w:type="dxa"/>
            <w:gridSpan w:val="2"/>
          </w:tcPr>
          <w:p w14:paraId="02057947"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270A5CE8"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2B02503C" w14:textId="77777777" w:rsidTr="34C8D312">
        <w:tc>
          <w:tcPr>
            <w:tcW w:w="1809" w:type="dxa"/>
            <w:vMerge/>
          </w:tcPr>
          <w:p w14:paraId="78C44AC7" w14:textId="77777777" w:rsidR="00F5324A" w:rsidRPr="00176D06" w:rsidRDefault="00F5324A" w:rsidP="00176D06">
            <w:pPr>
              <w:jc w:val="both"/>
              <w:rPr>
                <w:rFonts w:ascii="Verdana" w:hAnsi="Verdana" w:cs="Arial"/>
                <w:b/>
                <w:sz w:val="24"/>
                <w:szCs w:val="24"/>
              </w:rPr>
            </w:pPr>
          </w:p>
        </w:tc>
        <w:tc>
          <w:tcPr>
            <w:tcW w:w="5812" w:type="dxa"/>
            <w:gridSpan w:val="2"/>
          </w:tcPr>
          <w:p w14:paraId="1D75A64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45781675" w14:textId="77777777" w:rsidR="00F5324A" w:rsidRPr="00176D06" w:rsidRDefault="00F57042"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17F37E36" w14:textId="77777777" w:rsidTr="34C8D312">
        <w:tc>
          <w:tcPr>
            <w:tcW w:w="1809" w:type="dxa"/>
            <w:vMerge/>
          </w:tcPr>
          <w:p w14:paraId="12CCDD73" w14:textId="77777777" w:rsidR="00F5324A" w:rsidRPr="00176D06" w:rsidRDefault="00F5324A" w:rsidP="00176D06">
            <w:pPr>
              <w:jc w:val="both"/>
              <w:rPr>
                <w:rFonts w:ascii="Verdana" w:hAnsi="Verdana" w:cs="Arial"/>
                <w:b/>
                <w:sz w:val="24"/>
                <w:szCs w:val="24"/>
              </w:rPr>
            </w:pPr>
          </w:p>
        </w:tc>
        <w:tc>
          <w:tcPr>
            <w:tcW w:w="5812" w:type="dxa"/>
            <w:gridSpan w:val="2"/>
          </w:tcPr>
          <w:p w14:paraId="58583B79" w14:textId="0CA7FEC9" w:rsidR="00F5324A" w:rsidRPr="00176D06" w:rsidRDefault="00F5324A" w:rsidP="00176D06">
            <w:pPr>
              <w:jc w:val="both"/>
              <w:rPr>
                <w:rFonts w:ascii="Verdana" w:hAnsi="Verdana" w:cs="Arial"/>
                <w:b/>
                <w:sz w:val="24"/>
                <w:szCs w:val="24"/>
              </w:rPr>
            </w:pPr>
            <w:r w:rsidRPr="00176D06">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BEE81B9" w14:textId="77777777" w:rsidR="00F5324A" w:rsidRPr="00176D06" w:rsidRDefault="00945F88"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2C6C5CFA" w14:textId="77777777" w:rsidTr="34C8D312">
        <w:tc>
          <w:tcPr>
            <w:tcW w:w="1809" w:type="dxa"/>
            <w:vMerge/>
          </w:tcPr>
          <w:p w14:paraId="733D9596" w14:textId="77777777" w:rsidR="00F5324A" w:rsidRPr="00176D06" w:rsidRDefault="00F5324A" w:rsidP="00176D06">
            <w:pPr>
              <w:jc w:val="both"/>
              <w:rPr>
                <w:rFonts w:ascii="Verdana" w:hAnsi="Verdana" w:cs="Arial"/>
                <w:b/>
                <w:sz w:val="24"/>
                <w:szCs w:val="24"/>
              </w:rPr>
            </w:pPr>
          </w:p>
        </w:tc>
        <w:tc>
          <w:tcPr>
            <w:tcW w:w="5812" w:type="dxa"/>
            <w:gridSpan w:val="2"/>
          </w:tcPr>
          <w:p w14:paraId="1CA08FA2"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6B3024E"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5A3C89A6" w14:textId="77777777" w:rsidTr="34C8D312">
        <w:tc>
          <w:tcPr>
            <w:tcW w:w="1809" w:type="dxa"/>
            <w:vMerge/>
          </w:tcPr>
          <w:p w14:paraId="5437B936" w14:textId="77777777" w:rsidR="00F5324A" w:rsidRPr="00176D06" w:rsidRDefault="00F5324A" w:rsidP="00176D06">
            <w:pPr>
              <w:jc w:val="both"/>
              <w:rPr>
                <w:rFonts w:ascii="Verdana" w:hAnsi="Verdana" w:cs="Arial"/>
                <w:b/>
                <w:sz w:val="24"/>
                <w:szCs w:val="24"/>
              </w:rPr>
            </w:pPr>
          </w:p>
        </w:tc>
        <w:tc>
          <w:tcPr>
            <w:tcW w:w="5812" w:type="dxa"/>
            <w:gridSpan w:val="2"/>
          </w:tcPr>
          <w:p w14:paraId="78C9370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5A506B98"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650A932C" w14:textId="77777777" w:rsidTr="34C8D312">
        <w:tc>
          <w:tcPr>
            <w:tcW w:w="1809" w:type="dxa"/>
            <w:vMerge/>
          </w:tcPr>
          <w:p w14:paraId="5F798091" w14:textId="77777777" w:rsidR="00F5324A" w:rsidRPr="00176D06" w:rsidRDefault="00F5324A" w:rsidP="00176D06">
            <w:pPr>
              <w:jc w:val="both"/>
              <w:rPr>
                <w:rFonts w:ascii="Verdana" w:hAnsi="Verdana" w:cs="Arial"/>
                <w:b/>
                <w:sz w:val="24"/>
                <w:szCs w:val="24"/>
              </w:rPr>
            </w:pPr>
          </w:p>
        </w:tc>
        <w:tc>
          <w:tcPr>
            <w:tcW w:w="5812" w:type="dxa"/>
            <w:gridSpan w:val="2"/>
          </w:tcPr>
          <w:p w14:paraId="53461DA8"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3EC8DD9"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3ECDDBFB" w14:textId="77777777" w:rsidTr="34C8D312">
        <w:tc>
          <w:tcPr>
            <w:tcW w:w="1809" w:type="dxa"/>
            <w:vMerge/>
          </w:tcPr>
          <w:p w14:paraId="61BCFAEA" w14:textId="77777777" w:rsidR="00F5324A" w:rsidRPr="00176D06" w:rsidRDefault="00F5324A" w:rsidP="00176D06">
            <w:pPr>
              <w:jc w:val="both"/>
              <w:rPr>
                <w:rFonts w:ascii="Verdana" w:hAnsi="Verdana" w:cs="Arial"/>
                <w:b/>
                <w:sz w:val="24"/>
                <w:szCs w:val="24"/>
              </w:rPr>
            </w:pPr>
          </w:p>
        </w:tc>
        <w:tc>
          <w:tcPr>
            <w:tcW w:w="5812" w:type="dxa"/>
            <w:gridSpan w:val="2"/>
          </w:tcPr>
          <w:p w14:paraId="29F2CD7C"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2C1C5CB" w14:textId="77777777" w:rsidR="00F5324A" w:rsidRPr="00176D06" w:rsidRDefault="00945F88"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28968EC7" w14:textId="77777777" w:rsidTr="34C8D312">
        <w:tc>
          <w:tcPr>
            <w:tcW w:w="9245" w:type="dxa"/>
            <w:gridSpan w:val="4"/>
            <w:shd w:val="clear" w:color="auto" w:fill="D5DCE4" w:themeFill="text2" w:themeFillTint="33"/>
          </w:tcPr>
          <w:p w14:paraId="7A7D00D9"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Quality, Safety and Patient Experience</w:t>
            </w:r>
          </w:p>
        </w:tc>
      </w:tr>
      <w:tr w:rsidR="00F5324A" w:rsidRPr="00176D06" w14:paraId="667F0106" w14:textId="77777777" w:rsidTr="34C8D312">
        <w:tc>
          <w:tcPr>
            <w:tcW w:w="9245" w:type="dxa"/>
            <w:gridSpan w:val="4"/>
          </w:tcPr>
          <w:p w14:paraId="32F02B34" w14:textId="77777777" w:rsidR="00653AEC" w:rsidRPr="00176D06" w:rsidRDefault="00B7468C" w:rsidP="00176D06">
            <w:pPr>
              <w:jc w:val="both"/>
              <w:rPr>
                <w:rFonts w:ascii="Verdana" w:hAnsi="Verdana" w:cs="Arial"/>
                <w:b/>
                <w:sz w:val="24"/>
                <w:szCs w:val="24"/>
              </w:rPr>
            </w:pPr>
            <w:r w:rsidRPr="00176D06">
              <w:rPr>
                <w:rFonts w:ascii="Verdana" w:hAnsi="Verdana" w:cs="Arial"/>
                <w:sz w:val="24"/>
                <w:szCs w:val="24"/>
              </w:rPr>
              <w:t xml:space="preserve">There are no direct impacts, however responding to the needs </w:t>
            </w:r>
            <w:r w:rsidR="00AF5B03" w:rsidRPr="00176D06">
              <w:rPr>
                <w:rFonts w:ascii="Verdana" w:hAnsi="Verdana" w:cs="Arial"/>
                <w:sz w:val="24"/>
                <w:szCs w:val="24"/>
              </w:rPr>
              <w:t>of the</w:t>
            </w:r>
            <w:r w:rsidRPr="00176D06">
              <w:rPr>
                <w:rFonts w:ascii="Verdana" w:hAnsi="Verdana" w:cs="Arial"/>
                <w:sz w:val="24"/>
                <w:szCs w:val="24"/>
              </w:rPr>
              <w:t xml:space="preserve"> communities </w:t>
            </w:r>
            <w:r w:rsidR="00AF5B03" w:rsidRPr="00176D06">
              <w:rPr>
                <w:rFonts w:ascii="Verdana" w:hAnsi="Verdana" w:cs="Arial"/>
                <w:sz w:val="24"/>
                <w:szCs w:val="24"/>
              </w:rPr>
              <w:t xml:space="preserve">of Neath Port Talbot and Swansea as set-out in </w:t>
            </w:r>
            <w:r w:rsidRPr="00176D06">
              <w:rPr>
                <w:rFonts w:ascii="Verdana" w:hAnsi="Verdana" w:cs="Arial"/>
                <w:sz w:val="24"/>
                <w:szCs w:val="24"/>
              </w:rPr>
              <w:t xml:space="preserve">partnership plans such as the Area Plan and the PSB Wellbeing Plans, will in the long term have a positive impact on meeting the needs of our population and </w:t>
            </w:r>
            <w:r w:rsidR="00AF5B03" w:rsidRPr="00176D06">
              <w:rPr>
                <w:rFonts w:ascii="Verdana" w:hAnsi="Verdana" w:cs="Arial"/>
                <w:sz w:val="24"/>
                <w:szCs w:val="24"/>
              </w:rPr>
              <w:t>patient experience.</w:t>
            </w:r>
          </w:p>
          <w:p w14:paraId="42B64B99" w14:textId="77777777" w:rsidR="00F5324A" w:rsidRPr="00176D06" w:rsidRDefault="00F5324A" w:rsidP="00176D06">
            <w:pPr>
              <w:jc w:val="both"/>
              <w:rPr>
                <w:rFonts w:ascii="Verdana" w:hAnsi="Verdana" w:cs="Arial"/>
                <w:b/>
                <w:sz w:val="24"/>
                <w:szCs w:val="24"/>
              </w:rPr>
            </w:pPr>
          </w:p>
        </w:tc>
      </w:tr>
      <w:tr w:rsidR="00F5324A" w:rsidRPr="00176D06" w14:paraId="7A148B8A" w14:textId="77777777" w:rsidTr="34C8D312">
        <w:tc>
          <w:tcPr>
            <w:tcW w:w="9245" w:type="dxa"/>
            <w:gridSpan w:val="4"/>
            <w:shd w:val="clear" w:color="auto" w:fill="D5DCE4" w:themeFill="text2" w:themeFillTint="33"/>
          </w:tcPr>
          <w:p w14:paraId="31573838"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Financial Implications</w:t>
            </w:r>
          </w:p>
        </w:tc>
      </w:tr>
      <w:tr w:rsidR="00F5324A" w:rsidRPr="00176D06" w14:paraId="765165B9" w14:textId="77777777" w:rsidTr="34C8D312">
        <w:tc>
          <w:tcPr>
            <w:tcW w:w="9245" w:type="dxa"/>
            <w:gridSpan w:val="4"/>
          </w:tcPr>
          <w:p w14:paraId="013A2D1D" w14:textId="77777777" w:rsidR="00AF5B03" w:rsidRPr="00176D06" w:rsidRDefault="00AF5B03" w:rsidP="00176D06">
            <w:pPr>
              <w:jc w:val="both"/>
              <w:rPr>
                <w:rFonts w:ascii="Verdana" w:hAnsi="Verdana" w:cs="Arial"/>
                <w:sz w:val="24"/>
                <w:szCs w:val="24"/>
              </w:rPr>
            </w:pPr>
            <w:r w:rsidRPr="00176D06">
              <w:rPr>
                <w:rFonts w:ascii="Verdana" w:hAnsi="Verdana" w:cs="Arial"/>
                <w:sz w:val="24"/>
                <w:szCs w:val="24"/>
              </w:rPr>
              <w:t>There are no direct financial implications as a result of this report, however the work programme in relation to Partnerships is a key enabler to the Health Board becoming a productive partner.  In the longer term this will add value to the investment decisions, particularly in relation to the Regional Investment available via the WGRPB.</w:t>
            </w:r>
          </w:p>
          <w:p w14:paraId="2FE16E4E" w14:textId="77777777" w:rsidR="00F5324A" w:rsidRPr="00176D06" w:rsidRDefault="00F5324A" w:rsidP="00176D06">
            <w:pPr>
              <w:ind w:right="96"/>
              <w:jc w:val="both"/>
              <w:rPr>
                <w:rFonts w:ascii="Verdana" w:hAnsi="Verdana" w:cs="Arial"/>
                <w:color w:val="FF0000"/>
                <w:sz w:val="24"/>
                <w:szCs w:val="24"/>
              </w:rPr>
            </w:pPr>
          </w:p>
        </w:tc>
      </w:tr>
      <w:tr w:rsidR="00F5324A" w:rsidRPr="00176D06" w14:paraId="5CA7A210" w14:textId="77777777" w:rsidTr="34C8D312">
        <w:tc>
          <w:tcPr>
            <w:tcW w:w="9245" w:type="dxa"/>
            <w:gridSpan w:val="4"/>
            <w:shd w:val="clear" w:color="auto" w:fill="D5DCE4" w:themeFill="text2" w:themeFillTint="33"/>
          </w:tcPr>
          <w:p w14:paraId="2BB8692D" w14:textId="77777777" w:rsidR="00F5324A" w:rsidRPr="00176D06" w:rsidRDefault="00F5324A" w:rsidP="00176D06">
            <w:pPr>
              <w:keepNext/>
              <w:keepLines/>
              <w:ind w:right="96"/>
              <w:jc w:val="both"/>
              <w:rPr>
                <w:rFonts w:ascii="Verdana" w:hAnsi="Verdana" w:cs="Arial"/>
                <w:b/>
                <w:sz w:val="24"/>
                <w:szCs w:val="24"/>
              </w:rPr>
            </w:pPr>
            <w:r w:rsidRPr="00176D06">
              <w:rPr>
                <w:rFonts w:ascii="Verdana" w:hAnsi="Verdana" w:cs="Arial"/>
                <w:b/>
                <w:sz w:val="24"/>
                <w:szCs w:val="24"/>
              </w:rPr>
              <w:t>Legal Implications (including equality and diversity assessment)</w:t>
            </w:r>
          </w:p>
        </w:tc>
      </w:tr>
      <w:tr w:rsidR="00F5324A" w:rsidRPr="00176D06" w14:paraId="35E80423" w14:textId="77777777" w:rsidTr="34C8D312">
        <w:tc>
          <w:tcPr>
            <w:tcW w:w="9245" w:type="dxa"/>
            <w:gridSpan w:val="4"/>
          </w:tcPr>
          <w:p w14:paraId="26011AED" w14:textId="77777777" w:rsidR="00653AEC" w:rsidRPr="00176D06" w:rsidRDefault="00AF5B03" w:rsidP="00176D06">
            <w:pPr>
              <w:ind w:right="96"/>
              <w:jc w:val="both"/>
              <w:rPr>
                <w:rFonts w:ascii="Verdana" w:hAnsi="Verdana" w:cs="Arial"/>
                <w:sz w:val="24"/>
                <w:szCs w:val="24"/>
              </w:rPr>
            </w:pPr>
            <w:r w:rsidRPr="00176D06">
              <w:rPr>
                <w:rFonts w:ascii="Verdana" w:hAnsi="Verdana" w:cs="Arial"/>
                <w:sz w:val="24"/>
                <w:szCs w:val="24"/>
              </w:rPr>
              <w:t>There are no legal implications as a result of this report.</w:t>
            </w:r>
          </w:p>
          <w:p w14:paraId="1372CB25" w14:textId="77777777" w:rsidR="00F5324A" w:rsidRPr="00176D06" w:rsidRDefault="00F5324A" w:rsidP="00176D06">
            <w:pPr>
              <w:ind w:right="96"/>
              <w:jc w:val="both"/>
              <w:rPr>
                <w:rFonts w:ascii="Verdana" w:hAnsi="Verdana" w:cs="Arial"/>
                <w:color w:val="FF0000"/>
                <w:sz w:val="24"/>
                <w:szCs w:val="24"/>
              </w:rPr>
            </w:pPr>
          </w:p>
        </w:tc>
      </w:tr>
      <w:tr w:rsidR="00F5324A" w:rsidRPr="00176D06" w14:paraId="399ABE50" w14:textId="77777777" w:rsidTr="34C8D312">
        <w:tc>
          <w:tcPr>
            <w:tcW w:w="9245" w:type="dxa"/>
            <w:gridSpan w:val="4"/>
            <w:shd w:val="clear" w:color="auto" w:fill="D5DCE4" w:themeFill="text2" w:themeFillTint="33"/>
          </w:tcPr>
          <w:p w14:paraId="20F38750" w14:textId="77777777" w:rsidR="00F5324A" w:rsidRPr="00176D06" w:rsidRDefault="00F5324A" w:rsidP="00176D06">
            <w:pPr>
              <w:ind w:right="96"/>
              <w:jc w:val="both"/>
              <w:rPr>
                <w:rFonts w:ascii="Verdana" w:hAnsi="Verdana" w:cs="Arial"/>
                <w:b/>
                <w:color w:val="FF0000"/>
                <w:sz w:val="24"/>
                <w:szCs w:val="24"/>
              </w:rPr>
            </w:pPr>
            <w:r w:rsidRPr="00176D06">
              <w:rPr>
                <w:rFonts w:ascii="Verdana" w:hAnsi="Verdana" w:cs="Arial"/>
                <w:b/>
                <w:sz w:val="24"/>
                <w:szCs w:val="24"/>
              </w:rPr>
              <w:t>Staffing Implications</w:t>
            </w:r>
          </w:p>
        </w:tc>
      </w:tr>
      <w:tr w:rsidR="00F5324A" w:rsidRPr="00176D06" w14:paraId="5D7C4CCC" w14:textId="77777777" w:rsidTr="34C8D312">
        <w:tc>
          <w:tcPr>
            <w:tcW w:w="9245" w:type="dxa"/>
            <w:gridSpan w:val="4"/>
          </w:tcPr>
          <w:p w14:paraId="0083CA06" w14:textId="77777777" w:rsidR="00AF5B03" w:rsidRPr="00176D06" w:rsidRDefault="00AF5B03" w:rsidP="00176D06">
            <w:pPr>
              <w:ind w:right="96"/>
              <w:jc w:val="both"/>
              <w:rPr>
                <w:rFonts w:ascii="Verdana" w:hAnsi="Verdana" w:cs="Arial"/>
                <w:sz w:val="24"/>
                <w:szCs w:val="24"/>
              </w:rPr>
            </w:pPr>
            <w:r w:rsidRPr="00176D06">
              <w:rPr>
                <w:rFonts w:ascii="Verdana" w:hAnsi="Verdana" w:cs="Arial"/>
                <w:sz w:val="24"/>
                <w:szCs w:val="24"/>
              </w:rPr>
              <w:lastRenderedPageBreak/>
              <w:t>There are no staffing implications as a result of this report, however clarify in relation to the Health Board approach to Partnerships and Collaboration will support staff in the day to day work.</w:t>
            </w:r>
          </w:p>
          <w:p w14:paraId="5AE9FC2E" w14:textId="77777777" w:rsidR="00F5324A" w:rsidRPr="00176D06" w:rsidRDefault="00AF5B03" w:rsidP="00176D06">
            <w:pPr>
              <w:ind w:right="96"/>
              <w:jc w:val="both"/>
              <w:rPr>
                <w:rFonts w:ascii="Verdana" w:hAnsi="Verdana" w:cs="Arial"/>
                <w:color w:val="FF0000"/>
                <w:sz w:val="24"/>
                <w:szCs w:val="24"/>
              </w:rPr>
            </w:pPr>
            <w:r w:rsidRPr="00176D06">
              <w:rPr>
                <w:rFonts w:ascii="Verdana" w:hAnsi="Verdana" w:cs="Arial"/>
                <w:color w:val="FF0000"/>
                <w:sz w:val="24"/>
                <w:szCs w:val="24"/>
              </w:rPr>
              <w:t xml:space="preserve"> </w:t>
            </w:r>
          </w:p>
        </w:tc>
      </w:tr>
      <w:tr w:rsidR="00F5324A" w:rsidRPr="00176D06" w14:paraId="4DA06383" w14:textId="77777777" w:rsidTr="34C8D312">
        <w:tc>
          <w:tcPr>
            <w:tcW w:w="9245" w:type="dxa"/>
            <w:gridSpan w:val="4"/>
            <w:shd w:val="clear" w:color="auto" w:fill="D5DCE4" w:themeFill="text2" w:themeFillTint="33"/>
          </w:tcPr>
          <w:p w14:paraId="049B1C7C" w14:textId="77777777" w:rsidR="00F5324A" w:rsidRPr="00176D06" w:rsidRDefault="00296CD9" w:rsidP="00176D06">
            <w:pPr>
              <w:ind w:right="96"/>
              <w:jc w:val="both"/>
              <w:rPr>
                <w:rFonts w:ascii="Verdana" w:hAnsi="Verdana" w:cs="Arial"/>
                <w:b/>
                <w:color w:val="FF0000"/>
                <w:sz w:val="24"/>
                <w:szCs w:val="24"/>
              </w:rPr>
            </w:pPr>
            <w:r w:rsidRPr="00176D06">
              <w:rPr>
                <w:rFonts w:ascii="Verdana" w:hAnsi="Verdana" w:cs="Arial"/>
                <w:b/>
                <w:sz w:val="24"/>
                <w:szCs w:val="24"/>
              </w:rPr>
              <w:t>Long Term Implications (including the impact of the Well-being of Future Generations (Wales) Act 2015)</w:t>
            </w:r>
          </w:p>
        </w:tc>
      </w:tr>
      <w:tr w:rsidR="00F5324A" w:rsidRPr="00176D06" w14:paraId="1B1F1431" w14:textId="77777777" w:rsidTr="34C8D312">
        <w:tc>
          <w:tcPr>
            <w:tcW w:w="9245" w:type="dxa"/>
            <w:gridSpan w:val="4"/>
          </w:tcPr>
          <w:p w14:paraId="1D1687B6" w14:textId="77777777" w:rsidR="00653AEC" w:rsidRPr="00176D06" w:rsidRDefault="00AF5B03" w:rsidP="00176D06">
            <w:pPr>
              <w:ind w:right="96"/>
              <w:jc w:val="both"/>
              <w:rPr>
                <w:rFonts w:ascii="Verdana" w:hAnsi="Verdana" w:cs="Arial"/>
                <w:sz w:val="24"/>
                <w:szCs w:val="24"/>
              </w:rPr>
            </w:pPr>
            <w:r w:rsidRPr="00176D06">
              <w:rPr>
                <w:rFonts w:ascii="Verdana" w:hAnsi="Verdana" w:cs="Arial"/>
                <w:sz w:val="24"/>
                <w:szCs w:val="24"/>
              </w:rPr>
              <w:t xml:space="preserve">Working in partnership both internally within the Health Board and externally with other agencies is key to the delivery of the Well-being of Future Generations (Wales) Act 2015, and specifically Collaboration. </w:t>
            </w:r>
          </w:p>
          <w:p w14:paraId="046112E8" w14:textId="77777777" w:rsidR="00F5324A" w:rsidRPr="00176D06" w:rsidRDefault="00F5324A" w:rsidP="00176D06">
            <w:pPr>
              <w:ind w:right="96"/>
              <w:jc w:val="both"/>
              <w:rPr>
                <w:rFonts w:ascii="Verdana" w:hAnsi="Verdana" w:cs="Arial"/>
                <w:color w:val="FF0000"/>
                <w:sz w:val="24"/>
                <w:szCs w:val="24"/>
              </w:rPr>
            </w:pPr>
          </w:p>
        </w:tc>
      </w:tr>
      <w:tr w:rsidR="00653AEC" w:rsidRPr="00176D06" w14:paraId="6628C0DA" w14:textId="77777777" w:rsidTr="34C8D312">
        <w:tc>
          <w:tcPr>
            <w:tcW w:w="2470" w:type="dxa"/>
            <w:gridSpan w:val="2"/>
          </w:tcPr>
          <w:p w14:paraId="12566156" w14:textId="77777777" w:rsidR="00653AEC" w:rsidRPr="00176D06" w:rsidRDefault="00653AEC" w:rsidP="00176D06">
            <w:pPr>
              <w:ind w:right="96"/>
              <w:jc w:val="both"/>
              <w:rPr>
                <w:rFonts w:ascii="Verdana" w:hAnsi="Verdana" w:cs="Arial"/>
                <w:color w:val="FF0000"/>
                <w:sz w:val="24"/>
                <w:szCs w:val="24"/>
              </w:rPr>
            </w:pPr>
            <w:r w:rsidRPr="00176D06">
              <w:rPr>
                <w:rFonts w:ascii="Verdana" w:hAnsi="Verdana" w:cs="Arial"/>
                <w:b/>
                <w:color w:val="000000" w:themeColor="text1"/>
                <w:sz w:val="24"/>
                <w:szCs w:val="24"/>
              </w:rPr>
              <w:t>Report History</w:t>
            </w:r>
          </w:p>
        </w:tc>
        <w:tc>
          <w:tcPr>
            <w:tcW w:w="6775" w:type="dxa"/>
            <w:gridSpan w:val="2"/>
          </w:tcPr>
          <w:p w14:paraId="4D62E645" w14:textId="2F2BBC43" w:rsidR="0066191E" w:rsidRPr="00176D06" w:rsidRDefault="0066191E" w:rsidP="0066191E">
            <w:pPr>
              <w:ind w:right="96"/>
              <w:jc w:val="both"/>
              <w:rPr>
                <w:rFonts w:ascii="Verdana" w:hAnsi="Verdana" w:cs="Arial"/>
                <w:color w:val="FF0000"/>
                <w:sz w:val="24"/>
                <w:szCs w:val="24"/>
              </w:rPr>
            </w:pPr>
          </w:p>
        </w:tc>
      </w:tr>
      <w:tr w:rsidR="00653AEC" w:rsidRPr="00176D06" w14:paraId="6FA81051" w14:textId="77777777" w:rsidTr="34C8D312">
        <w:tc>
          <w:tcPr>
            <w:tcW w:w="2470" w:type="dxa"/>
            <w:gridSpan w:val="2"/>
          </w:tcPr>
          <w:p w14:paraId="447B5897" w14:textId="77777777" w:rsidR="00653AEC" w:rsidRPr="00176D06" w:rsidRDefault="00653AEC" w:rsidP="00176D06">
            <w:pPr>
              <w:ind w:right="96"/>
              <w:jc w:val="both"/>
              <w:rPr>
                <w:rFonts w:ascii="Verdana" w:hAnsi="Verdana" w:cs="Arial"/>
                <w:b/>
                <w:color w:val="000000" w:themeColor="text1"/>
                <w:sz w:val="24"/>
                <w:szCs w:val="24"/>
              </w:rPr>
            </w:pPr>
            <w:r w:rsidRPr="00176D06">
              <w:rPr>
                <w:rFonts w:ascii="Verdana" w:hAnsi="Verdana" w:cs="Arial"/>
                <w:b/>
                <w:color w:val="000000" w:themeColor="text1"/>
                <w:sz w:val="24"/>
                <w:szCs w:val="24"/>
              </w:rPr>
              <w:t>Appendices</w:t>
            </w:r>
          </w:p>
        </w:tc>
        <w:tc>
          <w:tcPr>
            <w:tcW w:w="6775" w:type="dxa"/>
            <w:gridSpan w:val="2"/>
          </w:tcPr>
          <w:p w14:paraId="638F438E" w14:textId="2159CD51" w:rsidR="00F84EFC" w:rsidRPr="005912D2" w:rsidRDefault="6CF1CDEE" w:rsidP="00176D06">
            <w:pPr>
              <w:ind w:right="96"/>
              <w:jc w:val="both"/>
              <w:rPr>
                <w:rFonts w:ascii="Verdana" w:hAnsi="Verdana" w:cs="Arial"/>
                <w:sz w:val="24"/>
                <w:szCs w:val="24"/>
              </w:rPr>
            </w:pPr>
            <w:r w:rsidRPr="34C8D312">
              <w:rPr>
                <w:rFonts w:ascii="Verdana" w:hAnsi="Verdana" w:cs="Arial"/>
                <w:sz w:val="24"/>
                <w:szCs w:val="24"/>
              </w:rPr>
              <w:t xml:space="preserve">Appendix 1 – </w:t>
            </w:r>
            <w:r w:rsidR="6DD06C4F" w:rsidRPr="34C8D312">
              <w:rPr>
                <w:rFonts w:ascii="Verdana" w:hAnsi="Verdana" w:cs="Arial"/>
                <w:sz w:val="24"/>
                <w:szCs w:val="24"/>
              </w:rPr>
              <w:t>Q4 Partnership Tracker Amendments</w:t>
            </w:r>
          </w:p>
          <w:p w14:paraId="7ED5EB12" w14:textId="77777777" w:rsidR="00653AEC" w:rsidRPr="00176D06" w:rsidRDefault="00653AEC" w:rsidP="0066191E">
            <w:pPr>
              <w:ind w:right="96"/>
              <w:jc w:val="both"/>
              <w:rPr>
                <w:rFonts w:ascii="Verdana" w:hAnsi="Verdana" w:cs="Arial"/>
                <w:color w:val="FF0000"/>
                <w:sz w:val="24"/>
                <w:szCs w:val="24"/>
              </w:rPr>
            </w:pPr>
          </w:p>
        </w:tc>
      </w:tr>
    </w:tbl>
    <w:p w14:paraId="1D86DA28" w14:textId="77777777" w:rsidR="00034194" w:rsidRPr="00176D06" w:rsidRDefault="00034194" w:rsidP="00176D06">
      <w:pPr>
        <w:jc w:val="both"/>
        <w:rPr>
          <w:rFonts w:ascii="Verdana" w:hAnsi="Verdana"/>
          <w:sz w:val="24"/>
          <w:szCs w:val="24"/>
        </w:rPr>
      </w:pPr>
    </w:p>
    <w:sectPr w:rsidR="00034194" w:rsidRPr="00176D06"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9E230" w14:textId="77777777" w:rsidR="00043050" w:rsidRDefault="00043050" w:rsidP="00C107F2">
      <w:pPr>
        <w:spacing w:after="0" w:line="240" w:lineRule="auto"/>
      </w:pPr>
      <w:r>
        <w:separator/>
      </w:r>
    </w:p>
  </w:endnote>
  <w:endnote w:type="continuationSeparator" w:id="0">
    <w:p w14:paraId="3EF094AD" w14:textId="77777777" w:rsidR="00043050" w:rsidRDefault="00043050" w:rsidP="00C107F2">
      <w:pPr>
        <w:spacing w:after="0" w:line="240" w:lineRule="auto"/>
      </w:pPr>
      <w:r>
        <w:continuationSeparator/>
      </w:r>
    </w:p>
  </w:endnote>
  <w:endnote w:type="continuationNotice" w:id="1">
    <w:p w14:paraId="2BAA0C0E" w14:textId="77777777" w:rsidR="00043050" w:rsidRDefault="000430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0BFDA" w14:textId="77777777" w:rsidR="009E29BA" w:rsidRDefault="009E29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18BE8701" w14:textId="5DCA162A" w:rsidR="005912D2" w:rsidRDefault="0032747D">
        <w:pPr>
          <w:pStyle w:val="Footer"/>
          <w:jc w:val="right"/>
        </w:pPr>
        <w:r w:rsidRPr="00767E3E">
          <w:rPr>
            <w:noProof/>
            <w:lang w:eastAsia="en-GB"/>
          </w:rPr>
          <w:drawing>
            <wp:anchor distT="0" distB="0" distL="114300" distR="114300" simplePos="0" relativeHeight="251658241" behindDoc="1" locked="0" layoutInCell="1" allowOverlap="1" wp14:anchorId="2DFAF863" wp14:editId="1017B3CD">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9" name="Picture 1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912D2">
          <w:t xml:space="preserve">Audit Committee – </w:t>
        </w:r>
        <w:r w:rsidR="009E29BA">
          <w:t xml:space="preserve">Thursday, </w:t>
        </w:r>
        <w:r w:rsidR="005912D2">
          <w:t xml:space="preserve">21 May 2026 </w:t>
        </w:r>
      </w:p>
      <w:p w14:paraId="12E3966A" w14:textId="7C8BC2D6" w:rsidR="0032747D" w:rsidRDefault="0032747D">
        <w:pPr>
          <w:pStyle w:val="Footer"/>
          <w:jc w:val="right"/>
        </w:pPr>
        <w:r>
          <w:fldChar w:fldCharType="begin"/>
        </w:r>
        <w:r>
          <w:instrText>PAGE   \* MERGEFORMAT</w:instrText>
        </w:r>
        <w:r>
          <w:fldChar w:fldCharType="separate"/>
        </w:r>
        <w:r w:rsidR="00E10394">
          <w:rPr>
            <w:noProof/>
          </w:rPr>
          <w:t>2</w:t>
        </w:r>
        <w:r>
          <w:fldChar w:fldCharType="end"/>
        </w:r>
      </w:p>
    </w:sdtContent>
  </w:sdt>
  <w:p w14:paraId="400E1EEC" w14:textId="6F0EDC0C"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DDF3F" w14:textId="77777777" w:rsidR="009E29BA" w:rsidRDefault="009E29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41F8B" w14:textId="77777777" w:rsidR="00043050" w:rsidRDefault="00043050" w:rsidP="00C107F2">
      <w:pPr>
        <w:spacing w:after="0" w:line="240" w:lineRule="auto"/>
      </w:pPr>
      <w:r>
        <w:separator/>
      </w:r>
    </w:p>
  </w:footnote>
  <w:footnote w:type="continuationSeparator" w:id="0">
    <w:p w14:paraId="7DD98860" w14:textId="77777777" w:rsidR="00043050" w:rsidRDefault="00043050" w:rsidP="00C107F2">
      <w:pPr>
        <w:spacing w:after="0" w:line="240" w:lineRule="auto"/>
      </w:pPr>
      <w:r>
        <w:continuationSeparator/>
      </w:r>
    </w:p>
  </w:footnote>
  <w:footnote w:type="continuationNotice" w:id="1">
    <w:p w14:paraId="67F97837" w14:textId="77777777" w:rsidR="00043050" w:rsidRDefault="000430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4317" w14:textId="77777777" w:rsidR="009E29BA" w:rsidRDefault="009E29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6F4D4" w14:textId="125477A6" w:rsidR="00767E3E" w:rsidRDefault="00CA6D65">
    <w:pPr>
      <w:pStyle w:val="Header"/>
    </w:pPr>
    <w:r>
      <w:rPr>
        <w:noProof/>
        <w:lang w:eastAsia="en-GB"/>
      </w:rPr>
      <w:drawing>
        <wp:anchor distT="0" distB="0" distL="114300" distR="114300" simplePos="0" relativeHeight="251658240" behindDoc="1" locked="0" layoutInCell="1" allowOverlap="1" wp14:anchorId="2A05B131" wp14:editId="376B647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 name="Picture 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26687" w14:textId="77777777" w:rsidR="009E29BA" w:rsidRDefault="009E29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00212"/>
    <w:multiLevelType w:val="hybridMultilevel"/>
    <w:tmpl w:val="1F185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7D6C06"/>
    <w:multiLevelType w:val="multilevel"/>
    <w:tmpl w:val="A1E6946E"/>
    <w:lvl w:ilvl="0">
      <w:start w:val="1"/>
      <w:numFmt w:val="decimal"/>
      <w:lvlText w:val="%1."/>
      <w:lvlJc w:val="left"/>
      <w:pPr>
        <w:tabs>
          <w:tab w:val="num" w:pos="720"/>
        </w:tabs>
        <w:ind w:left="720" w:hanging="360"/>
      </w:pPr>
      <w:rPr>
        <w:rFonts w:hint="default"/>
        <w:sz w:val="24"/>
        <w:szCs w:val="24"/>
      </w:rPr>
    </w:lvl>
    <w:lvl w:ilvl="1">
      <w:start w:val="3"/>
      <w:numFmt w:val="decimal"/>
      <w:lvlText w:val="%2"/>
      <w:lvlJc w:val="left"/>
      <w:pPr>
        <w:ind w:left="1440" w:hanging="360"/>
      </w:pPr>
      <w:rPr>
        <w:rFonts w:hint="default"/>
      </w:rPr>
    </w:lvl>
    <w:lvl w:ilvl="2">
      <w:start w:val="1"/>
      <w:numFmt w:val="bullet"/>
      <w:lvlText w:val="-"/>
      <w:lvlJc w:val="left"/>
      <w:pPr>
        <w:ind w:left="2160" w:hanging="360"/>
      </w:pPr>
      <w:rPr>
        <w:rFonts w:ascii="Verdana" w:eastAsiaTheme="minorHAnsi" w:hAnsi="Verdana"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3B0B92"/>
    <w:multiLevelType w:val="multilevel"/>
    <w:tmpl w:val="573AE4BE"/>
    <w:lvl w:ilvl="0">
      <w:start w:val="1"/>
      <w:numFmt w:val="decimal"/>
      <w:lvlText w:val="%1."/>
      <w:lvlJc w:val="left"/>
      <w:pPr>
        <w:ind w:left="720" w:hanging="360"/>
      </w:pPr>
    </w:lvl>
    <w:lvl w:ilvl="1">
      <w:start w:val="1"/>
      <w:numFmt w:val="decimal"/>
      <w:isLgl/>
      <w:lvlText w:val="%1.%2"/>
      <w:lvlJc w:val="left"/>
      <w:pPr>
        <w:ind w:left="144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F4FFB6"/>
    <w:multiLevelType w:val="hybridMultilevel"/>
    <w:tmpl w:val="6E80B50E"/>
    <w:lvl w:ilvl="0" w:tplc="72B2957E">
      <w:start w:val="1"/>
      <w:numFmt w:val="bullet"/>
      <w:lvlText w:val=""/>
      <w:lvlJc w:val="left"/>
      <w:pPr>
        <w:ind w:left="360" w:hanging="360"/>
      </w:pPr>
      <w:rPr>
        <w:rFonts w:ascii="Symbol" w:hAnsi="Symbol" w:hint="default"/>
      </w:rPr>
    </w:lvl>
    <w:lvl w:ilvl="1" w:tplc="913C3DB4">
      <w:start w:val="1"/>
      <w:numFmt w:val="bullet"/>
      <w:lvlText w:val="o"/>
      <w:lvlJc w:val="left"/>
      <w:pPr>
        <w:ind w:left="1080" w:hanging="360"/>
      </w:pPr>
      <w:rPr>
        <w:rFonts w:ascii="Courier New" w:hAnsi="Courier New" w:hint="default"/>
      </w:rPr>
    </w:lvl>
    <w:lvl w:ilvl="2" w:tplc="803C1370">
      <w:start w:val="1"/>
      <w:numFmt w:val="bullet"/>
      <w:lvlText w:val=""/>
      <w:lvlJc w:val="left"/>
      <w:pPr>
        <w:ind w:left="1800" w:hanging="360"/>
      </w:pPr>
      <w:rPr>
        <w:rFonts w:ascii="Wingdings" w:hAnsi="Wingdings" w:hint="default"/>
      </w:rPr>
    </w:lvl>
    <w:lvl w:ilvl="3" w:tplc="384AECBA">
      <w:start w:val="1"/>
      <w:numFmt w:val="bullet"/>
      <w:lvlText w:val=""/>
      <w:lvlJc w:val="left"/>
      <w:pPr>
        <w:ind w:left="2520" w:hanging="360"/>
      </w:pPr>
      <w:rPr>
        <w:rFonts w:ascii="Symbol" w:hAnsi="Symbol" w:hint="default"/>
      </w:rPr>
    </w:lvl>
    <w:lvl w:ilvl="4" w:tplc="1D80FE3E">
      <w:start w:val="1"/>
      <w:numFmt w:val="bullet"/>
      <w:lvlText w:val="o"/>
      <w:lvlJc w:val="left"/>
      <w:pPr>
        <w:ind w:left="3240" w:hanging="360"/>
      </w:pPr>
      <w:rPr>
        <w:rFonts w:ascii="Courier New" w:hAnsi="Courier New" w:hint="default"/>
      </w:rPr>
    </w:lvl>
    <w:lvl w:ilvl="5" w:tplc="5E62381E">
      <w:start w:val="1"/>
      <w:numFmt w:val="bullet"/>
      <w:lvlText w:val=""/>
      <w:lvlJc w:val="left"/>
      <w:pPr>
        <w:ind w:left="3960" w:hanging="360"/>
      </w:pPr>
      <w:rPr>
        <w:rFonts w:ascii="Wingdings" w:hAnsi="Wingdings" w:hint="default"/>
      </w:rPr>
    </w:lvl>
    <w:lvl w:ilvl="6" w:tplc="35A2042E">
      <w:start w:val="1"/>
      <w:numFmt w:val="bullet"/>
      <w:lvlText w:val=""/>
      <w:lvlJc w:val="left"/>
      <w:pPr>
        <w:ind w:left="4680" w:hanging="360"/>
      </w:pPr>
      <w:rPr>
        <w:rFonts w:ascii="Symbol" w:hAnsi="Symbol" w:hint="default"/>
      </w:rPr>
    </w:lvl>
    <w:lvl w:ilvl="7" w:tplc="A27AC78A">
      <w:start w:val="1"/>
      <w:numFmt w:val="bullet"/>
      <w:lvlText w:val="o"/>
      <w:lvlJc w:val="left"/>
      <w:pPr>
        <w:ind w:left="5400" w:hanging="360"/>
      </w:pPr>
      <w:rPr>
        <w:rFonts w:ascii="Courier New" w:hAnsi="Courier New" w:hint="default"/>
      </w:rPr>
    </w:lvl>
    <w:lvl w:ilvl="8" w:tplc="AE6CE8D4">
      <w:start w:val="1"/>
      <w:numFmt w:val="bullet"/>
      <w:lvlText w:val=""/>
      <w:lvlJc w:val="left"/>
      <w:pPr>
        <w:ind w:left="6120" w:hanging="360"/>
      </w:pPr>
      <w:rPr>
        <w:rFonts w:ascii="Wingdings" w:hAnsi="Wingdings" w:hint="default"/>
      </w:rPr>
    </w:lvl>
  </w:abstractNum>
  <w:abstractNum w:abstractNumId="4" w15:restartNumberingAfterBreak="0">
    <w:nsid w:val="28614459"/>
    <w:multiLevelType w:val="hybridMultilevel"/>
    <w:tmpl w:val="1A0223F8"/>
    <w:lvl w:ilvl="0" w:tplc="3C0CF50C">
      <w:start w:val="1"/>
      <w:numFmt w:val="bullet"/>
      <w:lvlText w:val=""/>
      <w:lvlJc w:val="left"/>
      <w:pPr>
        <w:ind w:left="360" w:hanging="360"/>
      </w:pPr>
      <w:rPr>
        <w:rFonts w:ascii="Symbol" w:hAnsi="Symbol" w:hint="default"/>
      </w:rPr>
    </w:lvl>
    <w:lvl w:ilvl="1" w:tplc="87C88BDE">
      <w:start w:val="1"/>
      <w:numFmt w:val="bullet"/>
      <w:lvlText w:val="o"/>
      <w:lvlJc w:val="left"/>
      <w:pPr>
        <w:ind w:left="1080" w:hanging="360"/>
      </w:pPr>
      <w:rPr>
        <w:rFonts w:ascii="Courier New" w:hAnsi="Courier New" w:hint="default"/>
      </w:rPr>
    </w:lvl>
    <w:lvl w:ilvl="2" w:tplc="39AE3514">
      <w:start w:val="1"/>
      <w:numFmt w:val="bullet"/>
      <w:lvlText w:val=""/>
      <w:lvlJc w:val="left"/>
      <w:pPr>
        <w:ind w:left="1800" w:hanging="360"/>
      </w:pPr>
      <w:rPr>
        <w:rFonts w:ascii="Wingdings" w:hAnsi="Wingdings" w:hint="default"/>
      </w:rPr>
    </w:lvl>
    <w:lvl w:ilvl="3" w:tplc="BE2E8240">
      <w:start w:val="1"/>
      <w:numFmt w:val="bullet"/>
      <w:lvlText w:val=""/>
      <w:lvlJc w:val="left"/>
      <w:pPr>
        <w:ind w:left="2520" w:hanging="360"/>
      </w:pPr>
      <w:rPr>
        <w:rFonts w:ascii="Symbol" w:hAnsi="Symbol" w:hint="default"/>
      </w:rPr>
    </w:lvl>
    <w:lvl w:ilvl="4" w:tplc="632C1FE4">
      <w:start w:val="1"/>
      <w:numFmt w:val="bullet"/>
      <w:lvlText w:val="o"/>
      <w:lvlJc w:val="left"/>
      <w:pPr>
        <w:ind w:left="3240" w:hanging="360"/>
      </w:pPr>
      <w:rPr>
        <w:rFonts w:ascii="Courier New" w:hAnsi="Courier New" w:hint="default"/>
      </w:rPr>
    </w:lvl>
    <w:lvl w:ilvl="5" w:tplc="E300F602">
      <w:start w:val="1"/>
      <w:numFmt w:val="bullet"/>
      <w:lvlText w:val=""/>
      <w:lvlJc w:val="left"/>
      <w:pPr>
        <w:ind w:left="3960" w:hanging="360"/>
      </w:pPr>
      <w:rPr>
        <w:rFonts w:ascii="Wingdings" w:hAnsi="Wingdings" w:hint="default"/>
      </w:rPr>
    </w:lvl>
    <w:lvl w:ilvl="6" w:tplc="5E74E858">
      <w:start w:val="1"/>
      <w:numFmt w:val="bullet"/>
      <w:lvlText w:val=""/>
      <w:lvlJc w:val="left"/>
      <w:pPr>
        <w:ind w:left="4680" w:hanging="360"/>
      </w:pPr>
      <w:rPr>
        <w:rFonts w:ascii="Symbol" w:hAnsi="Symbol" w:hint="default"/>
      </w:rPr>
    </w:lvl>
    <w:lvl w:ilvl="7" w:tplc="F3FA5F6E">
      <w:start w:val="1"/>
      <w:numFmt w:val="bullet"/>
      <w:lvlText w:val="o"/>
      <w:lvlJc w:val="left"/>
      <w:pPr>
        <w:ind w:left="5400" w:hanging="360"/>
      </w:pPr>
      <w:rPr>
        <w:rFonts w:ascii="Courier New" w:hAnsi="Courier New" w:hint="default"/>
      </w:rPr>
    </w:lvl>
    <w:lvl w:ilvl="8" w:tplc="9DA43966">
      <w:start w:val="1"/>
      <w:numFmt w:val="bullet"/>
      <w:lvlText w:val=""/>
      <w:lvlJc w:val="left"/>
      <w:pPr>
        <w:ind w:left="6120" w:hanging="360"/>
      </w:pPr>
      <w:rPr>
        <w:rFonts w:ascii="Wingdings" w:hAnsi="Wingdings" w:hint="default"/>
      </w:rPr>
    </w:lvl>
  </w:abstractNum>
  <w:abstractNum w:abstractNumId="5" w15:restartNumberingAfterBreak="0">
    <w:nsid w:val="2BEB23CC"/>
    <w:multiLevelType w:val="multilevel"/>
    <w:tmpl w:val="19C867CA"/>
    <w:lvl w:ilvl="0">
      <w:start w:val="1"/>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6" w15:restartNumberingAfterBreak="0">
    <w:nsid w:val="36BE6372"/>
    <w:multiLevelType w:val="hybridMultilevel"/>
    <w:tmpl w:val="92A098F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9783C2E"/>
    <w:multiLevelType w:val="hybridMultilevel"/>
    <w:tmpl w:val="E24AB700"/>
    <w:lvl w:ilvl="0" w:tplc="08AE446A">
      <w:start w:val="1"/>
      <w:numFmt w:val="bullet"/>
      <w:lvlText w:val=""/>
      <w:lvlJc w:val="left"/>
      <w:pPr>
        <w:ind w:left="360" w:hanging="360"/>
      </w:pPr>
      <w:rPr>
        <w:rFonts w:ascii="Symbol" w:hAnsi="Symbol" w:hint="default"/>
      </w:rPr>
    </w:lvl>
    <w:lvl w:ilvl="1" w:tplc="F4EED2FA">
      <w:start w:val="1"/>
      <w:numFmt w:val="bullet"/>
      <w:lvlText w:val="o"/>
      <w:lvlJc w:val="left"/>
      <w:pPr>
        <w:ind w:left="1080" w:hanging="360"/>
      </w:pPr>
      <w:rPr>
        <w:rFonts w:ascii="Courier New" w:hAnsi="Courier New" w:hint="default"/>
      </w:rPr>
    </w:lvl>
    <w:lvl w:ilvl="2" w:tplc="68FE7680">
      <w:start w:val="1"/>
      <w:numFmt w:val="bullet"/>
      <w:lvlText w:val=""/>
      <w:lvlJc w:val="left"/>
      <w:pPr>
        <w:ind w:left="1800" w:hanging="360"/>
      </w:pPr>
      <w:rPr>
        <w:rFonts w:ascii="Wingdings" w:hAnsi="Wingdings" w:hint="default"/>
      </w:rPr>
    </w:lvl>
    <w:lvl w:ilvl="3" w:tplc="904C56FC">
      <w:start w:val="1"/>
      <w:numFmt w:val="bullet"/>
      <w:lvlText w:val=""/>
      <w:lvlJc w:val="left"/>
      <w:pPr>
        <w:ind w:left="2520" w:hanging="360"/>
      </w:pPr>
      <w:rPr>
        <w:rFonts w:ascii="Symbol" w:hAnsi="Symbol" w:hint="default"/>
      </w:rPr>
    </w:lvl>
    <w:lvl w:ilvl="4" w:tplc="7B40C6CE">
      <w:start w:val="1"/>
      <w:numFmt w:val="bullet"/>
      <w:lvlText w:val="o"/>
      <w:lvlJc w:val="left"/>
      <w:pPr>
        <w:ind w:left="3240" w:hanging="360"/>
      </w:pPr>
      <w:rPr>
        <w:rFonts w:ascii="Courier New" w:hAnsi="Courier New" w:hint="default"/>
      </w:rPr>
    </w:lvl>
    <w:lvl w:ilvl="5" w:tplc="6E60BBE6">
      <w:start w:val="1"/>
      <w:numFmt w:val="bullet"/>
      <w:lvlText w:val=""/>
      <w:lvlJc w:val="left"/>
      <w:pPr>
        <w:ind w:left="3960" w:hanging="360"/>
      </w:pPr>
      <w:rPr>
        <w:rFonts w:ascii="Wingdings" w:hAnsi="Wingdings" w:hint="default"/>
      </w:rPr>
    </w:lvl>
    <w:lvl w:ilvl="6" w:tplc="E6A858B4">
      <w:start w:val="1"/>
      <w:numFmt w:val="bullet"/>
      <w:lvlText w:val=""/>
      <w:lvlJc w:val="left"/>
      <w:pPr>
        <w:ind w:left="4680" w:hanging="360"/>
      </w:pPr>
      <w:rPr>
        <w:rFonts w:ascii="Symbol" w:hAnsi="Symbol" w:hint="default"/>
      </w:rPr>
    </w:lvl>
    <w:lvl w:ilvl="7" w:tplc="59C41762">
      <w:start w:val="1"/>
      <w:numFmt w:val="bullet"/>
      <w:lvlText w:val="o"/>
      <w:lvlJc w:val="left"/>
      <w:pPr>
        <w:ind w:left="5400" w:hanging="360"/>
      </w:pPr>
      <w:rPr>
        <w:rFonts w:ascii="Courier New" w:hAnsi="Courier New" w:hint="default"/>
      </w:rPr>
    </w:lvl>
    <w:lvl w:ilvl="8" w:tplc="592A3200">
      <w:start w:val="1"/>
      <w:numFmt w:val="bullet"/>
      <w:lvlText w:val=""/>
      <w:lvlJc w:val="left"/>
      <w:pPr>
        <w:ind w:left="6120" w:hanging="360"/>
      </w:pPr>
      <w:rPr>
        <w:rFonts w:ascii="Wingdings" w:hAnsi="Wingdings" w:hint="default"/>
      </w:rPr>
    </w:lvl>
  </w:abstractNum>
  <w:abstractNum w:abstractNumId="8" w15:restartNumberingAfterBreak="0">
    <w:nsid w:val="427B60A5"/>
    <w:multiLevelType w:val="hybridMultilevel"/>
    <w:tmpl w:val="BF7A65E4"/>
    <w:lvl w:ilvl="0" w:tplc="4372DDC2">
      <w:start w:val="1"/>
      <w:numFmt w:val="bullet"/>
      <w:lvlText w:val=""/>
      <w:lvlJc w:val="left"/>
      <w:pPr>
        <w:ind w:left="360" w:hanging="360"/>
      </w:pPr>
      <w:rPr>
        <w:rFonts w:ascii="Symbol" w:hAnsi="Symbol" w:hint="default"/>
      </w:rPr>
    </w:lvl>
    <w:lvl w:ilvl="1" w:tplc="1B6C4A8A">
      <w:start w:val="1"/>
      <w:numFmt w:val="bullet"/>
      <w:lvlText w:val="o"/>
      <w:lvlJc w:val="left"/>
      <w:pPr>
        <w:ind w:left="1080" w:hanging="360"/>
      </w:pPr>
      <w:rPr>
        <w:rFonts w:ascii="Courier New" w:hAnsi="Courier New" w:hint="default"/>
      </w:rPr>
    </w:lvl>
    <w:lvl w:ilvl="2" w:tplc="283E38E8">
      <w:start w:val="1"/>
      <w:numFmt w:val="bullet"/>
      <w:lvlText w:val=""/>
      <w:lvlJc w:val="left"/>
      <w:pPr>
        <w:ind w:left="1800" w:hanging="360"/>
      </w:pPr>
      <w:rPr>
        <w:rFonts w:ascii="Wingdings" w:hAnsi="Wingdings" w:hint="default"/>
      </w:rPr>
    </w:lvl>
    <w:lvl w:ilvl="3" w:tplc="A232FAEA">
      <w:start w:val="1"/>
      <w:numFmt w:val="bullet"/>
      <w:lvlText w:val=""/>
      <w:lvlJc w:val="left"/>
      <w:pPr>
        <w:ind w:left="2520" w:hanging="360"/>
      </w:pPr>
      <w:rPr>
        <w:rFonts w:ascii="Symbol" w:hAnsi="Symbol" w:hint="default"/>
      </w:rPr>
    </w:lvl>
    <w:lvl w:ilvl="4" w:tplc="7AF6B1C6">
      <w:start w:val="1"/>
      <w:numFmt w:val="bullet"/>
      <w:lvlText w:val="o"/>
      <w:lvlJc w:val="left"/>
      <w:pPr>
        <w:ind w:left="3240" w:hanging="360"/>
      </w:pPr>
      <w:rPr>
        <w:rFonts w:ascii="Courier New" w:hAnsi="Courier New" w:hint="default"/>
      </w:rPr>
    </w:lvl>
    <w:lvl w:ilvl="5" w:tplc="9CC6CF12">
      <w:start w:val="1"/>
      <w:numFmt w:val="bullet"/>
      <w:lvlText w:val=""/>
      <w:lvlJc w:val="left"/>
      <w:pPr>
        <w:ind w:left="3960" w:hanging="360"/>
      </w:pPr>
      <w:rPr>
        <w:rFonts w:ascii="Wingdings" w:hAnsi="Wingdings" w:hint="default"/>
      </w:rPr>
    </w:lvl>
    <w:lvl w:ilvl="6" w:tplc="791EEB20">
      <w:start w:val="1"/>
      <w:numFmt w:val="bullet"/>
      <w:lvlText w:val=""/>
      <w:lvlJc w:val="left"/>
      <w:pPr>
        <w:ind w:left="4680" w:hanging="360"/>
      </w:pPr>
      <w:rPr>
        <w:rFonts w:ascii="Symbol" w:hAnsi="Symbol" w:hint="default"/>
      </w:rPr>
    </w:lvl>
    <w:lvl w:ilvl="7" w:tplc="D2F0CF40">
      <w:start w:val="1"/>
      <w:numFmt w:val="bullet"/>
      <w:lvlText w:val="o"/>
      <w:lvlJc w:val="left"/>
      <w:pPr>
        <w:ind w:left="5400" w:hanging="360"/>
      </w:pPr>
      <w:rPr>
        <w:rFonts w:ascii="Courier New" w:hAnsi="Courier New" w:hint="default"/>
      </w:rPr>
    </w:lvl>
    <w:lvl w:ilvl="8" w:tplc="48041F68">
      <w:start w:val="1"/>
      <w:numFmt w:val="bullet"/>
      <w:lvlText w:val=""/>
      <w:lvlJc w:val="left"/>
      <w:pPr>
        <w:ind w:left="6120" w:hanging="360"/>
      </w:pPr>
      <w:rPr>
        <w:rFonts w:ascii="Wingdings" w:hAnsi="Wingdings" w:hint="default"/>
      </w:rPr>
    </w:lvl>
  </w:abstractNum>
  <w:abstractNum w:abstractNumId="9" w15:restartNumberingAfterBreak="0">
    <w:nsid w:val="49080E1B"/>
    <w:multiLevelType w:val="hybridMultilevel"/>
    <w:tmpl w:val="9438AD66"/>
    <w:lvl w:ilvl="0" w:tplc="CCA45F2E">
      <w:start w:val="1"/>
      <w:numFmt w:val="bullet"/>
      <w:lvlText w:val=""/>
      <w:lvlJc w:val="left"/>
      <w:pPr>
        <w:ind w:left="360" w:hanging="360"/>
      </w:pPr>
      <w:rPr>
        <w:rFonts w:ascii="Symbol" w:hAnsi="Symbol" w:hint="default"/>
      </w:rPr>
    </w:lvl>
    <w:lvl w:ilvl="1" w:tplc="BD9A63B4">
      <w:start w:val="1"/>
      <w:numFmt w:val="bullet"/>
      <w:lvlText w:val="o"/>
      <w:lvlJc w:val="left"/>
      <w:pPr>
        <w:ind w:left="1080" w:hanging="360"/>
      </w:pPr>
      <w:rPr>
        <w:rFonts w:ascii="Courier New" w:hAnsi="Courier New" w:hint="default"/>
      </w:rPr>
    </w:lvl>
    <w:lvl w:ilvl="2" w:tplc="69E4E560">
      <w:start w:val="1"/>
      <w:numFmt w:val="bullet"/>
      <w:lvlText w:val=""/>
      <w:lvlJc w:val="left"/>
      <w:pPr>
        <w:ind w:left="1800" w:hanging="360"/>
      </w:pPr>
      <w:rPr>
        <w:rFonts w:ascii="Wingdings" w:hAnsi="Wingdings" w:hint="default"/>
      </w:rPr>
    </w:lvl>
    <w:lvl w:ilvl="3" w:tplc="11425C24">
      <w:start w:val="1"/>
      <w:numFmt w:val="bullet"/>
      <w:lvlText w:val=""/>
      <w:lvlJc w:val="left"/>
      <w:pPr>
        <w:ind w:left="2520" w:hanging="360"/>
      </w:pPr>
      <w:rPr>
        <w:rFonts w:ascii="Symbol" w:hAnsi="Symbol" w:hint="default"/>
      </w:rPr>
    </w:lvl>
    <w:lvl w:ilvl="4" w:tplc="300CB846">
      <w:start w:val="1"/>
      <w:numFmt w:val="bullet"/>
      <w:lvlText w:val="o"/>
      <w:lvlJc w:val="left"/>
      <w:pPr>
        <w:ind w:left="3240" w:hanging="360"/>
      </w:pPr>
      <w:rPr>
        <w:rFonts w:ascii="Courier New" w:hAnsi="Courier New" w:hint="default"/>
      </w:rPr>
    </w:lvl>
    <w:lvl w:ilvl="5" w:tplc="FD8224C6">
      <w:start w:val="1"/>
      <w:numFmt w:val="bullet"/>
      <w:lvlText w:val=""/>
      <w:lvlJc w:val="left"/>
      <w:pPr>
        <w:ind w:left="3960" w:hanging="360"/>
      </w:pPr>
      <w:rPr>
        <w:rFonts w:ascii="Wingdings" w:hAnsi="Wingdings" w:hint="default"/>
      </w:rPr>
    </w:lvl>
    <w:lvl w:ilvl="6" w:tplc="3588178A">
      <w:start w:val="1"/>
      <w:numFmt w:val="bullet"/>
      <w:lvlText w:val=""/>
      <w:lvlJc w:val="left"/>
      <w:pPr>
        <w:ind w:left="4680" w:hanging="360"/>
      </w:pPr>
      <w:rPr>
        <w:rFonts w:ascii="Symbol" w:hAnsi="Symbol" w:hint="default"/>
      </w:rPr>
    </w:lvl>
    <w:lvl w:ilvl="7" w:tplc="7CFC53C8">
      <w:start w:val="1"/>
      <w:numFmt w:val="bullet"/>
      <w:lvlText w:val="o"/>
      <w:lvlJc w:val="left"/>
      <w:pPr>
        <w:ind w:left="5400" w:hanging="360"/>
      </w:pPr>
      <w:rPr>
        <w:rFonts w:ascii="Courier New" w:hAnsi="Courier New" w:hint="default"/>
      </w:rPr>
    </w:lvl>
    <w:lvl w:ilvl="8" w:tplc="960E35B2">
      <w:start w:val="1"/>
      <w:numFmt w:val="bullet"/>
      <w:lvlText w:val=""/>
      <w:lvlJc w:val="left"/>
      <w:pPr>
        <w:ind w:left="6120" w:hanging="360"/>
      </w:pPr>
      <w:rPr>
        <w:rFonts w:ascii="Wingdings" w:hAnsi="Wingdings" w:hint="default"/>
      </w:rPr>
    </w:lvl>
  </w:abstractNum>
  <w:abstractNum w:abstractNumId="10" w15:restartNumberingAfterBreak="0">
    <w:nsid w:val="5DD04659"/>
    <w:multiLevelType w:val="multilevel"/>
    <w:tmpl w:val="9C68E1C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auto"/>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1F9357D"/>
    <w:multiLevelType w:val="hybridMultilevel"/>
    <w:tmpl w:val="14462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0269634">
    <w:abstractNumId w:val="7"/>
  </w:num>
  <w:num w:numId="2" w16cid:durableId="202402044">
    <w:abstractNumId w:val="4"/>
  </w:num>
  <w:num w:numId="3" w16cid:durableId="170920768">
    <w:abstractNumId w:val="3"/>
  </w:num>
  <w:num w:numId="4" w16cid:durableId="745299908">
    <w:abstractNumId w:val="8"/>
  </w:num>
  <w:num w:numId="5" w16cid:durableId="1891650400">
    <w:abstractNumId w:val="9"/>
  </w:num>
  <w:num w:numId="6" w16cid:durableId="5643755">
    <w:abstractNumId w:val="2"/>
  </w:num>
  <w:num w:numId="7" w16cid:durableId="1242566263">
    <w:abstractNumId w:val="11"/>
  </w:num>
  <w:num w:numId="8" w16cid:durableId="1827936003">
    <w:abstractNumId w:val="10"/>
  </w:num>
  <w:num w:numId="9" w16cid:durableId="1372992698">
    <w:abstractNumId w:val="1"/>
  </w:num>
  <w:num w:numId="10" w16cid:durableId="11494908">
    <w:abstractNumId w:val="0"/>
  </w:num>
  <w:num w:numId="11" w16cid:durableId="127675572">
    <w:abstractNumId w:val="6"/>
  </w:num>
  <w:num w:numId="12" w16cid:durableId="493297408">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F2"/>
    <w:rsid w:val="00003CA6"/>
    <w:rsid w:val="000052BC"/>
    <w:rsid w:val="0001252E"/>
    <w:rsid w:val="00012D4E"/>
    <w:rsid w:val="00016E13"/>
    <w:rsid w:val="00021C60"/>
    <w:rsid w:val="00021CB5"/>
    <w:rsid w:val="00025169"/>
    <w:rsid w:val="000334C1"/>
    <w:rsid w:val="00034194"/>
    <w:rsid w:val="00035A5A"/>
    <w:rsid w:val="00043050"/>
    <w:rsid w:val="00046770"/>
    <w:rsid w:val="00051555"/>
    <w:rsid w:val="00053CB3"/>
    <w:rsid w:val="000552AB"/>
    <w:rsid w:val="0006542E"/>
    <w:rsid w:val="00067A2B"/>
    <w:rsid w:val="00067AB0"/>
    <w:rsid w:val="000713D7"/>
    <w:rsid w:val="0007246B"/>
    <w:rsid w:val="000751B0"/>
    <w:rsid w:val="000758C4"/>
    <w:rsid w:val="000759ED"/>
    <w:rsid w:val="00082C1B"/>
    <w:rsid w:val="00083FC0"/>
    <w:rsid w:val="00084E4F"/>
    <w:rsid w:val="000A077D"/>
    <w:rsid w:val="000A0AAE"/>
    <w:rsid w:val="000A139F"/>
    <w:rsid w:val="000A6B01"/>
    <w:rsid w:val="000B0B1D"/>
    <w:rsid w:val="000B15A4"/>
    <w:rsid w:val="000B40D4"/>
    <w:rsid w:val="000B45FC"/>
    <w:rsid w:val="000B7D1C"/>
    <w:rsid w:val="000C5DC5"/>
    <w:rsid w:val="000D1234"/>
    <w:rsid w:val="000D702D"/>
    <w:rsid w:val="000E0378"/>
    <w:rsid w:val="000E103A"/>
    <w:rsid w:val="000F0CBF"/>
    <w:rsid w:val="000F361B"/>
    <w:rsid w:val="000F7E1A"/>
    <w:rsid w:val="001001D8"/>
    <w:rsid w:val="0010123E"/>
    <w:rsid w:val="00102DFF"/>
    <w:rsid w:val="00107B99"/>
    <w:rsid w:val="001203D5"/>
    <w:rsid w:val="00121426"/>
    <w:rsid w:val="00133EA1"/>
    <w:rsid w:val="001469C0"/>
    <w:rsid w:val="00147D3F"/>
    <w:rsid w:val="0015023A"/>
    <w:rsid w:val="001567BA"/>
    <w:rsid w:val="0016096B"/>
    <w:rsid w:val="001623F5"/>
    <w:rsid w:val="0016677A"/>
    <w:rsid w:val="00176D06"/>
    <w:rsid w:val="0017776A"/>
    <w:rsid w:val="001A48C2"/>
    <w:rsid w:val="001B0A02"/>
    <w:rsid w:val="001D6FE3"/>
    <w:rsid w:val="001D7A0D"/>
    <w:rsid w:val="001E432D"/>
    <w:rsid w:val="001E7205"/>
    <w:rsid w:val="001E7470"/>
    <w:rsid w:val="001F3F13"/>
    <w:rsid w:val="0020535D"/>
    <w:rsid w:val="0020539A"/>
    <w:rsid w:val="00206118"/>
    <w:rsid w:val="002073E2"/>
    <w:rsid w:val="002105B2"/>
    <w:rsid w:val="002153A4"/>
    <w:rsid w:val="00217307"/>
    <w:rsid w:val="002310C1"/>
    <w:rsid w:val="00233330"/>
    <w:rsid w:val="00233641"/>
    <w:rsid w:val="00241662"/>
    <w:rsid w:val="00242B8C"/>
    <w:rsid w:val="002438F3"/>
    <w:rsid w:val="002522D7"/>
    <w:rsid w:val="0025578E"/>
    <w:rsid w:val="002563E7"/>
    <w:rsid w:val="00261C2A"/>
    <w:rsid w:val="00261D30"/>
    <w:rsid w:val="00262FAF"/>
    <w:rsid w:val="00265E61"/>
    <w:rsid w:val="00267CAE"/>
    <w:rsid w:val="00272304"/>
    <w:rsid w:val="002801A4"/>
    <w:rsid w:val="002852FC"/>
    <w:rsid w:val="00287BBE"/>
    <w:rsid w:val="002925EA"/>
    <w:rsid w:val="002950FF"/>
    <w:rsid w:val="00296CD9"/>
    <w:rsid w:val="002A298A"/>
    <w:rsid w:val="002A75BE"/>
    <w:rsid w:val="002B7C9A"/>
    <w:rsid w:val="002C35AA"/>
    <w:rsid w:val="002C3DD6"/>
    <w:rsid w:val="002D4D91"/>
    <w:rsid w:val="002D6BEB"/>
    <w:rsid w:val="002E07B6"/>
    <w:rsid w:val="002E5D20"/>
    <w:rsid w:val="002F1C52"/>
    <w:rsid w:val="002F5EC8"/>
    <w:rsid w:val="002F6AFD"/>
    <w:rsid w:val="00304738"/>
    <w:rsid w:val="003258D7"/>
    <w:rsid w:val="0032747D"/>
    <w:rsid w:val="0033004E"/>
    <w:rsid w:val="003324CB"/>
    <w:rsid w:val="003333F9"/>
    <w:rsid w:val="00343947"/>
    <w:rsid w:val="00343AAB"/>
    <w:rsid w:val="00346A6E"/>
    <w:rsid w:val="00351798"/>
    <w:rsid w:val="00353058"/>
    <w:rsid w:val="00356E46"/>
    <w:rsid w:val="00371B9D"/>
    <w:rsid w:val="00372862"/>
    <w:rsid w:val="00387005"/>
    <w:rsid w:val="00390470"/>
    <w:rsid w:val="00391919"/>
    <w:rsid w:val="003A255A"/>
    <w:rsid w:val="003A2855"/>
    <w:rsid w:val="003A3D7E"/>
    <w:rsid w:val="003B2520"/>
    <w:rsid w:val="003C01A4"/>
    <w:rsid w:val="003C0FF8"/>
    <w:rsid w:val="003C4448"/>
    <w:rsid w:val="003C7794"/>
    <w:rsid w:val="003E693E"/>
    <w:rsid w:val="003E774D"/>
    <w:rsid w:val="003F725E"/>
    <w:rsid w:val="003F7793"/>
    <w:rsid w:val="004004DC"/>
    <w:rsid w:val="00402BBF"/>
    <w:rsid w:val="00404ECE"/>
    <w:rsid w:val="00412B84"/>
    <w:rsid w:val="00414894"/>
    <w:rsid w:val="00415B75"/>
    <w:rsid w:val="00417B43"/>
    <w:rsid w:val="00425134"/>
    <w:rsid w:val="00437449"/>
    <w:rsid w:val="004437D5"/>
    <w:rsid w:val="004512E4"/>
    <w:rsid w:val="0045170A"/>
    <w:rsid w:val="00453B6F"/>
    <w:rsid w:val="00461835"/>
    <w:rsid w:val="004635C8"/>
    <w:rsid w:val="00467B6C"/>
    <w:rsid w:val="004730E6"/>
    <w:rsid w:val="0048058F"/>
    <w:rsid w:val="00481FD3"/>
    <w:rsid w:val="00484D45"/>
    <w:rsid w:val="00491306"/>
    <w:rsid w:val="004A2939"/>
    <w:rsid w:val="004A36D9"/>
    <w:rsid w:val="004A7AAE"/>
    <w:rsid w:val="004D2D51"/>
    <w:rsid w:val="004D68A5"/>
    <w:rsid w:val="004E6CEA"/>
    <w:rsid w:val="004F191C"/>
    <w:rsid w:val="004F6AB1"/>
    <w:rsid w:val="005129A4"/>
    <w:rsid w:val="0051679D"/>
    <w:rsid w:val="00521877"/>
    <w:rsid w:val="0052297E"/>
    <w:rsid w:val="0052688E"/>
    <w:rsid w:val="005311DF"/>
    <w:rsid w:val="0053227B"/>
    <w:rsid w:val="00536EB1"/>
    <w:rsid w:val="005443E0"/>
    <w:rsid w:val="005449D6"/>
    <w:rsid w:val="00545F5B"/>
    <w:rsid w:val="0054708B"/>
    <w:rsid w:val="00550A27"/>
    <w:rsid w:val="0055291B"/>
    <w:rsid w:val="00554A78"/>
    <w:rsid w:val="005561BA"/>
    <w:rsid w:val="005578C1"/>
    <w:rsid w:val="00580D3A"/>
    <w:rsid w:val="00584E57"/>
    <w:rsid w:val="00585277"/>
    <w:rsid w:val="0058681D"/>
    <w:rsid w:val="005912D2"/>
    <w:rsid w:val="0059396E"/>
    <w:rsid w:val="005943B8"/>
    <w:rsid w:val="005A2AAA"/>
    <w:rsid w:val="005A2C16"/>
    <w:rsid w:val="005B7BBE"/>
    <w:rsid w:val="005C0229"/>
    <w:rsid w:val="005D04E8"/>
    <w:rsid w:val="005D1652"/>
    <w:rsid w:val="005D6AAC"/>
    <w:rsid w:val="005D6EF3"/>
    <w:rsid w:val="005D73F0"/>
    <w:rsid w:val="005D7A12"/>
    <w:rsid w:val="005F2CD5"/>
    <w:rsid w:val="006002E4"/>
    <w:rsid w:val="00602237"/>
    <w:rsid w:val="0061070E"/>
    <w:rsid w:val="006138A9"/>
    <w:rsid w:val="006175B6"/>
    <w:rsid w:val="00627F3E"/>
    <w:rsid w:val="0063422E"/>
    <w:rsid w:val="00635CAB"/>
    <w:rsid w:val="00635D58"/>
    <w:rsid w:val="006366FB"/>
    <w:rsid w:val="00640015"/>
    <w:rsid w:val="00641489"/>
    <w:rsid w:val="00641EE3"/>
    <w:rsid w:val="00653AEC"/>
    <w:rsid w:val="00655190"/>
    <w:rsid w:val="0066191E"/>
    <w:rsid w:val="00662218"/>
    <w:rsid w:val="00665500"/>
    <w:rsid w:val="00665B9A"/>
    <w:rsid w:val="00673459"/>
    <w:rsid w:val="00676170"/>
    <w:rsid w:val="00685AE0"/>
    <w:rsid w:val="00690C70"/>
    <w:rsid w:val="00692175"/>
    <w:rsid w:val="006A2CAD"/>
    <w:rsid w:val="006C46A5"/>
    <w:rsid w:val="006C4DB2"/>
    <w:rsid w:val="006D1998"/>
    <w:rsid w:val="006D2455"/>
    <w:rsid w:val="006D4322"/>
    <w:rsid w:val="006E5E61"/>
    <w:rsid w:val="006F2C0E"/>
    <w:rsid w:val="006F32B5"/>
    <w:rsid w:val="006F5B9A"/>
    <w:rsid w:val="006F6D23"/>
    <w:rsid w:val="006F7503"/>
    <w:rsid w:val="00703D77"/>
    <w:rsid w:val="007070A1"/>
    <w:rsid w:val="00711095"/>
    <w:rsid w:val="00714D00"/>
    <w:rsid w:val="00715F48"/>
    <w:rsid w:val="007242E2"/>
    <w:rsid w:val="0072604C"/>
    <w:rsid w:val="00726910"/>
    <w:rsid w:val="0073405D"/>
    <w:rsid w:val="00734454"/>
    <w:rsid w:val="00753E54"/>
    <w:rsid w:val="00757CCC"/>
    <w:rsid w:val="00760B46"/>
    <w:rsid w:val="00762BBE"/>
    <w:rsid w:val="00767D96"/>
    <w:rsid w:val="00767E3E"/>
    <w:rsid w:val="00777A0C"/>
    <w:rsid w:val="007821A1"/>
    <w:rsid w:val="007954CE"/>
    <w:rsid w:val="007B0CE8"/>
    <w:rsid w:val="007B1194"/>
    <w:rsid w:val="007B7EAE"/>
    <w:rsid w:val="007C178C"/>
    <w:rsid w:val="007C1B93"/>
    <w:rsid w:val="007C2628"/>
    <w:rsid w:val="007C570B"/>
    <w:rsid w:val="007D255D"/>
    <w:rsid w:val="007E5FC0"/>
    <w:rsid w:val="007F3023"/>
    <w:rsid w:val="007F6264"/>
    <w:rsid w:val="008043FF"/>
    <w:rsid w:val="00813802"/>
    <w:rsid w:val="00820BC8"/>
    <w:rsid w:val="0082292C"/>
    <w:rsid w:val="00832DE5"/>
    <w:rsid w:val="00843AED"/>
    <w:rsid w:val="0084570B"/>
    <w:rsid w:val="00857D8D"/>
    <w:rsid w:val="0086525D"/>
    <w:rsid w:val="008653F7"/>
    <w:rsid w:val="00870F70"/>
    <w:rsid w:val="00871A58"/>
    <w:rsid w:val="00876383"/>
    <w:rsid w:val="008820A0"/>
    <w:rsid w:val="008964F8"/>
    <w:rsid w:val="00896956"/>
    <w:rsid w:val="00897DFF"/>
    <w:rsid w:val="008A122F"/>
    <w:rsid w:val="008A2EDD"/>
    <w:rsid w:val="008B42BE"/>
    <w:rsid w:val="008C0176"/>
    <w:rsid w:val="008C1323"/>
    <w:rsid w:val="008C15D9"/>
    <w:rsid w:val="008C1DAC"/>
    <w:rsid w:val="008C4841"/>
    <w:rsid w:val="008D02F2"/>
    <w:rsid w:val="008D0747"/>
    <w:rsid w:val="008D0ED8"/>
    <w:rsid w:val="008D121A"/>
    <w:rsid w:val="008E2036"/>
    <w:rsid w:val="008E7EBA"/>
    <w:rsid w:val="009023DE"/>
    <w:rsid w:val="00905655"/>
    <w:rsid w:val="00906F65"/>
    <w:rsid w:val="009112DC"/>
    <w:rsid w:val="00921663"/>
    <w:rsid w:val="00923832"/>
    <w:rsid w:val="00925001"/>
    <w:rsid w:val="00941062"/>
    <w:rsid w:val="0094368B"/>
    <w:rsid w:val="00945F88"/>
    <w:rsid w:val="00946084"/>
    <w:rsid w:val="00960B5E"/>
    <w:rsid w:val="00966569"/>
    <w:rsid w:val="00971E92"/>
    <w:rsid w:val="009764B2"/>
    <w:rsid w:val="009901A2"/>
    <w:rsid w:val="00997553"/>
    <w:rsid w:val="009A5A35"/>
    <w:rsid w:val="009C572C"/>
    <w:rsid w:val="009E1FDB"/>
    <w:rsid w:val="009E29BA"/>
    <w:rsid w:val="009E784A"/>
    <w:rsid w:val="009E7AF7"/>
    <w:rsid w:val="009F7D67"/>
    <w:rsid w:val="00A017CC"/>
    <w:rsid w:val="00A21146"/>
    <w:rsid w:val="00A23C4A"/>
    <w:rsid w:val="00A42980"/>
    <w:rsid w:val="00A433C5"/>
    <w:rsid w:val="00A43746"/>
    <w:rsid w:val="00A44049"/>
    <w:rsid w:val="00A47AF6"/>
    <w:rsid w:val="00A54601"/>
    <w:rsid w:val="00A56E03"/>
    <w:rsid w:val="00A644AB"/>
    <w:rsid w:val="00A87FDD"/>
    <w:rsid w:val="00A92643"/>
    <w:rsid w:val="00A93663"/>
    <w:rsid w:val="00A95818"/>
    <w:rsid w:val="00AA27FA"/>
    <w:rsid w:val="00AB1D3F"/>
    <w:rsid w:val="00AC2913"/>
    <w:rsid w:val="00AD064D"/>
    <w:rsid w:val="00AD36E1"/>
    <w:rsid w:val="00AE3912"/>
    <w:rsid w:val="00AE6025"/>
    <w:rsid w:val="00AE7C86"/>
    <w:rsid w:val="00AF5B03"/>
    <w:rsid w:val="00B06887"/>
    <w:rsid w:val="00B13470"/>
    <w:rsid w:val="00B14EC9"/>
    <w:rsid w:val="00B217E8"/>
    <w:rsid w:val="00B24C6E"/>
    <w:rsid w:val="00B26548"/>
    <w:rsid w:val="00B35ECC"/>
    <w:rsid w:val="00B41AB8"/>
    <w:rsid w:val="00B44569"/>
    <w:rsid w:val="00B62C91"/>
    <w:rsid w:val="00B66D88"/>
    <w:rsid w:val="00B71BA4"/>
    <w:rsid w:val="00B74428"/>
    <w:rsid w:val="00B7468C"/>
    <w:rsid w:val="00B85E65"/>
    <w:rsid w:val="00B92360"/>
    <w:rsid w:val="00B95234"/>
    <w:rsid w:val="00B9751E"/>
    <w:rsid w:val="00BA2253"/>
    <w:rsid w:val="00BA2507"/>
    <w:rsid w:val="00BA2893"/>
    <w:rsid w:val="00BA52AD"/>
    <w:rsid w:val="00BC241D"/>
    <w:rsid w:val="00BC3BD6"/>
    <w:rsid w:val="00BC5312"/>
    <w:rsid w:val="00BC6C40"/>
    <w:rsid w:val="00BC7FA0"/>
    <w:rsid w:val="00BD253B"/>
    <w:rsid w:val="00BD57B7"/>
    <w:rsid w:val="00BD5B6D"/>
    <w:rsid w:val="00BD5C7D"/>
    <w:rsid w:val="00C00DAA"/>
    <w:rsid w:val="00C055CB"/>
    <w:rsid w:val="00C06832"/>
    <w:rsid w:val="00C107F2"/>
    <w:rsid w:val="00C25F0E"/>
    <w:rsid w:val="00C326C6"/>
    <w:rsid w:val="00C32CA2"/>
    <w:rsid w:val="00C33A04"/>
    <w:rsid w:val="00C36F3D"/>
    <w:rsid w:val="00C370F9"/>
    <w:rsid w:val="00C44312"/>
    <w:rsid w:val="00C45B2E"/>
    <w:rsid w:val="00C6259F"/>
    <w:rsid w:val="00C64865"/>
    <w:rsid w:val="00C65F3F"/>
    <w:rsid w:val="00C862DB"/>
    <w:rsid w:val="00C95B3C"/>
    <w:rsid w:val="00CA0673"/>
    <w:rsid w:val="00CA6D65"/>
    <w:rsid w:val="00CB3AD3"/>
    <w:rsid w:val="00CB6CF3"/>
    <w:rsid w:val="00CC0FA8"/>
    <w:rsid w:val="00CC55A0"/>
    <w:rsid w:val="00CC693E"/>
    <w:rsid w:val="00CC6F35"/>
    <w:rsid w:val="00CC7D4F"/>
    <w:rsid w:val="00CD1800"/>
    <w:rsid w:val="00CD7AA5"/>
    <w:rsid w:val="00CE2043"/>
    <w:rsid w:val="00CE396E"/>
    <w:rsid w:val="00CE64F2"/>
    <w:rsid w:val="00CF3E36"/>
    <w:rsid w:val="00CF6E6F"/>
    <w:rsid w:val="00D03FDD"/>
    <w:rsid w:val="00D056BE"/>
    <w:rsid w:val="00D14A1D"/>
    <w:rsid w:val="00D14DFB"/>
    <w:rsid w:val="00D502D4"/>
    <w:rsid w:val="00D52B1B"/>
    <w:rsid w:val="00D53DC4"/>
    <w:rsid w:val="00D62983"/>
    <w:rsid w:val="00D657F3"/>
    <w:rsid w:val="00D821EB"/>
    <w:rsid w:val="00D901FE"/>
    <w:rsid w:val="00D94E94"/>
    <w:rsid w:val="00D950FC"/>
    <w:rsid w:val="00D95655"/>
    <w:rsid w:val="00D96127"/>
    <w:rsid w:val="00DA683C"/>
    <w:rsid w:val="00DA7265"/>
    <w:rsid w:val="00DA76AD"/>
    <w:rsid w:val="00DB26AC"/>
    <w:rsid w:val="00DB77F2"/>
    <w:rsid w:val="00DD0CCB"/>
    <w:rsid w:val="00DD431C"/>
    <w:rsid w:val="00DD7EC9"/>
    <w:rsid w:val="00DE2841"/>
    <w:rsid w:val="00DF70C7"/>
    <w:rsid w:val="00E10394"/>
    <w:rsid w:val="00E11083"/>
    <w:rsid w:val="00E242E5"/>
    <w:rsid w:val="00E50D52"/>
    <w:rsid w:val="00E5217F"/>
    <w:rsid w:val="00E62238"/>
    <w:rsid w:val="00E70F38"/>
    <w:rsid w:val="00E8488F"/>
    <w:rsid w:val="00E85421"/>
    <w:rsid w:val="00E917D8"/>
    <w:rsid w:val="00E91B5D"/>
    <w:rsid w:val="00E92285"/>
    <w:rsid w:val="00E926B9"/>
    <w:rsid w:val="00E939FB"/>
    <w:rsid w:val="00EA6063"/>
    <w:rsid w:val="00EA69F4"/>
    <w:rsid w:val="00EB2152"/>
    <w:rsid w:val="00EC1207"/>
    <w:rsid w:val="00EC329B"/>
    <w:rsid w:val="00EC7FEA"/>
    <w:rsid w:val="00ED5BB2"/>
    <w:rsid w:val="00EE4E8C"/>
    <w:rsid w:val="00EF05FF"/>
    <w:rsid w:val="00EF2590"/>
    <w:rsid w:val="00EF6657"/>
    <w:rsid w:val="00F06D6F"/>
    <w:rsid w:val="00F07109"/>
    <w:rsid w:val="00F11CD2"/>
    <w:rsid w:val="00F20412"/>
    <w:rsid w:val="00F253B2"/>
    <w:rsid w:val="00F323FD"/>
    <w:rsid w:val="00F47D02"/>
    <w:rsid w:val="00F5082D"/>
    <w:rsid w:val="00F51C7D"/>
    <w:rsid w:val="00F52552"/>
    <w:rsid w:val="00F531BD"/>
    <w:rsid w:val="00F5324A"/>
    <w:rsid w:val="00F560EC"/>
    <w:rsid w:val="00F57042"/>
    <w:rsid w:val="00F57C68"/>
    <w:rsid w:val="00F847B5"/>
    <w:rsid w:val="00F84EFC"/>
    <w:rsid w:val="00FA0CA9"/>
    <w:rsid w:val="00FA0DB7"/>
    <w:rsid w:val="00FA56D5"/>
    <w:rsid w:val="00FB11FE"/>
    <w:rsid w:val="00FB3932"/>
    <w:rsid w:val="00FB529F"/>
    <w:rsid w:val="00FB6C17"/>
    <w:rsid w:val="00FC30C6"/>
    <w:rsid w:val="00FD2370"/>
    <w:rsid w:val="00FD557E"/>
    <w:rsid w:val="00FD611C"/>
    <w:rsid w:val="00FE3E99"/>
    <w:rsid w:val="00FE512C"/>
    <w:rsid w:val="00FF29FF"/>
    <w:rsid w:val="00FF56F8"/>
    <w:rsid w:val="00FF7FA4"/>
    <w:rsid w:val="023A8BC3"/>
    <w:rsid w:val="0256240B"/>
    <w:rsid w:val="0259EB20"/>
    <w:rsid w:val="03263E19"/>
    <w:rsid w:val="035A6A8E"/>
    <w:rsid w:val="03E491C9"/>
    <w:rsid w:val="05082506"/>
    <w:rsid w:val="0516999A"/>
    <w:rsid w:val="0633122A"/>
    <w:rsid w:val="075A35C2"/>
    <w:rsid w:val="07C03260"/>
    <w:rsid w:val="08323104"/>
    <w:rsid w:val="0A0D13B7"/>
    <w:rsid w:val="0AB5B67A"/>
    <w:rsid w:val="0B4BD9AE"/>
    <w:rsid w:val="0B83CA47"/>
    <w:rsid w:val="0BFB8FD5"/>
    <w:rsid w:val="0C8A8EB2"/>
    <w:rsid w:val="0C8F92BB"/>
    <w:rsid w:val="0D0279A6"/>
    <w:rsid w:val="0D07846D"/>
    <w:rsid w:val="0D2EB159"/>
    <w:rsid w:val="0D2FD2A7"/>
    <w:rsid w:val="0D590D57"/>
    <w:rsid w:val="0E3AB7F3"/>
    <w:rsid w:val="0E5350DD"/>
    <w:rsid w:val="0E9B4523"/>
    <w:rsid w:val="0EF2EF8D"/>
    <w:rsid w:val="0F13F527"/>
    <w:rsid w:val="0F15E822"/>
    <w:rsid w:val="0F9B18CC"/>
    <w:rsid w:val="10068DE0"/>
    <w:rsid w:val="10D3A862"/>
    <w:rsid w:val="10ED251E"/>
    <w:rsid w:val="1136D7DA"/>
    <w:rsid w:val="11B3B53F"/>
    <w:rsid w:val="11F66A87"/>
    <w:rsid w:val="12122B9B"/>
    <w:rsid w:val="139DA6A8"/>
    <w:rsid w:val="13E0A5D4"/>
    <w:rsid w:val="14116128"/>
    <w:rsid w:val="146F4D9E"/>
    <w:rsid w:val="15A7D032"/>
    <w:rsid w:val="168CE164"/>
    <w:rsid w:val="19194916"/>
    <w:rsid w:val="19A9229E"/>
    <w:rsid w:val="1A34EE5B"/>
    <w:rsid w:val="1BF924A6"/>
    <w:rsid w:val="1C9876BD"/>
    <w:rsid w:val="1C9D0E74"/>
    <w:rsid w:val="1CAE0596"/>
    <w:rsid w:val="1CC987B4"/>
    <w:rsid w:val="1CD54F88"/>
    <w:rsid w:val="1E1A44CE"/>
    <w:rsid w:val="1EFBE3E5"/>
    <w:rsid w:val="1EFE8417"/>
    <w:rsid w:val="1FA9B6D3"/>
    <w:rsid w:val="1FC296D6"/>
    <w:rsid w:val="226E377D"/>
    <w:rsid w:val="23C25FEB"/>
    <w:rsid w:val="24579429"/>
    <w:rsid w:val="25E67854"/>
    <w:rsid w:val="26BAA21A"/>
    <w:rsid w:val="26C08BE0"/>
    <w:rsid w:val="27F2281B"/>
    <w:rsid w:val="2814FA28"/>
    <w:rsid w:val="2A881A21"/>
    <w:rsid w:val="2B4DDEC3"/>
    <w:rsid w:val="2B52B42E"/>
    <w:rsid w:val="2B56FBEA"/>
    <w:rsid w:val="2B583821"/>
    <w:rsid w:val="2E0CF3F1"/>
    <w:rsid w:val="2E0ED2F7"/>
    <w:rsid w:val="2EC33837"/>
    <w:rsid w:val="2F42DCFE"/>
    <w:rsid w:val="2FBADE6F"/>
    <w:rsid w:val="2FC08540"/>
    <w:rsid w:val="3005D1F8"/>
    <w:rsid w:val="306A684C"/>
    <w:rsid w:val="32781699"/>
    <w:rsid w:val="32C4EEF6"/>
    <w:rsid w:val="334CAAE8"/>
    <w:rsid w:val="34C8D312"/>
    <w:rsid w:val="34DD9A51"/>
    <w:rsid w:val="34E7A5BE"/>
    <w:rsid w:val="34E99138"/>
    <w:rsid w:val="35CFC53C"/>
    <w:rsid w:val="366A5322"/>
    <w:rsid w:val="367C9F73"/>
    <w:rsid w:val="36E1B482"/>
    <w:rsid w:val="371D5FC0"/>
    <w:rsid w:val="374E9BF7"/>
    <w:rsid w:val="377A2F6A"/>
    <w:rsid w:val="37DB6623"/>
    <w:rsid w:val="3961C0A7"/>
    <w:rsid w:val="39AAC458"/>
    <w:rsid w:val="3AE9EEB7"/>
    <w:rsid w:val="3BB00F0A"/>
    <w:rsid w:val="3C6DE98D"/>
    <w:rsid w:val="3D3CE9C7"/>
    <w:rsid w:val="3E0FD18E"/>
    <w:rsid w:val="400C469A"/>
    <w:rsid w:val="40E4937F"/>
    <w:rsid w:val="414CB0ED"/>
    <w:rsid w:val="42659B36"/>
    <w:rsid w:val="436D9DEF"/>
    <w:rsid w:val="437D4990"/>
    <w:rsid w:val="43CC0EC7"/>
    <w:rsid w:val="43FD9C35"/>
    <w:rsid w:val="44C747B7"/>
    <w:rsid w:val="44F3EDDA"/>
    <w:rsid w:val="44F3F02E"/>
    <w:rsid w:val="44F7B9B2"/>
    <w:rsid w:val="4630E650"/>
    <w:rsid w:val="46544C78"/>
    <w:rsid w:val="46547752"/>
    <w:rsid w:val="466CE9D7"/>
    <w:rsid w:val="46EC6E11"/>
    <w:rsid w:val="474B663E"/>
    <w:rsid w:val="482F9864"/>
    <w:rsid w:val="485F9480"/>
    <w:rsid w:val="48D7668E"/>
    <w:rsid w:val="49F6447B"/>
    <w:rsid w:val="4AB82560"/>
    <w:rsid w:val="4B00F8EE"/>
    <w:rsid w:val="4B190AA6"/>
    <w:rsid w:val="4B3E8DDC"/>
    <w:rsid w:val="4B9752CD"/>
    <w:rsid w:val="4C707827"/>
    <w:rsid w:val="4CA6D4B3"/>
    <w:rsid w:val="4E053227"/>
    <w:rsid w:val="4EF46054"/>
    <w:rsid w:val="4F08D326"/>
    <w:rsid w:val="5034701E"/>
    <w:rsid w:val="5046A3D9"/>
    <w:rsid w:val="5088A662"/>
    <w:rsid w:val="50AA2AF3"/>
    <w:rsid w:val="51843C25"/>
    <w:rsid w:val="51C1496A"/>
    <w:rsid w:val="524746E9"/>
    <w:rsid w:val="526179C7"/>
    <w:rsid w:val="52F6FC5E"/>
    <w:rsid w:val="54242BEB"/>
    <w:rsid w:val="55A4390A"/>
    <w:rsid w:val="5643813F"/>
    <w:rsid w:val="57C6A787"/>
    <w:rsid w:val="5A34A5CA"/>
    <w:rsid w:val="5A636F91"/>
    <w:rsid w:val="5ACB6103"/>
    <w:rsid w:val="5B60B7B4"/>
    <w:rsid w:val="5BE9482C"/>
    <w:rsid w:val="5C3AC213"/>
    <w:rsid w:val="5CB8F029"/>
    <w:rsid w:val="5D54127B"/>
    <w:rsid w:val="5D9E1953"/>
    <w:rsid w:val="5E04F1AD"/>
    <w:rsid w:val="5E7A675A"/>
    <w:rsid w:val="5E8E08E4"/>
    <w:rsid w:val="5F5EE5BB"/>
    <w:rsid w:val="5F91D039"/>
    <w:rsid w:val="6020EEA2"/>
    <w:rsid w:val="6127D204"/>
    <w:rsid w:val="62D17663"/>
    <w:rsid w:val="630980A6"/>
    <w:rsid w:val="63750203"/>
    <w:rsid w:val="65C76AC3"/>
    <w:rsid w:val="665B8E8B"/>
    <w:rsid w:val="67169B73"/>
    <w:rsid w:val="6760A89A"/>
    <w:rsid w:val="67AAE3CA"/>
    <w:rsid w:val="6915B742"/>
    <w:rsid w:val="69FC6B09"/>
    <w:rsid w:val="6A6367F8"/>
    <w:rsid w:val="6C0E817C"/>
    <w:rsid w:val="6C2495F0"/>
    <w:rsid w:val="6C3BFFF5"/>
    <w:rsid w:val="6C457DA0"/>
    <w:rsid w:val="6C588F9B"/>
    <w:rsid w:val="6C72EF54"/>
    <w:rsid w:val="6CC6ED5F"/>
    <w:rsid w:val="6CF1CDEE"/>
    <w:rsid w:val="6D7EC392"/>
    <w:rsid w:val="6DD06C4F"/>
    <w:rsid w:val="6E9A955C"/>
    <w:rsid w:val="6F9572CF"/>
    <w:rsid w:val="7269C6A4"/>
    <w:rsid w:val="73EA6B1A"/>
    <w:rsid w:val="73F9B2BA"/>
    <w:rsid w:val="74773D52"/>
    <w:rsid w:val="747F09DD"/>
    <w:rsid w:val="7524B121"/>
    <w:rsid w:val="75A4998C"/>
    <w:rsid w:val="75EAC667"/>
    <w:rsid w:val="763C3CBC"/>
    <w:rsid w:val="77964DC5"/>
    <w:rsid w:val="79865E9A"/>
    <w:rsid w:val="79BA34A3"/>
    <w:rsid w:val="7AC4D009"/>
    <w:rsid w:val="7B42593E"/>
    <w:rsid w:val="7B771177"/>
    <w:rsid w:val="7BD4FED7"/>
    <w:rsid w:val="7BDFAC26"/>
    <w:rsid w:val="7BFD39D5"/>
    <w:rsid w:val="7BFFC87A"/>
    <w:rsid w:val="7C06E94D"/>
    <w:rsid w:val="7C86C2E5"/>
    <w:rsid w:val="7CBAABDD"/>
    <w:rsid w:val="7CD4FFFD"/>
    <w:rsid w:val="7D042010"/>
    <w:rsid w:val="7E029DCD"/>
    <w:rsid w:val="7F54DB9C"/>
    <w:rsid w:val="7F711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15A0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6C4DB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1E72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205"/>
  </w:style>
  <w:style w:type="character" w:customStyle="1" w:styleId="eop">
    <w:name w:val="eop"/>
    <w:basedOn w:val="DefaultParagraphFont"/>
    <w:rsid w:val="001E720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C36F3D"/>
  </w:style>
  <w:style w:type="paragraph" w:styleId="Revision">
    <w:name w:val="Revision"/>
    <w:hidden/>
    <w:uiPriority w:val="99"/>
    <w:semiHidden/>
    <w:rsid w:val="00E70F38"/>
    <w:pPr>
      <w:spacing w:after="0" w:line="240" w:lineRule="auto"/>
    </w:pPr>
  </w:style>
  <w:style w:type="character" w:customStyle="1" w:styleId="Heading4Char">
    <w:name w:val="Heading 4 Char"/>
    <w:basedOn w:val="DefaultParagraphFont"/>
    <w:link w:val="Heading4"/>
    <w:uiPriority w:val="9"/>
    <w:semiHidden/>
    <w:rsid w:val="006C4DB2"/>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072803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177071">
      <w:marLeft w:val="0"/>
      <w:marRight w:val="0"/>
      <w:marTop w:val="0"/>
      <w:marBottom w:val="0"/>
      <w:divBdr>
        <w:top w:val="none" w:sz="0" w:space="0" w:color="auto"/>
        <w:left w:val="none" w:sz="0" w:space="0" w:color="auto"/>
        <w:bottom w:val="none" w:sz="0" w:space="0" w:color="auto"/>
        <w:right w:val="none" w:sz="0" w:space="0" w:color="auto"/>
      </w:divBdr>
    </w:div>
    <w:div w:id="866866927">
      <w:bodyDiv w:val="1"/>
      <w:marLeft w:val="0"/>
      <w:marRight w:val="0"/>
      <w:marTop w:val="0"/>
      <w:marBottom w:val="0"/>
      <w:divBdr>
        <w:top w:val="none" w:sz="0" w:space="0" w:color="auto"/>
        <w:left w:val="none" w:sz="0" w:space="0" w:color="auto"/>
        <w:bottom w:val="none" w:sz="0" w:space="0" w:color="auto"/>
        <w:right w:val="none" w:sz="0" w:space="0" w:color="auto"/>
      </w:divBdr>
    </w:div>
    <w:div w:id="9349000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3534">
      <w:bodyDiv w:val="1"/>
      <w:marLeft w:val="0"/>
      <w:marRight w:val="0"/>
      <w:marTop w:val="0"/>
      <w:marBottom w:val="0"/>
      <w:divBdr>
        <w:top w:val="none" w:sz="0" w:space="0" w:color="auto"/>
        <w:left w:val="none" w:sz="0" w:space="0" w:color="auto"/>
        <w:bottom w:val="none" w:sz="0" w:space="0" w:color="auto"/>
        <w:right w:val="none" w:sz="0" w:space="0" w:color="auto"/>
      </w:divBdr>
      <w:divsChild>
        <w:div w:id="1772239477">
          <w:marLeft w:val="0"/>
          <w:marRight w:val="0"/>
          <w:marTop w:val="0"/>
          <w:marBottom w:val="0"/>
          <w:divBdr>
            <w:top w:val="none" w:sz="0" w:space="0" w:color="auto"/>
            <w:left w:val="none" w:sz="0" w:space="0" w:color="auto"/>
            <w:bottom w:val="none" w:sz="0" w:space="0" w:color="auto"/>
            <w:right w:val="none" w:sz="0" w:space="0" w:color="auto"/>
          </w:divBdr>
        </w:div>
        <w:div w:id="870533261">
          <w:marLeft w:val="0"/>
          <w:marRight w:val="0"/>
          <w:marTop w:val="0"/>
          <w:marBottom w:val="0"/>
          <w:divBdr>
            <w:top w:val="none" w:sz="0" w:space="0" w:color="auto"/>
            <w:left w:val="none" w:sz="0" w:space="0" w:color="auto"/>
            <w:bottom w:val="none" w:sz="0" w:space="0" w:color="auto"/>
            <w:right w:val="none" w:sz="0" w:space="0" w:color="auto"/>
          </w:divBdr>
        </w:div>
        <w:div w:id="1445341596">
          <w:marLeft w:val="0"/>
          <w:marRight w:val="0"/>
          <w:marTop w:val="0"/>
          <w:marBottom w:val="0"/>
          <w:divBdr>
            <w:top w:val="none" w:sz="0" w:space="0" w:color="auto"/>
            <w:left w:val="none" w:sz="0" w:space="0" w:color="auto"/>
            <w:bottom w:val="none" w:sz="0" w:space="0" w:color="auto"/>
            <w:right w:val="none" w:sz="0" w:space="0" w:color="auto"/>
          </w:divBdr>
        </w:div>
      </w:divsChild>
    </w:div>
    <w:div w:id="1679579513">
      <w:bodyDiv w:val="1"/>
      <w:marLeft w:val="0"/>
      <w:marRight w:val="0"/>
      <w:marTop w:val="0"/>
      <w:marBottom w:val="0"/>
      <w:divBdr>
        <w:top w:val="none" w:sz="0" w:space="0" w:color="auto"/>
        <w:left w:val="none" w:sz="0" w:space="0" w:color="auto"/>
        <w:bottom w:val="none" w:sz="0" w:space="0" w:color="auto"/>
        <w:right w:val="none" w:sz="0" w:space="0" w:color="auto"/>
      </w:divBdr>
      <w:divsChild>
        <w:div w:id="811289621">
          <w:marLeft w:val="0"/>
          <w:marRight w:val="0"/>
          <w:marTop w:val="0"/>
          <w:marBottom w:val="0"/>
          <w:divBdr>
            <w:top w:val="none" w:sz="0" w:space="0" w:color="auto"/>
            <w:left w:val="none" w:sz="0" w:space="0" w:color="auto"/>
            <w:bottom w:val="none" w:sz="0" w:space="0" w:color="auto"/>
            <w:right w:val="none" w:sz="0" w:space="0" w:color="auto"/>
          </w:divBdr>
          <w:divsChild>
            <w:div w:id="399183688">
              <w:marLeft w:val="0"/>
              <w:marRight w:val="0"/>
              <w:marTop w:val="0"/>
              <w:marBottom w:val="0"/>
              <w:divBdr>
                <w:top w:val="none" w:sz="0" w:space="0" w:color="auto"/>
                <w:left w:val="none" w:sz="0" w:space="0" w:color="auto"/>
                <w:bottom w:val="none" w:sz="0" w:space="0" w:color="auto"/>
                <w:right w:val="none" w:sz="0" w:space="0" w:color="auto"/>
              </w:divBdr>
              <w:divsChild>
                <w:div w:id="1859199643">
                  <w:marLeft w:val="0"/>
                  <w:marRight w:val="0"/>
                  <w:marTop w:val="0"/>
                  <w:marBottom w:val="0"/>
                  <w:divBdr>
                    <w:top w:val="none" w:sz="0" w:space="0" w:color="auto"/>
                    <w:left w:val="none" w:sz="0" w:space="0" w:color="auto"/>
                    <w:bottom w:val="none" w:sz="0" w:space="0" w:color="auto"/>
                    <w:right w:val="none" w:sz="0" w:space="0" w:color="auto"/>
                  </w:divBdr>
                </w:div>
              </w:divsChild>
            </w:div>
            <w:div w:id="1909607795">
              <w:marLeft w:val="0"/>
              <w:marRight w:val="0"/>
              <w:marTop w:val="0"/>
              <w:marBottom w:val="0"/>
              <w:divBdr>
                <w:top w:val="none" w:sz="0" w:space="0" w:color="auto"/>
                <w:left w:val="none" w:sz="0" w:space="0" w:color="auto"/>
                <w:bottom w:val="none" w:sz="0" w:space="0" w:color="auto"/>
                <w:right w:val="none" w:sz="0" w:space="0" w:color="auto"/>
              </w:divBdr>
              <w:divsChild>
                <w:div w:id="994797044">
                  <w:marLeft w:val="0"/>
                  <w:marRight w:val="0"/>
                  <w:marTop w:val="0"/>
                  <w:marBottom w:val="0"/>
                  <w:divBdr>
                    <w:top w:val="none" w:sz="0" w:space="0" w:color="auto"/>
                    <w:left w:val="none" w:sz="0" w:space="0" w:color="auto"/>
                    <w:bottom w:val="none" w:sz="0" w:space="0" w:color="auto"/>
                    <w:right w:val="none" w:sz="0" w:space="0" w:color="auto"/>
                  </w:divBdr>
                </w:div>
              </w:divsChild>
            </w:div>
            <w:div w:id="48920619">
              <w:marLeft w:val="0"/>
              <w:marRight w:val="0"/>
              <w:marTop w:val="0"/>
              <w:marBottom w:val="0"/>
              <w:divBdr>
                <w:top w:val="none" w:sz="0" w:space="0" w:color="auto"/>
                <w:left w:val="none" w:sz="0" w:space="0" w:color="auto"/>
                <w:bottom w:val="none" w:sz="0" w:space="0" w:color="auto"/>
                <w:right w:val="none" w:sz="0" w:space="0" w:color="auto"/>
              </w:divBdr>
              <w:divsChild>
                <w:div w:id="1290816984">
                  <w:marLeft w:val="0"/>
                  <w:marRight w:val="0"/>
                  <w:marTop w:val="0"/>
                  <w:marBottom w:val="0"/>
                  <w:divBdr>
                    <w:top w:val="none" w:sz="0" w:space="0" w:color="auto"/>
                    <w:left w:val="none" w:sz="0" w:space="0" w:color="auto"/>
                    <w:bottom w:val="none" w:sz="0" w:space="0" w:color="auto"/>
                    <w:right w:val="none" w:sz="0" w:space="0" w:color="auto"/>
                  </w:divBdr>
                </w:div>
              </w:divsChild>
            </w:div>
            <w:div w:id="1121652290">
              <w:marLeft w:val="0"/>
              <w:marRight w:val="0"/>
              <w:marTop w:val="0"/>
              <w:marBottom w:val="0"/>
              <w:divBdr>
                <w:top w:val="none" w:sz="0" w:space="0" w:color="auto"/>
                <w:left w:val="none" w:sz="0" w:space="0" w:color="auto"/>
                <w:bottom w:val="none" w:sz="0" w:space="0" w:color="auto"/>
                <w:right w:val="none" w:sz="0" w:space="0" w:color="auto"/>
              </w:divBdr>
              <w:divsChild>
                <w:div w:id="966399766">
                  <w:marLeft w:val="0"/>
                  <w:marRight w:val="0"/>
                  <w:marTop w:val="0"/>
                  <w:marBottom w:val="0"/>
                  <w:divBdr>
                    <w:top w:val="none" w:sz="0" w:space="0" w:color="auto"/>
                    <w:left w:val="none" w:sz="0" w:space="0" w:color="auto"/>
                    <w:bottom w:val="none" w:sz="0" w:space="0" w:color="auto"/>
                    <w:right w:val="none" w:sz="0" w:space="0" w:color="auto"/>
                  </w:divBdr>
                </w:div>
              </w:divsChild>
            </w:div>
            <w:div w:id="1560361640">
              <w:marLeft w:val="0"/>
              <w:marRight w:val="0"/>
              <w:marTop w:val="0"/>
              <w:marBottom w:val="0"/>
              <w:divBdr>
                <w:top w:val="none" w:sz="0" w:space="0" w:color="auto"/>
                <w:left w:val="none" w:sz="0" w:space="0" w:color="auto"/>
                <w:bottom w:val="none" w:sz="0" w:space="0" w:color="auto"/>
                <w:right w:val="none" w:sz="0" w:space="0" w:color="auto"/>
              </w:divBdr>
              <w:divsChild>
                <w:div w:id="1983464168">
                  <w:marLeft w:val="0"/>
                  <w:marRight w:val="0"/>
                  <w:marTop w:val="0"/>
                  <w:marBottom w:val="0"/>
                  <w:divBdr>
                    <w:top w:val="none" w:sz="0" w:space="0" w:color="auto"/>
                    <w:left w:val="none" w:sz="0" w:space="0" w:color="auto"/>
                    <w:bottom w:val="none" w:sz="0" w:space="0" w:color="auto"/>
                    <w:right w:val="none" w:sz="0" w:space="0" w:color="auto"/>
                  </w:divBdr>
                </w:div>
              </w:divsChild>
            </w:div>
            <w:div w:id="1994141197">
              <w:marLeft w:val="0"/>
              <w:marRight w:val="0"/>
              <w:marTop w:val="0"/>
              <w:marBottom w:val="0"/>
              <w:divBdr>
                <w:top w:val="none" w:sz="0" w:space="0" w:color="auto"/>
                <w:left w:val="none" w:sz="0" w:space="0" w:color="auto"/>
                <w:bottom w:val="none" w:sz="0" w:space="0" w:color="auto"/>
                <w:right w:val="none" w:sz="0" w:space="0" w:color="auto"/>
              </w:divBdr>
              <w:divsChild>
                <w:div w:id="1354769710">
                  <w:marLeft w:val="0"/>
                  <w:marRight w:val="0"/>
                  <w:marTop w:val="0"/>
                  <w:marBottom w:val="0"/>
                  <w:divBdr>
                    <w:top w:val="none" w:sz="0" w:space="0" w:color="auto"/>
                    <w:left w:val="none" w:sz="0" w:space="0" w:color="auto"/>
                    <w:bottom w:val="none" w:sz="0" w:space="0" w:color="auto"/>
                    <w:right w:val="none" w:sz="0" w:space="0" w:color="auto"/>
                  </w:divBdr>
                </w:div>
              </w:divsChild>
            </w:div>
            <w:div w:id="812596729">
              <w:marLeft w:val="0"/>
              <w:marRight w:val="0"/>
              <w:marTop w:val="0"/>
              <w:marBottom w:val="0"/>
              <w:divBdr>
                <w:top w:val="none" w:sz="0" w:space="0" w:color="auto"/>
                <w:left w:val="none" w:sz="0" w:space="0" w:color="auto"/>
                <w:bottom w:val="none" w:sz="0" w:space="0" w:color="auto"/>
                <w:right w:val="none" w:sz="0" w:space="0" w:color="auto"/>
              </w:divBdr>
              <w:divsChild>
                <w:div w:id="1031612917">
                  <w:marLeft w:val="0"/>
                  <w:marRight w:val="0"/>
                  <w:marTop w:val="0"/>
                  <w:marBottom w:val="0"/>
                  <w:divBdr>
                    <w:top w:val="none" w:sz="0" w:space="0" w:color="auto"/>
                    <w:left w:val="none" w:sz="0" w:space="0" w:color="auto"/>
                    <w:bottom w:val="none" w:sz="0" w:space="0" w:color="auto"/>
                    <w:right w:val="none" w:sz="0" w:space="0" w:color="auto"/>
                  </w:divBdr>
                </w:div>
              </w:divsChild>
            </w:div>
            <w:div w:id="1144155041">
              <w:marLeft w:val="0"/>
              <w:marRight w:val="0"/>
              <w:marTop w:val="0"/>
              <w:marBottom w:val="0"/>
              <w:divBdr>
                <w:top w:val="none" w:sz="0" w:space="0" w:color="auto"/>
                <w:left w:val="none" w:sz="0" w:space="0" w:color="auto"/>
                <w:bottom w:val="none" w:sz="0" w:space="0" w:color="auto"/>
                <w:right w:val="none" w:sz="0" w:space="0" w:color="auto"/>
              </w:divBdr>
              <w:divsChild>
                <w:div w:id="458692401">
                  <w:marLeft w:val="0"/>
                  <w:marRight w:val="0"/>
                  <w:marTop w:val="0"/>
                  <w:marBottom w:val="0"/>
                  <w:divBdr>
                    <w:top w:val="none" w:sz="0" w:space="0" w:color="auto"/>
                    <w:left w:val="none" w:sz="0" w:space="0" w:color="auto"/>
                    <w:bottom w:val="none" w:sz="0" w:space="0" w:color="auto"/>
                    <w:right w:val="none" w:sz="0" w:space="0" w:color="auto"/>
                  </w:divBdr>
                </w:div>
              </w:divsChild>
            </w:div>
            <w:div w:id="188642983">
              <w:marLeft w:val="0"/>
              <w:marRight w:val="0"/>
              <w:marTop w:val="0"/>
              <w:marBottom w:val="0"/>
              <w:divBdr>
                <w:top w:val="none" w:sz="0" w:space="0" w:color="auto"/>
                <w:left w:val="none" w:sz="0" w:space="0" w:color="auto"/>
                <w:bottom w:val="none" w:sz="0" w:space="0" w:color="auto"/>
                <w:right w:val="none" w:sz="0" w:space="0" w:color="auto"/>
              </w:divBdr>
              <w:divsChild>
                <w:div w:id="544948622">
                  <w:marLeft w:val="0"/>
                  <w:marRight w:val="0"/>
                  <w:marTop w:val="0"/>
                  <w:marBottom w:val="0"/>
                  <w:divBdr>
                    <w:top w:val="none" w:sz="0" w:space="0" w:color="auto"/>
                    <w:left w:val="none" w:sz="0" w:space="0" w:color="auto"/>
                    <w:bottom w:val="none" w:sz="0" w:space="0" w:color="auto"/>
                    <w:right w:val="none" w:sz="0" w:space="0" w:color="auto"/>
                  </w:divBdr>
                </w:div>
              </w:divsChild>
            </w:div>
            <w:div w:id="1537545007">
              <w:marLeft w:val="0"/>
              <w:marRight w:val="0"/>
              <w:marTop w:val="0"/>
              <w:marBottom w:val="0"/>
              <w:divBdr>
                <w:top w:val="none" w:sz="0" w:space="0" w:color="auto"/>
                <w:left w:val="none" w:sz="0" w:space="0" w:color="auto"/>
                <w:bottom w:val="none" w:sz="0" w:space="0" w:color="auto"/>
                <w:right w:val="none" w:sz="0" w:space="0" w:color="auto"/>
              </w:divBdr>
              <w:divsChild>
                <w:div w:id="2137798872">
                  <w:marLeft w:val="0"/>
                  <w:marRight w:val="0"/>
                  <w:marTop w:val="0"/>
                  <w:marBottom w:val="0"/>
                  <w:divBdr>
                    <w:top w:val="none" w:sz="0" w:space="0" w:color="auto"/>
                    <w:left w:val="none" w:sz="0" w:space="0" w:color="auto"/>
                    <w:bottom w:val="none" w:sz="0" w:space="0" w:color="auto"/>
                    <w:right w:val="none" w:sz="0" w:space="0" w:color="auto"/>
                  </w:divBdr>
                </w:div>
              </w:divsChild>
            </w:div>
            <w:div w:id="1131365809">
              <w:marLeft w:val="0"/>
              <w:marRight w:val="0"/>
              <w:marTop w:val="0"/>
              <w:marBottom w:val="0"/>
              <w:divBdr>
                <w:top w:val="none" w:sz="0" w:space="0" w:color="auto"/>
                <w:left w:val="none" w:sz="0" w:space="0" w:color="auto"/>
                <w:bottom w:val="none" w:sz="0" w:space="0" w:color="auto"/>
                <w:right w:val="none" w:sz="0" w:space="0" w:color="auto"/>
              </w:divBdr>
              <w:divsChild>
                <w:div w:id="1859154043">
                  <w:marLeft w:val="0"/>
                  <w:marRight w:val="0"/>
                  <w:marTop w:val="0"/>
                  <w:marBottom w:val="0"/>
                  <w:divBdr>
                    <w:top w:val="none" w:sz="0" w:space="0" w:color="auto"/>
                    <w:left w:val="none" w:sz="0" w:space="0" w:color="auto"/>
                    <w:bottom w:val="none" w:sz="0" w:space="0" w:color="auto"/>
                    <w:right w:val="none" w:sz="0" w:space="0" w:color="auto"/>
                  </w:divBdr>
                </w:div>
              </w:divsChild>
            </w:div>
            <w:div w:id="267156691">
              <w:marLeft w:val="0"/>
              <w:marRight w:val="0"/>
              <w:marTop w:val="0"/>
              <w:marBottom w:val="0"/>
              <w:divBdr>
                <w:top w:val="none" w:sz="0" w:space="0" w:color="auto"/>
                <w:left w:val="none" w:sz="0" w:space="0" w:color="auto"/>
                <w:bottom w:val="none" w:sz="0" w:space="0" w:color="auto"/>
                <w:right w:val="none" w:sz="0" w:space="0" w:color="auto"/>
              </w:divBdr>
              <w:divsChild>
                <w:div w:id="682589567">
                  <w:marLeft w:val="0"/>
                  <w:marRight w:val="0"/>
                  <w:marTop w:val="0"/>
                  <w:marBottom w:val="0"/>
                  <w:divBdr>
                    <w:top w:val="none" w:sz="0" w:space="0" w:color="auto"/>
                    <w:left w:val="none" w:sz="0" w:space="0" w:color="auto"/>
                    <w:bottom w:val="none" w:sz="0" w:space="0" w:color="auto"/>
                    <w:right w:val="none" w:sz="0" w:space="0" w:color="auto"/>
                  </w:divBdr>
                </w:div>
              </w:divsChild>
            </w:div>
            <w:div w:id="177349132">
              <w:marLeft w:val="0"/>
              <w:marRight w:val="0"/>
              <w:marTop w:val="0"/>
              <w:marBottom w:val="0"/>
              <w:divBdr>
                <w:top w:val="none" w:sz="0" w:space="0" w:color="auto"/>
                <w:left w:val="none" w:sz="0" w:space="0" w:color="auto"/>
                <w:bottom w:val="none" w:sz="0" w:space="0" w:color="auto"/>
                <w:right w:val="none" w:sz="0" w:space="0" w:color="auto"/>
              </w:divBdr>
              <w:divsChild>
                <w:div w:id="1600336873">
                  <w:marLeft w:val="0"/>
                  <w:marRight w:val="0"/>
                  <w:marTop w:val="0"/>
                  <w:marBottom w:val="0"/>
                  <w:divBdr>
                    <w:top w:val="none" w:sz="0" w:space="0" w:color="auto"/>
                    <w:left w:val="none" w:sz="0" w:space="0" w:color="auto"/>
                    <w:bottom w:val="none" w:sz="0" w:space="0" w:color="auto"/>
                    <w:right w:val="none" w:sz="0" w:space="0" w:color="auto"/>
                  </w:divBdr>
                </w:div>
              </w:divsChild>
            </w:div>
            <w:div w:id="2043282347">
              <w:marLeft w:val="0"/>
              <w:marRight w:val="0"/>
              <w:marTop w:val="0"/>
              <w:marBottom w:val="0"/>
              <w:divBdr>
                <w:top w:val="none" w:sz="0" w:space="0" w:color="auto"/>
                <w:left w:val="none" w:sz="0" w:space="0" w:color="auto"/>
                <w:bottom w:val="none" w:sz="0" w:space="0" w:color="auto"/>
                <w:right w:val="none" w:sz="0" w:space="0" w:color="auto"/>
              </w:divBdr>
              <w:divsChild>
                <w:div w:id="776414807">
                  <w:marLeft w:val="0"/>
                  <w:marRight w:val="0"/>
                  <w:marTop w:val="0"/>
                  <w:marBottom w:val="0"/>
                  <w:divBdr>
                    <w:top w:val="none" w:sz="0" w:space="0" w:color="auto"/>
                    <w:left w:val="none" w:sz="0" w:space="0" w:color="auto"/>
                    <w:bottom w:val="none" w:sz="0" w:space="0" w:color="auto"/>
                    <w:right w:val="none" w:sz="0" w:space="0" w:color="auto"/>
                  </w:divBdr>
                </w:div>
              </w:divsChild>
            </w:div>
            <w:div w:id="1859390320">
              <w:marLeft w:val="0"/>
              <w:marRight w:val="0"/>
              <w:marTop w:val="0"/>
              <w:marBottom w:val="0"/>
              <w:divBdr>
                <w:top w:val="none" w:sz="0" w:space="0" w:color="auto"/>
                <w:left w:val="none" w:sz="0" w:space="0" w:color="auto"/>
                <w:bottom w:val="none" w:sz="0" w:space="0" w:color="auto"/>
                <w:right w:val="none" w:sz="0" w:space="0" w:color="auto"/>
              </w:divBdr>
              <w:divsChild>
                <w:div w:id="1050542773">
                  <w:marLeft w:val="0"/>
                  <w:marRight w:val="0"/>
                  <w:marTop w:val="0"/>
                  <w:marBottom w:val="0"/>
                  <w:divBdr>
                    <w:top w:val="none" w:sz="0" w:space="0" w:color="auto"/>
                    <w:left w:val="none" w:sz="0" w:space="0" w:color="auto"/>
                    <w:bottom w:val="none" w:sz="0" w:space="0" w:color="auto"/>
                    <w:right w:val="none" w:sz="0" w:space="0" w:color="auto"/>
                  </w:divBdr>
                </w:div>
              </w:divsChild>
            </w:div>
            <w:div w:id="365297845">
              <w:marLeft w:val="0"/>
              <w:marRight w:val="0"/>
              <w:marTop w:val="0"/>
              <w:marBottom w:val="0"/>
              <w:divBdr>
                <w:top w:val="none" w:sz="0" w:space="0" w:color="auto"/>
                <w:left w:val="none" w:sz="0" w:space="0" w:color="auto"/>
                <w:bottom w:val="none" w:sz="0" w:space="0" w:color="auto"/>
                <w:right w:val="none" w:sz="0" w:space="0" w:color="auto"/>
              </w:divBdr>
              <w:divsChild>
                <w:div w:id="1646543767">
                  <w:marLeft w:val="0"/>
                  <w:marRight w:val="0"/>
                  <w:marTop w:val="0"/>
                  <w:marBottom w:val="0"/>
                  <w:divBdr>
                    <w:top w:val="none" w:sz="0" w:space="0" w:color="auto"/>
                    <w:left w:val="none" w:sz="0" w:space="0" w:color="auto"/>
                    <w:bottom w:val="none" w:sz="0" w:space="0" w:color="auto"/>
                    <w:right w:val="none" w:sz="0" w:space="0" w:color="auto"/>
                  </w:divBdr>
                </w:div>
              </w:divsChild>
            </w:div>
            <w:div w:id="1154294164">
              <w:marLeft w:val="0"/>
              <w:marRight w:val="0"/>
              <w:marTop w:val="0"/>
              <w:marBottom w:val="0"/>
              <w:divBdr>
                <w:top w:val="none" w:sz="0" w:space="0" w:color="auto"/>
                <w:left w:val="none" w:sz="0" w:space="0" w:color="auto"/>
                <w:bottom w:val="none" w:sz="0" w:space="0" w:color="auto"/>
                <w:right w:val="none" w:sz="0" w:space="0" w:color="auto"/>
              </w:divBdr>
              <w:divsChild>
                <w:div w:id="741879536">
                  <w:marLeft w:val="0"/>
                  <w:marRight w:val="0"/>
                  <w:marTop w:val="0"/>
                  <w:marBottom w:val="0"/>
                  <w:divBdr>
                    <w:top w:val="none" w:sz="0" w:space="0" w:color="auto"/>
                    <w:left w:val="none" w:sz="0" w:space="0" w:color="auto"/>
                    <w:bottom w:val="none" w:sz="0" w:space="0" w:color="auto"/>
                    <w:right w:val="none" w:sz="0" w:space="0" w:color="auto"/>
                  </w:divBdr>
                </w:div>
              </w:divsChild>
            </w:div>
            <w:div w:id="488247953">
              <w:marLeft w:val="0"/>
              <w:marRight w:val="0"/>
              <w:marTop w:val="0"/>
              <w:marBottom w:val="0"/>
              <w:divBdr>
                <w:top w:val="none" w:sz="0" w:space="0" w:color="auto"/>
                <w:left w:val="none" w:sz="0" w:space="0" w:color="auto"/>
                <w:bottom w:val="none" w:sz="0" w:space="0" w:color="auto"/>
                <w:right w:val="none" w:sz="0" w:space="0" w:color="auto"/>
              </w:divBdr>
              <w:divsChild>
                <w:div w:id="1254318975">
                  <w:marLeft w:val="0"/>
                  <w:marRight w:val="0"/>
                  <w:marTop w:val="0"/>
                  <w:marBottom w:val="0"/>
                  <w:divBdr>
                    <w:top w:val="none" w:sz="0" w:space="0" w:color="auto"/>
                    <w:left w:val="none" w:sz="0" w:space="0" w:color="auto"/>
                    <w:bottom w:val="none" w:sz="0" w:space="0" w:color="auto"/>
                    <w:right w:val="none" w:sz="0" w:space="0" w:color="auto"/>
                  </w:divBdr>
                </w:div>
              </w:divsChild>
            </w:div>
            <w:div w:id="534540815">
              <w:marLeft w:val="0"/>
              <w:marRight w:val="0"/>
              <w:marTop w:val="0"/>
              <w:marBottom w:val="0"/>
              <w:divBdr>
                <w:top w:val="none" w:sz="0" w:space="0" w:color="auto"/>
                <w:left w:val="none" w:sz="0" w:space="0" w:color="auto"/>
                <w:bottom w:val="none" w:sz="0" w:space="0" w:color="auto"/>
                <w:right w:val="none" w:sz="0" w:space="0" w:color="auto"/>
              </w:divBdr>
              <w:divsChild>
                <w:div w:id="1597788300">
                  <w:marLeft w:val="0"/>
                  <w:marRight w:val="0"/>
                  <w:marTop w:val="0"/>
                  <w:marBottom w:val="0"/>
                  <w:divBdr>
                    <w:top w:val="none" w:sz="0" w:space="0" w:color="auto"/>
                    <w:left w:val="none" w:sz="0" w:space="0" w:color="auto"/>
                    <w:bottom w:val="none" w:sz="0" w:space="0" w:color="auto"/>
                    <w:right w:val="none" w:sz="0" w:space="0" w:color="auto"/>
                  </w:divBdr>
                </w:div>
              </w:divsChild>
            </w:div>
            <w:div w:id="1258563844">
              <w:marLeft w:val="0"/>
              <w:marRight w:val="0"/>
              <w:marTop w:val="0"/>
              <w:marBottom w:val="0"/>
              <w:divBdr>
                <w:top w:val="none" w:sz="0" w:space="0" w:color="auto"/>
                <w:left w:val="none" w:sz="0" w:space="0" w:color="auto"/>
                <w:bottom w:val="none" w:sz="0" w:space="0" w:color="auto"/>
                <w:right w:val="none" w:sz="0" w:space="0" w:color="auto"/>
              </w:divBdr>
              <w:divsChild>
                <w:div w:id="1658223169">
                  <w:marLeft w:val="0"/>
                  <w:marRight w:val="0"/>
                  <w:marTop w:val="0"/>
                  <w:marBottom w:val="0"/>
                  <w:divBdr>
                    <w:top w:val="none" w:sz="0" w:space="0" w:color="auto"/>
                    <w:left w:val="none" w:sz="0" w:space="0" w:color="auto"/>
                    <w:bottom w:val="none" w:sz="0" w:space="0" w:color="auto"/>
                    <w:right w:val="none" w:sz="0" w:space="0" w:color="auto"/>
                  </w:divBdr>
                </w:div>
              </w:divsChild>
            </w:div>
            <w:div w:id="1401754820">
              <w:marLeft w:val="0"/>
              <w:marRight w:val="0"/>
              <w:marTop w:val="0"/>
              <w:marBottom w:val="0"/>
              <w:divBdr>
                <w:top w:val="none" w:sz="0" w:space="0" w:color="auto"/>
                <w:left w:val="none" w:sz="0" w:space="0" w:color="auto"/>
                <w:bottom w:val="none" w:sz="0" w:space="0" w:color="auto"/>
                <w:right w:val="none" w:sz="0" w:space="0" w:color="auto"/>
              </w:divBdr>
              <w:divsChild>
                <w:div w:id="194737185">
                  <w:marLeft w:val="0"/>
                  <w:marRight w:val="0"/>
                  <w:marTop w:val="0"/>
                  <w:marBottom w:val="0"/>
                  <w:divBdr>
                    <w:top w:val="none" w:sz="0" w:space="0" w:color="auto"/>
                    <w:left w:val="none" w:sz="0" w:space="0" w:color="auto"/>
                    <w:bottom w:val="none" w:sz="0" w:space="0" w:color="auto"/>
                    <w:right w:val="none" w:sz="0" w:space="0" w:color="auto"/>
                  </w:divBdr>
                </w:div>
              </w:divsChild>
            </w:div>
            <w:div w:id="871069724">
              <w:marLeft w:val="0"/>
              <w:marRight w:val="0"/>
              <w:marTop w:val="0"/>
              <w:marBottom w:val="0"/>
              <w:divBdr>
                <w:top w:val="none" w:sz="0" w:space="0" w:color="auto"/>
                <w:left w:val="none" w:sz="0" w:space="0" w:color="auto"/>
                <w:bottom w:val="none" w:sz="0" w:space="0" w:color="auto"/>
                <w:right w:val="none" w:sz="0" w:space="0" w:color="auto"/>
              </w:divBdr>
              <w:divsChild>
                <w:div w:id="782261412">
                  <w:marLeft w:val="0"/>
                  <w:marRight w:val="0"/>
                  <w:marTop w:val="0"/>
                  <w:marBottom w:val="0"/>
                  <w:divBdr>
                    <w:top w:val="none" w:sz="0" w:space="0" w:color="auto"/>
                    <w:left w:val="none" w:sz="0" w:space="0" w:color="auto"/>
                    <w:bottom w:val="none" w:sz="0" w:space="0" w:color="auto"/>
                    <w:right w:val="none" w:sz="0" w:space="0" w:color="auto"/>
                  </w:divBdr>
                </w:div>
              </w:divsChild>
            </w:div>
            <w:div w:id="590774255">
              <w:marLeft w:val="0"/>
              <w:marRight w:val="0"/>
              <w:marTop w:val="0"/>
              <w:marBottom w:val="0"/>
              <w:divBdr>
                <w:top w:val="none" w:sz="0" w:space="0" w:color="auto"/>
                <w:left w:val="none" w:sz="0" w:space="0" w:color="auto"/>
                <w:bottom w:val="none" w:sz="0" w:space="0" w:color="auto"/>
                <w:right w:val="none" w:sz="0" w:space="0" w:color="auto"/>
              </w:divBdr>
              <w:divsChild>
                <w:div w:id="1706904475">
                  <w:marLeft w:val="0"/>
                  <w:marRight w:val="0"/>
                  <w:marTop w:val="0"/>
                  <w:marBottom w:val="0"/>
                  <w:divBdr>
                    <w:top w:val="none" w:sz="0" w:space="0" w:color="auto"/>
                    <w:left w:val="none" w:sz="0" w:space="0" w:color="auto"/>
                    <w:bottom w:val="none" w:sz="0" w:space="0" w:color="auto"/>
                    <w:right w:val="none" w:sz="0" w:space="0" w:color="auto"/>
                  </w:divBdr>
                </w:div>
              </w:divsChild>
            </w:div>
            <w:div w:id="323317698">
              <w:marLeft w:val="0"/>
              <w:marRight w:val="0"/>
              <w:marTop w:val="0"/>
              <w:marBottom w:val="0"/>
              <w:divBdr>
                <w:top w:val="none" w:sz="0" w:space="0" w:color="auto"/>
                <w:left w:val="none" w:sz="0" w:space="0" w:color="auto"/>
                <w:bottom w:val="none" w:sz="0" w:space="0" w:color="auto"/>
                <w:right w:val="none" w:sz="0" w:space="0" w:color="auto"/>
              </w:divBdr>
              <w:divsChild>
                <w:div w:id="572547139">
                  <w:marLeft w:val="0"/>
                  <w:marRight w:val="0"/>
                  <w:marTop w:val="0"/>
                  <w:marBottom w:val="0"/>
                  <w:divBdr>
                    <w:top w:val="none" w:sz="0" w:space="0" w:color="auto"/>
                    <w:left w:val="none" w:sz="0" w:space="0" w:color="auto"/>
                    <w:bottom w:val="none" w:sz="0" w:space="0" w:color="auto"/>
                    <w:right w:val="none" w:sz="0" w:space="0" w:color="auto"/>
                  </w:divBdr>
                </w:div>
              </w:divsChild>
            </w:div>
            <w:div w:id="2007705830">
              <w:marLeft w:val="0"/>
              <w:marRight w:val="0"/>
              <w:marTop w:val="0"/>
              <w:marBottom w:val="0"/>
              <w:divBdr>
                <w:top w:val="none" w:sz="0" w:space="0" w:color="auto"/>
                <w:left w:val="none" w:sz="0" w:space="0" w:color="auto"/>
                <w:bottom w:val="none" w:sz="0" w:space="0" w:color="auto"/>
                <w:right w:val="none" w:sz="0" w:space="0" w:color="auto"/>
              </w:divBdr>
              <w:divsChild>
                <w:div w:id="496507078">
                  <w:marLeft w:val="0"/>
                  <w:marRight w:val="0"/>
                  <w:marTop w:val="0"/>
                  <w:marBottom w:val="0"/>
                  <w:divBdr>
                    <w:top w:val="none" w:sz="0" w:space="0" w:color="auto"/>
                    <w:left w:val="none" w:sz="0" w:space="0" w:color="auto"/>
                    <w:bottom w:val="none" w:sz="0" w:space="0" w:color="auto"/>
                    <w:right w:val="none" w:sz="0" w:space="0" w:color="auto"/>
                  </w:divBdr>
                </w:div>
              </w:divsChild>
            </w:div>
            <w:div w:id="1019041692">
              <w:marLeft w:val="0"/>
              <w:marRight w:val="0"/>
              <w:marTop w:val="0"/>
              <w:marBottom w:val="0"/>
              <w:divBdr>
                <w:top w:val="none" w:sz="0" w:space="0" w:color="auto"/>
                <w:left w:val="none" w:sz="0" w:space="0" w:color="auto"/>
                <w:bottom w:val="none" w:sz="0" w:space="0" w:color="auto"/>
                <w:right w:val="none" w:sz="0" w:space="0" w:color="auto"/>
              </w:divBdr>
              <w:divsChild>
                <w:div w:id="136730645">
                  <w:marLeft w:val="0"/>
                  <w:marRight w:val="0"/>
                  <w:marTop w:val="0"/>
                  <w:marBottom w:val="0"/>
                  <w:divBdr>
                    <w:top w:val="none" w:sz="0" w:space="0" w:color="auto"/>
                    <w:left w:val="none" w:sz="0" w:space="0" w:color="auto"/>
                    <w:bottom w:val="none" w:sz="0" w:space="0" w:color="auto"/>
                    <w:right w:val="none" w:sz="0" w:space="0" w:color="auto"/>
                  </w:divBdr>
                </w:div>
              </w:divsChild>
            </w:div>
            <w:div w:id="150412580">
              <w:marLeft w:val="0"/>
              <w:marRight w:val="0"/>
              <w:marTop w:val="0"/>
              <w:marBottom w:val="0"/>
              <w:divBdr>
                <w:top w:val="none" w:sz="0" w:space="0" w:color="auto"/>
                <w:left w:val="none" w:sz="0" w:space="0" w:color="auto"/>
                <w:bottom w:val="none" w:sz="0" w:space="0" w:color="auto"/>
                <w:right w:val="none" w:sz="0" w:space="0" w:color="auto"/>
              </w:divBdr>
              <w:divsChild>
                <w:div w:id="676275957">
                  <w:marLeft w:val="0"/>
                  <w:marRight w:val="0"/>
                  <w:marTop w:val="0"/>
                  <w:marBottom w:val="0"/>
                  <w:divBdr>
                    <w:top w:val="none" w:sz="0" w:space="0" w:color="auto"/>
                    <w:left w:val="none" w:sz="0" w:space="0" w:color="auto"/>
                    <w:bottom w:val="none" w:sz="0" w:space="0" w:color="auto"/>
                    <w:right w:val="none" w:sz="0" w:space="0" w:color="auto"/>
                  </w:divBdr>
                </w:div>
              </w:divsChild>
            </w:div>
            <w:div w:id="351108097">
              <w:marLeft w:val="0"/>
              <w:marRight w:val="0"/>
              <w:marTop w:val="0"/>
              <w:marBottom w:val="0"/>
              <w:divBdr>
                <w:top w:val="none" w:sz="0" w:space="0" w:color="auto"/>
                <w:left w:val="none" w:sz="0" w:space="0" w:color="auto"/>
                <w:bottom w:val="none" w:sz="0" w:space="0" w:color="auto"/>
                <w:right w:val="none" w:sz="0" w:space="0" w:color="auto"/>
              </w:divBdr>
              <w:divsChild>
                <w:div w:id="130755758">
                  <w:marLeft w:val="0"/>
                  <w:marRight w:val="0"/>
                  <w:marTop w:val="0"/>
                  <w:marBottom w:val="0"/>
                  <w:divBdr>
                    <w:top w:val="none" w:sz="0" w:space="0" w:color="auto"/>
                    <w:left w:val="none" w:sz="0" w:space="0" w:color="auto"/>
                    <w:bottom w:val="none" w:sz="0" w:space="0" w:color="auto"/>
                    <w:right w:val="none" w:sz="0" w:space="0" w:color="auto"/>
                  </w:divBdr>
                </w:div>
              </w:divsChild>
            </w:div>
            <w:div w:id="1371568332">
              <w:marLeft w:val="0"/>
              <w:marRight w:val="0"/>
              <w:marTop w:val="0"/>
              <w:marBottom w:val="0"/>
              <w:divBdr>
                <w:top w:val="none" w:sz="0" w:space="0" w:color="auto"/>
                <w:left w:val="none" w:sz="0" w:space="0" w:color="auto"/>
                <w:bottom w:val="none" w:sz="0" w:space="0" w:color="auto"/>
                <w:right w:val="none" w:sz="0" w:space="0" w:color="auto"/>
              </w:divBdr>
              <w:divsChild>
                <w:div w:id="15439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719479">
      <w:bodyDiv w:val="1"/>
      <w:marLeft w:val="0"/>
      <w:marRight w:val="0"/>
      <w:marTop w:val="0"/>
      <w:marBottom w:val="0"/>
      <w:divBdr>
        <w:top w:val="none" w:sz="0" w:space="0" w:color="auto"/>
        <w:left w:val="none" w:sz="0" w:space="0" w:color="auto"/>
        <w:bottom w:val="none" w:sz="0" w:space="0" w:color="auto"/>
        <w:right w:val="none" w:sz="0" w:space="0" w:color="auto"/>
      </w:divBdr>
    </w:div>
    <w:div w:id="1897012457">
      <w:bodyDiv w:val="1"/>
      <w:marLeft w:val="0"/>
      <w:marRight w:val="0"/>
      <w:marTop w:val="0"/>
      <w:marBottom w:val="0"/>
      <w:divBdr>
        <w:top w:val="none" w:sz="0" w:space="0" w:color="auto"/>
        <w:left w:val="none" w:sz="0" w:space="0" w:color="auto"/>
        <w:bottom w:val="none" w:sz="0" w:space="0" w:color="auto"/>
        <w:right w:val="none" w:sz="0" w:space="0" w:color="auto"/>
      </w:divBdr>
    </w:div>
    <w:div w:id="194919780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063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16F2"/>
    <w:rsid w:val="0001252E"/>
    <w:rsid w:val="00030BF1"/>
    <w:rsid w:val="000751B0"/>
    <w:rsid w:val="00095696"/>
    <w:rsid w:val="000E103A"/>
    <w:rsid w:val="000F0CBF"/>
    <w:rsid w:val="00183E8C"/>
    <w:rsid w:val="001C3BF1"/>
    <w:rsid w:val="001E24E2"/>
    <w:rsid w:val="001E432D"/>
    <w:rsid w:val="001F3F13"/>
    <w:rsid w:val="00262FAF"/>
    <w:rsid w:val="002E7994"/>
    <w:rsid w:val="00363302"/>
    <w:rsid w:val="00387005"/>
    <w:rsid w:val="0039730E"/>
    <w:rsid w:val="003A255A"/>
    <w:rsid w:val="003A3D7E"/>
    <w:rsid w:val="0045583A"/>
    <w:rsid w:val="005A3A45"/>
    <w:rsid w:val="005B331C"/>
    <w:rsid w:val="00665B9A"/>
    <w:rsid w:val="007F6264"/>
    <w:rsid w:val="009023DE"/>
    <w:rsid w:val="00917558"/>
    <w:rsid w:val="00925001"/>
    <w:rsid w:val="00931217"/>
    <w:rsid w:val="00995272"/>
    <w:rsid w:val="00997553"/>
    <w:rsid w:val="009C6A7D"/>
    <w:rsid w:val="00AE3912"/>
    <w:rsid w:val="00AF33F6"/>
    <w:rsid w:val="00B84040"/>
    <w:rsid w:val="00CC510F"/>
    <w:rsid w:val="00D05CA8"/>
    <w:rsid w:val="00D80FC6"/>
    <w:rsid w:val="00E8488F"/>
    <w:rsid w:val="00E917D8"/>
    <w:rsid w:val="00EC13A5"/>
    <w:rsid w:val="00EC329B"/>
    <w:rsid w:val="00F0710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538215-AAA3-4469-A9B2-350E45BDEC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132890-9E88-4348-9431-4CA731861807}">
  <ds:schemaRefs>
    <ds:schemaRef ds:uri="http://schemas.microsoft.com/office/2006/metadata/properties"/>
    <ds:schemaRef ds:uri="http://schemas.microsoft.com/office/infopath/2007/PartnerControls"/>
    <ds:schemaRef ds:uri="http://schemas.microsoft.com/sharepoint/v3"/>
    <ds:schemaRef ds:uri="fdfaf355-f7ae-47f3-8f93-739a60756710"/>
    <ds:schemaRef ds:uri="60b0568e-e574-4342-a9c0-c22c6fec6509"/>
  </ds:schemaRefs>
</ds:datastoreItem>
</file>

<file path=customXml/itemProps3.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4.xml><?xml version="1.0" encoding="utf-8"?>
<ds:datastoreItem xmlns:ds="http://schemas.openxmlformats.org/officeDocument/2006/customXml" ds:itemID="{17426B5F-58A4-46EA-8A99-3ABA64927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1617</Words>
  <Characters>9218</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2024-12-05T12:29:00Z</cp:lastPrinted>
  <dcterms:created xsi:type="dcterms:W3CDTF">2026-05-06T13:24:00Z</dcterms:created>
  <dcterms:modified xsi:type="dcterms:W3CDTF">2026-05-14T14:05:00Z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