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BCA9A" w14:textId="7E9B394E" w:rsidR="00F96830" w:rsidRPr="007C1AFF" w:rsidRDefault="007C1AFF" w:rsidP="004C2DB2">
      <w:pPr>
        <w:jc w:val="center"/>
        <w:rPr>
          <w:b/>
          <w:bCs/>
          <w:u w:val="single"/>
        </w:rPr>
      </w:pPr>
      <w:r w:rsidRPr="007C1AFF">
        <w:rPr>
          <w:b/>
          <w:bCs/>
          <w:u w:val="single"/>
        </w:rPr>
        <w:t>C</w:t>
      </w:r>
      <w:r w:rsidR="004C2DB2" w:rsidRPr="007C1AFF">
        <w:rPr>
          <w:b/>
          <w:bCs/>
          <w:u w:val="single"/>
        </w:rPr>
        <w:t xml:space="preserve">onnectivity between Swansea Bay University Health Board’s </w:t>
      </w:r>
      <w:r w:rsidR="0030746F">
        <w:rPr>
          <w:b/>
          <w:bCs/>
          <w:u w:val="single"/>
        </w:rPr>
        <w:t>O</w:t>
      </w:r>
      <w:r w:rsidR="004C2DB2" w:rsidRPr="007C1AFF">
        <w:rPr>
          <w:b/>
          <w:bCs/>
          <w:u w:val="single"/>
        </w:rPr>
        <w:t xml:space="preserve">rganisational </w:t>
      </w:r>
      <w:r w:rsidR="0030746F">
        <w:rPr>
          <w:b/>
          <w:bCs/>
          <w:u w:val="single"/>
        </w:rPr>
        <w:t>O</w:t>
      </w:r>
      <w:r w:rsidR="004C2DB2" w:rsidRPr="007C1AFF">
        <w:rPr>
          <w:b/>
          <w:bCs/>
          <w:u w:val="single"/>
        </w:rPr>
        <w:t xml:space="preserve">bjectives and the </w:t>
      </w:r>
      <w:r w:rsidR="0030746F">
        <w:rPr>
          <w:b/>
          <w:bCs/>
          <w:u w:val="single"/>
        </w:rPr>
        <w:t>O</w:t>
      </w:r>
      <w:r w:rsidRPr="007C1AFF">
        <w:rPr>
          <w:b/>
          <w:bCs/>
          <w:u w:val="single"/>
        </w:rPr>
        <w:t xml:space="preserve">rganisational </w:t>
      </w:r>
      <w:r w:rsidR="0030746F">
        <w:rPr>
          <w:b/>
          <w:bCs/>
          <w:u w:val="single"/>
        </w:rPr>
        <w:t>R</w:t>
      </w:r>
      <w:r w:rsidR="004C2DB2" w:rsidRPr="007C1AFF">
        <w:rPr>
          <w:b/>
          <w:bCs/>
          <w:u w:val="single"/>
        </w:rPr>
        <w:t>isk</w:t>
      </w:r>
      <w:r w:rsidR="0030746F">
        <w:rPr>
          <w:b/>
          <w:bCs/>
          <w:u w:val="single"/>
        </w:rPr>
        <w:t>s</w:t>
      </w:r>
      <w:r w:rsidR="004C2DB2" w:rsidRPr="007C1AFF">
        <w:rPr>
          <w:b/>
          <w:bCs/>
          <w:u w:val="single"/>
        </w:rPr>
        <w:t>: ‘Risk on a Page’</w:t>
      </w:r>
    </w:p>
    <w:p w14:paraId="24F29547" w14:textId="77777777" w:rsidR="004C2DB2" w:rsidRDefault="004C2DB2">
      <w:pPr>
        <w:rPr>
          <w:sz w:val="20"/>
          <w:szCs w:val="20"/>
        </w:rPr>
      </w:pPr>
    </w:p>
    <w:tbl>
      <w:tblPr>
        <w:tblStyle w:val="TableGrid"/>
        <w:tblW w:w="16160" w:type="dxa"/>
        <w:tblInd w:w="-1139" w:type="dxa"/>
        <w:tblLook w:val="04A0" w:firstRow="1" w:lastRow="0" w:firstColumn="1" w:lastColumn="0" w:noHBand="0" w:noVBand="1"/>
      </w:tblPr>
      <w:tblGrid>
        <w:gridCol w:w="3403"/>
        <w:gridCol w:w="2126"/>
        <w:gridCol w:w="2835"/>
        <w:gridCol w:w="2551"/>
        <w:gridCol w:w="2410"/>
        <w:gridCol w:w="2835"/>
      </w:tblGrid>
      <w:tr w:rsidR="004C2DB2" w:rsidRPr="0013714F" w14:paraId="4D73CEC7" w14:textId="77777777" w:rsidTr="007C1AFF">
        <w:trPr>
          <w:trHeight w:val="474"/>
        </w:trPr>
        <w:tc>
          <w:tcPr>
            <w:tcW w:w="3403" w:type="dxa"/>
            <w:shd w:val="clear" w:color="auto" w:fill="B4C6E7" w:themeFill="accent1" w:themeFillTint="66"/>
          </w:tcPr>
          <w:p w14:paraId="10B40215" w14:textId="51A6511E" w:rsidR="004C2DB2" w:rsidRPr="00DF390F" w:rsidRDefault="004C2DB2" w:rsidP="00ED77A1">
            <w:pPr>
              <w:rPr>
                <w:b/>
                <w:bCs/>
              </w:rPr>
            </w:pP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4A540A6E" w14:textId="2545E0B2" w:rsidR="004C2DB2" w:rsidRPr="007C1AFF" w:rsidRDefault="004C2DB2" w:rsidP="00720C7B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1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1520F51B" w14:textId="09F16C8F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2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C67C9CD" w14:textId="08C86447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3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24B591C5" w14:textId="6D9583CF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4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64A5F34D" w14:textId="73213A72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5</w:t>
            </w:r>
          </w:p>
        </w:tc>
      </w:tr>
      <w:tr w:rsidR="004C2DB2" w:rsidRPr="0013714F" w14:paraId="595773E6" w14:textId="77777777" w:rsidTr="007C1AFF">
        <w:trPr>
          <w:trHeight w:val="474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55681FEA" w14:textId="6D463B93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>Risk Register Hierarchy</w:t>
            </w:r>
            <w:r w:rsidR="00E45CDA" w:rsidRPr="00DF390F">
              <w:t xml:space="preserve"> </w:t>
            </w:r>
            <w:r w:rsidR="007C1AFF">
              <w:t>↓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69D3AAA" w14:textId="57788229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People of Swansea Bay live healthier, fairer and more prosperous and prosperous lives.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28E03964" w14:textId="64699A2C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Care is high quality, safe, efficient and delivers the best possible outcomes for people in partnerships.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3D067C8E" w14:textId="3CCA97D3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Care is delivered in partnership with our communities in safe and appropriate settings, supported by innovative digital solutions, research, development and innovation.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3CE53B83" w14:textId="0B8F3A86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The health board is a great place to work where all staff feel valued and work together towards a common goal.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4128E7F5" w14:textId="33763512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The health board is a resilient, sustainable and responsible organisation.</w:t>
            </w:r>
          </w:p>
        </w:tc>
      </w:tr>
      <w:tr w:rsidR="004C2DB2" w:rsidRPr="0013714F" w14:paraId="204C9416" w14:textId="77777777" w:rsidTr="007C1AFF">
        <w:trPr>
          <w:trHeight w:val="2392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37185740" w14:textId="27E35CC6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 xml:space="preserve">Strategic Risk Register </w:t>
            </w:r>
            <w:r w:rsidR="00E45CDA" w:rsidRPr="00DF390F">
              <w:rPr>
                <w:b/>
                <w:bCs/>
              </w:rPr>
              <w:t>(n=17)</w:t>
            </w:r>
          </w:p>
          <w:p w14:paraId="50FD4065" w14:textId="723F346B" w:rsidR="004C2DB2" w:rsidRDefault="004C2DB2" w:rsidP="00ED77A1">
            <w:pPr>
              <w:rPr>
                <w:b/>
                <w:bCs/>
                <w:sz w:val="16"/>
                <w:szCs w:val="16"/>
              </w:rPr>
            </w:pPr>
            <w:r w:rsidRPr="00720C7B">
              <w:rPr>
                <w:b/>
                <w:bCs/>
                <w:color w:val="000000" w:themeColor="text1"/>
                <w:sz w:val="16"/>
                <w:szCs w:val="16"/>
              </w:rPr>
              <w:t>(Ref</w:t>
            </w:r>
            <w:r w:rsidR="00E45CDA" w:rsidRPr="00720C7B">
              <w:rPr>
                <w:b/>
                <w:bCs/>
                <w:color w:val="000000" w:themeColor="text1"/>
                <w:sz w:val="16"/>
                <w:szCs w:val="16"/>
              </w:rPr>
              <w:t>, Risk</w:t>
            </w:r>
            <w:r w:rsidRPr="00720C7B">
              <w:rPr>
                <w:b/>
                <w:bCs/>
                <w:color w:val="000000" w:themeColor="text1"/>
                <w:sz w:val="16"/>
                <w:szCs w:val="16"/>
              </w:rPr>
              <w:t xml:space="preserve"> Title</w:t>
            </w:r>
            <w:r w:rsidR="00720C7B" w:rsidRPr="00720C7B">
              <w:rPr>
                <w:b/>
                <w:bCs/>
                <w:color w:val="000000" w:themeColor="text1"/>
                <w:sz w:val="16"/>
                <w:szCs w:val="16"/>
              </w:rPr>
              <w:t xml:space="preserve">, </w:t>
            </w:r>
            <w:r w:rsidR="00720C7B">
              <w:rPr>
                <w:b/>
                <w:bCs/>
                <w:sz w:val="16"/>
                <w:szCs w:val="16"/>
              </w:rPr>
              <w:t>Over-seeing</w:t>
            </w:r>
            <w:r w:rsidR="00E45CDA">
              <w:rPr>
                <w:b/>
                <w:bCs/>
                <w:sz w:val="16"/>
                <w:szCs w:val="16"/>
              </w:rPr>
              <w:t xml:space="preserve"> Committee</w:t>
            </w:r>
            <w:r>
              <w:rPr>
                <w:b/>
                <w:bCs/>
                <w:sz w:val="16"/>
                <w:szCs w:val="16"/>
              </w:rPr>
              <w:t>)</w:t>
            </w:r>
          </w:p>
          <w:p w14:paraId="1D4B66BA" w14:textId="77777777" w:rsidR="00DF390F" w:rsidRPr="00CC2339" w:rsidRDefault="00DF390F" w:rsidP="00ED77A1">
            <w:pPr>
              <w:rPr>
                <w:b/>
                <w:bCs/>
                <w:sz w:val="16"/>
                <w:szCs w:val="16"/>
              </w:rPr>
            </w:pPr>
          </w:p>
          <w:p w14:paraId="6B9CD5A3" w14:textId="41115ADA" w:rsidR="004C2DB2" w:rsidRDefault="004C2DB2" w:rsidP="00ED77A1">
            <w:pPr>
              <w:pStyle w:val="ListParagraph"/>
              <w:numPr>
                <w:ilvl w:val="0"/>
                <w:numId w:val="1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Principle risks</w:t>
            </w:r>
            <w:r w:rsidR="007C1AFF">
              <w:rPr>
                <w:rFonts w:eastAsia="Times New Roman"/>
                <w:sz w:val="16"/>
                <w:szCs w:val="16"/>
              </w:rPr>
              <w:t xml:space="preserve"> </w:t>
            </w:r>
            <w:r w:rsidRPr="00CC2339">
              <w:rPr>
                <w:rFonts w:eastAsia="Times New Roman"/>
                <w:sz w:val="16"/>
                <w:szCs w:val="16"/>
              </w:rPr>
              <w:t xml:space="preserve">to the health board </w:t>
            </w:r>
            <w:r w:rsidR="007C1AFF">
              <w:rPr>
                <w:rFonts w:eastAsia="Times New Roman"/>
                <w:sz w:val="16"/>
                <w:szCs w:val="16"/>
              </w:rPr>
              <w:t xml:space="preserve">(at the strategic level) </w:t>
            </w:r>
            <w:r w:rsidRPr="00CC2339">
              <w:rPr>
                <w:rFonts w:eastAsia="Times New Roman"/>
                <w:sz w:val="16"/>
                <w:szCs w:val="16"/>
              </w:rPr>
              <w:t>that could impact successful delivery of one of the organisation’s five strategic objectives.</w:t>
            </w:r>
          </w:p>
          <w:p w14:paraId="7ABCADAC" w14:textId="425DCB08" w:rsidR="004C2DB2" w:rsidRPr="004A130B" w:rsidRDefault="004C2DB2" w:rsidP="00ED77A1">
            <w:pPr>
              <w:pStyle w:val="ListParagraph"/>
              <w:numPr>
                <w:ilvl w:val="0"/>
                <w:numId w:val="1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4A130B">
              <w:rPr>
                <w:sz w:val="16"/>
                <w:szCs w:val="16"/>
              </w:rPr>
              <w:t xml:space="preserve">Horizon 2 </w:t>
            </w:r>
            <w:r w:rsidR="007C1AFF">
              <w:rPr>
                <w:sz w:val="16"/>
                <w:szCs w:val="16"/>
              </w:rPr>
              <w:t>–</w:t>
            </w:r>
            <w:r w:rsidRPr="004A130B">
              <w:rPr>
                <w:sz w:val="16"/>
                <w:szCs w:val="16"/>
              </w:rPr>
              <w:t xml:space="preserve"> 3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335F8936" w14:textId="619AF417" w:rsidR="004C2DB2" w:rsidRPr="00DD4687" w:rsidRDefault="004C2DB2" w:rsidP="00ED77A1">
            <w:pPr>
              <w:rPr>
                <w:bCs/>
                <w:sz w:val="18"/>
                <w:szCs w:val="18"/>
              </w:rPr>
            </w:pPr>
            <w:r w:rsidRPr="004C2DB2">
              <w:rPr>
                <w:b/>
                <w:color w:val="7030A0"/>
                <w:sz w:val="18"/>
                <w:szCs w:val="18"/>
              </w:rPr>
              <w:t>1.1</w:t>
            </w:r>
            <w:r>
              <w:rPr>
                <w:bCs/>
                <w:sz w:val="18"/>
                <w:szCs w:val="18"/>
              </w:rPr>
              <w:t xml:space="preserve"> </w:t>
            </w:r>
            <w:r w:rsidRPr="00DD4687">
              <w:rPr>
                <w:bCs/>
                <w:sz w:val="18"/>
                <w:szCs w:val="18"/>
              </w:rPr>
              <w:t>Population Health Approaches to Address Health Inequity</w:t>
            </w:r>
            <w:r>
              <w:rPr>
                <w:bCs/>
                <w:sz w:val="18"/>
                <w:szCs w:val="18"/>
              </w:rPr>
              <w:t xml:space="preserve"> (20)</w:t>
            </w:r>
            <w:r w:rsidR="00E45CDA">
              <w:rPr>
                <w:bCs/>
                <w:sz w:val="18"/>
                <w:szCs w:val="18"/>
              </w:rPr>
              <w:t xml:space="preserve"> PHC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073DB050" w14:textId="62BCA0CD" w:rsidR="00720C7B" w:rsidRPr="00720C7B" w:rsidRDefault="00720C7B" w:rsidP="00866622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20</w:t>
            </w:r>
          </w:p>
          <w:p w14:paraId="683DB956" w14:textId="376DC308" w:rsidR="00720C7B" w:rsidRPr="00720C7B" w:rsidRDefault="00720C7B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Cs/>
                <w:sz w:val="18"/>
                <w:szCs w:val="18"/>
              </w:rPr>
              <w:t>2.3 Cancer Care</w:t>
            </w:r>
            <w:r>
              <w:rPr>
                <w:rFonts w:cs="Arial"/>
                <w:bCs/>
                <w:sz w:val="18"/>
                <w:szCs w:val="18"/>
              </w:rPr>
              <w:t>,</w:t>
            </w:r>
            <w:r w:rsidRPr="00720C7B">
              <w:rPr>
                <w:rFonts w:cs="Arial"/>
                <w:bCs/>
                <w:sz w:val="18"/>
                <w:szCs w:val="18"/>
              </w:rPr>
              <w:t xml:space="preserve"> PFC</w:t>
            </w:r>
          </w:p>
          <w:p w14:paraId="38548C5A" w14:textId="363F3D51" w:rsidR="00720C7B" w:rsidRDefault="00720C7B" w:rsidP="00866622">
            <w:pP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</w:pPr>
            <w: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  <w:t>Level 16</w:t>
            </w:r>
          </w:p>
          <w:p w14:paraId="38E3E493" w14:textId="0B0FF61C" w:rsidR="00720C7B" w:rsidRPr="00720C7B" w:rsidRDefault="00720C7B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Cs/>
                <w:sz w:val="18"/>
                <w:szCs w:val="18"/>
              </w:rPr>
              <w:t>2.1 USC Access</w:t>
            </w:r>
            <w:r>
              <w:rPr>
                <w:rFonts w:cs="Arial"/>
                <w:bCs/>
                <w:sz w:val="18"/>
                <w:szCs w:val="18"/>
              </w:rPr>
              <w:t>,</w:t>
            </w:r>
            <w:r w:rsidRPr="00720C7B">
              <w:rPr>
                <w:rFonts w:cs="Arial"/>
                <w:bCs/>
                <w:sz w:val="18"/>
                <w:szCs w:val="18"/>
              </w:rPr>
              <w:t xml:space="preserve"> PFC</w:t>
            </w:r>
          </w:p>
          <w:p w14:paraId="731F9B7B" w14:textId="797A979D" w:rsidR="004C2DB2" w:rsidRPr="00DD4687" w:rsidRDefault="004C2DB2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Cs/>
                <w:sz w:val="18"/>
                <w:szCs w:val="18"/>
              </w:rPr>
              <w:t xml:space="preserve">2.4 </w:t>
            </w:r>
            <w:r w:rsidRPr="00DD4687">
              <w:rPr>
                <w:rFonts w:cs="Arial"/>
                <w:bCs/>
                <w:sz w:val="18"/>
                <w:szCs w:val="18"/>
              </w:rPr>
              <w:t>Quality, Safety &amp; Patient Outcomes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 w:rsidR="00231683">
              <w:rPr>
                <w:rFonts w:cs="Arial"/>
                <w:bCs/>
                <w:sz w:val="18"/>
                <w:szCs w:val="18"/>
              </w:rPr>
              <w:t xml:space="preserve"> QSC</w:t>
            </w:r>
          </w:p>
          <w:p w14:paraId="1E9CA6BC" w14:textId="284A95A4" w:rsidR="004C2DB2" w:rsidRDefault="004C2DB2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Cs/>
                <w:sz w:val="18"/>
                <w:szCs w:val="18"/>
              </w:rPr>
              <w:t>2.5 Listening to Peopl</w:t>
            </w:r>
            <w:r w:rsidR="00720C7B" w:rsidRPr="00720C7B">
              <w:rPr>
                <w:rFonts w:cs="Arial"/>
                <w:bCs/>
                <w:sz w:val="18"/>
                <w:szCs w:val="18"/>
              </w:rPr>
              <w:t>e,</w:t>
            </w:r>
            <w:r w:rsidR="00231683" w:rsidRPr="00720C7B">
              <w:rPr>
                <w:rFonts w:cs="Arial"/>
                <w:bCs/>
                <w:sz w:val="18"/>
                <w:szCs w:val="18"/>
              </w:rPr>
              <w:t xml:space="preserve"> QSC</w:t>
            </w:r>
          </w:p>
          <w:p w14:paraId="00C01043" w14:textId="77777777" w:rsidR="00850431" w:rsidRDefault="00850431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C83DF9">
              <w:rPr>
                <w:rFonts w:cs="Arial"/>
                <w:b/>
                <w:sz w:val="18"/>
                <w:szCs w:val="18"/>
              </w:rPr>
              <w:t xml:space="preserve">2.6 </w:t>
            </w:r>
            <w:r w:rsidRPr="00491278">
              <w:rPr>
                <w:rFonts w:cs="Arial"/>
                <w:bCs/>
                <w:sz w:val="18"/>
                <w:szCs w:val="18"/>
              </w:rPr>
              <w:t>Maternity &amp; Neonatal Service Transformation</w:t>
            </w:r>
            <w:r>
              <w:rPr>
                <w:rFonts w:cs="Arial"/>
                <w:bCs/>
                <w:sz w:val="18"/>
                <w:szCs w:val="18"/>
              </w:rPr>
              <w:t>, QSC</w:t>
            </w:r>
          </w:p>
          <w:p w14:paraId="7411F855" w14:textId="7070CC9D" w:rsidR="00133F1B" w:rsidRPr="00720C7B" w:rsidRDefault="00133F1B" w:rsidP="00866622">
            <w:pPr>
              <w:spacing w:line="276" w:lineRule="auto"/>
              <w:rPr>
                <w:rFonts w:cs="Arial"/>
                <w:bCs/>
                <w:sz w:val="18"/>
                <w:szCs w:val="18"/>
                <w:highlight w:val="yellow"/>
              </w:rPr>
            </w:pPr>
            <w:r w:rsidRPr="00A00EAB">
              <w:rPr>
                <w:rFonts w:cs="Arial"/>
                <w:b/>
                <w:sz w:val="18"/>
                <w:szCs w:val="18"/>
              </w:rPr>
              <w:t>2.7</w:t>
            </w:r>
            <w:r>
              <w:rPr>
                <w:rFonts w:cs="Arial"/>
                <w:bCs/>
                <w:sz w:val="18"/>
                <w:szCs w:val="18"/>
              </w:rPr>
              <w:t xml:space="preserve"> </w:t>
            </w:r>
            <w:r w:rsidRPr="00850431">
              <w:rPr>
                <w:rFonts w:cs="Arial"/>
                <w:bCs/>
                <w:sz w:val="18"/>
                <w:szCs w:val="18"/>
              </w:rPr>
              <w:t xml:space="preserve">Mental Health </w:t>
            </w:r>
            <w:r>
              <w:rPr>
                <w:rFonts w:cs="Arial"/>
                <w:bCs/>
                <w:sz w:val="18"/>
                <w:szCs w:val="18"/>
              </w:rPr>
              <w:t>Transformation, QSC</w:t>
            </w:r>
          </w:p>
          <w:p w14:paraId="5F5FFF7D" w14:textId="6BA7C196" w:rsidR="00720C7B" w:rsidRPr="00720C7B" w:rsidRDefault="00720C7B" w:rsidP="00866622">
            <w:pP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  <w:t>Level 12</w:t>
            </w:r>
          </w:p>
          <w:p w14:paraId="099434BD" w14:textId="6B3FD73C" w:rsidR="004C2DB2" w:rsidRPr="00133F1B" w:rsidRDefault="00720C7B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/>
                <w:sz w:val="18"/>
                <w:szCs w:val="18"/>
              </w:rPr>
              <w:t>2.2</w:t>
            </w:r>
            <w:r w:rsidRPr="00720C7B">
              <w:rPr>
                <w:rFonts w:cs="Arial"/>
                <w:bCs/>
                <w:sz w:val="18"/>
                <w:szCs w:val="18"/>
              </w:rPr>
              <w:t xml:space="preserve"> Planned Care Access, PFC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EF66545" w14:textId="14771753" w:rsidR="00720C7B" w:rsidRPr="00720C7B" w:rsidRDefault="00720C7B" w:rsidP="00ED77A1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20</w:t>
            </w:r>
          </w:p>
          <w:p w14:paraId="13A8013F" w14:textId="77777777" w:rsidR="00720C7B" w:rsidRPr="00DD4687" w:rsidRDefault="00720C7B" w:rsidP="00720C7B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3.3 </w:t>
            </w:r>
            <w:r w:rsidRPr="00DD4687">
              <w:rPr>
                <w:rFonts w:cs="Arial"/>
                <w:bCs/>
                <w:sz w:val="18"/>
                <w:szCs w:val="18"/>
              </w:rPr>
              <w:t>Sustainability of Digital Services</w:t>
            </w:r>
            <w:r>
              <w:rPr>
                <w:rFonts w:cs="Arial"/>
                <w:bCs/>
                <w:sz w:val="18"/>
                <w:szCs w:val="18"/>
              </w:rPr>
              <w:t xml:space="preserve"> (20) DDRI</w:t>
            </w:r>
          </w:p>
          <w:p w14:paraId="2F448F00" w14:textId="77777777" w:rsidR="00720C7B" w:rsidRPr="00DD4687" w:rsidRDefault="00720C7B" w:rsidP="00720C7B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3.4 </w:t>
            </w:r>
            <w:r w:rsidRPr="00DD4687">
              <w:rPr>
                <w:rFonts w:cs="Arial"/>
                <w:bCs/>
                <w:sz w:val="18"/>
                <w:szCs w:val="18"/>
              </w:rPr>
              <w:t xml:space="preserve">Digital Transformation </w:t>
            </w:r>
            <w:r>
              <w:rPr>
                <w:rFonts w:cs="Arial"/>
                <w:bCs/>
                <w:sz w:val="18"/>
                <w:szCs w:val="18"/>
              </w:rPr>
              <w:t>Programme (20) DDRI</w:t>
            </w:r>
          </w:p>
          <w:p w14:paraId="5CB48039" w14:textId="4C0D3A06" w:rsidR="00720C7B" w:rsidRPr="00720C7B" w:rsidRDefault="00720C7B" w:rsidP="00ED77A1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16</w:t>
            </w:r>
          </w:p>
          <w:p w14:paraId="699EE7D5" w14:textId="1030D83C" w:rsidR="00720C7B" w:rsidRDefault="00720C7B" w:rsidP="00ED77A1">
            <w:pPr>
              <w:spacing w:line="276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3.2 Estates (16) PFC</w:t>
            </w:r>
          </w:p>
          <w:p w14:paraId="55C68EB8" w14:textId="70C6D304" w:rsidR="00720C7B" w:rsidRPr="00720C7B" w:rsidRDefault="00720C7B" w:rsidP="00ED77A1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12</w:t>
            </w:r>
          </w:p>
          <w:p w14:paraId="15B7F9A6" w14:textId="37B3E342" w:rsidR="004C2DB2" w:rsidRPr="00DD4687" w:rsidRDefault="004C2DB2" w:rsidP="00ED77A1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3.1 </w:t>
            </w:r>
            <w:r w:rsidRPr="00DD4687">
              <w:rPr>
                <w:rFonts w:cs="Arial"/>
                <w:bCs/>
                <w:sz w:val="18"/>
                <w:szCs w:val="18"/>
              </w:rPr>
              <w:t>Partnerships and Collaboration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 w:rsidR="00231683">
              <w:rPr>
                <w:rFonts w:cs="Arial"/>
                <w:bCs/>
                <w:sz w:val="18"/>
                <w:szCs w:val="18"/>
              </w:rPr>
              <w:t xml:space="preserve"> QSC</w:t>
            </w:r>
          </w:p>
          <w:p w14:paraId="549CAFA7" w14:textId="5FEFE6C7" w:rsidR="004C2DB2" w:rsidRPr="00DD4687" w:rsidRDefault="004C2DB2" w:rsidP="00720C7B">
            <w:pPr>
              <w:spacing w:line="276" w:lineRule="auto"/>
              <w:rPr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3.5 </w:t>
            </w:r>
            <w:r w:rsidRPr="00DD4687">
              <w:rPr>
                <w:rFonts w:cs="Arial"/>
                <w:bCs/>
                <w:sz w:val="18"/>
                <w:szCs w:val="18"/>
              </w:rPr>
              <w:t>Research, Development &amp; Innovation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 w:rsidR="00231683">
              <w:rPr>
                <w:rFonts w:cs="Arial"/>
                <w:bCs/>
                <w:sz w:val="18"/>
                <w:szCs w:val="18"/>
              </w:rPr>
              <w:t xml:space="preserve"> DDRI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74474F17" w14:textId="71F5127F" w:rsidR="00720C7B" w:rsidRPr="00720C7B" w:rsidRDefault="00720C7B" w:rsidP="00ED77A1">
            <w:pPr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12</w:t>
            </w:r>
          </w:p>
          <w:p w14:paraId="1A0B850B" w14:textId="6941B2C4" w:rsidR="004C2DB2" w:rsidRPr="00DD4687" w:rsidRDefault="00231683" w:rsidP="00ED77A1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4.1 </w:t>
            </w:r>
            <w:r w:rsidR="004C2DB2" w:rsidRPr="00DD4687">
              <w:rPr>
                <w:rFonts w:cs="Arial"/>
                <w:bCs/>
                <w:sz w:val="18"/>
                <w:szCs w:val="18"/>
              </w:rPr>
              <w:t>Staff Health &amp; Wellbeing and Organisational Performance</w:t>
            </w:r>
            <w:r w:rsidR="00720C7B">
              <w:rPr>
                <w:rFonts w:cs="Arial"/>
                <w:bCs/>
                <w:sz w:val="18"/>
                <w:szCs w:val="18"/>
              </w:rPr>
              <w:t xml:space="preserve">, </w:t>
            </w:r>
            <w:r>
              <w:rPr>
                <w:rFonts w:cs="Arial"/>
                <w:bCs/>
                <w:sz w:val="18"/>
                <w:szCs w:val="18"/>
              </w:rPr>
              <w:t>WOD</w:t>
            </w:r>
          </w:p>
          <w:p w14:paraId="4174025C" w14:textId="07618E30" w:rsidR="004C2DB2" w:rsidRPr="00DD4687" w:rsidRDefault="00231683" w:rsidP="00ED77A1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4.2 </w:t>
            </w:r>
            <w:r w:rsidR="004C2DB2" w:rsidRPr="00DD4687">
              <w:rPr>
                <w:rFonts w:cs="Arial"/>
                <w:bCs/>
                <w:sz w:val="18"/>
                <w:szCs w:val="18"/>
              </w:rPr>
              <w:t>Leadership and Management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>
              <w:rPr>
                <w:rFonts w:cs="Arial"/>
                <w:bCs/>
                <w:sz w:val="18"/>
                <w:szCs w:val="18"/>
              </w:rPr>
              <w:t xml:space="preserve"> WOD</w:t>
            </w:r>
          </w:p>
          <w:p w14:paraId="6F6BC62C" w14:textId="0FD7AC0B" w:rsidR="004C2DB2" w:rsidRPr="00DD4687" w:rsidRDefault="00231683" w:rsidP="00ED77A1">
            <w:pPr>
              <w:rPr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4.3 </w:t>
            </w:r>
            <w:r w:rsidR="004C2DB2" w:rsidRPr="00DD4687">
              <w:rPr>
                <w:rFonts w:cs="Arial"/>
                <w:bCs/>
                <w:sz w:val="18"/>
                <w:szCs w:val="18"/>
              </w:rPr>
              <w:t>Culture, Values &amp; Behaviours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>
              <w:rPr>
                <w:rFonts w:cs="Arial"/>
                <w:bCs/>
                <w:sz w:val="18"/>
                <w:szCs w:val="18"/>
              </w:rPr>
              <w:t xml:space="preserve"> WOD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10F920ED" w14:textId="6E5EA005" w:rsidR="007C1AFF" w:rsidRPr="007C1AFF" w:rsidRDefault="007C1AFF" w:rsidP="00ED77A1">
            <w:pPr>
              <w:rPr>
                <w:rFonts w:cs="Arial"/>
                <w:b/>
                <w:sz w:val="18"/>
                <w:szCs w:val="18"/>
                <w:u w:val="single"/>
              </w:rPr>
            </w:pPr>
            <w:r w:rsidRPr="007C1AFF">
              <w:rPr>
                <w:rFonts w:cs="Arial"/>
                <w:b/>
                <w:sz w:val="18"/>
                <w:szCs w:val="18"/>
                <w:u w:val="single"/>
              </w:rPr>
              <w:t>Level 25</w:t>
            </w:r>
          </w:p>
          <w:p w14:paraId="149E8477" w14:textId="52012519" w:rsidR="004C2DB2" w:rsidRPr="00DD4687" w:rsidRDefault="00231683" w:rsidP="00ED77A1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5.1 </w:t>
            </w:r>
            <w:r w:rsidR="004C2DB2">
              <w:rPr>
                <w:bCs/>
                <w:sz w:val="18"/>
                <w:szCs w:val="18"/>
              </w:rPr>
              <w:t>Recovery &amp; Sustainability Programme</w:t>
            </w:r>
            <w:r w:rsidR="007C1AFF">
              <w:rPr>
                <w:bCs/>
                <w:sz w:val="18"/>
                <w:szCs w:val="18"/>
              </w:rPr>
              <w:t>, PFC</w:t>
            </w:r>
          </w:p>
        </w:tc>
      </w:tr>
      <w:tr w:rsidR="004C2DB2" w:rsidRPr="0013714F" w14:paraId="70BF7B8E" w14:textId="77777777" w:rsidTr="007C1AFF">
        <w:tc>
          <w:tcPr>
            <w:tcW w:w="3403" w:type="dxa"/>
            <w:shd w:val="clear" w:color="auto" w:fill="B4C6E7" w:themeFill="accent1" w:themeFillTint="66"/>
            <w:vAlign w:val="center"/>
          </w:tcPr>
          <w:p w14:paraId="74D4ED7C" w14:textId="33E6E957" w:rsidR="004C2DB2" w:rsidRDefault="00E45CDA" w:rsidP="00ED77A1">
            <w:pPr>
              <w:rPr>
                <w:sz w:val="16"/>
                <w:szCs w:val="16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1CCE0C1E" wp14:editId="42485CBD">
                      <wp:simplePos x="0" y="0"/>
                      <wp:positionH relativeFrom="column">
                        <wp:posOffset>880745</wp:posOffset>
                      </wp:positionH>
                      <wp:positionV relativeFrom="paragraph">
                        <wp:posOffset>-3175</wp:posOffset>
                      </wp:positionV>
                      <wp:extent cx="123825" cy="238125"/>
                      <wp:effectExtent l="19050" t="19050" r="28575" b="47625"/>
                      <wp:wrapNone/>
                      <wp:docPr id="1762117273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85D0BE8" id="_x0000_t70" coordsize="21600,21600" o:spt="70" adj="5400,4320" path="m10800,l21600@0@3@0@3@2,21600@2,10800,21600,0@2@1@2@1@0,0@0xe">
                      <v:stroke joinstyle="miter"/>
                      <v:formulas>
                        <v:f eqn="val #1"/>
                        <v:f eqn="val #0"/>
                        <v:f eqn="sum 21600 0 #1"/>
                        <v:f eqn="sum 21600 0 #0"/>
                        <v:f eqn="prod #1 #0 10800"/>
                        <v:f eqn="sum #1 0 @4"/>
                        <v:f eqn="sum 21600 0 @5"/>
                      </v:formulas>
                      <v:path o:connecttype="custom" o:connectlocs="10800,0;0,@0;@1,10800;0,@2;10800,21600;21600,@2;@3,10800;21600,@0" o:connectangles="270,180,180,180,90,0,0,0" textboxrect="@1,@5,@3,@6"/>
                      <v:handles>
                        <v:h position="#0,#1" xrange="0,10800" yrange="0,10800"/>
                      </v:handles>
                    </v:shapetype>
                    <v:shape id="Arrow: Up-Down 1" o:spid="_x0000_s1026" type="#_x0000_t70" style="position:absolute;margin-left:69.35pt;margin-top:-.25pt;width:9.75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" adj=",5616" fillcolor="#4472c4" strokecolor="#172c51" strokeweight="1pt"/>
                  </w:pict>
                </mc:Fallback>
              </mc:AlternateContent>
            </w:r>
          </w:p>
          <w:p w14:paraId="34D9D514" w14:textId="6704EFFF" w:rsidR="00E45CDA" w:rsidRPr="00CC2339" w:rsidRDefault="00E45CDA" w:rsidP="00ED77A1">
            <w:pPr>
              <w:rPr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23D025E0" w14:textId="34206CFA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D070B78" wp14:editId="3556B84A">
                      <wp:simplePos x="0" y="0"/>
                      <wp:positionH relativeFrom="column">
                        <wp:posOffset>443230</wp:posOffset>
                      </wp:positionH>
                      <wp:positionV relativeFrom="paragraph">
                        <wp:posOffset>4445</wp:posOffset>
                      </wp:positionV>
                      <wp:extent cx="123825" cy="238125"/>
                      <wp:effectExtent l="19050" t="19050" r="38100" b="38100"/>
                      <wp:wrapNone/>
                      <wp:docPr id="1148222870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67EC05" id="Arrow: Up-Down 1" o:spid="_x0000_s1026" type="#_x0000_t70" style="position:absolute;margin-left:34.9pt;margin-top:.35pt;width:9.7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" adj=",5616" fillcolor="#4472c4 [3204]" strokecolor="#09101d [484]" strokeweight="1pt"/>
                  </w:pict>
                </mc:Fallback>
              </mc:AlternateConten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0349D267" w14:textId="254E8EC9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1C886FE" wp14:editId="5413C719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471312552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93BF71" id="Arrow: Up-Down 1" o:spid="_x0000_s1026" type="#_x0000_t70" style="position:absolute;margin-left:53.75pt;margin-top:.55pt;width:9.7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42196C98" w14:textId="24043B77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CF1C9A3" wp14:editId="69DAA637">
                      <wp:simplePos x="0" y="0"/>
                      <wp:positionH relativeFrom="column">
                        <wp:posOffset>568325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800598526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7C211E" id="Arrow: Up-Down 1" o:spid="_x0000_s1026" type="#_x0000_t70" style="position:absolute;margin-left:44.75pt;margin-top:.55pt;width:9.7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6467DF62" w14:textId="0743B7C4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B4283DD" wp14:editId="7241AAD0">
                      <wp:simplePos x="0" y="0"/>
                      <wp:positionH relativeFrom="column">
                        <wp:posOffset>547370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598423462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AB1E5" id="Arrow: Up-Down 1" o:spid="_x0000_s1026" type="#_x0000_t70" style="position:absolute;margin-left:43.1pt;margin-top:.55pt;width:9.7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7FF18D1D" w14:textId="5C42E36C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D1B9BCD" wp14:editId="0249F8B4">
                      <wp:simplePos x="0" y="0"/>
                      <wp:positionH relativeFrom="column">
                        <wp:posOffset>755015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701562307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007461" id="Arrow: Up-Down 1" o:spid="_x0000_s1026" type="#_x0000_t70" style="position:absolute;margin-left:59.45pt;margin-top:.55pt;width:9.7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" adj=",5616" fillcolor="#4472c4" strokecolor="#172c51" strokeweight="1pt"/>
                  </w:pict>
                </mc:Fallback>
              </mc:AlternateContent>
            </w:r>
          </w:p>
        </w:tc>
      </w:tr>
      <w:tr w:rsidR="004C2DB2" w:rsidRPr="0013714F" w14:paraId="53DB20A8" w14:textId="77777777" w:rsidTr="007C1AFF">
        <w:trPr>
          <w:trHeight w:val="2884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7CF3F7AF" w14:textId="4E26111B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>Corporate Risk Register</w:t>
            </w:r>
            <w:r w:rsidR="00E45CDA" w:rsidRPr="00DF390F">
              <w:rPr>
                <w:b/>
                <w:bCs/>
              </w:rPr>
              <w:t xml:space="preserve"> (n=2</w:t>
            </w:r>
            <w:r w:rsidR="0068403F">
              <w:rPr>
                <w:b/>
                <w:bCs/>
              </w:rPr>
              <w:t>5</w:t>
            </w:r>
            <w:r w:rsidR="00E45CDA" w:rsidRPr="00DF390F">
              <w:rPr>
                <w:b/>
                <w:bCs/>
              </w:rPr>
              <w:t>)</w:t>
            </w:r>
          </w:p>
          <w:p w14:paraId="4F456107" w14:textId="1FB0AACE" w:rsidR="004C2DB2" w:rsidRDefault="004C2DB2" w:rsidP="004C2DB2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</w:t>
            </w:r>
            <w:r w:rsidRPr="00DF390F">
              <w:rPr>
                <w:b/>
                <w:bCs/>
                <w:color w:val="000000" w:themeColor="text1"/>
                <w:sz w:val="16"/>
                <w:szCs w:val="16"/>
              </w:rPr>
              <w:t>Ref</w:t>
            </w:r>
            <w:r w:rsidR="00E45CDA" w:rsidRPr="00DF390F">
              <w:rPr>
                <w:b/>
                <w:bCs/>
                <w:color w:val="000000" w:themeColor="text1"/>
                <w:sz w:val="16"/>
                <w:szCs w:val="16"/>
              </w:rPr>
              <w:t xml:space="preserve">, </w:t>
            </w:r>
            <w:r w:rsidR="00E45CDA">
              <w:rPr>
                <w:b/>
                <w:bCs/>
                <w:sz w:val="16"/>
                <w:szCs w:val="16"/>
              </w:rPr>
              <w:t xml:space="preserve">Risk </w:t>
            </w:r>
            <w:r>
              <w:rPr>
                <w:b/>
                <w:bCs/>
                <w:sz w:val="16"/>
                <w:szCs w:val="16"/>
              </w:rPr>
              <w:t>Title</w:t>
            </w:r>
            <w:r w:rsidR="00720C7B">
              <w:rPr>
                <w:b/>
                <w:bCs/>
                <w:sz w:val="16"/>
                <w:szCs w:val="16"/>
              </w:rPr>
              <w:t>,</w:t>
            </w:r>
            <w:r w:rsidR="00E45CDA">
              <w:rPr>
                <w:b/>
                <w:bCs/>
                <w:sz w:val="16"/>
                <w:szCs w:val="16"/>
              </w:rPr>
              <w:t xml:space="preserve"> Overseeing Committee</w:t>
            </w:r>
            <w:r>
              <w:rPr>
                <w:b/>
                <w:bCs/>
                <w:sz w:val="16"/>
                <w:szCs w:val="16"/>
              </w:rPr>
              <w:t>)</w:t>
            </w:r>
          </w:p>
          <w:p w14:paraId="2B7C1B5B" w14:textId="77777777" w:rsidR="00E45CDA" w:rsidRPr="00CC2339" w:rsidRDefault="00E45CDA" w:rsidP="004C2DB2">
            <w:pPr>
              <w:rPr>
                <w:b/>
                <w:bCs/>
                <w:sz w:val="16"/>
                <w:szCs w:val="16"/>
              </w:rPr>
            </w:pPr>
          </w:p>
          <w:p w14:paraId="3671F394" w14:textId="77777777" w:rsidR="004C2DB2" w:rsidRPr="00CC2339" w:rsidRDefault="004C2DB2" w:rsidP="00ED77A1">
            <w:pPr>
              <w:pStyle w:val="ListParagraph"/>
              <w:numPr>
                <w:ilvl w:val="0"/>
                <w:numId w:val="2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A level below the Strategic Risk Register.</w:t>
            </w:r>
          </w:p>
          <w:p w14:paraId="4C9A4A1C" w14:textId="77777777" w:rsidR="004C2DB2" w:rsidRPr="00CC2339" w:rsidRDefault="004C2DB2" w:rsidP="00ED77A1">
            <w:pPr>
              <w:pStyle w:val="ListParagraph"/>
              <w:numPr>
                <w:ilvl w:val="0"/>
                <w:numId w:val="2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Significant Corporate or Operational risks escalated and accepted by an Executive or Corporate Director to go on the CRR because:</w:t>
            </w:r>
          </w:p>
          <w:p w14:paraId="5619E9BD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The risk rating is </w:t>
            </w:r>
            <w:proofErr w:type="gramStart"/>
            <w:r w:rsidRPr="00CC2339">
              <w:rPr>
                <w:rFonts w:eastAsia="Times New Roman"/>
                <w:sz w:val="16"/>
                <w:szCs w:val="16"/>
              </w:rPr>
              <w:t>high</w:t>
            </w:r>
            <w:proofErr w:type="gramEnd"/>
            <w:r w:rsidRPr="00CC2339">
              <w:rPr>
                <w:rFonts w:eastAsia="Times New Roman"/>
                <w:sz w:val="16"/>
                <w:szCs w:val="16"/>
              </w:rPr>
              <w:t xml:space="preserve"> and the Corporate Director feels it is outside of their control </w:t>
            </w:r>
            <w:proofErr w:type="gramStart"/>
            <w:r w:rsidRPr="00CC2339">
              <w:rPr>
                <w:rFonts w:eastAsia="Times New Roman"/>
                <w:sz w:val="16"/>
                <w:szCs w:val="16"/>
              </w:rPr>
              <w:t>and;</w:t>
            </w:r>
            <w:proofErr w:type="gramEnd"/>
          </w:p>
          <w:p w14:paraId="3B28E222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The risk cannot be tolerated </w:t>
            </w:r>
            <w:proofErr w:type="gramStart"/>
            <w:r w:rsidRPr="00CC2339">
              <w:rPr>
                <w:rFonts w:eastAsia="Times New Roman"/>
                <w:sz w:val="16"/>
                <w:szCs w:val="16"/>
              </w:rPr>
              <w:t>and;</w:t>
            </w:r>
            <w:proofErr w:type="gramEnd"/>
          </w:p>
          <w:p w14:paraId="2A781077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All action has been taken to mitigate the risk </w:t>
            </w:r>
            <w:proofErr w:type="gramStart"/>
            <w:r w:rsidRPr="00CC2339">
              <w:rPr>
                <w:rFonts w:eastAsia="Times New Roman"/>
                <w:sz w:val="16"/>
                <w:szCs w:val="16"/>
              </w:rPr>
              <w:t>and;</w:t>
            </w:r>
            <w:proofErr w:type="gramEnd"/>
          </w:p>
          <w:p w14:paraId="5B1C5E1A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The risk remains at a level above the risk tolerance level. </w:t>
            </w:r>
          </w:p>
          <w:p w14:paraId="6A52E01D" w14:textId="77777777" w:rsidR="004C2DB2" w:rsidRPr="00CC2339" w:rsidRDefault="004C2DB2" w:rsidP="00ED77A1">
            <w:pPr>
              <w:pStyle w:val="ListParagraph"/>
              <w:numPr>
                <w:ilvl w:val="3"/>
                <w:numId w:val="3"/>
              </w:numPr>
              <w:ind w:left="171" w:hanging="171"/>
              <w:jc w:val="both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System wide risks</w:t>
            </w:r>
          </w:p>
          <w:p w14:paraId="086C9C1E" w14:textId="50AB160A" w:rsidR="004C2DB2" w:rsidRPr="00CC2339" w:rsidRDefault="004C2DB2" w:rsidP="00ED77A1">
            <w:pPr>
              <w:pStyle w:val="ListParagraph"/>
              <w:numPr>
                <w:ilvl w:val="3"/>
                <w:numId w:val="3"/>
              </w:numPr>
              <w:ind w:left="171" w:hanging="171"/>
              <w:jc w:val="both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Horizon 1 </w:t>
            </w:r>
            <w:r w:rsidR="007C1AFF">
              <w:rPr>
                <w:rFonts w:eastAsia="Times New Roman"/>
                <w:sz w:val="16"/>
                <w:szCs w:val="16"/>
              </w:rPr>
              <w:t>–</w:t>
            </w:r>
            <w:r w:rsidRPr="00CC2339">
              <w:rPr>
                <w:rFonts w:eastAsia="Times New Roman"/>
                <w:sz w:val="16"/>
                <w:szCs w:val="16"/>
              </w:rPr>
              <w:t xml:space="preserve"> 2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DB3721E" w14:textId="77777777" w:rsidR="00720C7B" w:rsidRPr="0092435B" w:rsidRDefault="00720C7B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12</w:t>
            </w:r>
          </w:p>
          <w:p w14:paraId="49ADEDBC" w14:textId="70DF0299" w:rsidR="004C2DB2" w:rsidRPr="0092435B" w:rsidRDefault="004C2DB2" w:rsidP="00ED77A1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>52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Statutory Compliance: Engagement &amp; Impact Assessment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PFC</w:t>
            </w:r>
          </w:p>
          <w:p w14:paraId="38608485" w14:textId="17475B9B" w:rsidR="004C2DB2" w:rsidRPr="0092435B" w:rsidRDefault="004C2DB2" w:rsidP="00231683">
            <w:pPr>
              <w:pStyle w:val="TableParagraph"/>
              <w:rPr>
                <w:bCs/>
                <w:sz w:val="18"/>
                <w:szCs w:val="18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100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A lack of a robust approach to partnerships &amp; collaboration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PHC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65716F75" w14:textId="7729D33B" w:rsidR="00720C7B" w:rsidRPr="0092435B" w:rsidRDefault="00720C7B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69C8A35A" w14:textId="35C97779" w:rsidR="004C2DB2" w:rsidRPr="0092435B" w:rsidRDefault="004C2DB2" w:rsidP="00ED77A1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4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Healthcare Acquired Infection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QSC</w:t>
            </w:r>
          </w:p>
          <w:p w14:paraId="555A27EC" w14:textId="0C57FC80" w:rsidR="00720C7B" w:rsidRPr="0092435B" w:rsidRDefault="00720C7B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b/>
                <w:color w:val="000000" w:themeColor="text1"/>
                <w:sz w:val="18"/>
                <w:szCs w:val="18"/>
              </w:rPr>
              <w:t>66</w:t>
            </w:r>
            <w:r w:rsidRPr="0092435B">
              <w:rPr>
                <w:bCs/>
                <w:color w:val="000000" w:themeColor="text1"/>
                <w:sz w:val="18"/>
                <w:szCs w:val="18"/>
              </w:rPr>
              <w:t xml:space="preserve"> Access to Cancer services, QSC</w:t>
            </w:r>
          </w:p>
          <w:p w14:paraId="2C26E679" w14:textId="045E661A" w:rsidR="004C2DB2" w:rsidRPr="0092435B" w:rsidRDefault="004C2DB2" w:rsidP="00ED77A1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69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Adolescents admitted to adult MHW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,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QSC</w:t>
            </w:r>
          </w:p>
          <w:p w14:paraId="13E99DFB" w14:textId="0E2F5BE2" w:rsidR="00720C7B" w:rsidRPr="0092435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>80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Clinically Optimised Patients QSC</w:t>
            </w:r>
          </w:p>
          <w:p w14:paraId="6B647543" w14:textId="77777777" w:rsidR="004C2DB2" w:rsidRPr="0092435B" w:rsidRDefault="004C2DB2" w:rsidP="00ED77A1">
            <w:pPr>
              <w:pStyle w:val="TableParagrap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en-GB"/>
              </w:rPr>
            </w:pPr>
          </w:p>
          <w:p w14:paraId="06D04B0D" w14:textId="2176DB4B" w:rsidR="00720C7B" w:rsidRPr="0092435B" w:rsidRDefault="00720C7B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07F38C38" w14:textId="2B647B2A" w:rsidR="004C2DB2" w:rsidRPr="0092435B" w:rsidRDefault="004C2DB2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61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Paediatric GA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QSC</w:t>
            </w:r>
          </w:p>
          <w:p w14:paraId="25570402" w14:textId="77777777" w:rsidR="004C2DB2" w:rsidRPr="0092435B" w:rsidRDefault="004C2DB2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</w:p>
          <w:p w14:paraId="0F1F64D7" w14:textId="605DC805" w:rsidR="004C2DB2" w:rsidRPr="0092435B" w:rsidRDefault="00720C7B" w:rsidP="00ED77A1">
            <w:pPr>
              <w:widowControl w:val="0"/>
              <w:rPr>
                <w:b/>
                <w:color w:val="000000" w:themeColor="text1"/>
                <w:sz w:val="18"/>
                <w:szCs w:val="18"/>
                <w:u w:val="single"/>
              </w:rPr>
            </w:pPr>
            <w:r w:rsidRPr="0092435B">
              <w:rPr>
                <w:b/>
                <w:color w:val="000000" w:themeColor="text1"/>
                <w:sz w:val="18"/>
                <w:szCs w:val="18"/>
                <w:u w:val="single"/>
              </w:rPr>
              <w:t>Level 12</w:t>
            </w:r>
          </w:p>
          <w:p w14:paraId="15D5BA81" w14:textId="2AD3684B" w:rsidR="00231683" w:rsidRPr="0092435B" w:rsidRDefault="004C2DB2" w:rsidP="00720C7B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94.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CAMHS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PFC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8676800" w14:textId="52E1BE41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436092D9" w14:textId="2ED6E13F" w:rsidR="004C2DB2" w:rsidRPr="0092435B" w:rsidRDefault="004C2DB2" w:rsidP="004C2DB2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60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Cyber Security and Resilience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,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DDRI</w:t>
            </w:r>
            <w:r w:rsidR="007C1AFF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IC</w:t>
            </w:r>
          </w:p>
          <w:p w14:paraId="3AAB3E3E" w14:textId="77777777" w:rsidR="00720C7B" w:rsidRPr="0092435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64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H&amp;S Infrastructure (20) QSC</w:t>
            </w:r>
          </w:p>
          <w:p w14:paraId="3884E38C" w14:textId="77777777" w:rsidR="00720C7B" w:rsidRPr="0092435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104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Clinical Coding Completeness (20) DDRI</w:t>
            </w:r>
          </w:p>
          <w:p w14:paraId="72E445F7" w14:textId="77777777" w:rsidR="00720C7B" w:rsidRPr="0092435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105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LIMS (20) DRRI</w:t>
            </w:r>
          </w:p>
          <w:p w14:paraId="6AEE5A35" w14:textId="77777777" w:rsidR="004C2DB2" w:rsidRPr="0092435B" w:rsidRDefault="004C2DB2" w:rsidP="00ED77A1">
            <w:pPr>
              <w:spacing w:before="40" w:after="40"/>
              <w:rPr>
                <w:rFonts w:cs="Arial"/>
                <w:bCs/>
                <w:color w:val="000000" w:themeColor="text1"/>
                <w:sz w:val="18"/>
                <w:szCs w:val="18"/>
              </w:rPr>
            </w:pPr>
          </w:p>
          <w:p w14:paraId="00A31AC8" w14:textId="75418712" w:rsidR="00720C7B" w:rsidRPr="0092435B" w:rsidRDefault="00720C7B" w:rsidP="00ED77A1">
            <w:pPr>
              <w:spacing w:before="40" w:after="40"/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</w:pPr>
            <w:r w:rsidRPr="0092435B"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  <w:t>Level 16</w:t>
            </w:r>
          </w:p>
          <w:p w14:paraId="300D0B80" w14:textId="2AFEA6A6" w:rsidR="004C2DB2" w:rsidRPr="0092435B" w:rsidRDefault="004C2DB2" w:rsidP="00720C7B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36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Paper Record Storage (16) DDRI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03257A9E" w14:textId="5867BCD2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724C096B" w14:textId="0EDC41C2" w:rsidR="00720C7B" w:rsidRPr="0092435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89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Healthcare Nursing Staff Levels (HMPS), QSC</w:t>
            </w:r>
          </w:p>
          <w:p w14:paraId="76FD6657" w14:textId="77777777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</w:p>
          <w:p w14:paraId="54030DBA" w14:textId="5C6B79A7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7F7EFA99" w14:textId="4DA07974" w:rsidR="004C2DB2" w:rsidRPr="0092435B" w:rsidRDefault="004C2DB2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3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Recruitment of Consultant Medical and Dental Staff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WOD</w:t>
            </w:r>
          </w:p>
          <w:p w14:paraId="4560BC43" w14:textId="77777777" w:rsidR="004C2DB2" w:rsidRPr="0092435B" w:rsidRDefault="004C2DB2" w:rsidP="00ED77A1">
            <w:pPr>
              <w:rPr>
                <w:bCs/>
                <w:sz w:val="18"/>
                <w:szCs w:val="18"/>
              </w:rPr>
            </w:pPr>
          </w:p>
          <w:p w14:paraId="583293FB" w14:textId="1C19F9C8" w:rsidR="004C2DB2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12</w:t>
            </w:r>
          </w:p>
          <w:p w14:paraId="467007C3" w14:textId="681E2403" w:rsidR="004C2DB2" w:rsidRPr="0092435B" w:rsidRDefault="004C2DB2" w:rsidP="00E45CDA">
            <w:pPr>
              <w:spacing w:before="120"/>
              <w:rPr>
                <w:bCs/>
                <w:sz w:val="18"/>
                <w:szCs w:val="18"/>
              </w:rPr>
            </w:pPr>
            <w:r w:rsidRPr="0092435B">
              <w:rPr>
                <w:b/>
                <w:color w:val="7030A0"/>
                <w:sz w:val="18"/>
                <w:szCs w:val="18"/>
              </w:rPr>
              <w:t xml:space="preserve">101 </w:t>
            </w:r>
            <w:r w:rsidRPr="0092435B">
              <w:rPr>
                <w:bCs/>
                <w:color w:val="000000" w:themeColor="text1"/>
                <w:sz w:val="18"/>
                <w:szCs w:val="18"/>
              </w:rPr>
              <w:t>HCSW Industrial Action</w:t>
            </w:r>
            <w:r w:rsidR="00720C7B" w:rsidRPr="0092435B">
              <w:rPr>
                <w:bCs/>
                <w:color w:val="000000" w:themeColor="text1"/>
                <w:sz w:val="18"/>
                <w:szCs w:val="18"/>
              </w:rPr>
              <w:t>,</w:t>
            </w:r>
            <w:r w:rsidRPr="0092435B">
              <w:rPr>
                <w:bCs/>
                <w:color w:val="000000" w:themeColor="text1"/>
                <w:sz w:val="18"/>
                <w:szCs w:val="18"/>
              </w:rPr>
              <w:t xml:space="preserve"> WOD</w:t>
            </w:r>
            <w:r w:rsidR="007C1AFF" w:rsidRPr="0092435B">
              <w:rPr>
                <w:bCs/>
                <w:color w:val="000000" w:themeColor="text1"/>
                <w:sz w:val="18"/>
                <w:szCs w:val="18"/>
              </w:rPr>
              <w:t xml:space="preserve"> IC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021F2A81" w14:textId="302BAFCE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25</w:t>
            </w:r>
          </w:p>
          <w:p w14:paraId="52E6AEB0" w14:textId="41BFB63E" w:rsidR="004C2DB2" w:rsidRPr="0092435B" w:rsidRDefault="004C2DB2" w:rsidP="004C2DB2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92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Finance forecast deficit risk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PFC</w:t>
            </w:r>
          </w:p>
          <w:p w14:paraId="76C87086" w14:textId="2D5C3D76" w:rsidR="004C2DB2" w:rsidRPr="0092435B" w:rsidRDefault="004C2DB2" w:rsidP="004C2DB2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93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Finance Capital Funds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PFC</w:t>
            </w:r>
          </w:p>
          <w:p w14:paraId="2B34400F" w14:textId="40BC9678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13286016" w14:textId="64F37737" w:rsidR="00720C7B" w:rsidRPr="0092435B" w:rsidRDefault="00720C7B" w:rsidP="00720C7B">
            <w:pPr>
              <w:pStyle w:val="TableParagrap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en-GB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85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Non-Compliance with ALN Act, QSC</w:t>
            </w:r>
            <w:r w:rsidRPr="0092435B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en-GB"/>
              </w:rPr>
              <w:t xml:space="preserve"> </w:t>
            </w:r>
          </w:p>
          <w:p w14:paraId="66511E8B" w14:textId="5D6EFCCD" w:rsidR="00720C7B" w:rsidRPr="0092435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90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Subject Access Request, DDRI</w:t>
            </w:r>
          </w:p>
          <w:p w14:paraId="778D627D" w14:textId="77777777" w:rsidR="00E32146" w:rsidRPr="0092435B" w:rsidRDefault="00E32146" w:rsidP="00E32146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bCs/>
                <w:color w:val="000000" w:themeColor="text1"/>
                <w:sz w:val="18"/>
                <w:szCs w:val="18"/>
                <w14:ligatures w14:val="standardContextual"/>
              </w:rPr>
              <w:t>96</w:t>
            </w:r>
            <w:r w:rsidRPr="0092435B">
              <w:rPr>
                <w:rFonts w:eastAsiaTheme="minorHAnsi" w:cs="Calibri"/>
                <w:color w:val="000000" w:themeColor="text1"/>
                <w:sz w:val="18"/>
                <w:szCs w:val="18"/>
                <w14:ligatures w14:val="standardContextual"/>
              </w:rPr>
              <w:t xml:space="preserve"> Failure to Develop and Approvable IMTP</w:t>
            </w:r>
          </w:p>
          <w:p w14:paraId="0291B5AD" w14:textId="429D3800" w:rsidR="004C2DB2" w:rsidRPr="0092435B" w:rsidRDefault="004C2DB2" w:rsidP="004C2DB2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106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Emissions Reduction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PFC</w:t>
            </w:r>
          </w:p>
          <w:p w14:paraId="2AF35E07" w14:textId="7439A4F5" w:rsidR="004C2DB2" w:rsidRPr="0092435B" w:rsidRDefault="004C2DB2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107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Emergency Preparedness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PHC</w:t>
            </w:r>
          </w:p>
          <w:p w14:paraId="4155B9E8" w14:textId="5815AEB9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329AA4E6" w14:textId="77777777" w:rsidR="00720C7B" w:rsidRPr="0092435B" w:rsidRDefault="00720C7B" w:rsidP="00720C7B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43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DoLS (16) QSC</w:t>
            </w: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 </w:t>
            </w:r>
          </w:p>
          <w:p w14:paraId="660A943A" w14:textId="3DD4E3B5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15</w:t>
            </w:r>
          </w:p>
          <w:p w14:paraId="5EB4A998" w14:textId="5FE90389" w:rsidR="00231683" w:rsidRPr="0092435B" w:rsidRDefault="004C2DB2" w:rsidP="00720C7B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53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Welsh Language Standards (15) HB WLG</w:t>
            </w:r>
          </w:p>
        </w:tc>
      </w:tr>
      <w:tr w:rsidR="004C2DB2" w:rsidRPr="0013714F" w14:paraId="57031956" w14:textId="77777777" w:rsidTr="0092435B">
        <w:trPr>
          <w:trHeight w:val="313"/>
        </w:trPr>
        <w:tc>
          <w:tcPr>
            <w:tcW w:w="3403" w:type="dxa"/>
            <w:shd w:val="clear" w:color="auto" w:fill="B4C6E7" w:themeFill="accent1" w:themeFillTint="66"/>
          </w:tcPr>
          <w:p w14:paraId="1880B137" w14:textId="16733C48" w:rsidR="00E45CDA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11E2445B" wp14:editId="654C55ED">
                      <wp:simplePos x="0" y="0"/>
                      <wp:positionH relativeFrom="column">
                        <wp:posOffset>907415</wp:posOffset>
                      </wp:positionH>
                      <wp:positionV relativeFrom="paragraph">
                        <wp:posOffset>-6350</wp:posOffset>
                      </wp:positionV>
                      <wp:extent cx="123825" cy="238125"/>
                      <wp:effectExtent l="19050" t="19050" r="28575" b="47625"/>
                      <wp:wrapNone/>
                      <wp:docPr id="106066867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47B59A" id="Arrow: Up-Down 1" o:spid="_x0000_s1026" type="#_x0000_t70" style="position:absolute;margin-left:71.45pt;margin-top:-.5pt;width:9.75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" adj=",5616" fillcolor="#4472c4 [3204]" strokecolor="#09101d [484]" strokeweight="1pt"/>
                  </w:pict>
                </mc:Fallback>
              </mc:AlternateConten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C1B38D7" w14:textId="5AE8B204" w:rsidR="004C2DB2" w:rsidRPr="0092435B" w:rsidRDefault="004C2DB2" w:rsidP="00ED77A1">
            <w:pPr>
              <w:rPr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5B6049E0" w14:textId="2C023A11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17FEF1F1" w14:textId="6C7A6641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2A945CAE" w14:textId="2EBED194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18B4468C" w14:textId="578EA3AB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</w:tr>
      <w:tr w:rsidR="004C2DB2" w:rsidRPr="0013714F" w14:paraId="351CE277" w14:textId="77777777" w:rsidTr="007C1AFF">
        <w:trPr>
          <w:trHeight w:val="132"/>
        </w:trPr>
        <w:tc>
          <w:tcPr>
            <w:tcW w:w="3403" w:type="dxa"/>
            <w:shd w:val="clear" w:color="auto" w:fill="B4C6E7" w:themeFill="accent1" w:themeFillTint="66"/>
          </w:tcPr>
          <w:p w14:paraId="064F1BB5" w14:textId="6480521B" w:rsidR="00E45CDA" w:rsidRDefault="004C2DB2" w:rsidP="00ED77A1">
            <w:pPr>
              <w:rPr>
                <w:b/>
                <w:bCs/>
                <w:sz w:val="23"/>
                <w:szCs w:val="23"/>
              </w:rPr>
            </w:pPr>
            <w:r w:rsidRPr="00DF390F">
              <w:rPr>
                <w:b/>
                <w:bCs/>
                <w:sz w:val="23"/>
                <w:szCs w:val="23"/>
              </w:rPr>
              <w:t xml:space="preserve">Operational Risks </w:t>
            </w:r>
            <w:r w:rsidR="00E45CDA" w:rsidRPr="00DF390F">
              <w:rPr>
                <w:b/>
                <w:bCs/>
                <w:sz w:val="23"/>
                <w:szCs w:val="23"/>
              </w:rPr>
              <w:t>(n=195)</w:t>
            </w:r>
          </w:p>
          <w:p w14:paraId="33D27DEC" w14:textId="77777777" w:rsidR="00DF390F" w:rsidRPr="00DF390F" w:rsidRDefault="00DF390F" w:rsidP="00ED77A1">
            <w:pPr>
              <w:rPr>
                <w:b/>
                <w:bCs/>
                <w:sz w:val="23"/>
                <w:szCs w:val="23"/>
              </w:rPr>
            </w:pPr>
          </w:p>
          <w:p w14:paraId="491864F0" w14:textId="49FF48A8" w:rsidR="00E45CDA" w:rsidRPr="00E45CDA" w:rsidRDefault="00E45CDA" w:rsidP="00ED77A1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</w:t>
            </w:r>
            <w:r w:rsidRPr="00E45CDA">
              <w:rPr>
                <w:b/>
                <w:bCs/>
                <w:sz w:val="16"/>
                <w:szCs w:val="16"/>
              </w:rPr>
              <w:t>Risk Type</w:t>
            </w:r>
            <w:r>
              <w:rPr>
                <w:b/>
                <w:bCs/>
                <w:sz w:val="16"/>
                <w:szCs w:val="16"/>
              </w:rPr>
              <w:t>, No.)</w:t>
            </w:r>
          </w:p>
          <w:p w14:paraId="0A5ABEC6" w14:textId="77777777" w:rsidR="004C2DB2" w:rsidRPr="004C2DB2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sz w:val="16"/>
                <w:szCs w:val="16"/>
              </w:rPr>
            </w:pPr>
            <w:r w:rsidRPr="004C2DB2">
              <w:rPr>
                <w:sz w:val="16"/>
                <w:szCs w:val="16"/>
              </w:rPr>
              <w:t>A level below the Corporate Risk Register.</w:t>
            </w:r>
          </w:p>
          <w:p w14:paraId="5655712B" w14:textId="40A39E90" w:rsidR="004C2DB2" w:rsidRPr="004C2DB2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sz w:val="16"/>
                <w:szCs w:val="16"/>
              </w:rPr>
            </w:pPr>
            <w:r w:rsidRPr="004C2DB2">
              <w:rPr>
                <w:sz w:val="16"/>
                <w:szCs w:val="16"/>
              </w:rPr>
              <w:t xml:space="preserve">All risks rated </w:t>
            </w:r>
            <w:r>
              <w:rPr>
                <w:sz w:val="16"/>
                <w:szCs w:val="16"/>
              </w:rPr>
              <w:t xml:space="preserve">&gt; </w:t>
            </w:r>
            <w:r w:rsidRPr="004C2DB2">
              <w:rPr>
                <w:sz w:val="16"/>
                <w:szCs w:val="16"/>
              </w:rPr>
              <w:t>16 which are not on the Corporate Risk Register or the Strategic Risk Register</w:t>
            </w:r>
            <w:r w:rsidR="0059633E">
              <w:rPr>
                <w:sz w:val="16"/>
                <w:szCs w:val="16"/>
              </w:rPr>
              <w:t xml:space="preserve"> (service group risks)</w:t>
            </w:r>
          </w:p>
          <w:p w14:paraId="26E36427" w14:textId="485CD643" w:rsidR="004C2DB2" w:rsidRPr="0013714F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rFonts w:eastAsia="Times New Roman"/>
                <w:sz w:val="18"/>
                <w:szCs w:val="18"/>
              </w:rPr>
            </w:pPr>
            <w:r w:rsidRPr="004C2DB2">
              <w:rPr>
                <w:sz w:val="16"/>
                <w:szCs w:val="16"/>
              </w:rPr>
              <w:t xml:space="preserve">Horizon 1 – </w:t>
            </w:r>
            <w:r>
              <w:rPr>
                <w:sz w:val="16"/>
                <w:szCs w:val="16"/>
              </w:rPr>
              <w:t>‘H</w:t>
            </w:r>
            <w:r w:rsidRPr="004C2DB2">
              <w:rPr>
                <w:sz w:val="16"/>
                <w:szCs w:val="16"/>
              </w:rPr>
              <w:t>ere and now</w:t>
            </w:r>
            <w:r>
              <w:rPr>
                <w:sz w:val="16"/>
                <w:szCs w:val="16"/>
              </w:rPr>
              <w:t>’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7C85E45C" w14:textId="77777777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Health Promotion &amp; Protection (1)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3796A677" w14:textId="77777777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Patient Safety (7)</w:t>
            </w:r>
          </w:p>
          <w:p w14:paraId="297D059D" w14:textId="77777777" w:rsidR="004C2DB2" w:rsidRPr="0092435B" w:rsidRDefault="004C2DB2" w:rsidP="00ED77A1">
            <w:pPr>
              <w:rPr>
                <w:sz w:val="18"/>
                <w:szCs w:val="18"/>
              </w:rPr>
            </w:pPr>
          </w:p>
          <w:p w14:paraId="3C4D1E78" w14:textId="7B3C96E9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Medical Devices &amp; Equipment (2</w:t>
            </w:r>
            <w:r w:rsidR="00E45CDA" w:rsidRPr="0092435B">
              <w:rPr>
                <w:sz w:val="18"/>
                <w:szCs w:val="18"/>
              </w:rPr>
              <w:t>6</w:t>
            </w:r>
            <w:r w:rsidRPr="0092435B">
              <w:rPr>
                <w:sz w:val="18"/>
                <w:szCs w:val="18"/>
              </w:rPr>
              <w:t>)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7596B18A" w14:textId="77777777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Environment, Estates &amp; Infrastructure (24)</w:t>
            </w:r>
          </w:p>
          <w:p w14:paraId="3125F411" w14:textId="77777777" w:rsidR="004C2DB2" w:rsidRPr="0092435B" w:rsidRDefault="004C2DB2" w:rsidP="00ED77A1">
            <w:pPr>
              <w:rPr>
                <w:sz w:val="18"/>
                <w:szCs w:val="18"/>
              </w:rPr>
            </w:pPr>
          </w:p>
          <w:p w14:paraId="1811109C" w14:textId="77777777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Information Governance (1)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61B701BE" w14:textId="34D54E10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Workforce &amp; OD (4</w:t>
            </w:r>
            <w:r w:rsidR="00E45CDA" w:rsidRPr="0092435B">
              <w:rPr>
                <w:sz w:val="18"/>
                <w:szCs w:val="18"/>
              </w:rPr>
              <w:t>3</w:t>
            </w:r>
            <w:r w:rsidRPr="0092435B">
              <w:rPr>
                <w:sz w:val="18"/>
                <w:szCs w:val="18"/>
              </w:rPr>
              <w:t>)</w:t>
            </w:r>
          </w:p>
          <w:p w14:paraId="44CAC465" w14:textId="77777777" w:rsidR="004C2DB2" w:rsidRPr="0092435B" w:rsidRDefault="004C2DB2" w:rsidP="00ED77A1">
            <w:pPr>
              <w:rPr>
                <w:sz w:val="18"/>
                <w:szCs w:val="18"/>
              </w:rPr>
            </w:pPr>
          </w:p>
          <w:p w14:paraId="31DD1F86" w14:textId="64B46956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Sustainable Services (6</w:t>
            </w:r>
            <w:r w:rsidR="00E45CDA" w:rsidRPr="0092435B">
              <w:rPr>
                <w:sz w:val="18"/>
                <w:szCs w:val="18"/>
              </w:rPr>
              <w:t>2</w:t>
            </w:r>
            <w:r w:rsidRPr="0092435B">
              <w:rPr>
                <w:sz w:val="18"/>
                <w:szCs w:val="18"/>
              </w:rPr>
              <w:t>)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0B0F2070" w14:textId="4F07EF3A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Compliance &amp; Legislation (1</w:t>
            </w:r>
            <w:r w:rsidR="00E45CDA" w:rsidRPr="0092435B">
              <w:rPr>
                <w:sz w:val="18"/>
                <w:szCs w:val="18"/>
              </w:rPr>
              <w:t>8</w:t>
            </w:r>
            <w:r w:rsidRPr="0092435B">
              <w:rPr>
                <w:sz w:val="18"/>
                <w:szCs w:val="18"/>
              </w:rPr>
              <w:t>)</w:t>
            </w:r>
          </w:p>
          <w:p w14:paraId="5E5C2A79" w14:textId="77777777" w:rsidR="004C2DB2" w:rsidRPr="0092435B" w:rsidRDefault="004C2DB2" w:rsidP="00ED77A1">
            <w:pPr>
              <w:rPr>
                <w:sz w:val="18"/>
                <w:szCs w:val="18"/>
              </w:rPr>
            </w:pPr>
          </w:p>
          <w:p w14:paraId="10D6503B" w14:textId="3D5241AB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Financial Management (</w:t>
            </w:r>
            <w:r w:rsidR="00E45CDA" w:rsidRPr="0092435B">
              <w:rPr>
                <w:sz w:val="18"/>
                <w:szCs w:val="18"/>
              </w:rPr>
              <w:t>4</w:t>
            </w:r>
            <w:r w:rsidRPr="0092435B">
              <w:rPr>
                <w:sz w:val="18"/>
                <w:szCs w:val="18"/>
              </w:rPr>
              <w:t>)</w:t>
            </w:r>
          </w:p>
          <w:p w14:paraId="08D0ACF9" w14:textId="77777777" w:rsidR="004C2DB2" w:rsidRPr="0092435B" w:rsidRDefault="004C2DB2" w:rsidP="00ED77A1">
            <w:pPr>
              <w:rPr>
                <w:sz w:val="18"/>
                <w:szCs w:val="18"/>
              </w:rPr>
            </w:pPr>
          </w:p>
          <w:p w14:paraId="369B367F" w14:textId="77777777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Governance &amp; Assurance (</w:t>
            </w:r>
            <w:r w:rsidR="00E45CDA" w:rsidRPr="0092435B">
              <w:rPr>
                <w:sz w:val="18"/>
                <w:szCs w:val="18"/>
              </w:rPr>
              <w:t>8</w:t>
            </w:r>
            <w:r w:rsidRPr="0092435B">
              <w:rPr>
                <w:sz w:val="18"/>
                <w:szCs w:val="18"/>
              </w:rPr>
              <w:t>)</w:t>
            </w:r>
          </w:p>
          <w:p w14:paraId="72A622F4" w14:textId="77777777" w:rsidR="0092435B" w:rsidRPr="0092435B" w:rsidRDefault="0092435B" w:rsidP="00ED77A1">
            <w:pPr>
              <w:rPr>
                <w:sz w:val="18"/>
                <w:szCs w:val="18"/>
              </w:rPr>
            </w:pPr>
          </w:p>
          <w:p w14:paraId="48886F26" w14:textId="6A97E6F2" w:rsidR="0092435B" w:rsidRPr="0092435B" w:rsidRDefault="0092435B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Health &amp; Safety (1)</w:t>
            </w:r>
          </w:p>
        </w:tc>
      </w:tr>
    </w:tbl>
    <w:p w14:paraId="117EF76F" w14:textId="77777777" w:rsidR="007C1AFF" w:rsidRPr="0013714F" w:rsidRDefault="007C1AFF">
      <w:pPr>
        <w:rPr>
          <w:sz w:val="20"/>
          <w:szCs w:val="20"/>
        </w:rPr>
      </w:pPr>
    </w:p>
    <w:sectPr w:rsidR="007C1AFF" w:rsidRPr="0013714F" w:rsidSect="00E45CDA">
      <w:pgSz w:w="16838" w:h="11906" w:orient="landscape"/>
      <w:pgMar w:top="284" w:right="1440" w:bottom="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A4AA6"/>
    <w:multiLevelType w:val="hybridMultilevel"/>
    <w:tmpl w:val="C2E67D98"/>
    <w:lvl w:ilvl="0" w:tplc="20B049F6">
      <w:start w:val="4"/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47A5EC2"/>
    <w:multiLevelType w:val="hybridMultilevel"/>
    <w:tmpl w:val="0764D950"/>
    <w:lvl w:ilvl="0" w:tplc="AD36909A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7058FC"/>
    <w:multiLevelType w:val="hybridMultilevel"/>
    <w:tmpl w:val="01B0386A"/>
    <w:lvl w:ilvl="0" w:tplc="3410B010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8C0B1C"/>
    <w:multiLevelType w:val="hybridMultilevel"/>
    <w:tmpl w:val="817E3926"/>
    <w:lvl w:ilvl="0" w:tplc="C608D8EC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339381">
    <w:abstractNumId w:val="3"/>
  </w:num>
  <w:num w:numId="2" w16cid:durableId="1347563657">
    <w:abstractNumId w:val="1"/>
  </w:num>
  <w:num w:numId="3" w16cid:durableId="1276207537">
    <w:abstractNumId w:val="0"/>
  </w:num>
  <w:num w:numId="4" w16cid:durableId="17656157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830"/>
    <w:rsid w:val="0004605C"/>
    <w:rsid w:val="00097207"/>
    <w:rsid w:val="000D1351"/>
    <w:rsid w:val="000E0605"/>
    <w:rsid w:val="00133F1B"/>
    <w:rsid w:val="00134479"/>
    <w:rsid w:val="0013714F"/>
    <w:rsid w:val="00164BFD"/>
    <w:rsid w:val="001907A7"/>
    <w:rsid w:val="00211A39"/>
    <w:rsid w:val="002173FA"/>
    <w:rsid w:val="00223D27"/>
    <w:rsid w:val="00231683"/>
    <w:rsid w:val="002358B6"/>
    <w:rsid w:val="002835F7"/>
    <w:rsid w:val="0029205E"/>
    <w:rsid w:val="002A7B3C"/>
    <w:rsid w:val="002C453E"/>
    <w:rsid w:val="002E0CA1"/>
    <w:rsid w:val="0030746F"/>
    <w:rsid w:val="003273D5"/>
    <w:rsid w:val="00337C45"/>
    <w:rsid w:val="00345142"/>
    <w:rsid w:val="00355F3A"/>
    <w:rsid w:val="003856CA"/>
    <w:rsid w:val="003A2D1D"/>
    <w:rsid w:val="003D03B5"/>
    <w:rsid w:val="00446D9A"/>
    <w:rsid w:val="00462DE9"/>
    <w:rsid w:val="004A130B"/>
    <w:rsid w:val="004A4CBD"/>
    <w:rsid w:val="004B2F7D"/>
    <w:rsid w:val="004C2DB2"/>
    <w:rsid w:val="004F09EC"/>
    <w:rsid w:val="004F11EB"/>
    <w:rsid w:val="0059633E"/>
    <w:rsid w:val="005A6093"/>
    <w:rsid w:val="005D1E53"/>
    <w:rsid w:val="005F4787"/>
    <w:rsid w:val="0068403F"/>
    <w:rsid w:val="006865C3"/>
    <w:rsid w:val="006B5A36"/>
    <w:rsid w:val="006D3B60"/>
    <w:rsid w:val="00720C7B"/>
    <w:rsid w:val="00742214"/>
    <w:rsid w:val="007C1AFF"/>
    <w:rsid w:val="007C4F06"/>
    <w:rsid w:val="00814769"/>
    <w:rsid w:val="0082055B"/>
    <w:rsid w:val="00820E28"/>
    <w:rsid w:val="00841C22"/>
    <w:rsid w:val="00850431"/>
    <w:rsid w:val="00866622"/>
    <w:rsid w:val="00872B5F"/>
    <w:rsid w:val="00880EBC"/>
    <w:rsid w:val="008849BE"/>
    <w:rsid w:val="008D3416"/>
    <w:rsid w:val="0092435B"/>
    <w:rsid w:val="00951D4F"/>
    <w:rsid w:val="00960B56"/>
    <w:rsid w:val="009633C1"/>
    <w:rsid w:val="009641FE"/>
    <w:rsid w:val="00995C6D"/>
    <w:rsid w:val="009964AB"/>
    <w:rsid w:val="009B2B3B"/>
    <w:rsid w:val="009F613C"/>
    <w:rsid w:val="00A00EAB"/>
    <w:rsid w:val="00A257CD"/>
    <w:rsid w:val="00A311BA"/>
    <w:rsid w:val="00A458C0"/>
    <w:rsid w:val="00A962D5"/>
    <w:rsid w:val="00AB0F9F"/>
    <w:rsid w:val="00AE3C98"/>
    <w:rsid w:val="00B23B38"/>
    <w:rsid w:val="00B275B1"/>
    <w:rsid w:val="00B47951"/>
    <w:rsid w:val="00B804F1"/>
    <w:rsid w:val="00BB77E2"/>
    <w:rsid w:val="00C028E8"/>
    <w:rsid w:val="00C0417A"/>
    <w:rsid w:val="00CB4C70"/>
    <w:rsid w:val="00CC2339"/>
    <w:rsid w:val="00CF46DF"/>
    <w:rsid w:val="00D353F3"/>
    <w:rsid w:val="00D61A88"/>
    <w:rsid w:val="00D8759B"/>
    <w:rsid w:val="00D96A7C"/>
    <w:rsid w:val="00DC4183"/>
    <w:rsid w:val="00DD4687"/>
    <w:rsid w:val="00DF390F"/>
    <w:rsid w:val="00E32146"/>
    <w:rsid w:val="00E45CDA"/>
    <w:rsid w:val="00E86926"/>
    <w:rsid w:val="00E91432"/>
    <w:rsid w:val="00E9443A"/>
    <w:rsid w:val="00ED1429"/>
    <w:rsid w:val="00EE4B99"/>
    <w:rsid w:val="00EF3D66"/>
    <w:rsid w:val="00F021AB"/>
    <w:rsid w:val="00F11A01"/>
    <w:rsid w:val="00F3358B"/>
    <w:rsid w:val="00F661E9"/>
    <w:rsid w:val="00F96830"/>
    <w:rsid w:val="00FA5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5788E0"/>
  <w15:chartTrackingRefBased/>
  <w15:docId w15:val="{F5465845-EB4D-4794-9033-592C87D77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6830"/>
    <w:pPr>
      <w:spacing w:after="0" w:line="240" w:lineRule="auto"/>
    </w:pPr>
    <w:rPr>
      <w:rFonts w:ascii="Calibri" w:hAnsi="Calibri" w:cs="Calibri"/>
      <w:kern w:val="0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683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9683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9683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683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9683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9683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9683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9683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9683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9683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9683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9683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683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9683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9683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9683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683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9683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9683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968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683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968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9683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9683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9683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9683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683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683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96830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F968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qFormat/>
    <w:rsid w:val="00F3358B"/>
    <w:pPr>
      <w:widowControl w:val="0"/>
    </w:pPr>
    <w:rPr>
      <w:rFonts w:eastAsia="Calibri" w:cs="Times New Roma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476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7AF3DD98-6CF7-4545-87CA-AC309906F9B1}"/>
</file>

<file path=customXml/itemProps2.xml><?xml version="1.0" encoding="utf-8"?>
<ds:datastoreItem xmlns:ds="http://schemas.openxmlformats.org/officeDocument/2006/customXml" ds:itemID="{A887325F-04AB-44D4-9B8B-64DA5E1726B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79B872B-4E1D-445F-B1B9-C536DDEF189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621</Words>
  <Characters>3333</Characters>
  <Application>Microsoft Office Word</Application>
  <DocSecurity>0</DocSecurity>
  <Lines>196</Lines>
  <Paragraphs>123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3831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Neil Thomas (Swansea Bay UHB - Risk &amp; Assurance)</cp:lastModifiedBy>
  <cp:revision>2</cp:revision>
  <dcterms:created xsi:type="dcterms:W3CDTF">2025-11-18T15:24:00Z</dcterms:created>
  <dcterms:modified xsi:type="dcterms:W3CDTF">2025-11-18T15:24:00Z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