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E7B4A" w14:paraId="6D2903E2" w14:textId="77777777" w:rsidTr="00DA76AD">
        <w:tc>
          <w:tcPr>
            <w:tcW w:w="2547" w:type="dxa"/>
          </w:tcPr>
          <w:p w14:paraId="6D2903DE" w14:textId="6AD6ED45" w:rsidR="00F5082D" w:rsidRPr="000E7B4A" w:rsidRDefault="0072604C" w:rsidP="00FA0CA9">
            <w:pPr>
              <w:rPr>
                <w:rFonts w:ascii="Verdana" w:hAnsi="Verdana" w:cs="Arial"/>
                <w:b/>
                <w:sz w:val="24"/>
                <w:szCs w:val="24"/>
              </w:rPr>
            </w:pPr>
            <w:r w:rsidRPr="000E7B4A">
              <w:rPr>
                <w:rFonts w:ascii="Verdana" w:hAnsi="Verdana"/>
                <w:noProof/>
                <w:sz w:val="24"/>
                <w:szCs w:val="24"/>
                <w:lang w:eastAsia="en-GB"/>
              </w:rPr>
              <w:t xml:space="preserve"> </w:t>
            </w:r>
            <w:r w:rsidR="00F5082D" w:rsidRPr="000E7B4A">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5-22T00:00:00Z">
              <w:dateFormat w:val="dd MMMM yyyy"/>
              <w:lid w:val="en-GB"/>
              <w:storeMappedDataAs w:val="dateTime"/>
              <w:calendar w:val="gregorian"/>
            </w:date>
          </w:sdtPr>
          <w:sdtEndPr/>
          <w:sdtContent>
            <w:tc>
              <w:tcPr>
                <w:tcW w:w="3260" w:type="dxa"/>
                <w:gridSpan w:val="2"/>
              </w:tcPr>
              <w:p w14:paraId="6D2903DF" w14:textId="413C8067" w:rsidR="00F5082D" w:rsidRPr="000E7B4A" w:rsidRDefault="00496150" w:rsidP="00FA0CA9">
                <w:pPr>
                  <w:rPr>
                    <w:rFonts w:ascii="Verdana" w:hAnsi="Verdana" w:cs="Arial"/>
                    <w:b/>
                    <w:sz w:val="24"/>
                    <w:szCs w:val="24"/>
                  </w:rPr>
                </w:pPr>
                <w:r w:rsidRPr="000E7B4A">
                  <w:rPr>
                    <w:rFonts w:ascii="Verdana" w:hAnsi="Verdana" w:cs="Arial"/>
                    <w:b/>
                    <w:sz w:val="24"/>
                    <w:szCs w:val="24"/>
                  </w:rPr>
                  <w:t>22 May 2025</w:t>
                </w:r>
              </w:p>
            </w:tc>
          </w:sdtContent>
        </w:sdt>
        <w:tc>
          <w:tcPr>
            <w:tcW w:w="2368" w:type="dxa"/>
            <w:gridSpan w:val="3"/>
          </w:tcPr>
          <w:p w14:paraId="6D2903E0" w14:textId="77777777" w:rsidR="00F5082D" w:rsidRPr="000E7B4A" w:rsidRDefault="00F5082D" w:rsidP="00FA0CA9">
            <w:pPr>
              <w:rPr>
                <w:rFonts w:ascii="Verdana" w:hAnsi="Verdana" w:cs="Arial"/>
                <w:b/>
                <w:sz w:val="24"/>
                <w:szCs w:val="24"/>
              </w:rPr>
            </w:pPr>
            <w:r w:rsidRPr="000E7B4A">
              <w:rPr>
                <w:rFonts w:ascii="Verdana" w:hAnsi="Verdana" w:cs="Arial"/>
                <w:b/>
                <w:sz w:val="24"/>
                <w:szCs w:val="24"/>
              </w:rPr>
              <w:t>Agenda Item</w:t>
            </w:r>
          </w:p>
        </w:tc>
        <w:tc>
          <w:tcPr>
            <w:tcW w:w="841" w:type="dxa"/>
          </w:tcPr>
          <w:p w14:paraId="6D2903E1" w14:textId="7E3EF1FB" w:rsidR="00F5082D" w:rsidRPr="000E7B4A" w:rsidRDefault="000E7B4A" w:rsidP="00FA0CA9">
            <w:pPr>
              <w:rPr>
                <w:rFonts w:ascii="Verdana" w:hAnsi="Verdana" w:cs="Arial"/>
                <w:b/>
                <w:sz w:val="24"/>
                <w:szCs w:val="24"/>
              </w:rPr>
            </w:pPr>
            <w:r w:rsidRPr="000E7B4A">
              <w:rPr>
                <w:rFonts w:ascii="Verdana" w:hAnsi="Verdana" w:cs="Arial"/>
                <w:b/>
                <w:sz w:val="24"/>
                <w:szCs w:val="24"/>
              </w:rPr>
              <w:t>2.1</w:t>
            </w:r>
          </w:p>
        </w:tc>
      </w:tr>
      <w:tr w:rsidR="009605AB" w:rsidRPr="000E7B4A" w14:paraId="5EDB0F24" w14:textId="77777777" w:rsidTr="00436769">
        <w:tc>
          <w:tcPr>
            <w:tcW w:w="2547" w:type="dxa"/>
          </w:tcPr>
          <w:p w14:paraId="09C8B81C" w14:textId="1ACCD864" w:rsidR="009605AB" w:rsidRPr="009605AB" w:rsidRDefault="009605AB" w:rsidP="00FA0CA9">
            <w:pPr>
              <w:rPr>
                <w:rFonts w:ascii="Verdana" w:hAnsi="Verdana"/>
                <w:b/>
                <w:bCs/>
                <w:noProof/>
                <w:sz w:val="24"/>
                <w:szCs w:val="24"/>
                <w:lang w:eastAsia="en-GB"/>
              </w:rPr>
            </w:pPr>
            <w:r w:rsidRPr="009605AB">
              <w:rPr>
                <w:rFonts w:ascii="Verdana" w:hAnsi="Verdana"/>
                <w:b/>
                <w:bCs/>
                <w:noProof/>
                <w:sz w:val="24"/>
                <w:szCs w:val="24"/>
                <w:lang w:eastAsia="en-GB"/>
              </w:rPr>
              <w:t>Name of Meeting</w:t>
            </w:r>
          </w:p>
        </w:tc>
        <w:tc>
          <w:tcPr>
            <w:tcW w:w="6469" w:type="dxa"/>
            <w:gridSpan w:val="6"/>
          </w:tcPr>
          <w:p w14:paraId="11CC1F57" w14:textId="38F43D41" w:rsidR="009605AB" w:rsidRPr="000E7B4A" w:rsidRDefault="009605AB" w:rsidP="00FA0CA9">
            <w:pPr>
              <w:rPr>
                <w:rFonts w:ascii="Verdana" w:hAnsi="Verdana" w:cs="Arial"/>
                <w:b/>
                <w:sz w:val="24"/>
                <w:szCs w:val="24"/>
              </w:rPr>
            </w:pPr>
            <w:r w:rsidRPr="009605AB">
              <w:rPr>
                <w:rFonts w:ascii="Verdana" w:hAnsi="Verdana" w:cs="Arial"/>
                <w:b/>
                <w:sz w:val="24"/>
                <w:szCs w:val="24"/>
              </w:rPr>
              <w:t>Audit Committee - Part 2</w:t>
            </w:r>
          </w:p>
        </w:tc>
      </w:tr>
      <w:tr w:rsidR="00DB1B39" w:rsidRPr="000E7B4A" w14:paraId="6D2903E5" w14:textId="77777777" w:rsidTr="00DA76AD">
        <w:tc>
          <w:tcPr>
            <w:tcW w:w="2547" w:type="dxa"/>
          </w:tcPr>
          <w:p w14:paraId="6D2903E3" w14:textId="77777777" w:rsidR="00DB1B39" w:rsidRPr="000E7B4A" w:rsidRDefault="00DB1B39" w:rsidP="00DB1B39">
            <w:pPr>
              <w:rPr>
                <w:rFonts w:ascii="Verdana" w:hAnsi="Verdana" w:cs="Arial"/>
                <w:b/>
                <w:sz w:val="24"/>
                <w:szCs w:val="24"/>
              </w:rPr>
            </w:pPr>
            <w:r w:rsidRPr="000E7B4A">
              <w:rPr>
                <w:rFonts w:ascii="Verdana" w:hAnsi="Verdana" w:cs="Arial"/>
                <w:b/>
                <w:sz w:val="24"/>
                <w:szCs w:val="24"/>
              </w:rPr>
              <w:t>Report Title</w:t>
            </w:r>
          </w:p>
        </w:tc>
        <w:tc>
          <w:tcPr>
            <w:tcW w:w="6469" w:type="dxa"/>
            <w:gridSpan w:val="6"/>
          </w:tcPr>
          <w:p w14:paraId="6D2903E4" w14:textId="5619B7B9" w:rsidR="00DB1B39" w:rsidRPr="000E7B4A" w:rsidRDefault="003D02F9" w:rsidP="00DB1B39">
            <w:pPr>
              <w:rPr>
                <w:rFonts w:ascii="Verdana" w:hAnsi="Verdana" w:cs="Arial"/>
                <w:b/>
                <w:sz w:val="24"/>
                <w:szCs w:val="24"/>
              </w:rPr>
            </w:pPr>
            <w:r w:rsidRPr="000E7B4A">
              <w:rPr>
                <w:rFonts w:ascii="Verdana" w:hAnsi="Verdana" w:cs="Arial"/>
                <w:b/>
                <w:sz w:val="24"/>
                <w:szCs w:val="24"/>
              </w:rPr>
              <w:t xml:space="preserve">Health </w:t>
            </w:r>
            <w:r w:rsidR="00CD010C" w:rsidRPr="000E7B4A">
              <w:rPr>
                <w:rFonts w:ascii="Verdana" w:hAnsi="Verdana" w:cs="Arial"/>
                <w:b/>
                <w:sz w:val="24"/>
                <w:szCs w:val="24"/>
              </w:rPr>
              <w:t>Board</w:t>
            </w:r>
            <w:r w:rsidR="00D91449" w:rsidRPr="000E7B4A">
              <w:rPr>
                <w:rFonts w:ascii="Verdana" w:hAnsi="Verdana" w:cs="Arial"/>
                <w:b/>
                <w:sz w:val="24"/>
                <w:szCs w:val="24"/>
              </w:rPr>
              <w:t xml:space="preserve"> – Risk Reset Update</w:t>
            </w:r>
          </w:p>
        </w:tc>
      </w:tr>
      <w:tr w:rsidR="00DB1B39" w:rsidRPr="000E7B4A" w14:paraId="6D2903E8" w14:textId="77777777" w:rsidTr="00DA76AD">
        <w:tc>
          <w:tcPr>
            <w:tcW w:w="2547" w:type="dxa"/>
          </w:tcPr>
          <w:p w14:paraId="6D2903E6" w14:textId="77777777" w:rsidR="00DB1B39" w:rsidRPr="000E7B4A" w:rsidRDefault="00DB1B39" w:rsidP="00DB1B39">
            <w:pPr>
              <w:rPr>
                <w:rFonts w:ascii="Verdana" w:hAnsi="Verdana" w:cs="Arial"/>
                <w:b/>
                <w:sz w:val="24"/>
                <w:szCs w:val="24"/>
              </w:rPr>
            </w:pPr>
            <w:r w:rsidRPr="000E7B4A">
              <w:rPr>
                <w:rFonts w:ascii="Verdana" w:hAnsi="Verdana" w:cs="Arial"/>
                <w:b/>
                <w:sz w:val="24"/>
                <w:szCs w:val="24"/>
              </w:rPr>
              <w:t>Report Author</w:t>
            </w:r>
          </w:p>
        </w:tc>
        <w:tc>
          <w:tcPr>
            <w:tcW w:w="6469" w:type="dxa"/>
            <w:gridSpan w:val="6"/>
          </w:tcPr>
          <w:p w14:paraId="003C30D1" w14:textId="77777777" w:rsidR="00DB1B39" w:rsidRPr="000E7B4A" w:rsidRDefault="00DB1B39" w:rsidP="00DB1B39">
            <w:pPr>
              <w:rPr>
                <w:rFonts w:ascii="Verdana" w:hAnsi="Verdana" w:cs="Arial"/>
                <w:sz w:val="24"/>
                <w:szCs w:val="24"/>
              </w:rPr>
            </w:pPr>
            <w:r w:rsidRPr="000E7B4A">
              <w:rPr>
                <w:rFonts w:ascii="Verdana" w:hAnsi="Verdana" w:cs="Arial"/>
                <w:sz w:val="24"/>
                <w:szCs w:val="24"/>
              </w:rPr>
              <w:t>Neil Thomas, Assistant Head of Risk &amp; Assurance</w:t>
            </w:r>
          </w:p>
          <w:p w14:paraId="4FAA8D6F" w14:textId="77777777" w:rsidR="00CD010C" w:rsidRPr="000E7B4A" w:rsidRDefault="00CD010C" w:rsidP="00DB1B39">
            <w:pPr>
              <w:rPr>
                <w:rFonts w:ascii="Verdana" w:hAnsi="Verdana" w:cs="Arial"/>
                <w:sz w:val="24"/>
                <w:szCs w:val="24"/>
              </w:rPr>
            </w:pPr>
            <w:r w:rsidRPr="000E7B4A">
              <w:rPr>
                <w:rFonts w:ascii="Verdana" w:hAnsi="Verdana" w:cs="Arial"/>
                <w:sz w:val="24"/>
                <w:szCs w:val="24"/>
              </w:rPr>
              <w:t>Len Cozens, Head of Compliance</w:t>
            </w:r>
          </w:p>
          <w:p w14:paraId="6D2903E7" w14:textId="461C98C2" w:rsidR="00BF2FBE" w:rsidRPr="000E7B4A" w:rsidRDefault="00BF2FBE" w:rsidP="00DB1B39">
            <w:pPr>
              <w:rPr>
                <w:rFonts w:ascii="Verdana" w:hAnsi="Verdana" w:cs="Arial"/>
                <w:sz w:val="24"/>
                <w:szCs w:val="24"/>
              </w:rPr>
            </w:pPr>
            <w:r w:rsidRPr="000E7B4A">
              <w:rPr>
                <w:rFonts w:ascii="Verdana" w:hAnsi="Verdana" w:cs="Arial"/>
                <w:sz w:val="24"/>
                <w:szCs w:val="24"/>
              </w:rPr>
              <w:t>Rebecca Nix, Head of Assurance &amp; Regulation</w:t>
            </w:r>
          </w:p>
        </w:tc>
      </w:tr>
      <w:tr w:rsidR="00DB1B39" w:rsidRPr="000E7B4A" w14:paraId="6D2903EB" w14:textId="77777777" w:rsidTr="00DA76AD">
        <w:tc>
          <w:tcPr>
            <w:tcW w:w="2547" w:type="dxa"/>
          </w:tcPr>
          <w:p w14:paraId="6D2903E9" w14:textId="77777777" w:rsidR="00DB1B39" w:rsidRPr="000E7B4A" w:rsidRDefault="00DB1B39" w:rsidP="00DB1B39">
            <w:pPr>
              <w:rPr>
                <w:rFonts w:ascii="Verdana" w:hAnsi="Verdana" w:cs="Arial"/>
                <w:b/>
                <w:sz w:val="24"/>
                <w:szCs w:val="24"/>
              </w:rPr>
            </w:pPr>
            <w:r w:rsidRPr="000E7B4A">
              <w:rPr>
                <w:rFonts w:ascii="Verdana" w:hAnsi="Verdana" w:cs="Arial"/>
                <w:b/>
                <w:sz w:val="24"/>
                <w:szCs w:val="24"/>
              </w:rPr>
              <w:t>Report Sponsor</w:t>
            </w:r>
          </w:p>
        </w:tc>
        <w:tc>
          <w:tcPr>
            <w:tcW w:w="6469" w:type="dxa"/>
            <w:gridSpan w:val="6"/>
          </w:tcPr>
          <w:p w14:paraId="6D2903EA" w14:textId="358A0E55" w:rsidR="00DB1B39" w:rsidRPr="000E7B4A" w:rsidRDefault="00DB1B39" w:rsidP="00DB1B39">
            <w:pPr>
              <w:rPr>
                <w:rFonts w:ascii="Verdana" w:hAnsi="Verdana" w:cs="Arial"/>
                <w:sz w:val="24"/>
                <w:szCs w:val="24"/>
              </w:rPr>
            </w:pPr>
            <w:r w:rsidRPr="000E7B4A">
              <w:rPr>
                <w:rFonts w:ascii="Verdana" w:hAnsi="Verdana" w:cs="Arial"/>
                <w:sz w:val="24"/>
                <w:szCs w:val="24"/>
              </w:rPr>
              <w:t>Hazel Lloyd, Director of Corporate Governance</w:t>
            </w:r>
          </w:p>
        </w:tc>
      </w:tr>
      <w:tr w:rsidR="00372A29" w:rsidRPr="000E7B4A" w14:paraId="6D2903EE" w14:textId="77777777" w:rsidTr="00DA76AD">
        <w:tc>
          <w:tcPr>
            <w:tcW w:w="2547" w:type="dxa"/>
          </w:tcPr>
          <w:p w14:paraId="6D2903EC" w14:textId="77777777" w:rsidR="00372A29" w:rsidRPr="000E7B4A" w:rsidRDefault="00372A29" w:rsidP="00372A29">
            <w:pPr>
              <w:rPr>
                <w:rFonts w:ascii="Verdana" w:hAnsi="Verdana" w:cs="Arial"/>
                <w:b/>
                <w:sz w:val="24"/>
                <w:szCs w:val="24"/>
              </w:rPr>
            </w:pPr>
            <w:r w:rsidRPr="000E7B4A">
              <w:rPr>
                <w:rFonts w:ascii="Verdana" w:hAnsi="Verdana" w:cs="Arial"/>
                <w:b/>
                <w:sz w:val="24"/>
                <w:szCs w:val="24"/>
              </w:rPr>
              <w:t>Presented by</w:t>
            </w:r>
          </w:p>
        </w:tc>
        <w:tc>
          <w:tcPr>
            <w:tcW w:w="6469" w:type="dxa"/>
            <w:gridSpan w:val="6"/>
          </w:tcPr>
          <w:p w14:paraId="6D2903ED" w14:textId="06883B16" w:rsidR="00372A29" w:rsidRPr="000E7B4A" w:rsidRDefault="00372A29" w:rsidP="00372A29">
            <w:pPr>
              <w:rPr>
                <w:rFonts w:ascii="Verdana" w:hAnsi="Verdana" w:cs="Arial"/>
                <w:sz w:val="24"/>
                <w:szCs w:val="24"/>
              </w:rPr>
            </w:pPr>
            <w:r w:rsidRPr="000E7B4A">
              <w:rPr>
                <w:rFonts w:ascii="Verdana" w:hAnsi="Verdana" w:cs="Arial"/>
                <w:sz w:val="24"/>
                <w:szCs w:val="24"/>
              </w:rPr>
              <w:t>Hazel Lloyd, Director of Corporate Governance</w:t>
            </w:r>
          </w:p>
        </w:tc>
      </w:tr>
      <w:tr w:rsidR="00DB1B39" w:rsidRPr="000E7B4A" w14:paraId="6D2903F1" w14:textId="77777777" w:rsidTr="00DA76AD">
        <w:tc>
          <w:tcPr>
            <w:tcW w:w="2547" w:type="dxa"/>
          </w:tcPr>
          <w:p w14:paraId="6D2903EF" w14:textId="77777777" w:rsidR="00DB1B39" w:rsidRPr="000E7B4A" w:rsidRDefault="00DB1B39" w:rsidP="00DB1B39">
            <w:pPr>
              <w:rPr>
                <w:rFonts w:ascii="Verdana" w:hAnsi="Verdana" w:cs="Arial"/>
                <w:b/>
                <w:sz w:val="24"/>
                <w:szCs w:val="24"/>
              </w:rPr>
            </w:pPr>
            <w:r w:rsidRPr="000E7B4A">
              <w:rPr>
                <w:rFonts w:ascii="Verdana" w:hAnsi="Verdana" w:cs="Arial"/>
                <w:b/>
                <w:sz w:val="24"/>
                <w:szCs w:val="24"/>
              </w:rPr>
              <w:t xml:space="preserve">Freedom of Information </w:t>
            </w:r>
          </w:p>
        </w:tc>
        <w:tc>
          <w:tcPr>
            <w:tcW w:w="6469" w:type="dxa"/>
            <w:gridSpan w:val="6"/>
          </w:tcPr>
          <w:p w14:paraId="6D2903F0" w14:textId="7E2AA5EC" w:rsidR="00DB1B39" w:rsidRPr="000E7B4A" w:rsidRDefault="00DB1B39" w:rsidP="00DB1B39">
            <w:pPr>
              <w:rPr>
                <w:rFonts w:ascii="Verdana" w:hAnsi="Verdana" w:cs="Arial"/>
                <w:sz w:val="24"/>
                <w:szCs w:val="24"/>
              </w:rPr>
            </w:pPr>
            <w:r w:rsidRPr="000E7B4A">
              <w:rPr>
                <w:rFonts w:ascii="Verdana" w:hAnsi="Verdana" w:cs="Arial"/>
                <w:color w:val="FF0000"/>
                <w:sz w:val="24"/>
                <w:szCs w:val="24"/>
              </w:rPr>
              <w:t>Open</w:t>
            </w:r>
          </w:p>
        </w:tc>
      </w:tr>
      <w:tr w:rsidR="00DB1B39" w:rsidRPr="000E7B4A" w14:paraId="6D2903F8" w14:textId="77777777" w:rsidTr="00DA76AD">
        <w:tc>
          <w:tcPr>
            <w:tcW w:w="2547" w:type="dxa"/>
          </w:tcPr>
          <w:p w14:paraId="6D2903F2" w14:textId="4193837D" w:rsidR="00DB1B39" w:rsidRPr="000E7B4A" w:rsidRDefault="00DB1B39" w:rsidP="00DB1B39">
            <w:pPr>
              <w:rPr>
                <w:rFonts w:ascii="Verdana" w:hAnsi="Verdana" w:cs="Arial"/>
                <w:b/>
                <w:sz w:val="24"/>
                <w:szCs w:val="24"/>
              </w:rPr>
            </w:pPr>
            <w:r w:rsidRPr="000E7B4A">
              <w:rPr>
                <w:rFonts w:ascii="Verdana" w:hAnsi="Verdana" w:cs="Arial"/>
                <w:b/>
                <w:sz w:val="24"/>
                <w:szCs w:val="24"/>
              </w:rPr>
              <w:t>Purpose of the Report</w:t>
            </w:r>
          </w:p>
        </w:tc>
        <w:tc>
          <w:tcPr>
            <w:tcW w:w="6469" w:type="dxa"/>
            <w:gridSpan w:val="6"/>
          </w:tcPr>
          <w:p w14:paraId="6D2903F7" w14:textId="23E066FC" w:rsidR="00DB1B39" w:rsidRPr="000E7B4A" w:rsidRDefault="00B542CB" w:rsidP="00B33D2F">
            <w:pPr>
              <w:rPr>
                <w:rFonts w:ascii="Verdana" w:hAnsi="Verdana" w:cs="Arial"/>
                <w:sz w:val="24"/>
                <w:szCs w:val="24"/>
              </w:rPr>
            </w:pPr>
            <w:r w:rsidRPr="000E7B4A">
              <w:rPr>
                <w:rFonts w:ascii="Verdana" w:hAnsi="Verdana" w:cs="Arial"/>
                <w:sz w:val="24"/>
                <w:szCs w:val="24"/>
              </w:rPr>
              <w:t xml:space="preserve">The purpose of this report is to </w:t>
            </w:r>
            <w:r w:rsidR="00CD010C" w:rsidRPr="000E7B4A">
              <w:rPr>
                <w:rFonts w:ascii="Verdana" w:hAnsi="Verdana" w:cs="Arial"/>
                <w:sz w:val="24"/>
                <w:szCs w:val="24"/>
              </w:rPr>
              <w:t xml:space="preserve">provide the </w:t>
            </w:r>
            <w:r w:rsidR="00496150" w:rsidRPr="000E7B4A">
              <w:rPr>
                <w:rFonts w:ascii="Verdana" w:hAnsi="Verdana" w:cs="Arial"/>
                <w:sz w:val="24"/>
                <w:szCs w:val="24"/>
              </w:rPr>
              <w:t xml:space="preserve">Audit Committee </w:t>
            </w:r>
            <w:r w:rsidR="003D02F9" w:rsidRPr="000E7B4A">
              <w:rPr>
                <w:rFonts w:ascii="Verdana" w:hAnsi="Verdana" w:cs="Arial"/>
                <w:sz w:val="24"/>
                <w:szCs w:val="24"/>
              </w:rPr>
              <w:t>with an update on progress with the development of the Health Board’s new Strategic Risk Register</w:t>
            </w:r>
            <w:r w:rsidR="00F7580B" w:rsidRPr="000E7B4A">
              <w:rPr>
                <w:rFonts w:ascii="Verdana" w:hAnsi="Verdana" w:cs="Arial"/>
                <w:sz w:val="24"/>
                <w:szCs w:val="24"/>
              </w:rPr>
              <w:t xml:space="preserve">, </w:t>
            </w:r>
            <w:r w:rsidR="00F10F2A" w:rsidRPr="000E7B4A">
              <w:rPr>
                <w:rFonts w:ascii="Verdana" w:hAnsi="Verdana" w:cs="Arial"/>
                <w:sz w:val="24"/>
                <w:szCs w:val="24"/>
              </w:rPr>
              <w:t xml:space="preserve">the inaugural gateway review of risks </w:t>
            </w:r>
            <w:r w:rsidR="00F7580B" w:rsidRPr="000E7B4A">
              <w:rPr>
                <w:rFonts w:ascii="Verdana" w:hAnsi="Verdana" w:cs="Arial"/>
                <w:sz w:val="24"/>
                <w:szCs w:val="24"/>
              </w:rPr>
              <w:t>and other risk and assurance matters</w:t>
            </w:r>
            <w:r w:rsidR="007950A6" w:rsidRPr="000E7B4A">
              <w:rPr>
                <w:rFonts w:ascii="Verdana" w:hAnsi="Verdana" w:cs="Arial"/>
                <w:sz w:val="24"/>
                <w:szCs w:val="24"/>
              </w:rPr>
              <w:t>.</w:t>
            </w:r>
          </w:p>
        </w:tc>
      </w:tr>
      <w:tr w:rsidR="00DB1B39" w:rsidRPr="000E7B4A" w14:paraId="6D290402" w14:textId="77777777" w:rsidTr="005304B9">
        <w:tc>
          <w:tcPr>
            <w:tcW w:w="2547" w:type="dxa"/>
          </w:tcPr>
          <w:p w14:paraId="6D2903F9" w14:textId="2A9A84DB" w:rsidR="00DB1B39" w:rsidRPr="000E7B4A" w:rsidRDefault="00DB1B39" w:rsidP="00DB1B39">
            <w:pPr>
              <w:rPr>
                <w:rFonts w:ascii="Verdana" w:hAnsi="Verdana" w:cs="Arial"/>
                <w:b/>
                <w:sz w:val="24"/>
                <w:szCs w:val="24"/>
              </w:rPr>
            </w:pPr>
            <w:r w:rsidRPr="000E7B4A">
              <w:rPr>
                <w:rFonts w:ascii="Verdana" w:hAnsi="Verdana" w:cs="Arial"/>
                <w:b/>
                <w:sz w:val="24"/>
                <w:szCs w:val="24"/>
              </w:rPr>
              <w:t>Key Issues</w:t>
            </w:r>
          </w:p>
          <w:p w14:paraId="6D2903FA" w14:textId="77777777" w:rsidR="00DB1B39" w:rsidRPr="000E7B4A" w:rsidRDefault="00DB1B39" w:rsidP="00DB1B39">
            <w:pPr>
              <w:rPr>
                <w:rFonts w:ascii="Verdana" w:hAnsi="Verdana" w:cs="Arial"/>
                <w:b/>
                <w:sz w:val="24"/>
                <w:szCs w:val="24"/>
              </w:rPr>
            </w:pPr>
          </w:p>
          <w:p w14:paraId="6D2903FB" w14:textId="77777777" w:rsidR="00DB1B39" w:rsidRPr="000E7B4A" w:rsidRDefault="00DB1B39" w:rsidP="00DB1B39">
            <w:pPr>
              <w:rPr>
                <w:rFonts w:ascii="Verdana" w:hAnsi="Verdana" w:cs="Arial"/>
                <w:b/>
                <w:sz w:val="24"/>
                <w:szCs w:val="24"/>
              </w:rPr>
            </w:pPr>
          </w:p>
          <w:p w14:paraId="6D2903FC" w14:textId="77777777" w:rsidR="00DB1B39" w:rsidRPr="000E7B4A" w:rsidRDefault="00DB1B39" w:rsidP="00DB1B39">
            <w:pPr>
              <w:rPr>
                <w:rFonts w:ascii="Verdana" w:hAnsi="Verdana" w:cs="Arial"/>
                <w:b/>
                <w:sz w:val="24"/>
                <w:szCs w:val="24"/>
              </w:rPr>
            </w:pPr>
          </w:p>
        </w:tc>
        <w:tc>
          <w:tcPr>
            <w:tcW w:w="6469" w:type="dxa"/>
            <w:gridSpan w:val="6"/>
            <w:shd w:val="clear" w:color="auto" w:fill="auto"/>
          </w:tcPr>
          <w:p w14:paraId="7A80335A" w14:textId="10C0CCC8" w:rsidR="003D2A0C" w:rsidRPr="000E7B4A" w:rsidRDefault="0041514F" w:rsidP="00D91449">
            <w:pPr>
              <w:pStyle w:val="BodyText"/>
              <w:numPr>
                <w:ilvl w:val="0"/>
                <w:numId w:val="11"/>
              </w:numPr>
              <w:spacing w:after="40"/>
              <w:ind w:left="315" w:right="14" w:hanging="283"/>
              <w:jc w:val="both"/>
              <w:rPr>
                <w:rFonts w:cs="Arial"/>
              </w:rPr>
            </w:pPr>
            <w:r w:rsidRPr="000E7B4A">
              <w:rPr>
                <w:rFonts w:cs="Arial"/>
              </w:rPr>
              <w:t xml:space="preserve">Following </w:t>
            </w:r>
            <w:proofErr w:type="gramStart"/>
            <w:r w:rsidRPr="000E7B4A">
              <w:rPr>
                <w:rFonts w:cs="Arial"/>
              </w:rPr>
              <w:t>completion</w:t>
            </w:r>
            <w:proofErr w:type="gramEnd"/>
            <w:r w:rsidRPr="000E7B4A">
              <w:rPr>
                <w:rFonts w:cs="Arial"/>
              </w:rPr>
              <w:t xml:space="preserve"> of meetings with Executive Directors and their </w:t>
            </w:r>
            <w:proofErr w:type="gramStart"/>
            <w:r w:rsidRPr="000E7B4A">
              <w:rPr>
                <w:rFonts w:cs="Arial"/>
              </w:rPr>
              <w:t>leads</w:t>
            </w:r>
            <w:proofErr w:type="gramEnd"/>
            <w:r w:rsidRPr="000E7B4A">
              <w:rPr>
                <w:rFonts w:cs="Arial"/>
              </w:rPr>
              <w:t xml:space="preserve">, a set of </w:t>
            </w:r>
            <w:proofErr w:type="gramStart"/>
            <w:r w:rsidRPr="000E7B4A">
              <w:rPr>
                <w:rFonts w:cs="Arial"/>
              </w:rPr>
              <w:t>draft,</w:t>
            </w:r>
            <w:proofErr w:type="gramEnd"/>
            <w:r w:rsidRPr="000E7B4A">
              <w:rPr>
                <w:rFonts w:cs="Arial"/>
              </w:rPr>
              <w:t xml:space="preserve"> proposed strategic risks have been collated</w:t>
            </w:r>
            <w:r w:rsidR="005304B9" w:rsidRPr="000E7B4A">
              <w:rPr>
                <w:rFonts w:cs="Arial"/>
              </w:rPr>
              <w:t>, which has been shared with Executive Directors.</w:t>
            </w:r>
          </w:p>
          <w:p w14:paraId="239BA7D2" w14:textId="367BA918" w:rsidR="0041514F" w:rsidRPr="000E7B4A" w:rsidRDefault="005304B9" w:rsidP="00D91449">
            <w:pPr>
              <w:pStyle w:val="BodyText"/>
              <w:numPr>
                <w:ilvl w:val="0"/>
                <w:numId w:val="11"/>
              </w:numPr>
              <w:spacing w:after="40"/>
              <w:ind w:left="315" w:right="14" w:hanging="283"/>
              <w:jc w:val="both"/>
              <w:rPr>
                <w:rFonts w:cs="Arial"/>
              </w:rPr>
            </w:pPr>
            <w:r w:rsidRPr="000E7B4A">
              <w:rPr>
                <w:rFonts w:cs="Arial"/>
              </w:rPr>
              <w:t xml:space="preserve">The process of agreeing the wording and ownership of these strategic risks </w:t>
            </w:r>
            <w:r w:rsidR="00496150" w:rsidRPr="000E7B4A">
              <w:rPr>
                <w:rFonts w:cs="Arial"/>
              </w:rPr>
              <w:t>will be completed and shared with Board members in the June Board Development session where the Boards appetite for risk will also be considered</w:t>
            </w:r>
            <w:r w:rsidRPr="000E7B4A">
              <w:rPr>
                <w:rFonts w:cs="Arial"/>
              </w:rPr>
              <w:t>.</w:t>
            </w:r>
          </w:p>
          <w:p w14:paraId="0ADF6210" w14:textId="06CE0538" w:rsidR="00496150" w:rsidRPr="000E7B4A" w:rsidRDefault="0041514F" w:rsidP="00F7580B">
            <w:pPr>
              <w:pStyle w:val="BodyText"/>
              <w:numPr>
                <w:ilvl w:val="0"/>
                <w:numId w:val="11"/>
              </w:numPr>
              <w:spacing w:after="40"/>
              <w:ind w:left="315" w:right="14" w:hanging="283"/>
              <w:jc w:val="both"/>
              <w:rPr>
                <w:rFonts w:cs="Arial"/>
              </w:rPr>
            </w:pPr>
            <w:r w:rsidRPr="000E7B4A">
              <w:rPr>
                <w:rFonts w:cs="Arial"/>
              </w:rPr>
              <w:t xml:space="preserve">The </w:t>
            </w:r>
            <w:r w:rsidR="00496150" w:rsidRPr="000E7B4A">
              <w:rPr>
                <w:rFonts w:cs="Arial"/>
              </w:rPr>
              <w:t>Strategic Risk Register will then be reported to the Board in July.</w:t>
            </w:r>
          </w:p>
          <w:p w14:paraId="6A37A051" w14:textId="5A65A1B4" w:rsidR="00F10F2A" w:rsidRPr="000E7B4A" w:rsidRDefault="00F10F2A" w:rsidP="00F7580B">
            <w:pPr>
              <w:pStyle w:val="BodyText"/>
              <w:numPr>
                <w:ilvl w:val="0"/>
                <w:numId w:val="11"/>
              </w:numPr>
              <w:spacing w:after="40"/>
              <w:ind w:left="315" w:right="14" w:hanging="283"/>
              <w:jc w:val="both"/>
              <w:rPr>
                <w:rFonts w:cs="Arial"/>
              </w:rPr>
            </w:pPr>
            <w:r w:rsidRPr="000E7B4A">
              <w:rPr>
                <w:rFonts w:cs="Arial"/>
              </w:rPr>
              <w:t xml:space="preserve">The inaugural ‘Gateway Review’ of Service Group operational risks was initiated at the May Risk Management Group meeting. </w:t>
            </w:r>
          </w:p>
          <w:p w14:paraId="07F96B22" w14:textId="7EABEF84" w:rsidR="00496150" w:rsidRPr="000E7B4A" w:rsidRDefault="00496150" w:rsidP="00F7580B">
            <w:pPr>
              <w:pStyle w:val="BodyText"/>
              <w:numPr>
                <w:ilvl w:val="0"/>
                <w:numId w:val="11"/>
              </w:numPr>
              <w:spacing w:after="40"/>
              <w:ind w:left="315" w:right="14" w:hanging="283"/>
              <w:jc w:val="both"/>
              <w:rPr>
                <w:rFonts w:cs="Arial"/>
              </w:rPr>
            </w:pPr>
            <w:r w:rsidRPr="000E7B4A">
              <w:rPr>
                <w:rFonts w:cs="Arial"/>
              </w:rPr>
              <w:t>The Risk Management Policy has been reviewed and updated and will be presented to the July Board for approval and is available in the resource section for members to review and will formally be brought to the Audit Committee in July for consideration, allowing time to make any amendments following the Board Development session on risk.</w:t>
            </w:r>
          </w:p>
          <w:p w14:paraId="6D290401" w14:textId="41DA7921" w:rsidR="00F7580B" w:rsidRPr="000E7B4A" w:rsidRDefault="00F7580B" w:rsidP="00F7580B">
            <w:pPr>
              <w:pStyle w:val="BodyText"/>
              <w:numPr>
                <w:ilvl w:val="0"/>
                <w:numId w:val="11"/>
              </w:numPr>
              <w:spacing w:after="40"/>
              <w:ind w:left="315" w:right="14" w:hanging="283"/>
              <w:jc w:val="both"/>
              <w:rPr>
                <w:rFonts w:cs="Arial"/>
              </w:rPr>
            </w:pPr>
            <w:r w:rsidRPr="000E7B4A">
              <w:rPr>
                <w:rFonts w:cs="Arial"/>
              </w:rPr>
              <w:t xml:space="preserve">NWSSP Audit &amp; Assurance has recently completed a review of Risk Management &amp; Board Assurance Framework at the Health Board, which derived a ‘Reasonable’ assurance </w:t>
            </w:r>
            <w:proofErr w:type="gramStart"/>
            <w:r w:rsidRPr="000E7B4A">
              <w:rPr>
                <w:rFonts w:cs="Arial"/>
              </w:rPr>
              <w:t>rating</w:t>
            </w:r>
            <w:proofErr w:type="gramEnd"/>
            <w:r w:rsidR="00496150" w:rsidRPr="000E7B4A">
              <w:rPr>
                <w:rFonts w:cs="Arial"/>
              </w:rPr>
              <w:t xml:space="preserve"> and the report and management response will be considered in the May Audit Committee</w:t>
            </w:r>
            <w:r w:rsidRPr="000E7B4A">
              <w:rPr>
                <w:rFonts w:cs="Arial"/>
              </w:rPr>
              <w:t xml:space="preserve">. </w:t>
            </w:r>
          </w:p>
        </w:tc>
      </w:tr>
      <w:tr w:rsidR="00DB1B39" w:rsidRPr="000E7B4A" w14:paraId="6D290409" w14:textId="77777777" w:rsidTr="00DA76AD">
        <w:trPr>
          <w:trHeight w:val="97"/>
        </w:trPr>
        <w:tc>
          <w:tcPr>
            <w:tcW w:w="2547" w:type="dxa"/>
            <w:vMerge w:val="restart"/>
          </w:tcPr>
          <w:p w14:paraId="6D290403" w14:textId="77777777" w:rsidR="00DB1B39" w:rsidRPr="000E7B4A" w:rsidRDefault="00DB1B39" w:rsidP="00DB1B39">
            <w:pPr>
              <w:rPr>
                <w:rFonts w:ascii="Verdana" w:hAnsi="Verdana" w:cs="Arial"/>
                <w:b/>
                <w:sz w:val="24"/>
                <w:szCs w:val="24"/>
              </w:rPr>
            </w:pPr>
            <w:r w:rsidRPr="000E7B4A">
              <w:rPr>
                <w:rFonts w:ascii="Verdana" w:hAnsi="Verdana" w:cs="Arial"/>
                <w:b/>
                <w:sz w:val="24"/>
                <w:szCs w:val="24"/>
              </w:rPr>
              <w:t xml:space="preserve">Specific Action Required </w:t>
            </w:r>
          </w:p>
          <w:p w14:paraId="6D290404" w14:textId="77777777" w:rsidR="00DB1B39" w:rsidRPr="000E7B4A" w:rsidRDefault="00DB1B39" w:rsidP="00DB1B39">
            <w:pPr>
              <w:rPr>
                <w:rFonts w:ascii="Verdana" w:hAnsi="Verdana" w:cs="Arial"/>
                <w:b/>
                <w:i/>
                <w:sz w:val="24"/>
                <w:szCs w:val="24"/>
              </w:rPr>
            </w:pPr>
            <w:r w:rsidRPr="000E7B4A">
              <w:rPr>
                <w:rFonts w:ascii="Verdana" w:hAnsi="Verdana" w:cs="Arial"/>
                <w:b/>
                <w:i/>
                <w:sz w:val="24"/>
                <w:szCs w:val="24"/>
              </w:rPr>
              <w:lastRenderedPageBreak/>
              <w:t>(please choose one only)</w:t>
            </w:r>
          </w:p>
        </w:tc>
        <w:tc>
          <w:tcPr>
            <w:tcW w:w="1569" w:type="dxa"/>
            <w:shd w:val="clear" w:color="auto" w:fill="D5DCE4" w:themeFill="text2" w:themeFillTint="33"/>
          </w:tcPr>
          <w:p w14:paraId="6D290405" w14:textId="77777777" w:rsidR="00DB1B39" w:rsidRPr="000E7B4A" w:rsidRDefault="00DB1B39" w:rsidP="00DB1B39">
            <w:pPr>
              <w:rPr>
                <w:rFonts w:ascii="Verdana" w:hAnsi="Verdana" w:cs="Arial"/>
                <w:b/>
                <w:sz w:val="24"/>
                <w:szCs w:val="24"/>
              </w:rPr>
            </w:pPr>
            <w:r w:rsidRPr="000E7B4A">
              <w:rPr>
                <w:rFonts w:ascii="Verdana" w:hAnsi="Verdana" w:cs="Arial"/>
                <w:b/>
                <w:sz w:val="24"/>
                <w:szCs w:val="24"/>
              </w:rPr>
              <w:lastRenderedPageBreak/>
              <w:t>Information</w:t>
            </w:r>
          </w:p>
        </w:tc>
        <w:tc>
          <w:tcPr>
            <w:tcW w:w="1723" w:type="dxa"/>
            <w:gridSpan w:val="2"/>
            <w:shd w:val="clear" w:color="auto" w:fill="D5DCE4" w:themeFill="text2" w:themeFillTint="33"/>
          </w:tcPr>
          <w:p w14:paraId="6D290406" w14:textId="77777777" w:rsidR="00DB1B39" w:rsidRPr="000E7B4A" w:rsidRDefault="00DB1B39" w:rsidP="00DB1B39">
            <w:pPr>
              <w:rPr>
                <w:rFonts w:ascii="Verdana" w:hAnsi="Verdana" w:cs="Arial"/>
                <w:b/>
                <w:sz w:val="24"/>
                <w:szCs w:val="24"/>
              </w:rPr>
            </w:pPr>
            <w:r w:rsidRPr="000E7B4A">
              <w:rPr>
                <w:rFonts w:ascii="Verdana" w:hAnsi="Verdana" w:cs="Arial"/>
                <w:b/>
                <w:sz w:val="24"/>
                <w:szCs w:val="24"/>
              </w:rPr>
              <w:t>Discussion</w:t>
            </w:r>
          </w:p>
        </w:tc>
        <w:tc>
          <w:tcPr>
            <w:tcW w:w="1661" w:type="dxa"/>
            <w:shd w:val="clear" w:color="auto" w:fill="D5DCE4" w:themeFill="text2" w:themeFillTint="33"/>
          </w:tcPr>
          <w:p w14:paraId="6D290407" w14:textId="77777777" w:rsidR="00DB1B39" w:rsidRPr="000E7B4A" w:rsidRDefault="00DB1B39" w:rsidP="00DB1B39">
            <w:pPr>
              <w:rPr>
                <w:rFonts w:ascii="Verdana" w:hAnsi="Verdana" w:cs="Arial"/>
                <w:b/>
                <w:sz w:val="24"/>
                <w:szCs w:val="24"/>
              </w:rPr>
            </w:pPr>
            <w:r w:rsidRPr="000E7B4A">
              <w:rPr>
                <w:rFonts w:ascii="Verdana" w:hAnsi="Verdana" w:cs="Arial"/>
                <w:b/>
                <w:sz w:val="24"/>
                <w:szCs w:val="24"/>
              </w:rPr>
              <w:t>Assurance</w:t>
            </w:r>
          </w:p>
        </w:tc>
        <w:tc>
          <w:tcPr>
            <w:tcW w:w="1516" w:type="dxa"/>
            <w:gridSpan w:val="2"/>
            <w:shd w:val="clear" w:color="auto" w:fill="D5DCE4" w:themeFill="text2" w:themeFillTint="33"/>
          </w:tcPr>
          <w:p w14:paraId="6D290408" w14:textId="77777777" w:rsidR="00DB1B39" w:rsidRPr="000E7B4A" w:rsidRDefault="00DB1B39" w:rsidP="00DB1B39">
            <w:pPr>
              <w:rPr>
                <w:rFonts w:ascii="Verdana" w:hAnsi="Verdana" w:cs="Arial"/>
                <w:b/>
                <w:sz w:val="24"/>
                <w:szCs w:val="24"/>
              </w:rPr>
            </w:pPr>
            <w:r w:rsidRPr="000E7B4A">
              <w:rPr>
                <w:rFonts w:ascii="Verdana" w:hAnsi="Verdana" w:cs="Arial"/>
                <w:b/>
                <w:sz w:val="24"/>
                <w:szCs w:val="24"/>
              </w:rPr>
              <w:t>Approval</w:t>
            </w:r>
          </w:p>
        </w:tc>
      </w:tr>
      <w:tr w:rsidR="00DB1B39" w:rsidRPr="000E7B4A" w14:paraId="6D29040F" w14:textId="77777777" w:rsidTr="00DA76AD">
        <w:trPr>
          <w:trHeight w:val="96"/>
        </w:trPr>
        <w:tc>
          <w:tcPr>
            <w:tcW w:w="2547" w:type="dxa"/>
            <w:vMerge/>
          </w:tcPr>
          <w:p w14:paraId="6D29040A" w14:textId="77777777" w:rsidR="00DB1B39" w:rsidRPr="000E7B4A" w:rsidRDefault="00DB1B39" w:rsidP="00DB1B39">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2CD5C301" w:rsidR="00DB1B39" w:rsidRPr="000E7B4A" w:rsidRDefault="00496150" w:rsidP="00DB1B39">
                <w:pPr>
                  <w:ind w:right="96"/>
                  <w:jc w:val="center"/>
                  <w:rPr>
                    <w:rFonts w:ascii="Verdana" w:hAnsi="Verdana" w:cs="Arial"/>
                    <w:sz w:val="24"/>
                    <w:szCs w:val="24"/>
                  </w:rPr>
                </w:pPr>
                <w:r w:rsidRPr="000E7B4A">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DB1B39" w:rsidRPr="000E7B4A" w:rsidRDefault="00DB1B39" w:rsidP="00DB1B39">
                <w:pPr>
                  <w:ind w:right="96"/>
                  <w:jc w:val="center"/>
                  <w:rPr>
                    <w:rFonts w:ascii="Verdana" w:hAnsi="Verdana" w:cs="Arial"/>
                    <w:sz w:val="24"/>
                    <w:szCs w:val="24"/>
                  </w:rPr>
                </w:pPr>
                <w:r w:rsidRPr="000E7B4A">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1519EC9F" w:rsidR="00DB1B39" w:rsidRPr="000E7B4A" w:rsidRDefault="00496150" w:rsidP="00DB1B39">
                <w:pPr>
                  <w:ind w:right="96"/>
                  <w:jc w:val="center"/>
                  <w:rPr>
                    <w:rFonts w:ascii="Verdana" w:hAnsi="Verdana" w:cs="Arial"/>
                    <w:sz w:val="24"/>
                    <w:szCs w:val="24"/>
                  </w:rPr>
                </w:pPr>
                <w:r w:rsidRPr="000E7B4A">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DB1B39" w:rsidRPr="000E7B4A" w:rsidRDefault="00DB1B39" w:rsidP="00DB1B39">
                <w:pPr>
                  <w:ind w:right="96"/>
                  <w:jc w:val="center"/>
                  <w:rPr>
                    <w:rFonts w:ascii="Verdana" w:hAnsi="Verdana" w:cs="Arial"/>
                    <w:sz w:val="24"/>
                    <w:szCs w:val="24"/>
                  </w:rPr>
                </w:pPr>
                <w:r w:rsidRPr="000E7B4A">
                  <w:rPr>
                    <w:rFonts w:ascii="Segoe UI Symbol" w:eastAsia="MS Gothic" w:hAnsi="Segoe UI Symbol" w:cs="Segoe UI Symbol"/>
                    <w:sz w:val="24"/>
                    <w:szCs w:val="24"/>
                  </w:rPr>
                  <w:t>☐</w:t>
                </w:r>
              </w:p>
            </w:tc>
          </w:sdtContent>
        </w:sdt>
      </w:tr>
      <w:tr w:rsidR="00DB1B39" w:rsidRPr="000E7B4A" w14:paraId="6D290418" w14:textId="77777777" w:rsidTr="005304B9">
        <w:tc>
          <w:tcPr>
            <w:tcW w:w="2547" w:type="dxa"/>
          </w:tcPr>
          <w:p w14:paraId="6D290410" w14:textId="77777777" w:rsidR="00DB1B39" w:rsidRPr="000E7B4A" w:rsidRDefault="00DB1B39" w:rsidP="00DB1B39">
            <w:pPr>
              <w:rPr>
                <w:rFonts w:ascii="Verdana" w:hAnsi="Verdana" w:cs="Arial"/>
                <w:b/>
                <w:sz w:val="24"/>
                <w:szCs w:val="24"/>
              </w:rPr>
            </w:pPr>
            <w:r w:rsidRPr="000E7B4A">
              <w:rPr>
                <w:rFonts w:ascii="Verdana" w:hAnsi="Verdana" w:cs="Arial"/>
                <w:b/>
                <w:sz w:val="24"/>
                <w:szCs w:val="24"/>
              </w:rPr>
              <w:t>Recommendations</w:t>
            </w:r>
          </w:p>
          <w:p w14:paraId="6D290411" w14:textId="77777777" w:rsidR="00DB1B39" w:rsidRPr="000E7B4A" w:rsidRDefault="00DB1B39" w:rsidP="00DB1B39">
            <w:pPr>
              <w:rPr>
                <w:rFonts w:ascii="Verdana" w:hAnsi="Verdana" w:cs="Arial"/>
                <w:b/>
                <w:sz w:val="24"/>
                <w:szCs w:val="24"/>
              </w:rPr>
            </w:pPr>
          </w:p>
        </w:tc>
        <w:tc>
          <w:tcPr>
            <w:tcW w:w="6469" w:type="dxa"/>
            <w:gridSpan w:val="6"/>
            <w:shd w:val="clear" w:color="auto" w:fill="auto"/>
          </w:tcPr>
          <w:p w14:paraId="72DD6A97" w14:textId="77777777" w:rsidR="00A571F0" w:rsidRPr="000E7B4A" w:rsidRDefault="00A571F0" w:rsidP="005304B9">
            <w:pPr>
              <w:autoSpaceDE w:val="0"/>
              <w:autoSpaceDN w:val="0"/>
              <w:adjustRightInd w:val="0"/>
              <w:spacing w:before="40" w:after="120"/>
              <w:rPr>
                <w:rFonts w:ascii="Verdana" w:hAnsi="Verdana" w:cs="ArialMT"/>
                <w:sz w:val="24"/>
                <w:szCs w:val="24"/>
              </w:rPr>
            </w:pPr>
            <w:r w:rsidRPr="000E7B4A">
              <w:rPr>
                <w:rFonts w:ascii="Verdana" w:hAnsi="Verdana" w:cs="ArialMT"/>
                <w:sz w:val="24"/>
                <w:szCs w:val="24"/>
              </w:rPr>
              <w:t>Members are asked to:</w:t>
            </w:r>
          </w:p>
          <w:p w14:paraId="25EA99B3" w14:textId="332FBB4F" w:rsidR="00CD03DD" w:rsidRPr="000E7B4A" w:rsidRDefault="004B6D43" w:rsidP="00F7580B">
            <w:pPr>
              <w:pStyle w:val="BodyText"/>
              <w:numPr>
                <w:ilvl w:val="0"/>
                <w:numId w:val="11"/>
              </w:numPr>
              <w:spacing w:after="120"/>
              <w:ind w:left="315" w:right="14" w:hanging="283"/>
              <w:jc w:val="both"/>
              <w:rPr>
                <w:rFonts w:cs="Arial"/>
              </w:rPr>
            </w:pPr>
            <w:r w:rsidRPr="000E7B4A">
              <w:rPr>
                <w:rFonts w:cs="Arial"/>
                <w:b/>
                <w:bCs/>
              </w:rPr>
              <w:t>RECEIVE</w:t>
            </w:r>
            <w:r w:rsidR="00CD03DD" w:rsidRPr="000E7B4A">
              <w:rPr>
                <w:rFonts w:cs="Arial"/>
              </w:rPr>
              <w:t xml:space="preserve"> </w:t>
            </w:r>
            <w:r w:rsidR="00496150" w:rsidRPr="000E7B4A">
              <w:rPr>
                <w:rFonts w:cs="Arial"/>
              </w:rPr>
              <w:t xml:space="preserve">and take </w:t>
            </w:r>
            <w:r w:rsidR="00496150" w:rsidRPr="000E7B4A">
              <w:rPr>
                <w:rFonts w:cs="Arial"/>
                <w:b/>
                <w:bCs/>
              </w:rPr>
              <w:t>ASSURANCE</w:t>
            </w:r>
            <w:r w:rsidR="00496150" w:rsidRPr="000E7B4A">
              <w:rPr>
                <w:rFonts w:cs="Arial"/>
              </w:rPr>
              <w:t xml:space="preserve"> from </w:t>
            </w:r>
            <w:r w:rsidR="00F7580B" w:rsidRPr="000E7B4A">
              <w:rPr>
                <w:rFonts w:cs="Arial"/>
                <w:bCs/>
              </w:rPr>
              <w:t>the update on progress with the development of the Health Board’s new Strategic Risk Register</w:t>
            </w:r>
          </w:p>
          <w:p w14:paraId="2BEA523F" w14:textId="5D6A8463" w:rsidR="00E87FAA" w:rsidRPr="000E7B4A" w:rsidRDefault="004B6D43" w:rsidP="00F7580B">
            <w:pPr>
              <w:pStyle w:val="BodyText"/>
              <w:numPr>
                <w:ilvl w:val="0"/>
                <w:numId w:val="11"/>
              </w:numPr>
              <w:spacing w:after="120"/>
              <w:ind w:left="315" w:right="14" w:hanging="283"/>
              <w:jc w:val="both"/>
              <w:rPr>
                <w:rFonts w:cs="Arial"/>
              </w:rPr>
            </w:pPr>
            <w:r w:rsidRPr="000E7B4A">
              <w:rPr>
                <w:rFonts w:cs="Arial"/>
                <w:b/>
                <w:bCs/>
              </w:rPr>
              <w:t>RECEIVE</w:t>
            </w:r>
            <w:r w:rsidR="00E87FAA" w:rsidRPr="000E7B4A">
              <w:rPr>
                <w:rFonts w:cs="Arial"/>
              </w:rPr>
              <w:t xml:space="preserve"> </w:t>
            </w:r>
            <w:r w:rsidR="00496150" w:rsidRPr="000E7B4A">
              <w:rPr>
                <w:rFonts w:cs="Arial"/>
              </w:rPr>
              <w:t xml:space="preserve">and take </w:t>
            </w:r>
            <w:r w:rsidR="00496150" w:rsidRPr="000E7B4A">
              <w:rPr>
                <w:rFonts w:cs="Arial"/>
                <w:b/>
                <w:bCs/>
              </w:rPr>
              <w:t>ASSURANCE</w:t>
            </w:r>
            <w:r w:rsidR="00496150" w:rsidRPr="000E7B4A">
              <w:rPr>
                <w:rFonts w:cs="Arial"/>
              </w:rPr>
              <w:t xml:space="preserve"> from </w:t>
            </w:r>
            <w:r w:rsidR="00CD6E54" w:rsidRPr="000E7B4A">
              <w:rPr>
                <w:rFonts w:cs="Arial"/>
              </w:rPr>
              <w:t>the</w:t>
            </w:r>
            <w:r w:rsidR="00E87FAA" w:rsidRPr="000E7B4A">
              <w:rPr>
                <w:rFonts w:cs="Arial"/>
              </w:rPr>
              <w:t xml:space="preserve"> update on</w:t>
            </w:r>
            <w:r w:rsidRPr="000E7B4A">
              <w:rPr>
                <w:rFonts w:cs="Arial"/>
              </w:rPr>
              <w:t xml:space="preserve"> the inaugural </w:t>
            </w:r>
            <w:r w:rsidR="00CD6E54" w:rsidRPr="000E7B4A">
              <w:rPr>
                <w:rFonts w:cs="Arial"/>
              </w:rPr>
              <w:t xml:space="preserve">risk </w:t>
            </w:r>
            <w:r w:rsidRPr="000E7B4A">
              <w:rPr>
                <w:rFonts w:cs="Arial"/>
              </w:rPr>
              <w:t>‘Gateway Review’</w:t>
            </w:r>
            <w:r w:rsidR="00CD6E54" w:rsidRPr="000E7B4A">
              <w:rPr>
                <w:rFonts w:cs="Arial"/>
              </w:rPr>
              <w:t xml:space="preserve"> undertaken at the May Risk Management Group Meeting </w:t>
            </w:r>
            <w:r w:rsidRPr="000E7B4A">
              <w:rPr>
                <w:rFonts w:cs="Arial"/>
              </w:rPr>
              <w:t xml:space="preserve">and </w:t>
            </w:r>
            <w:r w:rsidR="00CD6E54" w:rsidRPr="000E7B4A">
              <w:rPr>
                <w:rFonts w:cs="Arial"/>
              </w:rPr>
              <w:t xml:space="preserve">the </w:t>
            </w:r>
            <w:r w:rsidR="00CA525E" w:rsidRPr="000E7B4A">
              <w:rPr>
                <w:rFonts w:cs="Arial"/>
              </w:rPr>
              <w:t xml:space="preserve">progress of updates to the </w:t>
            </w:r>
            <w:r w:rsidR="00160255" w:rsidRPr="000E7B4A">
              <w:rPr>
                <w:rFonts w:cs="Arial"/>
              </w:rPr>
              <w:t>Risk Management Policy</w:t>
            </w:r>
            <w:r w:rsidR="00CD6E54" w:rsidRPr="000E7B4A">
              <w:rPr>
                <w:rFonts w:cs="Arial"/>
              </w:rPr>
              <w:t>.</w:t>
            </w:r>
          </w:p>
          <w:p w14:paraId="6D290417" w14:textId="75A13099" w:rsidR="00DB1B39" w:rsidRPr="000E7B4A" w:rsidRDefault="004B6D43" w:rsidP="00D91449">
            <w:pPr>
              <w:pStyle w:val="BodyText"/>
              <w:numPr>
                <w:ilvl w:val="0"/>
                <w:numId w:val="11"/>
              </w:numPr>
              <w:spacing w:after="120"/>
              <w:ind w:left="315" w:right="14" w:hanging="283"/>
              <w:jc w:val="both"/>
              <w:rPr>
                <w:rFonts w:cs="Arial"/>
              </w:rPr>
            </w:pPr>
            <w:r w:rsidRPr="000E7B4A">
              <w:rPr>
                <w:rFonts w:cs="Arial"/>
                <w:b/>
                <w:bCs/>
              </w:rPr>
              <w:t>RECEIVE</w:t>
            </w:r>
            <w:r w:rsidR="00F7580B" w:rsidRPr="000E7B4A">
              <w:rPr>
                <w:rFonts w:cs="Arial"/>
                <w:b/>
                <w:bCs/>
              </w:rPr>
              <w:t xml:space="preserve"> </w:t>
            </w:r>
            <w:r w:rsidR="00511B35" w:rsidRPr="000E7B4A">
              <w:rPr>
                <w:rFonts w:cs="Arial"/>
              </w:rPr>
              <w:t xml:space="preserve">the ‘Reasonable’ assurance derived from the recently completed NWSSP Audit &amp; Assurance </w:t>
            </w:r>
            <w:proofErr w:type="gramStart"/>
            <w:r w:rsidR="00511B35" w:rsidRPr="000E7B4A">
              <w:rPr>
                <w:rFonts w:cs="Arial"/>
              </w:rPr>
              <w:t>review</w:t>
            </w:r>
            <w:proofErr w:type="gramEnd"/>
            <w:r w:rsidR="00511B35" w:rsidRPr="000E7B4A">
              <w:rPr>
                <w:rFonts w:cs="Arial"/>
              </w:rPr>
              <w:t xml:space="preserve"> of Risk Management &amp; Board Assurance Framework.</w:t>
            </w:r>
          </w:p>
        </w:tc>
      </w:tr>
    </w:tbl>
    <w:p w14:paraId="0A1F05FF" w14:textId="0C690A5F" w:rsidR="00496150" w:rsidRPr="000E7B4A" w:rsidRDefault="00496150">
      <w:pPr>
        <w:rPr>
          <w:rFonts w:ascii="Verdana" w:hAnsi="Verdana" w:cs="Arial"/>
          <w:b/>
          <w:sz w:val="24"/>
          <w:szCs w:val="24"/>
        </w:rPr>
      </w:pPr>
    </w:p>
    <w:p w14:paraId="56A8B592" w14:textId="08D262A5" w:rsidR="00F10E9D" w:rsidRPr="000E7B4A" w:rsidRDefault="00D91449" w:rsidP="00F10E9D">
      <w:pPr>
        <w:jc w:val="center"/>
        <w:rPr>
          <w:rFonts w:ascii="Verdana" w:hAnsi="Verdana" w:cs="Arial"/>
          <w:b/>
          <w:sz w:val="24"/>
          <w:szCs w:val="24"/>
        </w:rPr>
      </w:pPr>
      <w:r w:rsidRPr="000E7B4A">
        <w:rPr>
          <w:rFonts w:ascii="Verdana" w:hAnsi="Verdana" w:cs="Arial"/>
          <w:b/>
          <w:sz w:val="24"/>
          <w:szCs w:val="24"/>
        </w:rPr>
        <w:t>RISK RESET UPDATE</w:t>
      </w:r>
    </w:p>
    <w:p w14:paraId="0B080B31" w14:textId="77777777" w:rsidR="00B33D2F" w:rsidRPr="000E7B4A" w:rsidRDefault="00B33D2F" w:rsidP="00653AEC">
      <w:pPr>
        <w:spacing w:after="0" w:line="240" w:lineRule="auto"/>
        <w:jc w:val="center"/>
        <w:rPr>
          <w:rFonts w:ascii="Verdana" w:hAnsi="Verdana" w:cs="Arial"/>
          <w:b/>
          <w:sz w:val="24"/>
          <w:szCs w:val="24"/>
        </w:rPr>
      </w:pPr>
    </w:p>
    <w:p w14:paraId="6D29041C" w14:textId="653B87CB" w:rsidR="00653AEC" w:rsidRPr="000E7B4A" w:rsidRDefault="007950A6" w:rsidP="007950A6">
      <w:pPr>
        <w:pStyle w:val="ListParagraph"/>
        <w:numPr>
          <w:ilvl w:val="0"/>
          <w:numId w:val="1"/>
        </w:numPr>
        <w:spacing w:after="120" w:line="240" w:lineRule="auto"/>
        <w:ind w:hanging="720"/>
        <w:rPr>
          <w:rFonts w:ascii="Verdana" w:hAnsi="Verdana" w:cs="Arial"/>
          <w:b/>
          <w:sz w:val="24"/>
          <w:szCs w:val="24"/>
        </w:rPr>
      </w:pPr>
      <w:r w:rsidRPr="000E7B4A">
        <w:rPr>
          <w:rFonts w:ascii="Verdana" w:hAnsi="Verdana" w:cs="Arial"/>
          <w:b/>
          <w:sz w:val="24"/>
          <w:szCs w:val="24"/>
        </w:rPr>
        <w:t>INTRODUCTION</w:t>
      </w:r>
    </w:p>
    <w:p w14:paraId="65F60A8C" w14:textId="27229FA7" w:rsidR="007950A6" w:rsidRPr="000E7B4A" w:rsidRDefault="007950A6" w:rsidP="0043566D">
      <w:pPr>
        <w:ind w:left="720" w:hanging="720"/>
        <w:rPr>
          <w:rFonts w:ascii="Verdana" w:hAnsi="Verdana" w:cs="Arial"/>
          <w:sz w:val="24"/>
          <w:szCs w:val="24"/>
        </w:rPr>
      </w:pPr>
      <w:r w:rsidRPr="000E7B4A">
        <w:rPr>
          <w:rFonts w:ascii="Verdana" w:hAnsi="Verdana" w:cs="Arial"/>
          <w:bCs/>
          <w:sz w:val="24"/>
          <w:szCs w:val="24"/>
        </w:rPr>
        <w:t>1.1</w:t>
      </w:r>
      <w:r w:rsidRPr="000E7B4A">
        <w:rPr>
          <w:rFonts w:ascii="Verdana" w:hAnsi="Verdana" w:cs="Arial"/>
          <w:bCs/>
          <w:sz w:val="24"/>
          <w:szCs w:val="24"/>
        </w:rPr>
        <w:tab/>
        <w:t>The pur</w:t>
      </w:r>
      <w:r w:rsidRPr="000E7B4A">
        <w:rPr>
          <w:rFonts w:ascii="Verdana" w:hAnsi="Verdana" w:cs="Arial"/>
          <w:sz w:val="24"/>
          <w:szCs w:val="24"/>
        </w:rPr>
        <w:t>pose of this report is to provide the Board with an update on progress with the development of the Health Board’s new Strategic Risk Register</w:t>
      </w:r>
      <w:r w:rsidR="0043566D" w:rsidRPr="000E7B4A">
        <w:rPr>
          <w:rFonts w:ascii="Verdana" w:hAnsi="Verdana" w:cs="Arial"/>
          <w:sz w:val="24"/>
          <w:szCs w:val="24"/>
        </w:rPr>
        <w:t>, and other risk and assurance matters</w:t>
      </w:r>
      <w:r w:rsidRPr="000E7B4A">
        <w:rPr>
          <w:rFonts w:ascii="Verdana" w:hAnsi="Verdana" w:cs="Arial"/>
          <w:sz w:val="24"/>
          <w:szCs w:val="24"/>
        </w:rPr>
        <w:t>.</w:t>
      </w:r>
    </w:p>
    <w:p w14:paraId="41275951" w14:textId="3AB4E91E" w:rsidR="00CD010C" w:rsidRPr="000E7B4A" w:rsidRDefault="000A0BE6" w:rsidP="007950A6">
      <w:pPr>
        <w:pStyle w:val="ListParagraph"/>
        <w:numPr>
          <w:ilvl w:val="0"/>
          <w:numId w:val="1"/>
        </w:numPr>
        <w:spacing w:after="120"/>
        <w:ind w:hanging="720"/>
        <w:jc w:val="both"/>
        <w:rPr>
          <w:rFonts w:ascii="Verdana" w:hAnsi="Verdana" w:cs="Arial"/>
          <w:b/>
          <w:sz w:val="24"/>
          <w:szCs w:val="24"/>
        </w:rPr>
      </w:pPr>
      <w:r w:rsidRPr="000E7B4A">
        <w:rPr>
          <w:rFonts w:ascii="Verdana" w:hAnsi="Verdana" w:cs="Arial"/>
          <w:b/>
          <w:sz w:val="24"/>
          <w:szCs w:val="24"/>
        </w:rPr>
        <w:t>STRATEGIC RISK REGISTER</w:t>
      </w:r>
    </w:p>
    <w:p w14:paraId="106B748A" w14:textId="7E8FE349" w:rsidR="00372A29" w:rsidRPr="000E7B4A" w:rsidRDefault="007950A6" w:rsidP="008B4CE5">
      <w:pPr>
        <w:spacing w:after="120"/>
        <w:ind w:left="720" w:hanging="720"/>
        <w:jc w:val="both"/>
        <w:rPr>
          <w:rFonts w:ascii="Verdana" w:hAnsi="Verdana" w:cs="Arial"/>
          <w:sz w:val="24"/>
          <w:szCs w:val="24"/>
        </w:rPr>
      </w:pPr>
      <w:r w:rsidRPr="000E7B4A">
        <w:rPr>
          <w:rFonts w:ascii="Verdana" w:hAnsi="Verdana" w:cs="Arial"/>
          <w:bCs/>
          <w:sz w:val="24"/>
          <w:szCs w:val="24"/>
        </w:rPr>
        <w:t>2.1</w:t>
      </w:r>
      <w:r w:rsidRPr="000E7B4A">
        <w:rPr>
          <w:rFonts w:ascii="Verdana" w:hAnsi="Verdana" w:cs="Arial"/>
          <w:bCs/>
          <w:sz w:val="24"/>
          <w:szCs w:val="24"/>
        </w:rPr>
        <w:tab/>
      </w:r>
      <w:r w:rsidR="00372A29" w:rsidRPr="000E7B4A">
        <w:rPr>
          <w:rFonts w:ascii="Verdana" w:hAnsi="Verdana" w:cs="Arial"/>
          <w:sz w:val="24"/>
          <w:szCs w:val="24"/>
        </w:rPr>
        <w:t>As previously reported</w:t>
      </w:r>
      <w:r w:rsidRPr="000E7B4A">
        <w:rPr>
          <w:rFonts w:ascii="Verdana" w:hAnsi="Verdana" w:cs="Arial"/>
          <w:sz w:val="24"/>
          <w:szCs w:val="24"/>
        </w:rPr>
        <w:t xml:space="preserve"> to the Board</w:t>
      </w:r>
      <w:r w:rsidR="00372A29" w:rsidRPr="000E7B4A">
        <w:rPr>
          <w:rFonts w:ascii="Verdana" w:hAnsi="Verdana" w:cs="Arial"/>
          <w:sz w:val="24"/>
          <w:szCs w:val="24"/>
        </w:rPr>
        <w:t xml:space="preserve">, </w:t>
      </w:r>
      <w:r w:rsidR="00CD010C" w:rsidRPr="000E7B4A">
        <w:rPr>
          <w:rFonts w:ascii="Verdana" w:hAnsi="Verdana" w:cs="Arial"/>
          <w:sz w:val="24"/>
          <w:szCs w:val="24"/>
        </w:rPr>
        <w:t xml:space="preserve">the </w:t>
      </w:r>
      <w:r w:rsidRPr="000E7B4A">
        <w:rPr>
          <w:rFonts w:ascii="Verdana" w:hAnsi="Verdana" w:cs="Arial"/>
          <w:sz w:val="24"/>
          <w:szCs w:val="24"/>
        </w:rPr>
        <w:t xml:space="preserve">Risk &amp; Assurance Team </w:t>
      </w:r>
      <w:r w:rsidR="00372A29" w:rsidRPr="000E7B4A">
        <w:rPr>
          <w:rFonts w:ascii="Verdana" w:hAnsi="Verdana" w:cs="Arial"/>
          <w:sz w:val="24"/>
          <w:szCs w:val="24"/>
        </w:rPr>
        <w:t xml:space="preserve">has been supporting a </w:t>
      </w:r>
      <w:r w:rsidR="00CD010C" w:rsidRPr="000E7B4A">
        <w:rPr>
          <w:rFonts w:ascii="Verdana" w:hAnsi="Verdana" w:cs="Arial"/>
          <w:sz w:val="24"/>
          <w:szCs w:val="24"/>
        </w:rPr>
        <w:t xml:space="preserve">‘review &amp; reset’ of the framework </w:t>
      </w:r>
      <w:r w:rsidR="00F10E9D" w:rsidRPr="000E7B4A">
        <w:rPr>
          <w:rFonts w:ascii="Verdana" w:hAnsi="Verdana" w:cs="Arial"/>
          <w:sz w:val="24"/>
          <w:szCs w:val="24"/>
        </w:rPr>
        <w:t>which underpins how the Board gain</w:t>
      </w:r>
      <w:r w:rsidR="006658B4" w:rsidRPr="000E7B4A">
        <w:rPr>
          <w:rFonts w:ascii="Verdana" w:hAnsi="Verdana" w:cs="Arial"/>
          <w:sz w:val="24"/>
          <w:szCs w:val="24"/>
        </w:rPr>
        <w:t>s</w:t>
      </w:r>
      <w:r w:rsidR="00F10E9D" w:rsidRPr="000E7B4A">
        <w:rPr>
          <w:rFonts w:ascii="Verdana" w:hAnsi="Verdana" w:cs="Arial"/>
          <w:sz w:val="24"/>
          <w:szCs w:val="24"/>
        </w:rPr>
        <w:t xml:space="preserve"> assurance </w:t>
      </w:r>
      <w:r w:rsidR="00F27881" w:rsidRPr="000E7B4A">
        <w:rPr>
          <w:rFonts w:ascii="Verdana" w:hAnsi="Verdana" w:cs="Arial"/>
          <w:sz w:val="24"/>
          <w:szCs w:val="24"/>
        </w:rPr>
        <w:t xml:space="preserve">on delivery of its strategic objectives and its </w:t>
      </w:r>
      <w:r w:rsidR="00CD010C" w:rsidRPr="000E7B4A">
        <w:rPr>
          <w:rFonts w:ascii="Verdana" w:hAnsi="Verdana" w:cs="Arial"/>
          <w:sz w:val="24"/>
          <w:szCs w:val="24"/>
        </w:rPr>
        <w:t xml:space="preserve">risk management </w:t>
      </w:r>
      <w:r w:rsidR="00F10E9D" w:rsidRPr="000E7B4A">
        <w:rPr>
          <w:rFonts w:ascii="Verdana" w:hAnsi="Verdana" w:cs="Arial"/>
          <w:sz w:val="24"/>
          <w:szCs w:val="24"/>
        </w:rPr>
        <w:t>arrangements.</w:t>
      </w:r>
    </w:p>
    <w:p w14:paraId="710F6F70" w14:textId="5130D310" w:rsidR="008B4CE5" w:rsidRPr="000E7B4A" w:rsidRDefault="008B4CE5" w:rsidP="008B4CE5">
      <w:pPr>
        <w:spacing w:after="120"/>
        <w:ind w:left="720" w:hanging="720"/>
        <w:jc w:val="both"/>
        <w:rPr>
          <w:rFonts w:ascii="Verdana" w:hAnsi="Verdana" w:cs="Arial"/>
          <w:sz w:val="24"/>
          <w:szCs w:val="24"/>
        </w:rPr>
      </w:pPr>
      <w:r w:rsidRPr="000E7B4A">
        <w:rPr>
          <w:rFonts w:ascii="Verdana" w:hAnsi="Verdana" w:cs="Arial"/>
          <w:sz w:val="24"/>
          <w:szCs w:val="24"/>
        </w:rPr>
        <w:t>2.2</w:t>
      </w:r>
      <w:r w:rsidRPr="000E7B4A">
        <w:rPr>
          <w:rFonts w:ascii="Verdana" w:hAnsi="Verdana" w:cs="Arial"/>
          <w:sz w:val="24"/>
          <w:szCs w:val="24"/>
        </w:rPr>
        <w:tab/>
        <w:t>As part of that work, a Strategic Risk Register (SRR) template has been developed to support the recording &amp; monitoring of the principal risks to the achievement of health board strategic objectives. This has been shared with the Audit Committee and the Board, and with Executive Directors to progress its population.</w:t>
      </w:r>
    </w:p>
    <w:p w14:paraId="1EA04B98" w14:textId="20DF6F1C" w:rsidR="00984EAB" w:rsidRPr="000E7B4A" w:rsidRDefault="008B4CE5" w:rsidP="00C41726">
      <w:pPr>
        <w:spacing w:after="120"/>
        <w:ind w:left="720" w:hanging="720"/>
        <w:jc w:val="both"/>
        <w:rPr>
          <w:rFonts w:ascii="Verdana" w:hAnsi="Verdana" w:cs="Arial"/>
          <w:sz w:val="24"/>
          <w:szCs w:val="24"/>
        </w:rPr>
      </w:pPr>
      <w:r w:rsidRPr="000E7B4A">
        <w:rPr>
          <w:rFonts w:ascii="Verdana" w:hAnsi="Verdana" w:cs="Arial"/>
          <w:bCs/>
          <w:sz w:val="24"/>
          <w:szCs w:val="24"/>
        </w:rPr>
        <w:t>2.3</w:t>
      </w:r>
      <w:r w:rsidRPr="000E7B4A">
        <w:rPr>
          <w:rFonts w:ascii="Verdana" w:hAnsi="Verdana" w:cs="Arial"/>
          <w:bCs/>
          <w:sz w:val="24"/>
          <w:szCs w:val="24"/>
        </w:rPr>
        <w:tab/>
        <w:t xml:space="preserve">To support Executive Directors’ considerations, the Risk &amp; Assurance Team </w:t>
      </w:r>
      <w:r w:rsidRPr="000E7B4A">
        <w:rPr>
          <w:rFonts w:ascii="Verdana" w:hAnsi="Verdana" w:cs="Arial"/>
          <w:sz w:val="24"/>
          <w:szCs w:val="24"/>
        </w:rPr>
        <w:t xml:space="preserve">reviewed arrangements in place at other health organisations within NHS Wales, NHS England and NHS Scotland, and identified examples of strategic risk entries made by organisations with objectives </w:t>
      </w:r>
      <w:proofErr w:type="gramStart"/>
      <w:r w:rsidRPr="000E7B4A">
        <w:rPr>
          <w:rFonts w:ascii="Verdana" w:hAnsi="Verdana" w:cs="Arial"/>
          <w:sz w:val="24"/>
          <w:szCs w:val="24"/>
        </w:rPr>
        <w:t>similar to</w:t>
      </w:r>
      <w:proofErr w:type="gramEnd"/>
      <w:r w:rsidRPr="000E7B4A">
        <w:rPr>
          <w:rFonts w:ascii="Verdana" w:hAnsi="Verdana" w:cs="Arial"/>
          <w:sz w:val="24"/>
          <w:szCs w:val="24"/>
        </w:rPr>
        <w:t xml:space="preserve"> our own. Common strategic risk themes and categories were established, and sample descriptions were provided to Executive Directors </w:t>
      </w:r>
      <w:proofErr w:type="gramStart"/>
      <w:r w:rsidRPr="000E7B4A">
        <w:rPr>
          <w:rFonts w:ascii="Verdana" w:hAnsi="Verdana" w:cs="Arial"/>
          <w:sz w:val="24"/>
          <w:szCs w:val="24"/>
        </w:rPr>
        <w:t>in order to</w:t>
      </w:r>
      <w:proofErr w:type="gramEnd"/>
      <w:r w:rsidRPr="000E7B4A">
        <w:rPr>
          <w:rFonts w:ascii="Verdana" w:hAnsi="Verdana" w:cs="Arial"/>
          <w:sz w:val="24"/>
          <w:szCs w:val="24"/>
        </w:rPr>
        <w:t xml:space="preserve"> support considerations and </w:t>
      </w:r>
      <w:r w:rsidRPr="000E7B4A">
        <w:rPr>
          <w:rFonts w:ascii="Verdana" w:hAnsi="Verdana" w:cs="Arial"/>
          <w:sz w:val="24"/>
          <w:szCs w:val="24"/>
        </w:rPr>
        <w:lastRenderedPageBreak/>
        <w:t>stimulate thought. Where relevant risks were already captured within our own current Health Board Risk Register (HBRR), these were also provided for comparison</w:t>
      </w:r>
      <w:r w:rsidR="00C41726" w:rsidRPr="000E7B4A">
        <w:rPr>
          <w:rFonts w:ascii="Verdana" w:hAnsi="Verdana" w:cs="Arial"/>
          <w:sz w:val="24"/>
          <w:szCs w:val="24"/>
        </w:rPr>
        <w:t xml:space="preserve">, together with </w:t>
      </w:r>
      <w:r w:rsidR="00984EAB" w:rsidRPr="000E7B4A">
        <w:rPr>
          <w:rFonts w:ascii="Verdana" w:hAnsi="Verdana" w:cs="Arial"/>
          <w:sz w:val="24"/>
          <w:szCs w:val="24"/>
        </w:rPr>
        <w:t>thematic risk information on operational risks recorded within services.</w:t>
      </w:r>
    </w:p>
    <w:p w14:paraId="119F8DF9" w14:textId="77CF47F0" w:rsidR="008B4CE5" w:rsidRPr="000E7B4A" w:rsidRDefault="008B4CE5" w:rsidP="008B4CE5">
      <w:pPr>
        <w:spacing w:after="120"/>
        <w:ind w:left="720" w:hanging="720"/>
        <w:jc w:val="both"/>
        <w:rPr>
          <w:rFonts w:ascii="Verdana" w:hAnsi="Verdana" w:cs="Arial"/>
          <w:sz w:val="24"/>
          <w:szCs w:val="24"/>
        </w:rPr>
      </w:pPr>
      <w:r w:rsidRPr="000E7B4A">
        <w:rPr>
          <w:rFonts w:ascii="Verdana" w:hAnsi="Verdana" w:cs="Arial"/>
          <w:sz w:val="24"/>
          <w:szCs w:val="24"/>
        </w:rPr>
        <w:t>2.4</w:t>
      </w:r>
      <w:r w:rsidRPr="000E7B4A">
        <w:rPr>
          <w:rFonts w:ascii="Verdana" w:hAnsi="Verdana" w:cs="Arial"/>
          <w:sz w:val="24"/>
          <w:szCs w:val="24"/>
        </w:rPr>
        <w:tab/>
        <w:t xml:space="preserve">The Head of Compliance and Assistant Head of Risk &amp; Assurance then met with Directors (or their deputies/leads) </w:t>
      </w:r>
      <w:proofErr w:type="gramStart"/>
      <w:r w:rsidRPr="000E7B4A">
        <w:rPr>
          <w:rFonts w:ascii="Verdana" w:hAnsi="Verdana" w:cs="Arial"/>
          <w:sz w:val="24"/>
          <w:szCs w:val="24"/>
        </w:rPr>
        <w:t>in order to</w:t>
      </w:r>
      <w:proofErr w:type="gramEnd"/>
      <w:r w:rsidRPr="000E7B4A">
        <w:rPr>
          <w:rFonts w:ascii="Verdana" w:hAnsi="Verdana" w:cs="Arial"/>
          <w:sz w:val="24"/>
          <w:szCs w:val="24"/>
        </w:rPr>
        <w:t xml:space="preserve"> discuss and help to articulate strategic risks within their portfolios, and more widely across the organisation. The output from these discussions has then been used to produce draft descriptions of the strategic risks facing our Health Board.</w:t>
      </w:r>
    </w:p>
    <w:p w14:paraId="0F008D51" w14:textId="102177D6" w:rsidR="00964C0E" w:rsidRPr="000E7B4A" w:rsidRDefault="00BD4284" w:rsidP="0034179D">
      <w:pPr>
        <w:spacing w:after="120"/>
        <w:ind w:left="720" w:hanging="720"/>
        <w:jc w:val="both"/>
        <w:rPr>
          <w:rFonts w:ascii="Verdana" w:hAnsi="Verdana" w:cs="Arial"/>
          <w:sz w:val="24"/>
          <w:szCs w:val="24"/>
        </w:rPr>
      </w:pPr>
      <w:r w:rsidRPr="000E7B4A">
        <w:rPr>
          <w:rFonts w:ascii="Verdana" w:hAnsi="Verdana" w:cs="Arial"/>
          <w:sz w:val="24"/>
          <w:szCs w:val="24"/>
        </w:rPr>
        <w:t>2.5</w:t>
      </w:r>
      <w:r w:rsidRPr="000E7B4A">
        <w:rPr>
          <w:rFonts w:ascii="Verdana" w:hAnsi="Verdana" w:cs="Arial"/>
          <w:sz w:val="24"/>
          <w:szCs w:val="24"/>
        </w:rPr>
        <w:tab/>
        <w:t xml:space="preserve">These draft strategic risks were then collated into a single document, which presented risk titles and descriptions, as well as suggested Executive Director risk owners and oversight </w:t>
      </w:r>
      <w:r w:rsidR="0034179D" w:rsidRPr="000E7B4A">
        <w:rPr>
          <w:rFonts w:ascii="Verdana" w:hAnsi="Verdana" w:cs="Arial"/>
          <w:sz w:val="24"/>
          <w:szCs w:val="24"/>
        </w:rPr>
        <w:t>c</w:t>
      </w:r>
      <w:r w:rsidRPr="000E7B4A">
        <w:rPr>
          <w:rFonts w:ascii="Verdana" w:hAnsi="Verdana" w:cs="Arial"/>
          <w:sz w:val="24"/>
          <w:szCs w:val="24"/>
        </w:rPr>
        <w:t>ommittees.</w:t>
      </w:r>
    </w:p>
    <w:p w14:paraId="30413683" w14:textId="38BE5F71" w:rsidR="007A0869" w:rsidRPr="000E7B4A" w:rsidRDefault="00964C0E" w:rsidP="0034179D">
      <w:pPr>
        <w:spacing w:after="120"/>
        <w:ind w:left="720" w:hanging="720"/>
        <w:jc w:val="both"/>
        <w:rPr>
          <w:rFonts w:ascii="Verdana" w:hAnsi="Verdana" w:cs="Arial"/>
          <w:sz w:val="24"/>
          <w:szCs w:val="24"/>
        </w:rPr>
      </w:pPr>
      <w:r w:rsidRPr="000E7B4A">
        <w:rPr>
          <w:rFonts w:ascii="Verdana" w:hAnsi="Verdana" w:cs="Arial"/>
          <w:sz w:val="24"/>
          <w:szCs w:val="24"/>
        </w:rPr>
        <w:t>2.6</w:t>
      </w:r>
      <w:r w:rsidRPr="000E7B4A">
        <w:rPr>
          <w:rFonts w:ascii="Verdana" w:hAnsi="Verdana" w:cs="Arial"/>
          <w:sz w:val="24"/>
          <w:szCs w:val="24"/>
        </w:rPr>
        <w:tab/>
      </w:r>
      <w:r w:rsidR="0034179D" w:rsidRPr="000E7B4A">
        <w:rPr>
          <w:rFonts w:ascii="Verdana" w:hAnsi="Verdana" w:cs="Arial"/>
          <w:sz w:val="24"/>
          <w:szCs w:val="24"/>
        </w:rPr>
        <w:t>The Strategic Risk Register will be considered together with the Boards appetite for risk in the June Board Development meeting and then presented to the July Board.</w:t>
      </w:r>
    </w:p>
    <w:p w14:paraId="7A603602" w14:textId="137FB04B" w:rsidR="0034179D" w:rsidRPr="000E7B4A" w:rsidRDefault="0034179D" w:rsidP="0034179D">
      <w:pPr>
        <w:spacing w:after="120"/>
        <w:ind w:left="720" w:hanging="720"/>
        <w:jc w:val="both"/>
        <w:rPr>
          <w:rFonts w:ascii="Verdana" w:hAnsi="Verdana" w:cs="Arial"/>
          <w:sz w:val="24"/>
          <w:szCs w:val="24"/>
        </w:rPr>
      </w:pPr>
      <w:r w:rsidRPr="000E7B4A">
        <w:rPr>
          <w:rFonts w:ascii="Verdana" w:hAnsi="Verdana" w:cs="Arial"/>
          <w:sz w:val="24"/>
          <w:szCs w:val="24"/>
        </w:rPr>
        <w:t xml:space="preserve">2.7 </w:t>
      </w:r>
      <w:r w:rsidRPr="000E7B4A">
        <w:rPr>
          <w:rFonts w:ascii="Verdana" w:hAnsi="Verdana" w:cs="Arial"/>
          <w:sz w:val="24"/>
          <w:szCs w:val="24"/>
        </w:rPr>
        <w:tab/>
        <w:t>The Health Board Risk Register is attached as Appendix 1 and continues to be used until the new Strategic Risk Register is reported to the July Board.  At that time the Health Board will then report on risks using the Strategic Risk Register, Corporate Risk Register and Operational Risk Register in line with the agreed Risk Management Strategy and re set of risk management arrangements.</w:t>
      </w:r>
    </w:p>
    <w:p w14:paraId="6FBBF353" w14:textId="4BA86347" w:rsidR="00F74182" w:rsidRPr="000E7B4A" w:rsidRDefault="000A0BE6" w:rsidP="00F74182">
      <w:pPr>
        <w:spacing w:after="120"/>
        <w:ind w:left="720" w:hanging="720"/>
        <w:jc w:val="both"/>
        <w:rPr>
          <w:rFonts w:ascii="Verdana" w:hAnsi="Verdana" w:cs="Arial"/>
          <w:b/>
          <w:bCs/>
          <w:sz w:val="24"/>
          <w:szCs w:val="24"/>
        </w:rPr>
      </w:pPr>
      <w:r w:rsidRPr="000E7B4A">
        <w:rPr>
          <w:rFonts w:ascii="Verdana" w:hAnsi="Verdana" w:cs="Arial"/>
          <w:b/>
          <w:bCs/>
          <w:sz w:val="24"/>
          <w:szCs w:val="24"/>
        </w:rPr>
        <w:t>3.</w:t>
      </w:r>
      <w:r w:rsidRPr="000E7B4A">
        <w:rPr>
          <w:rFonts w:ascii="Verdana" w:hAnsi="Verdana" w:cs="Arial"/>
          <w:b/>
          <w:bCs/>
          <w:sz w:val="24"/>
          <w:szCs w:val="24"/>
        </w:rPr>
        <w:tab/>
      </w:r>
      <w:r w:rsidR="00D91449" w:rsidRPr="000E7B4A">
        <w:rPr>
          <w:rFonts w:ascii="Verdana" w:hAnsi="Verdana" w:cs="Arial"/>
          <w:b/>
          <w:bCs/>
          <w:sz w:val="24"/>
          <w:szCs w:val="24"/>
        </w:rPr>
        <w:t xml:space="preserve">‘GATEWAY REVIEW’ OF RISKS AND RISK MANAGEMENT POLICY  </w:t>
      </w:r>
    </w:p>
    <w:p w14:paraId="3062719E" w14:textId="670FAA89" w:rsidR="00E87FAA" w:rsidRPr="000E7B4A" w:rsidRDefault="00B41B71" w:rsidP="00E87FAA">
      <w:pPr>
        <w:spacing w:after="120"/>
        <w:ind w:left="720" w:hanging="720"/>
        <w:jc w:val="both"/>
        <w:rPr>
          <w:rFonts w:ascii="Verdana" w:hAnsi="Verdana" w:cs="Arial"/>
          <w:sz w:val="24"/>
          <w:szCs w:val="24"/>
        </w:rPr>
      </w:pPr>
      <w:r w:rsidRPr="000E7B4A">
        <w:rPr>
          <w:rFonts w:ascii="Verdana" w:hAnsi="Verdana" w:cs="Arial"/>
          <w:sz w:val="24"/>
          <w:szCs w:val="24"/>
        </w:rPr>
        <w:t>3.1</w:t>
      </w:r>
      <w:r w:rsidRPr="000E7B4A">
        <w:rPr>
          <w:rFonts w:ascii="Verdana" w:hAnsi="Verdana" w:cs="Arial"/>
          <w:b/>
          <w:bCs/>
          <w:sz w:val="24"/>
          <w:szCs w:val="24"/>
        </w:rPr>
        <w:t xml:space="preserve"> </w:t>
      </w:r>
      <w:r w:rsidRPr="000E7B4A">
        <w:rPr>
          <w:rFonts w:ascii="Verdana" w:hAnsi="Verdana" w:cs="Arial"/>
          <w:b/>
          <w:bCs/>
          <w:sz w:val="24"/>
          <w:szCs w:val="24"/>
        </w:rPr>
        <w:tab/>
      </w:r>
      <w:r w:rsidR="00E87FAA" w:rsidRPr="000E7B4A">
        <w:rPr>
          <w:rFonts w:ascii="Verdana" w:hAnsi="Verdana" w:cs="Arial"/>
          <w:sz w:val="24"/>
          <w:szCs w:val="24"/>
        </w:rPr>
        <w:t>The Risk Management Strategy</w:t>
      </w:r>
      <w:r w:rsidR="00AB1BB9" w:rsidRPr="000E7B4A">
        <w:rPr>
          <w:rFonts w:ascii="Verdana" w:hAnsi="Verdana" w:cs="Arial"/>
          <w:sz w:val="24"/>
          <w:szCs w:val="24"/>
        </w:rPr>
        <w:t xml:space="preserve"> (RMS)</w:t>
      </w:r>
      <w:r w:rsidR="00E87FAA" w:rsidRPr="000E7B4A">
        <w:rPr>
          <w:rFonts w:ascii="Verdana" w:hAnsi="Verdana" w:cs="Arial"/>
          <w:sz w:val="24"/>
          <w:szCs w:val="24"/>
        </w:rPr>
        <w:t xml:space="preserve"> contains objectives </w:t>
      </w:r>
      <w:r w:rsidR="004B2A37" w:rsidRPr="000E7B4A">
        <w:rPr>
          <w:rFonts w:ascii="Verdana" w:hAnsi="Verdana" w:cs="Arial"/>
          <w:sz w:val="24"/>
          <w:szCs w:val="24"/>
        </w:rPr>
        <w:t xml:space="preserve">intended </w:t>
      </w:r>
      <w:r w:rsidR="004B6D43" w:rsidRPr="000E7B4A">
        <w:rPr>
          <w:rFonts w:ascii="Verdana" w:hAnsi="Verdana" w:cs="Arial"/>
          <w:sz w:val="24"/>
          <w:szCs w:val="24"/>
        </w:rPr>
        <w:t xml:space="preserve">to strengthen </w:t>
      </w:r>
      <w:r w:rsidR="00E87FAA" w:rsidRPr="000E7B4A">
        <w:rPr>
          <w:rFonts w:ascii="Verdana" w:hAnsi="Verdana" w:cs="Arial"/>
          <w:sz w:val="24"/>
          <w:szCs w:val="24"/>
        </w:rPr>
        <w:t>the ways in which the Board gain</w:t>
      </w:r>
      <w:r w:rsidR="004B2A37" w:rsidRPr="000E7B4A">
        <w:rPr>
          <w:rFonts w:ascii="Verdana" w:hAnsi="Verdana" w:cs="Arial"/>
          <w:sz w:val="24"/>
          <w:szCs w:val="24"/>
        </w:rPr>
        <w:t xml:space="preserve">s </w:t>
      </w:r>
      <w:r w:rsidR="00E87FAA" w:rsidRPr="000E7B4A">
        <w:rPr>
          <w:rFonts w:ascii="Verdana" w:hAnsi="Verdana" w:cs="Arial"/>
          <w:sz w:val="24"/>
          <w:szCs w:val="24"/>
        </w:rPr>
        <w:t>assurance on delivery its risk management arrangements</w:t>
      </w:r>
      <w:r w:rsidR="004B2A37" w:rsidRPr="000E7B4A">
        <w:rPr>
          <w:rFonts w:ascii="Verdana" w:hAnsi="Verdana" w:cs="Arial"/>
          <w:sz w:val="24"/>
          <w:szCs w:val="24"/>
        </w:rPr>
        <w:t xml:space="preserve">.  These </w:t>
      </w:r>
      <w:r w:rsidR="00AB1BB9" w:rsidRPr="000E7B4A">
        <w:rPr>
          <w:rFonts w:ascii="Verdana" w:hAnsi="Verdana" w:cs="Arial"/>
          <w:sz w:val="24"/>
          <w:szCs w:val="24"/>
        </w:rPr>
        <w:t xml:space="preserve">objectives </w:t>
      </w:r>
      <w:r w:rsidR="004B2A37" w:rsidRPr="000E7B4A">
        <w:rPr>
          <w:rFonts w:ascii="Verdana" w:hAnsi="Verdana" w:cs="Arial"/>
          <w:sz w:val="24"/>
          <w:szCs w:val="24"/>
        </w:rPr>
        <w:t xml:space="preserve">include the </w:t>
      </w:r>
      <w:r w:rsidR="00160255" w:rsidRPr="000E7B4A">
        <w:rPr>
          <w:rFonts w:ascii="Verdana" w:hAnsi="Verdana" w:cs="Arial"/>
          <w:sz w:val="24"/>
          <w:szCs w:val="24"/>
        </w:rPr>
        <w:t xml:space="preserve">introduction of a </w:t>
      </w:r>
      <w:r w:rsidR="00AB1BB9" w:rsidRPr="000E7B4A">
        <w:rPr>
          <w:rFonts w:ascii="Verdana" w:hAnsi="Verdana" w:cs="Arial"/>
          <w:sz w:val="24"/>
          <w:szCs w:val="24"/>
        </w:rPr>
        <w:t>‘</w:t>
      </w:r>
      <w:r w:rsidR="00160255" w:rsidRPr="000E7B4A">
        <w:rPr>
          <w:rFonts w:ascii="Verdana" w:hAnsi="Verdana" w:cs="Arial"/>
          <w:sz w:val="24"/>
          <w:szCs w:val="24"/>
        </w:rPr>
        <w:t>gateway review</w:t>
      </w:r>
      <w:r w:rsidR="00AB1BB9" w:rsidRPr="000E7B4A">
        <w:rPr>
          <w:rFonts w:ascii="Verdana" w:hAnsi="Verdana" w:cs="Arial"/>
          <w:sz w:val="24"/>
          <w:szCs w:val="24"/>
        </w:rPr>
        <w:t>’</w:t>
      </w:r>
      <w:r w:rsidR="00160255" w:rsidRPr="000E7B4A">
        <w:rPr>
          <w:rFonts w:ascii="Verdana" w:hAnsi="Verdana" w:cs="Arial"/>
          <w:sz w:val="24"/>
          <w:szCs w:val="24"/>
        </w:rPr>
        <w:t xml:space="preserve"> </w:t>
      </w:r>
      <w:r w:rsidR="004B2A37" w:rsidRPr="000E7B4A">
        <w:rPr>
          <w:rFonts w:ascii="Verdana" w:hAnsi="Verdana" w:cs="Arial"/>
          <w:sz w:val="24"/>
          <w:szCs w:val="24"/>
        </w:rPr>
        <w:t xml:space="preserve">process </w:t>
      </w:r>
      <w:r w:rsidR="00160255" w:rsidRPr="000E7B4A">
        <w:rPr>
          <w:rFonts w:ascii="Verdana" w:hAnsi="Verdana" w:cs="Arial"/>
          <w:sz w:val="24"/>
          <w:szCs w:val="24"/>
        </w:rPr>
        <w:t>of risks</w:t>
      </w:r>
      <w:r w:rsidR="004B2A37" w:rsidRPr="000E7B4A">
        <w:rPr>
          <w:rFonts w:ascii="Verdana" w:hAnsi="Verdana" w:cs="Arial"/>
          <w:sz w:val="24"/>
          <w:szCs w:val="24"/>
        </w:rPr>
        <w:t xml:space="preserve"> and </w:t>
      </w:r>
      <w:r w:rsidR="00AB1BB9" w:rsidRPr="000E7B4A">
        <w:rPr>
          <w:rFonts w:ascii="Verdana" w:hAnsi="Verdana" w:cs="Arial"/>
          <w:sz w:val="24"/>
          <w:szCs w:val="24"/>
        </w:rPr>
        <w:t>a review of the Risk Management Policy</w:t>
      </w:r>
      <w:r w:rsidR="00E87FAA" w:rsidRPr="000E7B4A">
        <w:rPr>
          <w:rFonts w:ascii="Verdana" w:hAnsi="Verdana" w:cs="Arial"/>
          <w:sz w:val="24"/>
          <w:szCs w:val="24"/>
        </w:rPr>
        <w:t xml:space="preserve">. </w:t>
      </w:r>
    </w:p>
    <w:p w14:paraId="7A9725A5" w14:textId="1DE26856" w:rsidR="000F0BE3" w:rsidRPr="000E7B4A" w:rsidRDefault="00AB1BB9" w:rsidP="00C52E0A">
      <w:pPr>
        <w:spacing w:after="120"/>
        <w:ind w:left="720" w:hanging="720"/>
        <w:jc w:val="both"/>
        <w:rPr>
          <w:rFonts w:ascii="Verdana" w:hAnsi="Verdana" w:cs="Arial"/>
          <w:sz w:val="24"/>
          <w:szCs w:val="24"/>
        </w:rPr>
      </w:pPr>
      <w:r w:rsidRPr="000E7B4A">
        <w:rPr>
          <w:rFonts w:ascii="Verdana" w:hAnsi="Verdana" w:cs="Arial"/>
          <w:sz w:val="24"/>
          <w:szCs w:val="24"/>
        </w:rPr>
        <w:t xml:space="preserve">3.2 </w:t>
      </w:r>
      <w:r w:rsidRPr="000E7B4A">
        <w:rPr>
          <w:rFonts w:ascii="Verdana" w:hAnsi="Verdana" w:cs="Arial"/>
          <w:sz w:val="24"/>
          <w:szCs w:val="24"/>
        </w:rPr>
        <w:tab/>
      </w:r>
      <w:r w:rsidR="007F3ECE" w:rsidRPr="000E7B4A">
        <w:rPr>
          <w:rFonts w:ascii="Verdana" w:hAnsi="Verdana" w:cs="Arial"/>
          <w:sz w:val="24"/>
          <w:szCs w:val="24"/>
        </w:rPr>
        <w:t>As part of the inaugural ‘Gateway Review’ of all operational risks, S</w:t>
      </w:r>
      <w:r w:rsidR="00830115" w:rsidRPr="000E7B4A">
        <w:rPr>
          <w:rFonts w:ascii="Verdana" w:hAnsi="Verdana" w:cs="Arial"/>
          <w:sz w:val="24"/>
          <w:szCs w:val="24"/>
        </w:rPr>
        <w:t xml:space="preserve">ervice Groups were invited to </w:t>
      </w:r>
      <w:r w:rsidR="006459F9" w:rsidRPr="000E7B4A">
        <w:rPr>
          <w:rFonts w:ascii="Verdana" w:hAnsi="Verdana" w:cs="Arial"/>
          <w:sz w:val="24"/>
          <w:szCs w:val="24"/>
        </w:rPr>
        <w:t>attend t</w:t>
      </w:r>
      <w:r w:rsidR="004E2673" w:rsidRPr="000E7B4A">
        <w:rPr>
          <w:rFonts w:ascii="Verdana" w:hAnsi="Verdana" w:cs="Arial"/>
          <w:sz w:val="24"/>
          <w:szCs w:val="24"/>
        </w:rPr>
        <w:t xml:space="preserve">he May Risk Management Group Meeting to </w:t>
      </w:r>
      <w:r w:rsidR="00830115" w:rsidRPr="000E7B4A">
        <w:rPr>
          <w:rFonts w:ascii="Verdana" w:hAnsi="Verdana" w:cs="Arial"/>
          <w:sz w:val="24"/>
          <w:szCs w:val="24"/>
        </w:rPr>
        <w:t xml:space="preserve">present </w:t>
      </w:r>
      <w:r w:rsidR="00D91449" w:rsidRPr="000E7B4A">
        <w:rPr>
          <w:rFonts w:ascii="Verdana" w:hAnsi="Verdana" w:cs="Arial"/>
          <w:sz w:val="24"/>
          <w:szCs w:val="24"/>
        </w:rPr>
        <w:t xml:space="preserve">on the management of </w:t>
      </w:r>
      <w:r w:rsidR="00830115" w:rsidRPr="000E7B4A">
        <w:rPr>
          <w:rFonts w:ascii="Verdana" w:hAnsi="Verdana" w:cs="Arial"/>
          <w:sz w:val="24"/>
          <w:szCs w:val="24"/>
        </w:rPr>
        <w:t>operation</w:t>
      </w:r>
      <w:r w:rsidR="000F0BE3" w:rsidRPr="000E7B4A">
        <w:rPr>
          <w:rFonts w:ascii="Verdana" w:hAnsi="Verdana" w:cs="Arial"/>
          <w:sz w:val="24"/>
          <w:szCs w:val="24"/>
        </w:rPr>
        <w:t>al</w:t>
      </w:r>
      <w:r w:rsidR="00830115" w:rsidRPr="000E7B4A">
        <w:rPr>
          <w:rFonts w:ascii="Verdana" w:hAnsi="Verdana" w:cs="Arial"/>
          <w:sz w:val="24"/>
          <w:szCs w:val="24"/>
        </w:rPr>
        <w:t xml:space="preserve"> risks </w:t>
      </w:r>
      <w:r w:rsidR="000F0BE3" w:rsidRPr="000E7B4A">
        <w:rPr>
          <w:rFonts w:ascii="Verdana" w:hAnsi="Verdana" w:cs="Arial"/>
          <w:sz w:val="24"/>
          <w:szCs w:val="24"/>
        </w:rPr>
        <w:t xml:space="preserve">scored 15 and above.  </w:t>
      </w:r>
    </w:p>
    <w:p w14:paraId="2CB2AF1E" w14:textId="205C4991" w:rsidR="00CD34DF" w:rsidRPr="000E7B4A" w:rsidRDefault="006459F9" w:rsidP="00337CF3">
      <w:pPr>
        <w:spacing w:after="120"/>
        <w:ind w:left="720" w:hanging="720"/>
        <w:jc w:val="both"/>
        <w:rPr>
          <w:rFonts w:ascii="Verdana" w:hAnsi="Verdana" w:cs="Arial"/>
          <w:sz w:val="24"/>
          <w:szCs w:val="24"/>
        </w:rPr>
      </w:pPr>
      <w:r w:rsidRPr="000E7B4A">
        <w:rPr>
          <w:rFonts w:ascii="Verdana" w:hAnsi="Verdana" w:cs="Arial"/>
          <w:sz w:val="24"/>
          <w:szCs w:val="24"/>
        </w:rPr>
        <w:t>3.</w:t>
      </w:r>
      <w:r w:rsidR="00F10F2A" w:rsidRPr="000E7B4A">
        <w:rPr>
          <w:rFonts w:ascii="Verdana" w:hAnsi="Verdana" w:cs="Arial"/>
          <w:sz w:val="24"/>
          <w:szCs w:val="24"/>
        </w:rPr>
        <w:t>3</w:t>
      </w:r>
      <w:r w:rsidRPr="000E7B4A">
        <w:rPr>
          <w:rFonts w:ascii="Verdana" w:hAnsi="Verdana" w:cs="Arial"/>
          <w:sz w:val="24"/>
          <w:szCs w:val="24"/>
        </w:rPr>
        <w:t xml:space="preserve"> </w:t>
      </w:r>
      <w:r w:rsidRPr="000E7B4A">
        <w:rPr>
          <w:rFonts w:ascii="Verdana" w:hAnsi="Verdana" w:cs="Arial"/>
          <w:sz w:val="24"/>
          <w:szCs w:val="24"/>
        </w:rPr>
        <w:tab/>
      </w:r>
      <w:r w:rsidR="00A6715D" w:rsidRPr="000E7B4A">
        <w:rPr>
          <w:rFonts w:ascii="Verdana" w:hAnsi="Verdana" w:cs="Arial"/>
          <w:sz w:val="24"/>
          <w:szCs w:val="24"/>
        </w:rPr>
        <w:t xml:space="preserve">Data shared with the Service Groups </w:t>
      </w:r>
      <w:r w:rsidR="006768E6" w:rsidRPr="000E7B4A">
        <w:rPr>
          <w:rFonts w:ascii="Verdana" w:hAnsi="Verdana" w:cs="Arial"/>
          <w:sz w:val="24"/>
          <w:szCs w:val="24"/>
        </w:rPr>
        <w:t>prior to</w:t>
      </w:r>
      <w:r w:rsidR="00A6715D" w:rsidRPr="000E7B4A">
        <w:rPr>
          <w:rFonts w:ascii="Verdana" w:hAnsi="Verdana" w:cs="Arial"/>
          <w:sz w:val="24"/>
          <w:szCs w:val="24"/>
        </w:rPr>
        <w:t xml:space="preserve"> the meeting included</w:t>
      </w:r>
      <w:r w:rsidR="006768E6" w:rsidRPr="000E7B4A">
        <w:rPr>
          <w:rFonts w:ascii="Verdana" w:hAnsi="Verdana" w:cs="Arial"/>
          <w:sz w:val="24"/>
          <w:szCs w:val="24"/>
        </w:rPr>
        <w:t xml:space="preserve"> the detail of the individual risks</w:t>
      </w:r>
      <w:r w:rsidR="007F3ECE" w:rsidRPr="000E7B4A">
        <w:rPr>
          <w:rFonts w:ascii="Verdana" w:hAnsi="Verdana" w:cs="Arial"/>
          <w:sz w:val="24"/>
          <w:szCs w:val="24"/>
        </w:rPr>
        <w:t>,</w:t>
      </w:r>
      <w:r w:rsidR="00337CF3" w:rsidRPr="000E7B4A">
        <w:rPr>
          <w:rFonts w:ascii="Verdana" w:hAnsi="Verdana" w:cs="Arial"/>
          <w:sz w:val="24"/>
          <w:szCs w:val="24"/>
        </w:rPr>
        <w:t xml:space="preserve"> analysis of risk types (as recorded in the Risk Management system</w:t>
      </w:r>
      <w:r w:rsidR="008F3E33" w:rsidRPr="000E7B4A">
        <w:rPr>
          <w:rFonts w:ascii="Verdana" w:hAnsi="Verdana" w:cs="Arial"/>
          <w:sz w:val="24"/>
          <w:szCs w:val="24"/>
        </w:rPr>
        <w:t>, Datix)</w:t>
      </w:r>
      <w:r w:rsidR="007F3ECE" w:rsidRPr="000E7B4A">
        <w:rPr>
          <w:rFonts w:ascii="Verdana" w:hAnsi="Verdana" w:cs="Arial"/>
          <w:sz w:val="24"/>
          <w:szCs w:val="24"/>
        </w:rPr>
        <w:t>,</w:t>
      </w:r>
      <w:r w:rsidR="00337CF3" w:rsidRPr="000E7B4A">
        <w:rPr>
          <w:rFonts w:ascii="Verdana" w:hAnsi="Verdana" w:cs="Arial"/>
          <w:sz w:val="24"/>
          <w:szCs w:val="24"/>
        </w:rPr>
        <w:t xml:space="preserve"> </w:t>
      </w:r>
      <w:r w:rsidR="00940B9B" w:rsidRPr="000E7B4A">
        <w:rPr>
          <w:rFonts w:ascii="Verdana" w:hAnsi="Verdana" w:cs="Arial"/>
          <w:sz w:val="24"/>
          <w:szCs w:val="24"/>
        </w:rPr>
        <w:t xml:space="preserve">analysis of long-standing risks by recorded risk level, </w:t>
      </w:r>
      <w:r w:rsidR="008F3E33" w:rsidRPr="000E7B4A">
        <w:rPr>
          <w:rFonts w:ascii="Verdana" w:hAnsi="Verdana" w:cs="Arial"/>
          <w:sz w:val="24"/>
          <w:szCs w:val="24"/>
        </w:rPr>
        <w:t>and</w:t>
      </w:r>
      <w:r w:rsidR="00337CF3" w:rsidRPr="000E7B4A">
        <w:rPr>
          <w:rFonts w:ascii="Verdana" w:hAnsi="Verdana" w:cs="Arial"/>
          <w:sz w:val="24"/>
          <w:szCs w:val="24"/>
        </w:rPr>
        <w:t xml:space="preserve"> </w:t>
      </w:r>
      <w:r w:rsidR="008F3E33" w:rsidRPr="000E7B4A">
        <w:rPr>
          <w:rFonts w:ascii="Verdana" w:hAnsi="Verdana" w:cs="Arial"/>
          <w:sz w:val="24"/>
          <w:szCs w:val="24"/>
        </w:rPr>
        <w:t xml:space="preserve">data reflecting when </w:t>
      </w:r>
      <w:r w:rsidR="007F3ECE" w:rsidRPr="000E7B4A">
        <w:rPr>
          <w:rFonts w:ascii="Verdana" w:hAnsi="Verdana" w:cs="Arial"/>
          <w:sz w:val="24"/>
          <w:szCs w:val="24"/>
        </w:rPr>
        <w:t>th</w:t>
      </w:r>
      <w:r w:rsidR="008F3E33" w:rsidRPr="000E7B4A">
        <w:rPr>
          <w:rFonts w:ascii="Verdana" w:hAnsi="Verdana" w:cs="Arial"/>
          <w:sz w:val="24"/>
          <w:szCs w:val="24"/>
        </w:rPr>
        <w:t>e risk</w:t>
      </w:r>
      <w:r w:rsidR="00940B9B" w:rsidRPr="000E7B4A">
        <w:rPr>
          <w:rFonts w:ascii="Verdana" w:hAnsi="Verdana" w:cs="Arial"/>
          <w:sz w:val="24"/>
          <w:szCs w:val="24"/>
        </w:rPr>
        <w:t xml:space="preserve"> entries </w:t>
      </w:r>
      <w:r w:rsidR="008F3E33" w:rsidRPr="000E7B4A">
        <w:rPr>
          <w:rFonts w:ascii="Verdana" w:hAnsi="Verdana" w:cs="Arial"/>
          <w:sz w:val="24"/>
          <w:szCs w:val="24"/>
        </w:rPr>
        <w:t>w</w:t>
      </w:r>
      <w:r w:rsidR="007F3ECE" w:rsidRPr="000E7B4A">
        <w:rPr>
          <w:rFonts w:ascii="Verdana" w:hAnsi="Verdana" w:cs="Arial"/>
          <w:sz w:val="24"/>
          <w:szCs w:val="24"/>
        </w:rPr>
        <w:t>ere</w:t>
      </w:r>
      <w:r w:rsidR="008F3E33" w:rsidRPr="000E7B4A">
        <w:rPr>
          <w:rFonts w:ascii="Verdana" w:hAnsi="Verdana" w:cs="Arial"/>
          <w:sz w:val="24"/>
          <w:szCs w:val="24"/>
        </w:rPr>
        <w:t xml:space="preserve"> last updated</w:t>
      </w:r>
      <w:r w:rsidR="00CD34DF" w:rsidRPr="000E7B4A">
        <w:rPr>
          <w:rFonts w:ascii="Verdana" w:hAnsi="Verdana" w:cs="Arial"/>
          <w:sz w:val="24"/>
          <w:szCs w:val="24"/>
        </w:rPr>
        <w:t>.</w:t>
      </w:r>
      <w:r w:rsidR="00061B20" w:rsidRPr="000E7B4A">
        <w:rPr>
          <w:rFonts w:ascii="Verdana" w:hAnsi="Verdana" w:cs="Arial"/>
          <w:sz w:val="24"/>
          <w:szCs w:val="24"/>
        </w:rPr>
        <w:t xml:space="preserve"> </w:t>
      </w:r>
      <w:r w:rsidR="00CD34DF" w:rsidRPr="000E7B4A">
        <w:rPr>
          <w:rFonts w:ascii="Verdana" w:hAnsi="Verdana" w:cs="Arial"/>
          <w:sz w:val="24"/>
          <w:szCs w:val="24"/>
        </w:rPr>
        <w:t xml:space="preserve">  </w:t>
      </w:r>
    </w:p>
    <w:p w14:paraId="2392C473" w14:textId="0F7EF421" w:rsidR="006459F9" w:rsidRPr="000E7B4A" w:rsidRDefault="00D91449" w:rsidP="00281C5B">
      <w:pPr>
        <w:spacing w:after="120"/>
        <w:ind w:left="720" w:hanging="720"/>
        <w:jc w:val="both"/>
        <w:rPr>
          <w:rFonts w:ascii="Verdana" w:hAnsi="Verdana" w:cs="Arial"/>
          <w:sz w:val="24"/>
          <w:szCs w:val="24"/>
        </w:rPr>
      </w:pPr>
      <w:r w:rsidRPr="000E7B4A">
        <w:rPr>
          <w:rFonts w:ascii="Verdana" w:hAnsi="Verdana" w:cs="Arial"/>
          <w:sz w:val="24"/>
          <w:szCs w:val="24"/>
        </w:rPr>
        <w:lastRenderedPageBreak/>
        <w:t xml:space="preserve">3.4 </w:t>
      </w:r>
      <w:r w:rsidRPr="000E7B4A">
        <w:rPr>
          <w:rFonts w:ascii="Verdana" w:hAnsi="Verdana" w:cs="Arial"/>
          <w:sz w:val="24"/>
          <w:szCs w:val="24"/>
        </w:rPr>
        <w:tab/>
      </w:r>
      <w:r w:rsidR="0000458D" w:rsidRPr="000E7B4A">
        <w:rPr>
          <w:rFonts w:ascii="Verdana" w:hAnsi="Verdana" w:cs="Arial"/>
          <w:sz w:val="24"/>
          <w:szCs w:val="24"/>
        </w:rPr>
        <w:t xml:space="preserve">To support the review process, </w:t>
      </w:r>
      <w:r w:rsidR="00B0478B" w:rsidRPr="000E7B4A">
        <w:rPr>
          <w:rFonts w:ascii="Verdana" w:hAnsi="Verdana" w:cs="Arial"/>
          <w:sz w:val="24"/>
          <w:szCs w:val="24"/>
        </w:rPr>
        <w:t>Subject Matter Exper</w:t>
      </w:r>
      <w:r w:rsidR="00EF07FE" w:rsidRPr="000E7B4A">
        <w:rPr>
          <w:rFonts w:ascii="Verdana" w:hAnsi="Verdana" w:cs="Arial"/>
          <w:sz w:val="24"/>
          <w:szCs w:val="24"/>
        </w:rPr>
        <w:t xml:space="preserve">ts </w:t>
      </w:r>
      <w:r w:rsidR="007A34F9" w:rsidRPr="000E7B4A">
        <w:rPr>
          <w:rFonts w:ascii="Verdana" w:hAnsi="Verdana" w:cs="Arial"/>
          <w:sz w:val="24"/>
          <w:szCs w:val="24"/>
        </w:rPr>
        <w:t xml:space="preserve">(SMEs) </w:t>
      </w:r>
      <w:r w:rsidR="00027E45" w:rsidRPr="000E7B4A">
        <w:rPr>
          <w:rFonts w:ascii="Verdana" w:hAnsi="Verdana" w:cs="Arial"/>
          <w:sz w:val="24"/>
          <w:szCs w:val="24"/>
        </w:rPr>
        <w:t>were identified for each</w:t>
      </w:r>
      <w:r w:rsidR="00DD5146" w:rsidRPr="000E7B4A">
        <w:rPr>
          <w:rFonts w:ascii="Verdana" w:hAnsi="Verdana" w:cs="Arial"/>
          <w:sz w:val="24"/>
          <w:szCs w:val="24"/>
        </w:rPr>
        <w:t xml:space="preserve"> risk type</w:t>
      </w:r>
      <w:r w:rsidR="00281C5B" w:rsidRPr="000E7B4A">
        <w:rPr>
          <w:rFonts w:ascii="Verdana" w:hAnsi="Verdana" w:cs="Arial"/>
          <w:sz w:val="24"/>
          <w:szCs w:val="24"/>
        </w:rPr>
        <w:t xml:space="preserve">.  </w:t>
      </w:r>
      <w:r w:rsidR="007F3ECE" w:rsidRPr="000E7B4A">
        <w:rPr>
          <w:rFonts w:ascii="Verdana" w:hAnsi="Verdana" w:cs="Arial"/>
          <w:sz w:val="24"/>
          <w:szCs w:val="24"/>
        </w:rPr>
        <w:t xml:space="preserve">Service Group risk information was shared with the </w:t>
      </w:r>
      <w:r w:rsidR="00281C5B" w:rsidRPr="000E7B4A">
        <w:rPr>
          <w:rFonts w:ascii="Verdana" w:hAnsi="Verdana" w:cs="Arial"/>
          <w:sz w:val="24"/>
          <w:szCs w:val="24"/>
        </w:rPr>
        <w:t xml:space="preserve">SMEs </w:t>
      </w:r>
      <w:r w:rsidR="0000458D" w:rsidRPr="000E7B4A">
        <w:rPr>
          <w:rFonts w:ascii="Verdana" w:hAnsi="Verdana" w:cs="Arial"/>
          <w:sz w:val="24"/>
          <w:szCs w:val="24"/>
        </w:rPr>
        <w:t xml:space="preserve">for their </w:t>
      </w:r>
      <w:r w:rsidR="00F16B33" w:rsidRPr="000E7B4A">
        <w:rPr>
          <w:rFonts w:ascii="Verdana" w:hAnsi="Verdana" w:cs="Arial"/>
          <w:sz w:val="24"/>
          <w:szCs w:val="24"/>
        </w:rPr>
        <w:t xml:space="preserve">review and </w:t>
      </w:r>
      <w:r w:rsidR="0000458D" w:rsidRPr="000E7B4A">
        <w:rPr>
          <w:rFonts w:ascii="Verdana" w:hAnsi="Verdana" w:cs="Arial"/>
          <w:sz w:val="24"/>
          <w:szCs w:val="24"/>
        </w:rPr>
        <w:t xml:space="preserve">feedback, </w:t>
      </w:r>
      <w:r w:rsidR="00CC0168" w:rsidRPr="000E7B4A">
        <w:rPr>
          <w:rFonts w:ascii="Verdana" w:hAnsi="Verdana" w:cs="Arial"/>
          <w:sz w:val="24"/>
          <w:szCs w:val="24"/>
        </w:rPr>
        <w:t>which was</w:t>
      </w:r>
      <w:r w:rsidR="00D36F04" w:rsidRPr="000E7B4A">
        <w:rPr>
          <w:rFonts w:ascii="Verdana" w:hAnsi="Verdana" w:cs="Arial"/>
          <w:sz w:val="24"/>
          <w:szCs w:val="24"/>
        </w:rPr>
        <w:t xml:space="preserve"> </w:t>
      </w:r>
      <w:r w:rsidR="007A34F9" w:rsidRPr="000E7B4A">
        <w:rPr>
          <w:rFonts w:ascii="Verdana" w:hAnsi="Verdana" w:cs="Arial"/>
          <w:sz w:val="24"/>
          <w:szCs w:val="24"/>
        </w:rPr>
        <w:t>s</w:t>
      </w:r>
      <w:r w:rsidR="00F16B33" w:rsidRPr="000E7B4A">
        <w:rPr>
          <w:rFonts w:ascii="Verdana" w:hAnsi="Verdana" w:cs="Arial"/>
          <w:sz w:val="24"/>
          <w:szCs w:val="24"/>
        </w:rPr>
        <w:t xml:space="preserve">ubsequently </w:t>
      </w:r>
      <w:r w:rsidR="00940B9B" w:rsidRPr="000E7B4A">
        <w:rPr>
          <w:rFonts w:ascii="Verdana" w:hAnsi="Verdana" w:cs="Arial"/>
          <w:sz w:val="24"/>
          <w:szCs w:val="24"/>
        </w:rPr>
        <w:t>s</w:t>
      </w:r>
      <w:r w:rsidR="007A34F9" w:rsidRPr="000E7B4A">
        <w:rPr>
          <w:rFonts w:ascii="Verdana" w:hAnsi="Verdana" w:cs="Arial"/>
          <w:sz w:val="24"/>
          <w:szCs w:val="24"/>
        </w:rPr>
        <w:t xml:space="preserve">hared with the Service Groups prior to the RMG Meeting. </w:t>
      </w:r>
      <w:r w:rsidR="00EF07FE" w:rsidRPr="000E7B4A">
        <w:rPr>
          <w:rFonts w:ascii="Verdana" w:hAnsi="Verdana" w:cs="Arial"/>
          <w:sz w:val="24"/>
          <w:szCs w:val="24"/>
        </w:rPr>
        <w:t xml:space="preserve"> </w:t>
      </w:r>
      <w:r w:rsidR="00B0478B" w:rsidRPr="000E7B4A">
        <w:rPr>
          <w:rFonts w:ascii="Verdana" w:hAnsi="Verdana" w:cs="Arial"/>
          <w:sz w:val="24"/>
          <w:szCs w:val="24"/>
        </w:rPr>
        <w:t xml:space="preserve">  </w:t>
      </w:r>
      <w:r w:rsidR="006768E6" w:rsidRPr="000E7B4A">
        <w:rPr>
          <w:rFonts w:ascii="Verdana" w:hAnsi="Verdana" w:cs="Arial"/>
          <w:sz w:val="24"/>
          <w:szCs w:val="24"/>
        </w:rPr>
        <w:t xml:space="preserve"> </w:t>
      </w:r>
    </w:p>
    <w:p w14:paraId="14BCC6A6" w14:textId="536578F2" w:rsidR="00940B9B" w:rsidRPr="000E7B4A" w:rsidRDefault="007F3ECE" w:rsidP="00940B9B">
      <w:pPr>
        <w:spacing w:after="120"/>
        <w:ind w:left="720" w:hanging="720"/>
        <w:jc w:val="both"/>
        <w:rPr>
          <w:rFonts w:ascii="Verdana" w:hAnsi="Verdana" w:cs="Arial"/>
          <w:sz w:val="24"/>
          <w:szCs w:val="24"/>
        </w:rPr>
      </w:pPr>
      <w:r w:rsidRPr="000E7B4A">
        <w:rPr>
          <w:rFonts w:ascii="Verdana" w:hAnsi="Verdana" w:cs="Arial"/>
          <w:sz w:val="24"/>
          <w:szCs w:val="24"/>
        </w:rPr>
        <w:t>3.</w:t>
      </w:r>
      <w:r w:rsidR="00F10F2A" w:rsidRPr="000E7B4A">
        <w:rPr>
          <w:rFonts w:ascii="Verdana" w:hAnsi="Verdana" w:cs="Arial"/>
          <w:sz w:val="24"/>
          <w:szCs w:val="24"/>
        </w:rPr>
        <w:t>5</w:t>
      </w:r>
      <w:r w:rsidRPr="000E7B4A">
        <w:rPr>
          <w:rFonts w:ascii="Verdana" w:hAnsi="Verdana" w:cs="Arial"/>
          <w:sz w:val="24"/>
          <w:szCs w:val="24"/>
        </w:rPr>
        <w:tab/>
      </w:r>
      <w:r w:rsidR="00F16B33" w:rsidRPr="000E7B4A">
        <w:rPr>
          <w:rFonts w:ascii="Verdana" w:hAnsi="Verdana" w:cs="Arial"/>
          <w:sz w:val="24"/>
          <w:szCs w:val="24"/>
        </w:rPr>
        <w:t xml:space="preserve">Presentations were made </w:t>
      </w:r>
      <w:r w:rsidR="00C31108" w:rsidRPr="000E7B4A">
        <w:rPr>
          <w:rFonts w:ascii="Verdana" w:hAnsi="Verdana" w:cs="Arial"/>
          <w:sz w:val="24"/>
          <w:szCs w:val="24"/>
        </w:rPr>
        <w:t xml:space="preserve">at the May RMG Meeting </w:t>
      </w:r>
      <w:r w:rsidR="00F16B33" w:rsidRPr="000E7B4A">
        <w:rPr>
          <w:rFonts w:ascii="Verdana" w:hAnsi="Verdana" w:cs="Arial"/>
          <w:sz w:val="24"/>
          <w:szCs w:val="24"/>
        </w:rPr>
        <w:t xml:space="preserve">by the </w:t>
      </w:r>
      <w:r w:rsidR="002F7F0E" w:rsidRPr="000E7B4A">
        <w:rPr>
          <w:rFonts w:ascii="Verdana" w:hAnsi="Verdana" w:cs="Arial"/>
          <w:sz w:val="24"/>
          <w:szCs w:val="24"/>
        </w:rPr>
        <w:t xml:space="preserve">Mental Health and Learning Disabilities, </w:t>
      </w:r>
      <w:r w:rsidR="00C96198" w:rsidRPr="000E7B4A">
        <w:rPr>
          <w:rFonts w:ascii="Verdana" w:hAnsi="Verdana" w:cs="Arial"/>
          <w:sz w:val="24"/>
          <w:szCs w:val="24"/>
        </w:rPr>
        <w:t xml:space="preserve">Neath Port Talbot Singleton, </w:t>
      </w:r>
      <w:r w:rsidR="00940B9B" w:rsidRPr="000E7B4A">
        <w:rPr>
          <w:rFonts w:ascii="Verdana" w:hAnsi="Verdana" w:cs="Arial"/>
          <w:sz w:val="24"/>
          <w:szCs w:val="24"/>
        </w:rPr>
        <w:t xml:space="preserve">and </w:t>
      </w:r>
      <w:r w:rsidR="00C96198" w:rsidRPr="000E7B4A">
        <w:rPr>
          <w:rFonts w:ascii="Verdana" w:hAnsi="Verdana" w:cs="Arial"/>
          <w:sz w:val="24"/>
          <w:szCs w:val="24"/>
        </w:rPr>
        <w:t xml:space="preserve">Primary </w:t>
      </w:r>
      <w:r w:rsidR="00940B9B" w:rsidRPr="000E7B4A">
        <w:rPr>
          <w:rFonts w:ascii="Verdana" w:hAnsi="Verdana" w:cs="Arial"/>
          <w:sz w:val="24"/>
          <w:szCs w:val="24"/>
        </w:rPr>
        <w:t xml:space="preserve">Community and Therapy Services </w:t>
      </w:r>
      <w:r w:rsidR="002F7F0E" w:rsidRPr="000E7B4A">
        <w:rPr>
          <w:rFonts w:ascii="Verdana" w:hAnsi="Verdana" w:cs="Arial"/>
          <w:sz w:val="24"/>
          <w:szCs w:val="24"/>
        </w:rPr>
        <w:t>Service Groups</w:t>
      </w:r>
      <w:r w:rsidR="0032530E" w:rsidRPr="000E7B4A">
        <w:rPr>
          <w:rFonts w:ascii="Verdana" w:hAnsi="Verdana" w:cs="Arial"/>
          <w:sz w:val="24"/>
          <w:szCs w:val="24"/>
        </w:rPr>
        <w:t xml:space="preserve">, </w:t>
      </w:r>
      <w:r w:rsidR="00F16B33" w:rsidRPr="000E7B4A">
        <w:rPr>
          <w:rFonts w:ascii="Verdana" w:hAnsi="Verdana" w:cs="Arial"/>
          <w:sz w:val="24"/>
          <w:szCs w:val="24"/>
        </w:rPr>
        <w:t xml:space="preserve">followed by discussion with RMG Members and SMEs.  Due to leave </w:t>
      </w:r>
      <w:r w:rsidR="0034179D" w:rsidRPr="000E7B4A">
        <w:rPr>
          <w:rFonts w:ascii="Verdana" w:hAnsi="Verdana" w:cs="Arial"/>
          <w:sz w:val="24"/>
          <w:szCs w:val="24"/>
        </w:rPr>
        <w:t xml:space="preserve">commitments, </w:t>
      </w:r>
      <w:r w:rsidR="0032530E" w:rsidRPr="000E7B4A">
        <w:rPr>
          <w:rFonts w:ascii="Verdana" w:hAnsi="Verdana" w:cs="Arial"/>
          <w:sz w:val="24"/>
          <w:szCs w:val="24"/>
        </w:rPr>
        <w:t xml:space="preserve">the Morriston </w:t>
      </w:r>
      <w:r w:rsidR="00F16B33" w:rsidRPr="000E7B4A">
        <w:rPr>
          <w:rFonts w:ascii="Verdana" w:hAnsi="Verdana" w:cs="Arial"/>
          <w:sz w:val="24"/>
          <w:szCs w:val="24"/>
        </w:rPr>
        <w:t xml:space="preserve">Service Delivery Group </w:t>
      </w:r>
      <w:r w:rsidR="0007316D" w:rsidRPr="000E7B4A">
        <w:rPr>
          <w:rFonts w:ascii="Verdana" w:hAnsi="Verdana" w:cs="Arial"/>
          <w:sz w:val="24"/>
          <w:szCs w:val="24"/>
        </w:rPr>
        <w:t xml:space="preserve">presentation </w:t>
      </w:r>
      <w:r w:rsidR="00F16B33" w:rsidRPr="000E7B4A">
        <w:rPr>
          <w:rFonts w:ascii="Verdana" w:hAnsi="Verdana" w:cs="Arial"/>
          <w:sz w:val="24"/>
          <w:szCs w:val="24"/>
        </w:rPr>
        <w:t xml:space="preserve">and </w:t>
      </w:r>
      <w:r w:rsidR="00C31108" w:rsidRPr="000E7B4A">
        <w:rPr>
          <w:rFonts w:ascii="Verdana" w:hAnsi="Verdana" w:cs="Arial"/>
          <w:sz w:val="24"/>
          <w:szCs w:val="24"/>
        </w:rPr>
        <w:t>discussion</w:t>
      </w:r>
      <w:r w:rsidR="00F16B33" w:rsidRPr="000E7B4A">
        <w:rPr>
          <w:rFonts w:ascii="Verdana" w:hAnsi="Verdana" w:cs="Arial"/>
          <w:sz w:val="24"/>
          <w:szCs w:val="24"/>
        </w:rPr>
        <w:t xml:space="preserve"> was </w:t>
      </w:r>
      <w:r w:rsidR="0007316D" w:rsidRPr="000E7B4A">
        <w:rPr>
          <w:rFonts w:ascii="Verdana" w:hAnsi="Verdana" w:cs="Arial"/>
          <w:sz w:val="24"/>
          <w:szCs w:val="24"/>
        </w:rPr>
        <w:t xml:space="preserve">deferred until </w:t>
      </w:r>
      <w:r w:rsidR="00F16B33" w:rsidRPr="000E7B4A">
        <w:rPr>
          <w:rFonts w:ascii="Verdana" w:hAnsi="Verdana" w:cs="Arial"/>
          <w:sz w:val="24"/>
          <w:szCs w:val="24"/>
        </w:rPr>
        <w:t xml:space="preserve">the </w:t>
      </w:r>
      <w:r w:rsidR="0007316D" w:rsidRPr="000E7B4A">
        <w:rPr>
          <w:rFonts w:ascii="Verdana" w:hAnsi="Verdana" w:cs="Arial"/>
          <w:sz w:val="24"/>
          <w:szCs w:val="24"/>
        </w:rPr>
        <w:t>June</w:t>
      </w:r>
      <w:r w:rsidR="00F16B33" w:rsidRPr="000E7B4A">
        <w:rPr>
          <w:rFonts w:ascii="Verdana" w:hAnsi="Verdana" w:cs="Arial"/>
          <w:sz w:val="24"/>
          <w:szCs w:val="24"/>
        </w:rPr>
        <w:t xml:space="preserve"> RMG Meeting</w:t>
      </w:r>
      <w:r w:rsidR="0007316D" w:rsidRPr="000E7B4A">
        <w:rPr>
          <w:rFonts w:ascii="Verdana" w:hAnsi="Verdana" w:cs="Arial"/>
          <w:sz w:val="24"/>
          <w:szCs w:val="24"/>
        </w:rPr>
        <w:t xml:space="preserve">. </w:t>
      </w:r>
      <w:r w:rsidR="00940B9B" w:rsidRPr="000E7B4A">
        <w:rPr>
          <w:rFonts w:ascii="Verdana" w:hAnsi="Verdana" w:cs="Arial"/>
          <w:sz w:val="24"/>
          <w:szCs w:val="24"/>
        </w:rPr>
        <w:t>Notes are being prepared currently for circulation and agreement, following which the RMG will consider and agree next steps.</w:t>
      </w:r>
    </w:p>
    <w:p w14:paraId="6B98C7AE" w14:textId="0F188C58" w:rsidR="00680A52" w:rsidRPr="000E7B4A" w:rsidRDefault="000C0A9F" w:rsidP="00C52E0A">
      <w:pPr>
        <w:spacing w:after="120"/>
        <w:ind w:left="720" w:hanging="720"/>
        <w:jc w:val="both"/>
        <w:rPr>
          <w:rFonts w:ascii="Verdana" w:hAnsi="Verdana" w:cs="Arial"/>
          <w:sz w:val="24"/>
          <w:szCs w:val="24"/>
        </w:rPr>
      </w:pPr>
      <w:r w:rsidRPr="000E7B4A">
        <w:rPr>
          <w:rFonts w:ascii="Verdana" w:hAnsi="Verdana" w:cs="Arial"/>
          <w:sz w:val="24"/>
          <w:szCs w:val="24"/>
        </w:rPr>
        <w:t>3.</w:t>
      </w:r>
      <w:r w:rsidR="00F10F2A" w:rsidRPr="000E7B4A">
        <w:rPr>
          <w:rFonts w:ascii="Verdana" w:hAnsi="Verdana" w:cs="Arial"/>
          <w:sz w:val="24"/>
          <w:szCs w:val="24"/>
        </w:rPr>
        <w:t>6</w:t>
      </w:r>
      <w:r w:rsidRPr="000E7B4A">
        <w:rPr>
          <w:rFonts w:ascii="Verdana" w:hAnsi="Verdana" w:cs="Arial"/>
          <w:sz w:val="24"/>
          <w:szCs w:val="24"/>
        </w:rPr>
        <w:t xml:space="preserve"> </w:t>
      </w:r>
      <w:r w:rsidR="00500C89" w:rsidRPr="000E7B4A">
        <w:rPr>
          <w:rFonts w:ascii="Verdana" w:hAnsi="Verdana" w:cs="Arial"/>
          <w:sz w:val="24"/>
          <w:szCs w:val="24"/>
        </w:rPr>
        <w:tab/>
      </w:r>
      <w:r w:rsidR="005E33DC" w:rsidRPr="000E7B4A">
        <w:rPr>
          <w:rFonts w:ascii="Verdana" w:hAnsi="Verdana" w:cs="Arial"/>
          <w:sz w:val="24"/>
          <w:szCs w:val="24"/>
        </w:rPr>
        <w:t xml:space="preserve">As part of the </w:t>
      </w:r>
      <w:r w:rsidR="00E64934" w:rsidRPr="000E7B4A">
        <w:rPr>
          <w:rFonts w:ascii="Verdana" w:hAnsi="Verdana" w:cs="Arial"/>
          <w:sz w:val="24"/>
          <w:szCs w:val="24"/>
        </w:rPr>
        <w:t xml:space="preserve">‘review &amp; reset’ of the </w:t>
      </w:r>
      <w:r w:rsidR="001C5021" w:rsidRPr="000E7B4A">
        <w:rPr>
          <w:rFonts w:ascii="Verdana" w:hAnsi="Verdana" w:cs="Arial"/>
          <w:sz w:val="24"/>
          <w:szCs w:val="24"/>
        </w:rPr>
        <w:t xml:space="preserve">risk management </w:t>
      </w:r>
      <w:r w:rsidR="00E64934" w:rsidRPr="000E7B4A">
        <w:rPr>
          <w:rFonts w:ascii="Verdana" w:hAnsi="Verdana" w:cs="Arial"/>
          <w:sz w:val="24"/>
          <w:szCs w:val="24"/>
        </w:rPr>
        <w:t>framework</w:t>
      </w:r>
      <w:r w:rsidR="00FC29D2" w:rsidRPr="000E7B4A">
        <w:rPr>
          <w:rFonts w:ascii="Verdana" w:hAnsi="Verdana" w:cs="Arial"/>
          <w:sz w:val="24"/>
          <w:szCs w:val="24"/>
        </w:rPr>
        <w:t xml:space="preserve">, </w:t>
      </w:r>
      <w:r w:rsidR="00EA0373" w:rsidRPr="000E7B4A">
        <w:rPr>
          <w:rFonts w:ascii="Verdana" w:hAnsi="Verdana" w:cs="Arial"/>
          <w:sz w:val="24"/>
          <w:szCs w:val="24"/>
        </w:rPr>
        <w:t>the</w:t>
      </w:r>
      <w:r w:rsidR="00F0423A" w:rsidRPr="000E7B4A">
        <w:rPr>
          <w:rFonts w:ascii="Verdana" w:hAnsi="Verdana" w:cs="Arial"/>
          <w:sz w:val="24"/>
          <w:szCs w:val="24"/>
        </w:rPr>
        <w:t xml:space="preserve"> Risk Management Policy</w:t>
      </w:r>
      <w:r w:rsidR="00CC146C" w:rsidRPr="000E7B4A">
        <w:rPr>
          <w:rFonts w:ascii="Verdana" w:hAnsi="Verdana" w:cs="Arial"/>
          <w:sz w:val="24"/>
          <w:szCs w:val="24"/>
        </w:rPr>
        <w:t xml:space="preserve"> </w:t>
      </w:r>
      <w:r w:rsidR="00EA0373" w:rsidRPr="000E7B4A">
        <w:rPr>
          <w:rFonts w:ascii="Verdana" w:hAnsi="Verdana" w:cs="Arial"/>
          <w:sz w:val="24"/>
          <w:szCs w:val="24"/>
        </w:rPr>
        <w:t>ha</w:t>
      </w:r>
      <w:r w:rsidR="00C52E0A" w:rsidRPr="000E7B4A">
        <w:rPr>
          <w:rFonts w:ascii="Verdana" w:hAnsi="Verdana" w:cs="Arial"/>
          <w:sz w:val="24"/>
          <w:szCs w:val="24"/>
        </w:rPr>
        <w:t>s undergon</w:t>
      </w:r>
      <w:r w:rsidR="00EA0373" w:rsidRPr="000E7B4A">
        <w:rPr>
          <w:rFonts w:ascii="Verdana" w:hAnsi="Verdana" w:cs="Arial"/>
          <w:sz w:val="24"/>
          <w:szCs w:val="24"/>
        </w:rPr>
        <w:t>e a</w:t>
      </w:r>
      <w:r w:rsidR="00602127" w:rsidRPr="000E7B4A">
        <w:rPr>
          <w:rFonts w:ascii="Verdana" w:hAnsi="Verdana" w:cs="Arial"/>
          <w:sz w:val="24"/>
          <w:szCs w:val="24"/>
        </w:rPr>
        <w:t>n initial</w:t>
      </w:r>
      <w:r w:rsidR="00C52E0A" w:rsidRPr="000E7B4A">
        <w:rPr>
          <w:rFonts w:ascii="Verdana" w:hAnsi="Verdana" w:cs="Arial"/>
          <w:sz w:val="24"/>
          <w:szCs w:val="24"/>
        </w:rPr>
        <w:t xml:space="preserve"> review</w:t>
      </w:r>
      <w:r w:rsidR="00EA0373" w:rsidRPr="000E7B4A">
        <w:rPr>
          <w:rFonts w:ascii="Verdana" w:hAnsi="Verdana" w:cs="Arial"/>
          <w:sz w:val="24"/>
          <w:szCs w:val="24"/>
        </w:rPr>
        <w:t xml:space="preserve"> </w:t>
      </w:r>
      <w:r w:rsidR="00D304C9" w:rsidRPr="000E7B4A">
        <w:rPr>
          <w:rFonts w:ascii="Verdana" w:hAnsi="Verdana" w:cs="Arial"/>
          <w:sz w:val="24"/>
          <w:szCs w:val="24"/>
        </w:rPr>
        <w:t>by</w:t>
      </w:r>
      <w:r w:rsidR="00EA0373" w:rsidRPr="000E7B4A">
        <w:rPr>
          <w:rFonts w:ascii="Verdana" w:hAnsi="Verdana" w:cs="Arial"/>
          <w:sz w:val="24"/>
          <w:szCs w:val="24"/>
        </w:rPr>
        <w:t xml:space="preserve"> members of the Risk Management Group</w:t>
      </w:r>
      <w:r w:rsidR="0072213C" w:rsidRPr="000E7B4A">
        <w:rPr>
          <w:rFonts w:ascii="Verdana" w:hAnsi="Verdana" w:cs="Arial"/>
          <w:sz w:val="24"/>
          <w:szCs w:val="24"/>
        </w:rPr>
        <w:t xml:space="preserve">.  </w:t>
      </w:r>
      <w:r w:rsidR="0034179D" w:rsidRPr="000E7B4A">
        <w:rPr>
          <w:rFonts w:ascii="Verdana" w:hAnsi="Verdana" w:cs="Arial"/>
          <w:sz w:val="24"/>
          <w:szCs w:val="24"/>
        </w:rPr>
        <w:t>The policy is available for members in the resource section and will be formally submitted for consideration to the Audit Committee in July, allowing time to take account of any changes required following the Board Development session on risk in June.  The Board will then consider the policy for approval in the July Board meeting.</w:t>
      </w:r>
    </w:p>
    <w:p w14:paraId="39B83096" w14:textId="2E0AD9C1" w:rsidR="00DE3243" w:rsidRPr="000E7B4A" w:rsidRDefault="00680A52" w:rsidP="0034179D">
      <w:pPr>
        <w:spacing w:after="120"/>
        <w:ind w:left="720" w:hanging="720"/>
        <w:jc w:val="both"/>
        <w:rPr>
          <w:rFonts w:ascii="Verdana" w:hAnsi="Verdana" w:cs="Arial"/>
          <w:sz w:val="24"/>
          <w:szCs w:val="24"/>
        </w:rPr>
      </w:pPr>
      <w:r w:rsidRPr="000E7B4A">
        <w:rPr>
          <w:rFonts w:ascii="Verdana" w:hAnsi="Verdana" w:cs="Arial"/>
          <w:sz w:val="24"/>
          <w:szCs w:val="24"/>
        </w:rPr>
        <w:t>3.</w:t>
      </w:r>
      <w:r w:rsidR="00F10F2A" w:rsidRPr="000E7B4A">
        <w:rPr>
          <w:rFonts w:ascii="Verdana" w:hAnsi="Verdana" w:cs="Arial"/>
          <w:sz w:val="24"/>
          <w:szCs w:val="24"/>
        </w:rPr>
        <w:t>7</w:t>
      </w:r>
      <w:r w:rsidRPr="000E7B4A">
        <w:rPr>
          <w:rFonts w:ascii="Verdana" w:hAnsi="Verdana" w:cs="Arial"/>
          <w:sz w:val="24"/>
          <w:szCs w:val="24"/>
        </w:rPr>
        <w:t xml:space="preserve"> </w:t>
      </w:r>
      <w:r w:rsidRPr="000E7B4A">
        <w:rPr>
          <w:rFonts w:ascii="Verdana" w:hAnsi="Verdana" w:cs="Arial"/>
          <w:sz w:val="24"/>
          <w:szCs w:val="24"/>
        </w:rPr>
        <w:tab/>
        <w:t>In addition to updating the Policy to include the SRR and establishment of the Corporate Risk Register, t</w:t>
      </w:r>
      <w:r w:rsidR="0072213C" w:rsidRPr="000E7B4A">
        <w:rPr>
          <w:rFonts w:ascii="Verdana" w:hAnsi="Verdana" w:cs="Arial"/>
          <w:sz w:val="24"/>
          <w:szCs w:val="24"/>
        </w:rPr>
        <w:t>he revised document</w:t>
      </w:r>
      <w:r w:rsidR="004052A3" w:rsidRPr="000E7B4A">
        <w:rPr>
          <w:rFonts w:ascii="Verdana" w:hAnsi="Verdana" w:cs="Arial"/>
          <w:sz w:val="24"/>
          <w:szCs w:val="24"/>
        </w:rPr>
        <w:t xml:space="preserve"> strengthen</w:t>
      </w:r>
      <w:r w:rsidR="0034179D" w:rsidRPr="000E7B4A">
        <w:rPr>
          <w:rFonts w:ascii="Verdana" w:hAnsi="Verdana" w:cs="Arial"/>
          <w:sz w:val="24"/>
          <w:szCs w:val="24"/>
        </w:rPr>
        <w:t>s</w:t>
      </w:r>
      <w:r w:rsidR="004052A3" w:rsidRPr="000E7B4A">
        <w:rPr>
          <w:rFonts w:ascii="Verdana" w:hAnsi="Verdana" w:cs="Arial"/>
          <w:sz w:val="24"/>
          <w:szCs w:val="24"/>
        </w:rPr>
        <w:t xml:space="preserve"> and </w:t>
      </w:r>
      <w:r w:rsidR="00940B9B" w:rsidRPr="000E7B4A">
        <w:rPr>
          <w:rFonts w:ascii="Verdana" w:hAnsi="Verdana" w:cs="Arial"/>
          <w:sz w:val="24"/>
          <w:szCs w:val="24"/>
        </w:rPr>
        <w:t>clarif</w:t>
      </w:r>
      <w:r w:rsidR="0034179D" w:rsidRPr="000E7B4A">
        <w:rPr>
          <w:rFonts w:ascii="Verdana" w:hAnsi="Verdana" w:cs="Arial"/>
          <w:sz w:val="24"/>
          <w:szCs w:val="24"/>
        </w:rPr>
        <w:t xml:space="preserve">ies the </w:t>
      </w:r>
      <w:r w:rsidR="004052A3" w:rsidRPr="000E7B4A">
        <w:rPr>
          <w:rFonts w:ascii="Verdana" w:hAnsi="Verdana" w:cs="Arial"/>
          <w:sz w:val="24"/>
          <w:szCs w:val="24"/>
        </w:rPr>
        <w:t>roles and responsibilities</w:t>
      </w:r>
      <w:r w:rsidRPr="000E7B4A">
        <w:rPr>
          <w:rFonts w:ascii="Verdana" w:hAnsi="Verdana" w:cs="Arial"/>
          <w:sz w:val="24"/>
          <w:szCs w:val="24"/>
        </w:rPr>
        <w:t>;</w:t>
      </w:r>
      <w:r w:rsidR="004052A3" w:rsidRPr="000E7B4A">
        <w:rPr>
          <w:rFonts w:ascii="Verdana" w:hAnsi="Verdana" w:cs="Arial"/>
          <w:sz w:val="24"/>
          <w:szCs w:val="24"/>
        </w:rPr>
        <w:t xml:space="preserve"> </w:t>
      </w:r>
      <w:r w:rsidR="005976C0" w:rsidRPr="000E7B4A">
        <w:rPr>
          <w:rFonts w:ascii="Verdana" w:hAnsi="Verdana" w:cs="Arial"/>
          <w:sz w:val="24"/>
          <w:szCs w:val="24"/>
        </w:rPr>
        <w:t>risk escalation and de-escalation process</w:t>
      </w:r>
      <w:r w:rsidRPr="000E7B4A">
        <w:rPr>
          <w:rFonts w:ascii="Verdana" w:hAnsi="Verdana" w:cs="Arial"/>
          <w:sz w:val="24"/>
          <w:szCs w:val="24"/>
        </w:rPr>
        <w:t>es;</w:t>
      </w:r>
      <w:r w:rsidR="000B0F4D" w:rsidRPr="000E7B4A">
        <w:rPr>
          <w:rFonts w:ascii="Verdana" w:hAnsi="Verdana" w:cs="Arial"/>
          <w:sz w:val="24"/>
          <w:szCs w:val="24"/>
        </w:rPr>
        <w:t xml:space="preserve"> </w:t>
      </w:r>
      <w:r w:rsidR="00940B9B" w:rsidRPr="000E7B4A">
        <w:rPr>
          <w:rFonts w:ascii="Verdana" w:hAnsi="Verdana" w:cs="Arial"/>
          <w:sz w:val="24"/>
          <w:szCs w:val="24"/>
        </w:rPr>
        <w:t>p</w:t>
      </w:r>
      <w:r w:rsidR="0072213C" w:rsidRPr="000E7B4A">
        <w:rPr>
          <w:rFonts w:ascii="Verdana" w:hAnsi="Verdana" w:cs="Arial"/>
          <w:sz w:val="24"/>
          <w:szCs w:val="24"/>
        </w:rPr>
        <w:t>artnership working</w:t>
      </w:r>
      <w:r w:rsidR="000C0A9F" w:rsidRPr="000E7B4A">
        <w:rPr>
          <w:rFonts w:ascii="Verdana" w:hAnsi="Verdana" w:cs="Arial"/>
          <w:sz w:val="24"/>
          <w:szCs w:val="24"/>
        </w:rPr>
        <w:t xml:space="preserve"> and</w:t>
      </w:r>
      <w:r w:rsidR="0072213C" w:rsidRPr="000E7B4A">
        <w:rPr>
          <w:rFonts w:ascii="Verdana" w:hAnsi="Verdana" w:cs="Arial"/>
          <w:sz w:val="24"/>
          <w:szCs w:val="24"/>
        </w:rPr>
        <w:t xml:space="preserve"> shared risks</w:t>
      </w:r>
      <w:r w:rsidR="00940B9B" w:rsidRPr="000E7B4A">
        <w:rPr>
          <w:rFonts w:ascii="Verdana" w:hAnsi="Verdana" w:cs="Arial"/>
          <w:sz w:val="24"/>
          <w:szCs w:val="24"/>
        </w:rPr>
        <w:t>;</w:t>
      </w:r>
      <w:r w:rsidR="0072213C" w:rsidRPr="000E7B4A">
        <w:rPr>
          <w:rFonts w:ascii="Verdana" w:hAnsi="Verdana" w:cs="Arial"/>
          <w:sz w:val="24"/>
          <w:szCs w:val="24"/>
        </w:rPr>
        <w:t xml:space="preserve"> and project-specific risks</w:t>
      </w:r>
      <w:r w:rsidR="000C0A9F" w:rsidRPr="000E7B4A">
        <w:rPr>
          <w:rFonts w:ascii="Verdana" w:hAnsi="Verdana" w:cs="Arial"/>
          <w:sz w:val="24"/>
          <w:szCs w:val="24"/>
        </w:rPr>
        <w:t>.</w:t>
      </w:r>
      <w:r w:rsidR="002A3A8C" w:rsidRPr="000E7B4A">
        <w:rPr>
          <w:rFonts w:ascii="Verdana" w:hAnsi="Verdana" w:cs="Arial"/>
          <w:sz w:val="24"/>
          <w:szCs w:val="24"/>
        </w:rPr>
        <w:t xml:space="preserve"> </w:t>
      </w:r>
    </w:p>
    <w:p w14:paraId="7FC116EF" w14:textId="77777777" w:rsidR="00F74182" w:rsidRPr="000E7B4A" w:rsidRDefault="00F74182" w:rsidP="00F74182">
      <w:pPr>
        <w:spacing w:after="120"/>
        <w:ind w:left="720" w:hanging="720"/>
        <w:jc w:val="both"/>
        <w:rPr>
          <w:rFonts w:ascii="Verdana" w:hAnsi="Verdana" w:cs="Arial"/>
          <w:b/>
          <w:bCs/>
          <w:sz w:val="24"/>
          <w:szCs w:val="24"/>
        </w:rPr>
      </w:pPr>
    </w:p>
    <w:p w14:paraId="0170DA87" w14:textId="549A95A7" w:rsidR="000A0BE6" w:rsidRPr="000E7B4A" w:rsidRDefault="00F10F2A" w:rsidP="00F74182">
      <w:pPr>
        <w:spacing w:after="120"/>
        <w:ind w:left="720" w:hanging="720"/>
        <w:jc w:val="both"/>
        <w:rPr>
          <w:rFonts w:ascii="Verdana" w:hAnsi="Verdana" w:cs="Arial"/>
          <w:b/>
          <w:bCs/>
          <w:sz w:val="24"/>
          <w:szCs w:val="24"/>
        </w:rPr>
      </w:pPr>
      <w:r w:rsidRPr="000E7B4A">
        <w:rPr>
          <w:rFonts w:ascii="Verdana" w:hAnsi="Verdana" w:cs="Arial"/>
          <w:b/>
          <w:bCs/>
          <w:sz w:val="24"/>
          <w:szCs w:val="24"/>
        </w:rPr>
        <w:t xml:space="preserve">4 </w:t>
      </w:r>
      <w:r w:rsidR="00940B9B" w:rsidRPr="000E7B4A">
        <w:rPr>
          <w:rFonts w:ascii="Verdana" w:hAnsi="Verdana" w:cs="Arial"/>
          <w:b/>
          <w:bCs/>
          <w:sz w:val="24"/>
          <w:szCs w:val="24"/>
        </w:rPr>
        <w:tab/>
      </w:r>
      <w:r w:rsidR="000A0BE6" w:rsidRPr="000E7B4A">
        <w:rPr>
          <w:rFonts w:ascii="Verdana" w:hAnsi="Verdana" w:cs="Arial"/>
          <w:b/>
          <w:bCs/>
          <w:sz w:val="24"/>
          <w:szCs w:val="24"/>
        </w:rPr>
        <w:t>NWSSP AUDIT &amp; ASSURANCE REVIEW</w:t>
      </w:r>
    </w:p>
    <w:p w14:paraId="72BD3533" w14:textId="6BEAFA62" w:rsidR="000A0BE6" w:rsidRPr="000E7B4A" w:rsidRDefault="00F10F2A" w:rsidP="000A0BE6">
      <w:pPr>
        <w:spacing w:after="120"/>
        <w:ind w:left="720" w:hanging="720"/>
        <w:jc w:val="both"/>
        <w:rPr>
          <w:rFonts w:ascii="Verdana" w:hAnsi="Verdana" w:cs="Arial"/>
          <w:sz w:val="24"/>
          <w:szCs w:val="24"/>
        </w:rPr>
      </w:pPr>
      <w:r w:rsidRPr="000E7B4A">
        <w:rPr>
          <w:rFonts w:ascii="Verdana" w:hAnsi="Verdana" w:cs="Arial"/>
          <w:sz w:val="24"/>
          <w:szCs w:val="24"/>
        </w:rPr>
        <w:t>4</w:t>
      </w:r>
      <w:r w:rsidR="000A0BE6" w:rsidRPr="000E7B4A">
        <w:rPr>
          <w:rFonts w:ascii="Verdana" w:hAnsi="Verdana" w:cs="Arial"/>
          <w:sz w:val="24"/>
          <w:szCs w:val="24"/>
        </w:rPr>
        <w:t>.1</w:t>
      </w:r>
      <w:r w:rsidR="000A0BE6" w:rsidRPr="000E7B4A">
        <w:rPr>
          <w:rFonts w:ascii="Verdana" w:hAnsi="Verdana" w:cs="Arial"/>
          <w:sz w:val="24"/>
          <w:szCs w:val="24"/>
        </w:rPr>
        <w:tab/>
        <w:t xml:space="preserve">NWSSP Audit &amp; Assurance colleagues have recently completed a review of arrangements for Risk Management and the Board Assurance Framework at the Health Board. The purpose of this review was to assess the effectiveness of the procedures for identification, management and reporting of strategic and key operational risk through the Board Assurance Framework </w:t>
      </w:r>
      <w:r w:rsidR="0034179D" w:rsidRPr="000E7B4A">
        <w:rPr>
          <w:rFonts w:ascii="Verdana" w:hAnsi="Verdana" w:cs="Arial"/>
          <w:sz w:val="24"/>
          <w:szCs w:val="24"/>
        </w:rPr>
        <w:t xml:space="preserve">(BAF) </w:t>
      </w:r>
      <w:r w:rsidR="000A0BE6" w:rsidRPr="000E7B4A">
        <w:rPr>
          <w:rFonts w:ascii="Verdana" w:hAnsi="Verdana" w:cs="Arial"/>
          <w:sz w:val="24"/>
          <w:szCs w:val="24"/>
        </w:rPr>
        <w:t>and the Corporate Risk Register. The review focussed on the following key objectives:</w:t>
      </w:r>
    </w:p>
    <w:p w14:paraId="7E929498" w14:textId="38BBC422" w:rsidR="000A0BE6" w:rsidRPr="000E7B4A" w:rsidRDefault="000A0BE6" w:rsidP="000A0BE6">
      <w:pPr>
        <w:pStyle w:val="ListParagraph"/>
        <w:numPr>
          <w:ilvl w:val="0"/>
          <w:numId w:val="28"/>
        </w:numPr>
        <w:spacing w:after="120"/>
        <w:jc w:val="both"/>
        <w:rPr>
          <w:rFonts w:ascii="Verdana" w:hAnsi="Verdana" w:cs="Arial"/>
          <w:sz w:val="24"/>
          <w:szCs w:val="24"/>
        </w:rPr>
      </w:pPr>
      <w:r w:rsidRPr="000E7B4A">
        <w:rPr>
          <w:rFonts w:ascii="Verdana" w:hAnsi="Verdana" w:cs="Arial"/>
          <w:sz w:val="24"/>
          <w:szCs w:val="24"/>
        </w:rPr>
        <w:t>Management and Assurance arrangements are defined within an up-to-date Strategy and Framework and associated procedures, aligned to the Health Board’s objectives and strategic direction.</w:t>
      </w:r>
    </w:p>
    <w:p w14:paraId="16600DC4" w14:textId="0566AB34" w:rsidR="000A0BE6" w:rsidRPr="000E7B4A" w:rsidRDefault="000A0BE6" w:rsidP="000A0BE6">
      <w:pPr>
        <w:pStyle w:val="ListParagraph"/>
        <w:numPr>
          <w:ilvl w:val="0"/>
          <w:numId w:val="28"/>
        </w:numPr>
        <w:spacing w:after="120"/>
        <w:jc w:val="both"/>
        <w:rPr>
          <w:rFonts w:ascii="Verdana" w:hAnsi="Verdana" w:cs="Arial"/>
          <w:sz w:val="24"/>
          <w:szCs w:val="24"/>
        </w:rPr>
      </w:pPr>
      <w:r w:rsidRPr="000E7B4A">
        <w:rPr>
          <w:rFonts w:ascii="Verdana" w:hAnsi="Verdana" w:cs="Arial"/>
          <w:sz w:val="24"/>
          <w:szCs w:val="24"/>
        </w:rPr>
        <w:lastRenderedPageBreak/>
        <w:t>Processes are in place to support the monitoring and review of key risks and assurance mechanisms, including the BAF and CRR, across the Health Board, including at Committee and Board level.</w:t>
      </w:r>
    </w:p>
    <w:p w14:paraId="4EC2A635" w14:textId="72B1A561" w:rsidR="000A0BE6" w:rsidRPr="000E7B4A" w:rsidRDefault="000A0BE6" w:rsidP="000A0BE6">
      <w:pPr>
        <w:pStyle w:val="ListParagraph"/>
        <w:numPr>
          <w:ilvl w:val="0"/>
          <w:numId w:val="28"/>
        </w:numPr>
        <w:spacing w:after="120"/>
        <w:jc w:val="both"/>
        <w:rPr>
          <w:rFonts w:ascii="Verdana" w:hAnsi="Verdana" w:cs="Arial"/>
          <w:sz w:val="24"/>
          <w:szCs w:val="24"/>
        </w:rPr>
      </w:pPr>
      <w:r w:rsidRPr="000E7B4A">
        <w:rPr>
          <w:rFonts w:ascii="Verdana" w:hAnsi="Verdana" w:cs="Arial"/>
          <w:sz w:val="24"/>
          <w:szCs w:val="24"/>
        </w:rPr>
        <w:t>The BAF aligns to the Health Board’s strategic objectives, and both the BAF and CRR have considered risk appetite.</w:t>
      </w:r>
    </w:p>
    <w:p w14:paraId="2422768C" w14:textId="047A4D3A" w:rsidR="000A0BE6" w:rsidRPr="000E7B4A" w:rsidRDefault="000A0BE6" w:rsidP="000A0BE6">
      <w:pPr>
        <w:pStyle w:val="ListParagraph"/>
        <w:numPr>
          <w:ilvl w:val="0"/>
          <w:numId w:val="28"/>
        </w:numPr>
        <w:spacing w:after="120"/>
        <w:jc w:val="both"/>
        <w:rPr>
          <w:rFonts w:ascii="Verdana" w:hAnsi="Verdana" w:cs="Arial"/>
          <w:sz w:val="24"/>
          <w:szCs w:val="24"/>
        </w:rPr>
      </w:pPr>
      <w:r w:rsidRPr="000E7B4A">
        <w:rPr>
          <w:rFonts w:ascii="Verdana" w:hAnsi="Verdana" w:cs="Arial"/>
          <w:sz w:val="24"/>
          <w:szCs w:val="24"/>
        </w:rPr>
        <w:t>Strategic and corporate risks are regularly reviewed, and processes are in place to support, and evidence changes in risk scores.</w:t>
      </w:r>
    </w:p>
    <w:p w14:paraId="62F14A36" w14:textId="2C2EF041" w:rsidR="000A0BE6" w:rsidRPr="000E7B4A" w:rsidRDefault="000A0BE6" w:rsidP="000A0BE6">
      <w:pPr>
        <w:pStyle w:val="ListParagraph"/>
        <w:numPr>
          <w:ilvl w:val="0"/>
          <w:numId w:val="28"/>
        </w:numPr>
        <w:spacing w:after="120"/>
        <w:jc w:val="both"/>
        <w:rPr>
          <w:rFonts w:ascii="Verdana" w:hAnsi="Verdana" w:cs="Arial"/>
          <w:sz w:val="24"/>
          <w:szCs w:val="24"/>
        </w:rPr>
      </w:pPr>
      <w:r w:rsidRPr="000E7B4A">
        <w:rPr>
          <w:rFonts w:ascii="Verdana" w:hAnsi="Verdana" w:cs="Arial"/>
          <w:sz w:val="24"/>
          <w:szCs w:val="24"/>
        </w:rPr>
        <w:t>Where gaps in control and assurance are identified, action plans that are regularly monitored are in place setting out the work required to close those gaps.</w:t>
      </w:r>
    </w:p>
    <w:p w14:paraId="1FC3C79B" w14:textId="55312FEE" w:rsidR="000A0BE6" w:rsidRPr="000E7B4A" w:rsidRDefault="000A0BE6" w:rsidP="000A0BE6">
      <w:pPr>
        <w:pStyle w:val="ListParagraph"/>
        <w:numPr>
          <w:ilvl w:val="0"/>
          <w:numId w:val="28"/>
        </w:numPr>
        <w:spacing w:after="120"/>
        <w:jc w:val="both"/>
        <w:rPr>
          <w:rFonts w:ascii="Verdana" w:hAnsi="Verdana" w:cs="Arial"/>
          <w:sz w:val="24"/>
          <w:szCs w:val="24"/>
        </w:rPr>
      </w:pPr>
      <w:r w:rsidRPr="000E7B4A">
        <w:rPr>
          <w:rFonts w:ascii="Verdana" w:hAnsi="Verdana" w:cs="Arial"/>
          <w:sz w:val="24"/>
          <w:szCs w:val="24"/>
        </w:rPr>
        <w:t>Progress made with implementing the internal audit recommendations raised in the 2023/24 audit of Risk Management.</w:t>
      </w:r>
    </w:p>
    <w:p w14:paraId="30752CA0" w14:textId="39425811" w:rsidR="000A0BE6" w:rsidRPr="000E7B4A" w:rsidRDefault="000A0BE6" w:rsidP="000A0BE6">
      <w:pPr>
        <w:spacing w:after="120"/>
        <w:ind w:left="720" w:hanging="720"/>
        <w:jc w:val="both"/>
        <w:rPr>
          <w:rFonts w:ascii="Verdana" w:hAnsi="Verdana" w:cs="Arial"/>
          <w:sz w:val="24"/>
          <w:szCs w:val="24"/>
        </w:rPr>
      </w:pPr>
      <w:r w:rsidRPr="000E7B4A">
        <w:rPr>
          <w:rFonts w:ascii="Verdana" w:hAnsi="Verdana" w:cs="Arial"/>
          <w:sz w:val="24"/>
          <w:szCs w:val="24"/>
        </w:rPr>
        <w:t xml:space="preserve"> </w:t>
      </w:r>
      <w:r w:rsidR="00F10F2A" w:rsidRPr="000E7B4A">
        <w:rPr>
          <w:rFonts w:ascii="Verdana" w:hAnsi="Verdana" w:cs="Arial"/>
          <w:sz w:val="24"/>
          <w:szCs w:val="24"/>
        </w:rPr>
        <w:t>4</w:t>
      </w:r>
      <w:r w:rsidRPr="000E7B4A">
        <w:rPr>
          <w:rFonts w:ascii="Verdana" w:hAnsi="Verdana" w:cs="Arial"/>
          <w:sz w:val="24"/>
          <w:szCs w:val="24"/>
        </w:rPr>
        <w:t>.2</w:t>
      </w:r>
      <w:r w:rsidRPr="000E7B4A">
        <w:rPr>
          <w:rFonts w:ascii="Verdana" w:hAnsi="Verdana" w:cs="Arial"/>
          <w:sz w:val="24"/>
          <w:szCs w:val="24"/>
        </w:rPr>
        <w:tab/>
        <w:t xml:space="preserve">Each of the above objectives, and the review overall, derived a ‘Reasonable’ degree of assurance. One recommendation was made in the report relating to </w:t>
      </w:r>
      <w:r w:rsidR="00511B35" w:rsidRPr="000E7B4A">
        <w:rPr>
          <w:rFonts w:ascii="Verdana" w:hAnsi="Verdana" w:cs="Arial"/>
          <w:sz w:val="24"/>
          <w:szCs w:val="24"/>
        </w:rPr>
        <w:t>the age of some entries on the Health Board Risk Register. An action plan has been put in place to address this.</w:t>
      </w:r>
      <w:r w:rsidR="00537F8D" w:rsidRPr="000E7B4A">
        <w:rPr>
          <w:rFonts w:ascii="Verdana" w:hAnsi="Verdana" w:cs="Arial"/>
          <w:sz w:val="24"/>
          <w:szCs w:val="24"/>
        </w:rPr>
        <w:t xml:space="preserve"> The final report will be received by the Audit Committee in May 2025.</w:t>
      </w:r>
    </w:p>
    <w:p w14:paraId="6D290427" w14:textId="77AE3363" w:rsidR="00653AEC" w:rsidRPr="000E7B4A" w:rsidRDefault="00F10F2A" w:rsidP="00511B35">
      <w:pPr>
        <w:spacing w:after="120" w:line="240" w:lineRule="auto"/>
        <w:rPr>
          <w:rFonts w:ascii="Verdana" w:hAnsi="Verdana" w:cs="Arial"/>
          <w:b/>
          <w:sz w:val="24"/>
          <w:szCs w:val="24"/>
        </w:rPr>
      </w:pPr>
      <w:r w:rsidRPr="000E7B4A">
        <w:rPr>
          <w:rFonts w:ascii="Verdana" w:hAnsi="Verdana" w:cs="Arial"/>
          <w:b/>
          <w:sz w:val="24"/>
          <w:szCs w:val="24"/>
        </w:rPr>
        <w:t>5</w:t>
      </w:r>
      <w:r w:rsidR="00511B35" w:rsidRPr="000E7B4A">
        <w:rPr>
          <w:rFonts w:ascii="Verdana" w:hAnsi="Verdana" w:cs="Arial"/>
          <w:b/>
          <w:sz w:val="24"/>
          <w:szCs w:val="24"/>
        </w:rPr>
        <w:t>.</w:t>
      </w:r>
      <w:r w:rsidR="007E5ED7" w:rsidRPr="000E7B4A">
        <w:rPr>
          <w:rFonts w:ascii="Verdana" w:hAnsi="Verdana" w:cs="Arial"/>
          <w:b/>
          <w:sz w:val="24"/>
          <w:szCs w:val="24"/>
        </w:rPr>
        <w:t xml:space="preserve">  </w:t>
      </w:r>
      <w:r w:rsidR="00653AEC" w:rsidRPr="000E7B4A">
        <w:rPr>
          <w:rFonts w:ascii="Verdana" w:hAnsi="Verdana" w:cs="Arial"/>
          <w:b/>
          <w:sz w:val="24"/>
          <w:szCs w:val="24"/>
        </w:rPr>
        <w:t>FINANCIAL IMPLICATIONS</w:t>
      </w:r>
    </w:p>
    <w:p w14:paraId="37993D8A" w14:textId="34F11CEC" w:rsidR="002E0B54" w:rsidRPr="000E7B4A" w:rsidRDefault="00F10F2A" w:rsidP="00125C25">
      <w:pPr>
        <w:autoSpaceDE w:val="0"/>
        <w:autoSpaceDN w:val="0"/>
        <w:adjustRightInd w:val="0"/>
        <w:spacing w:line="240" w:lineRule="auto"/>
        <w:ind w:left="720" w:hanging="720"/>
        <w:jc w:val="both"/>
        <w:rPr>
          <w:rFonts w:ascii="Verdana" w:hAnsi="Verdana" w:cs="Arial"/>
          <w:sz w:val="24"/>
          <w:szCs w:val="24"/>
        </w:rPr>
      </w:pPr>
      <w:r w:rsidRPr="000E7B4A">
        <w:rPr>
          <w:rFonts w:ascii="Verdana" w:hAnsi="Verdana" w:cs="Arial"/>
          <w:sz w:val="24"/>
          <w:szCs w:val="24"/>
        </w:rPr>
        <w:t>5</w:t>
      </w:r>
      <w:r w:rsidR="007A0869" w:rsidRPr="000E7B4A">
        <w:rPr>
          <w:rFonts w:ascii="Verdana" w:hAnsi="Verdana" w:cs="Arial"/>
          <w:sz w:val="24"/>
          <w:szCs w:val="24"/>
        </w:rPr>
        <w:t>.1</w:t>
      </w:r>
      <w:r w:rsidR="007A0869" w:rsidRPr="000E7B4A">
        <w:rPr>
          <w:rFonts w:ascii="Verdana" w:hAnsi="Verdana" w:cs="Arial"/>
          <w:sz w:val="24"/>
          <w:szCs w:val="24"/>
        </w:rPr>
        <w:tab/>
      </w:r>
      <w:r w:rsidR="002E0B54" w:rsidRPr="000E7B4A">
        <w:rPr>
          <w:rFonts w:ascii="Verdana" w:hAnsi="Verdana" w:cs="Arial"/>
          <w:sz w:val="24"/>
          <w:szCs w:val="24"/>
        </w:rPr>
        <w:t xml:space="preserve">This report does not present any matters for decision with financial implications. There may be financial implications arising from actions required to improve the treatment of </w:t>
      </w:r>
      <w:r w:rsidR="007A0869" w:rsidRPr="000E7B4A">
        <w:rPr>
          <w:rFonts w:ascii="Verdana" w:hAnsi="Verdana" w:cs="Arial"/>
          <w:sz w:val="24"/>
          <w:szCs w:val="24"/>
        </w:rPr>
        <w:t xml:space="preserve">organisational </w:t>
      </w:r>
      <w:r w:rsidR="002E0B54" w:rsidRPr="000E7B4A">
        <w:rPr>
          <w:rFonts w:ascii="Verdana" w:hAnsi="Verdana" w:cs="Arial"/>
          <w:sz w:val="24"/>
          <w:szCs w:val="24"/>
        </w:rPr>
        <w:t>risks</w:t>
      </w:r>
      <w:r w:rsidR="007A0869" w:rsidRPr="000E7B4A">
        <w:rPr>
          <w:rFonts w:ascii="Verdana" w:hAnsi="Verdana" w:cs="Arial"/>
          <w:sz w:val="24"/>
          <w:szCs w:val="24"/>
        </w:rPr>
        <w:t xml:space="preserve">. </w:t>
      </w:r>
      <w:r w:rsidR="002E0B54" w:rsidRPr="000E7B4A">
        <w:rPr>
          <w:rFonts w:ascii="Verdana" w:hAnsi="Verdana" w:cs="Arial"/>
          <w:sz w:val="24"/>
          <w:szCs w:val="24"/>
        </w:rPr>
        <w:t>Where this is the case</w:t>
      </w:r>
      <w:r w:rsidR="009518E5" w:rsidRPr="000E7B4A">
        <w:rPr>
          <w:rFonts w:ascii="Verdana" w:hAnsi="Verdana" w:cs="Arial"/>
          <w:sz w:val="24"/>
          <w:szCs w:val="24"/>
        </w:rPr>
        <w:t>,</w:t>
      </w:r>
      <w:r w:rsidR="002E0B54" w:rsidRPr="000E7B4A">
        <w:rPr>
          <w:rFonts w:ascii="Verdana" w:hAnsi="Verdana" w:cs="Arial"/>
          <w:sz w:val="24"/>
          <w:szCs w:val="24"/>
        </w:rPr>
        <w:t xml:space="preserve"> they </w:t>
      </w:r>
      <w:r w:rsidR="007A0869" w:rsidRPr="000E7B4A">
        <w:rPr>
          <w:rFonts w:ascii="Verdana" w:hAnsi="Verdana" w:cs="Arial"/>
          <w:sz w:val="24"/>
          <w:szCs w:val="24"/>
        </w:rPr>
        <w:t>should be</w:t>
      </w:r>
      <w:r w:rsidR="002E0B54" w:rsidRPr="000E7B4A">
        <w:rPr>
          <w:rFonts w:ascii="Verdana" w:hAnsi="Verdana" w:cs="Arial"/>
          <w:sz w:val="24"/>
          <w:szCs w:val="24"/>
        </w:rPr>
        <w:t xml:space="preserve"> highlighted within individual risk register entries </w:t>
      </w:r>
      <w:r w:rsidR="00AB343F" w:rsidRPr="000E7B4A">
        <w:rPr>
          <w:rFonts w:ascii="Verdana" w:hAnsi="Verdana" w:cs="Arial"/>
          <w:sz w:val="24"/>
          <w:szCs w:val="24"/>
        </w:rPr>
        <w:t xml:space="preserve">or dedicated board/committee papers </w:t>
      </w:r>
      <w:r w:rsidR="002E0B54" w:rsidRPr="000E7B4A">
        <w:rPr>
          <w:rFonts w:ascii="Verdana" w:hAnsi="Verdana" w:cs="Arial"/>
          <w:sz w:val="24"/>
          <w:szCs w:val="24"/>
        </w:rPr>
        <w:t>for information.</w:t>
      </w:r>
    </w:p>
    <w:p w14:paraId="6D29042A" w14:textId="1A58D540" w:rsidR="00653AEC" w:rsidRPr="000E7B4A" w:rsidRDefault="00F10F2A" w:rsidP="00511B35">
      <w:pPr>
        <w:spacing w:after="120" w:line="240" w:lineRule="auto"/>
        <w:rPr>
          <w:rFonts w:ascii="Verdana" w:hAnsi="Verdana" w:cs="Arial"/>
          <w:b/>
          <w:sz w:val="24"/>
          <w:szCs w:val="24"/>
        </w:rPr>
      </w:pPr>
      <w:r w:rsidRPr="000E7B4A">
        <w:rPr>
          <w:rFonts w:ascii="Verdana" w:hAnsi="Verdana" w:cs="Arial"/>
          <w:b/>
          <w:sz w:val="24"/>
          <w:szCs w:val="24"/>
        </w:rPr>
        <w:t>6</w:t>
      </w:r>
      <w:r w:rsidR="00511B35" w:rsidRPr="000E7B4A">
        <w:rPr>
          <w:rFonts w:ascii="Verdana" w:hAnsi="Verdana" w:cs="Arial"/>
          <w:b/>
          <w:sz w:val="24"/>
          <w:szCs w:val="24"/>
        </w:rPr>
        <w:t>.</w:t>
      </w:r>
      <w:r w:rsidR="00511B35" w:rsidRPr="000E7B4A">
        <w:rPr>
          <w:rFonts w:ascii="Verdana" w:hAnsi="Verdana" w:cs="Arial"/>
          <w:b/>
          <w:sz w:val="24"/>
          <w:szCs w:val="24"/>
        </w:rPr>
        <w:tab/>
      </w:r>
      <w:r w:rsidR="00653AEC" w:rsidRPr="000E7B4A">
        <w:rPr>
          <w:rFonts w:ascii="Verdana" w:hAnsi="Verdana" w:cs="Arial"/>
          <w:b/>
          <w:sz w:val="24"/>
          <w:szCs w:val="24"/>
        </w:rPr>
        <w:t>RECOMMENDATION</w:t>
      </w:r>
      <w:r w:rsidR="002E0B54" w:rsidRPr="000E7B4A">
        <w:rPr>
          <w:rFonts w:ascii="Verdana" w:hAnsi="Verdana" w:cs="Arial"/>
          <w:b/>
          <w:sz w:val="24"/>
          <w:szCs w:val="24"/>
        </w:rPr>
        <w:t>S</w:t>
      </w:r>
    </w:p>
    <w:p w14:paraId="73C158FE" w14:textId="75A11A6E" w:rsidR="00125C25" w:rsidRPr="000E7B4A" w:rsidRDefault="00F10F2A" w:rsidP="00D40683">
      <w:pPr>
        <w:spacing w:after="120" w:line="240" w:lineRule="auto"/>
        <w:jc w:val="both"/>
        <w:rPr>
          <w:rFonts w:ascii="Verdana" w:hAnsi="Verdana" w:cs="Arial"/>
          <w:bCs/>
          <w:sz w:val="24"/>
          <w:szCs w:val="24"/>
        </w:rPr>
      </w:pPr>
      <w:r w:rsidRPr="000E7B4A">
        <w:rPr>
          <w:rFonts w:ascii="Verdana" w:hAnsi="Verdana" w:cs="Arial"/>
          <w:bCs/>
          <w:sz w:val="24"/>
          <w:szCs w:val="24"/>
        </w:rPr>
        <w:t>6</w:t>
      </w:r>
      <w:r w:rsidR="00125C25" w:rsidRPr="000E7B4A">
        <w:rPr>
          <w:rFonts w:ascii="Verdana" w:hAnsi="Verdana" w:cs="Arial"/>
          <w:bCs/>
          <w:sz w:val="24"/>
          <w:szCs w:val="24"/>
        </w:rPr>
        <w:t>.</w:t>
      </w:r>
      <w:r w:rsidRPr="000E7B4A">
        <w:rPr>
          <w:rFonts w:ascii="Verdana" w:hAnsi="Verdana" w:cs="Arial"/>
          <w:bCs/>
          <w:sz w:val="24"/>
          <w:szCs w:val="24"/>
        </w:rPr>
        <w:t>1</w:t>
      </w:r>
      <w:r w:rsidR="00125C25" w:rsidRPr="000E7B4A">
        <w:rPr>
          <w:rFonts w:ascii="Verdana" w:hAnsi="Verdana" w:cs="Arial"/>
          <w:bCs/>
          <w:sz w:val="24"/>
          <w:szCs w:val="24"/>
        </w:rPr>
        <w:tab/>
        <w:t xml:space="preserve">Members are asked to: </w:t>
      </w:r>
    </w:p>
    <w:p w14:paraId="28551627" w14:textId="77777777" w:rsidR="0034179D" w:rsidRPr="000E7B4A" w:rsidRDefault="0034179D" w:rsidP="0034179D">
      <w:pPr>
        <w:pStyle w:val="BodyText"/>
        <w:numPr>
          <w:ilvl w:val="0"/>
          <w:numId w:val="11"/>
        </w:numPr>
        <w:spacing w:after="120"/>
        <w:ind w:left="1134" w:right="14" w:hanging="283"/>
        <w:jc w:val="both"/>
        <w:rPr>
          <w:rFonts w:cs="Arial"/>
        </w:rPr>
      </w:pPr>
      <w:r w:rsidRPr="000E7B4A">
        <w:rPr>
          <w:rFonts w:cs="Arial"/>
          <w:b/>
          <w:bCs/>
        </w:rPr>
        <w:t>RECEIVE</w:t>
      </w:r>
      <w:r w:rsidRPr="000E7B4A">
        <w:rPr>
          <w:rFonts w:cs="Arial"/>
        </w:rPr>
        <w:t xml:space="preserve"> and take </w:t>
      </w:r>
      <w:r w:rsidRPr="000E7B4A">
        <w:rPr>
          <w:rFonts w:cs="Arial"/>
          <w:b/>
          <w:bCs/>
        </w:rPr>
        <w:t>ASSURANCE</w:t>
      </w:r>
      <w:r w:rsidRPr="000E7B4A">
        <w:rPr>
          <w:rFonts w:cs="Arial"/>
        </w:rPr>
        <w:t xml:space="preserve"> from </w:t>
      </w:r>
      <w:r w:rsidRPr="000E7B4A">
        <w:rPr>
          <w:rFonts w:cs="Arial"/>
          <w:bCs/>
        </w:rPr>
        <w:t>the update on progress with the development of the Health Board’s new Strategic Risk Register</w:t>
      </w:r>
    </w:p>
    <w:p w14:paraId="7E1A9007" w14:textId="77777777" w:rsidR="0034179D" w:rsidRPr="000E7B4A" w:rsidRDefault="0034179D" w:rsidP="0034179D">
      <w:pPr>
        <w:pStyle w:val="BodyText"/>
        <w:numPr>
          <w:ilvl w:val="0"/>
          <w:numId w:val="11"/>
        </w:numPr>
        <w:spacing w:after="120"/>
        <w:ind w:left="1134" w:right="14" w:hanging="283"/>
        <w:jc w:val="both"/>
        <w:rPr>
          <w:rFonts w:cs="Arial"/>
        </w:rPr>
      </w:pPr>
      <w:r w:rsidRPr="000E7B4A">
        <w:rPr>
          <w:rFonts w:cs="Arial"/>
          <w:b/>
          <w:bCs/>
        </w:rPr>
        <w:t>RECEIVE</w:t>
      </w:r>
      <w:r w:rsidRPr="000E7B4A">
        <w:rPr>
          <w:rFonts w:cs="Arial"/>
        </w:rPr>
        <w:t xml:space="preserve"> and take </w:t>
      </w:r>
      <w:r w:rsidRPr="000E7B4A">
        <w:rPr>
          <w:rFonts w:cs="Arial"/>
          <w:b/>
          <w:bCs/>
        </w:rPr>
        <w:t>ASSURANCE</w:t>
      </w:r>
      <w:r w:rsidRPr="000E7B4A">
        <w:rPr>
          <w:rFonts w:cs="Arial"/>
        </w:rPr>
        <w:t xml:space="preserve"> from the update on the inaugural risk ‘Gateway Review’ undertaken at the May Risk Management Group Meeting and the progress of updates to the Risk Management Policy.</w:t>
      </w:r>
    </w:p>
    <w:p w14:paraId="6D29042D" w14:textId="45919C00" w:rsidR="00C33A04" w:rsidRPr="000E7B4A" w:rsidRDefault="0034179D" w:rsidP="0034179D">
      <w:pPr>
        <w:pStyle w:val="BodyText"/>
        <w:numPr>
          <w:ilvl w:val="0"/>
          <w:numId w:val="11"/>
        </w:numPr>
        <w:spacing w:after="120"/>
        <w:ind w:left="1134" w:right="14" w:hanging="283"/>
        <w:jc w:val="both"/>
        <w:rPr>
          <w:rFonts w:cs="Arial"/>
        </w:rPr>
      </w:pPr>
      <w:r w:rsidRPr="000E7B4A">
        <w:rPr>
          <w:rFonts w:cs="Arial"/>
          <w:b/>
          <w:bCs/>
        </w:rPr>
        <w:t xml:space="preserve">RECEIVE </w:t>
      </w:r>
      <w:r w:rsidRPr="000E7B4A">
        <w:rPr>
          <w:rFonts w:cs="Arial"/>
        </w:rPr>
        <w:t xml:space="preserve">the ‘Reasonable’ assurance derived from the recently completed NWSSP Audit &amp; Assurance </w:t>
      </w:r>
      <w:proofErr w:type="gramStart"/>
      <w:r w:rsidRPr="000E7B4A">
        <w:rPr>
          <w:rFonts w:cs="Arial"/>
        </w:rPr>
        <w:t>review</w:t>
      </w:r>
      <w:proofErr w:type="gramEnd"/>
      <w:r w:rsidRPr="000E7B4A">
        <w:rPr>
          <w:rFonts w:cs="Arial"/>
        </w:rPr>
        <w:t xml:space="preserve"> of Risk Management &amp; Board Assurance Framework.</w:t>
      </w:r>
    </w:p>
    <w:p w14:paraId="5DF61714" w14:textId="77777777" w:rsidR="00AB343F" w:rsidRPr="000E7B4A" w:rsidRDefault="00AB343F" w:rsidP="00D40683">
      <w:pPr>
        <w:ind w:hanging="720"/>
        <w:jc w:val="both"/>
        <w:rPr>
          <w:rFonts w:ascii="Verdana" w:hAnsi="Verdana"/>
          <w:sz w:val="24"/>
          <w:szCs w:val="24"/>
        </w:rPr>
      </w:pPr>
      <w:r w:rsidRPr="000E7B4A">
        <w:rPr>
          <w:rFonts w:ascii="Verdana" w:hAnsi="Verdana"/>
          <w:sz w:val="24"/>
          <w:szCs w:val="24"/>
        </w:rPr>
        <w:br w:type="page"/>
      </w:r>
    </w:p>
    <w:tbl>
      <w:tblPr>
        <w:tblStyle w:val="TableGrid"/>
        <w:tblW w:w="9776" w:type="dxa"/>
        <w:tblLayout w:type="fixed"/>
        <w:tblLook w:val="04A0" w:firstRow="1" w:lastRow="0" w:firstColumn="1" w:lastColumn="0" w:noHBand="0" w:noVBand="1"/>
      </w:tblPr>
      <w:tblGrid>
        <w:gridCol w:w="1809"/>
        <w:gridCol w:w="171"/>
        <w:gridCol w:w="5641"/>
        <w:gridCol w:w="2155"/>
      </w:tblGrid>
      <w:tr w:rsidR="00034194" w:rsidRPr="000E7B4A" w14:paraId="6D290436" w14:textId="77777777" w:rsidTr="00064E4C">
        <w:tc>
          <w:tcPr>
            <w:tcW w:w="9776" w:type="dxa"/>
            <w:gridSpan w:val="4"/>
            <w:shd w:val="clear" w:color="auto" w:fill="D5DCE4" w:themeFill="text2" w:themeFillTint="33"/>
          </w:tcPr>
          <w:p w14:paraId="6D290435" w14:textId="07FB1064" w:rsidR="00034194" w:rsidRPr="000E7B4A" w:rsidRDefault="0020539A">
            <w:pPr>
              <w:rPr>
                <w:rFonts w:ascii="Verdana" w:hAnsi="Verdana" w:cs="Arial"/>
                <w:b/>
                <w:sz w:val="24"/>
                <w:szCs w:val="24"/>
              </w:rPr>
            </w:pPr>
            <w:r w:rsidRPr="000E7B4A">
              <w:rPr>
                <w:rFonts w:ascii="Verdana" w:hAnsi="Verdana" w:cs="Arial"/>
                <w:b/>
                <w:sz w:val="24"/>
                <w:szCs w:val="24"/>
              </w:rPr>
              <w:lastRenderedPageBreak/>
              <w:t>Governance and Assurance</w:t>
            </w:r>
          </w:p>
        </w:tc>
      </w:tr>
      <w:tr w:rsidR="00F5324A" w:rsidRPr="000E7B4A" w14:paraId="6D29043A" w14:textId="77777777" w:rsidTr="00064E4C">
        <w:tc>
          <w:tcPr>
            <w:tcW w:w="1809" w:type="dxa"/>
            <w:vMerge w:val="restart"/>
          </w:tcPr>
          <w:p w14:paraId="6D290437" w14:textId="77777777" w:rsidR="00F5324A" w:rsidRPr="000E7B4A" w:rsidRDefault="00F5324A">
            <w:pPr>
              <w:rPr>
                <w:rFonts w:ascii="Verdana" w:hAnsi="Verdana" w:cs="Arial"/>
                <w:b/>
                <w:sz w:val="24"/>
                <w:szCs w:val="24"/>
              </w:rPr>
            </w:pPr>
            <w:r w:rsidRPr="000E7B4A">
              <w:rPr>
                <w:rFonts w:ascii="Verdana" w:hAnsi="Verdana" w:cs="Arial"/>
                <w:b/>
                <w:sz w:val="24"/>
                <w:szCs w:val="24"/>
              </w:rPr>
              <w:t>Link to Enabling Objectives</w:t>
            </w:r>
          </w:p>
          <w:p w14:paraId="6D290438" w14:textId="77777777" w:rsidR="00F5324A" w:rsidRPr="000E7B4A" w:rsidRDefault="00F5324A" w:rsidP="00133EA1">
            <w:pPr>
              <w:rPr>
                <w:rFonts w:ascii="Verdana" w:hAnsi="Verdana" w:cs="Arial"/>
                <w:b/>
                <w:sz w:val="24"/>
                <w:szCs w:val="24"/>
              </w:rPr>
            </w:pPr>
            <w:r w:rsidRPr="000E7B4A">
              <w:rPr>
                <w:rFonts w:ascii="Verdana" w:hAnsi="Verdana" w:cs="Arial"/>
                <w:b/>
                <w:i/>
                <w:sz w:val="24"/>
                <w:szCs w:val="24"/>
              </w:rPr>
              <w:t xml:space="preserve">(please </w:t>
            </w:r>
            <w:r w:rsidR="00133EA1" w:rsidRPr="000E7B4A">
              <w:rPr>
                <w:rFonts w:ascii="Verdana" w:hAnsi="Verdana" w:cs="Arial"/>
                <w:b/>
                <w:i/>
                <w:sz w:val="24"/>
                <w:szCs w:val="24"/>
              </w:rPr>
              <w:t>choose</w:t>
            </w:r>
            <w:r w:rsidRPr="000E7B4A">
              <w:rPr>
                <w:rFonts w:ascii="Verdana" w:hAnsi="Verdana" w:cs="Arial"/>
                <w:b/>
                <w:i/>
                <w:sz w:val="24"/>
                <w:szCs w:val="24"/>
              </w:rPr>
              <w:t>)</w:t>
            </w:r>
          </w:p>
        </w:tc>
        <w:tc>
          <w:tcPr>
            <w:tcW w:w="7967" w:type="dxa"/>
            <w:gridSpan w:val="3"/>
            <w:shd w:val="clear" w:color="auto" w:fill="BDD6EE" w:themeFill="accent1" w:themeFillTint="66"/>
          </w:tcPr>
          <w:p w14:paraId="6D290439" w14:textId="77777777" w:rsidR="00F5324A" w:rsidRPr="000E7B4A" w:rsidRDefault="00F5324A" w:rsidP="00F5324A">
            <w:pPr>
              <w:jc w:val="both"/>
              <w:rPr>
                <w:rFonts w:ascii="Verdana" w:hAnsi="Verdana" w:cs="Arial"/>
                <w:b/>
                <w:sz w:val="24"/>
                <w:szCs w:val="24"/>
              </w:rPr>
            </w:pPr>
            <w:r w:rsidRPr="000E7B4A">
              <w:rPr>
                <w:rFonts w:ascii="Verdana" w:hAnsi="Verdana" w:cs="Arial"/>
                <w:b/>
                <w:sz w:val="24"/>
                <w:szCs w:val="24"/>
              </w:rPr>
              <w:t>Supporting better health and wellbeing by actively promoting and empowering people to live well in resilient communities</w:t>
            </w:r>
          </w:p>
        </w:tc>
      </w:tr>
      <w:tr w:rsidR="00F5324A" w:rsidRPr="000E7B4A" w14:paraId="6D29043E" w14:textId="77777777" w:rsidTr="00064E4C">
        <w:tc>
          <w:tcPr>
            <w:tcW w:w="1809" w:type="dxa"/>
            <w:vMerge/>
          </w:tcPr>
          <w:p w14:paraId="6D29043B" w14:textId="77777777" w:rsidR="00F5324A" w:rsidRPr="000E7B4A" w:rsidRDefault="00F5324A">
            <w:pPr>
              <w:rPr>
                <w:rFonts w:ascii="Verdana" w:hAnsi="Verdana" w:cs="Arial"/>
                <w:b/>
                <w:sz w:val="24"/>
                <w:szCs w:val="24"/>
              </w:rPr>
            </w:pPr>
          </w:p>
        </w:tc>
        <w:tc>
          <w:tcPr>
            <w:tcW w:w="5812" w:type="dxa"/>
            <w:gridSpan w:val="2"/>
          </w:tcPr>
          <w:p w14:paraId="6D29043C" w14:textId="77777777" w:rsidR="00F5324A" w:rsidRPr="000E7B4A" w:rsidRDefault="00F5324A" w:rsidP="00F5324A">
            <w:pPr>
              <w:rPr>
                <w:rFonts w:ascii="Verdana" w:hAnsi="Verdana" w:cs="Arial"/>
                <w:sz w:val="24"/>
                <w:szCs w:val="24"/>
              </w:rPr>
            </w:pPr>
            <w:r w:rsidRPr="000E7B4A">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2155" w:type="dxa"/>
              </w:tcPr>
              <w:p w14:paraId="6D29043D" w14:textId="77777777" w:rsidR="00F5324A" w:rsidRPr="000E7B4A" w:rsidRDefault="00F57042" w:rsidP="0020539A">
                <w:pPr>
                  <w:jc w:val="center"/>
                  <w:rPr>
                    <w:rFonts w:ascii="Verdana" w:hAnsi="Verdana" w:cs="Arial"/>
                    <w:sz w:val="24"/>
                    <w:szCs w:val="24"/>
                  </w:rPr>
                </w:pPr>
                <w:r w:rsidRPr="000E7B4A">
                  <w:rPr>
                    <w:rFonts w:ascii="Segoe UI Symbol" w:eastAsia="MS Gothic" w:hAnsi="Segoe UI Symbol" w:cs="Segoe UI Symbol"/>
                    <w:sz w:val="24"/>
                    <w:szCs w:val="24"/>
                  </w:rPr>
                  <w:t>☐</w:t>
                </w:r>
              </w:p>
            </w:tc>
          </w:sdtContent>
        </w:sdt>
      </w:tr>
      <w:tr w:rsidR="00F5324A" w:rsidRPr="000E7B4A" w14:paraId="6D290442" w14:textId="77777777" w:rsidTr="00064E4C">
        <w:tc>
          <w:tcPr>
            <w:tcW w:w="1809" w:type="dxa"/>
            <w:vMerge/>
          </w:tcPr>
          <w:p w14:paraId="6D29043F" w14:textId="77777777" w:rsidR="00F5324A" w:rsidRPr="000E7B4A" w:rsidRDefault="00F5324A">
            <w:pPr>
              <w:rPr>
                <w:rFonts w:ascii="Verdana" w:hAnsi="Verdana" w:cs="Arial"/>
                <w:b/>
                <w:sz w:val="24"/>
                <w:szCs w:val="24"/>
              </w:rPr>
            </w:pPr>
          </w:p>
        </w:tc>
        <w:tc>
          <w:tcPr>
            <w:tcW w:w="5812" w:type="dxa"/>
            <w:gridSpan w:val="2"/>
          </w:tcPr>
          <w:p w14:paraId="6D290440" w14:textId="77777777" w:rsidR="00F5324A" w:rsidRPr="000E7B4A" w:rsidRDefault="00F5324A" w:rsidP="00F5324A">
            <w:pPr>
              <w:rPr>
                <w:rFonts w:ascii="Verdana" w:hAnsi="Verdana" w:cs="Arial"/>
                <w:sz w:val="24"/>
                <w:szCs w:val="24"/>
              </w:rPr>
            </w:pPr>
            <w:r w:rsidRPr="000E7B4A">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2155" w:type="dxa"/>
              </w:tcPr>
              <w:p w14:paraId="6D290441" w14:textId="77777777" w:rsidR="00F5324A" w:rsidRPr="000E7B4A" w:rsidRDefault="00133EA1" w:rsidP="0020539A">
                <w:pPr>
                  <w:jc w:val="center"/>
                  <w:rPr>
                    <w:rFonts w:ascii="Verdana" w:hAnsi="Verdana" w:cs="Arial"/>
                    <w:sz w:val="24"/>
                    <w:szCs w:val="24"/>
                  </w:rPr>
                </w:pPr>
                <w:r w:rsidRPr="000E7B4A">
                  <w:rPr>
                    <w:rFonts w:ascii="Segoe UI Symbol" w:eastAsia="MS Gothic" w:hAnsi="Segoe UI Symbol" w:cs="Segoe UI Symbol"/>
                    <w:sz w:val="24"/>
                    <w:szCs w:val="24"/>
                  </w:rPr>
                  <w:t>☐</w:t>
                </w:r>
              </w:p>
            </w:tc>
          </w:sdtContent>
        </w:sdt>
      </w:tr>
      <w:tr w:rsidR="00F5324A" w:rsidRPr="000E7B4A" w14:paraId="6D290446" w14:textId="77777777" w:rsidTr="00064E4C">
        <w:tc>
          <w:tcPr>
            <w:tcW w:w="1809" w:type="dxa"/>
            <w:vMerge/>
          </w:tcPr>
          <w:p w14:paraId="6D290443" w14:textId="77777777" w:rsidR="00F5324A" w:rsidRPr="000E7B4A" w:rsidRDefault="00F5324A">
            <w:pPr>
              <w:rPr>
                <w:rFonts w:ascii="Verdana" w:hAnsi="Verdana" w:cs="Arial"/>
                <w:b/>
                <w:sz w:val="24"/>
                <w:szCs w:val="24"/>
              </w:rPr>
            </w:pPr>
          </w:p>
        </w:tc>
        <w:tc>
          <w:tcPr>
            <w:tcW w:w="5812" w:type="dxa"/>
            <w:gridSpan w:val="2"/>
          </w:tcPr>
          <w:p w14:paraId="6D290444" w14:textId="77777777" w:rsidR="00F5324A" w:rsidRPr="000E7B4A" w:rsidRDefault="00F5324A" w:rsidP="00F5324A">
            <w:pPr>
              <w:jc w:val="both"/>
              <w:rPr>
                <w:rFonts w:ascii="Verdana" w:hAnsi="Verdana" w:cs="Arial"/>
                <w:sz w:val="24"/>
                <w:szCs w:val="24"/>
              </w:rPr>
            </w:pPr>
            <w:r w:rsidRPr="000E7B4A">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2155" w:type="dxa"/>
              </w:tcPr>
              <w:p w14:paraId="6D290445" w14:textId="77777777" w:rsidR="00F5324A" w:rsidRPr="000E7B4A" w:rsidRDefault="00133EA1" w:rsidP="0020539A">
                <w:pPr>
                  <w:jc w:val="center"/>
                  <w:rPr>
                    <w:rFonts w:ascii="Verdana" w:hAnsi="Verdana" w:cs="Arial"/>
                    <w:sz w:val="24"/>
                    <w:szCs w:val="24"/>
                  </w:rPr>
                </w:pPr>
                <w:r w:rsidRPr="000E7B4A">
                  <w:rPr>
                    <w:rFonts w:ascii="Segoe UI Symbol" w:eastAsia="MS Gothic" w:hAnsi="Segoe UI Symbol" w:cs="Segoe UI Symbol"/>
                    <w:sz w:val="24"/>
                    <w:szCs w:val="24"/>
                  </w:rPr>
                  <w:t>☐</w:t>
                </w:r>
              </w:p>
            </w:tc>
          </w:sdtContent>
        </w:sdt>
      </w:tr>
      <w:tr w:rsidR="00F5324A" w:rsidRPr="000E7B4A" w14:paraId="6D290449" w14:textId="77777777" w:rsidTr="00064E4C">
        <w:tc>
          <w:tcPr>
            <w:tcW w:w="1809" w:type="dxa"/>
            <w:vMerge/>
          </w:tcPr>
          <w:p w14:paraId="6D290447" w14:textId="77777777" w:rsidR="00F5324A" w:rsidRPr="000E7B4A" w:rsidRDefault="00F5324A" w:rsidP="00C107F2">
            <w:pPr>
              <w:rPr>
                <w:rFonts w:ascii="Verdana" w:hAnsi="Verdana" w:cs="Arial"/>
                <w:b/>
                <w:sz w:val="24"/>
                <w:szCs w:val="24"/>
              </w:rPr>
            </w:pPr>
          </w:p>
        </w:tc>
        <w:tc>
          <w:tcPr>
            <w:tcW w:w="7967" w:type="dxa"/>
            <w:gridSpan w:val="3"/>
            <w:shd w:val="clear" w:color="auto" w:fill="BDD6EE" w:themeFill="accent1" w:themeFillTint="66"/>
          </w:tcPr>
          <w:p w14:paraId="6D290448" w14:textId="77777777" w:rsidR="00F5324A" w:rsidRPr="000E7B4A" w:rsidRDefault="00F5324A" w:rsidP="00C107F2">
            <w:pPr>
              <w:rPr>
                <w:rFonts w:ascii="Verdana" w:hAnsi="Verdana" w:cs="Arial"/>
                <w:b/>
                <w:sz w:val="24"/>
                <w:szCs w:val="24"/>
              </w:rPr>
            </w:pPr>
            <w:r w:rsidRPr="000E7B4A">
              <w:rPr>
                <w:rFonts w:ascii="Verdana" w:hAnsi="Verdana" w:cs="Arial"/>
                <w:b/>
                <w:sz w:val="24"/>
                <w:szCs w:val="24"/>
              </w:rPr>
              <w:t xml:space="preserve">Deliver better care through excellent health and care services achieving the outcomes that matter most to people </w:t>
            </w:r>
          </w:p>
        </w:tc>
      </w:tr>
      <w:tr w:rsidR="00360DFF" w:rsidRPr="000E7B4A" w14:paraId="6D29044D" w14:textId="77777777" w:rsidTr="00064E4C">
        <w:tc>
          <w:tcPr>
            <w:tcW w:w="1809" w:type="dxa"/>
            <w:vMerge/>
          </w:tcPr>
          <w:p w14:paraId="6D29044A" w14:textId="77777777" w:rsidR="00360DFF" w:rsidRPr="000E7B4A" w:rsidRDefault="00360DFF" w:rsidP="00360DFF">
            <w:pPr>
              <w:rPr>
                <w:rFonts w:ascii="Verdana" w:hAnsi="Verdana" w:cs="Arial"/>
                <w:b/>
                <w:sz w:val="24"/>
                <w:szCs w:val="24"/>
              </w:rPr>
            </w:pPr>
          </w:p>
        </w:tc>
        <w:tc>
          <w:tcPr>
            <w:tcW w:w="5812" w:type="dxa"/>
            <w:gridSpan w:val="2"/>
          </w:tcPr>
          <w:p w14:paraId="6D29044B" w14:textId="77777777" w:rsidR="00360DFF" w:rsidRPr="000E7B4A" w:rsidRDefault="00360DFF" w:rsidP="00360DFF">
            <w:pPr>
              <w:rPr>
                <w:rFonts w:ascii="Verdana" w:hAnsi="Verdana" w:cs="Arial"/>
                <w:sz w:val="24"/>
                <w:szCs w:val="24"/>
              </w:rPr>
            </w:pPr>
            <w:r w:rsidRPr="000E7B4A">
              <w:rPr>
                <w:rFonts w:ascii="Verdana" w:hAnsi="Verdana" w:cs="Arial"/>
                <w:sz w:val="24"/>
                <w:szCs w:val="24"/>
              </w:rPr>
              <w:t xml:space="preserve">Best Value Outcomes and </w:t>
            </w:r>
            <w:proofErr w:type="gramStart"/>
            <w:r w:rsidRPr="000E7B4A">
              <w:rPr>
                <w:rFonts w:ascii="Verdana" w:hAnsi="Verdana" w:cs="Arial"/>
                <w:sz w:val="24"/>
                <w:szCs w:val="24"/>
              </w:rPr>
              <w:t>High Quality</w:t>
            </w:r>
            <w:proofErr w:type="gramEnd"/>
            <w:r w:rsidRPr="000E7B4A">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2155" w:type="dxa"/>
              </w:tcPr>
              <w:p w14:paraId="6D29044C" w14:textId="7C74B4BD" w:rsidR="00360DFF" w:rsidRPr="000E7B4A" w:rsidRDefault="00360DFF" w:rsidP="00360DFF">
                <w:pPr>
                  <w:jc w:val="center"/>
                  <w:rPr>
                    <w:rFonts w:ascii="Verdana" w:hAnsi="Verdana" w:cs="Arial"/>
                    <w:sz w:val="24"/>
                    <w:szCs w:val="24"/>
                  </w:rPr>
                </w:pPr>
                <w:r w:rsidRPr="000E7B4A">
                  <w:rPr>
                    <w:rFonts w:ascii="Segoe UI Symbol" w:eastAsia="MS Gothic" w:hAnsi="Segoe UI Symbol" w:cs="Segoe UI Symbol"/>
                    <w:sz w:val="24"/>
                    <w:szCs w:val="24"/>
                  </w:rPr>
                  <w:t>☒</w:t>
                </w:r>
              </w:p>
            </w:tc>
          </w:sdtContent>
        </w:sdt>
      </w:tr>
      <w:tr w:rsidR="00360DFF" w:rsidRPr="000E7B4A" w14:paraId="6D290451" w14:textId="77777777" w:rsidTr="00064E4C">
        <w:tc>
          <w:tcPr>
            <w:tcW w:w="1809" w:type="dxa"/>
            <w:vMerge/>
          </w:tcPr>
          <w:p w14:paraId="6D29044E" w14:textId="77777777" w:rsidR="00360DFF" w:rsidRPr="000E7B4A" w:rsidRDefault="00360DFF" w:rsidP="00360DFF">
            <w:pPr>
              <w:rPr>
                <w:rFonts w:ascii="Verdana" w:hAnsi="Verdana" w:cs="Arial"/>
                <w:b/>
                <w:sz w:val="24"/>
                <w:szCs w:val="24"/>
              </w:rPr>
            </w:pPr>
          </w:p>
        </w:tc>
        <w:tc>
          <w:tcPr>
            <w:tcW w:w="5812" w:type="dxa"/>
            <w:gridSpan w:val="2"/>
          </w:tcPr>
          <w:p w14:paraId="6D29044F" w14:textId="77777777" w:rsidR="00360DFF" w:rsidRPr="000E7B4A" w:rsidRDefault="00360DFF" w:rsidP="00360DFF">
            <w:pPr>
              <w:rPr>
                <w:rFonts w:ascii="Verdana" w:hAnsi="Verdana" w:cs="Arial"/>
                <w:sz w:val="24"/>
                <w:szCs w:val="24"/>
              </w:rPr>
            </w:pPr>
            <w:r w:rsidRPr="000E7B4A">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2155" w:type="dxa"/>
              </w:tcPr>
              <w:p w14:paraId="6D290450" w14:textId="3E28CCCC" w:rsidR="00360DFF" w:rsidRPr="000E7B4A" w:rsidRDefault="00360DFF" w:rsidP="00360DFF">
                <w:pPr>
                  <w:jc w:val="center"/>
                  <w:rPr>
                    <w:rFonts w:ascii="Verdana" w:hAnsi="Verdana" w:cs="Arial"/>
                    <w:sz w:val="24"/>
                    <w:szCs w:val="24"/>
                  </w:rPr>
                </w:pPr>
                <w:r w:rsidRPr="000E7B4A">
                  <w:rPr>
                    <w:rFonts w:ascii="Segoe UI Symbol" w:eastAsia="MS Gothic" w:hAnsi="Segoe UI Symbol" w:cs="Segoe UI Symbol"/>
                    <w:sz w:val="24"/>
                    <w:szCs w:val="24"/>
                  </w:rPr>
                  <w:t>☒</w:t>
                </w:r>
              </w:p>
            </w:tc>
          </w:sdtContent>
        </w:sdt>
      </w:tr>
      <w:tr w:rsidR="00360DFF" w:rsidRPr="000E7B4A" w14:paraId="6D290455" w14:textId="77777777" w:rsidTr="00064E4C">
        <w:tc>
          <w:tcPr>
            <w:tcW w:w="1809" w:type="dxa"/>
            <w:vMerge/>
          </w:tcPr>
          <w:p w14:paraId="6D290452" w14:textId="77777777" w:rsidR="00360DFF" w:rsidRPr="000E7B4A" w:rsidRDefault="00360DFF" w:rsidP="00360DFF">
            <w:pPr>
              <w:rPr>
                <w:rFonts w:ascii="Verdana" w:hAnsi="Verdana" w:cs="Arial"/>
                <w:b/>
                <w:sz w:val="24"/>
                <w:szCs w:val="24"/>
              </w:rPr>
            </w:pPr>
          </w:p>
        </w:tc>
        <w:tc>
          <w:tcPr>
            <w:tcW w:w="5812" w:type="dxa"/>
            <w:gridSpan w:val="2"/>
          </w:tcPr>
          <w:p w14:paraId="6D290453" w14:textId="77777777" w:rsidR="00360DFF" w:rsidRPr="000E7B4A" w:rsidRDefault="00360DFF" w:rsidP="00360DFF">
            <w:pPr>
              <w:rPr>
                <w:rFonts w:ascii="Verdana" w:hAnsi="Verdana" w:cs="Arial"/>
                <w:b/>
                <w:sz w:val="24"/>
                <w:szCs w:val="24"/>
              </w:rPr>
            </w:pPr>
            <w:r w:rsidRPr="000E7B4A">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2155" w:type="dxa"/>
              </w:tcPr>
              <w:p w14:paraId="6D290454" w14:textId="0AF6588B" w:rsidR="00360DFF" w:rsidRPr="000E7B4A" w:rsidRDefault="00360DFF" w:rsidP="00360DFF">
                <w:pPr>
                  <w:jc w:val="center"/>
                  <w:rPr>
                    <w:rFonts w:ascii="Verdana" w:hAnsi="Verdana" w:cs="Arial"/>
                    <w:b/>
                    <w:sz w:val="24"/>
                    <w:szCs w:val="24"/>
                  </w:rPr>
                </w:pPr>
                <w:r w:rsidRPr="000E7B4A">
                  <w:rPr>
                    <w:rFonts w:ascii="Segoe UI Symbol" w:eastAsia="MS Gothic" w:hAnsi="Segoe UI Symbol" w:cs="Segoe UI Symbol"/>
                    <w:sz w:val="24"/>
                    <w:szCs w:val="24"/>
                  </w:rPr>
                  <w:t>☒</w:t>
                </w:r>
              </w:p>
            </w:tc>
          </w:sdtContent>
        </w:sdt>
      </w:tr>
      <w:tr w:rsidR="00360DFF" w:rsidRPr="000E7B4A" w14:paraId="6D290459" w14:textId="77777777" w:rsidTr="00064E4C">
        <w:tc>
          <w:tcPr>
            <w:tcW w:w="1809" w:type="dxa"/>
            <w:vMerge/>
          </w:tcPr>
          <w:p w14:paraId="6D290456" w14:textId="77777777" w:rsidR="00360DFF" w:rsidRPr="000E7B4A" w:rsidRDefault="00360DFF" w:rsidP="00360DFF">
            <w:pPr>
              <w:rPr>
                <w:rFonts w:ascii="Verdana" w:hAnsi="Verdana" w:cs="Arial"/>
                <w:b/>
                <w:sz w:val="24"/>
                <w:szCs w:val="24"/>
              </w:rPr>
            </w:pPr>
          </w:p>
        </w:tc>
        <w:tc>
          <w:tcPr>
            <w:tcW w:w="5812" w:type="dxa"/>
            <w:gridSpan w:val="2"/>
          </w:tcPr>
          <w:p w14:paraId="6D290457" w14:textId="77777777" w:rsidR="00360DFF" w:rsidRPr="000E7B4A" w:rsidRDefault="00360DFF" w:rsidP="00360DFF">
            <w:pPr>
              <w:rPr>
                <w:rFonts w:ascii="Verdana" w:hAnsi="Verdana" w:cs="Arial"/>
                <w:b/>
                <w:sz w:val="24"/>
                <w:szCs w:val="24"/>
              </w:rPr>
            </w:pPr>
            <w:r w:rsidRPr="000E7B4A">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2155" w:type="dxa"/>
              </w:tcPr>
              <w:p w14:paraId="6D290458" w14:textId="107D1FC6" w:rsidR="00360DFF" w:rsidRPr="000E7B4A" w:rsidRDefault="00360DFF" w:rsidP="00360DFF">
                <w:pPr>
                  <w:jc w:val="center"/>
                  <w:rPr>
                    <w:rFonts w:ascii="Verdana" w:hAnsi="Verdana" w:cs="Arial"/>
                    <w:b/>
                    <w:sz w:val="24"/>
                    <w:szCs w:val="24"/>
                  </w:rPr>
                </w:pPr>
                <w:r w:rsidRPr="000E7B4A">
                  <w:rPr>
                    <w:rFonts w:ascii="Segoe UI Symbol" w:eastAsia="MS Gothic" w:hAnsi="Segoe UI Symbol" w:cs="Segoe UI Symbol"/>
                    <w:sz w:val="24"/>
                    <w:szCs w:val="24"/>
                  </w:rPr>
                  <w:t>☒</w:t>
                </w:r>
              </w:p>
            </w:tc>
          </w:sdtContent>
        </w:sdt>
      </w:tr>
      <w:tr w:rsidR="00360DFF" w:rsidRPr="000E7B4A" w14:paraId="6D29045D" w14:textId="77777777" w:rsidTr="00064E4C">
        <w:tc>
          <w:tcPr>
            <w:tcW w:w="1809" w:type="dxa"/>
            <w:vMerge/>
          </w:tcPr>
          <w:p w14:paraId="6D29045A" w14:textId="77777777" w:rsidR="00360DFF" w:rsidRPr="000E7B4A" w:rsidRDefault="00360DFF" w:rsidP="00360DFF">
            <w:pPr>
              <w:rPr>
                <w:rFonts w:ascii="Verdana" w:hAnsi="Verdana" w:cs="Arial"/>
                <w:b/>
                <w:sz w:val="24"/>
                <w:szCs w:val="24"/>
              </w:rPr>
            </w:pPr>
          </w:p>
        </w:tc>
        <w:tc>
          <w:tcPr>
            <w:tcW w:w="5812" w:type="dxa"/>
            <w:gridSpan w:val="2"/>
          </w:tcPr>
          <w:p w14:paraId="6D29045B" w14:textId="77777777" w:rsidR="00360DFF" w:rsidRPr="000E7B4A" w:rsidRDefault="00360DFF" w:rsidP="00360DFF">
            <w:pPr>
              <w:rPr>
                <w:rFonts w:ascii="Verdana" w:hAnsi="Verdana" w:cs="Arial"/>
                <w:b/>
                <w:sz w:val="24"/>
                <w:szCs w:val="24"/>
              </w:rPr>
            </w:pPr>
            <w:r w:rsidRPr="000E7B4A">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2155" w:type="dxa"/>
              </w:tcPr>
              <w:p w14:paraId="6D29045C" w14:textId="3767B9B2" w:rsidR="00360DFF" w:rsidRPr="000E7B4A" w:rsidRDefault="00360DFF" w:rsidP="00360DFF">
                <w:pPr>
                  <w:jc w:val="center"/>
                  <w:rPr>
                    <w:rFonts w:ascii="Verdana" w:hAnsi="Verdana" w:cs="Arial"/>
                    <w:b/>
                    <w:sz w:val="24"/>
                    <w:szCs w:val="24"/>
                  </w:rPr>
                </w:pPr>
                <w:r w:rsidRPr="000E7B4A">
                  <w:rPr>
                    <w:rFonts w:ascii="Segoe UI Symbol" w:eastAsia="MS Gothic" w:hAnsi="Segoe UI Symbol" w:cs="Segoe UI Symbol"/>
                    <w:sz w:val="24"/>
                    <w:szCs w:val="24"/>
                  </w:rPr>
                  <w:t>☒</w:t>
                </w:r>
              </w:p>
            </w:tc>
          </w:sdtContent>
        </w:sdt>
      </w:tr>
      <w:tr w:rsidR="00F5324A" w:rsidRPr="000E7B4A" w14:paraId="6D29045F" w14:textId="77777777" w:rsidTr="00064E4C">
        <w:tc>
          <w:tcPr>
            <w:tcW w:w="9776" w:type="dxa"/>
            <w:gridSpan w:val="4"/>
            <w:shd w:val="clear" w:color="auto" w:fill="D5DCE4" w:themeFill="text2" w:themeFillTint="33"/>
          </w:tcPr>
          <w:p w14:paraId="6D29045E" w14:textId="77777777" w:rsidR="00F5324A" w:rsidRPr="000E7B4A" w:rsidRDefault="00F5324A" w:rsidP="00C107F2">
            <w:pPr>
              <w:rPr>
                <w:rFonts w:ascii="Verdana" w:hAnsi="Verdana" w:cs="Arial"/>
                <w:b/>
                <w:sz w:val="24"/>
                <w:szCs w:val="24"/>
              </w:rPr>
            </w:pPr>
            <w:r w:rsidRPr="000E7B4A">
              <w:rPr>
                <w:rFonts w:ascii="Verdana" w:hAnsi="Verdana" w:cs="Arial"/>
                <w:b/>
                <w:sz w:val="24"/>
                <w:szCs w:val="24"/>
              </w:rPr>
              <w:t>Health and Care Standards</w:t>
            </w:r>
          </w:p>
        </w:tc>
      </w:tr>
      <w:tr w:rsidR="00F5324A" w:rsidRPr="000E7B4A" w14:paraId="6D290463" w14:textId="77777777" w:rsidTr="00064E4C">
        <w:tc>
          <w:tcPr>
            <w:tcW w:w="1809" w:type="dxa"/>
            <w:vMerge w:val="restart"/>
          </w:tcPr>
          <w:p w14:paraId="6D290460" w14:textId="77777777" w:rsidR="00F5324A" w:rsidRPr="000E7B4A" w:rsidRDefault="00133EA1" w:rsidP="00F5324A">
            <w:pPr>
              <w:rPr>
                <w:rFonts w:ascii="Verdana" w:hAnsi="Verdana" w:cs="Arial"/>
                <w:sz w:val="24"/>
                <w:szCs w:val="24"/>
              </w:rPr>
            </w:pPr>
            <w:r w:rsidRPr="000E7B4A">
              <w:rPr>
                <w:rFonts w:ascii="Verdana" w:hAnsi="Verdana" w:cs="Arial"/>
                <w:b/>
                <w:i/>
                <w:sz w:val="24"/>
                <w:szCs w:val="24"/>
              </w:rPr>
              <w:t>(please choose)</w:t>
            </w:r>
          </w:p>
        </w:tc>
        <w:tc>
          <w:tcPr>
            <w:tcW w:w="5812" w:type="dxa"/>
            <w:gridSpan w:val="2"/>
          </w:tcPr>
          <w:p w14:paraId="6D290461" w14:textId="77777777" w:rsidR="00F5324A" w:rsidRPr="000E7B4A" w:rsidRDefault="00F5324A" w:rsidP="00C107F2">
            <w:pPr>
              <w:rPr>
                <w:rFonts w:ascii="Verdana" w:hAnsi="Verdana" w:cs="Arial"/>
                <w:sz w:val="24"/>
                <w:szCs w:val="24"/>
              </w:rPr>
            </w:pPr>
            <w:r w:rsidRPr="000E7B4A">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2155" w:type="dxa"/>
              </w:tcPr>
              <w:p w14:paraId="6D290462" w14:textId="462CC2B5" w:rsidR="00F5324A" w:rsidRPr="000E7B4A" w:rsidRDefault="00360DFF" w:rsidP="00133EA1">
                <w:pPr>
                  <w:jc w:val="center"/>
                  <w:rPr>
                    <w:rFonts w:ascii="Verdana" w:hAnsi="Verdana" w:cs="Arial"/>
                    <w:sz w:val="24"/>
                    <w:szCs w:val="24"/>
                  </w:rPr>
                </w:pPr>
                <w:r w:rsidRPr="000E7B4A">
                  <w:rPr>
                    <w:rFonts w:ascii="Segoe UI Symbol" w:eastAsia="MS Gothic" w:hAnsi="Segoe UI Symbol" w:cs="Segoe UI Symbol"/>
                    <w:sz w:val="24"/>
                    <w:szCs w:val="24"/>
                  </w:rPr>
                  <w:t>☒</w:t>
                </w:r>
              </w:p>
            </w:tc>
          </w:sdtContent>
        </w:sdt>
      </w:tr>
      <w:tr w:rsidR="00360DFF" w:rsidRPr="000E7B4A" w14:paraId="6D290467" w14:textId="77777777" w:rsidTr="00064E4C">
        <w:tc>
          <w:tcPr>
            <w:tcW w:w="1809" w:type="dxa"/>
            <w:vMerge/>
          </w:tcPr>
          <w:p w14:paraId="6D290464" w14:textId="77777777" w:rsidR="00360DFF" w:rsidRPr="000E7B4A" w:rsidRDefault="00360DFF" w:rsidP="00360DFF">
            <w:pPr>
              <w:rPr>
                <w:rFonts w:ascii="Verdana" w:hAnsi="Verdana" w:cs="Arial"/>
                <w:b/>
                <w:sz w:val="24"/>
                <w:szCs w:val="24"/>
              </w:rPr>
            </w:pPr>
          </w:p>
        </w:tc>
        <w:tc>
          <w:tcPr>
            <w:tcW w:w="5812" w:type="dxa"/>
            <w:gridSpan w:val="2"/>
          </w:tcPr>
          <w:p w14:paraId="6D290465" w14:textId="77777777" w:rsidR="00360DFF" w:rsidRPr="000E7B4A" w:rsidRDefault="00360DFF" w:rsidP="00360DFF">
            <w:pPr>
              <w:rPr>
                <w:rFonts w:ascii="Verdana" w:hAnsi="Verdana" w:cs="Arial"/>
                <w:b/>
                <w:sz w:val="24"/>
                <w:szCs w:val="24"/>
              </w:rPr>
            </w:pPr>
            <w:r w:rsidRPr="000E7B4A">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2155" w:type="dxa"/>
              </w:tcPr>
              <w:p w14:paraId="6D290466" w14:textId="5FE4495E" w:rsidR="00360DFF" w:rsidRPr="000E7B4A" w:rsidRDefault="00360DFF" w:rsidP="00360DFF">
                <w:pPr>
                  <w:jc w:val="center"/>
                  <w:rPr>
                    <w:rFonts w:ascii="Verdana" w:hAnsi="Verdana" w:cs="Arial"/>
                    <w:b/>
                    <w:sz w:val="24"/>
                    <w:szCs w:val="24"/>
                  </w:rPr>
                </w:pPr>
                <w:r w:rsidRPr="000E7B4A">
                  <w:rPr>
                    <w:rFonts w:ascii="Segoe UI Symbol" w:eastAsia="MS Gothic" w:hAnsi="Segoe UI Symbol" w:cs="Segoe UI Symbol"/>
                    <w:sz w:val="24"/>
                    <w:szCs w:val="24"/>
                  </w:rPr>
                  <w:t>☒</w:t>
                </w:r>
              </w:p>
            </w:tc>
          </w:sdtContent>
        </w:sdt>
      </w:tr>
      <w:tr w:rsidR="00360DFF" w:rsidRPr="000E7B4A" w14:paraId="6D29046B" w14:textId="77777777" w:rsidTr="00064E4C">
        <w:tc>
          <w:tcPr>
            <w:tcW w:w="1809" w:type="dxa"/>
            <w:vMerge/>
          </w:tcPr>
          <w:p w14:paraId="6D290468" w14:textId="77777777" w:rsidR="00360DFF" w:rsidRPr="000E7B4A" w:rsidRDefault="00360DFF" w:rsidP="00360DFF">
            <w:pPr>
              <w:rPr>
                <w:rFonts w:ascii="Verdana" w:hAnsi="Verdana" w:cs="Arial"/>
                <w:b/>
                <w:sz w:val="24"/>
                <w:szCs w:val="24"/>
              </w:rPr>
            </w:pPr>
          </w:p>
        </w:tc>
        <w:tc>
          <w:tcPr>
            <w:tcW w:w="5812" w:type="dxa"/>
            <w:gridSpan w:val="2"/>
          </w:tcPr>
          <w:p w14:paraId="6D290469" w14:textId="77777777" w:rsidR="00360DFF" w:rsidRPr="000E7B4A" w:rsidRDefault="00360DFF" w:rsidP="00360DFF">
            <w:pPr>
              <w:rPr>
                <w:rFonts w:ascii="Verdana" w:hAnsi="Verdana" w:cs="Arial"/>
                <w:b/>
                <w:sz w:val="24"/>
                <w:szCs w:val="24"/>
              </w:rPr>
            </w:pPr>
            <w:proofErr w:type="gramStart"/>
            <w:r w:rsidRPr="000E7B4A">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2155" w:type="dxa"/>
              </w:tcPr>
              <w:p w14:paraId="6D29046A" w14:textId="0ADB7ED4" w:rsidR="00360DFF" w:rsidRPr="000E7B4A" w:rsidRDefault="00360DFF" w:rsidP="00360DFF">
                <w:pPr>
                  <w:jc w:val="center"/>
                  <w:rPr>
                    <w:rFonts w:ascii="Verdana" w:hAnsi="Verdana" w:cs="Arial"/>
                    <w:b/>
                    <w:sz w:val="24"/>
                    <w:szCs w:val="24"/>
                  </w:rPr>
                </w:pPr>
                <w:r w:rsidRPr="000E7B4A">
                  <w:rPr>
                    <w:rFonts w:ascii="Segoe UI Symbol" w:eastAsia="MS Gothic" w:hAnsi="Segoe UI Symbol" w:cs="Segoe UI Symbol"/>
                    <w:sz w:val="24"/>
                    <w:szCs w:val="24"/>
                  </w:rPr>
                  <w:t>☒</w:t>
                </w:r>
              </w:p>
            </w:tc>
          </w:sdtContent>
        </w:sdt>
      </w:tr>
      <w:tr w:rsidR="00360DFF" w:rsidRPr="000E7B4A" w14:paraId="6D29046F" w14:textId="77777777" w:rsidTr="00064E4C">
        <w:tc>
          <w:tcPr>
            <w:tcW w:w="1809" w:type="dxa"/>
            <w:vMerge/>
          </w:tcPr>
          <w:p w14:paraId="6D29046C" w14:textId="77777777" w:rsidR="00360DFF" w:rsidRPr="000E7B4A" w:rsidRDefault="00360DFF" w:rsidP="00360DFF">
            <w:pPr>
              <w:rPr>
                <w:rFonts w:ascii="Verdana" w:hAnsi="Verdana" w:cs="Arial"/>
                <w:b/>
                <w:sz w:val="24"/>
                <w:szCs w:val="24"/>
              </w:rPr>
            </w:pPr>
          </w:p>
        </w:tc>
        <w:tc>
          <w:tcPr>
            <w:tcW w:w="5812" w:type="dxa"/>
            <w:gridSpan w:val="2"/>
          </w:tcPr>
          <w:p w14:paraId="6D29046D" w14:textId="77777777" w:rsidR="00360DFF" w:rsidRPr="000E7B4A" w:rsidRDefault="00360DFF" w:rsidP="00360DFF">
            <w:pPr>
              <w:rPr>
                <w:rFonts w:ascii="Verdana" w:hAnsi="Verdana" w:cs="Arial"/>
                <w:b/>
                <w:sz w:val="24"/>
                <w:szCs w:val="24"/>
              </w:rPr>
            </w:pPr>
            <w:r w:rsidRPr="000E7B4A">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2155" w:type="dxa"/>
              </w:tcPr>
              <w:p w14:paraId="6D29046E" w14:textId="26DB0BD0" w:rsidR="00360DFF" w:rsidRPr="000E7B4A" w:rsidRDefault="00360DFF" w:rsidP="00360DFF">
                <w:pPr>
                  <w:jc w:val="center"/>
                  <w:rPr>
                    <w:rFonts w:ascii="Verdana" w:hAnsi="Verdana" w:cs="Arial"/>
                    <w:b/>
                    <w:sz w:val="24"/>
                    <w:szCs w:val="24"/>
                  </w:rPr>
                </w:pPr>
                <w:r w:rsidRPr="000E7B4A">
                  <w:rPr>
                    <w:rFonts w:ascii="Segoe UI Symbol" w:eastAsia="MS Gothic" w:hAnsi="Segoe UI Symbol" w:cs="Segoe UI Symbol"/>
                    <w:sz w:val="24"/>
                    <w:szCs w:val="24"/>
                  </w:rPr>
                  <w:t>☒</w:t>
                </w:r>
              </w:p>
            </w:tc>
          </w:sdtContent>
        </w:sdt>
      </w:tr>
      <w:tr w:rsidR="00360DFF" w:rsidRPr="000E7B4A" w14:paraId="6D290473" w14:textId="77777777" w:rsidTr="00064E4C">
        <w:tc>
          <w:tcPr>
            <w:tcW w:w="1809" w:type="dxa"/>
            <w:vMerge/>
          </w:tcPr>
          <w:p w14:paraId="6D290470" w14:textId="77777777" w:rsidR="00360DFF" w:rsidRPr="000E7B4A" w:rsidRDefault="00360DFF" w:rsidP="00360DFF">
            <w:pPr>
              <w:rPr>
                <w:rFonts w:ascii="Verdana" w:hAnsi="Verdana" w:cs="Arial"/>
                <w:b/>
                <w:sz w:val="24"/>
                <w:szCs w:val="24"/>
              </w:rPr>
            </w:pPr>
          </w:p>
        </w:tc>
        <w:tc>
          <w:tcPr>
            <w:tcW w:w="5812" w:type="dxa"/>
            <w:gridSpan w:val="2"/>
          </w:tcPr>
          <w:p w14:paraId="6D290471" w14:textId="77777777" w:rsidR="00360DFF" w:rsidRPr="000E7B4A" w:rsidRDefault="00360DFF" w:rsidP="00360DFF">
            <w:pPr>
              <w:rPr>
                <w:rFonts w:ascii="Verdana" w:hAnsi="Verdana" w:cs="Arial"/>
                <w:b/>
                <w:sz w:val="24"/>
                <w:szCs w:val="24"/>
              </w:rPr>
            </w:pPr>
            <w:r w:rsidRPr="000E7B4A">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2155" w:type="dxa"/>
              </w:tcPr>
              <w:p w14:paraId="6D290472" w14:textId="6C976744" w:rsidR="00360DFF" w:rsidRPr="000E7B4A" w:rsidRDefault="00360DFF" w:rsidP="00360DFF">
                <w:pPr>
                  <w:jc w:val="center"/>
                  <w:rPr>
                    <w:rFonts w:ascii="Verdana" w:hAnsi="Verdana" w:cs="Arial"/>
                    <w:b/>
                    <w:sz w:val="24"/>
                    <w:szCs w:val="24"/>
                  </w:rPr>
                </w:pPr>
                <w:r w:rsidRPr="000E7B4A">
                  <w:rPr>
                    <w:rFonts w:ascii="Segoe UI Symbol" w:eastAsia="MS Gothic" w:hAnsi="Segoe UI Symbol" w:cs="Segoe UI Symbol"/>
                    <w:sz w:val="24"/>
                    <w:szCs w:val="24"/>
                  </w:rPr>
                  <w:t>☒</w:t>
                </w:r>
              </w:p>
            </w:tc>
          </w:sdtContent>
        </w:sdt>
      </w:tr>
      <w:tr w:rsidR="00360DFF" w:rsidRPr="000E7B4A" w14:paraId="6D290477" w14:textId="77777777" w:rsidTr="00064E4C">
        <w:tc>
          <w:tcPr>
            <w:tcW w:w="1809" w:type="dxa"/>
            <w:vMerge/>
          </w:tcPr>
          <w:p w14:paraId="6D290474" w14:textId="77777777" w:rsidR="00360DFF" w:rsidRPr="000E7B4A" w:rsidRDefault="00360DFF" w:rsidP="00360DFF">
            <w:pPr>
              <w:rPr>
                <w:rFonts w:ascii="Verdana" w:hAnsi="Verdana" w:cs="Arial"/>
                <w:b/>
                <w:sz w:val="24"/>
                <w:szCs w:val="24"/>
              </w:rPr>
            </w:pPr>
          </w:p>
        </w:tc>
        <w:tc>
          <w:tcPr>
            <w:tcW w:w="5812" w:type="dxa"/>
            <w:gridSpan w:val="2"/>
          </w:tcPr>
          <w:p w14:paraId="6D290475" w14:textId="77777777" w:rsidR="00360DFF" w:rsidRPr="000E7B4A" w:rsidRDefault="00360DFF" w:rsidP="00360DFF">
            <w:pPr>
              <w:rPr>
                <w:rFonts w:ascii="Verdana" w:hAnsi="Verdana" w:cs="Arial"/>
                <w:b/>
                <w:sz w:val="24"/>
                <w:szCs w:val="24"/>
              </w:rPr>
            </w:pPr>
            <w:r w:rsidRPr="000E7B4A">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2155" w:type="dxa"/>
              </w:tcPr>
              <w:p w14:paraId="6D290476" w14:textId="44BE3B03" w:rsidR="00360DFF" w:rsidRPr="000E7B4A" w:rsidRDefault="00360DFF" w:rsidP="00360DFF">
                <w:pPr>
                  <w:jc w:val="center"/>
                  <w:rPr>
                    <w:rFonts w:ascii="Verdana" w:hAnsi="Verdana" w:cs="Arial"/>
                    <w:b/>
                    <w:sz w:val="24"/>
                    <w:szCs w:val="24"/>
                  </w:rPr>
                </w:pPr>
                <w:r w:rsidRPr="000E7B4A">
                  <w:rPr>
                    <w:rFonts w:ascii="Segoe UI Symbol" w:eastAsia="MS Gothic" w:hAnsi="Segoe UI Symbol" w:cs="Segoe UI Symbol"/>
                    <w:sz w:val="24"/>
                    <w:szCs w:val="24"/>
                  </w:rPr>
                  <w:t>☒</w:t>
                </w:r>
              </w:p>
            </w:tc>
          </w:sdtContent>
        </w:sdt>
      </w:tr>
      <w:tr w:rsidR="00360DFF" w:rsidRPr="000E7B4A" w14:paraId="6D29047B" w14:textId="77777777" w:rsidTr="00064E4C">
        <w:tc>
          <w:tcPr>
            <w:tcW w:w="1809" w:type="dxa"/>
            <w:vMerge/>
          </w:tcPr>
          <w:p w14:paraId="6D290478" w14:textId="77777777" w:rsidR="00360DFF" w:rsidRPr="000E7B4A" w:rsidRDefault="00360DFF" w:rsidP="00360DFF">
            <w:pPr>
              <w:rPr>
                <w:rFonts w:ascii="Verdana" w:hAnsi="Verdana" w:cs="Arial"/>
                <w:b/>
                <w:sz w:val="24"/>
                <w:szCs w:val="24"/>
              </w:rPr>
            </w:pPr>
          </w:p>
        </w:tc>
        <w:tc>
          <w:tcPr>
            <w:tcW w:w="5812" w:type="dxa"/>
            <w:gridSpan w:val="2"/>
          </w:tcPr>
          <w:p w14:paraId="6D290479" w14:textId="77777777" w:rsidR="00360DFF" w:rsidRPr="000E7B4A" w:rsidRDefault="00360DFF" w:rsidP="00360DFF">
            <w:pPr>
              <w:rPr>
                <w:rFonts w:ascii="Verdana" w:hAnsi="Verdana" w:cs="Arial"/>
                <w:b/>
                <w:sz w:val="24"/>
                <w:szCs w:val="24"/>
              </w:rPr>
            </w:pPr>
            <w:r w:rsidRPr="000E7B4A">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2155" w:type="dxa"/>
              </w:tcPr>
              <w:p w14:paraId="6D29047A" w14:textId="5AB3AE8D" w:rsidR="00360DFF" w:rsidRPr="000E7B4A" w:rsidRDefault="00360DFF" w:rsidP="00360DFF">
                <w:pPr>
                  <w:jc w:val="center"/>
                  <w:rPr>
                    <w:rFonts w:ascii="Verdana" w:hAnsi="Verdana" w:cs="Arial"/>
                    <w:b/>
                    <w:sz w:val="24"/>
                    <w:szCs w:val="24"/>
                  </w:rPr>
                </w:pPr>
                <w:r w:rsidRPr="000E7B4A">
                  <w:rPr>
                    <w:rFonts w:ascii="Segoe UI Symbol" w:eastAsia="MS Gothic" w:hAnsi="Segoe UI Symbol" w:cs="Segoe UI Symbol"/>
                    <w:sz w:val="24"/>
                    <w:szCs w:val="24"/>
                  </w:rPr>
                  <w:t>☒</w:t>
                </w:r>
              </w:p>
            </w:tc>
          </w:sdtContent>
        </w:sdt>
      </w:tr>
      <w:tr w:rsidR="00F5324A" w:rsidRPr="000E7B4A" w14:paraId="6D29047D" w14:textId="77777777" w:rsidTr="00064E4C">
        <w:tc>
          <w:tcPr>
            <w:tcW w:w="9776" w:type="dxa"/>
            <w:gridSpan w:val="4"/>
            <w:shd w:val="clear" w:color="auto" w:fill="D5DCE4" w:themeFill="text2" w:themeFillTint="33"/>
          </w:tcPr>
          <w:p w14:paraId="6D29047C" w14:textId="77777777" w:rsidR="00F5324A" w:rsidRPr="000E7B4A" w:rsidRDefault="00F5324A" w:rsidP="00F5324A">
            <w:pPr>
              <w:rPr>
                <w:rFonts w:ascii="Verdana" w:hAnsi="Verdana" w:cs="Arial"/>
                <w:b/>
                <w:sz w:val="24"/>
                <w:szCs w:val="24"/>
              </w:rPr>
            </w:pPr>
            <w:r w:rsidRPr="000E7B4A">
              <w:rPr>
                <w:rFonts w:ascii="Verdana" w:hAnsi="Verdana" w:cs="Arial"/>
                <w:b/>
                <w:sz w:val="24"/>
                <w:szCs w:val="24"/>
              </w:rPr>
              <w:t>Quality, Safety and Patient Experience</w:t>
            </w:r>
          </w:p>
        </w:tc>
      </w:tr>
      <w:tr w:rsidR="00F5324A" w:rsidRPr="000E7B4A" w14:paraId="6D290480" w14:textId="77777777" w:rsidTr="00064E4C">
        <w:tc>
          <w:tcPr>
            <w:tcW w:w="9776" w:type="dxa"/>
            <w:gridSpan w:val="4"/>
          </w:tcPr>
          <w:p w14:paraId="6D29047F" w14:textId="6DFB9F44" w:rsidR="00F5324A" w:rsidRPr="000E7B4A" w:rsidRDefault="00360DFF" w:rsidP="00360DFF">
            <w:pPr>
              <w:rPr>
                <w:rFonts w:ascii="Verdana" w:hAnsi="Verdana" w:cs="Arial"/>
                <w:b/>
                <w:sz w:val="24"/>
                <w:szCs w:val="24"/>
              </w:rPr>
            </w:pPr>
            <w:r w:rsidRPr="000E7B4A">
              <w:rPr>
                <w:rFonts w:ascii="Verdana" w:hAnsi="Verdana" w:cs="Arial"/>
                <w:sz w:val="24"/>
                <w:szCs w:val="24"/>
              </w:rPr>
              <w:t>Ensuring the organisation has robust risk management</w:t>
            </w:r>
            <w:r w:rsidRPr="000E7B4A">
              <w:rPr>
                <w:rFonts w:ascii="Verdana" w:hAnsi="Verdana" w:cs="Arial"/>
                <w:w w:val="99"/>
                <w:sz w:val="24"/>
                <w:szCs w:val="24"/>
              </w:rPr>
              <w:t xml:space="preserve"> </w:t>
            </w:r>
            <w:r w:rsidRPr="000E7B4A">
              <w:rPr>
                <w:rFonts w:ascii="Verdana" w:hAnsi="Verdana" w:cs="Arial"/>
                <w:sz w:val="24"/>
                <w:szCs w:val="24"/>
              </w:rPr>
              <w:t>arrangements that ensure</w:t>
            </w:r>
            <w:r w:rsidRPr="000E7B4A">
              <w:rPr>
                <w:rFonts w:ascii="Verdana" w:hAnsi="Verdana" w:cs="Arial"/>
                <w:spacing w:val="41"/>
                <w:sz w:val="24"/>
                <w:szCs w:val="24"/>
              </w:rPr>
              <w:t xml:space="preserve"> </w:t>
            </w:r>
            <w:r w:rsidRPr="000E7B4A">
              <w:rPr>
                <w:rFonts w:ascii="Verdana" w:hAnsi="Verdana" w:cs="Arial"/>
                <w:sz w:val="24"/>
                <w:szCs w:val="24"/>
              </w:rPr>
              <w:t>organisational risks are captured, assessed, monitored and managed, supports the quality,</w:t>
            </w:r>
            <w:r w:rsidRPr="000E7B4A">
              <w:rPr>
                <w:rFonts w:ascii="Verdana" w:hAnsi="Verdana" w:cs="Arial"/>
                <w:w w:val="99"/>
                <w:sz w:val="24"/>
                <w:szCs w:val="24"/>
              </w:rPr>
              <w:t xml:space="preserve"> </w:t>
            </w:r>
            <w:r w:rsidRPr="000E7B4A">
              <w:rPr>
                <w:rFonts w:ascii="Verdana" w:hAnsi="Verdana" w:cs="Arial"/>
                <w:sz w:val="24"/>
                <w:szCs w:val="24"/>
              </w:rPr>
              <w:t>safety &amp; experience of patients receiving</w:t>
            </w:r>
            <w:r w:rsidRPr="000E7B4A">
              <w:rPr>
                <w:rFonts w:ascii="Verdana" w:hAnsi="Verdana" w:cs="Arial"/>
                <w:spacing w:val="-16"/>
                <w:sz w:val="24"/>
                <w:szCs w:val="24"/>
              </w:rPr>
              <w:t xml:space="preserve"> </w:t>
            </w:r>
            <w:r w:rsidRPr="000E7B4A">
              <w:rPr>
                <w:rFonts w:ascii="Verdana" w:hAnsi="Verdana" w:cs="Arial"/>
                <w:sz w:val="24"/>
                <w:szCs w:val="24"/>
              </w:rPr>
              <w:t xml:space="preserve">care and staff working in the UHB.  </w:t>
            </w:r>
          </w:p>
        </w:tc>
      </w:tr>
      <w:tr w:rsidR="00F5324A" w:rsidRPr="000E7B4A" w14:paraId="6D290482" w14:textId="77777777" w:rsidTr="00064E4C">
        <w:tc>
          <w:tcPr>
            <w:tcW w:w="9776" w:type="dxa"/>
            <w:gridSpan w:val="4"/>
            <w:shd w:val="clear" w:color="auto" w:fill="D5DCE4" w:themeFill="text2" w:themeFillTint="33"/>
          </w:tcPr>
          <w:p w14:paraId="6D290481" w14:textId="77777777" w:rsidR="00F5324A" w:rsidRPr="000E7B4A" w:rsidRDefault="00F5324A" w:rsidP="00F5324A">
            <w:pPr>
              <w:rPr>
                <w:rFonts w:ascii="Verdana" w:hAnsi="Verdana" w:cs="Arial"/>
                <w:b/>
                <w:sz w:val="24"/>
                <w:szCs w:val="24"/>
              </w:rPr>
            </w:pPr>
            <w:r w:rsidRPr="000E7B4A">
              <w:rPr>
                <w:rFonts w:ascii="Verdana" w:hAnsi="Verdana" w:cs="Arial"/>
                <w:b/>
                <w:sz w:val="24"/>
                <w:szCs w:val="24"/>
              </w:rPr>
              <w:t>Financial Implications</w:t>
            </w:r>
          </w:p>
        </w:tc>
      </w:tr>
      <w:tr w:rsidR="00F5324A" w:rsidRPr="000E7B4A" w14:paraId="6D290487" w14:textId="77777777" w:rsidTr="00064E4C">
        <w:tc>
          <w:tcPr>
            <w:tcW w:w="9776" w:type="dxa"/>
            <w:gridSpan w:val="4"/>
          </w:tcPr>
          <w:p w14:paraId="6D290486" w14:textId="34EC581D" w:rsidR="00F5324A" w:rsidRPr="000E7B4A" w:rsidRDefault="00125C25" w:rsidP="00F5324A">
            <w:pPr>
              <w:ind w:right="96"/>
              <w:rPr>
                <w:rFonts w:ascii="Verdana" w:hAnsi="Verdana" w:cs="Arial"/>
                <w:color w:val="FF0000"/>
                <w:sz w:val="24"/>
                <w:szCs w:val="24"/>
              </w:rPr>
            </w:pPr>
            <w:r w:rsidRPr="000E7B4A">
              <w:rPr>
                <w:rFonts w:ascii="Verdana" w:eastAsia="Verdana" w:hAnsi="Verdana" w:cs="Arial"/>
                <w:sz w:val="24"/>
                <w:szCs w:val="24"/>
              </w:rPr>
              <w:t>This report does not present any matters for decision with financial implications. There may be financial implications arising from actions required to improve the treatment of organisational risks. Where this is the case, they should be highlighted within individual risk register entries or dedicated board/committee papers for information.</w:t>
            </w:r>
          </w:p>
        </w:tc>
      </w:tr>
      <w:tr w:rsidR="00F5324A" w:rsidRPr="000E7B4A" w14:paraId="6D290489" w14:textId="77777777" w:rsidTr="00064E4C">
        <w:tc>
          <w:tcPr>
            <w:tcW w:w="9776" w:type="dxa"/>
            <w:gridSpan w:val="4"/>
            <w:shd w:val="clear" w:color="auto" w:fill="D5DCE4" w:themeFill="text2" w:themeFillTint="33"/>
          </w:tcPr>
          <w:p w14:paraId="6D290488" w14:textId="77777777" w:rsidR="00F5324A" w:rsidRPr="000E7B4A" w:rsidRDefault="00F5324A" w:rsidP="00F5324A">
            <w:pPr>
              <w:keepNext/>
              <w:keepLines/>
              <w:ind w:right="96"/>
              <w:rPr>
                <w:rFonts w:ascii="Verdana" w:hAnsi="Verdana" w:cs="Arial"/>
                <w:b/>
                <w:sz w:val="24"/>
                <w:szCs w:val="24"/>
              </w:rPr>
            </w:pPr>
            <w:r w:rsidRPr="000E7B4A">
              <w:rPr>
                <w:rFonts w:ascii="Verdana" w:hAnsi="Verdana" w:cs="Arial"/>
                <w:b/>
                <w:sz w:val="24"/>
                <w:szCs w:val="24"/>
              </w:rPr>
              <w:t>Legal Implications (including equality and diversity assessment)</w:t>
            </w:r>
          </w:p>
        </w:tc>
      </w:tr>
      <w:tr w:rsidR="00F5324A" w:rsidRPr="000E7B4A" w14:paraId="6D29048C" w14:textId="77777777" w:rsidTr="00064E4C">
        <w:tc>
          <w:tcPr>
            <w:tcW w:w="9776" w:type="dxa"/>
            <w:gridSpan w:val="4"/>
          </w:tcPr>
          <w:p w14:paraId="6D29048B" w14:textId="4AEB50FE" w:rsidR="00F5324A" w:rsidRPr="000E7B4A" w:rsidRDefault="00360DFF" w:rsidP="00F5324A">
            <w:pPr>
              <w:ind w:right="96"/>
              <w:rPr>
                <w:rFonts w:ascii="Verdana" w:hAnsi="Verdana" w:cs="Arial"/>
                <w:color w:val="FF0000"/>
                <w:sz w:val="24"/>
                <w:szCs w:val="24"/>
              </w:rPr>
            </w:pPr>
            <w:r w:rsidRPr="000E7B4A">
              <w:rPr>
                <w:rFonts w:ascii="Verdana" w:hAnsi="Verdana" w:cs="Arial"/>
                <w:sz w:val="24"/>
                <w:szCs w:val="24"/>
              </w:rPr>
              <w:t>It is essential that the Board has</w:t>
            </w:r>
            <w:r w:rsidRPr="000E7B4A">
              <w:rPr>
                <w:rFonts w:ascii="Verdana" w:hAnsi="Verdana" w:cs="Arial"/>
                <w:spacing w:val="4"/>
                <w:sz w:val="24"/>
                <w:szCs w:val="24"/>
              </w:rPr>
              <w:t xml:space="preserve"> </w:t>
            </w:r>
            <w:r w:rsidRPr="000E7B4A">
              <w:rPr>
                <w:rFonts w:ascii="Verdana" w:hAnsi="Verdana" w:cs="Arial"/>
                <w:sz w:val="24"/>
                <w:szCs w:val="24"/>
              </w:rPr>
              <w:t>robust arrangements in place to assess, capture</w:t>
            </w:r>
            <w:r w:rsidRPr="000E7B4A">
              <w:rPr>
                <w:rFonts w:ascii="Verdana" w:hAnsi="Verdana" w:cs="Arial"/>
                <w:spacing w:val="66"/>
                <w:sz w:val="24"/>
                <w:szCs w:val="24"/>
              </w:rPr>
              <w:t xml:space="preserve"> </w:t>
            </w:r>
            <w:r w:rsidRPr="000E7B4A">
              <w:rPr>
                <w:rFonts w:ascii="Verdana" w:hAnsi="Verdana" w:cs="Arial"/>
                <w:sz w:val="24"/>
                <w:szCs w:val="24"/>
              </w:rPr>
              <w:t xml:space="preserve">and mitigate risks faced by the organisation, </w:t>
            </w:r>
            <w:r w:rsidRPr="000E7B4A">
              <w:rPr>
                <w:rFonts w:ascii="Verdana" w:hAnsi="Verdana" w:cs="Arial"/>
                <w:spacing w:val="5"/>
                <w:sz w:val="24"/>
                <w:szCs w:val="24"/>
              </w:rPr>
              <w:t>as</w:t>
            </w:r>
            <w:r w:rsidRPr="000E7B4A">
              <w:rPr>
                <w:rFonts w:ascii="Verdana" w:hAnsi="Verdana" w:cs="Arial"/>
                <w:w w:val="99"/>
                <w:sz w:val="24"/>
                <w:szCs w:val="24"/>
              </w:rPr>
              <w:t xml:space="preserve"> </w:t>
            </w:r>
            <w:r w:rsidRPr="000E7B4A">
              <w:rPr>
                <w:rFonts w:ascii="Verdana" w:hAnsi="Verdana" w:cs="Arial"/>
                <w:sz w:val="24"/>
                <w:szCs w:val="24"/>
              </w:rPr>
              <w:t>failure to do so could have legal implications for</w:t>
            </w:r>
            <w:r w:rsidRPr="000E7B4A">
              <w:rPr>
                <w:rFonts w:ascii="Verdana" w:hAnsi="Verdana" w:cs="Arial"/>
                <w:w w:val="99"/>
                <w:sz w:val="24"/>
                <w:szCs w:val="24"/>
              </w:rPr>
              <w:t xml:space="preserve"> </w:t>
            </w:r>
            <w:r w:rsidRPr="000E7B4A">
              <w:rPr>
                <w:rFonts w:ascii="Verdana" w:hAnsi="Verdana" w:cs="Arial"/>
                <w:sz w:val="24"/>
                <w:szCs w:val="24"/>
              </w:rPr>
              <w:t>the</w:t>
            </w:r>
            <w:r w:rsidRPr="000E7B4A">
              <w:rPr>
                <w:rFonts w:ascii="Verdana" w:hAnsi="Verdana" w:cs="Arial"/>
                <w:spacing w:val="-7"/>
                <w:sz w:val="24"/>
                <w:szCs w:val="24"/>
              </w:rPr>
              <w:t xml:space="preserve"> </w:t>
            </w:r>
            <w:r w:rsidRPr="000E7B4A">
              <w:rPr>
                <w:rFonts w:ascii="Verdana" w:hAnsi="Verdana" w:cs="Arial"/>
                <w:sz w:val="24"/>
                <w:szCs w:val="24"/>
              </w:rPr>
              <w:t>UHB.</w:t>
            </w:r>
            <w:r w:rsidRPr="000E7B4A">
              <w:rPr>
                <w:rFonts w:ascii="Verdana" w:hAnsi="Verdana"/>
                <w:sz w:val="24"/>
                <w:szCs w:val="24"/>
              </w:rPr>
              <w:t xml:space="preserve"> </w:t>
            </w:r>
          </w:p>
        </w:tc>
      </w:tr>
      <w:tr w:rsidR="00F5324A" w:rsidRPr="000E7B4A" w14:paraId="6D29048E" w14:textId="77777777" w:rsidTr="00064E4C">
        <w:tc>
          <w:tcPr>
            <w:tcW w:w="9776" w:type="dxa"/>
            <w:gridSpan w:val="4"/>
            <w:shd w:val="clear" w:color="auto" w:fill="D5DCE4" w:themeFill="text2" w:themeFillTint="33"/>
          </w:tcPr>
          <w:p w14:paraId="6D29048D" w14:textId="77777777" w:rsidR="00F5324A" w:rsidRPr="000E7B4A" w:rsidRDefault="00F5324A" w:rsidP="00F5324A">
            <w:pPr>
              <w:ind w:right="96"/>
              <w:rPr>
                <w:rFonts w:ascii="Verdana" w:hAnsi="Verdana" w:cs="Arial"/>
                <w:b/>
                <w:color w:val="FF0000"/>
                <w:sz w:val="24"/>
                <w:szCs w:val="24"/>
              </w:rPr>
            </w:pPr>
            <w:r w:rsidRPr="000E7B4A">
              <w:rPr>
                <w:rFonts w:ascii="Verdana" w:hAnsi="Verdana" w:cs="Arial"/>
                <w:b/>
                <w:sz w:val="24"/>
                <w:szCs w:val="24"/>
              </w:rPr>
              <w:t>Staffing Implications</w:t>
            </w:r>
          </w:p>
        </w:tc>
      </w:tr>
      <w:tr w:rsidR="00F5324A" w:rsidRPr="000E7B4A" w14:paraId="6D290491" w14:textId="77777777" w:rsidTr="00064E4C">
        <w:tc>
          <w:tcPr>
            <w:tcW w:w="9776" w:type="dxa"/>
            <w:gridSpan w:val="4"/>
          </w:tcPr>
          <w:p w14:paraId="6D290490" w14:textId="0D03E102" w:rsidR="00F5324A" w:rsidRPr="000E7B4A" w:rsidRDefault="00360DFF" w:rsidP="00762BBE">
            <w:pPr>
              <w:ind w:right="96"/>
              <w:rPr>
                <w:rFonts w:ascii="Verdana" w:hAnsi="Verdana" w:cs="Arial"/>
                <w:color w:val="FF0000"/>
                <w:sz w:val="24"/>
                <w:szCs w:val="24"/>
              </w:rPr>
            </w:pPr>
            <w:r w:rsidRPr="000E7B4A">
              <w:rPr>
                <w:rFonts w:ascii="Verdana" w:hAnsi="Verdana" w:cs="Arial"/>
                <w:sz w:val="24"/>
                <w:szCs w:val="24"/>
              </w:rPr>
              <w:t xml:space="preserve">All staff have a responsibility for promoting risk management, adhering to SBUHB policies and have a personal responsibility for patients’ safety as well as their own and colleague’s health and safety. Executive Directors/Service </w:t>
            </w:r>
            <w:r w:rsidRPr="000E7B4A">
              <w:rPr>
                <w:rFonts w:ascii="Verdana" w:hAnsi="Verdana" w:cs="Arial"/>
                <w:sz w:val="24"/>
                <w:szCs w:val="24"/>
              </w:rPr>
              <w:lastRenderedPageBreak/>
              <w:t>Group Directors are responsible for the review of their operational risks and escalation of those requiring board-level oversight SBUHB.</w:t>
            </w:r>
          </w:p>
        </w:tc>
      </w:tr>
      <w:tr w:rsidR="00F5324A" w:rsidRPr="000E7B4A" w14:paraId="6D290493" w14:textId="77777777" w:rsidTr="00064E4C">
        <w:tc>
          <w:tcPr>
            <w:tcW w:w="9776" w:type="dxa"/>
            <w:gridSpan w:val="4"/>
            <w:shd w:val="clear" w:color="auto" w:fill="D5DCE4" w:themeFill="text2" w:themeFillTint="33"/>
          </w:tcPr>
          <w:p w14:paraId="6D290492" w14:textId="77777777" w:rsidR="00F5324A" w:rsidRPr="000E7B4A" w:rsidRDefault="00296CD9" w:rsidP="00F5324A">
            <w:pPr>
              <w:ind w:right="96"/>
              <w:rPr>
                <w:rFonts w:ascii="Verdana" w:hAnsi="Verdana" w:cs="Arial"/>
                <w:b/>
                <w:color w:val="FF0000"/>
                <w:sz w:val="24"/>
                <w:szCs w:val="24"/>
              </w:rPr>
            </w:pPr>
            <w:r w:rsidRPr="000E7B4A">
              <w:rPr>
                <w:rFonts w:ascii="Verdana" w:hAnsi="Verdana" w:cs="Arial"/>
                <w:b/>
                <w:sz w:val="24"/>
                <w:szCs w:val="24"/>
              </w:rPr>
              <w:lastRenderedPageBreak/>
              <w:t>Long Term Implications (including the impact of the Well-being of Future Generations (Wales) Act 2015)</w:t>
            </w:r>
          </w:p>
        </w:tc>
      </w:tr>
      <w:tr w:rsidR="00F5324A" w:rsidRPr="000E7B4A" w14:paraId="6D290496" w14:textId="77777777" w:rsidTr="00064E4C">
        <w:tc>
          <w:tcPr>
            <w:tcW w:w="9776" w:type="dxa"/>
            <w:gridSpan w:val="4"/>
          </w:tcPr>
          <w:p w14:paraId="6D290495" w14:textId="06CCC663" w:rsidR="00F5324A" w:rsidRPr="000E7B4A" w:rsidRDefault="00360DFF" w:rsidP="00F5324A">
            <w:pPr>
              <w:ind w:right="96"/>
              <w:rPr>
                <w:rFonts w:ascii="Verdana" w:hAnsi="Verdana" w:cs="Arial"/>
                <w:color w:val="FF0000"/>
                <w:sz w:val="24"/>
                <w:szCs w:val="24"/>
              </w:rPr>
            </w:pPr>
            <w:r w:rsidRPr="000E7B4A">
              <w:rPr>
                <w:rFonts w:ascii="Verdana" w:hAnsi="Verdana" w:cs="Arial"/>
                <w:sz w:val="24"/>
                <w:szCs w:val="24"/>
                <w:shd w:val="clear" w:color="auto" w:fill="FFFFFF"/>
              </w:rPr>
              <w:t xml:space="preserve">The HBRR sets out the framework for how SBUHB will </w:t>
            </w:r>
            <w:proofErr w:type="gramStart"/>
            <w:r w:rsidRPr="000E7B4A">
              <w:rPr>
                <w:rFonts w:ascii="Verdana" w:hAnsi="Verdana" w:cs="Arial"/>
                <w:sz w:val="24"/>
                <w:szCs w:val="24"/>
                <w:shd w:val="clear" w:color="auto" w:fill="FFFFFF"/>
              </w:rPr>
              <w:t>make an assessment of</w:t>
            </w:r>
            <w:proofErr w:type="gramEnd"/>
            <w:r w:rsidRPr="000E7B4A">
              <w:rPr>
                <w:rFonts w:ascii="Verdana" w:hAnsi="Verdana" w:cs="Arial"/>
                <w:sz w:val="24"/>
                <w:szCs w:val="24"/>
                <w:shd w:val="clear" w:color="auto" w:fill="FFFFFF"/>
              </w:rPr>
              <w:t xml:space="preserve"> existing and future emerging risks, and how it will plan to manage and prepare for those risks.</w:t>
            </w:r>
          </w:p>
        </w:tc>
      </w:tr>
      <w:tr w:rsidR="00653AEC" w:rsidRPr="000E7B4A" w14:paraId="6D29049A" w14:textId="77777777" w:rsidTr="00064E4C">
        <w:tc>
          <w:tcPr>
            <w:tcW w:w="1980" w:type="dxa"/>
            <w:gridSpan w:val="2"/>
          </w:tcPr>
          <w:p w14:paraId="6D290497" w14:textId="77777777" w:rsidR="00653AEC" w:rsidRPr="000E7B4A" w:rsidRDefault="00653AEC" w:rsidP="00653AEC">
            <w:pPr>
              <w:ind w:right="96"/>
              <w:rPr>
                <w:rFonts w:ascii="Verdana" w:hAnsi="Verdana" w:cs="Arial"/>
                <w:color w:val="FF0000"/>
                <w:sz w:val="24"/>
                <w:szCs w:val="24"/>
              </w:rPr>
            </w:pPr>
            <w:r w:rsidRPr="000E7B4A">
              <w:rPr>
                <w:rFonts w:ascii="Verdana" w:hAnsi="Verdana" w:cs="Arial"/>
                <w:b/>
                <w:color w:val="000000" w:themeColor="text1"/>
                <w:sz w:val="24"/>
                <w:szCs w:val="24"/>
              </w:rPr>
              <w:t>Report History</w:t>
            </w:r>
          </w:p>
        </w:tc>
        <w:tc>
          <w:tcPr>
            <w:tcW w:w="7796" w:type="dxa"/>
            <w:gridSpan w:val="2"/>
          </w:tcPr>
          <w:p w14:paraId="6D290499" w14:textId="439007E5" w:rsidR="00653AEC" w:rsidRPr="000E7B4A" w:rsidRDefault="00360DFF" w:rsidP="005D6B59">
            <w:pPr>
              <w:ind w:right="96"/>
              <w:rPr>
                <w:rFonts w:ascii="Verdana" w:hAnsi="Verdana" w:cs="Arial"/>
                <w:color w:val="FF0000"/>
                <w:sz w:val="24"/>
                <w:szCs w:val="24"/>
              </w:rPr>
            </w:pPr>
            <w:r w:rsidRPr="000E7B4A">
              <w:rPr>
                <w:rFonts w:ascii="Verdana" w:hAnsi="Verdana" w:cs="Arial"/>
                <w:sz w:val="24"/>
                <w:szCs w:val="24"/>
              </w:rPr>
              <w:t xml:space="preserve">This report </w:t>
            </w:r>
            <w:r w:rsidR="005D6B59" w:rsidRPr="000E7B4A">
              <w:rPr>
                <w:rFonts w:ascii="Verdana" w:hAnsi="Verdana" w:cs="Arial"/>
                <w:sz w:val="24"/>
                <w:szCs w:val="24"/>
              </w:rPr>
              <w:t xml:space="preserve">updates on risk matters received </w:t>
            </w:r>
            <w:r w:rsidRPr="000E7B4A">
              <w:rPr>
                <w:rFonts w:ascii="Verdana" w:hAnsi="Verdana" w:cs="Arial"/>
                <w:sz w:val="24"/>
                <w:szCs w:val="24"/>
              </w:rPr>
              <w:t xml:space="preserve">in </w:t>
            </w:r>
            <w:r w:rsidR="0041514F" w:rsidRPr="000E7B4A">
              <w:rPr>
                <w:rFonts w:ascii="Verdana" w:hAnsi="Verdana" w:cs="Arial"/>
                <w:sz w:val="24"/>
                <w:szCs w:val="24"/>
              </w:rPr>
              <w:t>March 2025</w:t>
            </w:r>
          </w:p>
        </w:tc>
      </w:tr>
      <w:tr w:rsidR="00653AEC" w:rsidRPr="000E7B4A" w14:paraId="6D29049F" w14:textId="77777777" w:rsidTr="00064E4C">
        <w:tc>
          <w:tcPr>
            <w:tcW w:w="1980" w:type="dxa"/>
            <w:gridSpan w:val="2"/>
          </w:tcPr>
          <w:p w14:paraId="6D29049B" w14:textId="77777777" w:rsidR="00653AEC" w:rsidRPr="000E7B4A" w:rsidRDefault="00653AEC" w:rsidP="00653AEC">
            <w:pPr>
              <w:ind w:right="96"/>
              <w:rPr>
                <w:rFonts w:ascii="Verdana" w:hAnsi="Verdana" w:cs="Arial"/>
                <w:b/>
                <w:color w:val="000000" w:themeColor="text1"/>
                <w:sz w:val="24"/>
                <w:szCs w:val="24"/>
              </w:rPr>
            </w:pPr>
            <w:r w:rsidRPr="000E7B4A">
              <w:rPr>
                <w:rFonts w:ascii="Verdana" w:hAnsi="Verdana" w:cs="Arial"/>
                <w:b/>
                <w:color w:val="000000" w:themeColor="text1"/>
                <w:sz w:val="24"/>
                <w:szCs w:val="24"/>
              </w:rPr>
              <w:t>Appendices</w:t>
            </w:r>
          </w:p>
        </w:tc>
        <w:tc>
          <w:tcPr>
            <w:tcW w:w="7796" w:type="dxa"/>
            <w:gridSpan w:val="2"/>
          </w:tcPr>
          <w:p w14:paraId="6D29049E" w14:textId="22AACE5E" w:rsidR="00653AEC" w:rsidRPr="000E7B4A" w:rsidRDefault="00513CA9" w:rsidP="00BC178B">
            <w:pPr>
              <w:ind w:right="96"/>
              <w:rPr>
                <w:rFonts w:ascii="Verdana" w:hAnsi="Verdana" w:cs="Arial"/>
                <w:sz w:val="24"/>
                <w:szCs w:val="24"/>
              </w:rPr>
            </w:pPr>
            <w:r w:rsidRPr="000E7B4A">
              <w:rPr>
                <w:rFonts w:ascii="Verdana" w:hAnsi="Verdana" w:cs="ArialMT"/>
                <w:sz w:val="24"/>
                <w:szCs w:val="24"/>
              </w:rPr>
              <w:t>Appendix</w:t>
            </w:r>
            <w:r w:rsidR="0034179D" w:rsidRPr="000E7B4A">
              <w:rPr>
                <w:rFonts w:ascii="Verdana" w:hAnsi="Verdana" w:cs="ArialMT"/>
                <w:sz w:val="24"/>
                <w:szCs w:val="24"/>
              </w:rPr>
              <w:t xml:space="preserve"> 1 – Health Board Risk Register</w:t>
            </w:r>
          </w:p>
        </w:tc>
      </w:tr>
    </w:tbl>
    <w:p w14:paraId="6D2904A0" w14:textId="77777777" w:rsidR="00034194" w:rsidRPr="000E7B4A" w:rsidRDefault="00034194">
      <w:pPr>
        <w:rPr>
          <w:rFonts w:ascii="Verdana" w:hAnsi="Verdana"/>
          <w:sz w:val="24"/>
          <w:szCs w:val="24"/>
        </w:rPr>
      </w:pPr>
    </w:p>
    <w:sectPr w:rsidR="00034194" w:rsidRPr="000E7B4A"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41E6DB" w14:textId="77777777" w:rsidR="003F7630" w:rsidRDefault="003F7630" w:rsidP="00C107F2">
      <w:pPr>
        <w:spacing w:after="0" w:line="240" w:lineRule="auto"/>
      </w:pPr>
      <w:r>
        <w:separator/>
      </w:r>
    </w:p>
  </w:endnote>
  <w:endnote w:type="continuationSeparator" w:id="0">
    <w:p w14:paraId="611FCC91" w14:textId="77777777" w:rsidR="003F7630" w:rsidRDefault="003F7630" w:rsidP="00C107F2">
      <w:pPr>
        <w:spacing w:after="0" w:line="240" w:lineRule="auto"/>
      </w:pPr>
      <w:r>
        <w:continuationSeparator/>
      </w:r>
    </w:p>
  </w:endnote>
  <w:endnote w:type="continuationNotice" w:id="1">
    <w:p w14:paraId="07E82D61" w14:textId="77777777" w:rsidR="003F7630" w:rsidRDefault="003F763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11CABBFD" w:rsidR="00B542CB" w:rsidRDefault="00B542CB">
        <w:pPr>
          <w:pStyle w:val="Footer"/>
          <w:jc w:val="right"/>
        </w:pPr>
        <w:r w:rsidRPr="00767E3E">
          <w:rPr>
            <w:noProof/>
            <w:lang w:eastAsia="en-GB"/>
          </w:rPr>
          <w:drawing>
            <wp:anchor distT="0" distB="0" distL="114300" distR="114300" simplePos="0" relativeHeight="251658240"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5D6B59">
          <w:rPr>
            <w:noProof/>
          </w:rPr>
          <w:t>9</w:t>
        </w:r>
        <w:r>
          <w:fldChar w:fldCharType="end"/>
        </w:r>
      </w:p>
    </w:sdtContent>
  </w:sdt>
  <w:p w14:paraId="6D2904A9" w14:textId="5B0C8BD9" w:rsidR="00B542CB" w:rsidRDefault="00496150" w:rsidP="002B7C9A">
    <w:pPr>
      <w:pStyle w:val="Footer"/>
      <w:jc w:val="right"/>
    </w:pPr>
    <w:r>
      <w:t>Audit Committee</w:t>
    </w:r>
    <w:r w:rsidR="006A2C94">
      <w:t xml:space="preserve"> </w:t>
    </w:r>
    <w:r w:rsidR="00B542CB">
      <w:t xml:space="preserve">– </w:t>
    </w:r>
    <w:r w:rsidR="00F87853">
      <w:t>2</w:t>
    </w:r>
    <w:r>
      <w:t>2nd</w:t>
    </w:r>
    <w:r w:rsidR="00B10F56">
      <w:t xml:space="preserve"> May </w:t>
    </w:r>
    <w:r w:rsidR="00F87853">
      <w:t>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2EFC7D" w14:textId="77777777" w:rsidR="003F7630" w:rsidRDefault="003F7630" w:rsidP="00C107F2">
      <w:pPr>
        <w:spacing w:after="0" w:line="240" w:lineRule="auto"/>
      </w:pPr>
      <w:r>
        <w:separator/>
      </w:r>
    </w:p>
  </w:footnote>
  <w:footnote w:type="continuationSeparator" w:id="0">
    <w:p w14:paraId="70D997B1" w14:textId="77777777" w:rsidR="003F7630" w:rsidRDefault="003F7630" w:rsidP="00C107F2">
      <w:pPr>
        <w:spacing w:after="0" w:line="240" w:lineRule="auto"/>
      </w:pPr>
      <w:r>
        <w:continuationSeparator/>
      </w:r>
    </w:p>
  </w:footnote>
  <w:footnote w:type="continuationNotice" w:id="1">
    <w:p w14:paraId="3FAF583B" w14:textId="77777777" w:rsidR="003F7630" w:rsidRDefault="003F763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415785AA" w:rsidR="00B542CB" w:rsidRPr="00DC6111" w:rsidRDefault="00B542CB" w:rsidP="00DC6111">
    <w:pPr>
      <w:pStyle w:val="Header"/>
    </w:pPr>
    <w:r w:rsidRPr="00EC4425">
      <w:rPr>
        <w:noProof/>
        <w:lang w:eastAsia="en-GB"/>
      </w:rPr>
      <w:drawing>
        <wp:anchor distT="0" distB="0" distL="114300" distR="114300" simplePos="0" relativeHeight="251658241" behindDoc="1" locked="0" layoutInCell="1" allowOverlap="1" wp14:anchorId="51A5D33E" wp14:editId="61A5D22E">
          <wp:simplePos x="0" y="0"/>
          <wp:positionH relativeFrom="page">
            <wp:posOffset>2216150</wp:posOffset>
          </wp:positionH>
          <wp:positionV relativeFrom="paragraph">
            <wp:posOffset>-280035</wp:posOffset>
          </wp:positionV>
          <wp:extent cx="3124800" cy="792000"/>
          <wp:effectExtent l="0" t="0" r="0" b="8255"/>
          <wp:wrapTopAndBottom/>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800" cy="792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81337"/>
    <w:multiLevelType w:val="hybridMultilevel"/>
    <w:tmpl w:val="BD8420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CEB14F5"/>
    <w:multiLevelType w:val="hybridMultilevel"/>
    <w:tmpl w:val="8D10225C"/>
    <w:lvl w:ilvl="0" w:tplc="7332B45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40A4A96"/>
    <w:multiLevelType w:val="hybridMultilevel"/>
    <w:tmpl w:val="6542FE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28450FD1"/>
    <w:multiLevelType w:val="hybridMultilevel"/>
    <w:tmpl w:val="DD22E82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334221EC"/>
    <w:multiLevelType w:val="hybridMultilevel"/>
    <w:tmpl w:val="1E5023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AE23230"/>
    <w:multiLevelType w:val="hybridMultilevel"/>
    <w:tmpl w:val="0A0CBB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42D76F6C"/>
    <w:multiLevelType w:val="hybridMultilevel"/>
    <w:tmpl w:val="2C8EB4A0"/>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44CB7116"/>
    <w:multiLevelType w:val="hybridMultilevel"/>
    <w:tmpl w:val="55448CC2"/>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451B518C"/>
    <w:multiLevelType w:val="hybridMultilevel"/>
    <w:tmpl w:val="482C1A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85771CF"/>
    <w:multiLevelType w:val="hybridMultilevel"/>
    <w:tmpl w:val="A4920B6E"/>
    <w:lvl w:ilvl="0" w:tplc="08090001">
      <w:start w:val="1"/>
      <w:numFmt w:val="bullet"/>
      <w:lvlText w:val=""/>
      <w:lvlJc w:val="left"/>
      <w:pPr>
        <w:ind w:left="1077" w:hanging="360"/>
      </w:pPr>
      <w:rPr>
        <w:rFonts w:ascii="Symbol" w:hAnsi="Symbol" w:hint="default"/>
      </w:rPr>
    </w:lvl>
    <w:lvl w:ilvl="1" w:tplc="08090003">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13" w15:restartNumberingAfterBreak="0">
    <w:nsid w:val="4D272209"/>
    <w:multiLevelType w:val="hybridMultilevel"/>
    <w:tmpl w:val="ECD0AF2C"/>
    <w:lvl w:ilvl="0" w:tplc="463AADD2">
      <w:start w:val="1"/>
      <w:numFmt w:val="bullet"/>
      <w:lvlText w:val=""/>
      <w:lvlJc w:val="left"/>
      <w:pPr>
        <w:ind w:left="1440" w:hanging="360"/>
      </w:pPr>
      <w:rPr>
        <w:rFonts w:ascii="Symbol" w:hAnsi="Symbol" w:hint="default"/>
        <w:color w:val="auto"/>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7372641"/>
    <w:multiLevelType w:val="hybridMultilevel"/>
    <w:tmpl w:val="82E280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D960E62"/>
    <w:multiLevelType w:val="hybridMultilevel"/>
    <w:tmpl w:val="E4D8CE4E"/>
    <w:lvl w:ilvl="0" w:tplc="463AADD2">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E6B7F44"/>
    <w:multiLevelType w:val="hybridMultilevel"/>
    <w:tmpl w:val="59904FC0"/>
    <w:lvl w:ilvl="0" w:tplc="463AADD2">
      <w:start w:val="1"/>
      <w:numFmt w:val="bullet"/>
      <w:lvlText w:val=""/>
      <w:lvlJc w:val="left"/>
      <w:pPr>
        <w:ind w:left="1440" w:hanging="360"/>
      </w:pPr>
      <w:rPr>
        <w:rFonts w:ascii="Symbol" w:hAnsi="Symbol" w:hint="default"/>
        <w:color w:val="auto"/>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 w15:restartNumberingAfterBreak="0">
    <w:nsid w:val="625A7426"/>
    <w:multiLevelType w:val="hybridMultilevel"/>
    <w:tmpl w:val="34A04B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4D75056"/>
    <w:multiLevelType w:val="hybridMultilevel"/>
    <w:tmpl w:val="A404D0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3" w15:restartNumberingAfterBreak="0">
    <w:nsid w:val="77181373"/>
    <w:multiLevelType w:val="hybridMultilevel"/>
    <w:tmpl w:val="CEF8AA9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A2F3238"/>
    <w:multiLevelType w:val="hybridMultilevel"/>
    <w:tmpl w:val="78FCFB4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444542065">
    <w:abstractNumId w:val="1"/>
  </w:num>
  <w:num w:numId="2" w16cid:durableId="1341542609">
    <w:abstractNumId w:val="15"/>
  </w:num>
  <w:num w:numId="3" w16cid:durableId="2044481419">
    <w:abstractNumId w:val="14"/>
  </w:num>
  <w:num w:numId="4" w16cid:durableId="1905749244">
    <w:abstractNumId w:val="8"/>
  </w:num>
  <w:num w:numId="5" w16cid:durableId="1833325847">
    <w:abstractNumId w:val="3"/>
  </w:num>
  <w:num w:numId="6" w16cid:durableId="1251742242">
    <w:abstractNumId w:val="26"/>
  </w:num>
  <w:num w:numId="7" w16cid:durableId="223180079">
    <w:abstractNumId w:val="27"/>
  </w:num>
  <w:num w:numId="8" w16cid:durableId="1708021693">
    <w:abstractNumId w:val="21"/>
  </w:num>
  <w:num w:numId="9" w16cid:durableId="1614247125">
    <w:abstractNumId w:val="22"/>
  </w:num>
  <w:num w:numId="10" w16cid:durableId="1160005613">
    <w:abstractNumId w:val="24"/>
  </w:num>
  <w:num w:numId="11" w16cid:durableId="375201831">
    <w:abstractNumId w:val="17"/>
  </w:num>
  <w:num w:numId="12" w16cid:durableId="1753425939">
    <w:abstractNumId w:val="9"/>
  </w:num>
  <w:num w:numId="13" w16cid:durableId="1075317376">
    <w:abstractNumId w:val="16"/>
  </w:num>
  <w:num w:numId="14" w16cid:durableId="1918054110">
    <w:abstractNumId w:val="11"/>
  </w:num>
  <w:num w:numId="15" w16cid:durableId="2030139990">
    <w:abstractNumId w:val="0"/>
  </w:num>
  <w:num w:numId="16" w16cid:durableId="510028244">
    <w:abstractNumId w:val="19"/>
  </w:num>
  <w:num w:numId="17" w16cid:durableId="1356611510">
    <w:abstractNumId w:val="12"/>
  </w:num>
  <w:num w:numId="18" w16cid:durableId="283582261">
    <w:abstractNumId w:val="20"/>
  </w:num>
  <w:num w:numId="19" w16cid:durableId="865364806">
    <w:abstractNumId w:val="2"/>
  </w:num>
  <w:num w:numId="20" w16cid:durableId="801269117">
    <w:abstractNumId w:val="7"/>
  </w:num>
  <w:num w:numId="21" w16cid:durableId="1644652172">
    <w:abstractNumId w:val="6"/>
  </w:num>
  <w:num w:numId="22" w16cid:durableId="1151867990">
    <w:abstractNumId w:val="5"/>
  </w:num>
  <w:num w:numId="23" w16cid:durableId="1813597780">
    <w:abstractNumId w:val="4"/>
  </w:num>
  <w:num w:numId="24" w16cid:durableId="751127535">
    <w:abstractNumId w:val="10"/>
  </w:num>
  <w:num w:numId="25" w16cid:durableId="1579245859">
    <w:abstractNumId w:val="25"/>
  </w:num>
  <w:num w:numId="26" w16cid:durableId="529925746">
    <w:abstractNumId w:val="23"/>
  </w:num>
  <w:num w:numId="27" w16cid:durableId="260964431">
    <w:abstractNumId w:val="18"/>
  </w:num>
  <w:num w:numId="28" w16cid:durableId="39906473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0"/>
  <w:proofState w:spelling="clean" w:grammar="clean"/>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2D1"/>
    <w:rsid w:val="0000311C"/>
    <w:rsid w:val="00003CA6"/>
    <w:rsid w:val="0000458D"/>
    <w:rsid w:val="00011D00"/>
    <w:rsid w:val="00021C60"/>
    <w:rsid w:val="00027E45"/>
    <w:rsid w:val="00034194"/>
    <w:rsid w:val="00061B20"/>
    <w:rsid w:val="00064E4C"/>
    <w:rsid w:val="00065604"/>
    <w:rsid w:val="0007316D"/>
    <w:rsid w:val="00083FC0"/>
    <w:rsid w:val="00090E24"/>
    <w:rsid w:val="000A0BE6"/>
    <w:rsid w:val="000B0F4D"/>
    <w:rsid w:val="000C0A9F"/>
    <w:rsid w:val="000E74C7"/>
    <w:rsid w:val="000E7B4A"/>
    <w:rsid w:val="000F0BE3"/>
    <w:rsid w:val="000F361B"/>
    <w:rsid w:val="000F4C92"/>
    <w:rsid w:val="00110034"/>
    <w:rsid w:val="00123405"/>
    <w:rsid w:val="00125C25"/>
    <w:rsid w:val="00126323"/>
    <w:rsid w:val="001266D0"/>
    <w:rsid w:val="00132F18"/>
    <w:rsid w:val="00133EA1"/>
    <w:rsid w:val="00157949"/>
    <w:rsid w:val="00160255"/>
    <w:rsid w:val="0016096B"/>
    <w:rsid w:val="00166496"/>
    <w:rsid w:val="00167B3D"/>
    <w:rsid w:val="001925C2"/>
    <w:rsid w:val="001A3772"/>
    <w:rsid w:val="001C5021"/>
    <w:rsid w:val="001D5D75"/>
    <w:rsid w:val="001D6A7C"/>
    <w:rsid w:val="001E10BB"/>
    <w:rsid w:val="001E4DEF"/>
    <w:rsid w:val="001F4F87"/>
    <w:rsid w:val="001F5593"/>
    <w:rsid w:val="0020539A"/>
    <w:rsid w:val="002104BA"/>
    <w:rsid w:val="002309C3"/>
    <w:rsid w:val="00233330"/>
    <w:rsid w:val="00241662"/>
    <w:rsid w:val="00267B58"/>
    <w:rsid w:val="00281C5B"/>
    <w:rsid w:val="00290B20"/>
    <w:rsid w:val="002950FF"/>
    <w:rsid w:val="002966AB"/>
    <w:rsid w:val="00296CD9"/>
    <w:rsid w:val="002A3A33"/>
    <w:rsid w:val="002A3A8C"/>
    <w:rsid w:val="002B7C7E"/>
    <w:rsid w:val="002B7C9A"/>
    <w:rsid w:val="002C3DD6"/>
    <w:rsid w:val="002C5A2B"/>
    <w:rsid w:val="002D1671"/>
    <w:rsid w:val="002D73A2"/>
    <w:rsid w:val="002E0B54"/>
    <w:rsid w:val="002F7F0E"/>
    <w:rsid w:val="0032530E"/>
    <w:rsid w:val="0032747D"/>
    <w:rsid w:val="003324CB"/>
    <w:rsid w:val="00337CF3"/>
    <w:rsid w:val="0034179D"/>
    <w:rsid w:val="00350500"/>
    <w:rsid w:val="00360DFF"/>
    <w:rsid w:val="00372A29"/>
    <w:rsid w:val="003743F6"/>
    <w:rsid w:val="003768DC"/>
    <w:rsid w:val="00386A84"/>
    <w:rsid w:val="00392360"/>
    <w:rsid w:val="00394679"/>
    <w:rsid w:val="003C0FF8"/>
    <w:rsid w:val="003C1469"/>
    <w:rsid w:val="003D02F9"/>
    <w:rsid w:val="003D2A0C"/>
    <w:rsid w:val="003D5B06"/>
    <w:rsid w:val="003E5E36"/>
    <w:rsid w:val="003F7630"/>
    <w:rsid w:val="004021B7"/>
    <w:rsid w:val="004052A3"/>
    <w:rsid w:val="00414894"/>
    <w:rsid w:val="0041514F"/>
    <w:rsid w:val="0043566D"/>
    <w:rsid w:val="004534BD"/>
    <w:rsid w:val="00461835"/>
    <w:rsid w:val="00472E3B"/>
    <w:rsid w:val="00493A37"/>
    <w:rsid w:val="00493F5C"/>
    <w:rsid w:val="00496150"/>
    <w:rsid w:val="004A52E0"/>
    <w:rsid w:val="004A7A6A"/>
    <w:rsid w:val="004B2A37"/>
    <w:rsid w:val="004B6D43"/>
    <w:rsid w:val="004E2673"/>
    <w:rsid w:val="00500C89"/>
    <w:rsid w:val="005034A6"/>
    <w:rsid w:val="00511B35"/>
    <w:rsid w:val="00513CA9"/>
    <w:rsid w:val="0052297E"/>
    <w:rsid w:val="005304B9"/>
    <w:rsid w:val="00530580"/>
    <w:rsid w:val="00537F8D"/>
    <w:rsid w:val="005507A5"/>
    <w:rsid w:val="00585277"/>
    <w:rsid w:val="00592E0F"/>
    <w:rsid w:val="005976C0"/>
    <w:rsid w:val="005C2099"/>
    <w:rsid w:val="005D1652"/>
    <w:rsid w:val="005D446C"/>
    <w:rsid w:val="005D6B59"/>
    <w:rsid w:val="005E26F6"/>
    <w:rsid w:val="005E33DC"/>
    <w:rsid w:val="00602127"/>
    <w:rsid w:val="00606DF8"/>
    <w:rsid w:val="00611EBE"/>
    <w:rsid w:val="00613D09"/>
    <w:rsid w:val="0061419C"/>
    <w:rsid w:val="00637138"/>
    <w:rsid w:val="0064328B"/>
    <w:rsid w:val="006459F9"/>
    <w:rsid w:val="00653AEC"/>
    <w:rsid w:val="00655190"/>
    <w:rsid w:val="00662168"/>
    <w:rsid w:val="00662218"/>
    <w:rsid w:val="006658B4"/>
    <w:rsid w:val="006768E6"/>
    <w:rsid w:val="00680A52"/>
    <w:rsid w:val="00685AE0"/>
    <w:rsid w:val="006A2C94"/>
    <w:rsid w:val="006D1998"/>
    <w:rsid w:val="006E0147"/>
    <w:rsid w:val="006F4591"/>
    <w:rsid w:val="00703D77"/>
    <w:rsid w:val="00711095"/>
    <w:rsid w:val="0072213C"/>
    <w:rsid w:val="0072604C"/>
    <w:rsid w:val="007368A3"/>
    <w:rsid w:val="0075054A"/>
    <w:rsid w:val="00761923"/>
    <w:rsid w:val="00762BBE"/>
    <w:rsid w:val="00767E3E"/>
    <w:rsid w:val="007950A6"/>
    <w:rsid w:val="007A0869"/>
    <w:rsid w:val="007A34F9"/>
    <w:rsid w:val="007A5460"/>
    <w:rsid w:val="007E0C64"/>
    <w:rsid w:val="007E0ECA"/>
    <w:rsid w:val="007E5ED7"/>
    <w:rsid w:val="007E7EBC"/>
    <w:rsid w:val="007F3ECE"/>
    <w:rsid w:val="007F5136"/>
    <w:rsid w:val="008003CD"/>
    <w:rsid w:val="0082723F"/>
    <w:rsid w:val="00830115"/>
    <w:rsid w:val="00833B2F"/>
    <w:rsid w:val="00836584"/>
    <w:rsid w:val="0085658B"/>
    <w:rsid w:val="008905C8"/>
    <w:rsid w:val="008945D5"/>
    <w:rsid w:val="008B4CE5"/>
    <w:rsid w:val="008C15D9"/>
    <w:rsid w:val="008C2E58"/>
    <w:rsid w:val="008C7CC5"/>
    <w:rsid w:val="008D0747"/>
    <w:rsid w:val="008E77D9"/>
    <w:rsid w:val="008F3E33"/>
    <w:rsid w:val="009112DC"/>
    <w:rsid w:val="00916438"/>
    <w:rsid w:val="00921956"/>
    <w:rsid w:val="009241BE"/>
    <w:rsid w:val="00940B9B"/>
    <w:rsid w:val="009518E5"/>
    <w:rsid w:val="009605AB"/>
    <w:rsid w:val="00964C0E"/>
    <w:rsid w:val="0097521D"/>
    <w:rsid w:val="00984EAB"/>
    <w:rsid w:val="00985840"/>
    <w:rsid w:val="00994BA6"/>
    <w:rsid w:val="0099612E"/>
    <w:rsid w:val="009A21C5"/>
    <w:rsid w:val="009E7AF7"/>
    <w:rsid w:val="00A0093F"/>
    <w:rsid w:val="00A05555"/>
    <w:rsid w:val="00A533F7"/>
    <w:rsid w:val="00A55D82"/>
    <w:rsid w:val="00A571F0"/>
    <w:rsid w:val="00A6715D"/>
    <w:rsid w:val="00A7204C"/>
    <w:rsid w:val="00A90B18"/>
    <w:rsid w:val="00A92E69"/>
    <w:rsid w:val="00A93B0C"/>
    <w:rsid w:val="00AB1BB9"/>
    <w:rsid w:val="00AB343F"/>
    <w:rsid w:val="00AC569D"/>
    <w:rsid w:val="00AC72E5"/>
    <w:rsid w:val="00AD064D"/>
    <w:rsid w:val="00AD11F6"/>
    <w:rsid w:val="00AF78AC"/>
    <w:rsid w:val="00B01B11"/>
    <w:rsid w:val="00B0478B"/>
    <w:rsid w:val="00B10F56"/>
    <w:rsid w:val="00B137AB"/>
    <w:rsid w:val="00B33D2F"/>
    <w:rsid w:val="00B35ECC"/>
    <w:rsid w:val="00B41B71"/>
    <w:rsid w:val="00B50033"/>
    <w:rsid w:val="00B542CB"/>
    <w:rsid w:val="00B56591"/>
    <w:rsid w:val="00B6783A"/>
    <w:rsid w:val="00B706B3"/>
    <w:rsid w:val="00B7659C"/>
    <w:rsid w:val="00BA2507"/>
    <w:rsid w:val="00BB435B"/>
    <w:rsid w:val="00BC178B"/>
    <w:rsid w:val="00BC241D"/>
    <w:rsid w:val="00BD4284"/>
    <w:rsid w:val="00BE7D7F"/>
    <w:rsid w:val="00BF2FBE"/>
    <w:rsid w:val="00C107F2"/>
    <w:rsid w:val="00C170CE"/>
    <w:rsid w:val="00C31108"/>
    <w:rsid w:val="00C33A04"/>
    <w:rsid w:val="00C36543"/>
    <w:rsid w:val="00C41726"/>
    <w:rsid w:val="00C52E0A"/>
    <w:rsid w:val="00C876AE"/>
    <w:rsid w:val="00C91F5B"/>
    <w:rsid w:val="00C95B3C"/>
    <w:rsid w:val="00C96198"/>
    <w:rsid w:val="00CA12FC"/>
    <w:rsid w:val="00CA525E"/>
    <w:rsid w:val="00CA6D65"/>
    <w:rsid w:val="00CA758A"/>
    <w:rsid w:val="00CB6C45"/>
    <w:rsid w:val="00CC0168"/>
    <w:rsid w:val="00CC146C"/>
    <w:rsid w:val="00CD010C"/>
    <w:rsid w:val="00CD03DD"/>
    <w:rsid w:val="00CD27DA"/>
    <w:rsid w:val="00CD34DF"/>
    <w:rsid w:val="00CD6E54"/>
    <w:rsid w:val="00CD7AA5"/>
    <w:rsid w:val="00D10561"/>
    <w:rsid w:val="00D166B8"/>
    <w:rsid w:val="00D25756"/>
    <w:rsid w:val="00D2724E"/>
    <w:rsid w:val="00D304C9"/>
    <w:rsid w:val="00D36F04"/>
    <w:rsid w:val="00D40683"/>
    <w:rsid w:val="00D774D4"/>
    <w:rsid w:val="00D91449"/>
    <w:rsid w:val="00D9501E"/>
    <w:rsid w:val="00DA76AD"/>
    <w:rsid w:val="00DA7B80"/>
    <w:rsid w:val="00DB1B39"/>
    <w:rsid w:val="00DC6111"/>
    <w:rsid w:val="00DD1B88"/>
    <w:rsid w:val="00DD1C18"/>
    <w:rsid w:val="00DD5146"/>
    <w:rsid w:val="00DE3243"/>
    <w:rsid w:val="00DE61D6"/>
    <w:rsid w:val="00DE754D"/>
    <w:rsid w:val="00E242E5"/>
    <w:rsid w:val="00E25AD3"/>
    <w:rsid w:val="00E27EB0"/>
    <w:rsid w:val="00E4428E"/>
    <w:rsid w:val="00E5061B"/>
    <w:rsid w:val="00E6320E"/>
    <w:rsid w:val="00E64934"/>
    <w:rsid w:val="00E730AB"/>
    <w:rsid w:val="00E87FAA"/>
    <w:rsid w:val="00E92B9F"/>
    <w:rsid w:val="00E966C7"/>
    <w:rsid w:val="00EA0373"/>
    <w:rsid w:val="00EC5C90"/>
    <w:rsid w:val="00EE251D"/>
    <w:rsid w:val="00EE4B4C"/>
    <w:rsid w:val="00EE6E6A"/>
    <w:rsid w:val="00EF07FE"/>
    <w:rsid w:val="00EF31AD"/>
    <w:rsid w:val="00F0423A"/>
    <w:rsid w:val="00F06D6F"/>
    <w:rsid w:val="00F10E9D"/>
    <w:rsid w:val="00F10F2A"/>
    <w:rsid w:val="00F11CD2"/>
    <w:rsid w:val="00F14FDC"/>
    <w:rsid w:val="00F16190"/>
    <w:rsid w:val="00F16B33"/>
    <w:rsid w:val="00F26EBB"/>
    <w:rsid w:val="00F27881"/>
    <w:rsid w:val="00F32336"/>
    <w:rsid w:val="00F42283"/>
    <w:rsid w:val="00F46B4C"/>
    <w:rsid w:val="00F5082D"/>
    <w:rsid w:val="00F52D37"/>
    <w:rsid w:val="00F531BD"/>
    <w:rsid w:val="00F5324A"/>
    <w:rsid w:val="00F57042"/>
    <w:rsid w:val="00F57C68"/>
    <w:rsid w:val="00F6055D"/>
    <w:rsid w:val="00F74182"/>
    <w:rsid w:val="00F7580B"/>
    <w:rsid w:val="00F87853"/>
    <w:rsid w:val="00F95A95"/>
    <w:rsid w:val="00F96536"/>
    <w:rsid w:val="00F9762F"/>
    <w:rsid w:val="00F979C2"/>
    <w:rsid w:val="00FA0CA9"/>
    <w:rsid w:val="00FB3042"/>
    <w:rsid w:val="00FC29D2"/>
    <w:rsid w:val="00FC3547"/>
    <w:rsid w:val="00FF26B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BodyText">
    <w:name w:val="Body Text"/>
    <w:basedOn w:val="Normal"/>
    <w:link w:val="BodyTextChar"/>
    <w:uiPriority w:val="1"/>
    <w:qFormat/>
    <w:rsid w:val="00DB1B39"/>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DB1B39"/>
    <w:rPr>
      <w:rFonts w:ascii="Verdana" w:eastAsia="Verdana" w:hAnsi="Verdana" w:cs="Times New Roman"/>
      <w:sz w:val="24"/>
      <w:szCs w:val="24"/>
      <w:lang w:val="en-US"/>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F16190"/>
  </w:style>
  <w:style w:type="table" w:customStyle="1" w:styleId="TableGrid0">
    <w:name w:val="TableGrid"/>
    <w:rsid w:val="00167B3D"/>
    <w:pPr>
      <w:spacing w:after="0" w:line="240" w:lineRule="auto"/>
    </w:pPr>
    <w:rPr>
      <w:rFonts w:eastAsiaTheme="minorEastAsia"/>
      <w:lang w:eastAsia="en-GB"/>
    </w:rPr>
    <w:tblPr>
      <w:tblCellMar>
        <w:top w:w="0" w:type="dxa"/>
        <w:left w:w="0" w:type="dxa"/>
        <w:bottom w:w="0" w:type="dxa"/>
        <w:right w:w="0" w:type="dxa"/>
      </w:tblCellMar>
    </w:tblPr>
  </w:style>
  <w:style w:type="paragraph" w:styleId="Revision">
    <w:name w:val="Revision"/>
    <w:hidden/>
    <w:uiPriority w:val="99"/>
    <w:semiHidden/>
    <w:rsid w:val="00F7418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20433100">
      <w:bodyDiv w:val="1"/>
      <w:marLeft w:val="0"/>
      <w:marRight w:val="0"/>
      <w:marTop w:val="0"/>
      <w:marBottom w:val="0"/>
      <w:divBdr>
        <w:top w:val="none" w:sz="0" w:space="0" w:color="auto"/>
        <w:left w:val="none" w:sz="0" w:space="0" w:color="auto"/>
        <w:bottom w:val="none" w:sz="0" w:space="0" w:color="auto"/>
        <w:right w:val="none" w:sz="0" w:space="0" w:color="auto"/>
      </w:divBdr>
    </w:div>
    <w:div w:id="580603966">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2058448">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12D1"/>
    <w:rsid w:val="0000311C"/>
    <w:rsid w:val="001F5593"/>
    <w:rsid w:val="00203111"/>
    <w:rsid w:val="002829E4"/>
    <w:rsid w:val="002C5A2B"/>
    <w:rsid w:val="002D2F2E"/>
    <w:rsid w:val="002E7994"/>
    <w:rsid w:val="0036033B"/>
    <w:rsid w:val="00386A84"/>
    <w:rsid w:val="00454715"/>
    <w:rsid w:val="0045583A"/>
    <w:rsid w:val="005C504A"/>
    <w:rsid w:val="006A427D"/>
    <w:rsid w:val="00781BBC"/>
    <w:rsid w:val="007C6A1E"/>
    <w:rsid w:val="007E7EBC"/>
    <w:rsid w:val="00836584"/>
    <w:rsid w:val="008D14FA"/>
    <w:rsid w:val="00997553"/>
    <w:rsid w:val="009B44A3"/>
    <w:rsid w:val="00A072AE"/>
    <w:rsid w:val="00A100B2"/>
    <w:rsid w:val="00A71E81"/>
    <w:rsid w:val="00AA7FD6"/>
    <w:rsid w:val="00AD1D85"/>
    <w:rsid w:val="00AE797F"/>
    <w:rsid w:val="00AF33F6"/>
    <w:rsid w:val="00B04D98"/>
    <w:rsid w:val="00B84040"/>
    <w:rsid w:val="00CA25BD"/>
    <w:rsid w:val="00CC510F"/>
    <w:rsid w:val="00E317C9"/>
    <w:rsid w:val="00F16803"/>
    <w:rsid w:val="00F37A4E"/>
    <w:rsid w:val="00F950D6"/>
    <w:rsid w:val="00FB304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048C8B89"/>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a2aa78ebb2a896138cdb4bb7fe7ebaa9">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e96c64e2b5cdc0782a829883a319b2a6"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description="" ma:indexed="true"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SystemTags" ma:index="25"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Props1.xml><?xml version="1.0" encoding="utf-8"?>
<ds:datastoreItem xmlns:ds="http://schemas.openxmlformats.org/officeDocument/2006/customXml" ds:itemID="{65AE8062-1C23-440D-8B38-34C03ACDAB89}">
  <ds:schemaRefs>
    <ds:schemaRef ds:uri="http://schemas.openxmlformats.org/officeDocument/2006/bibliography"/>
  </ds:schemaRefs>
</ds:datastoreItem>
</file>

<file path=customXml/itemProps2.xml><?xml version="1.0" encoding="utf-8"?>
<ds:datastoreItem xmlns:ds="http://schemas.openxmlformats.org/officeDocument/2006/customXml" ds:itemID="{856F30EC-A893-484C-BF79-723F0DE9503E}">
  <ds:schemaRefs>
    <ds:schemaRef ds:uri="http://schemas.microsoft.com/sharepoint/v3/contenttype/forms"/>
  </ds:schemaRefs>
</ds:datastoreItem>
</file>

<file path=customXml/itemProps3.xml><?xml version="1.0" encoding="utf-8"?>
<ds:datastoreItem xmlns:ds="http://schemas.openxmlformats.org/officeDocument/2006/customXml" ds:itemID="{D9767C5B-FF4E-4E6C-B1D3-C456180755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92B89C4-CF8C-48C0-AE66-115463AA1A07}">
  <ds:schemaRefs>
    <ds:schemaRef ds:uri="http://schemas.microsoft.com/office/2006/metadata/properties"/>
    <ds:schemaRef ds:uri="http://schemas.microsoft.com/office/infopath/2007/PartnerControls"/>
    <ds:schemaRef ds:uri="2795bbee-07b4-4e79-98d8-0419d9871ca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Pages>
  <Words>1907</Words>
  <Characters>10874</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12756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Carys Richards (Swansea Bay UHB - Corporate Governance)</cp:lastModifiedBy>
  <cp:revision>4</cp:revision>
  <cp:lastPrinted>2025-05-09T11:27:00Z</cp:lastPrinted>
  <dcterms:created xsi:type="dcterms:W3CDTF">2025-05-15T07:06:00Z</dcterms:created>
  <dcterms:modified xsi:type="dcterms:W3CDTF">2025-05-15T10:52:00Z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