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9-14T00:00:00Z">
              <w:dateFormat w:val="dd MMMM yyyy"/>
              <w:lid w:val="en-GB"/>
              <w:storeMappedDataAs w:val="dateTime"/>
              <w:calendar w:val="gregorian"/>
            </w:date>
          </w:sdtPr>
          <w:sdtEndPr/>
          <w:sdtContent>
            <w:tc>
              <w:tcPr>
                <w:tcW w:w="3260" w:type="dxa"/>
                <w:gridSpan w:val="2"/>
              </w:tcPr>
              <w:p w:rsidR="00F5082D" w:rsidRPr="00FA0CA9" w:rsidRDefault="00132109" w:rsidP="00FA0CA9">
                <w:pPr>
                  <w:rPr>
                    <w:rFonts w:ascii="Arial" w:hAnsi="Arial" w:cs="Arial"/>
                    <w:b/>
                    <w:sz w:val="24"/>
                    <w:szCs w:val="24"/>
                  </w:rPr>
                </w:pPr>
                <w:r>
                  <w:rPr>
                    <w:rFonts w:ascii="Arial" w:hAnsi="Arial" w:cs="Arial"/>
                    <w:b/>
                    <w:sz w:val="24"/>
                    <w:szCs w:val="24"/>
                  </w:rPr>
                  <w:t>14 September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823854" w:rsidP="00FA0CA9">
            <w:pPr>
              <w:rPr>
                <w:rFonts w:ascii="Arial" w:hAnsi="Arial" w:cs="Arial"/>
                <w:b/>
                <w:sz w:val="24"/>
                <w:szCs w:val="24"/>
              </w:rPr>
            </w:pPr>
            <w:r>
              <w:rPr>
                <w:rFonts w:ascii="Arial" w:hAnsi="Arial" w:cs="Arial"/>
                <w:b/>
                <w:sz w:val="24"/>
                <w:szCs w:val="24"/>
              </w:rPr>
              <w:t>2.2</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747160" w:rsidP="00A02AB0">
            <w:pPr>
              <w:rPr>
                <w:rFonts w:ascii="Arial" w:hAnsi="Arial" w:cs="Arial"/>
                <w:b/>
                <w:sz w:val="24"/>
                <w:szCs w:val="24"/>
              </w:rPr>
            </w:pPr>
            <w:r>
              <w:rPr>
                <w:rFonts w:ascii="Arial" w:hAnsi="Arial" w:cs="Arial"/>
                <w:b/>
                <w:sz w:val="24"/>
                <w:szCs w:val="24"/>
              </w:rPr>
              <w:t>Review of</w:t>
            </w:r>
            <w:r w:rsidR="00503507">
              <w:rPr>
                <w:rFonts w:ascii="Arial" w:hAnsi="Arial" w:cs="Arial"/>
                <w:b/>
                <w:sz w:val="24"/>
                <w:szCs w:val="24"/>
              </w:rPr>
              <w:t xml:space="preserve"> Standing Orders</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FB01D7" w:rsidP="006F356A">
            <w:pPr>
              <w:rPr>
                <w:rFonts w:ascii="Arial" w:hAnsi="Arial" w:cs="Arial"/>
                <w:sz w:val="24"/>
                <w:szCs w:val="24"/>
              </w:rPr>
            </w:pPr>
            <w:r>
              <w:rPr>
                <w:rFonts w:ascii="Arial" w:hAnsi="Arial" w:cs="Arial"/>
                <w:sz w:val="24"/>
                <w:szCs w:val="24"/>
              </w:rPr>
              <w:t xml:space="preserve">Liz Stauber, Head of Corporate Governance </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034194" w:rsidRPr="00FA0CA9" w:rsidRDefault="00747160" w:rsidP="00132109">
            <w:pPr>
              <w:rPr>
                <w:rFonts w:ascii="Arial" w:hAnsi="Arial" w:cs="Arial"/>
                <w:sz w:val="24"/>
                <w:szCs w:val="24"/>
              </w:rPr>
            </w:pPr>
            <w:r>
              <w:rPr>
                <w:rFonts w:ascii="Arial" w:hAnsi="Arial" w:cs="Arial"/>
                <w:sz w:val="24"/>
                <w:szCs w:val="24"/>
              </w:rPr>
              <w:t xml:space="preserve">Hazel Lloyd, </w:t>
            </w:r>
            <w:r w:rsidR="00FB01D7">
              <w:rPr>
                <w:rFonts w:ascii="Arial" w:hAnsi="Arial" w:cs="Arial"/>
                <w:sz w:val="24"/>
                <w:szCs w:val="24"/>
              </w:rPr>
              <w:t>Director of Corporate Governance</w:t>
            </w:r>
          </w:p>
        </w:tc>
      </w:tr>
      <w:tr w:rsidR="00083FC0" w:rsidRPr="00034194" w:rsidTr="00DA76AD">
        <w:tc>
          <w:tcPr>
            <w:tcW w:w="2547" w:type="dxa"/>
          </w:tcPr>
          <w:p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rsidR="005D1652" w:rsidRPr="00FA0CA9" w:rsidRDefault="00747160" w:rsidP="00132109">
            <w:pPr>
              <w:rPr>
                <w:rFonts w:ascii="Arial" w:hAnsi="Arial" w:cs="Arial"/>
                <w:sz w:val="24"/>
                <w:szCs w:val="24"/>
              </w:rPr>
            </w:pPr>
            <w:r>
              <w:rPr>
                <w:rFonts w:ascii="Arial" w:hAnsi="Arial" w:cs="Arial"/>
                <w:sz w:val="24"/>
                <w:szCs w:val="24"/>
              </w:rPr>
              <w:t>Hazel Lloyd, Director of Corporate Governance</w:t>
            </w:r>
          </w:p>
        </w:tc>
      </w:tr>
      <w:tr w:rsidR="00083FC0" w:rsidRPr="00034194" w:rsidTr="00DA76AD">
        <w:tc>
          <w:tcPr>
            <w:tcW w:w="2547" w:type="dxa"/>
          </w:tcPr>
          <w:p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FA0CA9" w:rsidRDefault="00FB01D7" w:rsidP="00FA0CA9">
                <w:pPr>
                  <w:rPr>
                    <w:rFonts w:ascii="Arial" w:hAnsi="Arial" w:cs="Arial"/>
                    <w:sz w:val="24"/>
                    <w:szCs w:val="24"/>
                  </w:rPr>
                </w:pPr>
                <w:r w:rsidRPr="00FB01D7">
                  <w:rPr>
                    <w:rFonts w:ascii="Arial" w:hAnsi="Arial" w:cs="Arial"/>
                    <w:sz w:val="24"/>
                    <w:szCs w:val="24"/>
                  </w:rPr>
                  <w:t>Open</w:t>
                </w:r>
              </w:p>
            </w:sdtContent>
          </w:sdt>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034194" w:rsidRPr="00FA0CA9" w:rsidRDefault="00FB01D7" w:rsidP="00747160">
            <w:pPr>
              <w:spacing w:before="40" w:after="40"/>
              <w:ind w:right="96"/>
              <w:rPr>
                <w:rFonts w:ascii="Arial" w:hAnsi="Arial" w:cs="Arial"/>
                <w:sz w:val="24"/>
                <w:szCs w:val="24"/>
              </w:rPr>
            </w:pPr>
            <w:r>
              <w:rPr>
                <w:rFonts w:ascii="Arial" w:hAnsi="Arial" w:cs="Arial"/>
                <w:sz w:val="24"/>
                <w:szCs w:val="24"/>
              </w:rPr>
              <w:t xml:space="preserve">The purpose of the report is </w:t>
            </w:r>
            <w:r w:rsidR="00747160">
              <w:rPr>
                <w:rFonts w:ascii="Arial" w:hAnsi="Arial" w:cs="Arial"/>
                <w:sz w:val="24"/>
                <w:szCs w:val="24"/>
              </w:rPr>
              <w:t xml:space="preserve">set out the findings of the annual review of standing orders. </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tc>
        <w:tc>
          <w:tcPr>
            <w:tcW w:w="6469" w:type="dxa"/>
            <w:gridSpan w:val="6"/>
          </w:tcPr>
          <w:p w:rsidR="00D60636" w:rsidRDefault="00D60636" w:rsidP="00747160">
            <w:pPr>
              <w:spacing w:before="40" w:after="40"/>
              <w:rPr>
                <w:rFonts w:ascii="Arial" w:hAnsi="Arial" w:cs="Arial"/>
                <w:sz w:val="24"/>
                <w:szCs w:val="24"/>
              </w:rPr>
            </w:pPr>
            <w:r>
              <w:rPr>
                <w:rFonts w:ascii="Arial" w:hAnsi="Arial" w:cs="Arial"/>
                <w:sz w:val="24"/>
                <w:szCs w:val="24"/>
              </w:rPr>
              <w:t xml:space="preserve">Following receipt of updated model standing orders and standing financial instructions from Welsh Government, these have been revised to include the amendments. </w:t>
            </w:r>
          </w:p>
          <w:p w:rsidR="00493360" w:rsidRDefault="00747160" w:rsidP="00747160">
            <w:pPr>
              <w:spacing w:before="40" w:after="40"/>
              <w:rPr>
                <w:rFonts w:ascii="Arial" w:hAnsi="Arial" w:cs="Arial"/>
                <w:sz w:val="24"/>
                <w:szCs w:val="24"/>
              </w:rPr>
            </w:pPr>
            <w:r>
              <w:rPr>
                <w:rFonts w:ascii="Arial" w:hAnsi="Arial" w:cs="Arial"/>
                <w:sz w:val="24"/>
                <w:szCs w:val="24"/>
              </w:rPr>
              <w:t xml:space="preserve">There is an annual requirement to review standing orders, this has been undertaken and no changes are proposed to </w:t>
            </w:r>
            <w:r w:rsidR="00D60636">
              <w:rPr>
                <w:rFonts w:ascii="Arial" w:hAnsi="Arial" w:cs="Arial"/>
                <w:sz w:val="24"/>
                <w:szCs w:val="24"/>
              </w:rPr>
              <w:t>these</w:t>
            </w:r>
            <w:r>
              <w:rPr>
                <w:rFonts w:ascii="Arial" w:hAnsi="Arial" w:cs="Arial"/>
                <w:sz w:val="24"/>
                <w:szCs w:val="24"/>
              </w:rPr>
              <w:t xml:space="preserve"> schedules:</w:t>
            </w:r>
          </w:p>
          <w:p w:rsidR="00747160" w:rsidRDefault="00747160" w:rsidP="00747160">
            <w:pPr>
              <w:pStyle w:val="ListParagraph"/>
              <w:numPr>
                <w:ilvl w:val="0"/>
                <w:numId w:val="26"/>
              </w:numPr>
              <w:spacing w:before="40" w:after="40"/>
              <w:rPr>
                <w:rFonts w:ascii="Arial" w:hAnsi="Arial" w:cs="Arial"/>
                <w:sz w:val="24"/>
                <w:szCs w:val="24"/>
              </w:rPr>
            </w:pPr>
            <w:r>
              <w:rPr>
                <w:rFonts w:ascii="Arial" w:hAnsi="Arial" w:cs="Arial"/>
                <w:sz w:val="24"/>
                <w:szCs w:val="24"/>
              </w:rPr>
              <w:t>Glossary of terms;</w:t>
            </w:r>
          </w:p>
          <w:p w:rsidR="00747160" w:rsidRDefault="00747160" w:rsidP="00747160">
            <w:pPr>
              <w:pStyle w:val="ListParagraph"/>
              <w:numPr>
                <w:ilvl w:val="0"/>
                <w:numId w:val="26"/>
              </w:numPr>
              <w:spacing w:before="40" w:after="40"/>
              <w:rPr>
                <w:rFonts w:ascii="Arial" w:hAnsi="Arial" w:cs="Arial"/>
                <w:sz w:val="24"/>
                <w:szCs w:val="24"/>
              </w:rPr>
            </w:pPr>
            <w:r>
              <w:rPr>
                <w:rFonts w:ascii="Arial" w:hAnsi="Arial" w:cs="Arial"/>
                <w:sz w:val="24"/>
                <w:szCs w:val="24"/>
              </w:rPr>
              <w:t xml:space="preserve">Schedule one: scheme of delegation; </w:t>
            </w:r>
          </w:p>
          <w:p w:rsidR="00747160" w:rsidRDefault="00747160" w:rsidP="00D60636">
            <w:pPr>
              <w:pStyle w:val="ListParagraph"/>
              <w:numPr>
                <w:ilvl w:val="0"/>
                <w:numId w:val="26"/>
              </w:numPr>
              <w:spacing w:before="40" w:after="40"/>
              <w:rPr>
                <w:rFonts w:ascii="Arial" w:hAnsi="Arial" w:cs="Arial"/>
                <w:sz w:val="24"/>
                <w:szCs w:val="24"/>
              </w:rPr>
            </w:pPr>
            <w:r>
              <w:rPr>
                <w:rFonts w:ascii="Arial" w:hAnsi="Arial" w:cs="Arial"/>
                <w:sz w:val="24"/>
                <w:szCs w:val="24"/>
              </w:rPr>
              <w:t xml:space="preserve">Schedule two: key guidance; </w:t>
            </w:r>
          </w:p>
          <w:p w:rsidR="00747160" w:rsidRDefault="00747160" w:rsidP="00747160">
            <w:pPr>
              <w:spacing w:before="40" w:after="40"/>
              <w:rPr>
                <w:rFonts w:ascii="Arial" w:hAnsi="Arial" w:cs="Arial"/>
                <w:sz w:val="24"/>
                <w:szCs w:val="24"/>
              </w:rPr>
            </w:pPr>
            <w:r>
              <w:rPr>
                <w:rFonts w:ascii="Arial" w:hAnsi="Arial" w:cs="Arial"/>
                <w:sz w:val="24"/>
                <w:szCs w:val="24"/>
              </w:rPr>
              <w:t xml:space="preserve">Schedule three is the terms of reference for the board committees. </w:t>
            </w:r>
            <w:r w:rsidR="00132109">
              <w:rPr>
                <w:rFonts w:ascii="Arial" w:hAnsi="Arial" w:cs="Arial"/>
                <w:sz w:val="24"/>
                <w:szCs w:val="24"/>
              </w:rPr>
              <w:t xml:space="preserve">These are currently in the process of being reviewed following a review of committees approved by the Board in March 2023 and will be taken through individual committees for approval. </w:t>
            </w:r>
            <w:r>
              <w:rPr>
                <w:rFonts w:ascii="Arial" w:hAnsi="Arial" w:cs="Arial"/>
                <w:sz w:val="24"/>
                <w:szCs w:val="24"/>
              </w:rPr>
              <w:t xml:space="preserve"> </w:t>
            </w:r>
          </w:p>
          <w:p w:rsidR="00493360" w:rsidRDefault="00921E14" w:rsidP="00747160">
            <w:pPr>
              <w:spacing w:before="40" w:after="40"/>
              <w:rPr>
                <w:rFonts w:ascii="Arial" w:hAnsi="Arial" w:cs="Arial"/>
                <w:sz w:val="24"/>
                <w:szCs w:val="24"/>
              </w:rPr>
            </w:pPr>
            <w:r>
              <w:rPr>
                <w:rFonts w:ascii="Arial" w:hAnsi="Arial" w:cs="Arial"/>
                <w:sz w:val="24"/>
                <w:szCs w:val="24"/>
              </w:rPr>
              <w:t>In addition, i</w:t>
            </w:r>
            <w:r w:rsidR="00493360">
              <w:rPr>
                <w:rFonts w:ascii="Arial" w:hAnsi="Arial" w:cs="Arial"/>
                <w:sz w:val="24"/>
                <w:szCs w:val="24"/>
              </w:rPr>
              <w:t>ncluded within the s</w:t>
            </w:r>
            <w:r w:rsidR="00132109">
              <w:rPr>
                <w:rFonts w:ascii="Arial" w:hAnsi="Arial" w:cs="Arial"/>
                <w:sz w:val="24"/>
                <w:szCs w:val="24"/>
              </w:rPr>
              <w:t>tanding orders</w:t>
            </w:r>
            <w:r w:rsidR="00493360">
              <w:rPr>
                <w:rFonts w:ascii="Arial" w:hAnsi="Arial" w:cs="Arial"/>
                <w:sz w:val="24"/>
                <w:szCs w:val="24"/>
              </w:rPr>
              <w:t xml:space="preserve"> are the standing orders for the joint committees</w:t>
            </w:r>
            <w:r w:rsidR="00747160">
              <w:rPr>
                <w:rFonts w:ascii="Arial" w:hAnsi="Arial" w:cs="Arial"/>
                <w:sz w:val="24"/>
                <w:szCs w:val="24"/>
              </w:rPr>
              <w:t xml:space="preserve"> (schedule four)</w:t>
            </w:r>
            <w:r w:rsidR="00132109">
              <w:rPr>
                <w:rFonts w:ascii="Arial" w:hAnsi="Arial" w:cs="Arial"/>
                <w:sz w:val="24"/>
                <w:szCs w:val="24"/>
              </w:rPr>
              <w:t>:</w:t>
            </w:r>
          </w:p>
          <w:p w:rsidR="00747160" w:rsidRDefault="00747160" w:rsidP="00747160">
            <w:pPr>
              <w:pStyle w:val="ListParagraph"/>
              <w:numPr>
                <w:ilvl w:val="0"/>
                <w:numId w:val="17"/>
              </w:numPr>
              <w:spacing w:before="40" w:after="40"/>
              <w:rPr>
                <w:rFonts w:ascii="Arial" w:hAnsi="Arial" w:cs="Arial"/>
                <w:sz w:val="24"/>
                <w:szCs w:val="24"/>
              </w:rPr>
            </w:pPr>
            <w:r w:rsidRPr="00493360">
              <w:rPr>
                <w:rFonts w:ascii="Arial" w:hAnsi="Arial" w:cs="Arial"/>
                <w:sz w:val="24"/>
                <w:szCs w:val="24"/>
              </w:rPr>
              <w:t>Welsh Health Specialised Services Committee (WHSSC)</w:t>
            </w:r>
            <w:r>
              <w:rPr>
                <w:rFonts w:ascii="Arial" w:hAnsi="Arial" w:cs="Arial"/>
                <w:sz w:val="24"/>
                <w:szCs w:val="24"/>
              </w:rPr>
              <w:t>;</w:t>
            </w:r>
          </w:p>
          <w:p w:rsidR="00747160" w:rsidRDefault="00747160" w:rsidP="00747160">
            <w:pPr>
              <w:pStyle w:val="ListParagraph"/>
              <w:numPr>
                <w:ilvl w:val="0"/>
                <w:numId w:val="17"/>
              </w:numPr>
              <w:spacing w:before="40" w:after="40"/>
              <w:rPr>
                <w:rFonts w:ascii="Arial" w:hAnsi="Arial" w:cs="Arial"/>
                <w:sz w:val="24"/>
                <w:szCs w:val="24"/>
              </w:rPr>
            </w:pPr>
            <w:r w:rsidRPr="00493360">
              <w:rPr>
                <w:rFonts w:ascii="Arial" w:hAnsi="Arial" w:cs="Arial"/>
                <w:sz w:val="24"/>
                <w:szCs w:val="24"/>
              </w:rPr>
              <w:t>Emergency Ambulance Services Committee (EASC)</w:t>
            </w:r>
            <w:r>
              <w:rPr>
                <w:rFonts w:ascii="Arial" w:hAnsi="Arial" w:cs="Arial"/>
                <w:sz w:val="24"/>
                <w:szCs w:val="24"/>
              </w:rPr>
              <w:t>;</w:t>
            </w:r>
            <w:r w:rsidRPr="00493360">
              <w:rPr>
                <w:rFonts w:ascii="Arial" w:hAnsi="Arial" w:cs="Arial"/>
                <w:sz w:val="24"/>
                <w:szCs w:val="24"/>
              </w:rPr>
              <w:t xml:space="preserve"> </w:t>
            </w:r>
          </w:p>
          <w:p w:rsidR="00747160" w:rsidRDefault="00747160" w:rsidP="00747160">
            <w:pPr>
              <w:pStyle w:val="ListParagraph"/>
              <w:numPr>
                <w:ilvl w:val="0"/>
                <w:numId w:val="17"/>
              </w:numPr>
              <w:spacing w:before="40" w:after="40"/>
              <w:rPr>
                <w:rFonts w:ascii="Arial" w:hAnsi="Arial" w:cs="Arial"/>
                <w:sz w:val="24"/>
                <w:szCs w:val="24"/>
              </w:rPr>
            </w:pPr>
            <w:r w:rsidRPr="00493360">
              <w:rPr>
                <w:rFonts w:ascii="Arial" w:hAnsi="Arial" w:cs="Arial"/>
                <w:sz w:val="24"/>
                <w:szCs w:val="24"/>
              </w:rPr>
              <w:t>NHS Wales Shared Services Partnership (NWSSP)</w:t>
            </w:r>
            <w:r>
              <w:rPr>
                <w:rFonts w:ascii="Arial" w:hAnsi="Arial" w:cs="Arial"/>
                <w:sz w:val="24"/>
                <w:szCs w:val="24"/>
              </w:rPr>
              <w:t>.</w:t>
            </w:r>
            <w:bookmarkStart w:id="0" w:name="_GoBack"/>
            <w:bookmarkEnd w:id="0"/>
          </w:p>
          <w:p w:rsidR="00747160" w:rsidRPr="00132109" w:rsidRDefault="00132109" w:rsidP="00132109">
            <w:pPr>
              <w:spacing w:before="40" w:after="40"/>
              <w:rPr>
                <w:rFonts w:ascii="Arial" w:hAnsi="Arial" w:cs="Arial"/>
                <w:sz w:val="24"/>
                <w:szCs w:val="24"/>
              </w:rPr>
            </w:pPr>
            <w:r>
              <w:rPr>
                <w:rFonts w:ascii="Arial" w:hAnsi="Arial" w:cs="Arial"/>
                <w:sz w:val="24"/>
                <w:szCs w:val="24"/>
              </w:rPr>
              <w:t xml:space="preserve">These are in the process of being amended by the individual organisations and will be shared for approval once final versions have been received. </w:t>
            </w:r>
          </w:p>
        </w:tc>
      </w:tr>
      <w:tr w:rsidR="00083FC0" w:rsidRPr="00034194" w:rsidTr="00DA76AD">
        <w:trPr>
          <w:trHeight w:val="97"/>
        </w:trPr>
        <w:tc>
          <w:tcPr>
            <w:tcW w:w="2547" w:type="dxa"/>
            <w:vMerge w:val="restart"/>
          </w:tcPr>
          <w:p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rsidTr="00DA76AD">
        <w:trPr>
          <w:trHeight w:val="96"/>
        </w:trPr>
        <w:tc>
          <w:tcPr>
            <w:tcW w:w="2547" w:type="dxa"/>
            <w:vMerge/>
          </w:tcPr>
          <w:p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20539A" w:rsidRPr="00FA0CA9" w:rsidRDefault="006C3E0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20539A" w:rsidRPr="00FA0CA9" w:rsidRDefault="00B11B5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rsidR="0020539A" w:rsidRPr="00FA0CA9" w:rsidRDefault="00FB01D7"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rsidTr="00DA76AD">
        <w:tc>
          <w:tcPr>
            <w:tcW w:w="2547" w:type="dxa"/>
          </w:tcPr>
          <w:p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rsidR="0020539A" w:rsidRPr="00FA0CA9" w:rsidRDefault="0020539A" w:rsidP="00FA0CA9">
            <w:pPr>
              <w:rPr>
                <w:rFonts w:ascii="Arial" w:hAnsi="Arial" w:cs="Arial"/>
                <w:b/>
                <w:sz w:val="24"/>
                <w:szCs w:val="24"/>
              </w:rPr>
            </w:pPr>
          </w:p>
        </w:tc>
        <w:tc>
          <w:tcPr>
            <w:tcW w:w="6469" w:type="dxa"/>
            <w:gridSpan w:val="6"/>
          </w:tcPr>
          <w:p w:rsidR="00A02AB0" w:rsidRPr="00FB01D7" w:rsidRDefault="00A02AB0" w:rsidP="00747160">
            <w:pPr>
              <w:spacing w:before="40" w:after="40"/>
              <w:ind w:right="96"/>
              <w:rPr>
                <w:rFonts w:ascii="Arial" w:hAnsi="Arial" w:cs="Arial"/>
                <w:sz w:val="24"/>
                <w:szCs w:val="24"/>
              </w:rPr>
            </w:pPr>
            <w:r w:rsidRPr="00FB01D7">
              <w:rPr>
                <w:rFonts w:ascii="Arial" w:hAnsi="Arial" w:cs="Arial"/>
                <w:sz w:val="24"/>
                <w:szCs w:val="24"/>
              </w:rPr>
              <w:t>Members are asked to:</w:t>
            </w:r>
          </w:p>
          <w:p w:rsidR="00A02AB0" w:rsidRPr="000D1E09" w:rsidRDefault="000D1E09" w:rsidP="00747160">
            <w:pPr>
              <w:pStyle w:val="ListParagraph"/>
              <w:numPr>
                <w:ilvl w:val="0"/>
                <w:numId w:val="6"/>
              </w:numPr>
              <w:spacing w:before="40" w:after="40"/>
              <w:ind w:right="96"/>
              <w:rPr>
                <w:rFonts w:ascii="Arial" w:hAnsi="Arial" w:cs="Arial"/>
                <w:b/>
                <w:sz w:val="24"/>
                <w:szCs w:val="24"/>
              </w:rPr>
            </w:pPr>
            <w:r>
              <w:rPr>
                <w:rFonts w:ascii="Arial" w:hAnsi="Arial" w:cs="Arial"/>
                <w:b/>
                <w:sz w:val="24"/>
                <w:szCs w:val="24"/>
              </w:rPr>
              <w:lastRenderedPageBreak/>
              <w:t>NOTE</w:t>
            </w:r>
            <w:r w:rsidR="00A02AB0">
              <w:rPr>
                <w:rFonts w:ascii="Arial" w:hAnsi="Arial" w:cs="Arial"/>
                <w:b/>
                <w:sz w:val="24"/>
                <w:szCs w:val="24"/>
              </w:rPr>
              <w:t xml:space="preserve"> </w:t>
            </w:r>
            <w:r>
              <w:rPr>
                <w:rFonts w:ascii="Arial" w:hAnsi="Arial" w:cs="Arial"/>
                <w:sz w:val="24"/>
                <w:szCs w:val="24"/>
              </w:rPr>
              <w:t>that there are no suggested</w:t>
            </w:r>
            <w:r w:rsidR="00A02AB0">
              <w:rPr>
                <w:rFonts w:ascii="Arial" w:hAnsi="Arial" w:cs="Arial"/>
                <w:sz w:val="24"/>
                <w:szCs w:val="24"/>
              </w:rPr>
              <w:t xml:space="preserve"> amendments made to the </w:t>
            </w:r>
            <w:r w:rsidR="00D60636">
              <w:rPr>
                <w:rFonts w:ascii="Arial" w:hAnsi="Arial" w:cs="Arial"/>
                <w:sz w:val="24"/>
                <w:szCs w:val="24"/>
              </w:rPr>
              <w:t>standing order schedules or glossary of terms</w:t>
            </w:r>
            <w:r w:rsidR="00493360">
              <w:rPr>
                <w:rFonts w:ascii="Arial" w:hAnsi="Arial" w:cs="Arial"/>
                <w:sz w:val="24"/>
                <w:szCs w:val="24"/>
              </w:rPr>
              <w:t>;</w:t>
            </w:r>
          </w:p>
          <w:p w:rsidR="00081928" w:rsidRPr="00FA0CA9" w:rsidRDefault="000D1E09" w:rsidP="00D60636">
            <w:pPr>
              <w:pStyle w:val="ListParagraph"/>
              <w:numPr>
                <w:ilvl w:val="0"/>
                <w:numId w:val="6"/>
              </w:numPr>
              <w:spacing w:before="40" w:after="40"/>
              <w:ind w:right="96"/>
              <w:rPr>
                <w:rFonts w:ascii="Arial" w:hAnsi="Arial" w:cs="Arial"/>
                <w:sz w:val="24"/>
                <w:szCs w:val="24"/>
              </w:rPr>
            </w:pPr>
            <w:r>
              <w:rPr>
                <w:rFonts w:ascii="Arial" w:hAnsi="Arial" w:cs="Arial"/>
                <w:b/>
                <w:sz w:val="24"/>
                <w:szCs w:val="24"/>
              </w:rPr>
              <w:t xml:space="preserve">APPROVE </w:t>
            </w:r>
            <w:r>
              <w:rPr>
                <w:rFonts w:ascii="Arial" w:hAnsi="Arial" w:cs="Arial"/>
                <w:sz w:val="24"/>
                <w:szCs w:val="24"/>
              </w:rPr>
              <w:t xml:space="preserve">the changes </w:t>
            </w:r>
            <w:r w:rsidR="00D60636">
              <w:rPr>
                <w:rFonts w:ascii="Arial" w:hAnsi="Arial" w:cs="Arial"/>
                <w:sz w:val="24"/>
                <w:szCs w:val="24"/>
              </w:rPr>
              <w:t>main standing orders and standing financial instructions.</w:t>
            </w:r>
          </w:p>
        </w:tc>
      </w:tr>
    </w:tbl>
    <w:p w:rsidR="00F24DBB" w:rsidRPr="001C6F24" w:rsidRDefault="001C044E" w:rsidP="00E75EB1">
      <w:pPr>
        <w:jc w:val="center"/>
        <w:rPr>
          <w:rFonts w:ascii="Arial" w:hAnsi="Arial" w:cs="Arial"/>
          <w:b/>
          <w:sz w:val="28"/>
          <w:szCs w:val="32"/>
        </w:rPr>
      </w:pPr>
      <w:r>
        <w:rPr>
          <w:rFonts w:ascii="Arial" w:hAnsi="Arial" w:cs="Arial"/>
          <w:b/>
          <w:sz w:val="28"/>
          <w:szCs w:val="32"/>
        </w:rPr>
        <w:lastRenderedPageBreak/>
        <w:t>Review of Standing Orders</w:t>
      </w:r>
      <w:r w:rsidR="001C6F24" w:rsidRPr="001C6F24">
        <w:rPr>
          <w:rFonts w:ascii="Arial" w:hAnsi="Arial" w:cs="Arial"/>
          <w:b/>
          <w:sz w:val="28"/>
          <w:szCs w:val="32"/>
        </w:rPr>
        <w:t xml:space="preserve"> </w:t>
      </w:r>
    </w:p>
    <w:p w:rsidR="001C6F24" w:rsidRPr="0072604C" w:rsidRDefault="001C6F24" w:rsidP="003020D8">
      <w:pPr>
        <w:spacing w:after="0" w:line="240" w:lineRule="auto"/>
        <w:jc w:val="center"/>
        <w:rPr>
          <w:rFonts w:ascii="Arial" w:hAnsi="Arial" w:cs="Arial"/>
          <w:b/>
          <w:sz w:val="24"/>
          <w:szCs w:val="24"/>
        </w:rPr>
      </w:pPr>
    </w:p>
    <w:p w:rsidR="00C33A04" w:rsidRPr="0072604C" w:rsidRDefault="00F531BD" w:rsidP="003020D8">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5B0D52" w:rsidRPr="005B0D52" w:rsidRDefault="001C044E" w:rsidP="005B0D52">
      <w:pPr>
        <w:ind w:right="96"/>
        <w:rPr>
          <w:rFonts w:ascii="Arial" w:hAnsi="Arial" w:cs="Arial"/>
          <w:sz w:val="24"/>
          <w:szCs w:val="24"/>
        </w:rPr>
      </w:pPr>
      <w:r>
        <w:rPr>
          <w:rFonts w:ascii="Arial" w:hAnsi="Arial" w:cs="Arial"/>
          <w:sz w:val="24"/>
          <w:szCs w:val="24"/>
        </w:rPr>
        <w:t>The purpose of the report is set out the findings of the annual review of standing orders.</w:t>
      </w:r>
    </w:p>
    <w:p w:rsidR="005B0D52" w:rsidRDefault="00C33A04" w:rsidP="005B0D52">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6F356A" w:rsidRDefault="005B0D52" w:rsidP="006661F2">
      <w:pPr>
        <w:spacing w:after="0" w:line="240" w:lineRule="auto"/>
        <w:rPr>
          <w:rFonts w:ascii="Arial" w:hAnsi="Arial" w:cs="Arial"/>
          <w:sz w:val="24"/>
          <w:szCs w:val="24"/>
        </w:rPr>
      </w:pPr>
      <w:r>
        <w:rPr>
          <w:rFonts w:ascii="Arial" w:hAnsi="Arial" w:cs="Arial"/>
          <w:sz w:val="24"/>
          <w:szCs w:val="24"/>
        </w:rPr>
        <w:t>Local health boards and trusts in Wales must agree standing orders for the regulation of their proceedings and business. They are designed to translate the statutory requirements into day-to-day operating practice and, together with the adoption of a scheme of decisions reserved to the board; a scheme of delegations to officers and others; and standing financial instructions, they provide the regulatory framework for the business conduct of the health board. The documents are based on ‘models’ issued by Welsh Government and updates to these templates are issued on a routine basis.</w:t>
      </w:r>
    </w:p>
    <w:p w:rsidR="005B28D3" w:rsidRDefault="005B28D3" w:rsidP="006661F2">
      <w:pPr>
        <w:spacing w:after="0" w:line="240" w:lineRule="auto"/>
        <w:rPr>
          <w:rFonts w:ascii="Arial" w:hAnsi="Arial" w:cs="Arial"/>
          <w:sz w:val="24"/>
          <w:szCs w:val="24"/>
        </w:rPr>
      </w:pPr>
    </w:p>
    <w:p w:rsidR="005B28D3" w:rsidRDefault="005B28D3" w:rsidP="006661F2">
      <w:pPr>
        <w:spacing w:after="0" w:line="240" w:lineRule="auto"/>
        <w:rPr>
          <w:rFonts w:ascii="Arial" w:hAnsi="Arial" w:cs="Arial"/>
          <w:sz w:val="24"/>
          <w:szCs w:val="24"/>
        </w:rPr>
      </w:pPr>
      <w:r>
        <w:rPr>
          <w:rFonts w:ascii="Arial" w:hAnsi="Arial" w:cs="Arial"/>
          <w:sz w:val="24"/>
          <w:szCs w:val="24"/>
        </w:rPr>
        <w:t>In addition, included within the suite of documents are the standing orders for the joint committees and as revised versions are received from these organisations, the health board is asked to approve their inclusion into its own standing orders:</w:t>
      </w:r>
    </w:p>
    <w:p w:rsidR="005B28D3" w:rsidRDefault="005B28D3" w:rsidP="006661F2">
      <w:pPr>
        <w:pStyle w:val="ListParagraph"/>
        <w:numPr>
          <w:ilvl w:val="0"/>
          <w:numId w:val="17"/>
        </w:numPr>
        <w:spacing w:after="0" w:line="240" w:lineRule="auto"/>
        <w:rPr>
          <w:rFonts w:ascii="Arial" w:hAnsi="Arial" w:cs="Arial"/>
          <w:sz w:val="24"/>
          <w:szCs w:val="24"/>
        </w:rPr>
      </w:pPr>
      <w:r w:rsidRPr="00493360">
        <w:rPr>
          <w:rFonts w:ascii="Arial" w:hAnsi="Arial" w:cs="Arial"/>
          <w:sz w:val="24"/>
          <w:szCs w:val="24"/>
        </w:rPr>
        <w:t>Welsh Health Specialised Services Committee (WHSSC)</w:t>
      </w:r>
      <w:r>
        <w:rPr>
          <w:rFonts w:ascii="Arial" w:hAnsi="Arial" w:cs="Arial"/>
          <w:sz w:val="24"/>
          <w:szCs w:val="24"/>
        </w:rPr>
        <w:t>;</w:t>
      </w:r>
    </w:p>
    <w:p w:rsidR="005B28D3" w:rsidRDefault="005B28D3" w:rsidP="006661F2">
      <w:pPr>
        <w:pStyle w:val="ListParagraph"/>
        <w:numPr>
          <w:ilvl w:val="0"/>
          <w:numId w:val="17"/>
        </w:numPr>
        <w:spacing w:after="0" w:line="240" w:lineRule="auto"/>
        <w:rPr>
          <w:rFonts w:ascii="Arial" w:hAnsi="Arial" w:cs="Arial"/>
          <w:sz w:val="24"/>
          <w:szCs w:val="24"/>
        </w:rPr>
      </w:pPr>
      <w:r w:rsidRPr="00493360">
        <w:rPr>
          <w:rFonts w:ascii="Arial" w:hAnsi="Arial" w:cs="Arial"/>
          <w:sz w:val="24"/>
          <w:szCs w:val="24"/>
        </w:rPr>
        <w:t>Emergency Ambulance Services Committee (EASC)</w:t>
      </w:r>
      <w:r>
        <w:rPr>
          <w:rFonts w:ascii="Arial" w:hAnsi="Arial" w:cs="Arial"/>
          <w:sz w:val="24"/>
          <w:szCs w:val="24"/>
        </w:rPr>
        <w:t>;</w:t>
      </w:r>
      <w:r w:rsidRPr="00493360">
        <w:rPr>
          <w:rFonts w:ascii="Arial" w:hAnsi="Arial" w:cs="Arial"/>
          <w:sz w:val="24"/>
          <w:szCs w:val="24"/>
        </w:rPr>
        <w:t xml:space="preserve"> </w:t>
      </w:r>
    </w:p>
    <w:p w:rsidR="005B28D3" w:rsidRDefault="005B28D3" w:rsidP="006661F2">
      <w:pPr>
        <w:pStyle w:val="ListParagraph"/>
        <w:numPr>
          <w:ilvl w:val="0"/>
          <w:numId w:val="17"/>
        </w:numPr>
        <w:spacing w:after="0" w:line="240" w:lineRule="auto"/>
        <w:rPr>
          <w:rFonts w:ascii="Arial" w:hAnsi="Arial" w:cs="Arial"/>
          <w:sz w:val="24"/>
          <w:szCs w:val="24"/>
        </w:rPr>
      </w:pPr>
      <w:r w:rsidRPr="00493360">
        <w:rPr>
          <w:rFonts w:ascii="Arial" w:hAnsi="Arial" w:cs="Arial"/>
          <w:sz w:val="24"/>
          <w:szCs w:val="24"/>
        </w:rPr>
        <w:t>NHS Wales Shared Services Partnership (NWSSP)</w:t>
      </w:r>
      <w:r>
        <w:rPr>
          <w:rFonts w:ascii="Arial" w:hAnsi="Arial" w:cs="Arial"/>
          <w:sz w:val="24"/>
          <w:szCs w:val="24"/>
        </w:rPr>
        <w:t>.</w:t>
      </w:r>
    </w:p>
    <w:p w:rsidR="001C044E" w:rsidRDefault="001C044E" w:rsidP="006661F2">
      <w:pPr>
        <w:spacing w:after="0" w:line="240" w:lineRule="auto"/>
        <w:rPr>
          <w:rFonts w:ascii="Arial" w:hAnsi="Arial" w:cs="Arial"/>
          <w:sz w:val="24"/>
          <w:szCs w:val="24"/>
        </w:rPr>
      </w:pPr>
    </w:p>
    <w:p w:rsidR="001C044E" w:rsidRDefault="001C044E" w:rsidP="006661F2">
      <w:pPr>
        <w:spacing w:after="0" w:line="240" w:lineRule="auto"/>
        <w:rPr>
          <w:rFonts w:ascii="Arial" w:hAnsi="Arial" w:cs="Arial"/>
          <w:sz w:val="24"/>
          <w:szCs w:val="24"/>
        </w:rPr>
      </w:pPr>
      <w:r>
        <w:rPr>
          <w:rFonts w:ascii="Arial" w:hAnsi="Arial" w:cs="Arial"/>
          <w:sz w:val="24"/>
          <w:szCs w:val="24"/>
        </w:rPr>
        <w:t>Alongside these are the terms of reference for the three advisory groups which also require inclusion in the suite of documents:</w:t>
      </w:r>
    </w:p>
    <w:p w:rsidR="001C044E" w:rsidRDefault="001C044E" w:rsidP="006661F2">
      <w:pPr>
        <w:pStyle w:val="ListParagraph"/>
        <w:numPr>
          <w:ilvl w:val="0"/>
          <w:numId w:val="17"/>
        </w:numPr>
        <w:spacing w:after="0" w:line="240" w:lineRule="auto"/>
        <w:rPr>
          <w:rFonts w:ascii="Arial" w:hAnsi="Arial" w:cs="Arial"/>
          <w:sz w:val="24"/>
          <w:szCs w:val="24"/>
        </w:rPr>
      </w:pPr>
      <w:r>
        <w:rPr>
          <w:rFonts w:ascii="Arial" w:hAnsi="Arial" w:cs="Arial"/>
          <w:sz w:val="24"/>
          <w:szCs w:val="24"/>
        </w:rPr>
        <w:t>Stakeholder Reference Group;</w:t>
      </w:r>
    </w:p>
    <w:p w:rsidR="001C044E" w:rsidRDefault="001C044E" w:rsidP="006661F2">
      <w:pPr>
        <w:pStyle w:val="ListParagraph"/>
        <w:numPr>
          <w:ilvl w:val="0"/>
          <w:numId w:val="17"/>
        </w:numPr>
        <w:spacing w:after="0" w:line="240" w:lineRule="auto"/>
        <w:rPr>
          <w:rFonts w:ascii="Arial" w:hAnsi="Arial" w:cs="Arial"/>
          <w:sz w:val="24"/>
          <w:szCs w:val="24"/>
        </w:rPr>
      </w:pPr>
      <w:r w:rsidRPr="001C044E">
        <w:rPr>
          <w:rFonts w:ascii="Arial" w:hAnsi="Arial" w:cs="Arial"/>
          <w:sz w:val="24"/>
          <w:szCs w:val="24"/>
        </w:rPr>
        <w:t xml:space="preserve">Healthcare Professionals Forum; </w:t>
      </w:r>
    </w:p>
    <w:p w:rsidR="001C044E" w:rsidRPr="001C044E" w:rsidRDefault="001C044E" w:rsidP="006661F2">
      <w:pPr>
        <w:pStyle w:val="ListParagraph"/>
        <w:numPr>
          <w:ilvl w:val="0"/>
          <w:numId w:val="17"/>
        </w:numPr>
        <w:spacing w:after="0" w:line="240" w:lineRule="auto"/>
        <w:rPr>
          <w:rFonts w:ascii="Arial" w:hAnsi="Arial" w:cs="Arial"/>
          <w:sz w:val="24"/>
          <w:szCs w:val="24"/>
        </w:rPr>
      </w:pPr>
      <w:r w:rsidRPr="001C044E">
        <w:rPr>
          <w:rFonts w:ascii="Arial" w:hAnsi="Arial" w:cs="Arial"/>
          <w:sz w:val="24"/>
          <w:szCs w:val="24"/>
        </w:rPr>
        <w:t>Health Board Partnership Forum</w:t>
      </w:r>
    </w:p>
    <w:p w:rsidR="005B0D52" w:rsidRDefault="005B0D52" w:rsidP="006661F2">
      <w:pPr>
        <w:spacing w:after="0" w:line="240" w:lineRule="auto"/>
        <w:rPr>
          <w:rFonts w:ascii="Arial" w:hAnsi="Arial" w:cs="Arial"/>
          <w:sz w:val="24"/>
          <w:szCs w:val="24"/>
        </w:rPr>
      </w:pPr>
    </w:p>
    <w:p w:rsidR="001C044E" w:rsidRDefault="001C044E" w:rsidP="006661F2">
      <w:pPr>
        <w:spacing w:after="0" w:line="240" w:lineRule="auto"/>
        <w:rPr>
          <w:rFonts w:ascii="Arial" w:hAnsi="Arial" w:cs="Arial"/>
          <w:sz w:val="24"/>
          <w:szCs w:val="24"/>
        </w:rPr>
      </w:pPr>
      <w:r>
        <w:rPr>
          <w:rFonts w:ascii="Arial" w:hAnsi="Arial" w:cs="Arial"/>
          <w:sz w:val="24"/>
          <w:szCs w:val="24"/>
        </w:rPr>
        <w:t>These are available in the resources section of Admin Control</w:t>
      </w:r>
      <w:r w:rsidR="00D60636">
        <w:rPr>
          <w:rFonts w:ascii="Arial" w:hAnsi="Arial" w:cs="Arial"/>
          <w:sz w:val="24"/>
          <w:szCs w:val="24"/>
        </w:rPr>
        <w:t xml:space="preserve"> for information but are unchanged</w:t>
      </w:r>
      <w:r>
        <w:rPr>
          <w:rFonts w:ascii="Arial" w:hAnsi="Arial" w:cs="Arial"/>
          <w:sz w:val="24"/>
          <w:szCs w:val="24"/>
        </w:rPr>
        <w:t xml:space="preserve">. </w:t>
      </w:r>
    </w:p>
    <w:p w:rsidR="00C143E1" w:rsidRPr="00FB01D7" w:rsidRDefault="00C143E1" w:rsidP="006F356A">
      <w:pPr>
        <w:spacing w:after="0" w:line="240" w:lineRule="auto"/>
        <w:rPr>
          <w:rFonts w:ascii="Arial" w:hAnsi="Arial" w:cs="Arial"/>
          <w:sz w:val="24"/>
          <w:szCs w:val="24"/>
        </w:rPr>
      </w:pPr>
    </w:p>
    <w:p w:rsidR="005B0D52" w:rsidRDefault="00C33A04" w:rsidP="00245C93">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rsidR="00D60636" w:rsidRDefault="00D60636" w:rsidP="006661F2">
      <w:pPr>
        <w:spacing w:after="0" w:line="240" w:lineRule="auto"/>
        <w:rPr>
          <w:rFonts w:ascii="Arial" w:hAnsi="Arial" w:cs="Arial"/>
          <w:sz w:val="24"/>
          <w:szCs w:val="24"/>
        </w:rPr>
      </w:pPr>
      <w:r>
        <w:rPr>
          <w:rFonts w:ascii="Arial" w:hAnsi="Arial" w:cs="Arial"/>
          <w:sz w:val="24"/>
          <w:szCs w:val="24"/>
        </w:rPr>
        <w:t>Following receipt of updated model standing orders and standing financial instructions from Welsh Government, these have been revised to include the amendments as set out below:</w:t>
      </w:r>
    </w:p>
    <w:p w:rsidR="006661F2" w:rsidRDefault="006661F2" w:rsidP="006661F2">
      <w:pPr>
        <w:spacing w:after="0" w:line="240" w:lineRule="auto"/>
        <w:rPr>
          <w:rFonts w:ascii="Arial" w:hAnsi="Arial" w:cs="Arial"/>
          <w:sz w:val="24"/>
          <w:szCs w:val="24"/>
        </w:rPr>
      </w:pPr>
    </w:p>
    <w:p w:rsidR="00D60636" w:rsidRPr="006661F2" w:rsidRDefault="00D60636" w:rsidP="006661F2">
      <w:pPr>
        <w:pStyle w:val="ListParagraph"/>
        <w:numPr>
          <w:ilvl w:val="0"/>
          <w:numId w:val="28"/>
        </w:numPr>
        <w:spacing w:after="0" w:line="240" w:lineRule="auto"/>
        <w:rPr>
          <w:rFonts w:ascii="Arial" w:hAnsi="Arial" w:cs="Arial"/>
          <w:b/>
          <w:sz w:val="24"/>
          <w:szCs w:val="24"/>
        </w:rPr>
      </w:pPr>
      <w:r w:rsidRPr="006661F2">
        <w:rPr>
          <w:rFonts w:ascii="Arial" w:hAnsi="Arial" w:cs="Arial"/>
          <w:b/>
          <w:sz w:val="24"/>
          <w:szCs w:val="24"/>
        </w:rPr>
        <w:t>Standing Orders</w:t>
      </w:r>
    </w:p>
    <w:p w:rsidR="00D60636" w:rsidRDefault="00D60636" w:rsidP="00D60636">
      <w:pPr>
        <w:spacing w:before="40" w:after="40"/>
        <w:rPr>
          <w:rFonts w:ascii="Arial" w:hAnsi="Arial" w:cs="Arial"/>
          <w:sz w:val="24"/>
          <w:szCs w:val="24"/>
        </w:rPr>
      </w:pPr>
    </w:p>
    <w:tbl>
      <w:tblPr>
        <w:tblStyle w:val="TableGrid"/>
        <w:tblW w:w="0" w:type="auto"/>
        <w:tblLook w:val="04A0" w:firstRow="1" w:lastRow="0" w:firstColumn="1" w:lastColumn="0" w:noHBand="0" w:noVBand="1"/>
      </w:tblPr>
      <w:tblGrid>
        <w:gridCol w:w="1705"/>
        <w:gridCol w:w="2790"/>
        <w:gridCol w:w="5325"/>
      </w:tblGrid>
      <w:tr w:rsidR="00D60636" w:rsidTr="006661F2">
        <w:tc>
          <w:tcPr>
            <w:tcW w:w="1705" w:type="dxa"/>
            <w:shd w:val="clear" w:color="auto" w:fill="9CC2E5" w:themeFill="accent1" w:themeFillTint="99"/>
          </w:tcPr>
          <w:p w:rsidR="00D60636" w:rsidRPr="006661F2" w:rsidRDefault="00D60636" w:rsidP="006661F2">
            <w:pPr>
              <w:spacing w:before="40" w:after="40"/>
              <w:jc w:val="center"/>
              <w:rPr>
                <w:rFonts w:ascii="Arial" w:hAnsi="Arial" w:cs="Arial"/>
                <w:b/>
                <w:sz w:val="24"/>
                <w:szCs w:val="24"/>
              </w:rPr>
            </w:pPr>
            <w:r w:rsidRPr="006661F2">
              <w:rPr>
                <w:rFonts w:ascii="Arial" w:hAnsi="Arial" w:cs="Arial"/>
                <w:b/>
                <w:sz w:val="24"/>
                <w:szCs w:val="24"/>
              </w:rPr>
              <w:t>Page</w:t>
            </w:r>
          </w:p>
        </w:tc>
        <w:tc>
          <w:tcPr>
            <w:tcW w:w="2790" w:type="dxa"/>
            <w:shd w:val="clear" w:color="auto" w:fill="9CC2E5" w:themeFill="accent1" w:themeFillTint="99"/>
          </w:tcPr>
          <w:p w:rsidR="00D60636" w:rsidRPr="006661F2" w:rsidRDefault="00D60636" w:rsidP="006661F2">
            <w:pPr>
              <w:spacing w:before="40" w:after="40"/>
              <w:jc w:val="center"/>
              <w:rPr>
                <w:rFonts w:ascii="Arial" w:hAnsi="Arial" w:cs="Arial"/>
                <w:b/>
                <w:sz w:val="24"/>
                <w:szCs w:val="24"/>
              </w:rPr>
            </w:pPr>
            <w:r w:rsidRPr="006661F2">
              <w:rPr>
                <w:rFonts w:ascii="Arial" w:hAnsi="Arial" w:cs="Arial"/>
                <w:b/>
                <w:sz w:val="24"/>
                <w:szCs w:val="24"/>
              </w:rPr>
              <w:t>Section</w:t>
            </w:r>
          </w:p>
        </w:tc>
        <w:tc>
          <w:tcPr>
            <w:tcW w:w="5325" w:type="dxa"/>
            <w:shd w:val="clear" w:color="auto" w:fill="9CC2E5" w:themeFill="accent1" w:themeFillTint="99"/>
          </w:tcPr>
          <w:p w:rsidR="00D60636" w:rsidRPr="006661F2" w:rsidRDefault="00D60636" w:rsidP="006661F2">
            <w:pPr>
              <w:spacing w:before="40" w:after="40"/>
              <w:jc w:val="center"/>
              <w:rPr>
                <w:rFonts w:ascii="Arial" w:hAnsi="Arial" w:cs="Arial"/>
                <w:b/>
                <w:sz w:val="24"/>
                <w:szCs w:val="24"/>
              </w:rPr>
            </w:pPr>
            <w:r w:rsidRPr="006661F2">
              <w:rPr>
                <w:rFonts w:ascii="Arial" w:hAnsi="Arial" w:cs="Arial"/>
                <w:b/>
                <w:sz w:val="24"/>
                <w:szCs w:val="24"/>
              </w:rPr>
              <w:t>Amendment</w:t>
            </w:r>
          </w:p>
        </w:tc>
      </w:tr>
      <w:tr w:rsidR="00D60636" w:rsidTr="00D60636">
        <w:tc>
          <w:tcPr>
            <w:tcW w:w="1705" w:type="dxa"/>
          </w:tcPr>
          <w:p w:rsidR="00D60636" w:rsidRDefault="00D60636" w:rsidP="006661F2">
            <w:pPr>
              <w:spacing w:before="40" w:after="40"/>
              <w:rPr>
                <w:rFonts w:ascii="Arial" w:hAnsi="Arial" w:cs="Arial"/>
                <w:sz w:val="24"/>
                <w:szCs w:val="24"/>
              </w:rPr>
            </w:pPr>
            <w:r>
              <w:rPr>
                <w:rFonts w:ascii="Arial" w:hAnsi="Arial" w:cs="Arial"/>
                <w:sz w:val="24"/>
                <w:szCs w:val="24"/>
              </w:rPr>
              <w:t>6</w:t>
            </w:r>
          </w:p>
        </w:tc>
        <w:tc>
          <w:tcPr>
            <w:tcW w:w="2790" w:type="dxa"/>
          </w:tcPr>
          <w:p w:rsidR="00D60636" w:rsidRDefault="00D60636" w:rsidP="006661F2">
            <w:pPr>
              <w:spacing w:before="40" w:after="40"/>
              <w:rPr>
                <w:rFonts w:ascii="Arial" w:hAnsi="Arial" w:cs="Arial"/>
                <w:sz w:val="24"/>
                <w:szCs w:val="24"/>
              </w:rPr>
            </w:pPr>
            <w:r>
              <w:rPr>
                <w:rFonts w:ascii="Arial" w:hAnsi="Arial" w:cs="Arial"/>
                <w:sz w:val="24"/>
                <w:szCs w:val="24"/>
              </w:rPr>
              <w:t>Statutory Framework</w:t>
            </w:r>
          </w:p>
        </w:tc>
        <w:tc>
          <w:tcPr>
            <w:tcW w:w="5325" w:type="dxa"/>
          </w:tcPr>
          <w:p w:rsidR="00D60636" w:rsidRDefault="00D60636" w:rsidP="006661F2">
            <w:pPr>
              <w:spacing w:before="40" w:after="40"/>
              <w:rPr>
                <w:rFonts w:ascii="Arial" w:hAnsi="Arial" w:cs="Arial"/>
                <w:sz w:val="24"/>
                <w:szCs w:val="24"/>
              </w:rPr>
            </w:pPr>
            <w:r>
              <w:rPr>
                <w:rFonts w:ascii="Arial" w:hAnsi="Arial" w:cs="Arial"/>
                <w:sz w:val="24"/>
                <w:szCs w:val="24"/>
              </w:rPr>
              <w:t>Updated paragraphs to show Swansea Bay University Health Board was established in 2019 following the Bridgend boundary change</w:t>
            </w:r>
          </w:p>
        </w:tc>
      </w:tr>
      <w:tr w:rsidR="00D60636" w:rsidTr="00D60636">
        <w:tc>
          <w:tcPr>
            <w:tcW w:w="1705" w:type="dxa"/>
          </w:tcPr>
          <w:p w:rsidR="00D60636" w:rsidRDefault="00D60636" w:rsidP="006661F2">
            <w:pPr>
              <w:spacing w:before="40" w:after="40"/>
              <w:rPr>
                <w:rFonts w:ascii="Arial" w:hAnsi="Arial" w:cs="Arial"/>
                <w:sz w:val="24"/>
                <w:szCs w:val="24"/>
              </w:rPr>
            </w:pPr>
            <w:r>
              <w:rPr>
                <w:rFonts w:ascii="Arial" w:hAnsi="Arial" w:cs="Arial"/>
                <w:sz w:val="24"/>
                <w:szCs w:val="24"/>
              </w:rPr>
              <w:t>8</w:t>
            </w:r>
          </w:p>
        </w:tc>
        <w:tc>
          <w:tcPr>
            <w:tcW w:w="2790" w:type="dxa"/>
          </w:tcPr>
          <w:p w:rsidR="00D60636" w:rsidRDefault="00D60636" w:rsidP="006661F2">
            <w:pPr>
              <w:spacing w:before="40" w:after="40"/>
              <w:rPr>
                <w:rFonts w:ascii="Arial" w:hAnsi="Arial" w:cs="Arial"/>
                <w:sz w:val="24"/>
                <w:szCs w:val="24"/>
              </w:rPr>
            </w:pPr>
            <w:r>
              <w:rPr>
                <w:rFonts w:ascii="Arial" w:hAnsi="Arial" w:cs="Arial"/>
                <w:sz w:val="24"/>
                <w:szCs w:val="24"/>
              </w:rPr>
              <w:t>Statutory Framework</w:t>
            </w:r>
          </w:p>
        </w:tc>
        <w:tc>
          <w:tcPr>
            <w:tcW w:w="5325" w:type="dxa"/>
          </w:tcPr>
          <w:p w:rsidR="00D60636" w:rsidRDefault="00D60636" w:rsidP="006661F2">
            <w:pPr>
              <w:spacing w:before="40" w:after="40"/>
              <w:rPr>
                <w:rFonts w:ascii="Arial" w:hAnsi="Arial" w:cs="Arial"/>
                <w:sz w:val="24"/>
                <w:szCs w:val="24"/>
              </w:rPr>
            </w:pPr>
            <w:r>
              <w:rPr>
                <w:rFonts w:ascii="Arial" w:hAnsi="Arial" w:cs="Arial"/>
                <w:sz w:val="24"/>
                <w:szCs w:val="24"/>
              </w:rPr>
              <w:t>Inclusion of the requirements of the Health and Social Care (Quality and Engagement) (Wales) Act 2020</w:t>
            </w:r>
          </w:p>
        </w:tc>
      </w:tr>
      <w:tr w:rsidR="00D60636" w:rsidTr="00D60636">
        <w:tc>
          <w:tcPr>
            <w:tcW w:w="1705" w:type="dxa"/>
          </w:tcPr>
          <w:p w:rsidR="00D60636" w:rsidRDefault="00D60636" w:rsidP="006661F2">
            <w:pPr>
              <w:spacing w:before="40" w:after="40"/>
              <w:rPr>
                <w:rFonts w:ascii="Arial" w:hAnsi="Arial" w:cs="Arial"/>
                <w:sz w:val="24"/>
                <w:szCs w:val="24"/>
              </w:rPr>
            </w:pPr>
            <w:r>
              <w:rPr>
                <w:rFonts w:ascii="Arial" w:hAnsi="Arial" w:cs="Arial"/>
                <w:sz w:val="24"/>
                <w:szCs w:val="24"/>
              </w:rPr>
              <w:lastRenderedPageBreak/>
              <w:t>10</w:t>
            </w:r>
          </w:p>
        </w:tc>
        <w:tc>
          <w:tcPr>
            <w:tcW w:w="2790" w:type="dxa"/>
          </w:tcPr>
          <w:p w:rsidR="00D60636" w:rsidRDefault="00D60636" w:rsidP="006661F2">
            <w:pPr>
              <w:spacing w:before="40" w:after="40"/>
              <w:rPr>
                <w:rFonts w:ascii="Arial" w:hAnsi="Arial" w:cs="Arial"/>
                <w:sz w:val="24"/>
                <w:szCs w:val="24"/>
              </w:rPr>
            </w:pPr>
            <w:r>
              <w:rPr>
                <w:rFonts w:ascii="Arial" w:hAnsi="Arial" w:cs="Arial"/>
                <w:sz w:val="24"/>
                <w:szCs w:val="24"/>
              </w:rPr>
              <w:t>Statutory Framework</w:t>
            </w:r>
          </w:p>
        </w:tc>
        <w:tc>
          <w:tcPr>
            <w:tcW w:w="5325" w:type="dxa"/>
          </w:tcPr>
          <w:p w:rsidR="00D60636" w:rsidRDefault="00D60636" w:rsidP="006661F2">
            <w:pPr>
              <w:spacing w:before="40" w:after="40"/>
              <w:rPr>
                <w:rFonts w:ascii="Arial" w:hAnsi="Arial" w:cs="Arial"/>
                <w:sz w:val="24"/>
                <w:szCs w:val="24"/>
              </w:rPr>
            </w:pPr>
            <w:r>
              <w:rPr>
                <w:rFonts w:ascii="Arial" w:hAnsi="Arial" w:cs="Arial"/>
                <w:sz w:val="24"/>
                <w:szCs w:val="24"/>
              </w:rPr>
              <w:t>Reference to the Health and Care Standards included</w:t>
            </w:r>
          </w:p>
        </w:tc>
      </w:tr>
      <w:tr w:rsidR="00D60636" w:rsidTr="00D60636">
        <w:tc>
          <w:tcPr>
            <w:tcW w:w="1705" w:type="dxa"/>
          </w:tcPr>
          <w:p w:rsidR="00D60636" w:rsidRDefault="00D60636" w:rsidP="006661F2">
            <w:pPr>
              <w:spacing w:before="40" w:after="40"/>
              <w:rPr>
                <w:rFonts w:ascii="Arial" w:hAnsi="Arial" w:cs="Arial"/>
                <w:sz w:val="24"/>
                <w:szCs w:val="24"/>
              </w:rPr>
            </w:pPr>
            <w:r>
              <w:rPr>
                <w:rFonts w:ascii="Arial" w:hAnsi="Arial" w:cs="Arial"/>
                <w:sz w:val="24"/>
                <w:szCs w:val="24"/>
              </w:rPr>
              <w:t>25 - 27</w:t>
            </w:r>
          </w:p>
        </w:tc>
        <w:tc>
          <w:tcPr>
            <w:tcW w:w="2790" w:type="dxa"/>
          </w:tcPr>
          <w:p w:rsidR="00D60636" w:rsidRDefault="00D60636" w:rsidP="006661F2">
            <w:pPr>
              <w:spacing w:before="40" w:after="40"/>
              <w:rPr>
                <w:rFonts w:ascii="Arial" w:hAnsi="Arial" w:cs="Arial"/>
                <w:sz w:val="24"/>
                <w:szCs w:val="24"/>
              </w:rPr>
            </w:pPr>
            <w:r>
              <w:rPr>
                <w:rFonts w:ascii="Arial" w:hAnsi="Arial" w:cs="Arial"/>
                <w:sz w:val="24"/>
                <w:szCs w:val="24"/>
              </w:rPr>
              <w:t>Stakeholder Reference Group</w:t>
            </w:r>
          </w:p>
        </w:tc>
        <w:tc>
          <w:tcPr>
            <w:tcW w:w="5325" w:type="dxa"/>
          </w:tcPr>
          <w:p w:rsidR="00D60636" w:rsidRDefault="00D60636" w:rsidP="006661F2">
            <w:pPr>
              <w:spacing w:before="40" w:after="40"/>
              <w:rPr>
                <w:rFonts w:ascii="Arial" w:hAnsi="Arial" w:cs="Arial"/>
                <w:sz w:val="24"/>
                <w:szCs w:val="24"/>
              </w:rPr>
            </w:pPr>
            <w:r>
              <w:rPr>
                <w:rFonts w:ascii="Arial" w:hAnsi="Arial" w:cs="Arial"/>
                <w:sz w:val="24"/>
                <w:szCs w:val="24"/>
              </w:rPr>
              <w:t xml:space="preserve">Reference to Community Health Council changed to </w:t>
            </w:r>
            <w:proofErr w:type="spellStart"/>
            <w:r>
              <w:rPr>
                <w:rFonts w:ascii="Arial" w:hAnsi="Arial" w:cs="Arial"/>
                <w:sz w:val="24"/>
                <w:szCs w:val="24"/>
              </w:rPr>
              <w:t>Llais</w:t>
            </w:r>
            <w:proofErr w:type="spellEnd"/>
          </w:p>
        </w:tc>
      </w:tr>
      <w:tr w:rsidR="00D60636" w:rsidTr="00D60636">
        <w:tc>
          <w:tcPr>
            <w:tcW w:w="1705" w:type="dxa"/>
          </w:tcPr>
          <w:p w:rsidR="00D60636" w:rsidRDefault="00D60636" w:rsidP="006661F2">
            <w:pPr>
              <w:spacing w:before="40" w:after="40"/>
              <w:rPr>
                <w:rFonts w:ascii="Arial" w:hAnsi="Arial" w:cs="Arial"/>
                <w:sz w:val="24"/>
                <w:szCs w:val="24"/>
              </w:rPr>
            </w:pPr>
            <w:r>
              <w:rPr>
                <w:rFonts w:ascii="Arial" w:hAnsi="Arial" w:cs="Arial"/>
                <w:sz w:val="24"/>
                <w:szCs w:val="24"/>
              </w:rPr>
              <w:t>30 - 32</w:t>
            </w:r>
          </w:p>
        </w:tc>
        <w:tc>
          <w:tcPr>
            <w:tcW w:w="2790" w:type="dxa"/>
          </w:tcPr>
          <w:p w:rsidR="00D60636" w:rsidRDefault="00D60636" w:rsidP="006661F2">
            <w:pPr>
              <w:spacing w:before="40" w:after="40"/>
              <w:rPr>
                <w:rFonts w:ascii="Arial" w:hAnsi="Arial" w:cs="Arial"/>
                <w:sz w:val="24"/>
                <w:szCs w:val="24"/>
              </w:rPr>
            </w:pPr>
            <w:r>
              <w:rPr>
                <w:rFonts w:ascii="Arial" w:hAnsi="Arial" w:cs="Arial"/>
                <w:sz w:val="24"/>
                <w:szCs w:val="24"/>
              </w:rPr>
              <w:t>The Citizen Voice Body</w:t>
            </w:r>
          </w:p>
        </w:tc>
        <w:tc>
          <w:tcPr>
            <w:tcW w:w="5325" w:type="dxa"/>
          </w:tcPr>
          <w:p w:rsidR="00D60636" w:rsidRDefault="00D60636" w:rsidP="006661F2">
            <w:pPr>
              <w:spacing w:before="40" w:after="40"/>
              <w:rPr>
                <w:rFonts w:ascii="Arial" w:hAnsi="Arial" w:cs="Arial"/>
                <w:sz w:val="24"/>
                <w:szCs w:val="24"/>
              </w:rPr>
            </w:pPr>
            <w:r>
              <w:rPr>
                <w:rFonts w:ascii="Arial" w:hAnsi="Arial" w:cs="Arial"/>
                <w:sz w:val="24"/>
                <w:szCs w:val="24"/>
              </w:rPr>
              <w:t>New section to reflect the establishment of the Citizen Voice Body (</w:t>
            </w:r>
            <w:proofErr w:type="spellStart"/>
            <w:r>
              <w:rPr>
                <w:rFonts w:ascii="Arial" w:hAnsi="Arial" w:cs="Arial"/>
                <w:sz w:val="24"/>
                <w:szCs w:val="24"/>
              </w:rPr>
              <w:t>Llais</w:t>
            </w:r>
            <w:proofErr w:type="spellEnd"/>
            <w:r>
              <w:rPr>
                <w:rFonts w:ascii="Arial" w:hAnsi="Arial" w:cs="Arial"/>
                <w:sz w:val="24"/>
                <w:szCs w:val="24"/>
              </w:rPr>
              <w:t xml:space="preserve">) and its role within health and social care </w:t>
            </w:r>
          </w:p>
        </w:tc>
      </w:tr>
      <w:tr w:rsidR="00D60636" w:rsidTr="00D60636">
        <w:tc>
          <w:tcPr>
            <w:tcW w:w="1705" w:type="dxa"/>
          </w:tcPr>
          <w:p w:rsidR="00D60636" w:rsidRDefault="00D60636" w:rsidP="00D60636">
            <w:pPr>
              <w:spacing w:before="40" w:after="40"/>
              <w:rPr>
                <w:rFonts w:ascii="Arial" w:hAnsi="Arial" w:cs="Arial"/>
                <w:sz w:val="24"/>
                <w:szCs w:val="24"/>
              </w:rPr>
            </w:pPr>
            <w:r>
              <w:rPr>
                <w:rFonts w:ascii="Arial" w:hAnsi="Arial" w:cs="Arial"/>
                <w:sz w:val="24"/>
                <w:szCs w:val="24"/>
              </w:rPr>
              <w:t>36</w:t>
            </w:r>
          </w:p>
        </w:tc>
        <w:tc>
          <w:tcPr>
            <w:tcW w:w="2790" w:type="dxa"/>
          </w:tcPr>
          <w:p w:rsidR="00D60636" w:rsidRDefault="00D60636" w:rsidP="00D60636">
            <w:pPr>
              <w:spacing w:before="40" w:after="40"/>
              <w:rPr>
                <w:rFonts w:ascii="Arial" w:hAnsi="Arial" w:cs="Arial"/>
                <w:sz w:val="24"/>
                <w:szCs w:val="24"/>
              </w:rPr>
            </w:pPr>
            <w:r>
              <w:rPr>
                <w:rFonts w:ascii="Arial" w:hAnsi="Arial" w:cs="Arial"/>
                <w:sz w:val="24"/>
                <w:szCs w:val="24"/>
              </w:rPr>
              <w:t>Conducting Board Meetings</w:t>
            </w:r>
          </w:p>
        </w:tc>
        <w:tc>
          <w:tcPr>
            <w:tcW w:w="5325" w:type="dxa"/>
          </w:tcPr>
          <w:p w:rsidR="00D60636" w:rsidRDefault="00D60636" w:rsidP="00D60636">
            <w:pPr>
              <w:spacing w:before="40" w:after="40"/>
              <w:rPr>
                <w:rFonts w:ascii="Arial" w:hAnsi="Arial" w:cs="Arial"/>
                <w:sz w:val="24"/>
                <w:szCs w:val="24"/>
              </w:rPr>
            </w:pPr>
            <w:r>
              <w:rPr>
                <w:rFonts w:ascii="Arial" w:hAnsi="Arial" w:cs="Arial"/>
                <w:sz w:val="24"/>
                <w:szCs w:val="24"/>
              </w:rPr>
              <w:t xml:space="preserve">Reference to Community </w:t>
            </w:r>
            <w:r w:rsidR="00621214">
              <w:rPr>
                <w:rFonts w:ascii="Arial" w:hAnsi="Arial" w:cs="Arial"/>
                <w:sz w:val="24"/>
                <w:szCs w:val="24"/>
              </w:rPr>
              <w:t>Health</w:t>
            </w:r>
            <w:r>
              <w:rPr>
                <w:rFonts w:ascii="Arial" w:hAnsi="Arial" w:cs="Arial"/>
                <w:sz w:val="24"/>
                <w:szCs w:val="24"/>
              </w:rPr>
              <w:t xml:space="preserve"> Council </w:t>
            </w:r>
            <w:r w:rsidR="00621214">
              <w:rPr>
                <w:rFonts w:ascii="Arial" w:hAnsi="Arial" w:cs="Arial"/>
                <w:sz w:val="24"/>
                <w:szCs w:val="24"/>
              </w:rPr>
              <w:t>changed</w:t>
            </w:r>
            <w:r>
              <w:rPr>
                <w:rFonts w:ascii="Arial" w:hAnsi="Arial" w:cs="Arial"/>
                <w:sz w:val="24"/>
                <w:szCs w:val="24"/>
              </w:rPr>
              <w:t xml:space="preserve"> to </w:t>
            </w:r>
            <w:proofErr w:type="spellStart"/>
            <w:r>
              <w:rPr>
                <w:rFonts w:ascii="Arial" w:hAnsi="Arial" w:cs="Arial"/>
                <w:sz w:val="24"/>
                <w:szCs w:val="24"/>
              </w:rPr>
              <w:t>Llais</w:t>
            </w:r>
            <w:proofErr w:type="spellEnd"/>
          </w:p>
        </w:tc>
      </w:tr>
      <w:tr w:rsidR="00621214" w:rsidTr="00D60636">
        <w:tc>
          <w:tcPr>
            <w:tcW w:w="1705" w:type="dxa"/>
          </w:tcPr>
          <w:p w:rsidR="00621214" w:rsidRDefault="00621214" w:rsidP="00621214">
            <w:pPr>
              <w:spacing w:before="40" w:after="40"/>
              <w:rPr>
                <w:rFonts w:ascii="Arial" w:hAnsi="Arial" w:cs="Arial"/>
                <w:sz w:val="24"/>
                <w:szCs w:val="24"/>
              </w:rPr>
            </w:pPr>
            <w:r>
              <w:rPr>
                <w:rFonts w:ascii="Arial" w:hAnsi="Arial" w:cs="Arial"/>
                <w:sz w:val="24"/>
                <w:szCs w:val="24"/>
              </w:rPr>
              <w:t>38</w:t>
            </w:r>
          </w:p>
        </w:tc>
        <w:tc>
          <w:tcPr>
            <w:tcW w:w="2790" w:type="dxa"/>
          </w:tcPr>
          <w:p w:rsidR="00621214" w:rsidRDefault="00621214" w:rsidP="00621214">
            <w:pPr>
              <w:spacing w:before="40" w:after="40"/>
              <w:rPr>
                <w:rFonts w:ascii="Arial" w:hAnsi="Arial" w:cs="Arial"/>
                <w:sz w:val="24"/>
                <w:szCs w:val="24"/>
              </w:rPr>
            </w:pPr>
            <w:r>
              <w:rPr>
                <w:rFonts w:ascii="Arial" w:hAnsi="Arial" w:cs="Arial"/>
                <w:sz w:val="24"/>
                <w:szCs w:val="24"/>
              </w:rPr>
              <w:t>Conducting Board Meetings</w:t>
            </w:r>
          </w:p>
        </w:tc>
        <w:tc>
          <w:tcPr>
            <w:tcW w:w="5325" w:type="dxa"/>
          </w:tcPr>
          <w:p w:rsidR="00621214" w:rsidRDefault="00621214" w:rsidP="00621214">
            <w:pPr>
              <w:spacing w:before="40" w:after="40"/>
              <w:rPr>
                <w:rFonts w:ascii="Arial" w:hAnsi="Arial" w:cs="Arial"/>
                <w:sz w:val="24"/>
                <w:szCs w:val="24"/>
              </w:rPr>
            </w:pPr>
            <w:r>
              <w:rPr>
                <w:rFonts w:ascii="Arial" w:hAnsi="Arial" w:cs="Arial"/>
                <w:sz w:val="24"/>
                <w:szCs w:val="24"/>
              </w:rPr>
              <w:t xml:space="preserve">Reference to Community Health Council changed to </w:t>
            </w:r>
            <w:proofErr w:type="spellStart"/>
            <w:r>
              <w:rPr>
                <w:rFonts w:ascii="Arial" w:hAnsi="Arial" w:cs="Arial"/>
                <w:sz w:val="24"/>
                <w:szCs w:val="24"/>
              </w:rPr>
              <w:t>Llais</w:t>
            </w:r>
            <w:proofErr w:type="spellEnd"/>
          </w:p>
        </w:tc>
      </w:tr>
    </w:tbl>
    <w:p w:rsidR="00D60636" w:rsidRDefault="00D60636" w:rsidP="006661F2">
      <w:pPr>
        <w:spacing w:after="0" w:line="240" w:lineRule="auto"/>
        <w:rPr>
          <w:rFonts w:ascii="Arial" w:hAnsi="Arial" w:cs="Arial"/>
          <w:sz w:val="24"/>
          <w:szCs w:val="24"/>
        </w:rPr>
      </w:pPr>
    </w:p>
    <w:p w:rsidR="00621214" w:rsidRPr="006661F2" w:rsidRDefault="00621214" w:rsidP="006661F2">
      <w:pPr>
        <w:pStyle w:val="ListParagraph"/>
        <w:numPr>
          <w:ilvl w:val="0"/>
          <w:numId w:val="28"/>
        </w:numPr>
        <w:spacing w:after="0" w:line="240" w:lineRule="auto"/>
        <w:rPr>
          <w:rFonts w:ascii="Arial" w:hAnsi="Arial" w:cs="Arial"/>
          <w:b/>
          <w:sz w:val="24"/>
          <w:szCs w:val="24"/>
        </w:rPr>
      </w:pPr>
      <w:r w:rsidRPr="006661F2">
        <w:rPr>
          <w:rFonts w:ascii="Arial" w:hAnsi="Arial" w:cs="Arial"/>
          <w:b/>
          <w:sz w:val="24"/>
          <w:szCs w:val="24"/>
        </w:rPr>
        <w:t xml:space="preserve">Standing Financial Instructions </w:t>
      </w:r>
    </w:p>
    <w:p w:rsidR="006661F2" w:rsidRDefault="006661F2" w:rsidP="006661F2">
      <w:pPr>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1705"/>
        <w:gridCol w:w="2790"/>
        <w:gridCol w:w="5325"/>
      </w:tblGrid>
      <w:tr w:rsidR="00621214" w:rsidTr="006661F2">
        <w:tc>
          <w:tcPr>
            <w:tcW w:w="1705" w:type="dxa"/>
            <w:shd w:val="clear" w:color="auto" w:fill="9CC2E5" w:themeFill="accent1" w:themeFillTint="99"/>
          </w:tcPr>
          <w:p w:rsidR="00621214" w:rsidRPr="006661F2" w:rsidRDefault="00621214" w:rsidP="006661F2">
            <w:pPr>
              <w:spacing w:before="40" w:after="40"/>
              <w:jc w:val="center"/>
              <w:rPr>
                <w:rFonts w:ascii="Arial" w:hAnsi="Arial" w:cs="Arial"/>
                <w:b/>
                <w:sz w:val="24"/>
                <w:szCs w:val="24"/>
              </w:rPr>
            </w:pPr>
            <w:r w:rsidRPr="006661F2">
              <w:rPr>
                <w:rFonts w:ascii="Arial" w:hAnsi="Arial" w:cs="Arial"/>
                <w:b/>
                <w:sz w:val="24"/>
                <w:szCs w:val="24"/>
              </w:rPr>
              <w:t>Page</w:t>
            </w:r>
          </w:p>
        </w:tc>
        <w:tc>
          <w:tcPr>
            <w:tcW w:w="2790" w:type="dxa"/>
            <w:shd w:val="clear" w:color="auto" w:fill="9CC2E5" w:themeFill="accent1" w:themeFillTint="99"/>
          </w:tcPr>
          <w:p w:rsidR="00621214" w:rsidRPr="006661F2" w:rsidRDefault="00621214" w:rsidP="006661F2">
            <w:pPr>
              <w:spacing w:before="40" w:after="40"/>
              <w:jc w:val="center"/>
              <w:rPr>
                <w:rFonts w:ascii="Arial" w:hAnsi="Arial" w:cs="Arial"/>
                <w:b/>
                <w:sz w:val="24"/>
                <w:szCs w:val="24"/>
              </w:rPr>
            </w:pPr>
            <w:r w:rsidRPr="006661F2">
              <w:rPr>
                <w:rFonts w:ascii="Arial" w:hAnsi="Arial" w:cs="Arial"/>
                <w:b/>
                <w:sz w:val="24"/>
                <w:szCs w:val="24"/>
              </w:rPr>
              <w:t>Section</w:t>
            </w:r>
          </w:p>
        </w:tc>
        <w:tc>
          <w:tcPr>
            <w:tcW w:w="5325" w:type="dxa"/>
            <w:shd w:val="clear" w:color="auto" w:fill="9CC2E5" w:themeFill="accent1" w:themeFillTint="99"/>
          </w:tcPr>
          <w:p w:rsidR="00621214" w:rsidRPr="006661F2" w:rsidRDefault="00621214" w:rsidP="006661F2">
            <w:pPr>
              <w:spacing w:before="40" w:after="40"/>
              <w:jc w:val="center"/>
              <w:rPr>
                <w:rFonts w:ascii="Arial" w:hAnsi="Arial" w:cs="Arial"/>
                <w:b/>
                <w:sz w:val="24"/>
                <w:szCs w:val="24"/>
              </w:rPr>
            </w:pPr>
            <w:r w:rsidRPr="006661F2">
              <w:rPr>
                <w:rFonts w:ascii="Arial" w:hAnsi="Arial" w:cs="Arial"/>
                <w:b/>
                <w:sz w:val="24"/>
                <w:szCs w:val="24"/>
              </w:rPr>
              <w:t>Amendment</w:t>
            </w:r>
          </w:p>
        </w:tc>
      </w:tr>
      <w:tr w:rsidR="00621214" w:rsidTr="00392458">
        <w:tc>
          <w:tcPr>
            <w:tcW w:w="1705" w:type="dxa"/>
          </w:tcPr>
          <w:p w:rsidR="00621214" w:rsidRDefault="00621214" w:rsidP="006661F2">
            <w:pPr>
              <w:spacing w:before="40" w:after="40"/>
              <w:rPr>
                <w:rFonts w:ascii="Arial" w:hAnsi="Arial" w:cs="Arial"/>
                <w:sz w:val="24"/>
                <w:szCs w:val="24"/>
              </w:rPr>
            </w:pPr>
            <w:r>
              <w:rPr>
                <w:rFonts w:ascii="Arial" w:hAnsi="Arial" w:cs="Arial"/>
                <w:sz w:val="24"/>
                <w:szCs w:val="24"/>
              </w:rPr>
              <w:t>14</w:t>
            </w:r>
          </w:p>
        </w:tc>
        <w:tc>
          <w:tcPr>
            <w:tcW w:w="2790" w:type="dxa"/>
          </w:tcPr>
          <w:p w:rsidR="00621214" w:rsidRDefault="00621214" w:rsidP="006661F2">
            <w:pPr>
              <w:spacing w:before="40" w:after="40"/>
              <w:rPr>
                <w:rFonts w:ascii="Arial" w:hAnsi="Arial" w:cs="Arial"/>
                <w:sz w:val="24"/>
                <w:szCs w:val="24"/>
              </w:rPr>
            </w:pPr>
            <w:r>
              <w:rPr>
                <w:rFonts w:ascii="Arial" w:hAnsi="Arial" w:cs="Arial"/>
                <w:sz w:val="24"/>
                <w:szCs w:val="24"/>
              </w:rPr>
              <w:t>External Audit</w:t>
            </w:r>
          </w:p>
        </w:tc>
        <w:tc>
          <w:tcPr>
            <w:tcW w:w="5325" w:type="dxa"/>
          </w:tcPr>
          <w:p w:rsidR="00621214" w:rsidRDefault="00621214" w:rsidP="006661F2">
            <w:pPr>
              <w:spacing w:before="40" w:after="40"/>
              <w:rPr>
                <w:rFonts w:ascii="Arial" w:hAnsi="Arial" w:cs="Arial"/>
                <w:sz w:val="24"/>
                <w:szCs w:val="24"/>
              </w:rPr>
            </w:pPr>
            <w:r>
              <w:rPr>
                <w:rFonts w:ascii="Arial" w:hAnsi="Arial" w:cs="Arial"/>
                <w:sz w:val="24"/>
                <w:szCs w:val="24"/>
              </w:rPr>
              <w:t>Reference to trust changed to LHB</w:t>
            </w:r>
          </w:p>
        </w:tc>
      </w:tr>
      <w:tr w:rsidR="00621214" w:rsidTr="00392458">
        <w:tc>
          <w:tcPr>
            <w:tcW w:w="1705" w:type="dxa"/>
          </w:tcPr>
          <w:p w:rsidR="00621214" w:rsidRDefault="00621214" w:rsidP="006661F2">
            <w:pPr>
              <w:spacing w:before="40" w:after="40"/>
              <w:rPr>
                <w:rFonts w:ascii="Arial" w:hAnsi="Arial" w:cs="Arial"/>
                <w:sz w:val="24"/>
                <w:szCs w:val="24"/>
              </w:rPr>
            </w:pPr>
            <w:r>
              <w:rPr>
                <w:rFonts w:ascii="Arial" w:hAnsi="Arial" w:cs="Arial"/>
                <w:sz w:val="24"/>
                <w:szCs w:val="24"/>
              </w:rPr>
              <w:t>17</w:t>
            </w:r>
          </w:p>
        </w:tc>
        <w:tc>
          <w:tcPr>
            <w:tcW w:w="2790" w:type="dxa"/>
          </w:tcPr>
          <w:p w:rsidR="00621214" w:rsidRDefault="00621214" w:rsidP="006661F2">
            <w:pPr>
              <w:spacing w:before="40" w:after="40"/>
              <w:rPr>
                <w:rFonts w:ascii="Arial" w:hAnsi="Arial" w:cs="Arial"/>
                <w:sz w:val="24"/>
                <w:szCs w:val="24"/>
              </w:rPr>
            </w:pPr>
            <w:r>
              <w:rPr>
                <w:rFonts w:ascii="Arial" w:hAnsi="Arial" w:cs="Arial"/>
                <w:sz w:val="24"/>
                <w:szCs w:val="24"/>
              </w:rPr>
              <w:t>Financial Duties</w:t>
            </w:r>
          </w:p>
        </w:tc>
        <w:tc>
          <w:tcPr>
            <w:tcW w:w="5325" w:type="dxa"/>
          </w:tcPr>
          <w:p w:rsidR="00621214" w:rsidRDefault="00621214" w:rsidP="006661F2">
            <w:pPr>
              <w:spacing w:before="40" w:after="40"/>
              <w:rPr>
                <w:rFonts w:ascii="Arial" w:hAnsi="Arial" w:cs="Arial"/>
                <w:sz w:val="24"/>
                <w:szCs w:val="24"/>
              </w:rPr>
            </w:pPr>
            <w:r>
              <w:rPr>
                <w:rFonts w:ascii="Arial" w:hAnsi="Arial" w:cs="Arial"/>
                <w:sz w:val="24"/>
                <w:szCs w:val="24"/>
              </w:rPr>
              <w:t>Contact details for the Health and Social Service Group Chief Executive added</w:t>
            </w:r>
          </w:p>
        </w:tc>
      </w:tr>
      <w:tr w:rsidR="00621214" w:rsidTr="00392458">
        <w:tc>
          <w:tcPr>
            <w:tcW w:w="1705" w:type="dxa"/>
          </w:tcPr>
          <w:p w:rsidR="00621214" w:rsidRDefault="00BC76AC" w:rsidP="006661F2">
            <w:pPr>
              <w:spacing w:before="40" w:after="40"/>
              <w:rPr>
                <w:rFonts w:ascii="Arial" w:hAnsi="Arial" w:cs="Arial"/>
                <w:sz w:val="24"/>
                <w:szCs w:val="24"/>
              </w:rPr>
            </w:pPr>
            <w:r>
              <w:rPr>
                <w:rFonts w:ascii="Arial" w:hAnsi="Arial" w:cs="Arial"/>
                <w:sz w:val="24"/>
                <w:szCs w:val="24"/>
              </w:rPr>
              <w:t>24</w:t>
            </w:r>
          </w:p>
        </w:tc>
        <w:tc>
          <w:tcPr>
            <w:tcW w:w="2790" w:type="dxa"/>
          </w:tcPr>
          <w:p w:rsidR="00621214" w:rsidRDefault="00BC76AC" w:rsidP="006661F2">
            <w:pPr>
              <w:spacing w:before="40" w:after="40"/>
              <w:rPr>
                <w:rFonts w:ascii="Arial" w:hAnsi="Arial" w:cs="Arial"/>
                <w:sz w:val="24"/>
                <w:szCs w:val="24"/>
              </w:rPr>
            </w:pPr>
            <w:r>
              <w:rPr>
                <w:rFonts w:ascii="Arial" w:hAnsi="Arial" w:cs="Arial"/>
                <w:sz w:val="24"/>
                <w:szCs w:val="24"/>
              </w:rPr>
              <w:t>Annual Accounts and Reports</w:t>
            </w:r>
          </w:p>
        </w:tc>
        <w:tc>
          <w:tcPr>
            <w:tcW w:w="5325" w:type="dxa"/>
          </w:tcPr>
          <w:p w:rsidR="00621214" w:rsidRDefault="00BC76AC" w:rsidP="006661F2">
            <w:pPr>
              <w:spacing w:before="40" w:after="40"/>
              <w:rPr>
                <w:rFonts w:ascii="Arial" w:hAnsi="Arial" w:cs="Arial"/>
                <w:sz w:val="24"/>
                <w:szCs w:val="24"/>
              </w:rPr>
            </w:pPr>
            <w:r>
              <w:rPr>
                <w:rFonts w:ascii="Arial" w:hAnsi="Arial" w:cs="Arial"/>
                <w:sz w:val="24"/>
                <w:szCs w:val="24"/>
              </w:rPr>
              <w:t xml:space="preserve">Revised list of end-of-year documents required for signing by the Chief Executive </w:t>
            </w:r>
          </w:p>
        </w:tc>
      </w:tr>
      <w:tr w:rsidR="00621214" w:rsidTr="00392458">
        <w:tc>
          <w:tcPr>
            <w:tcW w:w="1705" w:type="dxa"/>
          </w:tcPr>
          <w:p w:rsidR="00621214" w:rsidRDefault="006661F2" w:rsidP="006661F2">
            <w:pPr>
              <w:spacing w:before="40" w:after="40"/>
              <w:rPr>
                <w:rFonts w:ascii="Arial" w:hAnsi="Arial" w:cs="Arial"/>
                <w:sz w:val="24"/>
                <w:szCs w:val="24"/>
              </w:rPr>
            </w:pPr>
            <w:r>
              <w:rPr>
                <w:rFonts w:ascii="Arial" w:hAnsi="Arial" w:cs="Arial"/>
                <w:sz w:val="24"/>
                <w:szCs w:val="24"/>
              </w:rPr>
              <w:t>37</w:t>
            </w:r>
          </w:p>
        </w:tc>
        <w:tc>
          <w:tcPr>
            <w:tcW w:w="2790" w:type="dxa"/>
          </w:tcPr>
          <w:p w:rsidR="00621214" w:rsidRDefault="006661F2" w:rsidP="006661F2">
            <w:pPr>
              <w:spacing w:before="40" w:after="40"/>
              <w:rPr>
                <w:rFonts w:ascii="Arial" w:hAnsi="Arial" w:cs="Arial"/>
                <w:sz w:val="24"/>
                <w:szCs w:val="24"/>
              </w:rPr>
            </w:pPr>
            <w:r>
              <w:rPr>
                <w:rFonts w:ascii="Arial" w:hAnsi="Arial" w:cs="Arial"/>
                <w:sz w:val="24"/>
                <w:szCs w:val="24"/>
              </w:rPr>
              <w:t>Procurement Consent</w:t>
            </w:r>
          </w:p>
        </w:tc>
        <w:tc>
          <w:tcPr>
            <w:tcW w:w="5325" w:type="dxa"/>
          </w:tcPr>
          <w:p w:rsidR="00621214" w:rsidRDefault="006661F2" w:rsidP="006661F2">
            <w:pPr>
              <w:spacing w:before="40" w:after="40"/>
              <w:rPr>
                <w:rFonts w:ascii="Arial" w:hAnsi="Arial" w:cs="Arial"/>
                <w:sz w:val="24"/>
                <w:szCs w:val="24"/>
              </w:rPr>
            </w:pPr>
            <w:r>
              <w:rPr>
                <w:rFonts w:ascii="Arial" w:hAnsi="Arial" w:cs="Arial"/>
                <w:sz w:val="24"/>
                <w:szCs w:val="24"/>
              </w:rPr>
              <w:t xml:space="preserve">Further exceptions to NWSSP guidance added </w:t>
            </w:r>
          </w:p>
        </w:tc>
      </w:tr>
      <w:tr w:rsidR="00621214" w:rsidTr="00392458">
        <w:tc>
          <w:tcPr>
            <w:tcW w:w="1705" w:type="dxa"/>
          </w:tcPr>
          <w:p w:rsidR="00621214" w:rsidRDefault="006661F2" w:rsidP="006661F2">
            <w:pPr>
              <w:spacing w:before="40" w:after="40"/>
              <w:rPr>
                <w:rFonts w:ascii="Arial" w:hAnsi="Arial" w:cs="Arial"/>
                <w:sz w:val="24"/>
                <w:szCs w:val="24"/>
              </w:rPr>
            </w:pPr>
            <w:r>
              <w:rPr>
                <w:rFonts w:ascii="Arial" w:hAnsi="Arial" w:cs="Arial"/>
                <w:sz w:val="24"/>
                <w:szCs w:val="24"/>
              </w:rPr>
              <w:t>69 – 75</w:t>
            </w:r>
          </w:p>
        </w:tc>
        <w:tc>
          <w:tcPr>
            <w:tcW w:w="2790" w:type="dxa"/>
          </w:tcPr>
          <w:p w:rsidR="00621214" w:rsidRDefault="006661F2" w:rsidP="006661F2">
            <w:pPr>
              <w:spacing w:before="40" w:after="40"/>
              <w:rPr>
                <w:rFonts w:ascii="Arial" w:hAnsi="Arial" w:cs="Arial"/>
                <w:sz w:val="24"/>
                <w:szCs w:val="24"/>
              </w:rPr>
            </w:pPr>
            <w:r>
              <w:rPr>
                <w:rFonts w:ascii="Arial" w:hAnsi="Arial" w:cs="Arial"/>
                <w:sz w:val="24"/>
                <w:szCs w:val="24"/>
              </w:rPr>
              <w:t>Schedule 1</w:t>
            </w:r>
          </w:p>
        </w:tc>
        <w:tc>
          <w:tcPr>
            <w:tcW w:w="5325" w:type="dxa"/>
          </w:tcPr>
          <w:p w:rsidR="00621214" w:rsidRDefault="006661F2" w:rsidP="006661F2">
            <w:pPr>
              <w:spacing w:before="40" w:after="40"/>
              <w:rPr>
                <w:rFonts w:ascii="Arial" w:hAnsi="Arial" w:cs="Arial"/>
                <w:sz w:val="24"/>
                <w:szCs w:val="24"/>
              </w:rPr>
            </w:pPr>
            <w:r>
              <w:rPr>
                <w:rFonts w:ascii="Arial" w:hAnsi="Arial" w:cs="Arial"/>
                <w:sz w:val="24"/>
                <w:szCs w:val="24"/>
              </w:rPr>
              <w:t>Updated consent guidance and procedures for contracts exceeding £1m</w:t>
            </w:r>
          </w:p>
        </w:tc>
      </w:tr>
    </w:tbl>
    <w:p w:rsidR="00621214" w:rsidRDefault="00621214" w:rsidP="006661F2">
      <w:pPr>
        <w:spacing w:after="0" w:line="240" w:lineRule="auto"/>
        <w:rPr>
          <w:rFonts w:ascii="Arial" w:hAnsi="Arial" w:cs="Arial"/>
          <w:sz w:val="24"/>
          <w:szCs w:val="24"/>
        </w:rPr>
      </w:pPr>
    </w:p>
    <w:p w:rsidR="006661F2" w:rsidRDefault="006661F2" w:rsidP="006661F2">
      <w:pPr>
        <w:spacing w:after="0" w:line="240" w:lineRule="auto"/>
        <w:rPr>
          <w:rFonts w:ascii="Arial" w:hAnsi="Arial" w:cs="Arial"/>
          <w:sz w:val="24"/>
          <w:szCs w:val="24"/>
        </w:rPr>
      </w:pPr>
      <w:r>
        <w:rPr>
          <w:rFonts w:ascii="Arial" w:hAnsi="Arial" w:cs="Arial"/>
          <w:sz w:val="24"/>
          <w:szCs w:val="24"/>
        </w:rPr>
        <w:t xml:space="preserve">The revised versions of the standing orders and standing financial instructions are at appendices one and two, with the changes highlighted in red. </w:t>
      </w:r>
    </w:p>
    <w:p w:rsidR="006661F2" w:rsidRDefault="006661F2" w:rsidP="006661F2">
      <w:pPr>
        <w:spacing w:after="0" w:line="240" w:lineRule="auto"/>
        <w:rPr>
          <w:rFonts w:ascii="Arial" w:hAnsi="Arial" w:cs="Arial"/>
          <w:sz w:val="24"/>
          <w:szCs w:val="24"/>
        </w:rPr>
      </w:pPr>
    </w:p>
    <w:p w:rsidR="00D60636" w:rsidRDefault="00D60636" w:rsidP="006661F2">
      <w:pPr>
        <w:spacing w:after="0" w:line="240" w:lineRule="auto"/>
        <w:rPr>
          <w:rFonts w:ascii="Arial" w:hAnsi="Arial" w:cs="Arial"/>
          <w:sz w:val="24"/>
          <w:szCs w:val="24"/>
        </w:rPr>
      </w:pPr>
      <w:r>
        <w:rPr>
          <w:rFonts w:ascii="Arial" w:hAnsi="Arial" w:cs="Arial"/>
          <w:sz w:val="24"/>
          <w:szCs w:val="24"/>
        </w:rPr>
        <w:t>There is an annual requirement to review standing orders, this has been undertaken and no changes are proposed to these schedules:</w:t>
      </w:r>
    </w:p>
    <w:p w:rsidR="006661F2" w:rsidRDefault="006661F2" w:rsidP="006661F2">
      <w:pPr>
        <w:spacing w:after="0" w:line="240" w:lineRule="auto"/>
        <w:rPr>
          <w:rFonts w:ascii="Arial" w:hAnsi="Arial" w:cs="Arial"/>
          <w:sz w:val="24"/>
          <w:szCs w:val="24"/>
        </w:rPr>
      </w:pPr>
    </w:p>
    <w:p w:rsidR="00D60636" w:rsidRDefault="00D60636" w:rsidP="006661F2">
      <w:pPr>
        <w:pStyle w:val="ListParagraph"/>
        <w:numPr>
          <w:ilvl w:val="0"/>
          <w:numId w:val="26"/>
        </w:numPr>
        <w:spacing w:after="0" w:line="240" w:lineRule="auto"/>
        <w:rPr>
          <w:rFonts w:ascii="Arial" w:hAnsi="Arial" w:cs="Arial"/>
          <w:sz w:val="24"/>
          <w:szCs w:val="24"/>
        </w:rPr>
      </w:pPr>
      <w:r>
        <w:rPr>
          <w:rFonts w:ascii="Arial" w:hAnsi="Arial" w:cs="Arial"/>
          <w:sz w:val="24"/>
          <w:szCs w:val="24"/>
        </w:rPr>
        <w:t>Glossary of terms;</w:t>
      </w:r>
    </w:p>
    <w:p w:rsidR="00D60636" w:rsidRDefault="00D60636" w:rsidP="006661F2">
      <w:pPr>
        <w:pStyle w:val="ListParagraph"/>
        <w:numPr>
          <w:ilvl w:val="0"/>
          <w:numId w:val="26"/>
        </w:numPr>
        <w:spacing w:after="0" w:line="240" w:lineRule="auto"/>
        <w:rPr>
          <w:rFonts w:ascii="Arial" w:hAnsi="Arial" w:cs="Arial"/>
          <w:sz w:val="24"/>
          <w:szCs w:val="24"/>
        </w:rPr>
      </w:pPr>
      <w:r>
        <w:rPr>
          <w:rFonts w:ascii="Arial" w:hAnsi="Arial" w:cs="Arial"/>
          <w:sz w:val="24"/>
          <w:szCs w:val="24"/>
        </w:rPr>
        <w:t xml:space="preserve">Schedule one: scheme of delegation; </w:t>
      </w:r>
    </w:p>
    <w:p w:rsidR="00D60636" w:rsidRDefault="00D60636" w:rsidP="006661F2">
      <w:pPr>
        <w:pStyle w:val="ListParagraph"/>
        <w:numPr>
          <w:ilvl w:val="0"/>
          <w:numId w:val="26"/>
        </w:numPr>
        <w:spacing w:after="0" w:line="240" w:lineRule="auto"/>
        <w:rPr>
          <w:rFonts w:ascii="Arial" w:hAnsi="Arial" w:cs="Arial"/>
          <w:sz w:val="24"/>
          <w:szCs w:val="24"/>
        </w:rPr>
      </w:pPr>
      <w:r>
        <w:rPr>
          <w:rFonts w:ascii="Arial" w:hAnsi="Arial" w:cs="Arial"/>
          <w:sz w:val="24"/>
          <w:szCs w:val="24"/>
        </w:rPr>
        <w:t xml:space="preserve">Schedule two: key guidance; </w:t>
      </w:r>
    </w:p>
    <w:p w:rsidR="006661F2" w:rsidRDefault="006661F2" w:rsidP="006661F2">
      <w:pPr>
        <w:pStyle w:val="ListParagraph"/>
        <w:numPr>
          <w:ilvl w:val="0"/>
          <w:numId w:val="26"/>
        </w:numPr>
        <w:spacing w:after="0" w:line="240" w:lineRule="auto"/>
        <w:rPr>
          <w:rFonts w:ascii="Arial" w:hAnsi="Arial" w:cs="Arial"/>
          <w:sz w:val="24"/>
          <w:szCs w:val="24"/>
        </w:rPr>
      </w:pPr>
    </w:p>
    <w:p w:rsidR="00D60636" w:rsidRDefault="00D60636" w:rsidP="006661F2">
      <w:pPr>
        <w:spacing w:after="0" w:line="240" w:lineRule="auto"/>
        <w:rPr>
          <w:rFonts w:ascii="Arial" w:hAnsi="Arial" w:cs="Arial"/>
          <w:sz w:val="24"/>
          <w:szCs w:val="24"/>
        </w:rPr>
      </w:pPr>
      <w:r>
        <w:rPr>
          <w:rFonts w:ascii="Arial" w:hAnsi="Arial" w:cs="Arial"/>
          <w:sz w:val="24"/>
          <w:szCs w:val="24"/>
        </w:rPr>
        <w:t xml:space="preserve">Schedule three is the terms of reference for the board committees. These are currently in the process of being reviewed following a review of committees approved by the Board in March 2023 and will be taken through individual committees for approval.  </w:t>
      </w:r>
    </w:p>
    <w:p w:rsidR="006661F2" w:rsidRDefault="006661F2" w:rsidP="006661F2">
      <w:pPr>
        <w:spacing w:after="0" w:line="240" w:lineRule="auto"/>
        <w:rPr>
          <w:rFonts w:ascii="Arial" w:hAnsi="Arial" w:cs="Arial"/>
          <w:sz w:val="24"/>
          <w:szCs w:val="24"/>
        </w:rPr>
      </w:pPr>
    </w:p>
    <w:p w:rsidR="00D60636" w:rsidRDefault="00D60636" w:rsidP="006661F2">
      <w:pPr>
        <w:spacing w:after="0" w:line="240" w:lineRule="auto"/>
        <w:rPr>
          <w:rFonts w:ascii="Arial" w:hAnsi="Arial" w:cs="Arial"/>
          <w:sz w:val="24"/>
          <w:szCs w:val="24"/>
        </w:rPr>
      </w:pPr>
      <w:r>
        <w:rPr>
          <w:rFonts w:ascii="Arial" w:hAnsi="Arial" w:cs="Arial"/>
          <w:sz w:val="24"/>
          <w:szCs w:val="24"/>
        </w:rPr>
        <w:t>In addition, included within the standing orders are the standing orders for the joint committees (schedule four):</w:t>
      </w:r>
    </w:p>
    <w:p w:rsidR="00D60636" w:rsidRDefault="00D60636" w:rsidP="006661F2">
      <w:pPr>
        <w:pStyle w:val="ListParagraph"/>
        <w:numPr>
          <w:ilvl w:val="0"/>
          <w:numId w:val="17"/>
        </w:numPr>
        <w:spacing w:after="0" w:line="240" w:lineRule="auto"/>
        <w:rPr>
          <w:rFonts w:ascii="Arial" w:hAnsi="Arial" w:cs="Arial"/>
          <w:sz w:val="24"/>
          <w:szCs w:val="24"/>
        </w:rPr>
      </w:pPr>
      <w:r w:rsidRPr="00493360">
        <w:rPr>
          <w:rFonts w:ascii="Arial" w:hAnsi="Arial" w:cs="Arial"/>
          <w:sz w:val="24"/>
          <w:szCs w:val="24"/>
        </w:rPr>
        <w:t>Welsh Health Specialised Services Committee (WHSSC)</w:t>
      </w:r>
      <w:r>
        <w:rPr>
          <w:rFonts w:ascii="Arial" w:hAnsi="Arial" w:cs="Arial"/>
          <w:sz w:val="24"/>
          <w:szCs w:val="24"/>
        </w:rPr>
        <w:t>;</w:t>
      </w:r>
    </w:p>
    <w:p w:rsidR="00D60636" w:rsidRDefault="00D60636" w:rsidP="006661F2">
      <w:pPr>
        <w:pStyle w:val="ListParagraph"/>
        <w:numPr>
          <w:ilvl w:val="0"/>
          <w:numId w:val="17"/>
        </w:numPr>
        <w:spacing w:after="0" w:line="240" w:lineRule="auto"/>
        <w:rPr>
          <w:rFonts w:ascii="Arial" w:hAnsi="Arial" w:cs="Arial"/>
          <w:sz w:val="24"/>
          <w:szCs w:val="24"/>
        </w:rPr>
      </w:pPr>
      <w:r w:rsidRPr="00493360">
        <w:rPr>
          <w:rFonts w:ascii="Arial" w:hAnsi="Arial" w:cs="Arial"/>
          <w:sz w:val="24"/>
          <w:szCs w:val="24"/>
        </w:rPr>
        <w:t>Emergency Ambulance Services Committee (EASC)</w:t>
      </w:r>
      <w:r>
        <w:rPr>
          <w:rFonts w:ascii="Arial" w:hAnsi="Arial" w:cs="Arial"/>
          <w:sz w:val="24"/>
          <w:szCs w:val="24"/>
        </w:rPr>
        <w:t>;</w:t>
      </w:r>
      <w:r w:rsidRPr="00493360">
        <w:rPr>
          <w:rFonts w:ascii="Arial" w:hAnsi="Arial" w:cs="Arial"/>
          <w:sz w:val="24"/>
          <w:szCs w:val="24"/>
        </w:rPr>
        <w:t xml:space="preserve"> </w:t>
      </w:r>
    </w:p>
    <w:p w:rsidR="00D60636" w:rsidRDefault="00D60636" w:rsidP="006661F2">
      <w:pPr>
        <w:pStyle w:val="ListParagraph"/>
        <w:numPr>
          <w:ilvl w:val="0"/>
          <w:numId w:val="17"/>
        </w:numPr>
        <w:spacing w:after="0" w:line="240" w:lineRule="auto"/>
        <w:rPr>
          <w:rFonts w:ascii="Arial" w:hAnsi="Arial" w:cs="Arial"/>
          <w:sz w:val="24"/>
          <w:szCs w:val="24"/>
        </w:rPr>
      </w:pPr>
      <w:r w:rsidRPr="00493360">
        <w:rPr>
          <w:rFonts w:ascii="Arial" w:hAnsi="Arial" w:cs="Arial"/>
          <w:sz w:val="24"/>
          <w:szCs w:val="24"/>
        </w:rPr>
        <w:t>NHS Wales Shared Services Partnership (NWSSP)</w:t>
      </w:r>
      <w:r>
        <w:rPr>
          <w:rFonts w:ascii="Arial" w:hAnsi="Arial" w:cs="Arial"/>
          <w:sz w:val="24"/>
          <w:szCs w:val="24"/>
        </w:rPr>
        <w:t>.</w:t>
      </w:r>
    </w:p>
    <w:p w:rsidR="006661F2" w:rsidRDefault="006661F2" w:rsidP="006661F2">
      <w:pPr>
        <w:spacing w:after="0" w:line="240" w:lineRule="auto"/>
        <w:rPr>
          <w:rFonts w:ascii="Arial" w:hAnsi="Arial" w:cs="Arial"/>
          <w:sz w:val="24"/>
          <w:szCs w:val="24"/>
        </w:rPr>
      </w:pPr>
    </w:p>
    <w:p w:rsidR="001C044E" w:rsidRDefault="00D60636" w:rsidP="006661F2">
      <w:pPr>
        <w:spacing w:after="0" w:line="240" w:lineRule="auto"/>
        <w:rPr>
          <w:rFonts w:ascii="Arial" w:hAnsi="Arial" w:cs="Arial"/>
          <w:sz w:val="24"/>
          <w:szCs w:val="24"/>
        </w:rPr>
      </w:pPr>
      <w:r>
        <w:rPr>
          <w:rFonts w:ascii="Arial" w:hAnsi="Arial" w:cs="Arial"/>
          <w:sz w:val="24"/>
          <w:szCs w:val="24"/>
        </w:rPr>
        <w:t>These are in the process of being amended by the individual organisations and will be shared for approval once final versions have been received.</w:t>
      </w:r>
    </w:p>
    <w:p w:rsidR="00D60636" w:rsidRDefault="00D60636" w:rsidP="006661F2">
      <w:pPr>
        <w:spacing w:after="0" w:line="240" w:lineRule="auto"/>
        <w:rPr>
          <w:rFonts w:ascii="Arial" w:hAnsi="Arial" w:cs="Arial"/>
          <w:sz w:val="24"/>
          <w:szCs w:val="24"/>
        </w:rPr>
      </w:pPr>
    </w:p>
    <w:p w:rsidR="00233330" w:rsidRPr="0072604C" w:rsidRDefault="00233330" w:rsidP="00245C93">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lastRenderedPageBreak/>
        <w:t xml:space="preserve"> </w:t>
      </w:r>
      <w:r w:rsidR="005D1652" w:rsidRPr="0072604C">
        <w:rPr>
          <w:rFonts w:ascii="Arial" w:hAnsi="Arial" w:cs="Arial"/>
          <w:b/>
          <w:sz w:val="24"/>
          <w:szCs w:val="24"/>
        </w:rPr>
        <w:t>FINANCIAL IMPLICATIONS</w:t>
      </w:r>
    </w:p>
    <w:p w:rsidR="00F57C68" w:rsidRPr="00BC4070" w:rsidRDefault="00BC4070" w:rsidP="00245C93">
      <w:pPr>
        <w:spacing w:after="0" w:line="240" w:lineRule="auto"/>
        <w:rPr>
          <w:rFonts w:ascii="Arial" w:hAnsi="Arial" w:cs="Arial"/>
          <w:b/>
          <w:sz w:val="24"/>
          <w:szCs w:val="24"/>
        </w:rPr>
      </w:pPr>
      <w:r w:rsidRPr="00BC4070">
        <w:rPr>
          <w:rFonts w:ascii="Arial" w:hAnsi="Arial" w:cs="Arial"/>
          <w:sz w:val="24"/>
          <w:szCs w:val="24"/>
        </w:rPr>
        <w:t xml:space="preserve">There are no financial implications of which the committee should be aware. </w:t>
      </w:r>
    </w:p>
    <w:p w:rsidR="00C33A04" w:rsidRPr="0072604C" w:rsidRDefault="00C33A04" w:rsidP="003020D8">
      <w:pPr>
        <w:pStyle w:val="ListParagraph"/>
        <w:spacing w:after="0" w:line="240" w:lineRule="auto"/>
        <w:rPr>
          <w:rFonts w:ascii="Arial" w:hAnsi="Arial" w:cs="Arial"/>
          <w:b/>
          <w:sz w:val="24"/>
          <w:szCs w:val="24"/>
        </w:rPr>
      </w:pPr>
    </w:p>
    <w:p w:rsidR="00F531BD" w:rsidRPr="0072604C" w:rsidRDefault="00C33A04" w:rsidP="006661F2">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rsidR="006661F2" w:rsidRPr="00FB01D7" w:rsidRDefault="006661F2" w:rsidP="006661F2">
      <w:pPr>
        <w:spacing w:after="0" w:line="240" w:lineRule="auto"/>
        <w:ind w:right="96"/>
        <w:rPr>
          <w:rFonts w:ascii="Arial" w:hAnsi="Arial" w:cs="Arial"/>
          <w:sz w:val="24"/>
          <w:szCs w:val="24"/>
        </w:rPr>
      </w:pPr>
      <w:r w:rsidRPr="00FB01D7">
        <w:rPr>
          <w:rFonts w:ascii="Arial" w:hAnsi="Arial" w:cs="Arial"/>
          <w:sz w:val="24"/>
          <w:szCs w:val="24"/>
        </w:rPr>
        <w:t>Members are asked to:</w:t>
      </w:r>
    </w:p>
    <w:p w:rsidR="006661F2" w:rsidRPr="000D1E09" w:rsidRDefault="006661F2" w:rsidP="006661F2">
      <w:pPr>
        <w:pStyle w:val="ListParagraph"/>
        <w:numPr>
          <w:ilvl w:val="0"/>
          <w:numId w:val="6"/>
        </w:numPr>
        <w:spacing w:after="0" w:line="240" w:lineRule="auto"/>
        <w:ind w:right="96"/>
        <w:rPr>
          <w:rFonts w:ascii="Arial" w:hAnsi="Arial" w:cs="Arial"/>
          <w:b/>
          <w:sz w:val="24"/>
          <w:szCs w:val="24"/>
        </w:rPr>
      </w:pPr>
      <w:r>
        <w:rPr>
          <w:rFonts w:ascii="Arial" w:hAnsi="Arial" w:cs="Arial"/>
          <w:b/>
          <w:sz w:val="24"/>
          <w:szCs w:val="24"/>
        </w:rPr>
        <w:t xml:space="preserve">NOTE </w:t>
      </w:r>
      <w:r>
        <w:rPr>
          <w:rFonts w:ascii="Arial" w:hAnsi="Arial" w:cs="Arial"/>
          <w:sz w:val="24"/>
          <w:szCs w:val="24"/>
        </w:rPr>
        <w:t>that there are no suggested amendments made to the standing order schedules or glossary of terms;</w:t>
      </w:r>
    </w:p>
    <w:p w:rsidR="00C33A04" w:rsidRPr="001E0428" w:rsidRDefault="006661F2" w:rsidP="006661F2">
      <w:pPr>
        <w:pStyle w:val="ListParagraph"/>
        <w:numPr>
          <w:ilvl w:val="0"/>
          <w:numId w:val="6"/>
        </w:numPr>
        <w:spacing w:after="0" w:line="240" w:lineRule="auto"/>
        <w:ind w:right="96"/>
        <w:rPr>
          <w:rFonts w:ascii="Arial" w:hAnsi="Arial" w:cs="Arial"/>
          <w:b/>
          <w:sz w:val="24"/>
          <w:szCs w:val="24"/>
        </w:rPr>
      </w:pPr>
      <w:r>
        <w:rPr>
          <w:rFonts w:ascii="Arial" w:hAnsi="Arial" w:cs="Arial"/>
          <w:b/>
          <w:sz w:val="24"/>
          <w:szCs w:val="24"/>
        </w:rPr>
        <w:t xml:space="preserve">APPROVE </w:t>
      </w:r>
      <w:r>
        <w:rPr>
          <w:rFonts w:ascii="Arial" w:hAnsi="Arial" w:cs="Arial"/>
          <w:sz w:val="24"/>
          <w:szCs w:val="24"/>
        </w:rPr>
        <w:t>the changes main standing orders and standing financial instructions.</w:t>
      </w:r>
      <w:r w:rsidR="00C33A04" w:rsidRPr="001E0428">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66424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66424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324A" w:rsidRPr="00FA0CA9" w:rsidRDefault="0066424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00F5324A" w:rsidRPr="00FA0CA9" w:rsidRDefault="0066424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rsidR="00F5324A" w:rsidRPr="00FA0CA9" w:rsidRDefault="0066424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F5324A" w:rsidRPr="00FA0CA9" w:rsidRDefault="0066424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F5324A" w:rsidRPr="00FA0CA9" w:rsidRDefault="00D6418A" w:rsidP="00192B8F">
            <w:pPr>
              <w:rPr>
                <w:rFonts w:ascii="Arial" w:hAnsi="Arial" w:cs="Arial"/>
                <w:b/>
                <w:sz w:val="24"/>
                <w:szCs w:val="24"/>
              </w:rPr>
            </w:pPr>
            <w:r>
              <w:rPr>
                <w:rFonts w:ascii="Arial" w:hAnsi="Arial" w:cs="Arial"/>
                <w:sz w:val="24"/>
                <w:szCs w:val="24"/>
              </w:rPr>
              <w:t>Adherence</w:t>
            </w:r>
            <w:r w:rsidR="003020D8">
              <w:rPr>
                <w:rFonts w:ascii="Arial" w:hAnsi="Arial" w:cs="Arial"/>
                <w:sz w:val="24"/>
                <w:szCs w:val="24"/>
              </w:rPr>
              <w:t xml:space="preserve"> to the standing orders ensures the correct governance procedures are in place to support quality, safety and patient experience. </w:t>
            </w:r>
            <w:r w:rsidR="00664241">
              <w:rPr>
                <w:rFonts w:ascii="Arial" w:hAnsi="Arial" w:cs="Arial"/>
                <w:sz w:val="24"/>
                <w:szCs w:val="24"/>
              </w:rPr>
              <w:t xml:space="preserve"> </w:t>
            </w: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F5324A" w:rsidRPr="00FA0CA9" w:rsidRDefault="00664241" w:rsidP="00192B8F">
            <w:pPr>
              <w:ind w:right="96"/>
              <w:rPr>
                <w:rFonts w:ascii="Arial" w:hAnsi="Arial" w:cs="Arial"/>
                <w:color w:val="FF0000"/>
                <w:sz w:val="24"/>
                <w:szCs w:val="24"/>
              </w:rPr>
            </w:pPr>
            <w:r w:rsidRPr="00664241">
              <w:rPr>
                <w:rFonts w:ascii="Arial" w:hAnsi="Arial" w:cs="Arial"/>
                <w:sz w:val="24"/>
                <w:szCs w:val="24"/>
              </w:rPr>
              <w:t xml:space="preserve">There are no financial implications. </w:t>
            </w: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F5324A" w:rsidRPr="00FA0CA9" w:rsidRDefault="00664241" w:rsidP="003020D8">
            <w:pPr>
              <w:ind w:right="96"/>
              <w:rPr>
                <w:rFonts w:ascii="Arial" w:hAnsi="Arial" w:cs="Arial"/>
                <w:color w:val="FF0000"/>
                <w:sz w:val="24"/>
                <w:szCs w:val="24"/>
              </w:rPr>
            </w:pPr>
            <w:r>
              <w:rPr>
                <w:rFonts w:ascii="Arial" w:hAnsi="Arial" w:cs="Arial"/>
                <w:sz w:val="24"/>
                <w:szCs w:val="24"/>
              </w:rPr>
              <w:t xml:space="preserve">The health board has a statutory responsibility to ensure </w:t>
            </w:r>
            <w:r w:rsidR="003020D8">
              <w:rPr>
                <w:rFonts w:ascii="Arial" w:hAnsi="Arial" w:cs="Arial"/>
                <w:sz w:val="24"/>
                <w:szCs w:val="24"/>
              </w:rPr>
              <w:t>it has standing orders in place by which to manage its day-to-day business</w:t>
            </w:r>
            <w:r>
              <w:rPr>
                <w:rFonts w:ascii="Arial" w:hAnsi="Arial" w:cs="Arial"/>
                <w:sz w:val="24"/>
                <w:szCs w:val="24"/>
              </w:rPr>
              <w:t xml:space="preserve">. </w:t>
            </w:r>
            <w:r w:rsidR="00F5324A" w:rsidRPr="00FA0CA9">
              <w:rPr>
                <w:rFonts w:ascii="Arial" w:hAnsi="Arial" w:cs="Arial"/>
                <w:color w:val="FF0000"/>
                <w:sz w:val="24"/>
                <w:szCs w:val="24"/>
              </w:rPr>
              <w:t xml:space="preserve">  </w:t>
            </w: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664241" w:rsidRPr="00FA0CA9" w:rsidRDefault="00664241" w:rsidP="00192B8F">
            <w:pPr>
              <w:ind w:right="96"/>
              <w:rPr>
                <w:rFonts w:ascii="Arial" w:hAnsi="Arial" w:cs="Arial"/>
                <w:color w:val="FF0000"/>
                <w:sz w:val="24"/>
                <w:szCs w:val="24"/>
              </w:rPr>
            </w:pPr>
            <w:r w:rsidRPr="00664241">
              <w:rPr>
                <w:rFonts w:ascii="Arial" w:hAnsi="Arial" w:cs="Arial"/>
                <w:sz w:val="24"/>
                <w:szCs w:val="24"/>
              </w:rPr>
              <w:t xml:space="preserve">There are no staffing implications. </w:t>
            </w:r>
          </w:p>
        </w:tc>
      </w:tr>
      <w:tr w:rsidR="00F5324A" w:rsidRPr="00034194"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F5324A" w:rsidRPr="00FA0CA9" w:rsidRDefault="00D6418A" w:rsidP="00192B8F">
            <w:pPr>
              <w:shd w:val="clear" w:color="auto" w:fill="FFFFFF"/>
              <w:spacing w:before="100" w:beforeAutospacing="1"/>
              <w:rPr>
                <w:rFonts w:ascii="Arial" w:hAnsi="Arial" w:cs="Arial"/>
                <w:color w:val="FF0000"/>
                <w:sz w:val="24"/>
                <w:szCs w:val="24"/>
              </w:rPr>
            </w:pPr>
            <w:r>
              <w:rPr>
                <w:rFonts w:ascii="Arial" w:hAnsi="Arial" w:cs="Arial"/>
                <w:sz w:val="24"/>
                <w:szCs w:val="24"/>
              </w:rPr>
              <w:t xml:space="preserve">Standing orders will ensure the health board </w:t>
            </w:r>
            <w:r w:rsidR="00A42088">
              <w:rPr>
                <w:rFonts w:ascii="Arial" w:hAnsi="Arial" w:cs="Arial"/>
                <w:sz w:val="24"/>
                <w:szCs w:val="24"/>
              </w:rPr>
              <w:t xml:space="preserve">continues to have good governance procedures in place for </w:t>
            </w:r>
            <w:r w:rsidR="00341A02">
              <w:rPr>
                <w:rFonts w:ascii="Arial" w:hAnsi="Arial" w:cs="Arial"/>
                <w:sz w:val="24"/>
                <w:szCs w:val="24"/>
              </w:rPr>
              <w:t xml:space="preserve">its long-term future. </w:t>
            </w:r>
            <w:r w:rsidR="00664241" w:rsidRPr="00664241">
              <w:rPr>
                <w:rFonts w:ascii="Arial" w:hAnsi="Arial" w:cs="Arial"/>
                <w:sz w:val="24"/>
                <w:szCs w:val="24"/>
              </w:rPr>
              <w:t xml:space="preserve"> </w:t>
            </w:r>
          </w:p>
        </w:tc>
      </w:tr>
      <w:tr w:rsidR="00F5324A" w:rsidRPr="00034194" w:rsidTr="00C95B3C">
        <w:tc>
          <w:tcPr>
            <w:tcW w:w="2470" w:type="dxa"/>
            <w:gridSpan w:val="2"/>
          </w:tcPr>
          <w:p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F5324A" w:rsidRPr="00192B8F" w:rsidRDefault="006F356A" w:rsidP="006661F2">
            <w:pPr>
              <w:ind w:right="96"/>
              <w:rPr>
                <w:rFonts w:ascii="Arial" w:hAnsi="Arial" w:cs="Arial"/>
                <w:sz w:val="24"/>
                <w:szCs w:val="24"/>
              </w:rPr>
            </w:pPr>
            <w:r>
              <w:rPr>
                <w:rFonts w:ascii="Arial" w:hAnsi="Arial" w:cs="Arial"/>
                <w:sz w:val="24"/>
                <w:szCs w:val="24"/>
              </w:rPr>
              <w:t xml:space="preserve">Revised standing orders were approved by the </w:t>
            </w:r>
            <w:r w:rsidR="004B72AD">
              <w:rPr>
                <w:rFonts w:ascii="Arial" w:hAnsi="Arial" w:cs="Arial"/>
                <w:sz w:val="24"/>
                <w:szCs w:val="24"/>
              </w:rPr>
              <w:t>Audit Committee and Board</w:t>
            </w:r>
            <w:r>
              <w:rPr>
                <w:rFonts w:ascii="Arial" w:hAnsi="Arial" w:cs="Arial"/>
                <w:sz w:val="24"/>
                <w:szCs w:val="24"/>
              </w:rPr>
              <w:t xml:space="preserve"> in </w:t>
            </w:r>
            <w:r w:rsidR="00C143E1">
              <w:rPr>
                <w:rFonts w:ascii="Arial" w:hAnsi="Arial" w:cs="Arial"/>
                <w:sz w:val="24"/>
                <w:szCs w:val="24"/>
              </w:rPr>
              <w:t>September</w:t>
            </w:r>
            <w:r w:rsidR="004B72AD">
              <w:rPr>
                <w:rFonts w:ascii="Arial" w:hAnsi="Arial" w:cs="Arial"/>
                <w:sz w:val="24"/>
                <w:szCs w:val="24"/>
              </w:rPr>
              <w:t xml:space="preserve"> 202</w:t>
            </w:r>
            <w:r w:rsidR="006661F2">
              <w:rPr>
                <w:rFonts w:ascii="Arial" w:hAnsi="Arial" w:cs="Arial"/>
                <w:sz w:val="24"/>
                <w:szCs w:val="24"/>
              </w:rPr>
              <w:t>2</w:t>
            </w:r>
            <w:r w:rsidR="003020D8">
              <w:rPr>
                <w:rFonts w:ascii="Arial" w:hAnsi="Arial" w:cs="Arial"/>
                <w:sz w:val="24"/>
                <w:szCs w:val="24"/>
              </w:rPr>
              <w:t xml:space="preserve">. </w:t>
            </w:r>
          </w:p>
        </w:tc>
      </w:tr>
      <w:tr w:rsidR="00F5324A" w:rsidRPr="00034194" w:rsidTr="00C95B3C">
        <w:tc>
          <w:tcPr>
            <w:tcW w:w="2470" w:type="dxa"/>
            <w:gridSpan w:val="2"/>
          </w:tcPr>
          <w:p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431397" w:rsidRDefault="00C143E1" w:rsidP="001D421F">
            <w:pPr>
              <w:ind w:right="96"/>
              <w:rPr>
                <w:rFonts w:ascii="Arial" w:hAnsi="Arial" w:cs="Arial"/>
                <w:sz w:val="24"/>
                <w:szCs w:val="24"/>
              </w:rPr>
            </w:pPr>
            <w:r>
              <w:rPr>
                <w:rFonts w:ascii="Arial" w:hAnsi="Arial" w:cs="Arial"/>
                <w:sz w:val="24"/>
                <w:szCs w:val="24"/>
              </w:rPr>
              <w:t>No appendices but the following can be found in the resources section of Admin Control:</w:t>
            </w:r>
          </w:p>
          <w:p w:rsidR="00C143E1" w:rsidRDefault="00C143E1" w:rsidP="00C143E1">
            <w:pPr>
              <w:pStyle w:val="ListParagraph"/>
              <w:numPr>
                <w:ilvl w:val="0"/>
                <w:numId w:val="27"/>
              </w:numPr>
              <w:ind w:right="96"/>
              <w:rPr>
                <w:rFonts w:ascii="Arial" w:hAnsi="Arial" w:cs="Arial"/>
                <w:sz w:val="24"/>
                <w:szCs w:val="24"/>
              </w:rPr>
            </w:pPr>
            <w:r>
              <w:rPr>
                <w:rFonts w:ascii="Arial" w:hAnsi="Arial" w:cs="Arial"/>
                <w:sz w:val="24"/>
                <w:szCs w:val="24"/>
              </w:rPr>
              <w:t>Schedule Three – Committee Terms of References;</w:t>
            </w:r>
          </w:p>
          <w:p w:rsidR="00C143E1" w:rsidRPr="00C143E1" w:rsidRDefault="00C143E1" w:rsidP="00C143E1">
            <w:pPr>
              <w:pStyle w:val="ListParagraph"/>
              <w:numPr>
                <w:ilvl w:val="0"/>
                <w:numId w:val="27"/>
              </w:numPr>
              <w:ind w:right="96"/>
              <w:rPr>
                <w:rFonts w:ascii="Arial" w:hAnsi="Arial" w:cs="Arial"/>
                <w:sz w:val="24"/>
                <w:szCs w:val="24"/>
              </w:rPr>
            </w:pPr>
            <w:r w:rsidRPr="00C143E1">
              <w:rPr>
                <w:rFonts w:ascii="Arial" w:hAnsi="Arial" w:cs="Arial"/>
                <w:sz w:val="24"/>
                <w:szCs w:val="24"/>
              </w:rPr>
              <w:t>Schedule Four – Standing Orders of Joint Committees (WHSSC, EASC, NWSSP)</w:t>
            </w:r>
            <w:r>
              <w:rPr>
                <w:rFonts w:ascii="Arial" w:hAnsi="Arial" w:cs="Arial"/>
                <w:sz w:val="24"/>
                <w:szCs w:val="24"/>
              </w:rPr>
              <w:t>;</w:t>
            </w:r>
          </w:p>
          <w:p w:rsidR="00C143E1" w:rsidRPr="00C143E1" w:rsidRDefault="00C143E1" w:rsidP="00C143E1">
            <w:pPr>
              <w:pStyle w:val="ListParagraph"/>
              <w:numPr>
                <w:ilvl w:val="0"/>
                <w:numId w:val="27"/>
              </w:numPr>
              <w:ind w:right="96"/>
              <w:rPr>
                <w:rFonts w:ascii="Arial" w:hAnsi="Arial" w:cs="Arial"/>
                <w:sz w:val="24"/>
                <w:szCs w:val="24"/>
              </w:rPr>
            </w:pPr>
            <w:r w:rsidRPr="00C143E1">
              <w:rPr>
                <w:rFonts w:ascii="Arial" w:hAnsi="Arial" w:cs="Arial"/>
                <w:sz w:val="24"/>
                <w:szCs w:val="24"/>
              </w:rPr>
              <w:t>Schedule Five – Advisory Groups’ Terms of References (Stakeholder Reference Group, Healthcare Professionals Forum and Health Board Partnership Forum)</w:t>
            </w:r>
            <w:r>
              <w:rPr>
                <w:rFonts w:ascii="Arial" w:hAnsi="Arial" w:cs="Arial"/>
                <w:sz w:val="24"/>
                <w:szCs w:val="24"/>
              </w:rPr>
              <w:t>.</w:t>
            </w:r>
          </w:p>
          <w:p w:rsidR="00C143E1" w:rsidRPr="00FA0CA9" w:rsidRDefault="00C143E1" w:rsidP="001D421F">
            <w:pPr>
              <w:ind w:right="96"/>
              <w:rPr>
                <w:rFonts w:ascii="Arial" w:hAnsi="Arial" w:cs="Arial"/>
                <w:color w:val="FF0000"/>
                <w:sz w:val="24"/>
                <w:szCs w:val="24"/>
              </w:rPr>
            </w:pPr>
          </w:p>
        </w:tc>
      </w:tr>
    </w:tbl>
    <w:p w:rsidR="002B7FDC" w:rsidRDefault="002B7FDC"/>
    <w:p w:rsidR="002B7FDC" w:rsidRDefault="002B7FDC">
      <w:r>
        <w:br w:type="page"/>
      </w:r>
    </w:p>
    <w:sectPr w:rsidR="002B7FDC" w:rsidSect="00C143E1">
      <w:footerReference w:type="default" r:id="rId11"/>
      <w:pgSz w:w="11910" w:h="16840"/>
      <w:pgMar w:top="1340" w:right="1320" w:bottom="280" w:left="7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4E5D" w:rsidRDefault="00A84E5D" w:rsidP="00C107F2">
      <w:pPr>
        <w:spacing w:after="0" w:line="240" w:lineRule="auto"/>
      </w:pPr>
      <w:r>
        <w:separator/>
      </w:r>
    </w:p>
  </w:endnote>
  <w:endnote w:type="continuationSeparator" w:id="0">
    <w:p w:rsidR="00A84E5D" w:rsidRDefault="00A84E5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7807950"/>
      <w:docPartObj>
        <w:docPartGallery w:val="Page Numbers (Bottom of Page)"/>
        <w:docPartUnique/>
      </w:docPartObj>
    </w:sdtPr>
    <w:sdtEndPr>
      <w:rPr>
        <w:noProof/>
      </w:rPr>
    </w:sdtEndPr>
    <w:sdtContent>
      <w:p w:rsidR="00DD06DE" w:rsidRDefault="00DD06DE">
        <w:pPr>
          <w:pStyle w:val="Footer"/>
        </w:pPr>
        <w:r>
          <w:t>Audit Committee – Thursday, 14</w:t>
        </w:r>
        <w:r w:rsidRPr="00DD06DE">
          <w:rPr>
            <w:vertAlign w:val="superscript"/>
          </w:rPr>
          <w:t>th</w:t>
        </w:r>
        <w:r>
          <w:t xml:space="preserve"> September 2023                                                                                   </w:t>
        </w:r>
        <w:r>
          <w:fldChar w:fldCharType="begin"/>
        </w:r>
        <w:r>
          <w:instrText xml:space="preserve"> PAGE   \* MERGEFORMAT </w:instrText>
        </w:r>
        <w:r>
          <w:fldChar w:fldCharType="separate"/>
        </w:r>
        <w:r>
          <w:rPr>
            <w:noProof/>
          </w:rPr>
          <w:t>6</w:t>
        </w:r>
        <w:r>
          <w:rPr>
            <w:noProof/>
          </w:rPr>
          <w:fldChar w:fldCharType="end"/>
        </w:r>
      </w:p>
    </w:sdtContent>
  </w:sdt>
  <w:p w:rsidR="00DD06DE" w:rsidRDefault="00DD06D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4E5D" w:rsidRDefault="00A84E5D" w:rsidP="00C107F2">
      <w:pPr>
        <w:spacing w:after="0" w:line="240" w:lineRule="auto"/>
      </w:pPr>
      <w:r>
        <w:separator/>
      </w:r>
    </w:p>
  </w:footnote>
  <w:footnote w:type="continuationSeparator" w:id="0">
    <w:p w:rsidR="00A84E5D" w:rsidRDefault="00A84E5D"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B1373"/>
    <w:multiLevelType w:val="hybridMultilevel"/>
    <w:tmpl w:val="9EF22ACA"/>
    <w:lvl w:ilvl="0" w:tplc="FCC0FFC8">
      <w:start w:val="1"/>
      <w:numFmt w:val="decimal"/>
      <w:lvlText w:val="%1."/>
      <w:lvlJc w:val="left"/>
      <w:pPr>
        <w:ind w:left="463" w:hanging="360"/>
        <w:jc w:val="left"/>
      </w:pPr>
      <w:rPr>
        <w:rFonts w:ascii="Arial" w:eastAsia="Arial" w:hAnsi="Arial" w:cs="Arial" w:hint="default"/>
        <w:spacing w:val="-6"/>
        <w:w w:val="99"/>
        <w:sz w:val="24"/>
        <w:szCs w:val="24"/>
      </w:rPr>
    </w:lvl>
    <w:lvl w:ilvl="1" w:tplc="5C3822CC">
      <w:numFmt w:val="bullet"/>
      <w:lvlText w:val="•"/>
      <w:lvlJc w:val="left"/>
      <w:pPr>
        <w:ind w:left="932" w:hanging="360"/>
      </w:pPr>
      <w:rPr>
        <w:rFonts w:hint="default"/>
      </w:rPr>
    </w:lvl>
    <w:lvl w:ilvl="2" w:tplc="54DE3EE8">
      <w:numFmt w:val="bullet"/>
      <w:lvlText w:val="•"/>
      <w:lvlJc w:val="left"/>
      <w:pPr>
        <w:ind w:left="1404" w:hanging="360"/>
      </w:pPr>
      <w:rPr>
        <w:rFonts w:hint="default"/>
      </w:rPr>
    </w:lvl>
    <w:lvl w:ilvl="3" w:tplc="A2365F96">
      <w:numFmt w:val="bullet"/>
      <w:lvlText w:val="•"/>
      <w:lvlJc w:val="left"/>
      <w:pPr>
        <w:ind w:left="1877" w:hanging="360"/>
      </w:pPr>
      <w:rPr>
        <w:rFonts w:hint="default"/>
      </w:rPr>
    </w:lvl>
    <w:lvl w:ilvl="4" w:tplc="8D72F782">
      <w:numFmt w:val="bullet"/>
      <w:lvlText w:val="•"/>
      <w:lvlJc w:val="left"/>
      <w:pPr>
        <w:ind w:left="2349" w:hanging="360"/>
      </w:pPr>
      <w:rPr>
        <w:rFonts w:hint="default"/>
      </w:rPr>
    </w:lvl>
    <w:lvl w:ilvl="5" w:tplc="DDC69556">
      <w:numFmt w:val="bullet"/>
      <w:lvlText w:val="•"/>
      <w:lvlJc w:val="left"/>
      <w:pPr>
        <w:ind w:left="2822" w:hanging="360"/>
      </w:pPr>
      <w:rPr>
        <w:rFonts w:hint="default"/>
      </w:rPr>
    </w:lvl>
    <w:lvl w:ilvl="6" w:tplc="80CCB45E">
      <w:numFmt w:val="bullet"/>
      <w:lvlText w:val="•"/>
      <w:lvlJc w:val="left"/>
      <w:pPr>
        <w:ind w:left="3294" w:hanging="360"/>
      </w:pPr>
      <w:rPr>
        <w:rFonts w:hint="default"/>
      </w:rPr>
    </w:lvl>
    <w:lvl w:ilvl="7" w:tplc="2F24BDD8">
      <w:numFmt w:val="bullet"/>
      <w:lvlText w:val="•"/>
      <w:lvlJc w:val="left"/>
      <w:pPr>
        <w:ind w:left="3766" w:hanging="360"/>
      </w:pPr>
      <w:rPr>
        <w:rFonts w:hint="default"/>
      </w:rPr>
    </w:lvl>
    <w:lvl w:ilvl="8" w:tplc="82300714">
      <w:numFmt w:val="bullet"/>
      <w:lvlText w:val="•"/>
      <w:lvlJc w:val="left"/>
      <w:pPr>
        <w:ind w:left="4239" w:hanging="360"/>
      </w:pPr>
      <w:rPr>
        <w:rFonts w:hint="default"/>
      </w:rPr>
    </w:lvl>
  </w:abstractNum>
  <w:abstractNum w:abstractNumId="1" w15:restartNumberingAfterBreak="0">
    <w:nsid w:val="0328533A"/>
    <w:multiLevelType w:val="hybridMultilevel"/>
    <w:tmpl w:val="308244FA"/>
    <w:lvl w:ilvl="0" w:tplc="B47C69F2">
      <w:numFmt w:val="bullet"/>
      <w:lvlText w:val=""/>
      <w:lvlJc w:val="left"/>
      <w:pPr>
        <w:ind w:left="823" w:hanging="360"/>
      </w:pPr>
      <w:rPr>
        <w:rFonts w:ascii="Symbol" w:eastAsia="Symbol" w:hAnsi="Symbol" w:cs="Symbol" w:hint="default"/>
        <w:w w:val="100"/>
        <w:sz w:val="22"/>
        <w:szCs w:val="22"/>
      </w:rPr>
    </w:lvl>
    <w:lvl w:ilvl="1" w:tplc="BF2CA7E4">
      <w:numFmt w:val="bullet"/>
      <w:lvlText w:val="•"/>
      <w:lvlJc w:val="left"/>
      <w:pPr>
        <w:ind w:left="1256" w:hanging="360"/>
      </w:pPr>
      <w:rPr>
        <w:rFonts w:hint="default"/>
      </w:rPr>
    </w:lvl>
    <w:lvl w:ilvl="2" w:tplc="4E8E2C2A">
      <w:numFmt w:val="bullet"/>
      <w:lvlText w:val="•"/>
      <w:lvlJc w:val="left"/>
      <w:pPr>
        <w:ind w:left="1692" w:hanging="360"/>
      </w:pPr>
      <w:rPr>
        <w:rFonts w:hint="default"/>
      </w:rPr>
    </w:lvl>
    <w:lvl w:ilvl="3" w:tplc="8D6C0640">
      <w:numFmt w:val="bullet"/>
      <w:lvlText w:val="•"/>
      <w:lvlJc w:val="left"/>
      <w:pPr>
        <w:ind w:left="2129" w:hanging="360"/>
      </w:pPr>
      <w:rPr>
        <w:rFonts w:hint="default"/>
      </w:rPr>
    </w:lvl>
    <w:lvl w:ilvl="4" w:tplc="0ED4347C">
      <w:numFmt w:val="bullet"/>
      <w:lvlText w:val="•"/>
      <w:lvlJc w:val="left"/>
      <w:pPr>
        <w:ind w:left="2565" w:hanging="360"/>
      </w:pPr>
      <w:rPr>
        <w:rFonts w:hint="default"/>
      </w:rPr>
    </w:lvl>
    <w:lvl w:ilvl="5" w:tplc="C5141CF2">
      <w:numFmt w:val="bullet"/>
      <w:lvlText w:val="•"/>
      <w:lvlJc w:val="left"/>
      <w:pPr>
        <w:ind w:left="3002" w:hanging="360"/>
      </w:pPr>
      <w:rPr>
        <w:rFonts w:hint="default"/>
      </w:rPr>
    </w:lvl>
    <w:lvl w:ilvl="6" w:tplc="B45CB9A6">
      <w:numFmt w:val="bullet"/>
      <w:lvlText w:val="•"/>
      <w:lvlJc w:val="left"/>
      <w:pPr>
        <w:ind w:left="3438" w:hanging="360"/>
      </w:pPr>
      <w:rPr>
        <w:rFonts w:hint="default"/>
      </w:rPr>
    </w:lvl>
    <w:lvl w:ilvl="7" w:tplc="8E607A76">
      <w:numFmt w:val="bullet"/>
      <w:lvlText w:val="•"/>
      <w:lvlJc w:val="left"/>
      <w:pPr>
        <w:ind w:left="3874" w:hanging="360"/>
      </w:pPr>
      <w:rPr>
        <w:rFonts w:hint="default"/>
      </w:rPr>
    </w:lvl>
    <w:lvl w:ilvl="8" w:tplc="61C4256A">
      <w:numFmt w:val="bullet"/>
      <w:lvlText w:val="•"/>
      <w:lvlJc w:val="left"/>
      <w:pPr>
        <w:ind w:left="4311" w:hanging="360"/>
      </w:pPr>
      <w:rPr>
        <w:rFonts w:hint="default"/>
      </w:rPr>
    </w:lvl>
  </w:abstractNum>
  <w:abstractNum w:abstractNumId="2" w15:restartNumberingAfterBreak="0">
    <w:nsid w:val="04D05254"/>
    <w:multiLevelType w:val="hybridMultilevel"/>
    <w:tmpl w:val="7162205C"/>
    <w:lvl w:ilvl="0" w:tplc="F2D6803E">
      <w:numFmt w:val="bullet"/>
      <w:lvlText w:val=""/>
      <w:lvlJc w:val="left"/>
      <w:pPr>
        <w:ind w:left="463" w:hanging="360"/>
      </w:pPr>
      <w:rPr>
        <w:rFonts w:ascii="Symbol" w:eastAsia="Symbol" w:hAnsi="Symbol" w:cs="Symbol" w:hint="default"/>
        <w:w w:val="100"/>
        <w:sz w:val="24"/>
        <w:szCs w:val="24"/>
      </w:rPr>
    </w:lvl>
    <w:lvl w:ilvl="1" w:tplc="70A49E86">
      <w:numFmt w:val="bullet"/>
      <w:lvlText w:val="•"/>
      <w:lvlJc w:val="left"/>
      <w:pPr>
        <w:ind w:left="932" w:hanging="360"/>
      </w:pPr>
      <w:rPr>
        <w:rFonts w:hint="default"/>
      </w:rPr>
    </w:lvl>
    <w:lvl w:ilvl="2" w:tplc="E77C2668">
      <w:numFmt w:val="bullet"/>
      <w:lvlText w:val="•"/>
      <w:lvlJc w:val="left"/>
      <w:pPr>
        <w:ind w:left="1404" w:hanging="360"/>
      </w:pPr>
      <w:rPr>
        <w:rFonts w:hint="default"/>
      </w:rPr>
    </w:lvl>
    <w:lvl w:ilvl="3" w:tplc="CD26C172">
      <w:numFmt w:val="bullet"/>
      <w:lvlText w:val="•"/>
      <w:lvlJc w:val="left"/>
      <w:pPr>
        <w:ind w:left="1877" w:hanging="360"/>
      </w:pPr>
      <w:rPr>
        <w:rFonts w:hint="default"/>
      </w:rPr>
    </w:lvl>
    <w:lvl w:ilvl="4" w:tplc="B226DB56">
      <w:numFmt w:val="bullet"/>
      <w:lvlText w:val="•"/>
      <w:lvlJc w:val="left"/>
      <w:pPr>
        <w:ind w:left="2349" w:hanging="360"/>
      </w:pPr>
      <w:rPr>
        <w:rFonts w:hint="default"/>
      </w:rPr>
    </w:lvl>
    <w:lvl w:ilvl="5" w:tplc="2B26CD1E">
      <w:numFmt w:val="bullet"/>
      <w:lvlText w:val="•"/>
      <w:lvlJc w:val="left"/>
      <w:pPr>
        <w:ind w:left="2822" w:hanging="360"/>
      </w:pPr>
      <w:rPr>
        <w:rFonts w:hint="default"/>
      </w:rPr>
    </w:lvl>
    <w:lvl w:ilvl="6" w:tplc="AFF4D9D0">
      <w:numFmt w:val="bullet"/>
      <w:lvlText w:val="•"/>
      <w:lvlJc w:val="left"/>
      <w:pPr>
        <w:ind w:left="3294" w:hanging="360"/>
      </w:pPr>
      <w:rPr>
        <w:rFonts w:hint="default"/>
      </w:rPr>
    </w:lvl>
    <w:lvl w:ilvl="7" w:tplc="B54C9600">
      <w:numFmt w:val="bullet"/>
      <w:lvlText w:val="•"/>
      <w:lvlJc w:val="left"/>
      <w:pPr>
        <w:ind w:left="3766" w:hanging="360"/>
      </w:pPr>
      <w:rPr>
        <w:rFonts w:hint="default"/>
      </w:rPr>
    </w:lvl>
    <w:lvl w:ilvl="8" w:tplc="26DE6B7A">
      <w:numFmt w:val="bullet"/>
      <w:lvlText w:val="•"/>
      <w:lvlJc w:val="left"/>
      <w:pPr>
        <w:ind w:left="4239" w:hanging="360"/>
      </w:pPr>
      <w:rPr>
        <w:rFont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C180CDA"/>
    <w:multiLevelType w:val="hybridMultilevel"/>
    <w:tmpl w:val="338859B8"/>
    <w:lvl w:ilvl="0" w:tplc="81D8DBE4">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081AA7"/>
    <w:multiLevelType w:val="hybridMultilevel"/>
    <w:tmpl w:val="13D29BB0"/>
    <w:lvl w:ilvl="0" w:tplc="57A6EB0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5A29F1"/>
    <w:multiLevelType w:val="hybridMultilevel"/>
    <w:tmpl w:val="8D0ED680"/>
    <w:lvl w:ilvl="0" w:tplc="A6CA3D7C">
      <w:numFmt w:val="bullet"/>
      <w:lvlText w:val=""/>
      <w:lvlJc w:val="left"/>
      <w:pPr>
        <w:ind w:left="823" w:hanging="360"/>
      </w:pPr>
      <w:rPr>
        <w:rFonts w:ascii="Symbol" w:eastAsia="Symbol" w:hAnsi="Symbol" w:cs="Symbol" w:hint="default"/>
        <w:w w:val="100"/>
        <w:sz w:val="22"/>
        <w:szCs w:val="22"/>
      </w:rPr>
    </w:lvl>
    <w:lvl w:ilvl="1" w:tplc="43BE658C">
      <w:numFmt w:val="bullet"/>
      <w:lvlText w:val="•"/>
      <w:lvlJc w:val="left"/>
      <w:pPr>
        <w:ind w:left="1256" w:hanging="360"/>
      </w:pPr>
      <w:rPr>
        <w:rFonts w:hint="default"/>
      </w:rPr>
    </w:lvl>
    <w:lvl w:ilvl="2" w:tplc="13E6DC32">
      <w:numFmt w:val="bullet"/>
      <w:lvlText w:val="•"/>
      <w:lvlJc w:val="left"/>
      <w:pPr>
        <w:ind w:left="1692" w:hanging="360"/>
      </w:pPr>
      <w:rPr>
        <w:rFonts w:hint="default"/>
      </w:rPr>
    </w:lvl>
    <w:lvl w:ilvl="3" w:tplc="2B9C857C">
      <w:numFmt w:val="bullet"/>
      <w:lvlText w:val="•"/>
      <w:lvlJc w:val="left"/>
      <w:pPr>
        <w:ind w:left="2129" w:hanging="360"/>
      </w:pPr>
      <w:rPr>
        <w:rFonts w:hint="default"/>
      </w:rPr>
    </w:lvl>
    <w:lvl w:ilvl="4" w:tplc="6FFA6B14">
      <w:numFmt w:val="bullet"/>
      <w:lvlText w:val="•"/>
      <w:lvlJc w:val="left"/>
      <w:pPr>
        <w:ind w:left="2565" w:hanging="360"/>
      </w:pPr>
      <w:rPr>
        <w:rFonts w:hint="default"/>
      </w:rPr>
    </w:lvl>
    <w:lvl w:ilvl="5" w:tplc="593840EE">
      <w:numFmt w:val="bullet"/>
      <w:lvlText w:val="•"/>
      <w:lvlJc w:val="left"/>
      <w:pPr>
        <w:ind w:left="3002" w:hanging="360"/>
      </w:pPr>
      <w:rPr>
        <w:rFonts w:hint="default"/>
      </w:rPr>
    </w:lvl>
    <w:lvl w:ilvl="6" w:tplc="6A0E3718">
      <w:numFmt w:val="bullet"/>
      <w:lvlText w:val="•"/>
      <w:lvlJc w:val="left"/>
      <w:pPr>
        <w:ind w:left="3438" w:hanging="360"/>
      </w:pPr>
      <w:rPr>
        <w:rFonts w:hint="default"/>
      </w:rPr>
    </w:lvl>
    <w:lvl w:ilvl="7" w:tplc="171CD5C6">
      <w:numFmt w:val="bullet"/>
      <w:lvlText w:val="•"/>
      <w:lvlJc w:val="left"/>
      <w:pPr>
        <w:ind w:left="3874" w:hanging="360"/>
      </w:pPr>
      <w:rPr>
        <w:rFonts w:hint="default"/>
      </w:rPr>
    </w:lvl>
    <w:lvl w:ilvl="8" w:tplc="CD1C48D2">
      <w:numFmt w:val="bullet"/>
      <w:lvlText w:val="•"/>
      <w:lvlJc w:val="left"/>
      <w:pPr>
        <w:ind w:left="4311" w:hanging="360"/>
      </w:pPr>
      <w:rPr>
        <w:rFonts w:hint="default"/>
      </w:rPr>
    </w:lvl>
  </w:abstractNum>
  <w:abstractNum w:abstractNumId="7" w15:restartNumberingAfterBreak="0">
    <w:nsid w:val="217C44D5"/>
    <w:multiLevelType w:val="hybridMultilevel"/>
    <w:tmpl w:val="9AB230CA"/>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4017CAE"/>
    <w:multiLevelType w:val="hybridMultilevel"/>
    <w:tmpl w:val="C09E1C08"/>
    <w:lvl w:ilvl="0" w:tplc="A4E80916">
      <w:numFmt w:val="bullet"/>
      <w:lvlText w:val=""/>
      <w:lvlJc w:val="left"/>
      <w:pPr>
        <w:ind w:left="823" w:hanging="361"/>
      </w:pPr>
      <w:rPr>
        <w:rFonts w:ascii="Symbol" w:eastAsia="Symbol" w:hAnsi="Symbol" w:cs="Symbol" w:hint="default"/>
        <w:w w:val="100"/>
        <w:sz w:val="22"/>
        <w:szCs w:val="22"/>
      </w:rPr>
    </w:lvl>
    <w:lvl w:ilvl="1" w:tplc="CD003528">
      <w:numFmt w:val="bullet"/>
      <w:lvlText w:val="•"/>
      <w:lvlJc w:val="left"/>
      <w:pPr>
        <w:ind w:left="1256" w:hanging="361"/>
      </w:pPr>
      <w:rPr>
        <w:rFonts w:hint="default"/>
      </w:rPr>
    </w:lvl>
    <w:lvl w:ilvl="2" w:tplc="CB8895F0">
      <w:numFmt w:val="bullet"/>
      <w:lvlText w:val="•"/>
      <w:lvlJc w:val="left"/>
      <w:pPr>
        <w:ind w:left="1692" w:hanging="361"/>
      </w:pPr>
      <w:rPr>
        <w:rFonts w:hint="default"/>
      </w:rPr>
    </w:lvl>
    <w:lvl w:ilvl="3" w:tplc="9A6C9442">
      <w:numFmt w:val="bullet"/>
      <w:lvlText w:val="•"/>
      <w:lvlJc w:val="left"/>
      <w:pPr>
        <w:ind w:left="2129" w:hanging="361"/>
      </w:pPr>
      <w:rPr>
        <w:rFonts w:hint="default"/>
      </w:rPr>
    </w:lvl>
    <w:lvl w:ilvl="4" w:tplc="414455E4">
      <w:numFmt w:val="bullet"/>
      <w:lvlText w:val="•"/>
      <w:lvlJc w:val="left"/>
      <w:pPr>
        <w:ind w:left="2565" w:hanging="361"/>
      </w:pPr>
      <w:rPr>
        <w:rFonts w:hint="default"/>
      </w:rPr>
    </w:lvl>
    <w:lvl w:ilvl="5" w:tplc="9A8209EE">
      <w:numFmt w:val="bullet"/>
      <w:lvlText w:val="•"/>
      <w:lvlJc w:val="left"/>
      <w:pPr>
        <w:ind w:left="3002" w:hanging="361"/>
      </w:pPr>
      <w:rPr>
        <w:rFonts w:hint="default"/>
      </w:rPr>
    </w:lvl>
    <w:lvl w:ilvl="6" w:tplc="40045DE6">
      <w:numFmt w:val="bullet"/>
      <w:lvlText w:val="•"/>
      <w:lvlJc w:val="left"/>
      <w:pPr>
        <w:ind w:left="3438" w:hanging="361"/>
      </w:pPr>
      <w:rPr>
        <w:rFonts w:hint="default"/>
      </w:rPr>
    </w:lvl>
    <w:lvl w:ilvl="7" w:tplc="B0984F64">
      <w:numFmt w:val="bullet"/>
      <w:lvlText w:val="•"/>
      <w:lvlJc w:val="left"/>
      <w:pPr>
        <w:ind w:left="3874" w:hanging="361"/>
      </w:pPr>
      <w:rPr>
        <w:rFonts w:hint="default"/>
      </w:rPr>
    </w:lvl>
    <w:lvl w:ilvl="8" w:tplc="49303562">
      <w:numFmt w:val="bullet"/>
      <w:lvlText w:val="•"/>
      <w:lvlJc w:val="left"/>
      <w:pPr>
        <w:ind w:left="4311" w:hanging="361"/>
      </w:pPr>
      <w:rPr>
        <w:rFonts w:hint="default"/>
      </w:rPr>
    </w:lvl>
  </w:abstractNum>
  <w:abstractNum w:abstractNumId="10" w15:restartNumberingAfterBreak="0">
    <w:nsid w:val="310A0F0C"/>
    <w:multiLevelType w:val="hybridMultilevel"/>
    <w:tmpl w:val="B8DEBE10"/>
    <w:lvl w:ilvl="0" w:tplc="5A1E8F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3C7932B6"/>
    <w:multiLevelType w:val="hybridMultilevel"/>
    <w:tmpl w:val="4DB465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FF432C1"/>
    <w:multiLevelType w:val="hybridMultilevel"/>
    <w:tmpl w:val="7E04C9E2"/>
    <w:lvl w:ilvl="0" w:tplc="46C6844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52A294E"/>
    <w:multiLevelType w:val="hybridMultilevel"/>
    <w:tmpl w:val="97CE31FA"/>
    <w:lvl w:ilvl="0" w:tplc="941800F4">
      <w:start w:val="3"/>
      <w:numFmt w:val="decimal"/>
      <w:lvlText w:val="%1."/>
      <w:lvlJc w:val="left"/>
      <w:pPr>
        <w:ind w:left="463" w:hanging="360"/>
        <w:jc w:val="left"/>
      </w:pPr>
      <w:rPr>
        <w:rFonts w:ascii="Arial" w:eastAsia="Arial" w:hAnsi="Arial" w:cs="Arial" w:hint="default"/>
        <w:spacing w:val="-9"/>
        <w:w w:val="99"/>
        <w:sz w:val="24"/>
        <w:szCs w:val="24"/>
      </w:rPr>
    </w:lvl>
    <w:lvl w:ilvl="1" w:tplc="0DC81A4C">
      <w:numFmt w:val="bullet"/>
      <w:lvlText w:val="•"/>
      <w:lvlJc w:val="left"/>
      <w:pPr>
        <w:ind w:left="932" w:hanging="360"/>
      </w:pPr>
      <w:rPr>
        <w:rFonts w:hint="default"/>
      </w:rPr>
    </w:lvl>
    <w:lvl w:ilvl="2" w:tplc="3BB29418">
      <w:numFmt w:val="bullet"/>
      <w:lvlText w:val="•"/>
      <w:lvlJc w:val="left"/>
      <w:pPr>
        <w:ind w:left="1404" w:hanging="360"/>
      </w:pPr>
      <w:rPr>
        <w:rFonts w:hint="default"/>
      </w:rPr>
    </w:lvl>
    <w:lvl w:ilvl="3" w:tplc="CBF87A72">
      <w:numFmt w:val="bullet"/>
      <w:lvlText w:val="•"/>
      <w:lvlJc w:val="left"/>
      <w:pPr>
        <w:ind w:left="1877" w:hanging="360"/>
      </w:pPr>
      <w:rPr>
        <w:rFonts w:hint="default"/>
      </w:rPr>
    </w:lvl>
    <w:lvl w:ilvl="4" w:tplc="DE166DE6">
      <w:numFmt w:val="bullet"/>
      <w:lvlText w:val="•"/>
      <w:lvlJc w:val="left"/>
      <w:pPr>
        <w:ind w:left="2349" w:hanging="360"/>
      </w:pPr>
      <w:rPr>
        <w:rFonts w:hint="default"/>
      </w:rPr>
    </w:lvl>
    <w:lvl w:ilvl="5" w:tplc="A20AD5E4">
      <w:numFmt w:val="bullet"/>
      <w:lvlText w:val="•"/>
      <w:lvlJc w:val="left"/>
      <w:pPr>
        <w:ind w:left="2822" w:hanging="360"/>
      </w:pPr>
      <w:rPr>
        <w:rFonts w:hint="default"/>
      </w:rPr>
    </w:lvl>
    <w:lvl w:ilvl="6" w:tplc="13D09224">
      <w:numFmt w:val="bullet"/>
      <w:lvlText w:val="•"/>
      <w:lvlJc w:val="left"/>
      <w:pPr>
        <w:ind w:left="3294" w:hanging="360"/>
      </w:pPr>
      <w:rPr>
        <w:rFonts w:hint="default"/>
      </w:rPr>
    </w:lvl>
    <w:lvl w:ilvl="7" w:tplc="1C58A11E">
      <w:numFmt w:val="bullet"/>
      <w:lvlText w:val="•"/>
      <w:lvlJc w:val="left"/>
      <w:pPr>
        <w:ind w:left="3766" w:hanging="360"/>
      </w:pPr>
      <w:rPr>
        <w:rFonts w:hint="default"/>
      </w:rPr>
    </w:lvl>
    <w:lvl w:ilvl="8" w:tplc="A85AEF3A">
      <w:numFmt w:val="bullet"/>
      <w:lvlText w:val="•"/>
      <w:lvlJc w:val="left"/>
      <w:pPr>
        <w:ind w:left="4239" w:hanging="360"/>
      </w:pPr>
      <w:rPr>
        <w:rFonts w:hint="default"/>
      </w:rPr>
    </w:lvl>
  </w:abstractNum>
  <w:abstractNum w:abstractNumId="15" w15:restartNumberingAfterBreak="0">
    <w:nsid w:val="47C76396"/>
    <w:multiLevelType w:val="hybridMultilevel"/>
    <w:tmpl w:val="74BA841C"/>
    <w:lvl w:ilvl="0" w:tplc="CDEC52D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0202FF7"/>
    <w:multiLevelType w:val="hybridMultilevel"/>
    <w:tmpl w:val="90F6BB3E"/>
    <w:lvl w:ilvl="0" w:tplc="E30A897E">
      <w:numFmt w:val="bullet"/>
      <w:lvlText w:val=""/>
      <w:lvlJc w:val="left"/>
      <w:pPr>
        <w:ind w:left="823" w:hanging="360"/>
      </w:pPr>
      <w:rPr>
        <w:rFonts w:ascii="Symbol" w:eastAsia="Symbol" w:hAnsi="Symbol" w:cs="Symbol" w:hint="default"/>
        <w:w w:val="100"/>
        <w:sz w:val="22"/>
        <w:szCs w:val="22"/>
      </w:rPr>
    </w:lvl>
    <w:lvl w:ilvl="1" w:tplc="18200958">
      <w:numFmt w:val="bullet"/>
      <w:lvlText w:val="•"/>
      <w:lvlJc w:val="left"/>
      <w:pPr>
        <w:ind w:left="1256" w:hanging="360"/>
      </w:pPr>
      <w:rPr>
        <w:rFonts w:hint="default"/>
      </w:rPr>
    </w:lvl>
    <w:lvl w:ilvl="2" w:tplc="EE106742">
      <w:numFmt w:val="bullet"/>
      <w:lvlText w:val="•"/>
      <w:lvlJc w:val="left"/>
      <w:pPr>
        <w:ind w:left="1692" w:hanging="360"/>
      </w:pPr>
      <w:rPr>
        <w:rFonts w:hint="default"/>
      </w:rPr>
    </w:lvl>
    <w:lvl w:ilvl="3" w:tplc="D4543E7C">
      <w:numFmt w:val="bullet"/>
      <w:lvlText w:val="•"/>
      <w:lvlJc w:val="left"/>
      <w:pPr>
        <w:ind w:left="2129" w:hanging="360"/>
      </w:pPr>
      <w:rPr>
        <w:rFonts w:hint="default"/>
      </w:rPr>
    </w:lvl>
    <w:lvl w:ilvl="4" w:tplc="A8F8BBD2">
      <w:numFmt w:val="bullet"/>
      <w:lvlText w:val="•"/>
      <w:lvlJc w:val="left"/>
      <w:pPr>
        <w:ind w:left="2565" w:hanging="360"/>
      </w:pPr>
      <w:rPr>
        <w:rFonts w:hint="default"/>
      </w:rPr>
    </w:lvl>
    <w:lvl w:ilvl="5" w:tplc="EF56665C">
      <w:numFmt w:val="bullet"/>
      <w:lvlText w:val="•"/>
      <w:lvlJc w:val="left"/>
      <w:pPr>
        <w:ind w:left="3002" w:hanging="360"/>
      </w:pPr>
      <w:rPr>
        <w:rFonts w:hint="default"/>
      </w:rPr>
    </w:lvl>
    <w:lvl w:ilvl="6" w:tplc="52CE322C">
      <w:numFmt w:val="bullet"/>
      <w:lvlText w:val="•"/>
      <w:lvlJc w:val="left"/>
      <w:pPr>
        <w:ind w:left="3438" w:hanging="360"/>
      </w:pPr>
      <w:rPr>
        <w:rFonts w:hint="default"/>
      </w:rPr>
    </w:lvl>
    <w:lvl w:ilvl="7" w:tplc="4D8A2EA8">
      <w:numFmt w:val="bullet"/>
      <w:lvlText w:val="•"/>
      <w:lvlJc w:val="left"/>
      <w:pPr>
        <w:ind w:left="3874" w:hanging="360"/>
      </w:pPr>
      <w:rPr>
        <w:rFonts w:hint="default"/>
      </w:rPr>
    </w:lvl>
    <w:lvl w:ilvl="8" w:tplc="6D167CFC">
      <w:numFmt w:val="bullet"/>
      <w:lvlText w:val="•"/>
      <w:lvlJc w:val="left"/>
      <w:pPr>
        <w:ind w:left="4311" w:hanging="360"/>
      </w:pPr>
      <w:rPr>
        <w:rFonts w:hint="default"/>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5E4438C"/>
    <w:multiLevelType w:val="hybridMultilevel"/>
    <w:tmpl w:val="088A1796"/>
    <w:lvl w:ilvl="0" w:tplc="38EACE8E">
      <w:numFmt w:val="bullet"/>
      <w:lvlText w:val=""/>
      <w:lvlJc w:val="left"/>
      <w:pPr>
        <w:ind w:left="823" w:hanging="361"/>
      </w:pPr>
      <w:rPr>
        <w:rFonts w:ascii="Symbol" w:eastAsia="Symbol" w:hAnsi="Symbol" w:cs="Symbol" w:hint="default"/>
        <w:w w:val="100"/>
        <w:sz w:val="22"/>
        <w:szCs w:val="22"/>
      </w:rPr>
    </w:lvl>
    <w:lvl w:ilvl="1" w:tplc="9A647530">
      <w:numFmt w:val="bullet"/>
      <w:lvlText w:val="•"/>
      <w:lvlJc w:val="left"/>
      <w:pPr>
        <w:ind w:left="1256" w:hanging="361"/>
      </w:pPr>
      <w:rPr>
        <w:rFonts w:hint="default"/>
      </w:rPr>
    </w:lvl>
    <w:lvl w:ilvl="2" w:tplc="41CC9E14">
      <w:numFmt w:val="bullet"/>
      <w:lvlText w:val="•"/>
      <w:lvlJc w:val="left"/>
      <w:pPr>
        <w:ind w:left="1692" w:hanging="361"/>
      </w:pPr>
      <w:rPr>
        <w:rFonts w:hint="default"/>
      </w:rPr>
    </w:lvl>
    <w:lvl w:ilvl="3" w:tplc="F858F13E">
      <w:numFmt w:val="bullet"/>
      <w:lvlText w:val="•"/>
      <w:lvlJc w:val="left"/>
      <w:pPr>
        <w:ind w:left="2129" w:hanging="361"/>
      </w:pPr>
      <w:rPr>
        <w:rFonts w:hint="default"/>
      </w:rPr>
    </w:lvl>
    <w:lvl w:ilvl="4" w:tplc="603AE478">
      <w:numFmt w:val="bullet"/>
      <w:lvlText w:val="•"/>
      <w:lvlJc w:val="left"/>
      <w:pPr>
        <w:ind w:left="2565" w:hanging="361"/>
      </w:pPr>
      <w:rPr>
        <w:rFonts w:hint="default"/>
      </w:rPr>
    </w:lvl>
    <w:lvl w:ilvl="5" w:tplc="8C5E8FE0">
      <w:numFmt w:val="bullet"/>
      <w:lvlText w:val="•"/>
      <w:lvlJc w:val="left"/>
      <w:pPr>
        <w:ind w:left="3002" w:hanging="361"/>
      </w:pPr>
      <w:rPr>
        <w:rFonts w:hint="default"/>
      </w:rPr>
    </w:lvl>
    <w:lvl w:ilvl="6" w:tplc="29AC08AE">
      <w:numFmt w:val="bullet"/>
      <w:lvlText w:val="•"/>
      <w:lvlJc w:val="left"/>
      <w:pPr>
        <w:ind w:left="3438" w:hanging="361"/>
      </w:pPr>
      <w:rPr>
        <w:rFonts w:hint="default"/>
      </w:rPr>
    </w:lvl>
    <w:lvl w:ilvl="7" w:tplc="45CC2792">
      <w:numFmt w:val="bullet"/>
      <w:lvlText w:val="•"/>
      <w:lvlJc w:val="left"/>
      <w:pPr>
        <w:ind w:left="3874" w:hanging="361"/>
      </w:pPr>
      <w:rPr>
        <w:rFonts w:hint="default"/>
      </w:rPr>
    </w:lvl>
    <w:lvl w:ilvl="8" w:tplc="752EFA4A">
      <w:numFmt w:val="bullet"/>
      <w:lvlText w:val="•"/>
      <w:lvlJc w:val="left"/>
      <w:pPr>
        <w:ind w:left="4311" w:hanging="361"/>
      </w:pPr>
      <w:rPr>
        <w:rFonts w:hint="default"/>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74326465"/>
    <w:multiLevelType w:val="hybridMultilevel"/>
    <w:tmpl w:val="08784780"/>
    <w:lvl w:ilvl="0" w:tplc="7F04559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7A555F6"/>
    <w:multiLevelType w:val="hybridMultilevel"/>
    <w:tmpl w:val="1DD85192"/>
    <w:lvl w:ilvl="0" w:tplc="7F04559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BBC29F8"/>
    <w:multiLevelType w:val="hybridMultilevel"/>
    <w:tmpl w:val="BBE60FC4"/>
    <w:lvl w:ilvl="0" w:tplc="4956E7F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8"/>
  </w:num>
  <w:num w:numId="3">
    <w:abstractNumId w:val="16"/>
  </w:num>
  <w:num w:numId="4">
    <w:abstractNumId w:val="11"/>
  </w:num>
  <w:num w:numId="5">
    <w:abstractNumId w:val="8"/>
  </w:num>
  <w:num w:numId="6">
    <w:abstractNumId w:val="24"/>
  </w:num>
  <w:num w:numId="7">
    <w:abstractNumId w:val="25"/>
  </w:num>
  <w:num w:numId="8">
    <w:abstractNumId w:val="20"/>
  </w:num>
  <w:num w:numId="9">
    <w:abstractNumId w:val="21"/>
  </w:num>
  <w:num w:numId="10">
    <w:abstractNumId w:val="15"/>
  </w:num>
  <w:num w:numId="11">
    <w:abstractNumId w:val="15"/>
  </w:num>
  <w:num w:numId="12">
    <w:abstractNumId w:val="10"/>
  </w:num>
  <w:num w:numId="13">
    <w:abstractNumId w:val="13"/>
  </w:num>
  <w:num w:numId="14">
    <w:abstractNumId w:val="4"/>
  </w:num>
  <w:num w:numId="15">
    <w:abstractNumId w:val="15"/>
  </w:num>
  <w:num w:numId="16">
    <w:abstractNumId w:val="7"/>
  </w:num>
  <w:num w:numId="17">
    <w:abstractNumId w:val="22"/>
  </w:num>
  <w:num w:numId="18">
    <w:abstractNumId w:val="19"/>
  </w:num>
  <w:num w:numId="19">
    <w:abstractNumId w:val="17"/>
  </w:num>
  <w:num w:numId="20">
    <w:abstractNumId w:val="9"/>
  </w:num>
  <w:num w:numId="21">
    <w:abstractNumId w:val="6"/>
  </w:num>
  <w:num w:numId="22">
    <w:abstractNumId w:val="2"/>
  </w:num>
  <w:num w:numId="23">
    <w:abstractNumId w:val="14"/>
  </w:num>
  <w:num w:numId="24">
    <w:abstractNumId w:val="0"/>
  </w:num>
  <w:num w:numId="25">
    <w:abstractNumId w:val="1"/>
  </w:num>
  <w:num w:numId="26">
    <w:abstractNumId w:val="5"/>
  </w:num>
  <w:num w:numId="27">
    <w:abstractNumId w:val="23"/>
  </w:num>
  <w:num w:numId="2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60B1"/>
    <w:rsid w:val="0001273C"/>
    <w:rsid w:val="00015A93"/>
    <w:rsid w:val="00021C60"/>
    <w:rsid w:val="000229E0"/>
    <w:rsid w:val="00034194"/>
    <w:rsid w:val="000548B1"/>
    <w:rsid w:val="00055379"/>
    <w:rsid w:val="00081928"/>
    <w:rsid w:val="00083FC0"/>
    <w:rsid w:val="0009403D"/>
    <w:rsid w:val="00096D7B"/>
    <w:rsid w:val="000A61FF"/>
    <w:rsid w:val="000D1E09"/>
    <w:rsid w:val="000F361B"/>
    <w:rsid w:val="00117CF1"/>
    <w:rsid w:val="00130A07"/>
    <w:rsid w:val="0013161A"/>
    <w:rsid w:val="00132109"/>
    <w:rsid w:val="00133EA1"/>
    <w:rsid w:val="0016096B"/>
    <w:rsid w:val="001677F7"/>
    <w:rsid w:val="00177110"/>
    <w:rsid w:val="00192B8F"/>
    <w:rsid w:val="001C044E"/>
    <w:rsid w:val="001C6F24"/>
    <w:rsid w:val="001D0B89"/>
    <w:rsid w:val="001D3462"/>
    <w:rsid w:val="001D421F"/>
    <w:rsid w:val="001E0428"/>
    <w:rsid w:val="0020539A"/>
    <w:rsid w:val="00233330"/>
    <w:rsid w:val="00245C93"/>
    <w:rsid w:val="00246335"/>
    <w:rsid w:val="00250342"/>
    <w:rsid w:val="00270383"/>
    <w:rsid w:val="0027683C"/>
    <w:rsid w:val="002B7FDC"/>
    <w:rsid w:val="002C7BE4"/>
    <w:rsid w:val="003020D8"/>
    <w:rsid w:val="00341A02"/>
    <w:rsid w:val="00363C0C"/>
    <w:rsid w:val="00393E08"/>
    <w:rsid w:val="003C0FF8"/>
    <w:rsid w:val="003E41AE"/>
    <w:rsid w:val="003E448C"/>
    <w:rsid w:val="00400231"/>
    <w:rsid w:val="00402027"/>
    <w:rsid w:val="00414894"/>
    <w:rsid w:val="00422C43"/>
    <w:rsid w:val="00431397"/>
    <w:rsid w:val="00461835"/>
    <w:rsid w:val="00493360"/>
    <w:rsid w:val="004B4652"/>
    <w:rsid w:val="004B72AD"/>
    <w:rsid w:val="00503507"/>
    <w:rsid w:val="0052297E"/>
    <w:rsid w:val="0056360F"/>
    <w:rsid w:val="00577F3A"/>
    <w:rsid w:val="00585277"/>
    <w:rsid w:val="005B0D52"/>
    <w:rsid w:val="005B28D3"/>
    <w:rsid w:val="005D1652"/>
    <w:rsid w:val="00621214"/>
    <w:rsid w:val="00627305"/>
    <w:rsid w:val="00655190"/>
    <w:rsid w:val="00662218"/>
    <w:rsid w:val="00664241"/>
    <w:rsid w:val="006661F2"/>
    <w:rsid w:val="006716A4"/>
    <w:rsid w:val="00685AE0"/>
    <w:rsid w:val="006C3E06"/>
    <w:rsid w:val="006D1998"/>
    <w:rsid w:val="006E350C"/>
    <w:rsid w:val="006F356A"/>
    <w:rsid w:val="00711095"/>
    <w:rsid w:val="0072604C"/>
    <w:rsid w:val="00740BE9"/>
    <w:rsid w:val="00747160"/>
    <w:rsid w:val="00747601"/>
    <w:rsid w:val="00773E55"/>
    <w:rsid w:val="007A4DF7"/>
    <w:rsid w:val="00823854"/>
    <w:rsid w:val="008A1289"/>
    <w:rsid w:val="008C15D9"/>
    <w:rsid w:val="008C5F78"/>
    <w:rsid w:val="008C7546"/>
    <w:rsid w:val="008D0747"/>
    <w:rsid w:val="008D4370"/>
    <w:rsid w:val="008F0801"/>
    <w:rsid w:val="009112DC"/>
    <w:rsid w:val="00921E14"/>
    <w:rsid w:val="00944EEE"/>
    <w:rsid w:val="00957CDD"/>
    <w:rsid w:val="009C3D34"/>
    <w:rsid w:val="009E7AF7"/>
    <w:rsid w:val="00A02AB0"/>
    <w:rsid w:val="00A05151"/>
    <w:rsid w:val="00A231D5"/>
    <w:rsid w:val="00A256A5"/>
    <w:rsid w:val="00A42088"/>
    <w:rsid w:val="00A4618B"/>
    <w:rsid w:val="00A546BB"/>
    <w:rsid w:val="00A5705E"/>
    <w:rsid w:val="00A6150B"/>
    <w:rsid w:val="00A84E5D"/>
    <w:rsid w:val="00A85957"/>
    <w:rsid w:val="00AA02D9"/>
    <w:rsid w:val="00AC3E78"/>
    <w:rsid w:val="00AC47FE"/>
    <w:rsid w:val="00AD064D"/>
    <w:rsid w:val="00AD70C9"/>
    <w:rsid w:val="00B04F60"/>
    <w:rsid w:val="00B11B52"/>
    <w:rsid w:val="00B60AAF"/>
    <w:rsid w:val="00B61F1F"/>
    <w:rsid w:val="00B800D6"/>
    <w:rsid w:val="00BB24EC"/>
    <w:rsid w:val="00BB4089"/>
    <w:rsid w:val="00BC241D"/>
    <w:rsid w:val="00BC4070"/>
    <w:rsid w:val="00BC76AC"/>
    <w:rsid w:val="00BD334E"/>
    <w:rsid w:val="00BE0A33"/>
    <w:rsid w:val="00C0001F"/>
    <w:rsid w:val="00C013B5"/>
    <w:rsid w:val="00C107F2"/>
    <w:rsid w:val="00C143E1"/>
    <w:rsid w:val="00C33A04"/>
    <w:rsid w:val="00C510A1"/>
    <w:rsid w:val="00C93462"/>
    <w:rsid w:val="00C95B3C"/>
    <w:rsid w:val="00CD7AA5"/>
    <w:rsid w:val="00CE4D82"/>
    <w:rsid w:val="00D10086"/>
    <w:rsid w:val="00D517A2"/>
    <w:rsid w:val="00D60636"/>
    <w:rsid w:val="00D6418A"/>
    <w:rsid w:val="00DA76AD"/>
    <w:rsid w:val="00DC66A2"/>
    <w:rsid w:val="00DD06DE"/>
    <w:rsid w:val="00E22FE2"/>
    <w:rsid w:val="00E242E5"/>
    <w:rsid w:val="00E457E2"/>
    <w:rsid w:val="00E54534"/>
    <w:rsid w:val="00E75EB1"/>
    <w:rsid w:val="00EC2958"/>
    <w:rsid w:val="00ED5498"/>
    <w:rsid w:val="00EF7B8D"/>
    <w:rsid w:val="00F11CD2"/>
    <w:rsid w:val="00F24DBB"/>
    <w:rsid w:val="00F25A99"/>
    <w:rsid w:val="00F5082D"/>
    <w:rsid w:val="00F50B1F"/>
    <w:rsid w:val="00F531BD"/>
    <w:rsid w:val="00F5324A"/>
    <w:rsid w:val="00F57C68"/>
    <w:rsid w:val="00F70662"/>
    <w:rsid w:val="00F736E0"/>
    <w:rsid w:val="00FA0CA9"/>
    <w:rsid w:val="00FB01D7"/>
    <w:rsid w:val="00FB35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C3B8EB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4B72AD"/>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4B72AD"/>
    <w:rPr>
      <w:rFonts w:ascii="Arial" w:eastAsia="Arial" w:hAnsi="Arial" w:cs="Arial"/>
      <w:sz w:val="24"/>
      <w:szCs w:val="24"/>
      <w:lang w:val="en-US"/>
    </w:rPr>
  </w:style>
  <w:style w:type="paragraph" w:customStyle="1" w:styleId="TableParagraph">
    <w:name w:val="Table Paragraph"/>
    <w:basedOn w:val="Normal"/>
    <w:uiPriority w:val="1"/>
    <w:qFormat/>
    <w:rsid w:val="004B72AD"/>
    <w:pPr>
      <w:widowControl w:val="0"/>
      <w:autoSpaceDE w:val="0"/>
      <w:autoSpaceDN w:val="0"/>
      <w:spacing w:after="0" w:line="240" w:lineRule="auto"/>
      <w:ind w:left="103"/>
    </w:pPr>
    <w:rPr>
      <w:rFonts w:ascii="Arial" w:eastAsia="Arial" w:hAnsi="Arial" w:cs="Aria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780586">
      <w:bodyDiv w:val="1"/>
      <w:marLeft w:val="0"/>
      <w:marRight w:val="0"/>
      <w:marTop w:val="0"/>
      <w:marBottom w:val="0"/>
      <w:divBdr>
        <w:top w:val="none" w:sz="0" w:space="0" w:color="auto"/>
        <w:left w:val="none" w:sz="0" w:space="0" w:color="auto"/>
        <w:bottom w:val="none" w:sz="0" w:space="0" w:color="auto"/>
        <w:right w:val="none" w:sz="0" w:space="0" w:color="auto"/>
      </w:divBdr>
    </w:div>
    <w:div w:id="38321499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400130"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400130"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B0447"/>
    <w:rsid w:val="00127588"/>
    <w:rsid w:val="00177948"/>
    <w:rsid w:val="0033169B"/>
    <w:rsid w:val="00400130"/>
    <w:rsid w:val="00997553"/>
    <w:rsid w:val="00DA2CC5"/>
    <w:rsid w:val="00DE3D36"/>
    <w:rsid w:val="00EC74CA"/>
    <w:rsid w:val="00F316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51B21F-95AA-4FA3-8257-871A3B1264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6</Pages>
  <Words>1219</Words>
  <Characters>6954</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27</cp:revision>
  <dcterms:created xsi:type="dcterms:W3CDTF">2021-04-30T10:17:00Z</dcterms:created>
  <dcterms:modified xsi:type="dcterms:W3CDTF">2023-09-06T11:12:00Z</dcterms:modified>
</cp:coreProperties>
</file>