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CE6EDE" w14:textId="5D340B58" w:rsidR="0015210E" w:rsidRDefault="0015210E" w:rsidP="0015210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67456" behindDoc="1" locked="0" layoutInCell="1" allowOverlap="1" wp14:anchorId="2B12E782" wp14:editId="0F48342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1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60059269" wp14:editId="50CEA2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240F3B2" wp14:editId="30D1AF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207FEB47" w14:textId="77777777" w:rsidR="0015210E" w:rsidRPr="00034194" w:rsidRDefault="0015210E" w:rsidP="0015210E">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5210E" w:rsidRPr="00034194" w14:paraId="213CFA30" w14:textId="77777777" w:rsidTr="00003052">
        <w:tc>
          <w:tcPr>
            <w:tcW w:w="2547" w:type="dxa"/>
          </w:tcPr>
          <w:p w14:paraId="6671D836" w14:textId="77777777" w:rsidR="0015210E" w:rsidRPr="00FA0CA9" w:rsidRDefault="0015210E" w:rsidP="00003052">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6604282228144AFE8F8BF78900C05D1F"/>
            </w:placeholder>
            <w:date w:fullDate="2023-09-14T00:00:00Z">
              <w:dateFormat w:val="dd MMMM yyyy"/>
              <w:lid w:val="en-GB"/>
              <w:storeMappedDataAs w:val="dateTime"/>
              <w:calendar w:val="gregorian"/>
            </w:date>
          </w:sdtPr>
          <w:sdtEndPr/>
          <w:sdtContent>
            <w:tc>
              <w:tcPr>
                <w:tcW w:w="3260" w:type="dxa"/>
                <w:gridSpan w:val="2"/>
              </w:tcPr>
              <w:p w14:paraId="38806C28" w14:textId="477B16EA" w:rsidR="0015210E" w:rsidRPr="00FA0CA9" w:rsidRDefault="00ED362A" w:rsidP="00003052">
                <w:pPr>
                  <w:rPr>
                    <w:rFonts w:ascii="Arial" w:hAnsi="Arial" w:cs="Arial"/>
                    <w:b/>
                    <w:sz w:val="24"/>
                    <w:szCs w:val="24"/>
                  </w:rPr>
                </w:pPr>
                <w:r>
                  <w:rPr>
                    <w:rFonts w:ascii="Arial" w:hAnsi="Arial" w:cs="Arial"/>
                    <w:b/>
                    <w:sz w:val="24"/>
                    <w:szCs w:val="24"/>
                  </w:rPr>
                  <w:t>14 September 2023</w:t>
                </w:r>
              </w:p>
            </w:tc>
          </w:sdtContent>
        </w:sdt>
        <w:tc>
          <w:tcPr>
            <w:tcW w:w="2368" w:type="dxa"/>
            <w:gridSpan w:val="3"/>
          </w:tcPr>
          <w:p w14:paraId="31C1FA85" w14:textId="77777777" w:rsidR="0015210E" w:rsidRPr="00FA0CA9" w:rsidRDefault="0015210E" w:rsidP="00003052">
            <w:pPr>
              <w:rPr>
                <w:rFonts w:ascii="Arial" w:hAnsi="Arial" w:cs="Arial"/>
                <w:b/>
                <w:sz w:val="24"/>
                <w:szCs w:val="24"/>
              </w:rPr>
            </w:pPr>
            <w:r w:rsidRPr="00FA0CA9">
              <w:rPr>
                <w:rFonts w:ascii="Arial" w:hAnsi="Arial" w:cs="Arial"/>
                <w:b/>
                <w:sz w:val="24"/>
                <w:szCs w:val="24"/>
              </w:rPr>
              <w:t>Agenda Item</w:t>
            </w:r>
          </w:p>
        </w:tc>
        <w:tc>
          <w:tcPr>
            <w:tcW w:w="841" w:type="dxa"/>
          </w:tcPr>
          <w:p w14:paraId="79B49ECC" w14:textId="6CE8128D" w:rsidR="0015210E" w:rsidRPr="00FA0CA9" w:rsidRDefault="004A181A" w:rsidP="00003052">
            <w:pPr>
              <w:rPr>
                <w:rFonts w:ascii="Arial" w:hAnsi="Arial" w:cs="Arial"/>
                <w:b/>
                <w:sz w:val="24"/>
                <w:szCs w:val="24"/>
              </w:rPr>
            </w:pPr>
            <w:r>
              <w:rPr>
                <w:rFonts w:ascii="Arial" w:hAnsi="Arial" w:cs="Arial"/>
                <w:b/>
                <w:sz w:val="24"/>
                <w:szCs w:val="24"/>
              </w:rPr>
              <w:t>6</w:t>
            </w:r>
            <w:r w:rsidR="0015210E">
              <w:rPr>
                <w:rFonts w:ascii="Arial" w:hAnsi="Arial" w:cs="Arial"/>
                <w:b/>
                <w:sz w:val="24"/>
                <w:szCs w:val="24"/>
              </w:rPr>
              <w:t>.1</w:t>
            </w:r>
          </w:p>
        </w:tc>
      </w:tr>
      <w:tr w:rsidR="0015210E" w:rsidRPr="00034194" w14:paraId="5AC06A3B" w14:textId="77777777" w:rsidTr="00003052">
        <w:tc>
          <w:tcPr>
            <w:tcW w:w="2547" w:type="dxa"/>
          </w:tcPr>
          <w:p w14:paraId="3B56C380"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A96EAF5" w14:textId="5EC307D3" w:rsidR="0015210E" w:rsidRPr="00FA0CA9" w:rsidRDefault="0015210E" w:rsidP="00003052">
            <w:pPr>
              <w:rPr>
                <w:rFonts w:ascii="Arial" w:hAnsi="Arial" w:cs="Arial"/>
                <w:b/>
                <w:sz w:val="24"/>
                <w:szCs w:val="24"/>
              </w:rPr>
            </w:pPr>
            <w:r>
              <w:rPr>
                <w:rFonts w:ascii="Arial" w:hAnsi="Arial" w:cs="Arial"/>
                <w:b/>
                <w:sz w:val="24"/>
                <w:szCs w:val="24"/>
              </w:rPr>
              <w:t xml:space="preserve">Counter Fraud </w:t>
            </w:r>
            <w:r w:rsidR="00B4333F">
              <w:rPr>
                <w:rFonts w:ascii="Arial" w:hAnsi="Arial" w:cs="Arial"/>
                <w:b/>
                <w:sz w:val="24"/>
                <w:szCs w:val="24"/>
              </w:rPr>
              <w:t>Update Report</w:t>
            </w:r>
          </w:p>
        </w:tc>
      </w:tr>
      <w:tr w:rsidR="0015210E" w:rsidRPr="00034194" w14:paraId="3B1F0BEC" w14:textId="77777777" w:rsidTr="00003052">
        <w:tc>
          <w:tcPr>
            <w:tcW w:w="2547" w:type="dxa"/>
          </w:tcPr>
          <w:p w14:paraId="22B8403D"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1851FBB" w14:textId="30DEF57B"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543A0B9F" w14:textId="77777777" w:rsidTr="00003052">
        <w:tc>
          <w:tcPr>
            <w:tcW w:w="2547" w:type="dxa"/>
          </w:tcPr>
          <w:p w14:paraId="31191F0C"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BC8DFAF" w14:textId="5FE852E1" w:rsidR="0015210E" w:rsidRPr="00FA0CA9" w:rsidRDefault="00B4333F" w:rsidP="00003052">
            <w:pPr>
              <w:rPr>
                <w:rFonts w:ascii="Arial" w:hAnsi="Arial" w:cs="Arial"/>
                <w:sz w:val="24"/>
                <w:szCs w:val="24"/>
              </w:rPr>
            </w:pPr>
            <w:r>
              <w:rPr>
                <w:rFonts w:ascii="Arial" w:hAnsi="Arial" w:cs="Arial"/>
                <w:sz w:val="24"/>
                <w:szCs w:val="24"/>
              </w:rPr>
              <w:t>Darren Griffiths – Director of Finance and Performance</w:t>
            </w:r>
          </w:p>
        </w:tc>
      </w:tr>
      <w:tr w:rsidR="0015210E" w:rsidRPr="00034194" w14:paraId="73435E78" w14:textId="77777777" w:rsidTr="00003052">
        <w:tc>
          <w:tcPr>
            <w:tcW w:w="2547" w:type="dxa"/>
          </w:tcPr>
          <w:p w14:paraId="51DCC4CD" w14:textId="77777777" w:rsidR="0015210E" w:rsidRPr="00FA0CA9" w:rsidRDefault="0015210E" w:rsidP="0000305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D76D7D9" w14:textId="42F71660"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791E224C" w14:textId="77777777" w:rsidTr="00003052">
        <w:tc>
          <w:tcPr>
            <w:tcW w:w="2547" w:type="dxa"/>
          </w:tcPr>
          <w:p w14:paraId="7A8C1C19"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C1EEAAF" w14:textId="68950BC1" w:rsidR="0015210E" w:rsidRPr="00FA0CA9" w:rsidRDefault="0015210E" w:rsidP="00003052">
            <w:pPr>
              <w:rPr>
                <w:rFonts w:ascii="Arial" w:hAnsi="Arial" w:cs="Arial"/>
                <w:sz w:val="24"/>
                <w:szCs w:val="24"/>
              </w:rPr>
            </w:pPr>
            <w:r w:rsidRPr="00B4333F">
              <w:rPr>
                <w:rFonts w:ascii="Arial" w:hAnsi="Arial" w:cs="Arial"/>
                <w:sz w:val="24"/>
                <w:szCs w:val="24"/>
              </w:rPr>
              <w:t>Open</w:t>
            </w:r>
          </w:p>
        </w:tc>
      </w:tr>
      <w:tr w:rsidR="0015210E" w:rsidRPr="00034194" w14:paraId="614D40D3" w14:textId="77777777" w:rsidTr="00003052">
        <w:tc>
          <w:tcPr>
            <w:tcW w:w="2547" w:type="dxa"/>
          </w:tcPr>
          <w:p w14:paraId="1416BF03" w14:textId="77777777" w:rsidR="0015210E" w:rsidRPr="00FA0CA9" w:rsidRDefault="0015210E" w:rsidP="0000305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7AAA43D" w14:textId="0E32B738"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purpose of this report is to provide update to the Audit Committee on progress of counter fraud work against the Counter Fraud Work Plan. </w:t>
            </w:r>
          </w:p>
          <w:p w14:paraId="0A365450" w14:textId="494334B3" w:rsidR="0015210E" w:rsidRPr="00FA0CA9" w:rsidRDefault="0015210E" w:rsidP="00003052">
            <w:pPr>
              <w:rPr>
                <w:rFonts w:ascii="Arial" w:hAnsi="Arial" w:cs="Arial"/>
                <w:sz w:val="24"/>
                <w:szCs w:val="24"/>
              </w:rPr>
            </w:pPr>
          </w:p>
        </w:tc>
      </w:tr>
      <w:tr w:rsidR="0015210E" w:rsidRPr="00034194" w14:paraId="4E11875E" w14:textId="77777777" w:rsidTr="00003052">
        <w:tc>
          <w:tcPr>
            <w:tcW w:w="2547" w:type="dxa"/>
          </w:tcPr>
          <w:p w14:paraId="6BBCCE98" w14:textId="77777777" w:rsidR="0015210E" w:rsidRPr="00FA0CA9" w:rsidRDefault="0015210E" w:rsidP="00003052">
            <w:pPr>
              <w:rPr>
                <w:rFonts w:ascii="Arial" w:hAnsi="Arial" w:cs="Arial"/>
                <w:b/>
                <w:sz w:val="24"/>
                <w:szCs w:val="24"/>
              </w:rPr>
            </w:pPr>
            <w:r w:rsidRPr="00FA0CA9">
              <w:rPr>
                <w:rFonts w:ascii="Arial" w:hAnsi="Arial" w:cs="Arial"/>
                <w:b/>
                <w:sz w:val="24"/>
                <w:szCs w:val="24"/>
              </w:rPr>
              <w:t>Key Issues</w:t>
            </w:r>
          </w:p>
          <w:p w14:paraId="454E854B" w14:textId="77777777" w:rsidR="0015210E" w:rsidRPr="00FA0CA9" w:rsidRDefault="0015210E" w:rsidP="00003052">
            <w:pPr>
              <w:rPr>
                <w:rFonts w:ascii="Arial" w:hAnsi="Arial" w:cs="Arial"/>
                <w:b/>
                <w:sz w:val="24"/>
                <w:szCs w:val="24"/>
              </w:rPr>
            </w:pPr>
          </w:p>
          <w:p w14:paraId="705C739F" w14:textId="77777777" w:rsidR="0015210E" w:rsidRPr="00FA0CA9" w:rsidRDefault="0015210E" w:rsidP="00003052">
            <w:pPr>
              <w:rPr>
                <w:rFonts w:ascii="Arial" w:hAnsi="Arial" w:cs="Arial"/>
                <w:b/>
                <w:sz w:val="24"/>
                <w:szCs w:val="24"/>
              </w:rPr>
            </w:pPr>
          </w:p>
          <w:p w14:paraId="25CC91C0" w14:textId="77777777" w:rsidR="0015210E" w:rsidRPr="00FA0CA9" w:rsidRDefault="0015210E" w:rsidP="00003052">
            <w:pPr>
              <w:rPr>
                <w:rFonts w:ascii="Arial" w:hAnsi="Arial" w:cs="Arial"/>
                <w:b/>
                <w:sz w:val="24"/>
                <w:szCs w:val="24"/>
              </w:rPr>
            </w:pPr>
          </w:p>
        </w:tc>
        <w:tc>
          <w:tcPr>
            <w:tcW w:w="6469" w:type="dxa"/>
            <w:gridSpan w:val="6"/>
          </w:tcPr>
          <w:p w14:paraId="3400374F" w14:textId="321FDC11"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report covers activity undertaken in line with the Counter Fraud Work Plan and highlights key achievement or issues in relation to delivery of the Work Plan. </w:t>
            </w:r>
          </w:p>
          <w:p w14:paraId="5F54AA2E" w14:textId="4FC94D0F" w:rsidR="0015210E" w:rsidRPr="00FA0CA9" w:rsidRDefault="0015210E" w:rsidP="00003052">
            <w:pPr>
              <w:rPr>
                <w:rFonts w:ascii="Arial" w:hAnsi="Arial" w:cs="Arial"/>
                <w:sz w:val="24"/>
                <w:szCs w:val="24"/>
              </w:rPr>
            </w:pPr>
          </w:p>
        </w:tc>
      </w:tr>
      <w:tr w:rsidR="0015210E" w:rsidRPr="00034194" w14:paraId="321DB3FA" w14:textId="77777777" w:rsidTr="00003052">
        <w:trPr>
          <w:trHeight w:val="97"/>
        </w:trPr>
        <w:tc>
          <w:tcPr>
            <w:tcW w:w="2547" w:type="dxa"/>
            <w:vMerge w:val="restart"/>
          </w:tcPr>
          <w:p w14:paraId="11830721"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Specific Action Required </w:t>
            </w:r>
          </w:p>
          <w:p w14:paraId="6AB538A1" w14:textId="77777777" w:rsidR="0015210E" w:rsidRPr="00FA0CA9" w:rsidRDefault="0015210E" w:rsidP="0000305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54A68CE" w14:textId="77777777" w:rsidR="0015210E" w:rsidRPr="00FA0CA9" w:rsidRDefault="0015210E" w:rsidP="00003052">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2A38B64" w14:textId="77777777" w:rsidR="0015210E" w:rsidRPr="00FA0CA9" w:rsidRDefault="0015210E" w:rsidP="0000305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7274C06" w14:textId="77777777" w:rsidR="0015210E" w:rsidRPr="00FA0CA9" w:rsidRDefault="0015210E" w:rsidP="0000305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99C7412" w14:textId="77777777" w:rsidR="0015210E" w:rsidRPr="00FA0CA9" w:rsidRDefault="0015210E" w:rsidP="00003052">
            <w:pPr>
              <w:rPr>
                <w:rFonts w:ascii="Arial" w:hAnsi="Arial" w:cs="Arial"/>
                <w:b/>
                <w:sz w:val="24"/>
                <w:szCs w:val="24"/>
              </w:rPr>
            </w:pPr>
            <w:r w:rsidRPr="00FA0CA9">
              <w:rPr>
                <w:rFonts w:ascii="Arial" w:hAnsi="Arial" w:cs="Arial"/>
                <w:b/>
                <w:sz w:val="24"/>
                <w:szCs w:val="24"/>
              </w:rPr>
              <w:t>Approval</w:t>
            </w:r>
          </w:p>
        </w:tc>
      </w:tr>
      <w:tr w:rsidR="0015210E" w:rsidRPr="00034194" w14:paraId="32511922" w14:textId="77777777" w:rsidTr="00003052">
        <w:trPr>
          <w:trHeight w:val="96"/>
        </w:trPr>
        <w:tc>
          <w:tcPr>
            <w:tcW w:w="2547" w:type="dxa"/>
            <w:vMerge/>
          </w:tcPr>
          <w:p w14:paraId="388E44B4" w14:textId="77777777" w:rsidR="0015210E" w:rsidRPr="00FA0CA9" w:rsidRDefault="0015210E" w:rsidP="0000305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4EE80C9"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0CCF7F3B" w14:textId="44A40A11" w:rsidR="0015210E" w:rsidRPr="00FA0CA9" w:rsidRDefault="00B4333F"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50B69B"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7A0651"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210E" w:rsidRPr="00034194" w14:paraId="06EBF8BA" w14:textId="77777777" w:rsidTr="00003052">
        <w:tc>
          <w:tcPr>
            <w:tcW w:w="2547" w:type="dxa"/>
          </w:tcPr>
          <w:p w14:paraId="6C3E00AB" w14:textId="77777777" w:rsidR="0015210E" w:rsidRPr="00FA0CA9" w:rsidRDefault="0015210E" w:rsidP="00003052">
            <w:pPr>
              <w:rPr>
                <w:rFonts w:ascii="Arial" w:hAnsi="Arial" w:cs="Arial"/>
                <w:b/>
                <w:sz w:val="24"/>
                <w:szCs w:val="24"/>
              </w:rPr>
            </w:pPr>
            <w:r w:rsidRPr="00FA0CA9">
              <w:rPr>
                <w:rFonts w:ascii="Arial" w:hAnsi="Arial" w:cs="Arial"/>
                <w:b/>
                <w:sz w:val="24"/>
                <w:szCs w:val="24"/>
              </w:rPr>
              <w:t>Recommendations</w:t>
            </w:r>
          </w:p>
          <w:p w14:paraId="21AC9FBA" w14:textId="77777777" w:rsidR="0015210E" w:rsidRPr="00FA0CA9" w:rsidRDefault="0015210E" w:rsidP="00003052">
            <w:pPr>
              <w:rPr>
                <w:rFonts w:ascii="Arial" w:hAnsi="Arial" w:cs="Arial"/>
                <w:b/>
                <w:sz w:val="24"/>
                <w:szCs w:val="24"/>
              </w:rPr>
            </w:pPr>
          </w:p>
        </w:tc>
        <w:tc>
          <w:tcPr>
            <w:tcW w:w="6469" w:type="dxa"/>
            <w:gridSpan w:val="6"/>
          </w:tcPr>
          <w:p w14:paraId="767862EE" w14:textId="77777777" w:rsidR="0015210E" w:rsidRPr="00B4333F" w:rsidRDefault="0015210E" w:rsidP="00003052">
            <w:pPr>
              <w:ind w:right="96"/>
              <w:rPr>
                <w:rFonts w:ascii="Arial" w:hAnsi="Arial" w:cs="Arial"/>
                <w:sz w:val="24"/>
                <w:szCs w:val="24"/>
              </w:rPr>
            </w:pPr>
            <w:r w:rsidRPr="00B4333F">
              <w:rPr>
                <w:rFonts w:ascii="Arial" w:hAnsi="Arial" w:cs="Arial"/>
                <w:sz w:val="24"/>
                <w:szCs w:val="24"/>
              </w:rPr>
              <w:t>Members are asked to:</w:t>
            </w:r>
          </w:p>
          <w:p w14:paraId="381A1DA4" w14:textId="6AB715D1" w:rsidR="0015210E" w:rsidRPr="00B4333F" w:rsidRDefault="003A36C1" w:rsidP="00B4333F">
            <w:pPr>
              <w:pStyle w:val="ListParagraph"/>
              <w:numPr>
                <w:ilvl w:val="0"/>
                <w:numId w:val="13"/>
              </w:numPr>
              <w:ind w:right="96"/>
              <w:rPr>
                <w:rFonts w:ascii="Arial" w:hAnsi="Arial" w:cs="Arial"/>
                <w:b/>
                <w:sz w:val="24"/>
                <w:szCs w:val="24"/>
              </w:rPr>
            </w:pPr>
            <w:r>
              <w:rPr>
                <w:rFonts w:ascii="Arial" w:hAnsi="Arial" w:cs="Arial"/>
                <w:b/>
                <w:sz w:val="24"/>
                <w:szCs w:val="24"/>
              </w:rPr>
              <w:t>NOTE</w:t>
            </w:r>
            <w:r w:rsidR="00B4333F" w:rsidRPr="00B4333F">
              <w:rPr>
                <w:rFonts w:ascii="Arial" w:hAnsi="Arial" w:cs="Arial"/>
                <w:b/>
                <w:sz w:val="24"/>
                <w:szCs w:val="24"/>
              </w:rPr>
              <w:t xml:space="preserve"> </w:t>
            </w:r>
            <w:r w:rsidR="00B4333F" w:rsidRPr="003A36C1">
              <w:rPr>
                <w:rFonts w:ascii="Arial" w:hAnsi="Arial" w:cs="Arial"/>
                <w:sz w:val="24"/>
                <w:szCs w:val="24"/>
              </w:rPr>
              <w:t>the Counter Fraud Update Report</w:t>
            </w:r>
          </w:p>
          <w:p w14:paraId="1D6A026E" w14:textId="789E253E" w:rsidR="0015210E" w:rsidRPr="00FA0CA9" w:rsidRDefault="0015210E" w:rsidP="003A36C1">
            <w:pPr>
              <w:ind w:right="96"/>
              <w:rPr>
                <w:rFonts w:ascii="Arial" w:hAnsi="Arial" w:cs="Arial"/>
              </w:rPr>
            </w:pPr>
          </w:p>
        </w:tc>
      </w:tr>
    </w:tbl>
    <w:p w14:paraId="0023008D" w14:textId="77777777" w:rsidR="003A36C1" w:rsidRDefault="003A36C1">
      <w:pPr>
        <w:rPr>
          <w:rFonts w:ascii="Arial" w:hAnsi="Arial" w:cs="Arial"/>
          <w:b/>
          <w:sz w:val="24"/>
          <w:szCs w:val="24"/>
        </w:rPr>
      </w:pPr>
    </w:p>
    <w:p w14:paraId="6D8A3287" w14:textId="77777777" w:rsidR="003A36C1" w:rsidRDefault="003A36C1">
      <w:pPr>
        <w:rPr>
          <w:rFonts w:ascii="Arial" w:hAnsi="Arial" w:cs="Arial"/>
          <w:b/>
          <w:sz w:val="24"/>
          <w:szCs w:val="24"/>
        </w:rPr>
      </w:pPr>
    </w:p>
    <w:p w14:paraId="389E52EE" w14:textId="77777777" w:rsidR="003A36C1" w:rsidRDefault="003A36C1">
      <w:pPr>
        <w:rPr>
          <w:rFonts w:ascii="Arial" w:hAnsi="Arial" w:cs="Arial"/>
          <w:b/>
          <w:sz w:val="24"/>
          <w:szCs w:val="24"/>
        </w:rPr>
      </w:pPr>
    </w:p>
    <w:p w14:paraId="351D06A7" w14:textId="77777777" w:rsidR="003A36C1" w:rsidRDefault="003A36C1">
      <w:pPr>
        <w:rPr>
          <w:rFonts w:ascii="Arial" w:hAnsi="Arial" w:cs="Arial"/>
          <w:b/>
          <w:sz w:val="24"/>
          <w:szCs w:val="24"/>
        </w:rPr>
      </w:pPr>
    </w:p>
    <w:p w14:paraId="31888C57" w14:textId="77777777" w:rsidR="003A36C1" w:rsidRDefault="003A36C1">
      <w:pPr>
        <w:rPr>
          <w:rFonts w:ascii="Arial" w:hAnsi="Arial" w:cs="Arial"/>
          <w:b/>
          <w:sz w:val="24"/>
          <w:szCs w:val="24"/>
        </w:rPr>
      </w:pPr>
    </w:p>
    <w:p w14:paraId="71CF3556" w14:textId="77777777" w:rsidR="003A36C1" w:rsidRDefault="003A36C1">
      <w:pPr>
        <w:rPr>
          <w:rFonts w:ascii="Arial" w:hAnsi="Arial" w:cs="Arial"/>
          <w:b/>
          <w:sz w:val="24"/>
          <w:szCs w:val="24"/>
        </w:rPr>
      </w:pPr>
    </w:p>
    <w:p w14:paraId="2834C756" w14:textId="77777777" w:rsidR="003A36C1" w:rsidRDefault="003A36C1">
      <w:pPr>
        <w:rPr>
          <w:rFonts w:ascii="Arial" w:hAnsi="Arial" w:cs="Arial"/>
          <w:b/>
          <w:sz w:val="24"/>
          <w:szCs w:val="24"/>
        </w:rPr>
      </w:pPr>
    </w:p>
    <w:p w14:paraId="46B90077" w14:textId="77777777" w:rsidR="003A36C1" w:rsidRDefault="003A36C1">
      <w:pPr>
        <w:rPr>
          <w:rFonts w:ascii="Arial" w:hAnsi="Arial" w:cs="Arial"/>
          <w:b/>
          <w:sz w:val="24"/>
          <w:szCs w:val="24"/>
        </w:rPr>
      </w:pPr>
    </w:p>
    <w:p w14:paraId="1F2DFA30" w14:textId="77777777" w:rsidR="003A36C1" w:rsidRDefault="003A36C1">
      <w:pPr>
        <w:rPr>
          <w:rFonts w:ascii="Arial" w:hAnsi="Arial" w:cs="Arial"/>
          <w:b/>
          <w:sz w:val="24"/>
          <w:szCs w:val="24"/>
        </w:rPr>
      </w:pPr>
    </w:p>
    <w:p w14:paraId="5A908249" w14:textId="77777777" w:rsidR="003A36C1" w:rsidRDefault="003A36C1">
      <w:pPr>
        <w:rPr>
          <w:rFonts w:ascii="Arial" w:hAnsi="Arial" w:cs="Arial"/>
          <w:b/>
          <w:sz w:val="24"/>
          <w:szCs w:val="24"/>
        </w:rPr>
      </w:pPr>
    </w:p>
    <w:p w14:paraId="48723DD2" w14:textId="77777777" w:rsidR="003A36C1" w:rsidRDefault="003A36C1">
      <w:pPr>
        <w:rPr>
          <w:rFonts w:ascii="Arial" w:hAnsi="Arial" w:cs="Arial"/>
          <w:b/>
          <w:sz w:val="24"/>
          <w:szCs w:val="24"/>
        </w:rPr>
      </w:pPr>
    </w:p>
    <w:p w14:paraId="4A6E6E85" w14:textId="77777777" w:rsidR="003A36C1" w:rsidRDefault="003A36C1" w:rsidP="003A36C1">
      <w:pPr>
        <w:spacing w:after="0" w:line="240" w:lineRule="auto"/>
        <w:rPr>
          <w:rFonts w:ascii="Arial" w:hAnsi="Arial" w:cs="Arial"/>
          <w:b/>
          <w:sz w:val="24"/>
          <w:szCs w:val="24"/>
        </w:rPr>
      </w:pPr>
    </w:p>
    <w:p w14:paraId="49DCE95D" w14:textId="38580919" w:rsidR="0015210E" w:rsidRDefault="003A36C1" w:rsidP="003A36C1">
      <w:pPr>
        <w:spacing w:after="0" w:line="240" w:lineRule="auto"/>
        <w:jc w:val="both"/>
        <w:rPr>
          <w:rFonts w:ascii="Arial" w:hAnsi="Arial" w:cs="Arial"/>
          <w:b/>
          <w:sz w:val="24"/>
          <w:szCs w:val="24"/>
        </w:rPr>
      </w:pPr>
      <w:r>
        <w:rPr>
          <w:rFonts w:ascii="Arial" w:hAnsi="Arial" w:cs="Arial"/>
          <w:b/>
          <w:sz w:val="24"/>
          <w:szCs w:val="24"/>
        </w:rPr>
        <w:lastRenderedPageBreak/>
        <w:t>COUNTER FRAUD UPDATE REPORT</w:t>
      </w:r>
    </w:p>
    <w:p w14:paraId="2461CECA" w14:textId="5746D287" w:rsidR="003A36C1" w:rsidRDefault="003A36C1" w:rsidP="003A36C1">
      <w:pPr>
        <w:spacing w:after="0" w:line="240" w:lineRule="auto"/>
        <w:jc w:val="both"/>
        <w:rPr>
          <w:rFonts w:ascii="Arial" w:hAnsi="Arial" w:cs="Arial"/>
          <w:b/>
          <w:sz w:val="24"/>
          <w:szCs w:val="24"/>
        </w:rPr>
      </w:pPr>
    </w:p>
    <w:p w14:paraId="2040BA3B" w14:textId="23ECE04C" w:rsidR="00F06849" w:rsidRPr="00F06849" w:rsidRDefault="00F06849" w:rsidP="003A36C1">
      <w:pPr>
        <w:spacing w:after="0" w:line="240" w:lineRule="auto"/>
        <w:jc w:val="both"/>
        <w:rPr>
          <w:rFonts w:ascii="Arial" w:eastAsiaTheme="majorEastAsia" w:hAnsi="Arial" w:cstheme="majorBidi"/>
          <w:b/>
          <w:bCs/>
          <w:color w:val="1F3864" w:themeColor="accent1" w:themeShade="80"/>
          <w:sz w:val="24"/>
          <w:szCs w:val="32"/>
        </w:rPr>
      </w:pPr>
      <w:bookmarkStart w:id="0" w:name="_Hlk52979051"/>
      <w:bookmarkEnd w:id="0"/>
    </w:p>
    <w:p w14:paraId="6E3519D6" w14:textId="77777777" w:rsidR="003F1772" w:rsidRPr="003F1772" w:rsidRDefault="003F1772" w:rsidP="003A36C1">
      <w:pPr>
        <w:pStyle w:val="Heading1"/>
        <w:spacing w:before="0" w:line="240" w:lineRule="auto"/>
        <w:jc w:val="both"/>
      </w:pPr>
      <w:r w:rsidRPr="003F1772">
        <w:t>INTRODUCTION</w:t>
      </w:r>
    </w:p>
    <w:p w14:paraId="09704F60" w14:textId="77777777" w:rsidR="003F1772" w:rsidRPr="00FF7850" w:rsidRDefault="003F1772" w:rsidP="003A36C1">
      <w:pPr>
        <w:pStyle w:val="BodyText3"/>
        <w:tabs>
          <w:tab w:val="left" w:pos="284"/>
        </w:tabs>
        <w:rPr>
          <w:rFonts w:ascii="Arial" w:hAnsi="Arial" w:cs="Arial"/>
          <w:sz w:val="24"/>
        </w:rPr>
      </w:pPr>
      <w:r w:rsidRPr="00512FE9">
        <w:rPr>
          <w:rFonts w:ascii="Arial" w:hAnsi="Arial" w:cs="Arial"/>
          <w:sz w:val="24"/>
        </w:rPr>
        <w:t xml:space="preserve">The purpose of this report is to update the Audit Committee on key areas of work undertaken by the Health Board Local Counter Fraud </w:t>
      </w:r>
      <w:r w:rsidRPr="00FF7850">
        <w:rPr>
          <w:rFonts w:ascii="Arial" w:hAnsi="Arial" w:cs="Arial"/>
          <w:sz w:val="24"/>
        </w:rPr>
        <w:t>Specialists</w:t>
      </w:r>
      <w:r w:rsidR="00142646">
        <w:rPr>
          <w:rFonts w:ascii="Arial" w:hAnsi="Arial" w:cs="Arial"/>
          <w:sz w:val="24"/>
        </w:rPr>
        <w:t xml:space="preserve"> (LCFS)</w:t>
      </w:r>
      <w:r w:rsidRPr="00FF7850">
        <w:rPr>
          <w:rFonts w:ascii="Arial" w:hAnsi="Arial" w:cs="Arial"/>
          <w:sz w:val="24"/>
        </w:rPr>
        <w:t xml:space="preserve"> since the last meeting.</w:t>
      </w:r>
    </w:p>
    <w:p w14:paraId="34A1DBB6" w14:textId="6AB6B75F" w:rsidR="003F1772" w:rsidRDefault="003F1772" w:rsidP="003A36C1">
      <w:pPr>
        <w:pStyle w:val="BodyText3"/>
        <w:rPr>
          <w:rFonts w:ascii="Arial" w:hAnsi="Arial" w:cs="Arial"/>
          <w:b/>
          <w:sz w:val="20"/>
          <w:szCs w:val="20"/>
        </w:rPr>
      </w:pPr>
    </w:p>
    <w:p w14:paraId="7EA5AE32" w14:textId="77777777" w:rsidR="003A36C1" w:rsidRPr="00F06849" w:rsidRDefault="003A36C1" w:rsidP="003A36C1">
      <w:pPr>
        <w:pStyle w:val="BodyText3"/>
        <w:rPr>
          <w:rFonts w:ascii="Arial" w:hAnsi="Arial" w:cs="Arial"/>
          <w:b/>
          <w:sz w:val="20"/>
          <w:szCs w:val="20"/>
        </w:rPr>
      </w:pPr>
    </w:p>
    <w:p w14:paraId="407693AF" w14:textId="77777777" w:rsidR="003F1772" w:rsidRPr="003F1772" w:rsidRDefault="003F1772" w:rsidP="003A36C1">
      <w:pPr>
        <w:pStyle w:val="Heading1"/>
        <w:spacing w:before="0" w:line="240" w:lineRule="auto"/>
        <w:jc w:val="both"/>
      </w:pPr>
      <w:r w:rsidRPr="003F1772">
        <w:t>BACKGROUND</w:t>
      </w:r>
    </w:p>
    <w:p w14:paraId="509B0494" w14:textId="40B4C6DA" w:rsidR="0051001D" w:rsidRDefault="003F1772" w:rsidP="003A36C1">
      <w:pPr>
        <w:pStyle w:val="BodyText3"/>
        <w:rPr>
          <w:rFonts w:ascii="Arial" w:hAnsi="Arial" w:cs="Arial"/>
          <w:sz w:val="24"/>
        </w:rPr>
      </w:pPr>
      <w:r w:rsidRPr="00517576">
        <w:rPr>
          <w:rFonts w:ascii="Arial" w:hAnsi="Arial" w:cs="Arial"/>
          <w:sz w:val="24"/>
        </w:rPr>
        <w:t>The following sets out activity under the Key Principles specified within the Fraud, Bribery and Corruption Standards for NHS Bodies (Wales).</w:t>
      </w:r>
    </w:p>
    <w:p w14:paraId="61D6B7E0" w14:textId="3518A994" w:rsidR="003F1772" w:rsidRDefault="003F1772" w:rsidP="003A36C1">
      <w:pPr>
        <w:pStyle w:val="ListParagraph"/>
        <w:spacing w:after="0" w:line="240" w:lineRule="auto"/>
        <w:ind w:left="851" w:hanging="567"/>
        <w:jc w:val="both"/>
        <w:rPr>
          <w:rFonts w:ascii="Arial" w:hAnsi="Arial" w:cs="Arial"/>
          <w:b/>
          <w:sz w:val="24"/>
        </w:rPr>
      </w:pPr>
    </w:p>
    <w:p w14:paraId="0E2E5E86" w14:textId="77777777" w:rsidR="003A36C1" w:rsidRDefault="003A36C1" w:rsidP="003A36C1">
      <w:pPr>
        <w:pStyle w:val="ListParagraph"/>
        <w:spacing w:after="0" w:line="240" w:lineRule="auto"/>
        <w:ind w:left="851" w:hanging="567"/>
        <w:jc w:val="both"/>
        <w:rPr>
          <w:rFonts w:ascii="Arial" w:hAnsi="Arial" w:cs="Arial"/>
          <w:b/>
          <w:sz w:val="24"/>
        </w:rPr>
      </w:pPr>
    </w:p>
    <w:p w14:paraId="53AF1BE2" w14:textId="77777777" w:rsidR="003F1772" w:rsidRPr="003F1772" w:rsidRDefault="003F1772" w:rsidP="003A36C1">
      <w:pPr>
        <w:pStyle w:val="Heading1"/>
        <w:spacing w:before="0" w:line="240" w:lineRule="auto"/>
        <w:jc w:val="both"/>
      </w:pPr>
      <w:r w:rsidRPr="003F1772">
        <w:t>STRATEGIC GOVERNANCE</w:t>
      </w:r>
    </w:p>
    <w:p w14:paraId="63795DC3" w14:textId="77777777" w:rsidR="00C167EC" w:rsidRDefault="00C167EC" w:rsidP="00C167EC">
      <w:pPr>
        <w:spacing w:after="0" w:line="240" w:lineRule="auto"/>
        <w:jc w:val="both"/>
        <w:rPr>
          <w:rFonts w:ascii="Arial" w:hAnsi="Arial" w:cs="Arial"/>
          <w:sz w:val="24"/>
        </w:rPr>
      </w:pPr>
    </w:p>
    <w:p w14:paraId="420EF395" w14:textId="77777777" w:rsidR="00C167EC" w:rsidRDefault="00C167EC" w:rsidP="00C167EC">
      <w:pPr>
        <w:spacing w:after="0" w:line="240" w:lineRule="auto"/>
        <w:jc w:val="both"/>
        <w:rPr>
          <w:rFonts w:ascii="Arial" w:hAnsi="Arial" w:cs="Arial"/>
          <w:sz w:val="24"/>
        </w:rPr>
      </w:pPr>
      <w:r>
        <w:rPr>
          <w:rFonts w:ascii="Arial" w:hAnsi="Arial" w:cs="Arial"/>
          <w:sz w:val="24"/>
        </w:rPr>
        <w:t xml:space="preserve">A benchmarking report of key performance indicators has been produced and is attached at </w:t>
      </w:r>
      <w:r w:rsidRPr="00C167EC">
        <w:rPr>
          <w:rFonts w:ascii="Arial" w:hAnsi="Arial" w:cs="Arial"/>
          <w:b/>
          <w:bCs/>
          <w:sz w:val="24"/>
        </w:rPr>
        <w:t>Appendix 1</w:t>
      </w:r>
      <w:r>
        <w:rPr>
          <w:rFonts w:ascii="Arial" w:hAnsi="Arial" w:cs="Arial"/>
          <w:sz w:val="24"/>
        </w:rPr>
        <w:t xml:space="preserve"> to this report. The report measures Health Board performance against an all-Wales benchmark average to provide greater context to the information. The report is based on Q1 2023/24 data. </w:t>
      </w:r>
    </w:p>
    <w:p w14:paraId="5AB16D39" w14:textId="77777777" w:rsidR="00625B75" w:rsidRDefault="00625B75" w:rsidP="003A36C1">
      <w:pPr>
        <w:spacing w:after="0" w:line="240" w:lineRule="auto"/>
        <w:jc w:val="both"/>
        <w:rPr>
          <w:rFonts w:ascii="Arial" w:hAnsi="Arial" w:cs="Arial"/>
          <w:sz w:val="24"/>
        </w:rPr>
      </w:pPr>
    </w:p>
    <w:p w14:paraId="0690F216" w14:textId="77777777" w:rsidR="009662CA" w:rsidRDefault="00BC5204" w:rsidP="003A36C1">
      <w:pPr>
        <w:pStyle w:val="Heading1"/>
        <w:jc w:val="both"/>
      </w:pPr>
      <w:r>
        <w:t>INFORM AND INVOLVE</w:t>
      </w:r>
    </w:p>
    <w:p w14:paraId="0EB0148A" w14:textId="35DC961A" w:rsidR="001D1D6E" w:rsidRDefault="001D1D6E" w:rsidP="003A36C1">
      <w:pPr>
        <w:widowControl w:val="0"/>
        <w:tabs>
          <w:tab w:val="left" w:pos="284"/>
        </w:tabs>
        <w:autoSpaceDE w:val="0"/>
        <w:autoSpaceDN w:val="0"/>
        <w:adjustRightInd w:val="0"/>
        <w:spacing w:after="0" w:line="240" w:lineRule="auto"/>
        <w:jc w:val="both"/>
        <w:rPr>
          <w:rFonts w:ascii="Arial" w:hAnsi="Arial" w:cs="Arial"/>
          <w:sz w:val="24"/>
          <w:szCs w:val="24"/>
        </w:rPr>
      </w:pPr>
      <w:r w:rsidRPr="00692CEE">
        <w:rPr>
          <w:rFonts w:ascii="Arial" w:hAnsi="Arial" w:cs="Arial"/>
          <w:sz w:val="24"/>
          <w:szCs w:val="24"/>
        </w:rPr>
        <w:t>The Counter Fraud Team have launched a new blog style publication</w:t>
      </w:r>
      <w:r w:rsidR="00692CEE">
        <w:rPr>
          <w:rFonts w:ascii="Arial" w:hAnsi="Arial" w:cs="Arial"/>
          <w:sz w:val="24"/>
          <w:szCs w:val="24"/>
        </w:rPr>
        <w:t>, ‘Fraud Focus’,</w:t>
      </w:r>
      <w:r w:rsidRPr="00692CEE">
        <w:rPr>
          <w:rFonts w:ascii="Arial" w:hAnsi="Arial" w:cs="Arial"/>
          <w:sz w:val="24"/>
          <w:szCs w:val="24"/>
        </w:rPr>
        <w:t xml:space="preserve"> available to staff via the Health Board’s intranet. The blog is intended to </w:t>
      </w:r>
      <w:r w:rsidR="00692CEE" w:rsidRPr="00692CEE">
        <w:rPr>
          <w:rFonts w:ascii="Arial" w:hAnsi="Arial" w:cs="Arial"/>
          <w:sz w:val="24"/>
          <w:szCs w:val="24"/>
        </w:rPr>
        <w:t>share regular articles on fraud issues in a more informal</w:t>
      </w:r>
      <w:r w:rsidR="00692CEE">
        <w:rPr>
          <w:rFonts w:ascii="Arial" w:hAnsi="Arial" w:cs="Arial"/>
          <w:sz w:val="24"/>
          <w:szCs w:val="24"/>
        </w:rPr>
        <w:t xml:space="preserve"> style that staff are more able to engage with in, what can be, dry subject matter. </w:t>
      </w:r>
    </w:p>
    <w:p w14:paraId="42FB73DB" w14:textId="370DDEDA" w:rsidR="00692CEE" w:rsidRDefault="00692CEE" w:rsidP="003A36C1">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blog will deliver fraud awareness to staff with plans to present this in the format of myth debunking, a Counter Fraud Specialist’s dear diary, counter fraud agony aunt, an interview </w:t>
      </w:r>
      <w:r w:rsidR="00123E40">
        <w:rPr>
          <w:rFonts w:ascii="Arial" w:hAnsi="Arial" w:cs="Arial"/>
          <w:sz w:val="24"/>
          <w:szCs w:val="24"/>
        </w:rPr>
        <w:t xml:space="preserve">with </w:t>
      </w:r>
      <w:bookmarkStart w:id="1" w:name="_GoBack"/>
      <w:bookmarkEnd w:id="1"/>
      <w:r w:rsidR="00123E40">
        <w:rPr>
          <w:rFonts w:ascii="Arial" w:hAnsi="Arial" w:cs="Arial"/>
          <w:sz w:val="24"/>
          <w:szCs w:val="24"/>
        </w:rPr>
        <w:t>Special</w:t>
      </w:r>
      <w:r w:rsidR="0009505D">
        <w:rPr>
          <w:rFonts w:ascii="Arial" w:hAnsi="Arial" w:cs="Arial"/>
          <w:sz w:val="24"/>
          <w:szCs w:val="24"/>
        </w:rPr>
        <w:t xml:space="preserve"> guests</w:t>
      </w:r>
      <w:r w:rsidR="00D03A46">
        <w:rPr>
          <w:rFonts w:ascii="Arial" w:hAnsi="Arial" w:cs="Arial"/>
          <w:sz w:val="24"/>
          <w:szCs w:val="24"/>
        </w:rPr>
        <w:t>.</w:t>
      </w:r>
    </w:p>
    <w:p w14:paraId="03AAE70D" w14:textId="4B94288E" w:rsidR="00D03A46" w:rsidRDefault="00D03A46" w:rsidP="003A36C1">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introduction of the blog is a pivot from existing means of fraud awareness to ensure engagement remains fresh with alternatives to traditional counter fraud awareness learning. </w:t>
      </w:r>
    </w:p>
    <w:p w14:paraId="043512A6" w14:textId="77777777" w:rsidR="00D03A46" w:rsidRPr="00692CEE" w:rsidRDefault="00D03A46" w:rsidP="003A36C1">
      <w:pPr>
        <w:widowControl w:val="0"/>
        <w:tabs>
          <w:tab w:val="left" w:pos="284"/>
        </w:tabs>
        <w:autoSpaceDE w:val="0"/>
        <w:autoSpaceDN w:val="0"/>
        <w:adjustRightInd w:val="0"/>
        <w:spacing w:after="0" w:line="240" w:lineRule="auto"/>
        <w:jc w:val="both"/>
        <w:rPr>
          <w:rFonts w:ascii="Arial" w:hAnsi="Arial" w:cs="Arial"/>
          <w:sz w:val="24"/>
          <w:szCs w:val="24"/>
        </w:rPr>
      </w:pPr>
    </w:p>
    <w:p w14:paraId="529DE542" w14:textId="57F8D610" w:rsidR="003A7DDC" w:rsidRPr="003A36C1" w:rsidRDefault="00692CEE" w:rsidP="003A36C1">
      <w:pPr>
        <w:pStyle w:val="Heading1"/>
        <w:jc w:val="both"/>
      </w:pPr>
      <w:r>
        <w:t>P</w:t>
      </w:r>
      <w:r w:rsidR="00BC5204">
        <w:t>REVENT AND DETER</w:t>
      </w:r>
    </w:p>
    <w:p w14:paraId="185C8EC7" w14:textId="09D7D2DE" w:rsidR="009E530B" w:rsidRDefault="00C167EC" w:rsidP="003A36C1">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Work around </w:t>
      </w:r>
      <w:r w:rsidRPr="00AB73CE">
        <w:rPr>
          <w:rFonts w:ascii="Arial" w:hAnsi="Arial" w:cs="Arial"/>
          <w:sz w:val="24"/>
          <w:szCs w:val="24"/>
        </w:rPr>
        <w:t>implementation of managing fraud risk via DATIX</w:t>
      </w:r>
      <w:r>
        <w:rPr>
          <w:rFonts w:ascii="Arial" w:hAnsi="Arial" w:cs="Arial"/>
          <w:sz w:val="24"/>
          <w:szCs w:val="24"/>
        </w:rPr>
        <w:t xml:space="preserve"> is continuing in line with action outlined in Counter Fraud Work Plan to uplift NHS Requirement 3 from Amber to Green. An update on progress is provided at </w:t>
      </w:r>
      <w:r w:rsidRPr="00C167EC">
        <w:rPr>
          <w:rFonts w:ascii="Arial" w:hAnsi="Arial" w:cs="Arial"/>
          <w:b/>
          <w:bCs/>
          <w:sz w:val="24"/>
          <w:szCs w:val="24"/>
        </w:rPr>
        <w:t>Appendix 2</w:t>
      </w:r>
      <w:r>
        <w:rPr>
          <w:rFonts w:ascii="Arial" w:hAnsi="Arial" w:cs="Arial"/>
          <w:sz w:val="24"/>
          <w:szCs w:val="24"/>
        </w:rPr>
        <w:t xml:space="preserve"> to this report. </w:t>
      </w:r>
    </w:p>
    <w:p w14:paraId="1AF38D5D" w14:textId="77777777" w:rsidR="00D03A46" w:rsidRPr="003845C9" w:rsidRDefault="00D03A46" w:rsidP="003A36C1">
      <w:pPr>
        <w:widowControl w:val="0"/>
        <w:tabs>
          <w:tab w:val="left" w:pos="284"/>
        </w:tabs>
        <w:autoSpaceDE w:val="0"/>
        <w:autoSpaceDN w:val="0"/>
        <w:adjustRightInd w:val="0"/>
        <w:spacing w:after="0" w:line="240" w:lineRule="auto"/>
        <w:jc w:val="both"/>
      </w:pPr>
    </w:p>
    <w:p w14:paraId="5E59266C" w14:textId="20A68861" w:rsidR="00C167EC" w:rsidRPr="001D1D6E" w:rsidRDefault="00BC5204" w:rsidP="001D1D6E">
      <w:pPr>
        <w:pStyle w:val="Heading1"/>
        <w:jc w:val="both"/>
      </w:pPr>
      <w:r>
        <w:t>HOLD TO ACCOUNT</w:t>
      </w:r>
    </w:p>
    <w:p w14:paraId="2701F49E" w14:textId="77777777" w:rsidR="001D1D6E" w:rsidRDefault="001D1D6E" w:rsidP="001D1D6E">
      <w:pPr>
        <w:spacing w:after="0" w:line="240" w:lineRule="auto"/>
        <w:jc w:val="both"/>
        <w:rPr>
          <w:rFonts w:ascii="Arial" w:hAnsi="Arial" w:cs="Arial"/>
          <w:sz w:val="24"/>
        </w:rPr>
      </w:pPr>
      <w:r>
        <w:rPr>
          <w:rFonts w:ascii="Arial" w:hAnsi="Arial" w:cs="Arial"/>
          <w:sz w:val="24"/>
        </w:rPr>
        <w:t xml:space="preserve">The UK Government is currently legislating with intent to establish </w:t>
      </w:r>
      <w:r w:rsidRPr="00834B85">
        <w:rPr>
          <w:rFonts w:ascii="Arial" w:hAnsi="Arial" w:cs="Arial"/>
          <w:sz w:val="24"/>
        </w:rPr>
        <w:t>wide</w:t>
      </w:r>
      <w:r>
        <w:rPr>
          <w:rFonts w:ascii="Arial" w:hAnsi="Arial" w:cs="Arial"/>
          <w:sz w:val="24"/>
        </w:rPr>
        <w:t xml:space="preserve"> </w:t>
      </w:r>
      <w:r w:rsidRPr="00834B85">
        <w:rPr>
          <w:rFonts w:ascii="Arial" w:hAnsi="Arial" w:cs="Arial"/>
          <w:sz w:val="24"/>
        </w:rPr>
        <w:t>ranging reforms to tackle economic crime and improve transparency over corporate entities</w:t>
      </w:r>
      <w:r>
        <w:rPr>
          <w:rFonts w:ascii="Arial" w:hAnsi="Arial" w:cs="Arial"/>
          <w:sz w:val="24"/>
        </w:rPr>
        <w:t xml:space="preserve">. The </w:t>
      </w:r>
      <w:r w:rsidRPr="00834B85">
        <w:rPr>
          <w:rFonts w:ascii="Arial" w:hAnsi="Arial" w:cs="Arial"/>
          <w:sz w:val="24"/>
        </w:rPr>
        <w:t>Economic Crime and Corporate Transparency Bill</w:t>
      </w:r>
      <w:r>
        <w:rPr>
          <w:rFonts w:ascii="Arial" w:hAnsi="Arial" w:cs="Arial"/>
          <w:sz w:val="24"/>
        </w:rPr>
        <w:t xml:space="preserve"> is currently in final amendment stage having passed Third Reading in both Houses. The Bill, in its current form, will bring in amendments to Proceeds of Crime Act 2002 confiscation and civil recovery powers primarily aimed at cryptocurrency as well as strengthening of anti-money laundering powers. </w:t>
      </w:r>
    </w:p>
    <w:p w14:paraId="111222C6" w14:textId="77777777" w:rsidR="001D1D6E" w:rsidRDefault="001D1D6E" w:rsidP="001D1D6E">
      <w:pPr>
        <w:spacing w:after="0" w:line="240" w:lineRule="auto"/>
        <w:jc w:val="both"/>
        <w:rPr>
          <w:rFonts w:ascii="Arial" w:hAnsi="Arial" w:cs="Arial"/>
          <w:sz w:val="24"/>
        </w:rPr>
      </w:pPr>
      <w:r>
        <w:rPr>
          <w:rFonts w:ascii="Arial" w:hAnsi="Arial" w:cs="Arial"/>
          <w:sz w:val="24"/>
        </w:rPr>
        <w:t>The Bill will introduce a new offence of ‘Failure to Prevent Fraud’ this is where a</w:t>
      </w:r>
      <w:r w:rsidRPr="00834B85">
        <w:rPr>
          <w:rFonts w:ascii="Arial" w:hAnsi="Arial" w:cs="Arial"/>
          <w:sz w:val="24"/>
        </w:rPr>
        <w:t xml:space="preserve"> relevant body is guilty of an offence if, in a financial year of the body a person who is </w:t>
      </w:r>
      <w:r w:rsidRPr="00834B85">
        <w:rPr>
          <w:rFonts w:ascii="Arial" w:hAnsi="Arial" w:cs="Arial"/>
          <w:sz w:val="24"/>
        </w:rPr>
        <w:lastRenderedPageBreak/>
        <w:t>associated with the body</w:t>
      </w:r>
      <w:r>
        <w:rPr>
          <w:rFonts w:ascii="Arial" w:hAnsi="Arial" w:cs="Arial"/>
          <w:sz w:val="24"/>
        </w:rPr>
        <w:t xml:space="preserve"> </w:t>
      </w:r>
      <w:r w:rsidRPr="00834B85">
        <w:rPr>
          <w:rFonts w:ascii="Arial" w:hAnsi="Arial" w:cs="Arial"/>
          <w:sz w:val="24"/>
        </w:rPr>
        <w:t>commits a fraud offence intending to benefit</w:t>
      </w:r>
      <w:r>
        <w:rPr>
          <w:rFonts w:ascii="Arial" w:hAnsi="Arial" w:cs="Arial"/>
          <w:sz w:val="24"/>
        </w:rPr>
        <w:t xml:space="preserve"> that body or persons connected with the body. This is still subject to amendment but will likely operate in the same context as the existing s.7 Bribery Act 2006 corporate liability offence of </w:t>
      </w:r>
      <w:r w:rsidRPr="00D26ABB">
        <w:rPr>
          <w:rFonts w:ascii="Arial" w:hAnsi="Arial" w:cs="Arial"/>
          <w:sz w:val="24"/>
        </w:rPr>
        <w:t>Failure of commercial organisations to prevent bribery</w:t>
      </w:r>
      <w:r>
        <w:rPr>
          <w:rFonts w:ascii="Arial" w:hAnsi="Arial" w:cs="Arial"/>
          <w:sz w:val="24"/>
        </w:rPr>
        <w:t xml:space="preserve">. </w:t>
      </w:r>
    </w:p>
    <w:p w14:paraId="7FCCC371" w14:textId="77777777" w:rsidR="001D1D6E" w:rsidRDefault="001D1D6E" w:rsidP="001D1D6E">
      <w:pPr>
        <w:spacing w:after="0" w:line="240" w:lineRule="auto"/>
        <w:jc w:val="both"/>
        <w:rPr>
          <w:rFonts w:ascii="Arial" w:hAnsi="Arial" w:cs="Arial"/>
          <w:sz w:val="24"/>
        </w:rPr>
      </w:pPr>
      <w:r>
        <w:rPr>
          <w:rFonts w:ascii="Arial" w:hAnsi="Arial" w:cs="Arial"/>
          <w:sz w:val="24"/>
        </w:rPr>
        <w:t>Home Office guidance will be issued upon Bill becoming law and is not expected to be enforced until at least late 2024. The effect of the incoming bill will be assessed for impact on Health Board business.</w:t>
      </w:r>
    </w:p>
    <w:p w14:paraId="4A41F41C" w14:textId="271FB059" w:rsidR="00811BA9" w:rsidRDefault="00811BA9" w:rsidP="00811BA9">
      <w:pPr>
        <w:pStyle w:val="ListParagraph"/>
        <w:spacing w:after="0" w:line="240" w:lineRule="auto"/>
        <w:ind w:left="0"/>
        <w:jc w:val="both"/>
        <w:rPr>
          <w:rFonts w:ascii="Arial" w:hAnsi="Arial" w:cs="Arial"/>
          <w:b/>
          <w:sz w:val="24"/>
          <w:szCs w:val="24"/>
        </w:rPr>
      </w:pPr>
    </w:p>
    <w:p w14:paraId="05BD1F80" w14:textId="77777777" w:rsidR="00811BA9" w:rsidRPr="0072604C" w:rsidRDefault="00811BA9" w:rsidP="00811BA9">
      <w:pPr>
        <w:pStyle w:val="ListParagraph"/>
        <w:spacing w:after="0" w:line="240" w:lineRule="auto"/>
        <w:ind w:left="0"/>
        <w:jc w:val="both"/>
        <w:rPr>
          <w:rFonts w:ascii="Arial" w:hAnsi="Arial" w:cs="Arial"/>
          <w:b/>
          <w:sz w:val="24"/>
          <w:szCs w:val="24"/>
        </w:rPr>
      </w:pPr>
    </w:p>
    <w:p w14:paraId="5F3EB8A0" w14:textId="01CB3BB8" w:rsidR="00811BA9" w:rsidRPr="00811BA9" w:rsidRDefault="00811BA9" w:rsidP="00811BA9">
      <w:pPr>
        <w:pStyle w:val="Heading1"/>
        <w:spacing w:before="0" w:line="240" w:lineRule="auto"/>
      </w:pPr>
      <w:r w:rsidRPr="00811BA9">
        <w:t>GOVERNANCE AND RISK ISSUES</w:t>
      </w:r>
    </w:p>
    <w:p w14:paraId="043DC5E5" w14:textId="7ED73AF5" w:rsidR="00811BA9" w:rsidRDefault="00811BA9" w:rsidP="00811BA9">
      <w:pPr>
        <w:spacing w:after="0" w:line="240" w:lineRule="auto"/>
        <w:jc w:val="both"/>
        <w:rPr>
          <w:rFonts w:ascii="Arial" w:hAnsi="Arial" w:cs="Arial"/>
          <w:sz w:val="24"/>
          <w:szCs w:val="24"/>
        </w:rPr>
      </w:pPr>
      <w:r>
        <w:rPr>
          <w:rFonts w:ascii="Arial" w:hAnsi="Arial" w:cs="Arial"/>
          <w:sz w:val="24"/>
          <w:szCs w:val="24"/>
        </w:rPr>
        <w:t xml:space="preserve">The work plan and the reporting to the Audit Committee are the principal points of governance for this report. </w:t>
      </w:r>
    </w:p>
    <w:p w14:paraId="21FDC011" w14:textId="1EBE17C8" w:rsidR="00811BA9" w:rsidRDefault="00811BA9" w:rsidP="00811BA9">
      <w:pPr>
        <w:spacing w:after="0" w:line="240" w:lineRule="auto"/>
        <w:jc w:val="both"/>
        <w:rPr>
          <w:rFonts w:ascii="Arial" w:hAnsi="Arial" w:cs="Arial"/>
          <w:sz w:val="24"/>
          <w:szCs w:val="24"/>
        </w:rPr>
      </w:pPr>
    </w:p>
    <w:p w14:paraId="7DA311B2" w14:textId="73EAC2C9" w:rsidR="00811BA9" w:rsidRDefault="00811BA9" w:rsidP="00811BA9">
      <w:pPr>
        <w:spacing w:after="0" w:line="240" w:lineRule="auto"/>
        <w:jc w:val="both"/>
        <w:rPr>
          <w:rFonts w:ascii="Arial" w:hAnsi="Arial" w:cs="Arial"/>
          <w:sz w:val="24"/>
          <w:szCs w:val="24"/>
        </w:rPr>
      </w:pPr>
    </w:p>
    <w:p w14:paraId="103F933B" w14:textId="1102AFD6" w:rsidR="00811BA9" w:rsidRPr="00DD6B04" w:rsidRDefault="00811BA9" w:rsidP="00811BA9">
      <w:pPr>
        <w:pStyle w:val="Heading1"/>
      </w:pPr>
      <w:r>
        <w:t>FINANCIAL IMPLICATIONS</w:t>
      </w:r>
    </w:p>
    <w:p w14:paraId="7EA12A05" w14:textId="092EC56A" w:rsidR="00811BA9" w:rsidRDefault="00811BA9" w:rsidP="00811BA9">
      <w:pPr>
        <w:pStyle w:val="ListParagraph"/>
        <w:spacing w:after="0" w:line="240" w:lineRule="auto"/>
        <w:ind w:left="0"/>
        <w:jc w:val="both"/>
        <w:rPr>
          <w:rFonts w:ascii="Arial" w:hAnsi="Arial" w:cs="Arial"/>
          <w:sz w:val="24"/>
          <w:szCs w:val="24"/>
        </w:rPr>
      </w:pPr>
      <w:r>
        <w:rPr>
          <w:rFonts w:ascii="Arial" w:hAnsi="Arial" w:cs="Arial"/>
          <w:sz w:val="24"/>
          <w:szCs w:val="24"/>
        </w:rPr>
        <w:t>T</w:t>
      </w:r>
      <w:r w:rsidRPr="00DD6B04">
        <w:rPr>
          <w:rFonts w:ascii="Arial" w:hAnsi="Arial" w:cs="Arial"/>
          <w:sz w:val="24"/>
          <w:szCs w:val="24"/>
        </w:rPr>
        <w:t xml:space="preserve">he Counter Fraud resource is </w:t>
      </w:r>
      <w:r>
        <w:rPr>
          <w:rFonts w:ascii="Arial" w:hAnsi="Arial" w:cs="Arial"/>
          <w:sz w:val="24"/>
          <w:szCs w:val="24"/>
        </w:rPr>
        <w:t xml:space="preserve">fully </w:t>
      </w:r>
      <w:r w:rsidRPr="00DD6B04">
        <w:rPr>
          <w:rFonts w:ascii="Arial" w:hAnsi="Arial" w:cs="Arial"/>
          <w:sz w:val="24"/>
          <w:szCs w:val="24"/>
        </w:rPr>
        <w:t>budgeted</w:t>
      </w:r>
      <w:r>
        <w:rPr>
          <w:rFonts w:ascii="Arial" w:hAnsi="Arial" w:cs="Arial"/>
          <w:sz w:val="24"/>
          <w:szCs w:val="24"/>
        </w:rPr>
        <w:t xml:space="preserve"> for this work. </w:t>
      </w:r>
    </w:p>
    <w:p w14:paraId="625818E5" w14:textId="68BFFB88" w:rsidR="00811BA9" w:rsidRDefault="00811BA9" w:rsidP="00811BA9">
      <w:pPr>
        <w:pStyle w:val="ListParagraph"/>
        <w:spacing w:after="0" w:line="240" w:lineRule="auto"/>
        <w:ind w:left="0"/>
        <w:jc w:val="both"/>
        <w:rPr>
          <w:rFonts w:ascii="Arial" w:hAnsi="Arial" w:cs="Arial"/>
          <w:sz w:val="24"/>
          <w:szCs w:val="24"/>
        </w:rPr>
      </w:pPr>
    </w:p>
    <w:p w14:paraId="2821714A" w14:textId="2603F867" w:rsidR="00811BA9" w:rsidRDefault="00811BA9" w:rsidP="00811BA9">
      <w:pPr>
        <w:pStyle w:val="ListParagraph"/>
        <w:spacing w:after="0" w:line="240" w:lineRule="auto"/>
        <w:ind w:left="0"/>
        <w:jc w:val="both"/>
        <w:rPr>
          <w:rFonts w:ascii="Arial" w:hAnsi="Arial" w:cs="Arial"/>
          <w:sz w:val="24"/>
          <w:szCs w:val="24"/>
        </w:rPr>
      </w:pPr>
    </w:p>
    <w:p w14:paraId="015D5D11" w14:textId="2ED7CE17" w:rsidR="00811BA9" w:rsidRPr="00DD6B04" w:rsidRDefault="00811BA9" w:rsidP="00811BA9">
      <w:pPr>
        <w:pStyle w:val="Heading1"/>
        <w:spacing w:before="0" w:line="240" w:lineRule="auto"/>
      </w:pPr>
      <w:r>
        <w:t>RECOMMENDATIONS</w:t>
      </w:r>
    </w:p>
    <w:p w14:paraId="10A11E32" w14:textId="77777777" w:rsidR="00811BA9" w:rsidRPr="00B4333F" w:rsidRDefault="00811BA9" w:rsidP="00811BA9">
      <w:pPr>
        <w:spacing w:after="0" w:line="240" w:lineRule="auto"/>
        <w:ind w:right="96"/>
        <w:rPr>
          <w:rFonts w:ascii="Arial" w:hAnsi="Arial" w:cs="Arial"/>
          <w:sz w:val="24"/>
          <w:szCs w:val="24"/>
        </w:rPr>
      </w:pPr>
      <w:r w:rsidRPr="00B4333F">
        <w:rPr>
          <w:rFonts w:ascii="Arial" w:hAnsi="Arial" w:cs="Arial"/>
          <w:sz w:val="24"/>
          <w:szCs w:val="24"/>
        </w:rPr>
        <w:t>Members are asked to:</w:t>
      </w:r>
    </w:p>
    <w:p w14:paraId="10102C8C" w14:textId="77777777" w:rsidR="00811BA9" w:rsidRPr="00B4333F" w:rsidRDefault="00811BA9" w:rsidP="00811BA9">
      <w:pPr>
        <w:pStyle w:val="ListParagraph"/>
        <w:numPr>
          <w:ilvl w:val="0"/>
          <w:numId w:val="13"/>
        </w:numPr>
        <w:spacing w:after="0" w:line="240" w:lineRule="auto"/>
        <w:ind w:right="96"/>
        <w:rPr>
          <w:rFonts w:ascii="Arial" w:hAnsi="Arial" w:cs="Arial"/>
          <w:b/>
          <w:sz w:val="24"/>
          <w:szCs w:val="24"/>
        </w:rPr>
      </w:pPr>
      <w:r>
        <w:rPr>
          <w:rFonts w:ascii="Arial" w:hAnsi="Arial" w:cs="Arial"/>
          <w:b/>
          <w:sz w:val="24"/>
          <w:szCs w:val="24"/>
        </w:rPr>
        <w:t>NOTE</w:t>
      </w:r>
      <w:r w:rsidRPr="00B4333F">
        <w:rPr>
          <w:rFonts w:ascii="Arial" w:hAnsi="Arial" w:cs="Arial"/>
          <w:b/>
          <w:sz w:val="24"/>
          <w:szCs w:val="24"/>
        </w:rPr>
        <w:t xml:space="preserve"> </w:t>
      </w:r>
      <w:r w:rsidRPr="003A36C1">
        <w:rPr>
          <w:rFonts w:ascii="Arial" w:hAnsi="Arial" w:cs="Arial"/>
          <w:sz w:val="24"/>
          <w:szCs w:val="24"/>
        </w:rPr>
        <w:t>the Counter Fraud Update Report</w:t>
      </w:r>
    </w:p>
    <w:p w14:paraId="314550C6" w14:textId="77777777" w:rsidR="00811BA9" w:rsidRPr="00DA76AD" w:rsidRDefault="00811BA9" w:rsidP="00811BA9">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811BA9" w:rsidRPr="00034194" w14:paraId="254F4FBD" w14:textId="77777777" w:rsidTr="00DB71DF">
        <w:tc>
          <w:tcPr>
            <w:tcW w:w="9245" w:type="dxa"/>
            <w:gridSpan w:val="4"/>
            <w:shd w:val="clear" w:color="auto" w:fill="D5DCE4" w:themeFill="text2" w:themeFillTint="33"/>
          </w:tcPr>
          <w:p w14:paraId="4B389445" w14:textId="77777777" w:rsidR="00811BA9" w:rsidRPr="00034194" w:rsidRDefault="00811BA9" w:rsidP="00DB71DF">
            <w:pPr>
              <w:rPr>
                <w:rFonts w:ascii="Arial" w:hAnsi="Arial" w:cs="Arial"/>
                <w:b/>
                <w:sz w:val="24"/>
                <w:szCs w:val="24"/>
              </w:rPr>
            </w:pPr>
            <w:r>
              <w:rPr>
                <w:rFonts w:ascii="Arial" w:hAnsi="Arial" w:cs="Arial"/>
                <w:b/>
                <w:sz w:val="24"/>
                <w:szCs w:val="24"/>
              </w:rPr>
              <w:lastRenderedPageBreak/>
              <w:t>Governance and Assurance</w:t>
            </w:r>
          </w:p>
          <w:p w14:paraId="549CFAD3" w14:textId="77777777" w:rsidR="00811BA9" w:rsidRPr="00034194" w:rsidRDefault="00811BA9" w:rsidP="00DB71DF">
            <w:pPr>
              <w:rPr>
                <w:rFonts w:ascii="Arial" w:hAnsi="Arial" w:cs="Arial"/>
                <w:sz w:val="24"/>
                <w:szCs w:val="24"/>
              </w:rPr>
            </w:pPr>
          </w:p>
        </w:tc>
      </w:tr>
      <w:tr w:rsidR="00811BA9" w:rsidRPr="00034194" w14:paraId="2BC69544" w14:textId="77777777" w:rsidTr="00DB71DF">
        <w:tc>
          <w:tcPr>
            <w:tcW w:w="1809" w:type="dxa"/>
            <w:vMerge w:val="restart"/>
          </w:tcPr>
          <w:p w14:paraId="6EB2CC64" w14:textId="77777777" w:rsidR="00811BA9" w:rsidRDefault="00811BA9" w:rsidP="00DB71DF">
            <w:pPr>
              <w:rPr>
                <w:rFonts w:ascii="Arial" w:hAnsi="Arial" w:cs="Arial"/>
                <w:b/>
                <w:sz w:val="24"/>
                <w:szCs w:val="24"/>
              </w:rPr>
            </w:pPr>
            <w:r>
              <w:rPr>
                <w:rFonts w:ascii="Arial" w:hAnsi="Arial" w:cs="Arial"/>
                <w:b/>
                <w:sz w:val="24"/>
                <w:szCs w:val="24"/>
              </w:rPr>
              <w:t>Link to Enabling Objectives</w:t>
            </w:r>
          </w:p>
          <w:p w14:paraId="5C580426" w14:textId="77777777" w:rsidR="00811BA9" w:rsidRDefault="00811BA9" w:rsidP="00DB71DF">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14:paraId="37A40E55" w14:textId="77777777" w:rsidR="00811BA9" w:rsidRPr="00F5324A" w:rsidRDefault="00811BA9" w:rsidP="00DB71D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811BA9" w:rsidRPr="00034194" w14:paraId="655E066B" w14:textId="77777777" w:rsidTr="00DB71DF">
        <w:tc>
          <w:tcPr>
            <w:tcW w:w="1809" w:type="dxa"/>
            <w:vMerge/>
          </w:tcPr>
          <w:p w14:paraId="7C5928FE" w14:textId="77777777" w:rsidR="00811BA9" w:rsidRPr="00034194" w:rsidRDefault="00811BA9" w:rsidP="00DB71DF">
            <w:pPr>
              <w:rPr>
                <w:rFonts w:ascii="Arial" w:hAnsi="Arial" w:cs="Arial"/>
                <w:b/>
                <w:sz w:val="24"/>
                <w:szCs w:val="24"/>
              </w:rPr>
            </w:pPr>
          </w:p>
        </w:tc>
        <w:tc>
          <w:tcPr>
            <w:tcW w:w="5812" w:type="dxa"/>
            <w:gridSpan w:val="2"/>
          </w:tcPr>
          <w:p w14:paraId="03868992"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B584BBA"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21BAD6D" w14:textId="77777777" w:rsidTr="00DB71DF">
        <w:tc>
          <w:tcPr>
            <w:tcW w:w="1809" w:type="dxa"/>
            <w:vMerge/>
          </w:tcPr>
          <w:p w14:paraId="63292DA1" w14:textId="77777777" w:rsidR="00811BA9" w:rsidRPr="00034194" w:rsidRDefault="00811BA9" w:rsidP="00DB71DF">
            <w:pPr>
              <w:rPr>
                <w:rFonts w:ascii="Arial" w:hAnsi="Arial" w:cs="Arial"/>
                <w:b/>
                <w:sz w:val="24"/>
                <w:szCs w:val="24"/>
              </w:rPr>
            </w:pPr>
          </w:p>
        </w:tc>
        <w:tc>
          <w:tcPr>
            <w:tcW w:w="5812" w:type="dxa"/>
            <w:gridSpan w:val="2"/>
          </w:tcPr>
          <w:p w14:paraId="3DC875DF" w14:textId="77777777" w:rsidR="00811BA9" w:rsidRPr="00F5324A" w:rsidRDefault="00811BA9" w:rsidP="00DB71DF">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E5EB39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71972A7" w14:textId="77777777" w:rsidTr="00DB71DF">
        <w:tc>
          <w:tcPr>
            <w:tcW w:w="1809" w:type="dxa"/>
            <w:vMerge/>
          </w:tcPr>
          <w:p w14:paraId="1AD8E9B8" w14:textId="77777777" w:rsidR="00811BA9" w:rsidRPr="00034194" w:rsidRDefault="00811BA9" w:rsidP="00DB71DF">
            <w:pPr>
              <w:rPr>
                <w:rFonts w:ascii="Arial" w:hAnsi="Arial" w:cs="Arial"/>
                <w:b/>
                <w:sz w:val="24"/>
                <w:szCs w:val="24"/>
              </w:rPr>
            </w:pPr>
          </w:p>
        </w:tc>
        <w:tc>
          <w:tcPr>
            <w:tcW w:w="5812" w:type="dxa"/>
            <w:gridSpan w:val="2"/>
          </w:tcPr>
          <w:p w14:paraId="0E8AF763" w14:textId="77777777" w:rsidR="00811BA9" w:rsidRPr="00F5324A" w:rsidRDefault="00811BA9" w:rsidP="00DB71D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44145A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4D41BDC" w14:textId="77777777" w:rsidTr="00DB71DF">
        <w:tc>
          <w:tcPr>
            <w:tcW w:w="1809" w:type="dxa"/>
            <w:vMerge/>
          </w:tcPr>
          <w:p w14:paraId="065054DA" w14:textId="77777777" w:rsidR="00811BA9" w:rsidRPr="00034194" w:rsidRDefault="00811BA9" w:rsidP="00DB71DF">
            <w:pPr>
              <w:rPr>
                <w:rFonts w:ascii="Arial" w:hAnsi="Arial" w:cs="Arial"/>
                <w:b/>
                <w:sz w:val="24"/>
                <w:szCs w:val="24"/>
              </w:rPr>
            </w:pPr>
          </w:p>
        </w:tc>
        <w:tc>
          <w:tcPr>
            <w:tcW w:w="7436" w:type="dxa"/>
            <w:gridSpan w:val="3"/>
            <w:shd w:val="clear" w:color="auto" w:fill="B4C6E7" w:themeFill="accent1" w:themeFillTint="66"/>
          </w:tcPr>
          <w:p w14:paraId="52D3DD0D" w14:textId="77777777" w:rsidR="00811BA9" w:rsidRPr="00F5324A" w:rsidRDefault="00811BA9" w:rsidP="00DB71DF">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811BA9" w:rsidRPr="00034194" w14:paraId="2CF06421" w14:textId="77777777" w:rsidTr="00DB71DF">
        <w:tc>
          <w:tcPr>
            <w:tcW w:w="1809" w:type="dxa"/>
            <w:vMerge/>
          </w:tcPr>
          <w:p w14:paraId="783D7C1E" w14:textId="77777777" w:rsidR="00811BA9" w:rsidRPr="00034194" w:rsidRDefault="00811BA9" w:rsidP="00DB71DF">
            <w:pPr>
              <w:rPr>
                <w:rFonts w:ascii="Arial" w:hAnsi="Arial" w:cs="Arial"/>
                <w:b/>
                <w:sz w:val="24"/>
                <w:szCs w:val="24"/>
              </w:rPr>
            </w:pPr>
          </w:p>
        </w:tc>
        <w:tc>
          <w:tcPr>
            <w:tcW w:w="5812" w:type="dxa"/>
            <w:gridSpan w:val="2"/>
          </w:tcPr>
          <w:p w14:paraId="69CF89C0" w14:textId="77777777" w:rsidR="00811BA9" w:rsidRPr="00F5324A" w:rsidRDefault="00811BA9" w:rsidP="00DB71D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9E4788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3F8F7DFC" w14:textId="77777777" w:rsidTr="00DB71DF">
        <w:tc>
          <w:tcPr>
            <w:tcW w:w="1809" w:type="dxa"/>
            <w:vMerge/>
          </w:tcPr>
          <w:p w14:paraId="1D3E095A" w14:textId="77777777" w:rsidR="00811BA9" w:rsidRPr="00034194" w:rsidRDefault="00811BA9" w:rsidP="00DB71DF">
            <w:pPr>
              <w:rPr>
                <w:rFonts w:ascii="Arial" w:hAnsi="Arial" w:cs="Arial"/>
                <w:b/>
                <w:sz w:val="24"/>
                <w:szCs w:val="24"/>
              </w:rPr>
            </w:pPr>
          </w:p>
        </w:tc>
        <w:tc>
          <w:tcPr>
            <w:tcW w:w="5812" w:type="dxa"/>
            <w:gridSpan w:val="2"/>
          </w:tcPr>
          <w:p w14:paraId="6FF9807C"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1C2F72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A20481B" w14:textId="77777777" w:rsidTr="00DB71DF">
        <w:tc>
          <w:tcPr>
            <w:tcW w:w="1809" w:type="dxa"/>
            <w:vMerge/>
          </w:tcPr>
          <w:p w14:paraId="7EE113F2" w14:textId="77777777" w:rsidR="00811BA9" w:rsidRPr="00034194" w:rsidRDefault="00811BA9" w:rsidP="00DB71DF">
            <w:pPr>
              <w:rPr>
                <w:rFonts w:ascii="Arial" w:hAnsi="Arial" w:cs="Arial"/>
                <w:b/>
                <w:sz w:val="24"/>
                <w:szCs w:val="24"/>
              </w:rPr>
            </w:pPr>
          </w:p>
        </w:tc>
        <w:tc>
          <w:tcPr>
            <w:tcW w:w="5812" w:type="dxa"/>
            <w:gridSpan w:val="2"/>
          </w:tcPr>
          <w:p w14:paraId="1BC71E3B" w14:textId="77777777" w:rsidR="00811BA9" w:rsidRPr="00F5324A" w:rsidRDefault="00811BA9" w:rsidP="00DB71D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0DF85E4"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1A59C685" w14:textId="77777777" w:rsidTr="00DB71DF">
        <w:tc>
          <w:tcPr>
            <w:tcW w:w="1809" w:type="dxa"/>
            <w:vMerge/>
          </w:tcPr>
          <w:p w14:paraId="237B0A34" w14:textId="77777777" w:rsidR="00811BA9" w:rsidRPr="00034194" w:rsidRDefault="00811BA9" w:rsidP="00DB71DF">
            <w:pPr>
              <w:rPr>
                <w:rFonts w:ascii="Arial" w:hAnsi="Arial" w:cs="Arial"/>
                <w:b/>
                <w:sz w:val="24"/>
                <w:szCs w:val="24"/>
              </w:rPr>
            </w:pPr>
          </w:p>
        </w:tc>
        <w:tc>
          <w:tcPr>
            <w:tcW w:w="5812" w:type="dxa"/>
            <w:gridSpan w:val="2"/>
          </w:tcPr>
          <w:p w14:paraId="424330ED" w14:textId="77777777" w:rsidR="00811BA9" w:rsidRPr="00F5324A" w:rsidRDefault="00811BA9" w:rsidP="00DB71D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6B8CB3E"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86D7F2D" w14:textId="77777777" w:rsidTr="00DB71DF">
        <w:tc>
          <w:tcPr>
            <w:tcW w:w="1809" w:type="dxa"/>
            <w:vMerge/>
          </w:tcPr>
          <w:p w14:paraId="01218A40" w14:textId="77777777" w:rsidR="00811BA9" w:rsidRPr="00034194" w:rsidRDefault="00811BA9" w:rsidP="00DB71DF">
            <w:pPr>
              <w:rPr>
                <w:rFonts w:ascii="Arial" w:hAnsi="Arial" w:cs="Arial"/>
                <w:b/>
                <w:sz w:val="24"/>
                <w:szCs w:val="24"/>
              </w:rPr>
            </w:pPr>
          </w:p>
        </w:tc>
        <w:tc>
          <w:tcPr>
            <w:tcW w:w="5812" w:type="dxa"/>
            <w:gridSpan w:val="2"/>
          </w:tcPr>
          <w:p w14:paraId="7EC179FC" w14:textId="77777777" w:rsidR="00811BA9" w:rsidRPr="00F5324A" w:rsidRDefault="00811BA9" w:rsidP="00DB71D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F71B65A"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D13EDEA" w14:textId="77777777" w:rsidTr="00DB71DF">
        <w:tc>
          <w:tcPr>
            <w:tcW w:w="9245" w:type="dxa"/>
            <w:gridSpan w:val="4"/>
            <w:shd w:val="clear" w:color="auto" w:fill="D5DCE4" w:themeFill="text2" w:themeFillTint="33"/>
          </w:tcPr>
          <w:p w14:paraId="0BB4AB15" w14:textId="77777777" w:rsidR="00811BA9" w:rsidRPr="00F5324A" w:rsidRDefault="00811BA9" w:rsidP="00DB71DF">
            <w:pPr>
              <w:rPr>
                <w:rFonts w:ascii="Arial" w:hAnsi="Arial" w:cs="Arial"/>
                <w:b/>
                <w:sz w:val="24"/>
                <w:szCs w:val="24"/>
              </w:rPr>
            </w:pPr>
            <w:r w:rsidRPr="00C95B3C">
              <w:rPr>
                <w:rFonts w:ascii="Arial" w:hAnsi="Arial" w:cs="Arial"/>
                <w:b/>
                <w:sz w:val="24"/>
                <w:szCs w:val="24"/>
              </w:rPr>
              <w:t>Health and Care Standards</w:t>
            </w:r>
          </w:p>
        </w:tc>
      </w:tr>
      <w:tr w:rsidR="00811BA9" w:rsidRPr="00034194" w14:paraId="09E52F6F" w14:textId="77777777" w:rsidTr="00DB71DF">
        <w:tc>
          <w:tcPr>
            <w:tcW w:w="1809" w:type="dxa"/>
            <w:vMerge w:val="restart"/>
          </w:tcPr>
          <w:p w14:paraId="709B0711" w14:textId="77777777" w:rsidR="00811BA9" w:rsidRPr="00C95B3C" w:rsidRDefault="00811BA9" w:rsidP="00DB71DF">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6B07F2" w14:textId="77777777" w:rsidR="00811BA9" w:rsidRPr="00F5324A" w:rsidRDefault="00811BA9" w:rsidP="00DB71DF">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31C90A0" w14:textId="77777777" w:rsidR="00811BA9" w:rsidRPr="00C95B3C" w:rsidRDefault="00811BA9" w:rsidP="00DB71DF">
                <w:pPr>
                  <w:jc w:val="center"/>
                  <w:rPr>
                    <w:rFonts w:ascii="Arial" w:hAnsi="Arial" w:cs="Arial"/>
                    <w:sz w:val="18"/>
                    <w:szCs w:val="18"/>
                  </w:rPr>
                </w:pPr>
                <w:r>
                  <w:rPr>
                    <w:rFonts w:ascii="MS Gothic" w:eastAsia="MS Gothic" w:hAnsi="MS Gothic" w:cs="Arial" w:hint="eastAsia"/>
                    <w:sz w:val="20"/>
                    <w:szCs w:val="20"/>
                  </w:rPr>
                  <w:t>☐</w:t>
                </w:r>
              </w:p>
            </w:tc>
          </w:sdtContent>
        </w:sdt>
      </w:tr>
      <w:tr w:rsidR="00811BA9" w:rsidRPr="00034194" w14:paraId="7E5FC3CE" w14:textId="77777777" w:rsidTr="00DB71DF">
        <w:tc>
          <w:tcPr>
            <w:tcW w:w="1809" w:type="dxa"/>
            <w:vMerge/>
          </w:tcPr>
          <w:p w14:paraId="3859589E" w14:textId="77777777" w:rsidR="00811BA9" w:rsidRPr="00FA0CA9" w:rsidRDefault="00811BA9" w:rsidP="00DB71DF">
            <w:pPr>
              <w:rPr>
                <w:rFonts w:ascii="Arial" w:hAnsi="Arial" w:cs="Arial"/>
                <w:b/>
                <w:sz w:val="24"/>
                <w:szCs w:val="24"/>
              </w:rPr>
            </w:pPr>
          </w:p>
        </w:tc>
        <w:tc>
          <w:tcPr>
            <w:tcW w:w="5812" w:type="dxa"/>
            <w:gridSpan w:val="2"/>
          </w:tcPr>
          <w:p w14:paraId="56A96E14" w14:textId="77777777" w:rsidR="00811BA9" w:rsidRPr="00F5324A" w:rsidRDefault="00811BA9" w:rsidP="00DB71D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CF0D673"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65298BB8" w14:textId="77777777" w:rsidTr="00DB71DF">
        <w:tc>
          <w:tcPr>
            <w:tcW w:w="1809" w:type="dxa"/>
            <w:vMerge/>
          </w:tcPr>
          <w:p w14:paraId="3AE7A15C" w14:textId="77777777" w:rsidR="00811BA9" w:rsidRPr="00FA0CA9" w:rsidRDefault="00811BA9" w:rsidP="00DB71DF">
            <w:pPr>
              <w:rPr>
                <w:rFonts w:ascii="Arial" w:hAnsi="Arial" w:cs="Arial"/>
                <w:b/>
                <w:sz w:val="24"/>
                <w:szCs w:val="24"/>
              </w:rPr>
            </w:pPr>
          </w:p>
        </w:tc>
        <w:tc>
          <w:tcPr>
            <w:tcW w:w="5812" w:type="dxa"/>
            <w:gridSpan w:val="2"/>
          </w:tcPr>
          <w:p w14:paraId="63261312" w14:textId="77777777" w:rsidR="00811BA9" w:rsidRPr="00F5324A" w:rsidRDefault="00811BA9" w:rsidP="00DB71D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6B692C6"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D4D839A" w14:textId="77777777" w:rsidTr="00DB71DF">
        <w:tc>
          <w:tcPr>
            <w:tcW w:w="1809" w:type="dxa"/>
            <w:vMerge/>
          </w:tcPr>
          <w:p w14:paraId="05E2113A" w14:textId="77777777" w:rsidR="00811BA9" w:rsidRPr="00FA0CA9" w:rsidRDefault="00811BA9" w:rsidP="00DB71DF">
            <w:pPr>
              <w:rPr>
                <w:rFonts w:ascii="Arial" w:hAnsi="Arial" w:cs="Arial"/>
                <w:b/>
                <w:sz w:val="24"/>
                <w:szCs w:val="24"/>
              </w:rPr>
            </w:pPr>
          </w:p>
        </w:tc>
        <w:tc>
          <w:tcPr>
            <w:tcW w:w="5812" w:type="dxa"/>
            <w:gridSpan w:val="2"/>
          </w:tcPr>
          <w:p w14:paraId="4CBB8974" w14:textId="77777777" w:rsidR="00811BA9" w:rsidRPr="00F5324A" w:rsidRDefault="00811BA9" w:rsidP="00DB71D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195077F"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161053B" w14:textId="77777777" w:rsidTr="00DB71DF">
        <w:tc>
          <w:tcPr>
            <w:tcW w:w="1809" w:type="dxa"/>
            <w:vMerge/>
          </w:tcPr>
          <w:p w14:paraId="01BE9D71" w14:textId="77777777" w:rsidR="00811BA9" w:rsidRPr="00FA0CA9" w:rsidRDefault="00811BA9" w:rsidP="00DB71DF">
            <w:pPr>
              <w:rPr>
                <w:rFonts w:ascii="Arial" w:hAnsi="Arial" w:cs="Arial"/>
                <w:b/>
                <w:sz w:val="24"/>
                <w:szCs w:val="24"/>
              </w:rPr>
            </w:pPr>
          </w:p>
        </w:tc>
        <w:tc>
          <w:tcPr>
            <w:tcW w:w="5812" w:type="dxa"/>
            <w:gridSpan w:val="2"/>
          </w:tcPr>
          <w:p w14:paraId="08AA9A26" w14:textId="77777777" w:rsidR="00811BA9" w:rsidRPr="00F5324A" w:rsidRDefault="00811BA9" w:rsidP="00DB71D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3E849B9"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184D50A" w14:textId="77777777" w:rsidTr="00DB71DF">
        <w:tc>
          <w:tcPr>
            <w:tcW w:w="1809" w:type="dxa"/>
            <w:vMerge/>
          </w:tcPr>
          <w:p w14:paraId="12127A85" w14:textId="77777777" w:rsidR="00811BA9" w:rsidRPr="00FA0CA9" w:rsidRDefault="00811BA9" w:rsidP="00DB71DF">
            <w:pPr>
              <w:rPr>
                <w:rFonts w:ascii="Arial" w:hAnsi="Arial" w:cs="Arial"/>
                <w:b/>
                <w:sz w:val="24"/>
                <w:szCs w:val="24"/>
              </w:rPr>
            </w:pPr>
          </w:p>
        </w:tc>
        <w:tc>
          <w:tcPr>
            <w:tcW w:w="5812" w:type="dxa"/>
            <w:gridSpan w:val="2"/>
          </w:tcPr>
          <w:p w14:paraId="69F30672" w14:textId="77777777" w:rsidR="00811BA9" w:rsidRPr="00F5324A" w:rsidRDefault="00811BA9" w:rsidP="00DB71D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B4B4438"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FF79BF" w14:textId="77777777" w:rsidTr="00DB71DF">
        <w:tc>
          <w:tcPr>
            <w:tcW w:w="1809" w:type="dxa"/>
            <w:vMerge/>
          </w:tcPr>
          <w:p w14:paraId="5FED990D" w14:textId="77777777" w:rsidR="00811BA9" w:rsidRPr="00FA0CA9" w:rsidRDefault="00811BA9" w:rsidP="00DB71DF">
            <w:pPr>
              <w:rPr>
                <w:rFonts w:ascii="Arial" w:hAnsi="Arial" w:cs="Arial"/>
                <w:b/>
                <w:sz w:val="24"/>
                <w:szCs w:val="24"/>
              </w:rPr>
            </w:pPr>
          </w:p>
        </w:tc>
        <w:tc>
          <w:tcPr>
            <w:tcW w:w="5812" w:type="dxa"/>
            <w:gridSpan w:val="2"/>
          </w:tcPr>
          <w:p w14:paraId="39157F4F" w14:textId="77777777" w:rsidR="00811BA9" w:rsidRPr="00F5324A" w:rsidRDefault="00811BA9" w:rsidP="00DB71D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8C1DB1C"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13D1C7" w14:textId="77777777" w:rsidTr="00DB71DF">
        <w:tc>
          <w:tcPr>
            <w:tcW w:w="9245" w:type="dxa"/>
            <w:gridSpan w:val="4"/>
            <w:shd w:val="clear" w:color="auto" w:fill="D5DCE4" w:themeFill="text2" w:themeFillTint="33"/>
          </w:tcPr>
          <w:p w14:paraId="56EE4D2E" w14:textId="77777777" w:rsidR="00811BA9" w:rsidRPr="00FA0CA9" w:rsidRDefault="00811BA9" w:rsidP="00DB71DF">
            <w:pPr>
              <w:rPr>
                <w:rFonts w:ascii="Arial" w:hAnsi="Arial" w:cs="Arial"/>
                <w:b/>
                <w:sz w:val="24"/>
                <w:szCs w:val="24"/>
              </w:rPr>
            </w:pPr>
            <w:r w:rsidRPr="00FA0CA9">
              <w:rPr>
                <w:rFonts w:ascii="Arial" w:hAnsi="Arial" w:cs="Arial"/>
                <w:b/>
                <w:sz w:val="24"/>
                <w:szCs w:val="24"/>
              </w:rPr>
              <w:t>Quality, Safety and Patient Experience</w:t>
            </w:r>
          </w:p>
        </w:tc>
      </w:tr>
      <w:tr w:rsidR="00811BA9" w:rsidRPr="00034194" w14:paraId="7082A052" w14:textId="77777777" w:rsidTr="00DB71DF">
        <w:tc>
          <w:tcPr>
            <w:tcW w:w="9245" w:type="dxa"/>
            <w:gridSpan w:val="4"/>
          </w:tcPr>
          <w:p w14:paraId="066380A2" w14:textId="77777777" w:rsidR="00811BA9" w:rsidRPr="00DD089E" w:rsidRDefault="00811BA9" w:rsidP="00DB71DF">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324A8950" w14:textId="77777777" w:rsidR="00811BA9" w:rsidRPr="00FA0CA9" w:rsidRDefault="00811BA9" w:rsidP="00DB71DF">
            <w:pPr>
              <w:rPr>
                <w:rFonts w:ascii="Arial" w:hAnsi="Arial" w:cs="Arial"/>
                <w:b/>
                <w:sz w:val="24"/>
                <w:szCs w:val="24"/>
              </w:rPr>
            </w:pPr>
          </w:p>
        </w:tc>
      </w:tr>
      <w:tr w:rsidR="00811BA9" w:rsidRPr="00034194" w14:paraId="580DE7DE" w14:textId="77777777" w:rsidTr="00DB71DF">
        <w:tc>
          <w:tcPr>
            <w:tcW w:w="9245" w:type="dxa"/>
            <w:gridSpan w:val="4"/>
            <w:shd w:val="clear" w:color="auto" w:fill="D5DCE4" w:themeFill="text2" w:themeFillTint="33"/>
          </w:tcPr>
          <w:p w14:paraId="5E4D56F5" w14:textId="77777777" w:rsidR="00811BA9" w:rsidRPr="00FA0CA9" w:rsidRDefault="00811BA9" w:rsidP="00DB71DF">
            <w:pPr>
              <w:rPr>
                <w:rFonts w:ascii="Arial" w:hAnsi="Arial" w:cs="Arial"/>
                <w:b/>
                <w:sz w:val="24"/>
                <w:szCs w:val="24"/>
              </w:rPr>
            </w:pPr>
            <w:r w:rsidRPr="00FA0CA9">
              <w:rPr>
                <w:rFonts w:ascii="Arial" w:hAnsi="Arial" w:cs="Arial"/>
                <w:b/>
                <w:sz w:val="24"/>
                <w:szCs w:val="24"/>
              </w:rPr>
              <w:t>Financial Implications</w:t>
            </w:r>
          </w:p>
        </w:tc>
      </w:tr>
      <w:tr w:rsidR="00811BA9" w:rsidRPr="00034194" w14:paraId="41A3A98B" w14:textId="77777777" w:rsidTr="00DB71DF">
        <w:tc>
          <w:tcPr>
            <w:tcW w:w="9245" w:type="dxa"/>
            <w:gridSpan w:val="4"/>
          </w:tcPr>
          <w:p w14:paraId="28851AF3"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156793F4" w14:textId="77777777" w:rsidR="00811BA9" w:rsidRPr="00FA0CA9" w:rsidRDefault="00811BA9" w:rsidP="00DB71DF">
            <w:pPr>
              <w:ind w:right="96"/>
              <w:rPr>
                <w:rFonts w:ascii="Arial" w:hAnsi="Arial" w:cs="Arial"/>
                <w:color w:val="FF0000"/>
                <w:sz w:val="24"/>
                <w:szCs w:val="24"/>
              </w:rPr>
            </w:pPr>
          </w:p>
        </w:tc>
      </w:tr>
      <w:tr w:rsidR="00811BA9" w:rsidRPr="00BC241D" w14:paraId="6A465DB9" w14:textId="77777777" w:rsidTr="00DB71DF">
        <w:tc>
          <w:tcPr>
            <w:tcW w:w="9245" w:type="dxa"/>
            <w:gridSpan w:val="4"/>
            <w:shd w:val="clear" w:color="auto" w:fill="D5DCE4" w:themeFill="text2" w:themeFillTint="33"/>
          </w:tcPr>
          <w:p w14:paraId="3EAC1249" w14:textId="77777777" w:rsidR="00811BA9" w:rsidRPr="00FA0CA9" w:rsidRDefault="00811BA9" w:rsidP="00DB71DF">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811BA9" w:rsidRPr="00034194" w14:paraId="4F8BEABE" w14:textId="77777777" w:rsidTr="00DB71DF">
        <w:tc>
          <w:tcPr>
            <w:tcW w:w="9245" w:type="dxa"/>
            <w:gridSpan w:val="4"/>
          </w:tcPr>
          <w:p w14:paraId="28866EEE" w14:textId="77777777" w:rsidR="00811BA9" w:rsidRPr="00DD089E" w:rsidRDefault="00811BA9" w:rsidP="00DB71DF">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485A6971" w14:textId="77777777" w:rsidR="00811BA9" w:rsidRPr="00FA0CA9" w:rsidRDefault="00811BA9" w:rsidP="00DB71DF">
            <w:pPr>
              <w:ind w:right="96"/>
              <w:rPr>
                <w:rFonts w:ascii="Arial" w:hAnsi="Arial" w:cs="Arial"/>
                <w:color w:val="FF0000"/>
                <w:sz w:val="24"/>
                <w:szCs w:val="24"/>
              </w:rPr>
            </w:pPr>
          </w:p>
        </w:tc>
      </w:tr>
      <w:tr w:rsidR="00811BA9" w:rsidRPr="00DA76AD" w14:paraId="72E2497B" w14:textId="77777777" w:rsidTr="00DB71DF">
        <w:tc>
          <w:tcPr>
            <w:tcW w:w="9245" w:type="dxa"/>
            <w:gridSpan w:val="4"/>
            <w:shd w:val="clear" w:color="auto" w:fill="D5DCE4" w:themeFill="text2" w:themeFillTint="33"/>
          </w:tcPr>
          <w:p w14:paraId="45B95AE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Staffing Implications</w:t>
            </w:r>
          </w:p>
        </w:tc>
      </w:tr>
      <w:tr w:rsidR="00811BA9" w:rsidRPr="00034194" w14:paraId="78D166D3" w14:textId="77777777" w:rsidTr="00DB71DF">
        <w:tc>
          <w:tcPr>
            <w:tcW w:w="9245" w:type="dxa"/>
            <w:gridSpan w:val="4"/>
          </w:tcPr>
          <w:p w14:paraId="6E29D889"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5664EC7D" w14:textId="77777777" w:rsidR="00811BA9" w:rsidRPr="00DD089E" w:rsidRDefault="00811BA9" w:rsidP="00DB71DF">
            <w:pPr>
              <w:ind w:right="96"/>
              <w:rPr>
                <w:rFonts w:ascii="Arial" w:hAnsi="Arial" w:cs="Arial"/>
                <w:sz w:val="24"/>
                <w:szCs w:val="24"/>
              </w:rPr>
            </w:pPr>
          </w:p>
        </w:tc>
      </w:tr>
      <w:tr w:rsidR="00811BA9" w:rsidRPr="00034194" w14:paraId="2920B8C9" w14:textId="77777777" w:rsidTr="00DB71DF">
        <w:tc>
          <w:tcPr>
            <w:tcW w:w="9245" w:type="dxa"/>
            <w:gridSpan w:val="4"/>
            <w:shd w:val="clear" w:color="auto" w:fill="D5DCE4" w:themeFill="text2" w:themeFillTint="33"/>
          </w:tcPr>
          <w:p w14:paraId="1462B0A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811BA9" w:rsidRPr="00034194" w14:paraId="631B4B73" w14:textId="77777777" w:rsidTr="00DB71DF">
        <w:tc>
          <w:tcPr>
            <w:tcW w:w="9245" w:type="dxa"/>
            <w:gridSpan w:val="4"/>
          </w:tcPr>
          <w:p w14:paraId="675DCBFC"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14678201"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1F312B7"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4521D2B8"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3D9DA753"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6428E3C2" w14:textId="77777777" w:rsidR="00811BA9" w:rsidRPr="004165A2"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 </w:t>
            </w:r>
          </w:p>
          <w:p w14:paraId="0FB663B2" w14:textId="77777777" w:rsidR="00811BA9" w:rsidRPr="00FA0CA9" w:rsidRDefault="00811BA9" w:rsidP="00811BA9">
            <w:pPr>
              <w:ind w:right="96"/>
              <w:jc w:val="both"/>
              <w:rPr>
                <w:rFonts w:ascii="Arial" w:hAnsi="Arial" w:cs="Arial"/>
                <w:color w:val="FF0000"/>
                <w:sz w:val="24"/>
                <w:szCs w:val="24"/>
              </w:rPr>
            </w:pPr>
          </w:p>
        </w:tc>
      </w:tr>
      <w:tr w:rsidR="00811BA9" w:rsidRPr="00034194" w14:paraId="5632B186" w14:textId="77777777" w:rsidTr="00DB71DF">
        <w:tc>
          <w:tcPr>
            <w:tcW w:w="2470" w:type="dxa"/>
            <w:gridSpan w:val="2"/>
          </w:tcPr>
          <w:p w14:paraId="292A65ED" w14:textId="77777777" w:rsidR="00811BA9" w:rsidRPr="00FA0CA9" w:rsidRDefault="00811BA9" w:rsidP="00DB71DF">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5A950532"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None</w:t>
            </w:r>
          </w:p>
          <w:p w14:paraId="21F52FAD" w14:textId="77777777" w:rsidR="00811BA9" w:rsidRPr="00FA0CA9" w:rsidRDefault="00811BA9" w:rsidP="00811BA9">
            <w:pPr>
              <w:ind w:right="96"/>
              <w:jc w:val="both"/>
              <w:rPr>
                <w:rFonts w:ascii="Arial" w:hAnsi="Arial" w:cs="Arial"/>
                <w:color w:val="FF0000"/>
                <w:sz w:val="24"/>
                <w:szCs w:val="24"/>
              </w:rPr>
            </w:pPr>
          </w:p>
        </w:tc>
      </w:tr>
      <w:tr w:rsidR="00811BA9" w:rsidRPr="00034194" w14:paraId="22ADC97A" w14:textId="77777777" w:rsidTr="00DB71DF">
        <w:tc>
          <w:tcPr>
            <w:tcW w:w="2470" w:type="dxa"/>
            <w:gridSpan w:val="2"/>
          </w:tcPr>
          <w:p w14:paraId="71D14BED" w14:textId="77777777" w:rsidR="00811BA9" w:rsidRPr="00FA0CA9" w:rsidRDefault="00811BA9" w:rsidP="00DB71DF">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55AB2AB" w14:textId="50C3E348" w:rsidR="00811BA9" w:rsidRDefault="00811BA9" w:rsidP="00811BA9">
            <w:pPr>
              <w:ind w:right="96"/>
              <w:jc w:val="both"/>
              <w:rPr>
                <w:rFonts w:ascii="Arial" w:hAnsi="Arial" w:cs="Arial"/>
                <w:sz w:val="24"/>
                <w:szCs w:val="24"/>
              </w:rPr>
            </w:pPr>
            <w:r>
              <w:rPr>
                <w:rFonts w:ascii="Arial" w:hAnsi="Arial" w:cs="Arial"/>
                <w:sz w:val="24"/>
                <w:szCs w:val="24"/>
              </w:rPr>
              <w:t>Appendix 1 – Counter Fraud Benchmark Report</w:t>
            </w:r>
          </w:p>
          <w:p w14:paraId="3642F1F7" w14:textId="1FF0046F" w:rsidR="00811BA9" w:rsidRDefault="00811BA9" w:rsidP="00811BA9">
            <w:pPr>
              <w:ind w:right="96"/>
              <w:jc w:val="both"/>
              <w:rPr>
                <w:rFonts w:ascii="Arial" w:hAnsi="Arial" w:cs="Arial"/>
                <w:sz w:val="24"/>
                <w:szCs w:val="24"/>
              </w:rPr>
            </w:pPr>
            <w:r>
              <w:rPr>
                <w:rFonts w:ascii="Arial" w:hAnsi="Arial" w:cs="Arial"/>
                <w:sz w:val="24"/>
                <w:szCs w:val="24"/>
              </w:rPr>
              <w:t>Appendix 2 – National Fraud Initiative Progress and Outcomes</w:t>
            </w:r>
          </w:p>
          <w:p w14:paraId="03850F6F" w14:textId="77777777" w:rsidR="00811BA9" w:rsidRPr="009E253C" w:rsidRDefault="00811BA9" w:rsidP="00811BA9">
            <w:pPr>
              <w:ind w:right="96"/>
              <w:jc w:val="both"/>
              <w:rPr>
                <w:rFonts w:ascii="Arial" w:hAnsi="Arial" w:cs="Arial"/>
                <w:sz w:val="24"/>
                <w:szCs w:val="24"/>
              </w:rPr>
            </w:pPr>
          </w:p>
        </w:tc>
      </w:tr>
    </w:tbl>
    <w:p w14:paraId="001710FC" w14:textId="77777777" w:rsidR="00811BA9" w:rsidRDefault="00811BA9" w:rsidP="00811BA9"/>
    <w:p w14:paraId="75A46C31" w14:textId="77777777" w:rsidR="00811BA9" w:rsidRDefault="00811BA9" w:rsidP="003A36C1">
      <w:pPr>
        <w:contextualSpacing/>
        <w:jc w:val="both"/>
        <w:rPr>
          <w:rFonts w:ascii="Arial" w:hAnsi="Arial" w:cs="Arial"/>
          <w:sz w:val="24"/>
          <w:szCs w:val="24"/>
        </w:rPr>
      </w:pPr>
    </w:p>
    <w:sectPr w:rsidR="00811BA9">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E8493" w14:textId="77777777" w:rsidR="0015210E" w:rsidRDefault="0015210E" w:rsidP="0015210E">
      <w:pPr>
        <w:spacing w:after="0" w:line="240" w:lineRule="auto"/>
      </w:pPr>
      <w:r>
        <w:separator/>
      </w:r>
    </w:p>
  </w:endnote>
  <w:endnote w:type="continuationSeparator" w:id="0">
    <w:p w14:paraId="6C6F736A" w14:textId="77777777" w:rsidR="0015210E" w:rsidRDefault="0015210E" w:rsidP="00152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29CC1" w14:textId="2A25F4B0" w:rsidR="00AB71C0" w:rsidRDefault="00AB71C0">
    <w:pPr>
      <w:pStyle w:val="Footer"/>
    </w:pPr>
    <w:r>
      <w:t xml:space="preserve">Audit Committee – Thursday, </w:t>
    </w:r>
    <w:r w:rsidR="00775D7F">
      <w:t>14</w:t>
    </w:r>
    <w:r w:rsidR="00775D7F" w:rsidRPr="00AB71C0">
      <w:rPr>
        <w:vertAlign w:val="superscript"/>
      </w:rPr>
      <w:t>th</w:t>
    </w:r>
    <w:r w:rsidR="00775D7F">
      <w:rPr>
        <w:vertAlign w:val="superscript"/>
      </w:rPr>
      <w:t xml:space="preserve"> </w:t>
    </w:r>
    <w:sdt>
      <w:sdtPr>
        <w:id w:val="412751410"/>
        <w:docPartObj>
          <w:docPartGallery w:val="Page Numbers (Bottom of Page)"/>
          <w:docPartUnique/>
        </w:docPartObj>
      </w:sdtPr>
      <w:sdtEndPr>
        <w:rPr>
          <w:noProof/>
        </w:rPr>
      </w:sdtEndPr>
      <w:sdtContent>
        <w:r>
          <w:t xml:space="preserve">September 2023                                                                                       </w:t>
        </w:r>
        <w:r>
          <w:fldChar w:fldCharType="begin"/>
        </w:r>
        <w:r>
          <w:instrText xml:space="preserve"> PAGE   \* MERGEFORMAT </w:instrText>
        </w:r>
        <w:r>
          <w:fldChar w:fldCharType="separate"/>
        </w:r>
        <w:r w:rsidR="00123E40">
          <w:rPr>
            <w:noProof/>
          </w:rPr>
          <w:t>1</w:t>
        </w:r>
        <w:r>
          <w:rPr>
            <w:noProof/>
          </w:rPr>
          <w:fldChar w:fldCharType="end"/>
        </w:r>
      </w:sdtContent>
    </w:sdt>
  </w:p>
  <w:p w14:paraId="36F36C7B" w14:textId="77777777" w:rsidR="00AB71C0" w:rsidRDefault="00AB71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34038" w14:textId="77777777" w:rsidR="0015210E" w:rsidRDefault="0015210E" w:rsidP="0015210E">
      <w:pPr>
        <w:spacing w:after="0" w:line="240" w:lineRule="auto"/>
      </w:pPr>
      <w:r>
        <w:separator/>
      </w:r>
    </w:p>
  </w:footnote>
  <w:footnote w:type="continuationSeparator" w:id="0">
    <w:p w14:paraId="27B0C3B3" w14:textId="77777777" w:rsidR="0015210E" w:rsidRDefault="0015210E" w:rsidP="001521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721A53"/>
    <w:multiLevelType w:val="hybridMultilevel"/>
    <w:tmpl w:val="4F84D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1B24D2"/>
    <w:multiLevelType w:val="hybridMultilevel"/>
    <w:tmpl w:val="3336F550"/>
    <w:lvl w:ilvl="0" w:tplc="45E245E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C61E86"/>
    <w:multiLevelType w:val="multilevel"/>
    <w:tmpl w:val="834A138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2B286235"/>
    <w:multiLevelType w:val="multilevel"/>
    <w:tmpl w:val="C5A04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1B3A02"/>
    <w:multiLevelType w:val="multilevel"/>
    <w:tmpl w:val="0D223108"/>
    <w:lvl w:ilvl="0">
      <w:start w:val="1"/>
      <w:numFmt w:val="decimal"/>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9E829A4"/>
    <w:multiLevelType w:val="hybridMultilevel"/>
    <w:tmpl w:val="6B5633F2"/>
    <w:lvl w:ilvl="0" w:tplc="375C41B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D765D08"/>
    <w:multiLevelType w:val="hybridMultilevel"/>
    <w:tmpl w:val="6E7A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946156"/>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544805A9"/>
    <w:multiLevelType w:val="multilevel"/>
    <w:tmpl w:val="E428645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83F104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48A166C"/>
    <w:multiLevelType w:val="hybridMultilevel"/>
    <w:tmpl w:val="FD44DA5E"/>
    <w:lvl w:ilvl="0" w:tplc="1D081B8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6"/>
  </w:num>
  <w:num w:numId="5">
    <w:abstractNumId w:val="2"/>
  </w:num>
  <w:num w:numId="6">
    <w:abstractNumId w:val="10"/>
  </w:num>
  <w:num w:numId="7">
    <w:abstractNumId w:val="8"/>
  </w:num>
  <w:num w:numId="8">
    <w:abstractNumId w:val="5"/>
  </w:num>
  <w:num w:numId="9">
    <w:abstractNumId w:val="9"/>
  </w:num>
  <w:num w:numId="10">
    <w:abstractNumId w:val="0"/>
  </w:num>
  <w:num w:numId="11">
    <w:abstractNumId w:val="7"/>
  </w:num>
  <w:num w:numId="12">
    <w:abstractNumId w:val="12"/>
  </w:num>
  <w:num w:numId="13">
    <w:abstractNumId w:val="1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772"/>
    <w:rsid w:val="000133AD"/>
    <w:rsid w:val="00024267"/>
    <w:rsid w:val="000321B3"/>
    <w:rsid w:val="00040345"/>
    <w:rsid w:val="00047C2B"/>
    <w:rsid w:val="00082989"/>
    <w:rsid w:val="00087FF1"/>
    <w:rsid w:val="0009505D"/>
    <w:rsid w:val="000D6E25"/>
    <w:rsid w:val="00112EC2"/>
    <w:rsid w:val="00123E40"/>
    <w:rsid w:val="001310C3"/>
    <w:rsid w:val="00140607"/>
    <w:rsid w:val="00142646"/>
    <w:rsid w:val="00145B13"/>
    <w:rsid w:val="0015210E"/>
    <w:rsid w:val="00163987"/>
    <w:rsid w:val="00164197"/>
    <w:rsid w:val="00184955"/>
    <w:rsid w:val="001A677E"/>
    <w:rsid w:val="001C53B5"/>
    <w:rsid w:val="001C54EC"/>
    <w:rsid w:val="001D1D6E"/>
    <w:rsid w:val="00206E81"/>
    <w:rsid w:val="00241418"/>
    <w:rsid w:val="002456A5"/>
    <w:rsid w:val="00254B48"/>
    <w:rsid w:val="0025537F"/>
    <w:rsid w:val="00270AE5"/>
    <w:rsid w:val="00271622"/>
    <w:rsid w:val="00272500"/>
    <w:rsid w:val="0028042B"/>
    <w:rsid w:val="00281071"/>
    <w:rsid w:val="00295B63"/>
    <w:rsid w:val="002A1E45"/>
    <w:rsid w:val="002A41FF"/>
    <w:rsid w:val="002A6E13"/>
    <w:rsid w:val="002B41F1"/>
    <w:rsid w:val="002D1322"/>
    <w:rsid w:val="00300438"/>
    <w:rsid w:val="00303C02"/>
    <w:rsid w:val="0031135E"/>
    <w:rsid w:val="0031413A"/>
    <w:rsid w:val="0036633A"/>
    <w:rsid w:val="00373A9B"/>
    <w:rsid w:val="00374FF2"/>
    <w:rsid w:val="00376AC9"/>
    <w:rsid w:val="003845C9"/>
    <w:rsid w:val="003912C0"/>
    <w:rsid w:val="00394722"/>
    <w:rsid w:val="00395B19"/>
    <w:rsid w:val="003A0BF4"/>
    <w:rsid w:val="003A36C1"/>
    <w:rsid w:val="003A7DDC"/>
    <w:rsid w:val="003B0979"/>
    <w:rsid w:val="003D0135"/>
    <w:rsid w:val="003D3E87"/>
    <w:rsid w:val="003D3EC6"/>
    <w:rsid w:val="003D5DEB"/>
    <w:rsid w:val="003E1137"/>
    <w:rsid w:val="003E298B"/>
    <w:rsid w:val="003F1772"/>
    <w:rsid w:val="00406247"/>
    <w:rsid w:val="00432C96"/>
    <w:rsid w:val="00441F9E"/>
    <w:rsid w:val="004553BD"/>
    <w:rsid w:val="00481E9A"/>
    <w:rsid w:val="004A181A"/>
    <w:rsid w:val="004A3306"/>
    <w:rsid w:val="004B1542"/>
    <w:rsid w:val="004B29DF"/>
    <w:rsid w:val="004B374F"/>
    <w:rsid w:val="004D5BB7"/>
    <w:rsid w:val="004E1229"/>
    <w:rsid w:val="00504B91"/>
    <w:rsid w:val="0051001D"/>
    <w:rsid w:val="0056276D"/>
    <w:rsid w:val="005937F4"/>
    <w:rsid w:val="005A6C12"/>
    <w:rsid w:val="005A72CC"/>
    <w:rsid w:val="005F2332"/>
    <w:rsid w:val="00602F40"/>
    <w:rsid w:val="00624980"/>
    <w:rsid w:val="00625B75"/>
    <w:rsid w:val="0067657C"/>
    <w:rsid w:val="00692C8C"/>
    <w:rsid w:val="00692CEE"/>
    <w:rsid w:val="006A0EBD"/>
    <w:rsid w:val="006A1D6D"/>
    <w:rsid w:val="006A37F6"/>
    <w:rsid w:val="006A48C8"/>
    <w:rsid w:val="00711EBC"/>
    <w:rsid w:val="00715C13"/>
    <w:rsid w:val="007168E9"/>
    <w:rsid w:val="00746CB1"/>
    <w:rsid w:val="007670F4"/>
    <w:rsid w:val="00775960"/>
    <w:rsid w:val="00775D7F"/>
    <w:rsid w:val="00785C23"/>
    <w:rsid w:val="007A2969"/>
    <w:rsid w:val="007C43AC"/>
    <w:rsid w:val="007C6B24"/>
    <w:rsid w:val="007E0998"/>
    <w:rsid w:val="007F4F86"/>
    <w:rsid w:val="00800D3A"/>
    <w:rsid w:val="008074CB"/>
    <w:rsid w:val="00811BA9"/>
    <w:rsid w:val="00816AE5"/>
    <w:rsid w:val="00825AB9"/>
    <w:rsid w:val="00827A80"/>
    <w:rsid w:val="00833AE6"/>
    <w:rsid w:val="008361C0"/>
    <w:rsid w:val="008549F1"/>
    <w:rsid w:val="00854A29"/>
    <w:rsid w:val="0088673F"/>
    <w:rsid w:val="008A432C"/>
    <w:rsid w:val="008B3C28"/>
    <w:rsid w:val="008F4587"/>
    <w:rsid w:val="008F6BF4"/>
    <w:rsid w:val="00925A0C"/>
    <w:rsid w:val="00926EC3"/>
    <w:rsid w:val="0093109C"/>
    <w:rsid w:val="00931307"/>
    <w:rsid w:val="009662CA"/>
    <w:rsid w:val="00970789"/>
    <w:rsid w:val="0098327D"/>
    <w:rsid w:val="0098557C"/>
    <w:rsid w:val="0098600A"/>
    <w:rsid w:val="009A0ABB"/>
    <w:rsid w:val="009B1373"/>
    <w:rsid w:val="009E044B"/>
    <w:rsid w:val="009E530B"/>
    <w:rsid w:val="00A01393"/>
    <w:rsid w:val="00A036E6"/>
    <w:rsid w:val="00A07F68"/>
    <w:rsid w:val="00A32B26"/>
    <w:rsid w:val="00A37B8D"/>
    <w:rsid w:val="00A37C88"/>
    <w:rsid w:val="00A65350"/>
    <w:rsid w:val="00A70236"/>
    <w:rsid w:val="00A73392"/>
    <w:rsid w:val="00A854DD"/>
    <w:rsid w:val="00A90162"/>
    <w:rsid w:val="00A92253"/>
    <w:rsid w:val="00A96776"/>
    <w:rsid w:val="00AB1256"/>
    <w:rsid w:val="00AB71C0"/>
    <w:rsid w:val="00AC7A92"/>
    <w:rsid w:val="00AD33A9"/>
    <w:rsid w:val="00AF543B"/>
    <w:rsid w:val="00B1688F"/>
    <w:rsid w:val="00B418AE"/>
    <w:rsid w:val="00B4333F"/>
    <w:rsid w:val="00B46F3F"/>
    <w:rsid w:val="00B6546A"/>
    <w:rsid w:val="00B74534"/>
    <w:rsid w:val="00B87880"/>
    <w:rsid w:val="00BA2C43"/>
    <w:rsid w:val="00BA7C91"/>
    <w:rsid w:val="00BB2666"/>
    <w:rsid w:val="00BB5E70"/>
    <w:rsid w:val="00BC5204"/>
    <w:rsid w:val="00BC525C"/>
    <w:rsid w:val="00BC77B6"/>
    <w:rsid w:val="00BD303E"/>
    <w:rsid w:val="00BE0E1E"/>
    <w:rsid w:val="00C0522F"/>
    <w:rsid w:val="00C167EC"/>
    <w:rsid w:val="00C2565E"/>
    <w:rsid w:val="00C42A94"/>
    <w:rsid w:val="00C44107"/>
    <w:rsid w:val="00C91B01"/>
    <w:rsid w:val="00C91B87"/>
    <w:rsid w:val="00CB08B7"/>
    <w:rsid w:val="00CB2406"/>
    <w:rsid w:val="00CB69D9"/>
    <w:rsid w:val="00CC0B68"/>
    <w:rsid w:val="00CC2F01"/>
    <w:rsid w:val="00CC4651"/>
    <w:rsid w:val="00CD2605"/>
    <w:rsid w:val="00CD6A48"/>
    <w:rsid w:val="00CE157F"/>
    <w:rsid w:val="00CF707C"/>
    <w:rsid w:val="00D03A46"/>
    <w:rsid w:val="00D627A5"/>
    <w:rsid w:val="00D82D5F"/>
    <w:rsid w:val="00D867D3"/>
    <w:rsid w:val="00DD2D2D"/>
    <w:rsid w:val="00DD3FB6"/>
    <w:rsid w:val="00DE53F2"/>
    <w:rsid w:val="00DF7E92"/>
    <w:rsid w:val="00E03FB5"/>
    <w:rsid w:val="00E10FFA"/>
    <w:rsid w:val="00E2565F"/>
    <w:rsid w:val="00E52CDA"/>
    <w:rsid w:val="00E62584"/>
    <w:rsid w:val="00EA2BDD"/>
    <w:rsid w:val="00EA5594"/>
    <w:rsid w:val="00EB7ADD"/>
    <w:rsid w:val="00EC47CC"/>
    <w:rsid w:val="00ED362A"/>
    <w:rsid w:val="00ED56B0"/>
    <w:rsid w:val="00EE16B4"/>
    <w:rsid w:val="00EE2421"/>
    <w:rsid w:val="00EE60CE"/>
    <w:rsid w:val="00F06849"/>
    <w:rsid w:val="00F25C29"/>
    <w:rsid w:val="00F61735"/>
    <w:rsid w:val="00FA0EEB"/>
    <w:rsid w:val="00FA6062"/>
    <w:rsid w:val="00FB1D0E"/>
    <w:rsid w:val="00FB3D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460B8"/>
  <w15:chartTrackingRefBased/>
  <w15:docId w15:val="{E199D22B-3A83-43BB-8458-C1916BE3C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1772"/>
    <w:pPr>
      <w:keepNext/>
      <w:keepLines/>
      <w:numPr>
        <w:numId w:val="4"/>
      </w:numPr>
      <w:spacing w:before="240" w:after="0"/>
      <w:ind w:left="357" w:hanging="357"/>
      <w:outlineLvl w:val="0"/>
    </w:pPr>
    <w:rPr>
      <w:rFonts w:ascii="Arial" w:eastAsiaTheme="majorEastAsia" w:hAnsi="Arial"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3F1772"/>
    <w:pPr>
      <w:keepNext/>
      <w:keepLines/>
      <w:numPr>
        <w:ilvl w:val="1"/>
        <w:numId w:val="8"/>
      </w:numPr>
      <w:spacing w:before="40" w:after="0"/>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772"/>
    <w:pPr>
      <w:ind w:left="720"/>
      <w:contextualSpacing/>
    </w:pPr>
  </w:style>
  <w:style w:type="paragraph" w:styleId="BodyText3">
    <w:name w:val="Body Text 3"/>
    <w:basedOn w:val="Normal"/>
    <w:link w:val="BodyText3Char"/>
    <w:rsid w:val="003F1772"/>
    <w:pPr>
      <w:spacing w:after="0" w:line="240" w:lineRule="auto"/>
      <w:jc w:val="both"/>
    </w:pPr>
    <w:rPr>
      <w:rFonts w:ascii="Times New Roman" w:eastAsia="Times New Roman" w:hAnsi="Times New Roman" w:cs="Times New Roman"/>
      <w:szCs w:val="24"/>
    </w:rPr>
  </w:style>
  <w:style w:type="character" w:customStyle="1" w:styleId="BodyText3Char">
    <w:name w:val="Body Text 3 Char"/>
    <w:basedOn w:val="DefaultParagraphFont"/>
    <w:link w:val="BodyText3"/>
    <w:rsid w:val="003F1772"/>
    <w:rPr>
      <w:rFonts w:ascii="Times New Roman" w:eastAsia="Times New Roman" w:hAnsi="Times New Roman" w:cs="Times New Roman"/>
      <w:szCs w:val="24"/>
    </w:rPr>
  </w:style>
  <w:style w:type="character" w:customStyle="1" w:styleId="ListParagraphChar">
    <w:name w:val="List Paragraph Char"/>
    <w:basedOn w:val="DefaultParagraphFont"/>
    <w:link w:val="ListParagraph"/>
    <w:uiPriority w:val="34"/>
    <w:locked/>
    <w:rsid w:val="003F1772"/>
  </w:style>
  <w:style w:type="character" w:customStyle="1" w:styleId="Heading1Char">
    <w:name w:val="Heading 1 Char"/>
    <w:basedOn w:val="DefaultParagraphFont"/>
    <w:link w:val="Heading1"/>
    <w:uiPriority w:val="9"/>
    <w:rsid w:val="003F1772"/>
    <w:rPr>
      <w:rFonts w:ascii="Arial" w:eastAsiaTheme="majorEastAsia" w:hAnsi="Arial" w:cstheme="majorBidi"/>
      <w:b/>
      <w:color w:val="1F3864" w:themeColor="accent1" w:themeShade="80"/>
      <w:sz w:val="24"/>
      <w:szCs w:val="32"/>
    </w:rPr>
  </w:style>
  <w:style w:type="character" w:customStyle="1" w:styleId="Heading2Char">
    <w:name w:val="Heading 2 Char"/>
    <w:basedOn w:val="DefaultParagraphFont"/>
    <w:link w:val="Heading2"/>
    <w:uiPriority w:val="9"/>
    <w:semiHidden/>
    <w:rsid w:val="003F1772"/>
    <w:rPr>
      <w:rFonts w:ascii="Arial" w:eastAsiaTheme="majorEastAsia" w:hAnsi="Arial" w:cstheme="majorBidi"/>
      <w:sz w:val="24"/>
      <w:szCs w:val="26"/>
    </w:rPr>
  </w:style>
  <w:style w:type="paragraph" w:styleId="Header">
    <w:name w:val="header"/>
    <w:basedOn w:val="Normal"/>
    <w:link w:val="HeaderChar"/>
    <w:rsid w:val="0051001D"/>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51001D"/>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7A2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969"/>
    <w:rPr>
      <w:rFonts w:ascii="Segoe UI" w:hAnsi="Segoe UI" w:cs="Segoe UI"/>
      <w:sz w:val="18"/>
      <w:szCs w:val="18"/>
    </w:rPr>
  </w:style>
  <w:style w:type="character" w:styleId="Hyperlink">
    <w:name w:val="Hyperlink"/>
    <w:basedOn w:val="DefaultParagraphFont"/>
    <w:uiPriority w:val="99"/>
    <w:unhideWhenUsed/>
    <w:rsid w:val="00624980"/>
    <w:rPr>
      <w:color w:val="0563C1"/>
      <w:u w:val="single"/>
    </w:rPr>
  </w:style>
  <w:style w:type="table" w:styleId="TableGrid">
    <w:name w:val="Table Grid"/>
    <w:basedOn w:val="TableNormal"/>
    <w:uiPriority w:val="39"/>
    <w:rsid w:val="00152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5210E"/>
    <w:rPr>
      <w:color w:val="605E5C"/>
      <w:shd w:val="clear" w:color="auto" w:fill="E1DFDD"/>
    </w:rPr>
  </w:style>
  <w:style w:type="paragraph" w:customStyle="1" w:styleId="Default">
    <w:name w:val="Default"/>
    <w:rsid w:val="0015210E"/>
    <w:pPr>
      <w:autoSpaceDE w:val="0"/>
      <w:autoSpaceDN w:val="0"/>
      <w:adjustRightInd w:val="0"/>
      <w:spacing w:after="0" w:line="240" w:lineRule="auto"/>
    </w:pPr>
    <w:rPr>
      <w:rFonts w:ascii="Calibri" w:hAnsi="Calibri" w:cs="Calibri"/>
      <w:color w:val="000000"/>
      <w:sz w:val="24"/>
      <w:szCs w:val="24"/>
    </w:rPr>
  </w:style>
  <w:style w:type="paragraph" w:styleId="Footer">
    <w:name w:val="footer"/>
    <w:basedOn w:val="Normal"/>
    <w:link w:val="FooterChar"/>
    <w:uiPriority w:val="99"/>
    <w:unhideWhenUsed/>
    <w:rsid w:val="00AB71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71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60367">
      <w:bodyDiv w:val="1"/>
      <w:marLeft w:val="0"/>
      <w:marRight w:val="0"/>
      <w:marTop w:val="0"/>
      <w:marBottom w:val="0"/>
      <w:divBdr>
        <w:top w:val="none" w:sz="0" w:space="0" w:color="auto"/>
        <w:left w:val="none" w:sz="0" w:space="0" w:color="auto"/>
        <w:bottom w:val="none" w:sz="0" w:space="0" w:color="auto"/>
        <w:right w:val="none" w:sz="0" w:space="0" w:color="auto"/>
      </w:divBdr>
    </w:div>
    <w:div w:id="98989500">
      <w:bodyDiv w:val="1"/>
      <w:marLeft w:val="0"/>
      <w:marRight w:val="0"/>
      <w:marTop w:val="0"/>
      <w:marBottom w:val="0"/>
      <w:divBdr>
        <w:top w:val="none" w:sz="0" w:space="0" w:color="auto"/>
        <w:left w:val="none" w:sz="0" w:space="0" w:color="auto"/>
        <w:bottom w:val="none" w:sz="0" w:space="0" w:color="auto"/>
        <w:right w:val="none" w:sz="0" w:space="0" w:color="auto"/>
      </w:divBdr>
    </w:div>
    <w:div w:id="350649394">
      <w:bodyDiv w:val="1"/>
      <w:marLeft w:val="0"/>
      <w:marRight w:val="0"/>
      <w:marTop w:val="0"/>
      <w:marBottom w:val="0"/>
      <w:divBdr>
        <w:top w:val="none" w:sz="0" w:space="0" w:color="auto"/>
        <w:left w:val="none" w:sz="0" w:space="0" w:color="auto"/>
        <w:bottom w:val="none" w:sz="0" w:space="0" w:color="auto"/>
        <w:right w:val="none" w:sz="0" w:space="0" w:color="auto"/>
      </w:divBdr>
    </w:div>
    <w:div w:id="731193230">
      <w:bodyDiv w:val="1"/>
      <w:marLeft w:val="0"/>
      <w:marRight w:val="0"/>
      <w:marTop w:val="0"/>
      <w:marBottom w:val="0"/>
      <w:divBdr>
        <w:top w:val="none" w:sz="0" w:space="0" w:color="auto"/>
        <w:left w:val="none" w:sz="0" w:space="0" w:color="auto"/>
        <w:bottom w:val="none" w:sz="0" w:space="0" w:color="auto"/>
        <w:right w:val="none" w:sz="0" w:space="0" w:color="auto"/>
      </w:divBdr>
    </w:div>
    <w:div w:id="897085187">
      <w:bodyDiv w:val="1"/>
      <w:marLeft w:val="0"/>
      <w:marRight w:val="0"/>
      <w:marTop w:val="0"/>
      <w:marBottom w:val="0"/>
      <w:divBdr>
        <w:top w:val="none" w:sz="0" w:space="0" w:color="auto"/>
        <w:left w:val="none" w:sz="0" w:space="0" w:color="auto"/>
        <w:bottom w:val="none" w:sz="0" w:space="0" w:color="auto"/>
        <w:right w:val="none" w:sz="0" w:space="0" w:color="auto"/>
      </w:divBdr>
    </w:div>
    <w:div w:id="1058474376">
      <w:bodyDiv w:val="1"/>
      <w:marLeft w:val="0"/>
      <w:marRight w:val="0"/>
      <w:marTop w:val="0"/>
      <w:marBottom w:val="0"/>
      <w:divBdr>
        <w:top w:val="none" w:sz="0" w:space="0" w:color="auto"/>
        <w:left w:val="none" w:sz="0" w:space="0" w:color="auto"/>
        <w:bottom w:val="none" w:sz="0" w:space="0" w:color="auto"/>
        <w:right w:val="none" w:sz="0" w:space="0" w:color="auto"/>
      </w:divBdr>
    </w:div>
    <w:div w:id="1567254187">
      <w:bodyDiv w:val="1"/>
      <w:marLeft w:val="0"/>
      <w:marRight w:val="0"/>
      <w:marTop w:val="0"/>
      <w:marBottom w:val="0"/>
      <w:divBdr>
        <w:top w:val="none" w:sz="0" w:space="0" w:color="auto"/>
        <w:left w:val="none" w:sz="0" w:space="0" w:color="auto"/>
        <w:bottom w:val="none" w:sz="0" w:space="0" w:color="auto"/>
        <w:right w:val="none" w:sz="0" w:space="0" w:color="auto"/>
      </w:divBdr>
    </w:div>
    <w:div w:id="2091923237">
      <w:bodyDiv w:val="1"/>
      <w:marLeft w:val="0"/>
      <w:marRight w:val="0"/>
      <w:marTop w:val="0"/>
      <w:marBottom w:val="0"/>
      <w:divBdr>
        <w:top w:val="none" w:sz="0" w:space="0" w:color="auto"/>
        <w:left w:val="none" w:sz="0" w:space="0" w:color="auto"/>
        <w:bottom w:val="none" w:sz="0" w:space="0" w:color="auto"/>
        <w:right w:val="none" w:sz="0" w:space="0" w:color="auto"/>
      </w:divBdr>
    </w:div>
    <w:div w:id="214573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604282228144AFE8F8BF78900C05D1F"/>
        <w:category>
          <w:name w:val="General"/>
          <w:gallery w:val="placeholder"/>
        </w:category>
        <w:types>
          <w:type w:val="bbPlcHdr"/>
        </w:types>
        <w:behaviors>
          <w:behavior w:val="content"/>
        </w:behaviors>
        <w:guid w:val="{78A11BD5-A0FC-4E6F-99DE-59E3B0D86ABD}"/>
      </w:docPartPr>
      <w:docPartBody>
        <w:p w:rsidR="00695721" w:rsidRDefault="00E13F22" w:rsidP="00E13F22">
          <w:pPr>
            <w:pStyle w:val="6604282228144AFE8F8BF78900C05D1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F22"/>
    <w:rsid w:val="00695721"/>
    <w:rsid w:val="00E13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3F22"/>
    <w:rPr>
      <w:color w:val="808080"/>
    </w:rPr>
  </w:style>
  <w:style w:type="paragraph" w:customStyle="1" w:styleId="6604282228144AFE8F8BF78900C05D1F">
    <w:name w:val="6604282228144AFE8F8BF78900C05D1F"/>
    <w:rsid w:val="00E1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7B6AF-2483-4454-AB08-5A7D8FEEF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983</Words>
  <Characters>5607</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(SBU - Counter Fraud)</dc:creator>
  <cp:keywords/>
  <dc:description/>
  <cp:lastModifiedBy>Georgia Pennells (Swansea Bay - Corporate Governance Officer )</cp:lastModifiedBy>
  <cp:revision>7</cp:revision>
  <dcterms:created xsi:type="dcterms:W3CDTF">2023-08-24T13:24:00Z</dcterms:created>
  <dcterms:modified xsi:type="dcterms:W3CDTF">2023-09-04T13:11:00Z</dcterms:modified>
</cp:coreProperties>
</file>