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D2903DD" w14:textId="6F9B9DEE" w:rsidR="00AD064D" w:rsidRPr="00767E3E" w:rsidRDefault="0072604C">
      <w:r>
        <w:rPr>
          <w:noProof/>
          <w:lang w:eastAsia="en-GB"/>
        </w:rPr>
        <w:t xml:space="preserve"> </w:t>
      </w:r>
      <w:r w:rsidR="00C107F2">
        <w:rPr>
          <w:noProof/>
          <w:lang w:eastAsia="en-GB"/>
        </w:rPr>
        <w:tab/>
      </w:r>
      <w:r w:rsidR="00C107F2">
        <w:rPr>
          <w:noProof/>
          <w:lang w:eastAsia="en-GB"/>
        </w:rPr>
        <w:tab/>
      </w:r>
      <w:r w:rsidR="00C107F2">
        <w:rPr>
          <w:noProof/>
          <w:lang w:eastAsia="en-GB"/>
        </w:rPr>
        <w:tab/>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9-19T00:00:00Z">
              <w:dateFormat w:val="dd MMMM yyyy"/>
              <w:lid w:val="en-GB"/>
              <w:storeMappedDataAs w:val="dateTime"/>
              <w:calendar w:val="gregorian"/>
            </w:date>
          </w:sdtPr>
          <w:sdtEndPr/>
          <w:sdtContent>
            <w:tc>
              <w:tcPr>
                <w:tcW w:w="3260" w:type="dxa"/>
                <w:gridSpan w:val="2"/>
              </w:tcPr>
              <w:p w14:paraId="6D2903DF" w14:textId="44C94AF5" w:rsidR="00F5082D" w:rsidRPr="00FA0CA9" w:rsidRDefault="005D5ED6" w:rsidP="00FA0CA9">
                <w:pPr>
                  <w:rPr>
                    <w:rFonts w:ascii="Arial" w:hAnsi="Arial" w:cs="Arial"/>
                    <w:b/>
                    <w:sz w:val="24"/>
                    <w:szCs w:val="24"/>
                  </w:rPr>
                </w:pPr>
                <w:r>
                  <w:rPr>
                    <w:rFonts w:ascii="Arial" w:hAnsi="Arial" w:cs="Arial"/>
                    <w:b/>
                    <w:sz w:val="24"/>
                    <w:szCs w:val="24"/>
                  </w:rPr>
                  <w:t>19 September 2024</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0F5BDB32" w:rsidR="00F5082D" w:rsidRPr="00FA0CA9" w:rsidRDefault="00FA0F8A" w:rsidP="00FA0CA9">
            <w:pPr>
              <w:rPr>
                <w:rFonts w:ascii="Arial" w:hAnsi="Arial" w:cs="Arial"/>
                <w:b/>
                <w:sz w:val="24"/>
                <w:szCs w:val="24"/>
              </w:rPr>
            </w:pPr>
            <w:r>
              <w:rPr>
                <w:rFonts w:ascii="Arial" w:hAnsi="Arial" w:cs="Arial"/>
                <w:b/>
                <w:sz w:val="24"/>
                <w:szCs w:val="24"/>
              </w:rPr>
              <w:t>4.1</w:t>
            </w:r>
          </w:p>
        </w:tc>
      </w:tr>
      <w:tr w:rsidR="00F130B7" w:rsidRPr="00034194" w14:paraId="6D2903E5" w14:textId="77777777" w:rsidTr="00DA76AD">
        <w:tc>
          <w:tcPr>
            <w:tcW w:w="2547" w:type="dxa"/>
          </w:tcPr>
          <w:p w14:paraId="6D2903E3" w14:textId="77777777" w:rsidR="00F130B7" w:rsidRPr="00FA0CA9" w:rsidRDefault="00F130B7" w:rsidP="00F130B7">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21319D4C" w:rsidR="00F130B7" w:rsidRPr="00FA0CA9" w:rsidRDefault="00F130B7" w:rsidP="00F130B7">
            <w:pPr>
              <w:rPr>
                <w:rFonts w:ascii="Arial" w:hAnsi="Arial" w:cs="Arial"/>
                <w:b/>
                <w:sz w:val="24"/>
                <w:szCs w:val="24"/>
              </w:rPr>
            </w:pPr>
            <w:r>
              <w:rPr>
                <w:rFonts w:ascii="Arial" w:hAnsi="Arial" w:cs="Arial"/>
                <w:sz w:val="24"/>
                <w:szCs w:val="24"/>
              </w:rPr>
              <w:t>Clinical Audit Mid-Year Update with 2023/24 Annual Report</w:t>
            </w:r>
          </w:p>
        </w:tc>
      </w:tr>
      <w:tr w:rsidR="00F130B7" w:rsidRPr="00034194" w14:paraId="6D2903E8" w14:textId="77777777" w:rsidTr="00DA76AD">
        <w:tc>
          <w:tcPr>
            <w:tcW w:w="2547" w:type="dxa"/>
          </w:tcPr>
          <w:p w14:paraId="6D2903E6" w14:textId="77777777" w:rsidR="00F130B7" w:rsidRPr="00FA0CA9" w:rsidRDefault="00F130B7" w:rsidP="00F130B7">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076C3691" w:rsidR="00F130B7" w:rsidRPr="00FA0CA9" w:rsidRDefault="00F130B7" w:rsidP="00F130B7">
            <w:pPr>
              <w:rPr>
                <w:rFonts w:ascii="Arial" w:hAnsi="Arial" w:cs="Arial"/>
                <w:sz w:val="24"/>
                <w:szCs w:val="24"/>
              </w:rPr>
            </w:pPr>
            <w:r w:rsidRPr="001C45EB">
              <w:rPr>
                <w:rFonts w:ascii="Arial" w:eastAsia="Calibri" w:hAnsi="Arial" w:cs="Arial"/>
                <w:iCs/>
                <w:noProof/>
                <w:color w:val="000000" w:themeColor="text1"/>
                <w:sz w:val="24"/>
                <w:szCs w:val="24"/>
                <w:lang w:val="en-US"/>
              </w:rPr>
              <w:t>Sharon Rağbetli</w:t>
            </w:r>
            <w:r>
              <w:rPr>
                <w:rFonts w:ascii="Arial" w:eastAsia="Calibri" w:hAnsi="Arial" w:cs="Arial"/>
                <w:iCs/>
                <w:noProof/>
                <w:color w:val="000000" w:themeColor="text1"/>
                <w:sz w:val="24"/>
                <w:szCs w:val="24"/>
                <w:lang w:val="en-US"/>
              </w:rPr>
              <w:t>, Clinical Audit &amp; Effectiveness Manager</w:t>
            </w:r>
          </w:p>
        </w:tc>
      </w:tr>
      <w:tr w:rsidR="00F130B7" w:rsidRPr="00034194" w14:paraId="6D2903EB" w14:textId="77777777" w:rsidTr="00DA76AD">
        <w:tc>
          <w:tcPr>
            <w:tcW w:w="2547" w:type="dxa"/>
          </w:tcPr>
          <w:p w14:paraId="6D2903E9" w14:textId="77777777" w:rsidR="00F130B7" w:rsidRPr="00FA0CA9" w:rsidRDefault="00F130B7" w:rsidP="00F130B7">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5D7616DD" w:rsidR="00F130B7" w:rsidRPr="00FA0CA9" w:rsidRDefault="00F130B7" w:rsidP="00F130B7">
            <w:pPr>
              <w:rPr>
                <w:rFonts w:ascii="Arial" w:hAnsi="Arial" w:cs="Arial"/>
                <w:sz w:val="24"/>
                <w:szCs w:val="24"/>
              </w:rPr>
            </w:pPr>
            <w:r>
              <w:rPr>
                <w:rFonts w:ascii="Arial" w:hAnsi="Arial" w:cs="Arial"/>
                <w:sz w:val="24"/>
                <w:szCs w:val="24"/>
              </w:rPr>
              <w:t>Dr Raj Krishnan, Acting Executive Medical Director</w:t>
            </w:r>
          </w:p>
        </w:tc>
      </w:tr>
      <w:tr w:rsidR="00F130B7" w:rsidRPr="00034194" w14:paraId="6D2903EE" w14:textId="77777777" w:rsidTr="00DA76AD">
        <w:tc>
          <w:tcPr>
            <w:tcW w:w="2547" w:type="dxa"/>
          </w:tcPr>
          <w:p w14:paraId="6D2903EC" w14:textId="77777777" w:rsidR="00F130B7" w:rsidRPr="00FA0CA9" w:rsidRDefault="00F130B7" w:rsidP="00F130B7">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16581359" w:rsidR="00F130B7" w:rsidRPr="00FA0CA9" w:rsidRDefault="00F130B7" w:rsidP="00F130B7">
            <w:pPr>
              <w:rPr>
                <w:rFonts w:ascii="Arial" w:hAnsi="Arial" w:cs="Arial"/>
                <w:sz w:val="24"/>
                <w:szCs w:val="24"/>
              </w:rPr>
            </w:pPr>
            <w:r>
              <w:rPr>
                <w:rFonts w:ascii="Arial" w:hAnsi="Arial" w:cs="Arial"/>
                <w:sz w:val="24"/>
                <w:szCs w:val="24"/>
              </w:rPr>
              <w:t>Dr Raj Krishnan, Acting Executive Medical Director</w:t>
            </w:r>
          </w:p>
        </w:tc>
      </w:tr>
      <w:tr w:rsidR="00677A32" w:rsidRPr="00034194" w14:paraId="6D2903F1" w14:textId="77777777" w:rsidTr="00DA76AD">
        <w:tc>
          <w:tcPr>
            <w:tcW w:w="2547" w:type="dxa"/>
          </w:tcPr>
          <w:p w14:paraId="6D2903EF" w14:textId="77777777" w:rsidR="00677A32" w:rsidRPr="00FA0CA9" w:rsidRDefault="00677A32" w:rsidP="00677A32">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0ECF8FFE" w:rsidR="00677A32" w:rsidRPr="00FA0CA9" w:rsidRDefault="00677A32" w:rsidP="00677A32">
            <w:pPr>
              <w:rPr>
                <w:rFonts w:ascii="Arial" w:hAnsi="Arial" w:cs="Arial"/>
                <w:sz w:val="24"/>
                <w:szCs w:val="24"/>
              </w:rPr>
            </w:pPr>
            <w:r w:rsidRPr="00546E73">
              <w:rPr>
                <w:rFonts w:ascii="Arial" w:hAnsi="Arial" w:cs="Arial"/>
                <w:sz w:val="24"/>
                <w:szCs w:val="24"/>
              </w:rPr>
              <w:t xml:space="preserve">Open </w:t>
            </w:r>
          </w:p>
        </w:tc>
      </w:tr>
      <w:tr w:rsidR="00BF1238" w:rsidRPr="00034194" w14:paraId="6D2903F8" w14:textId="77777777" w:rsidTr="00DA76AD">
        <w:tc>
          <w:tcPr>
            <w:tcW w:w="2547" w:type="dxa"/>
          </w:tcPr>
          <w:p w14:paraId="6D2903F2" w14:textId="77777777" w:rsidR="00BF1238" w:rsidRPr="00FA0CA9" w:rsidRDefault="00BF1238" w:rsidP="00BF1238">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7" w14:textId="1E1FA241" w:rsidR="00BF1238" w:rsidRPr="0058511F" w:rsidRDefault="00BF1238" w:rsidP="00BF1238">
            <w:pPr>
              <w:rPr>
                <w:rFonts w:ascii="Arial" w:hAnsi="Arial" w:cs="Arial"/>
                <w:color w:val="000000" w:themeColor="text1"/>
                <w:sz w:val="24"/>
                <w:szCs w:val="24"/>
              </w:rPr>
            </w:pPr>
            <w:r>
              <w:rPr>
                <w:rFonts w:ascii="Arial" w:hAnsi="Arial" w:cs="Arial"/>
                <w:color w:val="000000" w:themeColor="text1"/>
                <w:sz w:val="24"/>
                <w:szCs w:val="24"/>
              </w:rPr>
              <w:t xml:space="preserve">The report presents progress by the </w:t>
            </w:r>
            <w:r w:rsidR="0058511F">
              <w:rPr>
                <w:rFonts w:ascii="Arial" w:hAnsi="Arial" w:cs="Arial"/>
                <w:color w:val="000000" w:themeColor="text1"/>
                <w:sz w:val="24"/>
                <w:szCs w:val="24"/>
              </w:rPr>
              <w:t xml:space="preserve">service groups </w:t>
            </w:r>
            <w:r>
              <w:rPr>
                <w:rFonts w:ascii="Arial" w:hAnsi="Arial" w:cs="Arial"/>
                <w:color w:val="000000" w:themeColor="text1"/>
                <w:sz w:val="24"/>
                <w:szCs w:val="24"/>
              </w:rPr>
              <w:t xml:space="preserve">with their </w:t>
            </w:r>
            <w:r w:rsidR="0058511F">
              <w:rPr>
                <w:rFonts w:ascii="Arial" w:hAnsi="Arial" w:cs="Arial"/>
                <w:color w:val="000000" w:themeColor="text1"/>
                <w:sz w:val="24"/>
                <w:szCs w:val="24"/>
              </w:rPr>
              <w:t xml:space="preserve">clinical audit plans </w:t>
            </w:r>
            <w:r>
              <w:rPr>
                <w:rFonts w:ascii="Arial" w:hAnsi="Arial" w:cs="Arial"/>
                <w:color w:val="000000" w:themeColor="text1"/>
                <w:sz w:val="24"/>
                <w:szCs w:val="24"/>
              </w:rPr>
              <w:t>from 2022/23 as well as plans and discussions for improved accountability and monitoring for delivery of audit plan topics.</w:t>
            </w:r>
          </w:p>
        </w:tc>
      </w:tr>
      <w:tr w:rsidR="00BF1238" w:rsidRPr="00034194" w14:paraId="6D290402" w14:textId="77777777" w:rsidTr="00DA76AD">
        <w:tc>
          <w:tcPr>
            <w:tcW w:w="2547" w:type="dxa"/>
          </w:tcPr>
          <w:p w14:paraId="6D2903F9" w14:textId="77777777" w:rsidR="00BF1238" w:rsidRPr="00FA0CA9" w:rsidRDefault="00BF1238" w:rsidP="00BF1238">
            <w:pPr>
              <w:rPr>
                <w:rFonts w:ascii="Arial" w:hAnsi="Arial" w:cs="Arial"/>
                <w:b/>
                <w:sz w:val="24"/>
                <w:szCs w:val="24"/>
              </w:rPr>
            </w:pPr>
            <w:r w:rsidRPr="00FA0CA9">
              <w:rPr>
                <w:rFonts w:ascii="Arial" w:hAnsi="Arial" w:cs="Arial"/>
                <w:b/>
                <w:sz w:val="24"/>
                <w:szCs w:val="24"/>
              </w:rPr>
              <w:t>Key Issues</w:t>
            </w:r>
          </w:p>
          <w:p w14:paraId="6D2903FA" w14:textId="77777777" w:rsidR="00BF1238" w:rsidRPr="00FA0CA9" w:rsidRDefault="00BF1238" w:rsidP="00BF1238">
            <w:pPr>
              <w:rPr>
                <w:rFonts w:ascii="Arial" w:hAnsi="Arial" w:cs="Arial"/>
                <w:b/>
                <w:sz w:val="24"/>
                <w:szCs w:val="24"/>
              </w:rPr>
            </w:pPr>
          </w:p>
          <w:p w14:paraId="6D2903FB" w14:textId="77777777" w:rsidR="00BF1238" w:rsidRPr="00FA0CA9" w:rsidRDefault="00BF1238" w:rsidP="00BF1238">
            <w:pPr>
              <w:rPr>
                <w:rFonts w:ascii="Arial" w:hAnsi="Arial" w:cs="Arial"/>
                <w:b/>
                <w:sz w:val="24"/>
                <w:szCs w:val="24"/>
              </w:rPr>
            </w:pPr>
          </w:p>
          <w:p w14:paraId="6D2903FC" w14:textId="77777777" w:rsidR="00BF1238" w:rsidRPr="00FA0CA9" w:rsidRDefault="00BF1238" w:rsidP="00BF1238">
            <w:pPr>
              <w:rPr>
                <w:rFonts w:ascii="Arial" w:hAnsi="Arial" w:cs="Arial"/>
                <w:b/>
                <w:sz w:val="24"/>
                <w:szCs w:val="24"/>
              </w:rPr>
            </w:pPr>
          </w:p>
        </w:tc>
        <w:tc>
          <w:tcPr>
            <w:tcW w:w="6469" w:type="dxa"/>
            <w:gridSpan w:val="6"/>
          </w:tcPr>
          <w:p w14:paraId="2A0FDA25" w14:textId="1204A4E0" w:rsidR="00BF1238" w:rsidRPr="003571F1" w:rsidRDefault="00BF1238" w:rsidP="00BF1238">
            <w:pPr>
              <w:pStyle w:val="ListParagraph"/>
              <w:numPr>
                <w:ilvl w:val="0"/>
                <w:numId w:val="11"/>
              </w:numPr>
              <w:ind w:left="316" w:hanging="283"/>
              <w:rPr>
                <w:rFonts w:ascii="Arial" w:hAnsi="Arial" w:cs="Arial"/>
                <w:sz w:val="24"/>
                <w:szCs w:val="24"/>
              </w:rPr>
            </w:pPr>
            <w:r w:rsidRPr="003571F1">
              <w:rPr>
                <w:rFonts w:ascii="Arial" w:hAnsi="Arial" w:cs="Arial"/>
                <w:sz w:val="24"/>
                <w:szCs w:val="24"/>
              </w:rPr>
              <w:t>Clinical audit</w:t>
            </w:r>
            <w:r w:rsidR="0058511F">
              <w:rPr>
                <w:rFonts w:ascii="Arial" w:hAnsi="Arial" w:cs="Arial"/>
                <w:sz w:val="24"/>
                <w:szCs w:val="24"/>
              </w:rPr>
              <w:t>,</w:t>
            </w:r>
            <w:r w:rsidRPr="003571F1">
              <w:rPr>
                <w:rFonts w:ascii="Arial" w:hAnsi="Arial" w:cs="Arial"/>
                <w:sz w:val="24"/>
                <w:szCs w:val="24"/>
              </w:rPr>
              <w:t xml:space="preserve"> as a key element of the </w:t>
            </w:r>
            <w:r w:rsidR="0058511F" w:rsidRPr="003571F1">
              <w:rPr>
                <w:rFonts w:ascii="Arial" w:hAnsi="Arial" w:cs="Arial"/>
                <w:sz w:val="24"/>
                <w:szCs w:val="24"/>
              </w:rPr>
              <w:t xml:space="preserve">health board’s </w:t>
            </w:r>
            <w:r w:rsidRPr="003571F1">
              <w:rPr>
                <w:rFonts w:ascii="Arial" w:hAnsi="Arial" w:cs="Arial"/>
                <w:sz w:val="24"/>
                <w:szCs w:val="24"/>
              </w:rPr>
              <w:t>system of internal control</w:t>
            </w:r>
            <w:r w:rsidR="0058511F">
              <w:rPr>
                <w:rFonts w:ascii="Arial" w:hAnsi="Arial" w:cs="Arial"/>
                <w:sz w:val="24"/>
                <w:szCs w:val="24"/>
              </w:rPr>
              <w:t>,</w:t>
            </w:r>
            <w:r w:rsidRPr="003571F1">
              <w:rPr>
                <w:rFonts w:ascii="Arial" w:hAnsi="Arial" w:cs="Arial"/>
                <w:sz w:val="24"/>
                <w:szCs w:val="24"/>
              </w:rPr>
              <w:t xml:space="preserve"> requires assurance to be given that a process is in place to agree a clinical audit plan for the </w:t>
            </w:r>
            <w:proofErr w:type="gramStart"/>
            <w:r w:rsidRPr="003571F1">
              <w:rPr>
                <w:rFonts w:ascii="Arial" w:hAnsi="Arial" w:cs="Arial"/>
                <w:sz w:val="24"/>
                <w:szCs w:val="24"/>
              </w:rPr>
              <w:t>year;</w:t>
            </w:r>
            <w:proofErr w:type="gramEnd"/>
          </w:p>
          <w:p w14:paraId="3D309050" w14:textId="3648E030" w:rsidR="00BF1238" w:rsidRPr="003571F1" w:rsidRDefault="00BF1238" w:rsidP="00BF1238">
            <w:pPr>
              <w:pStyle w:val="ListParagraph"/>
              <w:numPr>
                <w:ilvl w:val="0"/>
                <w:numId w:val="11"/>
              </w:numPr>
              <w:ind w:left="316" w:hanging="283"/>
              <w:rPr>
                <w:rFonts w:ascii="Arial" w:hAnsi="Arial" w:cs="Arial"/>
                <w:sz w:val="24"/>
                <w:szCs w:val="24"/>
              </w:rPr>
            </w:pPr>
            <w:r w:rsidRPr="003571F1">
              <w:rPr>
                <w:rFonts w:ascii="Arial" w:hAnsi="Arial" w:cs="Arial"/>
                <w:sz w:val="24"/>
                <w:szCs w:val="24"/>
              </w:rPr>
              <w:t xml:space="preserve">The clinical audit plans for 2024/25 were agreed by the Clinical Outcomes and Effectiveness Group (COEG) in March 2024, in line with </w:t>
            </w:r>
            <w:r w:rsidR="008A75CE" w:rsidRPr="003571F1">
              <w:rPr>
                <w:rFonts w:ascii="Arial" w:hAnsi="Arial" w:cs="Arial"/>
                <w:sz w:val="24"/>
                <w:szCs w:val="24"/>
              </w:rPr>
              <w:t xml:space="preserve">internal audit </w:t>
            </w:r>
            <w:proofErr w:type="gramStart"/>
            <w:r w:rsidRPr="003571F1">
              <w:rPr>
                <w:rFonts w:ascii="Arial" w:hAnsi="Arial" w:cs="Arial"/>
                <w:sz w:val="24"/>
                <w:szCs w:val="24"/>
              </w:rPr>
              <w:t>recommendations;</w:t>
            </w:r>
            <w:proofErr w:type="gramEnd"/>
          </w:p>
          <w:p w14:paraId="0B1D22DC" w14:textId="77777777" w:rsidR="00BF1238" w:rsidRPr="003571F1" w:rsidRDefault="00BF1238" w:rsidP="00BF1238">
            <w:pPr>
              <w:pStyle w:val="ListParagraph"/>
              <w:numPr>
                <w:ilvl w:val="0"/>
                <w:numId w:val="11"/>
              </w:numPr>
              <w:ind w:left="316" w:hanging="283"/>
              <w:rPr>
                <w:rFonts w:ascii="Arial" w:hAnsi="Arial" w:cs="Arial"/>
                <w:sz w:val="24"/>
                <w:szCs w:val="24"/>
              </w:rPr>
            </w:pPr>
            <w:r w:rsidRPr="003571F1">
              <w:rPr>
                <w:rFonts w:ascii="Arial" w:hAnsi="Arial" w:cs="Arial"/>
                <w:sz w:val="24"/>
                <w:szCs w:val="24"/>
              </w:rPr>
              <w:t>As projects and assurance/risk scores are completed in-year, topics can be added as necessary re-</w:t>
            </w:r>
            <w:proofErr w:type="gramStart"/>
            <w:r w:rsidRPr="003571F1">
              <w:rPr>
                <w:rFonts w:ascii="Arial" w:hAnsi="Arial" w:cs="Arial"/>
                <w:sz w:val="24"/>
                <w:szCs w:val="24"/>
              </w:rPr>
              <w:t>audits;</w:t>
            </w:r>
            <w:proofErr w:type="gramEnd"/>
          </w:p>
          <w:p w14:paraId="77CF0492" w14:textId="34A5B3B2" w:rsidR="00BF1238" w:rsidRDefault="00BF1238" w:rsidP="00BF1238">
            <w:pPr>
              <w:pStyle w:val="ListParagraph"/>
              <w:numPr>
                <w:ilvl w:val="0"/>
                <w:numId w:val="11"/>
              </w:numPr>
              <w:ind w:left="316" w:hanging="283"/>
              <w:rPr>
                <w:rFonts w:ascii="Arial" w:hAnsi="Arial" w:cs="Arial"/>
                <w:sz w:val="24"/>
                <w:szCs w:val="24"/>
              </w:rPr>
            </w:pPr>
            <w:r w:rsidRPr="003571F1">
              <w:rPr>
                <w:rFonts w:ascii="Arial" w:hAnsi="Arial" w:cs="Arial"/>
                <w:sz w:val="24"/>
                <w:szCs w:val="24"/>
              </w:rPr>
              <w:t xml:space="preserve">The COEG </w:t>
            </w:r>
            <w:r w:rsidR="008A75CE">
              <w:rPr>
                <w:rFonts w:ascii="Arial" w:hAnsi="Arial" w:cs="Arial"/>
                <w:sz w:val="24"/>
                <w:szCs w:val="24"/>
              </w:rPr>
              <w:t>has</w:t>
            </w:r>
            <w:r w:rsidRPr="003571F1">
              <w:rPr>
                <w:rFonts w:ascii="Arial" w:hAnsi="Arial" w:cs="Arial"/>
                <w:sz w:val="24"/>
                <w:szCs w:val="24"/>
              </w:rPr>
              <w:t xml:space="preserve"> committed to monitoring all clinical audit plans </w:t>
            </w:r>
            <w:r>
              <w:rPr>
                <w:rFonts w:ascii="Arial" w:hAnsi="Arial" w:cs="Arial"/>
                <w:sz w:val="24"/>
                <w:szCs w:val="24"/>
              </w:rPr>
              <w:t xml:space="preserve">for each financial year </w:t>
            </w:r>
            <w:r w:rsidRPr="003571F1">
              <w:rPr>
                <w:rFonts w:ascii="Arial" w:hAnsi="Arial" w:cs="Arial"/>
                <w:sz w:val="24"/>
                <w:szCs w:val="24"/>
              </w:rPr>
              <w:t xml:space="preserve">until </w:t>
            </w:r>
            <w:r>
              <w:rPr>
                <w:rFonts w:ascii="Arial" w:hAnsi="Arial" w:cs="Arial"/>
                <w:sz w:val="24"/>
                <w:szCs w:val="24"/>
              </w:rPr>
              <w:t xml:space="preserve">they completed in </w:t>
            </w:r>
            <w:proofErr w:type="gramStart"/>
            <w:r>
              <w:rPr>
                <w:rFonts w:ascii="Arial" w:hAnsi="Arial" w:cs="Arial"/>
                <w:sz w:val="24"/>
                <w:szCs w:val="24"/>
              </w:rPr>
              <w:t>full</w:t>
            </w:r>
            <w:r w:rsidRPr="003571F1">
              <w:rPr>
                <w:rFonts w:ascii="Arial" w:hAnsi="Arial" w:cs="Arial"/>
                <w:sz w:val="24"/>
                <w:szCs w:val="24"/>
              </w:rPr>
              <w:t>;</w:t>
            </w:r>
            <w:proofErr w:type="gramEnd"/>
          </w:p>
          <w:p w14:paraId="6D290401" w14:textId="0CDD24ED" w:rsidR="00BF1238" w:rsidRPr="00FA0CA9" w:rsidRDefault="00BF1238" w:rsidP="00BF1238">
            <w:pPr>
              <w:pStyle w:val="ListParagraph"/>
              <w:numPr>
                <w:ilvl w:val="0"/>
                <w:numId w:val="11"/>
              </w:numPr>
              <w:ind w:left="316" w:hanging="283"/>
              <w:rPr>
                <w:rFonts w:ascii="Arial" w:hAnsi="Arial" w:cs="Arial"/>
                <w:sz w:val="24"/>
                <w:szCs w:val="24"/>
              </w:rPr>
            </w:pPr>
            <w:r w:rsidRPr="003571F1">
              <w:rPr>
                <w:rFonts w:ascii="Arial" w:hAnsi="Arial" w:cs="Arial"/>
                <w:sz w:val="24"/>
                <w:szCs w:val="24"/>
              </w:rPr>
              <w:t xml:space="preserve">The </w:t>
            </w:r>
            <w:r w:rsidR="008A75CE" w:rsidRPr="003571F1">
              <w:rPr>
                <w:rFonts w:ascii="Arial" w:hAnsi="Arial" w:cs="Arial"/>
                <w:sz w:val="24"/>
                <w:szCs w:val="24"/>
              </w:rPr>
              <w:t xml:space="preserve">annual report </w:t>
            </w:r>
            <w:r w:rsidR="008A75CE">
              <w:rPr>
                <w:rFonts w:ascii="Arial" w:hAnsi="Arial" w:cs="Arial"/>
                <w:sz w:val="24"/>
                <w:szCs w:val="24"/>
              </w:rPr>
              <w:t xml:space="preserve">for 2023/24 </w:t>
            </w:r>
            <w:r w:rsidRPr="003571F1">
              <w:rPr>
                <w:rFonts w:ascii="Arial" w:hAnsi="Arial" w:cs="Arial"/>
                <w:sz w:val="24"/>
                <w:szCs w:val="24"/>
              </w:rPr>
              <w:t xml:space="preserve">was signed off at the July </w:t>
            </w:r>
            <w:r w:rsidR="008A75CE">
              <w:rPr>
                <w:rFonts w:ascii="Arial" w:hAnsi="Arial" w:cs="Arial"/>
                <w:sz w:val="24"/>
                <w:szCs w:val="24"/>
              </w:rPr>
              <w:t xml:space="preserve">2024 </w:t>
            </w:r>
            <w:r w:rsidRPr="003571F1">
              <w:rPr>
                <w:rFonts w:ascii="Arial" w:hAnsi="Arial" w:cs="Arial"/>
                <w:sz w:val="24"/>
                <w:szCs w:val="24"/>
              </w:rPr>
              <w:t>COEG meeting</w:t>
            </w:r>
            <w:r w:rsidR="008A75CE">
              <w:rPr>
                <w:rFonts w:ascii="Arial" w:hAnsi="Arial" w:cs="Arial"/>
                <w:sz w:val="24"/>
                <w:szCs w:val="24"/>
              </w:rPr>
              <w:t>.</w:t>
            </w: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23C86AA7" w:rsidR="00762BBE" w:rsidRPr="00FA0CA9" w:rsidRDefault="00AD424F"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0DA76AD">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469" w:type="dxa"/>
            <w:gridSpan w:val="6"/>
          </w:tcPr>
          <w:p w14:paraId="4C32AE1F" w14:textId="77777777" w:rsidR="008A75CE" w:rsidRDefault="008A75CE" w:rsidP="008A75CE">
            <w:pPr>
              <w:ind w:right="96"/>
              <w:rPr>
                <w:rFonts w:ascii="Arial" w:hAnsi="Arial" w:cs="Arial"/>
                <w:color w:val="000000" w:themeColor="text1"/>
                <w:sz w:val="24"/>
                <w:szCs w:val="24"/>
              </w:rPr>
            </w:pPr>
            <w:r>
              <w:rPr>
                <w:rFonts w:ascii="Arial" w:hAnsi="Arial" w:cs="Arial"/>
                <w:color w:val="000000" w:themeColor="text1"/>
                <w:sz w:val="24"/>
                <w:szCs w:val="24"/>
              </w:rPr>
              <w:t>Members are asked to:</w:t>
            </w:r>
          </w:p>
          <w:p w14:paraId="4F4EB374" w14:textId="67BFF67F" w:rsidR="008A75CE" w:rsidRDefault="008A75CE" w:rsidP="008A75CE">
            <w:pPr>
              <w:pStyle w:val="ListParagraph"/>
              <w:numPr>
                <w:ilvl w:val="0"/>
                <w:numId w:val="6"/>
              </w:numPr>
              <w:spacing w:line="256" w:lineRule="auto"/>
              <w:ind w:right="96"/>
              <w:rPr>
                <w:rFonts w:ascii="Arial" w:hAnsi="Arial" w:cs="Arial"/>
                <w:color w:val="000000" w:themeColor="text1"/>
                <w:sz w:val="24"/>
                <w:szCs w:val="24"/>
              </w:rPr>
            </w:pPr>
            <w:r>
              <w:rPr>
                <w:rFonts w:ascii="Arial" w:hAnsi="Arial" w:cs="Arial"/>
                <w:b/>
                <w:color w:val="000000" w:themeColor="text1"/>
                <w:sz w:val="24"/>
                <w:szCs w:val="24"/>
              </w:rPr>
              <w:t>ACKNOWLEDGE</w:t>
            </w:r>
            <w:r>
              <w:rPr>
                <w:rFonts w:ascii="Arial" w:hAnsi="Arial" w:cs="Arial"/>
                <w:color w:val="000000" w:themeColor="text1"/>
                <w:sz w:val="24"/>
                <w:szCs w:val="24"/>
              </w:rPr>
              <w:t xml:space="preserve"> approval of clinical audit plans for 2024/26 by the COEG in March 2024 in line with internal audit recommendations and that this will now be a </w:t>
            </w:r>
            <w:proofErr w:type="gramStart"/>
            <w:r>
              <w:rPr>
                <w:rFonts w:ascii="Arial" w:hAnsi="Arial" w:cs="Arial"/>
                <w:color w:val="000000" w:themeColor="text1"/>
                <w:sz w:val="24"/>
                <w:szCs w:val="24"/>
              </w:rPr>
              <w:t>two year</w:t>
            </w:r>
            <w:proofErr w:type="gramEnd"/>
            <w:r>
              <w:rPr>
                <w:rFonts w:ascii="Arial" w:hAnsi="Arial" w:cs="Arial"/>
                <w:color w:val="000000" w:themeColor="text1"/>
                <w:sz w:val="24"/>
                <w:szCs w:val="24"/>
              </w:rPr>
              <w:t xml:space="preserve"> plan;</w:t>
            </w:r>
          </w:p>
          <w:p w14:paraId="19473AF7" w14:textId="703C0316" w:rsidR="008A75CE" w:rsidRDefault="008A75CE" w:rsidP="008A75CE">
            <w:pPr>
              <w:pStyle w:val="ListParagraph"/>
              <w:numPr>
                <w:ilvl w:val="0"/>
                <w:numId w:val="6"/>
              </w:numPr>
              <w:spacing w:line="256" w:lineRule="auto"/>
              <w:ind w:right="96"/>
              <w:rPr>
                <w:rFonts w:ascii="Arial" w:hAnsi="Arial" w:cs="Arial"/>
                <w:color w:val="000000" w:themeColor="text1"/>
                <w:sz w:val="24"/>
                <w:szCs w:val="24"/>
              </w:rPr>
            </w:pPr>
            <w:r>
              <w:rPr>
                <w:rFonts w:ascii="Arial" w:hAnsi="Arial" w:cs="Arial"/>
                <w:b/>
                <w:color w:val="000000" w:themeColor="text1"/>
                <w:sz w:val="24"/>
                <w:szCs w:val="24"/>
              </w:rPr>
              <w:t xml:space="preserve">ACKNOWLEDGE </w:t>
            </w:r>
            <w:r>
              <w:rPr>
                <w:rFonts w:ascii="Arial" w:hAnsi="Arial" w:cs="Arial"/>
                <w:color w:val="000000" w:themeColor="text1"/>
                <w:sz w:val="24"/>
                <w:szCs w:val="24"/>
              </w:rPr>
              <w:t xml:space="preserve">processes are in place to ensure service groups monitor delivery of local </w:t>
            </w:r>
            <w:proofErr w:type="gramStart"/>
            <w:r>
              <w:rPr>
                <w:rFonts w:ascii="Arial" w:hAnsi="Arial" w:cs="Arial"/>
                <w:color w:val="000000" w:themeColor="text1"/>
                <w:sz w:val="24"/>
                <w:szCs w:val="24"/>
              </w:rPr>
              <w:t>plans;</w:t>
            </w:r>
            <w:proofErr w:type="gramEnd"/>
            <w:r>
              <w:rPr>
                <w:rFonts w:ascii="Arial" w:hAnsi="Arial" w:cs="Arial"/>
                <w:color w:val="000000" w:themeColor="text1"/>
                <w:sz w:val="24"/>
                <w:szCs w:val="24"/>
              </w:rPr>
              <w:t xml:space="preserve"> </w:t>
            </w:r>
          </w:p>
          <w:p w14:paraId="5CADD6B1" w14:textId="77777777" w:rsidR="008A75CE" w:rsidRDefault="008A75CE" w:rsidP="008A75CE">
            <w:pPr>
              <w:pStyle w:val="ListParagraph"/>
              <w:numPr>
                <w:ilvl w:val="0"/>
                <w:numId w:val="6"/>
              </w:numPr>
              <w:spacing w:line="256" w:lineRule="auto"/>
              <w:ind w:right="96"/>
              <w:rPr>
                <w:rFonts w:ascii="Arial" w:hAnsi="Arial" w:cs="Arial"/>
                <w:color w:val="000000" w:themeColor="text1"/>
                <w:sz w:val="24"/>
                <w:szCs w:val="24"/>
              </w:rPr>
            </w:pPr>
            <w:r>
              <w:rPr>
                <w:rFonts w:ascii="Arial" w:hAnsi="Arial" w:cs="Arial"/>
                <w:b/>
                <w:color w:val="000000" w:themeColor="text1"/>
                <w:sz w:val="24"/>
                <w:szCs w:val="24"/>
              </w:rPr>
              <w:t xml:space="preserve">ACKNOWLEDGE </w:t>
            </w:r>
            <w:r>
              <w:rPr>
                <w:rFonts w:ascii="Arial" w:hAnsi="Arial" w:cs="Arial"/>
                <w:color w:val="000000" w:themeColor="text1"/>
                <w:sz w:val="24"/>
                <w:szCs w:val="24"/>
              </w:rPr>
              <w:t xml:space="preserve">completion rates for 2022/23, 2023/24 and 2024/25 audit plans to </w:t>
            </w:r>
            <w:proofErr w:type="gramStart"/>
            <w:r>
              <w:rPr>
                <w:rFonts w:ascii="Arial" w:hAnsi="Arial" w:cs="Arial"/>
                <w:color w:val="000000" w:themeColor="text1"/>
                <w:sz w:val="24"/>
                <w:szCs w:val="24"/>
              </w:rPr>
              <w:t>date;</w:t>
            </w:r>
            <w:proofErr w:type="gramEnd"/>
            <w:r>
              <w:rPr>
                <w:rFonts w:ascii="Arial" w:hAnsi="Arial" w:cs="Arial"/>
                <w:color w:val="000000" w:themeColor="text1"/>
                <w:sz w:val="24"/>
                <w:szCs w:val="24"/>
              </w:rPr>
              <w:t xml:space="preserve"> </w:t>
            </w:r>
          </w:p>
          <w:p w14:paraId="141230A6" w14:textId="77777777" w:rsidR="008A75CE" w:rsidRDefault="008A75CE" w:rsidP="008A75CE">
            <w:pPr>
              <w:pStyle w:val="ListParagraph"/>
              <w:numPr>
                <w:ilvl w:val="0"/>
                <w:numId w:val="6"/>
              </w:numPr>
              <w:spacing w:line="256" w:lineRule="auto"/>
              <w:ind w:right="96"/>
              <w:rPr>
                <w:rFonts w:ascii="Arial" w:hAnsi="Arial" w:cs="Arial"/>
              </w:rPr>
            </w:pPr>
            <w:r>
              <w:rPr>
                <w:rFonts w:ascii="Arial" w:hAnsi="Arial" w:cs="Arial"/>
                <w:b/>
                <w:color w:val="000000" w:themeColor="text1"/>
                <w:sz w:val="24"/>
                <w:szCs w:val="24"/>
              </w:rPr>
              <w:t xml:space="preserve">ACKNOWLEDGE </w:t>
            </w:r>
            <w:r>
              <w:rPr>
                <w:rFonts w:ascii="Arial" w:hAnsi="Arial" w:cs="Arial"/>
                <w:color w:val="000000" w:themeColor="text1"/>
                <w:sz w:val="24"/>
                <w:szCs w:val="24"/>
              </w:rPr>
              <w:t xml:space="preserve">the ongoing discussions to improve timely completion of audit records for completed topics within the agreed plan </w:t>
            </w:r>
            <w:proofErr w:type="gramStart"/>
            <w:r>
              <w:rPr>
                <w:rFonts w:ascii="Arial" w:hAnsi="Arial" w:cs="Arial"/>
                <w:color w:val="000000" w:themeColor="text1"/>
                <w:sz w:val="24"/>
                <w:szCs w:val="24"/>
              </w:rPr>
              <w:t>period;</w:t>
            </w:r>
            <w:proofErr w:type="gramEnd"/>
          </w:p>
          <w:p w14:paraId="6D290417" w14:textId="5CA6E546" w:rsidR="00762BBE" w:rsidRPr="00FA0CA9" w:rsidRDefault="008A75CE" w:rsidP="008A75CE">
            <w:pPr>
              <w:pStyle w:val="ListParagraph"/>
              <w:numPr>
                <w:ilvl w:val="0"/>
                <w:numId w:val="6"/>
              </w:numPr>
              <w:ind w:right="96"/>
              <w:rPr>
                <w:rFonts w:ascii="Arial" w:hAnsi="Arial" w:cs="Arial"/>
              </w:rPr>
            </w:pPr>
            <w:r>
              <w:rPr>
                <w:rFonts w:ascii="Arial" w:hAnsi="Arial" w:cs="Arial"/>
                <w:b/>
                <w:color w:val="000000" w:themeColor="text1"/>
                <w:sz w:val="24"/>
                <w:szCs w:val="24"/>
              </w:rPr>
              <w:t xml:space="preserve">ACKNOWLEDGE </w:t>
            </w:r>
            <w:r>
              <w:rPr>
                <w:rFonts w:ascii="Arial" w:hAnsi="Arial" w:cs="Arial"/>
                <w:color w:val="000000" w:themeColor="text1"/>
                <w:sz w:val="24"/>
                <w:szCs w:val="24"/>
              </w:rPr>
              <w:t xml:space="preserve">completion and sign </w:t>
            </w:r>
            <w:proofErr w:type="gramStart"/>
            <w:r>
              <w:rPr>
                <w:rFonts w:ascii="Arial" w:hAnsi="Arial" w:cs="Arial"/>
                <w:color w:val="000000" w:themeColor="text1"/>
                <w:sz w:val="24"/>
                <w:szCs w:val="24"/>
              </w:rPr>
              <w:t>off of</w:t>
            </w:r>
            <w:proofErr w:type="gramEnd"/>
            <w:r>
              <w:rPr>
                <w:rFonts w:ascii="Arial" w:hAnsi="Arial" w:cs="Arial"/>
                <w:color w:val="000000" w:themeColor="text1"/>
                <w:sz w:val="24"/>
                <w:szCs w:val="24"/>
              </w:rPr>
              <w:t xml:space="preserve"> the annual report</w:t>
            </w:r>
            <w:r w:rsidR="00BD7221">
              <w:rPr>
                <w:rFonts w:ascii="Arial" w:hAnsi="Arial" w:cs="Arial"/>
                <w:color w:val="000000" w:themeColor="text1"/>
                <w:sz w:val="24"/>
                <w:szCs w:val="24"/>
              </w:rPr>
              <w:t xml:space="preserve"> for 2023/24</w:t>
            </w:r>
            <w:r>
              <w:rPr>
                <w:rFonts w:ascii="Arial" w:hAnsi="Arial" w:cs="Arial"/>
                <w:color w:val="000000" w:themeColor="text1"/>
                <w:sz w:val="24"/>
                <w:szCs w:val="24"/>
              </w:rPr>
              <w:t>.</w:t>
            </w:r>
          </w:p>
        </w:tc>
      </w:tr>
    </w:tbl>
    <w:p w14:paraId="6D290419" w14:textId="77777777" w:rsidR="0020539A" w:rsidRDefault="0020539A"/>
    <w:p w14:paraId="754DA6BB" w14:textId="77777777" w:rsidR="006A4F30" w:rsidRDefault="0020539A" w:rsidP="006A4F30">
      <w:pPr>
        <w:spacing w:after="0" w:line="240" w:lineRule="auto"/>
        <w:jc w:val="center"/>
        <w:rPr>
          <w:rFonts w:ascii="Arial" w:hAnsi="Arial" w:cs="Arial"/>
          <w:b/>
          <w:sz w:val="24"/>
          <w:szCs w:val="24"/>
        </w:rPr>
      </w:pPr>
      <w:r>
        <w:br w:type="page"/>
      </w:r>
      <w:r w:rsidR="006A4F30">
        <w:rPr>
          <w:rFonts w:ascii="Arial" w:hAnsi="Arial" w:cs="Arial"/>
          <w:b/>
          <w:sz w:val="24"/>
          <w:szCs w:val="24"/>
        </w:rPr>
        <w:lastRenderedPageBreak/>
        <w:t>CLINICAL AUDIT MID-YEAR UPDATE AND ANNUAL REPORT</w:t>
      </w:r>
    </w:p>
    <w:p w14:paraId="3F025017" w14:textId="77777777" w:rsidR="006A4F30" w:rsidRPr="0072604C" w:rsidRDefault="006A4F30" w:rsidP="006A4F30">
      <w:pPr>
        <w:spacing w:after="0" w:line="240" w:lineRule="auto"/>
        <w:rPr>
          <w:rFonts w:ascii="Arial" w:hAnsi="Arial" w:cs="Arial"/>
          <w:b/>
          <w:sz w:val="24"/>
          <w:szCs w:val="24"/>
        </w:rPr>
      </w:pPr>
    </w:p>
    <w:p w14:paraId="56C75B72" w14:textId="77777777" w:rsidR="006A4F30" w:rsidRPr="0072604C" w:rsidRDefault="006A4F30" w:rsidP="006A4F30">
      <w:pPr>
        <w:pStyle w:val="ListParagraph"/>
        <w:numPr>
          <w:ilvl w:val="0"/>
          <w:numId w:val="1"/>
        </w:numPr>
        <w:spacing w:after="0" w:line="240" w:lineRule="auto"/>
        <w:ind w:left="567" w:hanging="567"/>
        <w:rPr>
          <w:rFonts w:ascii="Arial" w:hAnsi="Arial" w:cs="Arial"/>
          <w:b/>
          <w:sz w:val="24"/>
          <w:szCs w:val="24"/>
        </w:rPr>
      </w:pPr>
      <w:r w:rsidRPr="0072604C">
        <w:rPr>
          <w:rFonts w:ascii="Arial" w:hAnsi="Arial" w:cs="Arial"/>
          <w:b/>
          <w:sz w:val="24"/>
          <w:szCs w:val="24"/>
        </w:rPr>
        <w:t>INTRODUCTION</w:t>
      </w:r>
    </w:p>
    <w:p w14:paraId="390BFD21" w14:textId="741443E7" w:rsidR="006A4F30" w:rsidRDefault="006A4F30" w:rsidP="006A4F30">
      <w:pPr>
        <w:spacing w:after="0" w:line="240" w:lineRule="auto"/>
        <w:rPr>
          <w:rFonts w:ascii="Arial" w:hAnsi="Arial" w:cs="Arial"/>
          <w:color w:val="000000" w:themeColor="text1"/>
          <w:sz w:val="24"/>
          <w:szCs w:val="24"/>
        </w:rPr>
      </w:pPr>
      <w:r>
        <w:rPr>
          <w:rFonts w:ascii="Arial" w:hAnsi="Arial" w:cs="Arial"/>
          <w:color w:val="000000" w:themeColor="text1"/>
          <w:sz w:val="24"/>
          <w:szCs w:val="24"/>
        </w:rPr>
        <w:t xml:space="preserve">In addition to the </w:t>
      </w:r>
      <w:r w:rsidR="008A75CE">
        <w:rPr>
          <w:rFonts w:ascii="Arial" w:hAnsi="Arial" w:cs="Arial"/>
          <w:color w:val="000000" w:themeColor="text1"/>
          <w:sz w:val="24"/>
          <w:szCs w:val="24"/>
        </w:rPr>
        <w:t>annual report</w:t>
      </w:r>
      <w:r>
        <w:rPr>
          <w:rFonts w:ascii="Arial" w:hAnsi="Arial" w:cs="Arial"/>
          <w:color w:val="000000" w:themeColor="text1"/>
          <w:sz w:val="24"/>
          <w:szCs w:val="24"/>
        </w:rPr>
        <w:t xml:space="preserve">, the paper outlines progress against clinical audit plans, ranging from 2022/23 to 2024/25 and details proposals and discussions for improved accountability for monitoring and delivering plans within </w:t>
      </w:r>
      <w:r w:rsidR="00957399">
        <w:rPr>
          <w:rFonts w:ascii="Arial" w:hAnsi="Arial" w:cs="Arial"/>
          <w:color w:val="000000" w:themeColor="text1"/>
          <w:sz w:val="24"/>
          <w:szCs w:val="24"/>
        </w:rPr>
        <w:t>service groups</w:t>
      </w:r>
      <w:r>
        <w:rPr>
          <w:rFonts w:ascii="Arial" w:hAnsi="Arial" w:cs="Arial"/>
          <w:color w:val="000000" w:themeColor="text1"/>
          <w:sz w:val="24"/>
          <w:szCs w:val="24"/>
        </w:rPr>
        <w:t>.</w:t>
      </w:r>
    </w:p>
    <w:p w14:paraId="1BFAB73A" w14:textId="77777777" w:rsidR="006A4F30" w:rsidRPr="0072604C" w:rsidRDefault="006A4F30" w:rsidP="006A4F30">
      <w:pPr>
        <w:pStyle w:val="ListParagraph"/>
        <w:spacing w:after="0" w:line="240" w:lineRule="auto"/>
        <w:rPr>
          <w:rFonts w:ascii="Arial" w:hAnsi="Arial" w:cs="Arial"/>
          <w:b/>
          <w:sz w:val="24"/>
          <w:szCs w:val="24"/>
        </w:rPr>
      </w:pPr>
    </w:p>
    <w:p w14:paraId="7C53F68C" w14:textId="77777777" w:rsidR="006A4F30" w:rsidRDefault="006A4F30" w:rsidP="006A4F30">
      <w:pPr>
        <w:pStyle w:val="ListParagraph"/>
        <w:numPr>
          <w:ilvl w:val="0"/>
          <w:numId w:val="1"/>
        </w:numPr>
        <w:spacing w:after="0" w:line="240" w:lineRule="auto"/>
        <w:ind w:left="567" w:hanging="567"/>
        <w:rPr>
          <w:rFonts w:ascii="Arial" w:hAnsi="Arial" w:cs="Arial"/>
          <w:b/>
          <w:sz w:val="24"/>
          <w:szCs w:val="24"/>
        </w:rPr>
      </w:pPr>
      <w:r w:rsidRPr="0072604C">
        <w:rPr>
          <w:rFonts w:ascii="Arial" w:hAnsi="Arial" w:cs="Arial"/>
          <w:b/>
          <w:sz w:val="24"/>
          <w:szCs w:val="24"/>
        </w:rPr>
        <w:t>BACKGROUND</w:t>
      </w:r>
    </w:p>
    <w:p w14:paraId="3C2647D4" w14:textId="77777777" w:rsidR="006A4F30" w:rsidRPr="00773EBA" w:rsidRDefault="006A4F30" w:rsidP="006A4F30">
      <w:pPr>
        <w:spacing w:after="0" w:line="240" w:lineRule="auto"/>
        <w:rPr>
          <w:rFonts w:ascii="Arial" w:hAnsi="Arial" w:cs="Arial"/>
          <w:sz w:val="24"/>
          <w:szCs w:val="24"/>
        </w:rPr>
      </w:pPr>
      <w:r>
        <w:rPr>
          <w:rFonts w:ascii="Arial" w:hAnsi="Arial" w:cs="Arial"/>
          <w:sz w:val="24"/>
          <w:szCs w:val="24"/>
        </w:rPr>
        <w:t xml:space="preserve">As a </w:t>
      </w:r>
      <w:r w:rsidRPr="00773EBA">
        <w:rPr>
          <w:rFonts w:ascii="Arial" w:hAnsi="Arial" w:cs="Arial"/>
          <w:sz w:val="24"/>
          <w:szCs w:val="24"/>
        </w:rPr>
        <w:t>key element of the health board’s system of internal control</w:t>
      </w:r>
      <w:r>
        <w:rPr>
          <w:rFonts w:ascii="Arial" w:hAnsi="Arial" w:cs="Arial"/>
          <w:sz w:val="24"/>
          <w:szCs w:val="24"/>
        </w:rPr>
        <w:t xml:space="preserve">, </w:t>
      </w:r>
      <w:r w:rsidRPr="00773EBA">
        <w:rPr>
          <w:rFonts w:ascii="Arial" w:hAnsi="Arial" w:cs="Arial"/>
          <w:sz w:val="24"/>
          <w:szCs w:val="24"/>
        </w:rPr>
        <w:t xml:space="preserve">there is a requirement to provide assurance to the Audit Committee that a clinical audit plan for the year has been agreed and a process </w:t>
      </w:r>
      <w:r>
        <w:rPr>
          <w:rFonts w:ascii="Arial" w:hAnsi="Arial" w:cs="Arial"/>
          <w:sz w:val="24"/>
          <w:szCs w:val="24"/>
        </w:rPr>
        <w:t xml:space="preserve">is </w:t>
      </w:r>
      <w:r w:rsidRPr="00773EBA">
        <w:rPr>
          <w:rFonts w:ascii="Arial" w:hAnsi="Arial" w:cs="Arial"/>
          <w:sz w:val="24"/>
          <w:szCs w:val="24"/>
        </w:rPr>
        <w:t xml:space="preserve">in place to support and monitor delivery. This is supplemented by </w:t>
      </w:r>
      <w:r>
        <w:rPr>
          <w:rFonts w:ascii="Arial" w:hAnsi="Arial" w:cs="Arial"/>
          <w:sz w:val="24"/>
          <w:szCs w:val="24"/>
        </w:rPr>
        <w:t xml:space="preserve">a mid-year progress report at which time the </w:t>
      </w:r>
      <w:r w:rsidRPr="00773EBA">
        <w:rPr>
          <w:rFonts w:ascii="Arial" w:hAnsi="Arial" w:cs="Arial"/>
          <w:sz w:val="24"/>
          <w:szCs w:val="24"/>
        </w:rPr>
        <w:t>annual report</w:t>
      </w:r>
      <w:r>
        <w:rPr>
          <w:rFonts w:ascii="Arial" w:hAnsi="Arial" w:cs="Arial"/>
          <w:sz w:val="24"/>
          <w:szCs w:val="24"/>
        </w:rPr>
        <w:t xml:space="preserve"> for the previous year is shared,</w:t>
      </w:r>
      <w:r w:rsidRPr="00773EBA">
        <w:rPr>
          <w:rFonts w:ascii="Arial" w:hAnsi="Arial" w:cs="Arial"/>
          <w:sz w:val="24"/>
          <w:szCs w:val="24"/>
        </w:rPr>
        <w:t xml:space="preserve"> summarising what has been achieved. </w:t>
      </w:r>
    </w:p>
    <w:p w14:paraId="239E6A4E" w14:textId="77777777" w:rsidR="006A4F30" w:rsidRPr="00773EBA" w:rsidRDefault="006A4F30" w:rsidP="006A4F30">
      <w:pPr>
        <w:spacing w:after="0" w:line="240" w:lineRule="auto"/>
        <w:rPr>
          <w:rFonts w:ascii="Arial" w:hAnsi="Arial" w:cs="Arial"/>
          <w:sz w:val="24"/>
          <w:szCs w:val="24"/>
        </w:rPr>
      </w:pPr>
    </w:p>
    <w:p w14:paraId="0F610775" w14:textId="77777777" w:rsidR="006A4F30" w:rsidRPr="00773EBA" w:rsidRDefault="006A4F30" w:rsidP="006A4F30">
      <w:pPr>
        <w:spacing w:after="0" w:line="240" w:lineRule="auto"/>
        <w:rPr>
          <w:rFonts w:ascii="Arial" w:hAnsi="Arial" w:cs="Arial"/>
          <w:sz w:val="24"/>
          <w:szCs w:val="24"/>
        </w:rPr>
      </w:pPr>
      <w:r w:rsidRPr="00773EBA">
        <w:rPr>
          <w:rFonts w:ascii="Arial" w:hAnsi="Arial" w:cs="Arial"/>
          <w:sz w:val="24"/>
          <w:szCs w:val="24"/>
        </w:rPr>
        <w:t>Delivery of the health board’s clinical audit plans is part of the remit of the Quality and Safety Group but is discharged through the Clinical Outcomes and Effectiveness Group (CEOG)</w:t>
      </w:r>
      <w:r>
        <w:rPr>
          <w:rFonts w:ascii="Arial" w:hAnsi="Arial" w:cs="Arial"/>
          <w:sz w:val="24"/>
          <w:szCs w:val="24"/>
        </w:rPr>
        <w:t xml:space="preserve">. It discharges this responsibility via </w:t>
      </w:r>
      <w:r w:rsidRPr="00773EBA">
        <w:rPr>
          <w:rFonts w:ascii="Arial" w:hAnsi="Arial" w:cs="Arial"/>
          <w:sz w:val="24"/>
          <w:szCs w:val="24"/>
        </w:rPr>
        <w:t>monthly</w:t>
      </w:r>
      <w:r>
        <w:rPr>
          <w:rFonts w:ascii="Arial" w:hAnsi="Arial" w:cs="Arial"/>
          <w:sz w:val="24"/>
          <w:szCs w:val="24"/>
        </w:rPr>
        <w:t xml:space="preserve"> meetings, where agenda items are supplemented by periodic update presentations including </w:t>
      </w:r>
      <w:r w:rsidRPr="00773EBA">
        <w:rPr>
          <w:rFonts w:ascii="Arial" w:hAnsi="Arial" w:cs="Arial"/>
          <w:sz w:val="24"/>
          <w:szCs w:val="24"/>
        </w:rPr>
        <w:t xml:space="preserve">on the lessons </w:t>
      </w:r>
      <w:r>
        <w:rPr>
          <w:rFonts w:ascii="Arial" w:hAnsi="Arial" w:cs="Arial"/>
          <w:sz w:val="24"/>
          <w:szCs w:val="24"/>
        </w:rPr>
        <w:t xml:space="preserve">learned from various audits. It in turn, </w:t>
      </w:r>
      <w:r w:rsidRPr="00773EBA">
        <w:rPr>
          <w:rFonts w:ascii="Arial" w:hAnsi="Arial" w:cs="Arial"/>
          <w:sz w:val="24"/>
          <w:szCs w:val="24"/>
        </w:rPr>
        <w:t xml:space="preserve">then reports to the Quality and Safety Group on a bi-monthly basis. </w:t>
      </w:r>
    </w:p>
    <w:p w14:paraId="1867D42B" w14:textId="77777777" w:rsidR="006A4F30" w:rsidRPr="00773EBA" w:rsidRDefault="006A4F30" w:rsidP="006A4F30">
      <w:pPr>
        <w:spacing w:after="0" w:line="240" w:lineRule="auto"/>
        <w:rPr>
          <w:rFonts w:ascii="Arial" w:hAnsi="Arial" w:cs="Arial"/>
          <w:sz w:val="24"/>
          <w:szCs w:val="24"/>
        </w:rPr>
      </w:pPr>
    </w:p>
    <w:p w14:paraId="62434618" w14:textId="77777777" w:rsidR="006A4F30" w:rsidRPr="00773EBA" w:rsidRDefault="006A4F30" w:rsidP="006A4F30">
      <w:pPr>
        <w:spacing w:after="0" w:line="240" w:lineRule="auto"/>
        <w:rPr>
          <w:rFonts w:ascii="Arial" w:hAnsi="Arial" w:cs="Arial"/>
          <w:sz w:val="24"/>
          <w:szCs w:val="24"/>
        </w:rPr>
      </w:pPr>
      <w:r>
        <w:rPr>
          <w:rFonts w:ascii="Arial" w:hAnsi="Arial" w:cs="Arial"/>
          <w:sz w:val="24"/>
          <w:szCs w:val="24"/>
        </w:rPr>
        <w:t>To provide additional a</w:t>
      </w:r>
      <w:r w:rsidRPr="00773EBA">
        <w:rPr>
          <w:rFonts w:ascii="Arial" w:hAnsi="Arial" w:cs="Arial"/>
          <w:sz w:val="24"/>
          <w:szCs w:val="24"/>
        </w:rPr>
        <w:t>ssurance at board-level as to the progress and improvement around clinical audits, outcome and effectiveness</w:t>
      </w:r>
      <w:r>
        <w:rPr>
          <w:rFonts w:ascii="Arial" w:hAnsi="Arial" w:cs="Arial"/>
          <w:sz w:val="24"/>
          <w:szCs w:val="24"/>
        </w:rPr>
        <w:t xml:space="preserve">, a </w:t>
      </w:r>
      <w:r w:rsidRPr="00773EBA">
        <w:rPr>
          <w:rFonts w:ascii="Arial" w:hAnsi="Arial" w:cs="Arial"/>
          <w:sz w:val="24"/>
          <w:szCs w:val="24"/>
        </w:rPr>
        <w:t xml:space="preserve">regular report is provided to the Quality and Safety Committee. </w:t>
      </w:r>
    </w:p>
    <w:p w14:paraId="49E4E3B4" w14:textId="77777777" w:rsidR="006A4F30" w:rsidRDefault="006A4F30" w:rsidP="006A4F30">
      <w:pPr>
        <w:spacing w:after="0" w:line="240" w:lineRule="auto"/>
        <w:rPr>
          <w:rFonts w:ascii="Arial" w:hAnsi="Arial" w:cs="Arial"/>
          <w:sz w:val="24"/>
          <w:szCs w:val="24"/>
        </w:rPr>
      </w:pPr>
    </w:p>
    <w:p w14:paraId="6D005A30" w14:textId="0B2D1059" w:rsidR="006A4F30" w:rsidRDefault="006A4F30" w:rsidP="006A4F30">
      <w:pPr>
        <w:spacing w:after="0" w:line="240" w:lineRule="auto"/>
        <w:rPr>
          <w:rFonts w:ascii="Arial" w:hAnsi="Arial" w:cs="Arial"/>
          <w:sz w:val="24"/>
          <w:szCs w:val="24"/>
        </w:rPr>
      </w:pPr>
      <w:r>
        <w:rPr>
          <w:rFonts w:ascii="Arial" w:hAnsi="Arial" w:cs="Arial"/>
          <w:sz w:val="24"/>
          <w:szCs w:val="24"/>
        </w:rPr>
        <w:t>The Clinical Audit and Effectiveness Policy outlines the Executive Medical Director</w:t>
      </w:r>
      <w:r w:rsidR="00700E6F">
        <w:rPr>
          <w:rFonts w:ascii="Arial" w:hAnsi="Arial" w:cs="Arial"/>
          <w:sz w:val="24"/>
          <w:szCs w:val="24"/>
        </w:rPr>
        <w:t>’</w:t>
      </w:r>
      <w:r>
        <w:rPr>
          <w:rFonts w:ascii="Arial" w:hAnsi="Arial" w:cs="Arial"/>
          <w:sz w:val="24"/>
          <w:szCs w:val="24"/>
        </w:rPr>
        <w:t xml:space="preserve">s Department </w:t>
      </w:r>
      <w:r w:rsidR="00700E6F">
        <w:rPr>
          <w:rFonts w:ascii="Arial" w:hAnsi="Arial" w:cs="Arial"/>
          <w:sz w:val="24"/>
          <w:szCs w:val="24"/>
        </w:rPr>
        <w:t xml:space="preserve">audit </w:t>
      </w:r>
      <w:proofErr w:type="gramStart"/>
      <w:r w:rsidR="00700E6F">
        <w:rPr>
          <w:rFonts w:ascii="Arial" w:hAnsi="Arial" w:cs="Arial"/>
          <w:sz w:val="24"/>
          <w:szCs w:val="24"/>
        </w:rPr>
        <w:t>hierarchy;</w:t>
      </w:r>
      <w:proofErr w:type="gramEnd"/>
      <w:r w:rsidR="00700E6F">
        <w:rPr>
          <w:rFonts w:ascii="Arial" w:hAnsi="Arial" w:cs="Arial"/>
          <w:sz w:val="24"/>
          <w:szCs w:val="24"/>
        </w:rPr>
        <w:t xml:space="preserve"> </w:t>
      </w:r>
    </w:p>
    <w:p w14:paraId="4190CF8F" w14:textId="77777777" w:rsidR="006A4F30" w:rsidRDefault="006A4F30" w:rsidP="006A4F30">
      <w:pPr>
        <w:pStyle w:val="ListParagraph"/>
        <w:numPr>
          <w:ilvl w:val="0"/>
          <w:numId w:val="12"/>
        </w:numPr>
        <w:spacing w:after="0" w:line="240" w:lineRule="auto"/>
        <w:rPr>
          <w:rFonts w:ascii="Arial" w:hAnsi="Arial" w:cs="Arial"/>
          <w:sz w:val="24"/>
          <w:szCs w:val="24"/>
        </w:rPr>
      </w:pPr>
      <w:r>
        <w:rPr>
          <w:rFonts w:ascii="Arial" w:hAnsi="Arial" w:cs="Arial"/>
          <w:sz w:val="24"/>
          <w:szCs w:val="24"/>
        </w:rPr>
        <w:t xml:space="preserve">Level one - mandated national audits and </w:t>
      </w:r>
      <w:proofErr w:type="gramStart"/>
      <w:r>
        <w:rPr>
          <w:rFonts w:ascii="Arial" w:hAnsi="Arial" w:cs="Arial"/>
          <w:sz w:val="24"/>
          <w:szCs w:val="24"/>
        </w:rPr>
        <w:t>registries;</w:t>
      </w:r>
      <w:proofErr w:type="gramEnd"/>
    </w:p>
    <w:p w14:paraId="6B777EFB" w14:textId="4D92DB93" w:rsidR="006A4F30" w:rsidRDefault="006A4F30" w:rsidP="006A4F30">
      <w:pPr>
        <w:pStyle w:val="ListParagraph"/>
        <w:numPr>
          <w:ilvl w:val="0"/>
          <w:numId w:val="12"/>
        </w:numPr>
        <w:spacing w:after="0" w:line="240" w:lineRule="auto"/>
        <w:rPr>
          <w:rFonts w:ascii="Arial" w:hAnsi="Arial" w:cs="Arial"/>
          <w:sz w:val="24"/>
          <w:szCs w:val="24"/>
        </w:rPr>
      </w:pPr>
      <w:r>
        <w:rPr>
          <w:rFonts w:ascii="Arial" w:hAnsi="Arial" w:cs="Arial"/>
          <w:sz w:val="24"/>
          <w:szCs w:val="24"/>
        </w:rPr>
        <w:t xml:space="preserve">Level two - a small number of HB </w:t>
      </w:r>
      <w:r w:rsidR="00700E6F">
        <w:rPr>
          <w:rFonts w:ascii="Arial" w:hAnsi="Arial" w:cs="Arial"/>
          <w:sz w:val="24"/>
          <w:szCs w:val="24"/>
        </w:rPr>
        <w:t xml:space="preserve">audit priority </w:t>
      </w:r>
      <w:proofErr w:type="gramStart"/>
      <w:r w:rsidR="00700E6F">
        <w:rPr>
          <w:rFonts w:ascii="Arial" w:hAnsi="Arial" w:cs="Arial"/>
          <w:sz w:val="24"/>
          <w:szCs w:val="24"/>
        </w:rPr>
        <w:t>topics;</w:t>
      </w:r>
      <w:proofErr w:type="gramEnd"/>
      <w:r w:rsidR="00700E6F">
        <w:rPr>
          <w:rFonts w:ascii="Arial" w:hAnsi="Arial" w:cs="Arial"/>
          <w:sz w:val="24"/>
          <w:szCs w:val="24"/>
        </w:rPr>
        <w:t xml:space="preserve"> </w:t>
      </w:r>
    </w:p>
    <w:p w14:paraId="624F61D0" w14:textId="15FE81A1" w:rsidR="006A4F30" w:rsidRDefault="006A4F30" w:rsidP="006A4F30">
      <w:pPr>
        <w:pStyle w:val="ListParagraph"/>
        <w:numPr>
          <w:ilvl w:val="0"/>
          <w:numId w:val="12"/>
        </w:numPr>
        <w:spacing w:after="0" w:line="240" w:lineRule="auto"/>
        <w:rPr>
          <w:rFonts w:ascii="Arial" w:hAnsi="Arial" w:cs="Arial"/>
          <w:sz w:val="24"/>
          <w:szCs w:val="24"/>
        </w:rPr>
      </w:pPr>
      <w:r>
        <w:rPr>
          <w:rFonts w:ascii="Arial" w:hAnsi="Arial" w:cs="Arial"/>
          <w:sz w:val="24"/>
          <w:szCs w:val="24"/>
        </w:rPr>
        <w:t xml:space="preserve">Levels three and four - </w:t>
      </w:r>
      <w:r w:rsidR="00700E6F">
        <w:rPr>
          <w:rFonts w:ascii="Arial" w:hAnsi="Arial" w:cs="Arial"/>
          <w:sz w:val="24"/>
          <w:szCs w:val="24"/>
        </w:rPr>
        <w:t xml:space="preserve">audit plans </w:t>
      </w:r>
      <w:r>
        <w:rPr>
          <w:rFonts w:ascii="Arial" w:hAnsi="Arial" w:cs="Arial"/>
          <w:sz w:val="24"/>
          <w:szCs w:val="24"/>
        </w:rPr>
        <w:t xml:space="preserve">at </w:t>
      </w:r>
      <w:r w:rsidR="00700E6F">
        <w:rPr>
          <w:rFonts w:ascii="Arial" w:hAnsi="Arial" w:cs="Arial"/>
          <w:sz w:val="24"/>
          <w:szCs w:val="24"/>
        </w:rPr>
        <w:t xml:space="preserve">service group </w:t>
      </w:r>
      <w:r>
        <w:rPr>
          <w:rFonts w:ascii="Arial" w:hAnsi="Arial" w:cs="Arial"/>
          <w:sz w:val="24"/>
          <w:szCs w:val="24"/>
        </w:rPr>
        <w:t xml:space="preserve">and </w:t>
      </w:r>
      <w:r w:rsidR="00700E6F">
        <w:rPr>
          <w:rFonts w:ascii="Arial" w:hAnsi="Arial" w:cs="Arial"/>
          <w:sz w:val="24"/>
          <w:szCs w:val="24"/>
        </w:rPr>
        <w:t xml:space="preserve">department </w:t>
      </w:r>
      <w:proofErr w:type="gramStart"/>
      <w:r>
        <w:rPr>
          <w:rFonts w:ascii="Arial" w:hAnsi="Arial" w:cs="Arial"/>
          <w:sz w:val="24"/>
          <w:szCs w:val="24"/>
        </w:rPr>
        <w:t>levels</w:t>
      </w:r>
      <w:r w:rsidR="00700E6F">
        <w:rPr>
          <w:rFonts w:ascii="Arial" w:hAnsi="Arial" w:cs="Arial"/>
          <w:sz w:val="24"/>
          <w:szCs w:val="24"/>
        </w:rPr>
        <w:t>;</w:t>
      </w:r>
      <w:proofErr w:type="gramEnd"/>
      <w:r>
        <w:rPr>
          <w:rFonts w:ascii="Arial" w:hAnsi="Arial" w:cs="Arial"/>
          <w:sz w:val="24"/>
          <w:szCs w:val="24"/>
        </w:rPr>
        <w:t xml:space="preserve"> </w:t>
      </w:r>
    </w:p>
    <w:p w14:paraId="1A684181" w14:textId="77777777" w:rsidR="006A4F30" w:rsidRDefault="006A4F30" w:rsidP="006A4F30">
      <w:pPr>
        <w:pStyle w:val="ListParagraph"/>
        <w:numPr>
          <w:ilvl w:val="0"/>
          <w:numId w:val="12"/>
        </w:numPr>
        <w:spacing w:after="0" w:line="240" w:lineRule="auto"/>
        <w:rPr>
          <w:rFonts w:ascii="Arial" w:hAnsi="Arial" w:cs="Arial"/>
          <w:sz w:val="24"/>
          <w:szCs w:val="24"/>
        </w:rPr>
      </w:pPr>
      <w:r>
        <w:rPr>
          <w:rFonts w:ascii="Arial" w:hAnsi="Arial" w:cs="Arial"/>
          <w:sz w:val="24"/>
          <w:szCs w:val="24"/>
        </w:rPr>
        <w:t>Level five - emergent necessary ad-hoc topics.</w:t>
      </w:r>
    </w:p>
    <w:p w14:paraId="2CA5BCA5" w14:textId="77777777" w:rsidR="006A4F30" w:rsidRDefault="006A4F30" w:rsidP="006A4F30">
      <w:pPr>
        <w:spacing w:after="0" w:line="240" w:lineRule="auto"/>
        <w:rPr>
          <w:rFonts w:ascii="Arial" w:hAnsi="Arial" w:cs="Arial"/>
          <w:sz w:val="24"/>
          <w:szCs w:val="24"/>
        </w:rPr>
      </w:pPr>
    </w:p>
    <w:p w14:paraId="6D42C40E" w14:textId="1E19C4DF" w:rsidR="006A4F30" w:rsidRPr="005F6C47" w:rsidRDefault="006A4F30" w:rsidP="006A4F30">
      <w:pPr>
        <w:spacing w:after="0" w:line="240" w:lineRule="auto"/>
        <w:rPr>
          <w:rFonts w:ascii="Arial" w:hAnsi="Arial" w:cs="Arial"/>
          <w:sz w:val="24"/>
          <w:szCs w:val="24"/>
        </w:rPr>
      </w:pPr>
      <w:r>
        <w:rPr>
          <w:rFonts w:ascii="Arial" w:hAnsi="Arial" w:cs="Arial"/>
          <w:sz w:val="24"/>
          <w:szCs w:val="24"/>
        </w:rPr>
        <w:t xml:space="preserve">In 2022/23, </w:t>
      </w:r>
      <w:r w:rsidR="00700E6F">
        <w:rPr>
          <w:rFonts w:ascii="Arial" w:hAnsi="Arial" w:cs="Arial"/>
          <w:sz w:val="24"/>
          <w:szCs w:val="24"/>
        </w:rPr>
        <w:t xml:space="preserve">clinical audit plans </w:t>
      </w:r>
      <w:r>
        <w:rPr>
          <w:rFonts w:ascii="Arial" w:hAnsi="Arial" w:cs="Arial"/>
          <w:sz w:val="24"/>
          <w:szCs w:val="24"/>
        </w:rPr>
        <w:t xml:space="preserve">at Levels 3 and 4 were re-instated. Prior to that date, at the request of the then Executive Medical Director, the </w:t>
      </w:r>
      <w:r w:rsidR="00700E6F">
        <w:rPr>
          <w:rFonts w:ascii="Arial" w:hAnsi="Arial" w:cs="Arial"/>
          <w:sz w:val="24"/>
          <w:szCs w:val="24"/>
        </w:rPr>
        <w:t xml:space="preserve">health board </w:t>
      </w:r>
      <w:r>
        <w:rPr>
          <w:rFonts w:ascii="Arial" w:hAnsi="Arial" w:cs="Arial"/>
          <w:sz w:val="24"/>
          <w:szCs w:val="24"/>
        </w:rPr>
        <w:t xml:space="preserve">had adopted the Welsh Government list of mandated national audit and registry topics as its only forward plan.  </w:t>
      </w:r>
    </w:p>
    <w:p w14:paraId="35683D2E" w14:textId="77777777" w:rsidR="006A4F30" w:rsidRDefault="006A4F30" w:rsidP="006A4F30">
      <w:pPr>
        <w:spacing w:after="0" w:line="240" w:lineRule="auto"/>
        <w:rPr>
          <w:rFonts w:ascii="Arial" w:hAnsi="Arial" w:cs="Arial"/>
          <w:sz w:val="24"/>
          <w:szCs w:val="24"/>
        </w:rPr>
      </w:pPr>
    </w:p>
    <w:p w14:paraId="7AFFDD5B" w14:textId="6E3B2977" w:rsidR="006A4F30" w:rsidRDefault="006A4F30" w:rsidP="006A4F30">
      <w:pPr>
        <w:spacing w:after="0" w:line="240" w:lineRule="auto"/>
        <w:rPr>
          <w:rFonts w:ascii="Arial" w:hAnsi="Arial" w:cs="Arial"/>
          <w:sz w:val="24"/>
          <w:szCs w:val="24"/>
        </w:rPr>
      </w:pPr>
      <w:r>
        <w:rPr>
          <w:rFonts w:ascii="Arial" w:hAnsi="Arial" w:cs="Arial"/>
          <w:sz w:val="24"/>
          <w:szCs w:val="24"/>
        </w:rPr>
        <w:t xml:space="preserve">The </w:t>
      </w:r>
      <w:r w:rsidR="00700E6F">
        <w:rPr>
          <w:rFonts w:ascii="Arial" w:hAnsi="Arial" w:cs="Arial"/>
          <w:sz w:val="24"/>
          <w:szCs w:val="24"/>
        </w:rPr>
        <w:t xml:space="preserve">clinical audit plan </w:t>
      </w:r>
      <w:r>
        <w:rPr>
          <w:rFonts w:ascii="Arial" w:hAnsi="Arial" w:cs="Arial"/>
          <w:sz w:val="24"/>
          <w:szCs w:val="24"/>
        </w:rPr>
        <w:t xml:space="preserve">for 2024/25 was agreed by the COEG in March 2024. This was in-line with an internal audit recommendation as previously plans were being agreed much later into the financial year. </w:t>
      </w:r>
    </w:p>
    <w:p w14:paraId="44DBEF7C" w14:textId="77777777" w:rsidR="006A4F30" w:rsidRDefault="006A4F30" w:rsidP="006A4F30">
      <w:pPr>
        <w:spacing w:after="0" w:line="240" w:lineRule="auto"/>
        <w:rPr>
          <w:rFonts w:ascii="Arial" w:hAnsi="Arial" w:cs="Arial"/>
          <w:sz w:val="24"/>
          <w:szCs w:val="24"/>
        </w:rPr>
      </w:pPr>
    </w:p>
    <w:p w14:paraId="447F329A" w14:textId="77777777" w:rsidR="006A4F30" w:rsidRDefault="006A4F30" w:rsidP="006A4F30">
      <w:pPr>
        <w:pStyle w:val="ListParagraph"/>
        <w:numPr>
          <w:ilvl w:val="0"/>
          <w:numId w:val="1"/>
        </w:numPr>
        <w:spacing w:after="0" w:line="240" w:lineRule="auto"/>
        <w:ind w:left="567" w:hanging="567"/>
        <w:rPr>
          <w:rFonts w:ascii="Arial" w:hAnsi="Arial" w:cs="Arial"/>
          <w:b/>
          <w:sz w:val="24"/>
          <w:szCs w:val="24"/>
        </w:rPr>
      </w:pPr>
      <w:r w:rsidRPr="0072604C">
        <w:rPr>
          <w:rFonts w:ascii="Arial" w:hAnsi="Arial" w:cs="Arial"/>
          <w:b/>
          <w:sz w:val="24"/>
          <w:szCs w:val="24"/>
        </w:rPr>
        <w:t>GOVERNANCE AND RISK ISSUES</w:t>
      </w:r>
    </w:p>
    <w:p w14:paraId="5EC50D85" w14:textId="1A6B593F" w:rsidR="006A4F30" w:rsidRDefault="006A4F30" w:rsidP="006A4F30">
      <w:pPr>
        <w:spacing w:after="0" w:line="240" w:lineRule="auto"/>
        <w:rPr>
          <w:rFonts w:ascii="Arial" w:hAnsi="Arial" w:cs="Arial"/>
          <w:sz w:val="24"/>
          <w:szCs w:val="24"/>
        </w:rPr>
      </w:pPr>
      <w:r w:rsidRPr="00E6629C">
        <w:rPr>
          <w:rFonts w:ascii="Arial" w:hAnsi="Arial" w:cs="Arial"/>
          <w:sz w:val="24"/>
          <w:szCs w:val="24"/>
        </w:rPr>
        <w:t xml:space="preserve">From 2022/23 onwards, the </w:t>
      </w:r>
      <w:r w:rsidR="00700E6F">
        <w:rPr>
          <w:rFonts w:ascii="Arial" w:hAnsi="Arial" w:cs="Arial"/>
          <w:sz w:val="24"/>
          <w:szCs w:val="24"/>
        </w:rPr>
        <w:t>COEG has</w:t>
      </w:r>
      <w:r w:rsidRPr="00E6629C">
        <w:rPr>
          <w:rFonts w:ascii="Arial" w:hAnsi="Arial" w:cs="Arial"/>
          <w:sz w:val="24"/>
          <w:szCs w:val="24"/>
        </w:rPr>
        <w:t xml:space="preserve"> committed to monitoring all clinical audit plans until </w:t>
      </w:r>
      <w:r>
        <w:rPr>
          <w:rFonts w:ascii="Arial" w:hAnsi="Arial" w:cs="Arial"/>
          <w:sz w:val="24"/>
          <w:szCs w:val="24"/>
        </w:rPr>
        <w:t>completed in their entirety</w:t>
      </w:r>
      <w:r w:rsidRPr="00E6629C">
        <w:rPr>
          <w:rFonts w:ascii="Arial" w:hAnsi="Arial" w:cs="Arial"/>
          <w:sz w:val="24"/>
          <w:szCs w:val="24"/>
        </w:rPr>
        <w:t xml:space="preserve">.  Table </w:t>
      </w:r>
      <w:r>
        <w:rPr>
          <w:rFonts w:ascii="Arial" w:hAnsi="Arial" w:cs="Arial"/>
          <w:sz w:val="24"/>
          <w:szCs w:val="24"/>
        </w:rPr>
        <w:t>1</w:t>
      </w:r>
      <w:r w:rsidRPr="00E6629C">
        <w:rPr>
          <w:rFonts w:ascii="Arial" w:hAnsi="Arial" w:cs="Arial"/>
          <w:sz w:val="24"/>
          <w:szCs w:val="24"/>
        </w:rPr>
        <w:t xml:space="preserve"> overleaf </w:t>
      </w:r>
      <w:r>
        <w:rPr>
          <w:rFonts w:ascii="Arial" w:hAnsi="Arial" w:cs="Arial"/>
          <w:sz w:val="24"/>
          <w:szCs w:val="24"/>
        </w:rPr>
        <w:t xml:space="preserve">shows the progress of each of the plans and </w:t>
      </w:r>
      <w:r w:rsidRPr="00E6629C">
        <w:rPr>
          <w:rFonts w:ascii="Arial" w:hAnsi="Arial" w:cs="Arial"/>
          <w:sz w:val="24"/>
          <w:szCs w:val="24"/>
        </w:rPr>
        <w:t xml:space="preserve">illustrates an improved position for the 2023/24 plan in </w:t>
      </w:r>
      <w:proofErr w:type="gramStart"/>
      <w:r w:rsidRPr="00E6629C">
        <w:rPr>
          <w:rFonts w:ascii="Arial" w:hAnsi="Arial" w:cs="Arial"/>
          <w:sz w:val="24"/>
          <w:szCs w:val="24"/>
        </w:rPr>
        <w:t>particular;</w:t>
      </w:r>
      <w:proofErr w:type="gramEnd"/>
    </w:p>
    <w:p w14:paraId="48A47D69" w14:textId="77777777" w:rsidR="006A4F30" w:rsidRDefault="006A4F30" w:rsidP="006A4F30">
      <w:pPr>
        <w:spacing w:after="0" w:line="240" w:lineRule="auto"/>
        <w:rPr>
          <w:rFonts w:ascii="Arial" w:hAnsi="Arial" w:cs="Arial"/>
          <w:sz w:val="24"/>
          <w:szCs w:val="24"/>
        </w:rPr>
      </w:pPr>
    </w:p>
    <w:p w14:paraId="22E5E62A" w14:textId="77777777" w:rsidR="00700E6F" w:rsidRDefault="00700E6F" w:rsidP="006A4F30">
      <w:pPr>
        <w:spacing w:after="0" w:line="240" w:lineRule="auto"/>
        <w:rPr>
          <w:rFonts w:ascii="Arial" w:hAnsi="Arial" w:cs="Arial"/>
          <w:sz w:val="24"/>
          <w:szCs w:val="24"/>
        </w:rPr>
      </w:pPr>
    </w:p>
    <w:p w14:paraId="0A75751E" w14:textId="77777777" w:rsidR="0047384B" w:rsidRPr="00E6629C" w:rsidRDefault="0047384B" w:rsidP="006A4F30">
      <w:pPr>
        <w:spacing w:after="0" w:line="240" w:lineRule="auto"/>
        <w:rPr>
          <w:rFonts w:ascii="Arial" w:hAnsi="Arial" w:cs="Arial"/>
          <w:sz w:val="24"/>
          <w:szCs w:val="24"/>
        </w:rPr>
      </w:pPr>
    </w:p>
    <w:p w14:paraId="696BF3AB" w14:textId="77777777" w:rsidR="006A4F30" w:rsidRDefault="006A4F30" w:rsidP="006A4F30">
      <w:pPr>
        <w:pStyle w:val="ListParagraph"/>
        <w:spacing w:after="0" w:line="240" w:lineRule="auto"/>
        <w:rPr>
          <w:rFonts w:ascii="Arial" w:hAnsi="Arial" w:cs="Arial"/>
          <w:sz w:val="24"/>
          <w:szCs w:val="24"/>
        </w:rPr>
      </w:pPr>
    </w:p>
    <w:tbl>
      <w:tblPr>
        <w:tblStyle w:val="TableGrid"/>
        <w:tblW w:w="0" w:type="auto"/>
        <w:tblLook w:val="04A0" w:firstRow="1" w:lastRow="0" w:firstColumn="1" w:lastColumn="0" w:noHBand="0" w:noVBand="1"/>
      </w:tblPr>
      <w:tblGrid>
        <w:gridCol w:w="4578"/>
        <w:gridCol w:w="1324"/>
        <w:gridCol w:w="1390"/>
        <w:gridCol w:w="1257"/>
      </w:tblGrid>
      <w:tr w:rsidR="006A4F30" w:rsidRPr="00D3270A" w14:paraId="4C2EC80E" w14:textId="77777777" w:rsidTr="00EA001B">
        <w:trPr>
          <w:trHeight w:val="277"/>
        </w:trPr>
        <w:tc>
          <w:tcPr>
            <w:tcW w:w="0" w:type="auto"/>
            <w:vMerge w:val="restart"/>
            <w:vAlign w:val="center"/>
            <w:hideMark/>
          </w:tcPr>
          <w:p w14:paraId="6D6FCEBF" w14:textId="77777777" w:rsidR="006A4F30" w:rsidRPr="00D3270A" w:rsidRDefault="006A4F30" w:rsidP="00EA001B">
            <w:pPr>
              <w:spacing w:after="120"/>
              <w:rPr>
                <w:rFonts w:ascii="Arial" w:eastAsia="Times New Roman" w:hAnsi="Arial" w:cs="Arial"/>
                <w:sz w:val="24"/>
                <w:szCs w:val="24"/>
                <w:lang w:eastAsia="en-GB"/>
              </w:rPr>
            </w:pPr>
            <w:r w:rsidRPr="00D3270A">
              <w:rPr>
                <w:rFonts w:ascii="Arial" w:eastAsia="Times New Roman" w:hAnsi="Arial" w:cs="Arial"/>
                <w:b/>
                <w:bCs/>
                <w:sz w:val="24"/>
                <w:szCs w:val="24"/>
                <w:lang w:eastAsia="en-GB"/>
              </w:rPr>
              <w:lastRenderedPageBreak/>
              <w:t>Service Delivery Group</w:t>
            </w:r>
          </w:p>
        </w:tc>
        <w:tc>
          <w:tcPr>
            <w:tcW w:w="0" w:type="auto"/>
            <w:gridSpan w:val="3"/>
            <w:vAlign w:val="center"/>
            <w:hideMark/>
          </w:tcPr>
          <w:p w14:paraId="755B573D" w14:textId="77777777" w:rsidR="006A4F30" w:rsidRPr="00D3270A" w:rsidRDefault="006A4F30" w:rsidP="00EA001B">
            <w:pPr>
              <w:spacing w:after="120"/>
              <w:jc w:val="center"/>
              <w:rPr>
                <w:rFonts w:ascii="Arial" w:eastAsia="Times New Roman" w:hAnsi="Arial" w:cs="Arial"/>
                <w:sz w:val="24"/>
                <w:szCs w:val="24"/>
                <w:lang w:eastAsia="en-GB"/>
              </w:rPr>
            </w:pPr>
            <w:r w:rsidRPr="00D3270A">
              <w:rPr>
                <w:rFonts w:ascii="Arial" w:eastAsia="Times New Roman" w:hAnsi="Arial" w:cs="Arial"/>
                <w:b/>
                <w:bCs/>
                <w:sz w:val="24"/>
                <w:szCs w:val="24"/>
                <w:lang w:eastAsia="en-GB"/>
              </w:rPr>
              <w:t>Current Completion Rates</w:t>
            </w:r>
          </w:p>
        </w:tc>
      </w:tr>
      <w:tr w:rsidR="006A4F30" w:rsidRPr="00D3270A" w14:paraId="3C58929E" w14:textId="77777777" w:rsidTr="00EA001B">
        <w:trPr>
          <w:trHeight w:val="297"/>
        </w:trPr>
        <w:tc>
          <w:tcPr>
            <w:tcW w:w="0" w:type="auto"/>
            <w:vMerge/>
            <w:hideMark/>
          </w:tcPr>
          <w:p w14:paraId="39BD9588" w14:textId="77777777" w:rsidR="006A4F30" w:rsidRPr="00D3270A" w:rsidRDefault="006A4F30" w:rsidP="00EA001B">
            <w:pPr>
              <w:rPr>
                <w:rFonts w:ascii="Arial" w:eastAsia="Times New Roman" w:hAnsi="Arial" w:cs="Arial"/>
                <w:sz w:val="24"/>
                <w:szCs w:val="24"/>
                <w:lang w:eastAsia="en-GB"/>
              </w:rPr>
            </w:pPr>
          </w:p>
        </w:tc>
        <w:tc>
          <w:tcPr>
            <w:tcW w:w="0" w:type="auto"/>
            <w:vAlign w:val="center"/>
            <w:hideMark/>
          </w:tcPr>
          <w:p w14:paraId="391E5115" w14:textId="77777777" w:rsidR="006A4F30" w:rsidRPr="00D3270A" w:rsidRDefault="006A4F30" w:rsidP="00EA001B">
            <w:pPr>
              <w:spacing w:after="120"/>
              <w:jc w:val="center"/>
              <w:rPr>
                <w:rFonts w:ascii="Arial" w:eastAsia="Times New Roman" w:hAnsi="Arial" w:cs="Arial"/>
                <w:sz w:val="24"/>
                <w:szCs w:val="24"/>
                <w:lang w:eastAsia="en-GB"/>
              </w:rPr>
            </w:pPr>
            <w:r w:rsidRPr="00D3270A">
              <w:rPr>
                <w:rFonts w:ascii="Arial" w:eastAsia="Times New Roman" w:hAnsi="Arial" w:cs="Arial"/>
                <w:b/>
                <w:bCs/>
                <w:sz w:val="24"/>
                <w:szCs w:val="24"/>
                <w:lang w:eastAsia="en-GB"/>
              </w:rPr>
              <w:t>2022/23</w:t>
            </w:r>
          </w:p>
        </w:tc>
        <w:tc>
          <w:tcPr>
            <w:tcW w:w="0" w:type="auto"/>
            <w:vAlign w:val="center"/>
            <w:hideMark/>
          </w:tcPr>
          <w:p w14:paraId="5B1961D4" w14:textId="77777777" w:rsidR="006A4F30" w:rsidRPr="00D3270A" w:rsidRDefault="006A4F30" w:rsidP="00EA001B">
            <w:pPr>
              <w:spacing w:after="120"/>
              <w:jc w:val="center"/>
              <w:rPr>
                <w:rFonts w:ascii="Arial" w:eastAsia="Times New Roman" w:hAnsi="Arial" w:cs="Arial"/>
                <w:sz w:val="24"/>
                <w:szCs w:val="24"/>
                <w:lang w:eastAsia="en-GB"/>
              </w:rPr>
            </w:pPr>
            <w:r w:rsidRPr="00D3270A">
              <w:rPr>
                <w:rFonts w:ascii="Arial" w:eastAsia="Times New Roman" w:hAnsi="Arial" w:cs="Arial"/>
                <w:b/>
                <w:bCs/>
                <w:sz w:val="24"/>
                <w:szCs w:val="24"/>
                <w:lang w:eastAsia="en-GB"/>
              </w:rPr>
              <w:t>2023/24</w:t>
            </w:r>
          </w:p>
        </w:tc>
        <w:tc>
          <w:tcPr>
            <w:tcW w:w="0" w:type="auto"/>
            <w:vAlign w:val="center"/>
            <w:hideMark/>
          </w:tcPr>
          <w:p w14:paraId="77CADBA0" w14:textId="77777777" w:rsidR="006A4F30" w:rsidRPr="00D3270A" w:rsidRDefault="006A4F30" w:rsidP="00EA001B">
            <w:pPr>
              <w:spacing w:after="120"/>
              <w:jc w:val="center"/>
              <w:rPr>
                <w:rFonts w:ascii="Arial" w:eastAsia="Times New Roman" w:hAnsi="Arial" w:cs="Arial"/>
                <w:sz w:val="24"/>
                <w:szCs w:val="24"/>
                <w:lang w:eastAsia="en-GB"/>
              </w:rPr>
            </w:pPr>
            <w:r w:rsidRPr="00D3270A">
              <w:rPr>
                <w:rFonts w:ascii="Arial" w:eastAsia="Times New Roman" w:hAnsi="Arial" w:cs="Arial"/>
                <w:b/>
                <w:bCs/>
                <w:sz w:val="24"/>
                <w:szCs w:val="24"/>
                <w:lang w:eastAsia="en-GB"/>
              </w:rPr>
              <w:t>2024/2</w:t>
            </w:r>
            <w:r>
              <w:rPr>
                <w:rFonts w:ascii="Arial" w:eastAsia="Times New Roman" w:hAnsi="Arial" w:cs="Arial"/>
                <w:b/>
                <w:bCs/>
                <w:sz w:val="24"/>
                <w:szCs w:val="24"/>
                <w:lang w:eastAsia="en-GB"/>
              </w:rPr>
              <w:t>6</w:t>
            </w:r>
          </w:p>
        </w:tc>
      </w:tr>
      <w:tr w:rsidR="006A4F30" w:rsidRPr="00D3270A" w14:paraId="036E078B" w14:textId="77777777" w:rsidTr="00EA001B">
        <w:tc>
          <w:tcPr>
            <w:tcW w:w="0" w:type="auto"/>
            <w:hideMark/>
          </w:tcPr>
          <w:p w14:paraId="2CFD9D3A" w14:textId="77777777" w:rsidR="006A4F30" w:rsidRPr="00D3270A" w:rsidRDefault="006A4F30" w:rsidP="00EA001B">
            <w:pPr>
              <w:spacing w:after="120"/>
              <w:rPr>
                <w:rFonts w:ascii="Arial" w:eastAsia="Times New Roman" w:hAnsi="Arial" w:cs="Arial"/>
                <w:sz w:val="24"/>
                <w:szCs w:val="24"/>
                <w:lang w:eastAsia="en-GB"/>
              </w:rPr>
            </w:pPr>
            <w:r w:rsidRPr="00D3270A">
              <w:rPr>
                <w:rFonts w:ascii="Arial" w:eastAsia="Times New Roman" w:hAnsi="Arial" w:cs="Arial"/>
                <w:sz w:val="24"/>
                <w:szCs w:val="24"/>
                <w:lang w:eastAsia="en-GB"/>
              </w:rPr>
              <w:t>Mental Health and Learning Disabilities</w:t>
            </w:r>
          </w:p>
        </w:tc>
        <w:tc>
          <w:tcPr>
            <w:tcW w:w="0" w:type="auto"/>
            <w:shd w:val="clear" w:color="auto" w:fill="92D050"/>
            <w:vAlign w:val="center"/>
            <w:hideMark/>
          </w:tcPr>
          <w:p w14:paraId="18858E25" w14:textId="77777777" w:rsidR="006A4F30" w:rsidRPr="00D3270A" w:rsidRDefault="006A4F30" w:rsidP="00EA001B">
            <w:pPr>
              <w:spacing w:after="120"/>
              <w:jc w:val="center"/>
              <w:rPr>
                <w:rFonts w:ascii="Arial" w:eastAsia="Times New Roman" w:hAnsi="Arial" w:cs="Arial"/>
                <w:sz w:val="24"/>
                <w:szCs w:val="24"/>
                <w:lang w:eastAsia="en-GB"/>
              </w:rPr>
            </w:pPr>
            <w:r w:rsidRPr="00D3270A">
              <w:rPr>
                <w:rFonts w:ascii="Arial" w:eastAsia="Times New Roman" w:hAnsi="Arial" w:cs="Arial"/>
                <w:sz w:val="24"/>
                <w:szCs w:val="24"/>
                <w:lang w:eastAsia="en-GB"/>
              </w:rPr>
              <w:t>12 (100%)</w:t>
            </w:r>
          </w:p>
        </w:tc>
        <w:tc>
          <w:tcPr>
            <w:tcW w:w="0" w:type="auto"/>
            <w:vAlign w:val="center"/>
            <w:hideMark/>
          </w:tcPr>
          <w:p w14:paraId="56AACD46" w14:textId="77777777" w:rsidR="006A4F30" w:rsidRPr="00D3270A" w:rsidRDefault="006A4F30" w:rsidP="00EA001B">
            <w:pPr>
              <w:spacing w:after="120"/>
              <w:jc w:val="center"/>
              <w:rPr>
                <w:rFonts w:ascii="Arial" w:eastAsia="Times New Roman" w:hAnsi="Arial" w:cs="Arial"/>
                <w:sz w:val="24"/>
                <w:szCs w:val="24"/>
                <w:lang w:eastAsia="en-GB"/>
              </w:rPr>
            </w:pPr>
            <w:r w:rsidRPr="00D3270A">
              <w:rPr>
                <w:rFonts w:ascii="Arial" w:eastAsia="Times New Roman" w:hAnsi="Arial" w:cs="Arial"/>
                <w:sz w:val="24"/>
                <w:szCs w:val="24"/>
                <w:lang w:eastAsia="en-GB"/>
              </w:rPr>
              <w:t>11 (73.3%)</w:t>
            </w:r>
          </w:p>
        </w:tc>
        <w:tc>
          <w:tcPr>
            <w:tcW w:w="0" w:type="auto"/>
            <w:vAlign w:val="center"/>
            <w:hideMark/>
          </w:tcPr>
          <w:p w14:paraId="7191DA3B" w14:textId="77777777" w:rsidR="006A4F30" w:rsidRPr="00D3270A" w:rsidRDefault="006A4F30" w:rsidP="00EA001B">
            <w:pPr>
              <w:spacing w:after="120"/>
              <w:jc w:val="center"/>
              <w:rPr>
                <w:rFonts w:ascii="Arial" w:eastAsia="Times New Roman" w:hAnsi="Arial" w:cs="Arial"/>
                <w:sz w:val="24"/>
                <w:szCs w:val="24"/>
                <w:lang w:eastAsia="en-GB"/>
              </w:rPr>
            </w:pPr>
            <w:r w:rsidRPr="00D3270A">
              <w:rPr>
                <w:rFonts w:ascii="Arial" w:eastAsia="Times New Roman" w:hAnsi="Arial" w:cs="Arial"/>
                <w:sz w:val="24"/>
                <w:szCs w:val="24"/>
                <w:lang w:eastAsia="en-GB"/>
              </w:rPr>
              <w:t>1/1</w:t>
            </w:r>
            <w:r>
              <w:rPr>
                <w:rFonts w:ascii="Arial" w:eastAsia="Times New Roman" w:hAnsi="Arial" w:cs="Arial"/>
                <w:sz w:val="24"/>
                <w:szCs w:val="24"/>
                <w:lang w:eastAsia="en-GB"/>
              </w:rPr>
              <w:t>5</w:t>
            </w:r>
            <w:r w:rsidRPr="00D3270A">
              <w:rPr>
                <w:rFonts w:ascii="Arial" w:eastAsia="Times New Roman" w:hAnsi="Arial" w:cs="Arial"/>
                <w:sz w:val="24"/>
                <w:szCs w:val="24"/>
                <w:lang w:eastAsia="en-GB"/>
              </w:rPr>
              <w:t>(7%)</w:t>
            </w:r>
          </w:p>
        </w:tc>
      </w:tr>
      <w:tr w:rsidR="006A4F30" w:rsidRPr="00D3270A" w14:paraId="648A1AE5" w14:textId="77777777" w:rsidTr="00EA001B">
        <w:tc>
          <w:tcPr>
            <w:tcW w:w="0" w:type="auto"/>
            <w:hideMark/>
          </w:tcPr>
          <w:p w14:paraId="2F240796" w14:textId="77777777" w:rsidR="006A4F30" w:rsidRPr="00D3270A" w:rsidRDefault="006A4F30" w:rsidP="00EA001B">
            <w:pPr>
              <w:spacing w:after="120"/>
              <w:rPr>
                <w:rFonts w:ascii="Arial" w:eastAsia="Times New Roman" w:hAnsi="Arial" w:cs="Arial"/>
                <w:sz w:val="24"/>
                <w:szCs w:val="24"/>
                <w:lang w:eastAsia="en-GB"/>
              </w:rPr>
            </w:pPr>
            <w:r w:rsidRPr="00D3270A">
              <w:rPr>
                <w:rFonts w:ascii="Arial" w:eastAsia="Times New Roman" w:hAnsi="Arial" w:cs="Arial"/>
                <w:sz w:val="24"/>
                <w:szCs w:val="24"/>
                <w:lang w:eastAsia="en-GB"/>
              </w:rPr>
              <w:t>Morriston</w:t>
            </w:r>
          </w:p>
        </w:tc>
        <w:tc>
          <w:tcPr>
            <w:tcW w:w="0" w:type="auto"/>
            <w:vAlign w:val="center"/>
            <w:hideMark/>
          </w:tcPr>
          <w:p w14:paraId="1443BFCA" w14:textId="77777777" w:rsidR="006A4F30" w:rsidRPr="00D3270A" w:rsidRDefault="006A4F30" w:rsidP="00EA001B">
            <w:pPr>
              <w:spacing w:after="120"/>
              <w:jc w:val="center"/>
              <w:rPr>
                <w:rFonts w:ascii="Arial" w:eastAsia="Times New Roman" w:hAnsi="Arial" w:cs="Arial"/>
                <w:sz w:val="24"/>
                <w:szCs w:val="24"/>
                <w:lang w:eastAsia="en-GB"/>
              </w:rPr>
            </w:pPr>
            <w:r w:rsidRPr="00D3270A">
              <w:rPr>
                <w:rFonts w:ascii="Arial" w:eastAsia="Times New Roman" w:hAnsi="Arial" w:cs="Arial"/>
                <w:sz w:val="24"/>
                <w:szCs w:val="24"/>
                <w:lang w:eastAsia="en-GB"/>
              </w:rPr>
              <w:t>51 (88%)</w:t>
            </w:r>
          </w:p>
        </w:tc>
        <w:tc>
          <w:tcPr>
            <w:tcW w:w="0" w:type="auto"/>
            <w:vAlign w:val="center"/>
            <w:hideMark/>
          </w:tcPr>
          <w:p w14:paraId="06216800" w14:textId="77777777" w:rsidR="006A4F30" w:rsidRPr="00D3270A" w:rsidRDefault="006A4F30" w:rsidP="00EA001B">
            <w:pPr>
              <w:spacing w:after="120"/>
              <w:jc w:val="center"/>
              <w:rPr>
                <w:rFonts w:ascii="Arial" w:eastAsia="Times New Roman" w:hAnsi="Arial" w:cs="Arial"/>
                <w:sz w:val="24"/>
                <w:szCs w:val="24"/>
                <w:lang w:eastAsia="en-GB"/>
              </w:rPr>
            </w:pPr>
            <w:r w:rsidRPr="00D3270A">
              <w:rPr>
                <w:rFonts w:ascii="Arial" w:eastAsia="Times New Roman" w:hAnsi="Arial" w:cs="Arial"/>
                <w:sz w:val="24"/>
                <w:szCs w:val="24"/>
                <w:lang w:eastAsia="en-GB"/>
              </w:rPr>
              <w:t>22 (39%)</w:t>
            </w:r>
          </w:p>
        </w:tc>
        <w:tc>
          <w:tcPr>
            <w:tcW w:w="0" w:type="auto"/>
            <w:vAlign w:val="center"/>
            <w:hideMark/>
          </w:tcPr>
          <w:p w14:paraId="4A9F83A5" w14:textId="77777777" w:rsidR="006A4F30" w:rsidRPr="00D3270A" w:rsidRDefault="006A4F30" w:rsidP="00EA001B">
            <w:pPr>
              <w:spacing w:after="120"/>
              <w:jc w:val="center"/>
              <w:rPr>
                <w:rFonts w:ascii="Arial" w:eastAsia="Times New Roman" w:hAnsi="Arial" w:cs="Arial"/>
                <w:sz w:val="24"/>
                <w:szCs w:val="24"/>
                <w:lang w:eastAsia="en-GB"/>
              </w:rPr>
            </w:pPr>
            <w:r w:rsidRPr="00D3270A">
              <w:rPr>
                <w:rFonts w:ascii="Arial" w:eastAsia="Times New Roman" w:hAnsi="Arial" w:cs="Arial"/>
                <w:sz w:val="24"/>
                <w:szCs w:val="24"/>
                <w:lang w:eastAsia="en-GB"/>
              </w:rPr>
              <w:t>0/3</w:t>
            </w:r>
            <w:r>
              <w:rPr>
                <w:rFonts w:ascii="Arial" w:eastAsia="Times New Roman" w:hAnsi="Arial" w:cs="Arial"/>
                <w:sz w:val="24"/>
                <w:szCs w:val="24"/>
                <w:lang w:eastAsia="en-GB"/>
              </w:rPr>
              <w:t>8</w:t>
            </w:r>
            <w:r w:rsidRPr="00D3270A">
              <w:rPr>
                <w:rFonts w:ascii="Arial" w:eastAsia="Times New Roman" w:hAnsi="Arial" w:cs="Arial"/>
                <w:sz w:val="24"/>
                <w:szCs w:val="24"/>
                <w:lang w:eastAsia="en-GB"/>
              </w:rPr>
              <w:t xml:space="preserve"> (0%)</w:t>
            </w:r>
          </w:p>
        </w:tc>
      </w:tr>
      <w:tr w:rsidR="006A4F30" w:rsidRPr="00D3270A" w14:paraId="4FF107FF" w14:textId="77777777" w:rsidTr="00EA001B">
        <w:tc>
          <w:tcPr>
            <w:tcW w:w="0" w:type="auto"/>
            <w:hideMark/>
          </w:tcPr>
          <w:p w14:paraId="2136A7BF" w14:textId="77777777" w:rsidR="006A4F30" w:rsidRPr="00D3270A" w:rsidRDefault="006A4F30" w:rsidP="00EA001B">
            <w:pPr>
              <w:spacing w:after="120"/>
              <w:rPr>
                <w:rFonts w:ascii="Arial" w:eastAsia="Times New Roman" w:hAnsi="Arial" w:cs="Arial"/>
                <w:sz w:val="24"/>
                <w:szCs w:val="24"/>
                <w:lang w:eastAsia="en-GB"/>
              </w:rPr>
            </w:pPr>
            <w:r w:rsidRPr="00D3270A">
              <w:rPr>
                <w:rFonts w:ascii="Arial" w:eastAsia="Times New Roman" w:hAnsi="Arial" w:cs="Arial"/>
                <w:sz w:val="24"/>
                <w:szCs w:val="24"/>
                <w:lang w:eastAsia="en-GB"/>
              </w:rPr>
              <w:t>Primary Care, Community and Therapies</w:t>
            </w:r>
          </w:p>
        </w:tc>
        <w:tc>
          <w:tcPr>
            <w:tcW w:w="0" w:type="auto"/>
            <w:shd w:val="clear" w:color="auto" w:fill="92D050"/>
            <w:vAlign w:val="center"/>
            <w:hideMark/>
          </w:tcPr>
          <w:p w14:paraId="48CE1B16" w14:textId="77777777" w:rsidR="006A4F30" w:rsidRPr="00D3270A" w:rsidRDefault="006A4F30" w:rsidP="00EA001B">
            <w:pPr>
              <w:spacing w:after="120"/>
              <w:jc w:val="center"/>
              <w:rPr>
                <w:rFonts w:ascii="Arial" w:eastAsia="Times New Roman" w:hAnsi="Arial" w:cs="Arial"/>
                <w:sz w:val="24"/>
                <w:szCs w:val="24"/>
                <w:lang w:eastAsia="en-GB"/>
              </w:rPr>
            </w:pPr>
            <w:r w:rsidRPr="00D3270A">
              <w:rPr>
                <w:rFonts w:ascii="Arial" w:eastAsia="Times New Roman" w:hAnsi="Arial" w:cs="Arial"/>
                <w:sz w:val="24"/>
                <w:szCs w:val="24"/>
                <w:lang w:eastAsia="en-GB"/>
              </w:rPr>
              <w:t>11 (100%)</w:t>
            </w:r>
          </w:p>
        </w:tc>
        <w:tc>
          <w:tcPr>
            <w:tcW w:w="0" w:type="auto"/>
            <w:vAlign w:val="center"/>
            <w:hideMark/>
          </w:tcPr>
          <w:p w14:paraId="25F1E686" w14:textId="77777777" w:rsidR="006A4F30" w:rsidRPr="00D3270A" w:rsidRDefault="006A4F30" w:rsidP="00EA001B">
            <w:pPr>
              <w:spacing w:after="120"/>
              <w:jc w:val="center"/>
              <w:rPr>
                <w:rFonts w:ascii="Arial" w:eastAsia="Times New Roman" w:hAnsi="Arial" w:cs="Arial"/>
                <w:sz w:val="24"/>
                <w:szCs w:val="24"/>
                <w:lang w:eastAsia="en-GB"/>
              </w:rPr>
            </w:pPr>
            <w:r w:rsidRPr="00D3270A">
              <w:rPr>
                <w:rFonts w:ascii="Arial" w:eastAsia="Times New Roman" w:hAnsi="Arial" w:cs="Arial"/>
                <w:sz w:val="24"/>
                <w:szCs w:val="24"/>
                <w:lang w:eastAsia="en-GB"/>
              </w:rPr>
              <w:t>14 (61%)</w:t>
            </w:r>
          </w:p>
        </w:tc>
        <w:tc>
          <w:tcPr>
            <w:tcW w:w="0" w:type="auto"/>
            <w:vAlign w:val="center"/>
            <w:hideMark/>
          </w:tcPr>
          <w:p w14:paraId="4C2559C0" w14:textId="77777777" w:rsidR="006A4F30" w:rsidRPr="00D3270A" w:rsidRDefault="006A4F30" w:rsidP="00EA001B">
            <w:pPr>
              <w:spacing w:after="120"/>
              <w:jc w:val="center"/>
              <w:rPr>
                <w:rFonts w:ascii="Arial" w:eastAsia="Times New Roman" w:hAnsi="Arial" w:cs="Arial"/>
                <w:sz w:val="24"/>
                <w:szCs w:val="24"/>
                <w:lang w:eastAsia="en-GB"/>
              </w:rPr>
            </w:pPr>
            <w:r w:rsidRPr="00D3270A">
              <w:rPr>
                <w:rFonts w:ascii="Arial" w:eastAsia="Times New Roman" w:hAnsi="Arial" w:cs="Arial"/>
                <w:sz w:val="24"/>
                <w:szCs w:val="24"/>
                <w:lang w:eastAsia="en-GB"/>
              </w:rPr>
              <w:t>0/2</w:t>
            </w:r>
            <w:r>
              <w:rPr>
                <w:rFonts w:ascii="Arial" w:eastAsia="Times New Roman" w:hAnsi="Arial" w:cs="Arial"/>
                <w:sz w:val="24"/>
                <w:szCs w:val="24"/>
                <w:lang w:eastAsia="en-GB"/>
              </w:rPr>
              <w:t>2</w:t>
            </w:r>
            <w:r w:rsidRPr="00D3270A">
              <w:rPr>
                <w:rFonts w:ascii="Arial" w:eastAsia="Times New Roman" w:hAnsi="Arial" w:cs="Arial"/>
                <w:sz w:val="24"/>
                <w:szCs w:val="24"/>
                <w:lang w:eastAsia="en-GB"/>
              </w:rPr>
              <w:t xml:space="preserve"> (0%)</w:t>
            </w:r>
          </w:p>
        </w:tc>
      </w:tr>
      <w:tr w:rsidR="006A4F30" w:rsidRPr="00D3270A" w14:paraId="2827D970" w14:textId="77777777" w:rsidTr="00EA001B">
        <w:tc>
          <w:tcPr>
            <w:tcW w:w="0" w:type="auto"/>
            <w:hideMark/>
          </w:tcPr>
          <w:p w14:paraId="6CCC9508" w14:textId="77777777" w:rsidR="006A4F30" w:rsidRPr="00D3270A" w:rsidRDefault="006A4F30" w:rsidP="00EA001B">
            <w:pPr>
              <w:spacing w:after="120"/>
              <w:rPr>
                <w:rFonts w:ascii="Arial" w:eastAsia="Times New Roman" w:hAnsi="Arial" w:cs="Arial"/>
                <w:sz w:val="24"/>
                <w:szCs w:val="24"/>
                <w:lang w:eastAsia="en-GB"/>
              </w:rPr>
            </w:pPr>
            <w:r w:rsidRPr="00D3270A">
              <w:rPr>
                <w:rFonts w:ascii="Arial" w:eastAsia="Times New Roman" w:hAnsi="Arial" w:cs="Arial"/>
                <w:sz w:val="24"/>
                <w:szCs w:val="24"/>
                <w:lang w:eastAsia="en-GB"/>
              </w:rPr>
              <w:t>Singleton and Neath Port Talbot</w:t>
            </w:r>
          </w:p>
        </w:tc>
        <w:tc>
          <w:tcPr>
            <w:tcW w:w="0" w:type="auto"/>
            <w:vAlign w:val="center"/>
            <w:hideMark/>
          </w:tcPr>
          <w:p w14:paraId="7F7E341C" w14:textId="77777777" w:rsidR="006A4F30" w:rsidRPr="00D3270A" w:rsidRDefault="006A4F30" w:rsidP="00EA001B">
            <w:pPr>
              <w:spacing w:after="120"/>
              <w:jc w:val="center"/>
              <w:rPr>
                <w:rFonts w:ascii="Arial" w:eastAsia="Times New Roman" w:hAnsi="Arial" w:cs="Arial"/>
                <w:sz w:val="24"/>
                <w:szCs w:val="24"/>
                <w:lang w:eastAsia="en-GB"/>
              </w:rPr>
            </w:pPr>
            <w:r w:rsidRPr="00D3270A">
              <w:rPr>
                <w:rFonts w:ascii="Arial" w:eastAsia="Times New Roman" w:hAnsi="Arial" w:cs="Arial"/>
                <w:sz w:val="24"/>
                <w:szCs w:val="24"/>
                <w:lang w:eastAsia="en-GB"/>
              </w:rPr>
              <w:t>14 (70%)</w:t>
            </w:r>
          </w:p>
        </w:tc>
        <w:tc>
          <w:tcPr>
            <w:tcW w:w="0" w:type="auto"/>
            <w:vAlign w:val="center"/>
            <w:hideMark/>
          </w:tcPr>
          <w:p w14:paraId="27A21F11" w14:textId="77777777" w:rsidR="006A4F30" w:rsidRPr="00D3270A" w:rsidRDefault="006A4F30" w:rsidP="00EA001B">
            <w:pPr>
              <w:spacing w:after="120"/>
              <w:jc w:val="center"/>
              <w:rPr>
                <w:rFonts w:ascii="Arial" w:eastAsia="Times New Roman" w:hAnsi="Arial" w:cs="Arial"/>
                <w:sz w:val="24"/>
                <w:szCs w:val="24"/>
                <w:lang w:eastAsia="en-GB"/>
              </w:rPr>
            </w:pPr>
            <w:r w:rsidRPr="00D3270A">
              <w:rPr>
                <w:rFonts w:ascii="Arial" w:eastAsia="Times New Roman" w:hAnsi="Arial" w:cs="Arial"/>
                <w:sz w:val="24"/>
                <w:szCs w:val="24"/>
                <w:lang w:eastAsia="en-GB"/>
              </w:rPr>
              <w:t>7 (41%)</w:t>
            </w:r>
          </w:p>
        </w:tc>
        <w:tc>
          <w:tcPr>
            <w:tcW w:w="0" w:type="auto"/>
            <w:vAlign w:val="center"/>
            <w:hideMark/>
          </w:tcPr>
          <w:p w14:paraId="118EA3A0" w14:textId="77777777" w:rsidR="006A4F30" w:rsidRPr="00D3270A" w:rsidRDefault="006A4F30" w:rsidP="00EA001B">
            <w:pPr>
              <w:spacing w:after="120"/>
              <w:jc w:val="center"/>
              <w:rPr>
                <w:rFonts w:ascii="Arial" w:eastAsia="Times New Roman" w:hAnsi="Arial" w:cs="Arial"/>
                <w:sz w:val="24"/>
                <w:szCs w:val="24"/>
                <w:lang w:eastAsia="en-GB"/>
              </w:rPr>
            </w:pPr>
            <w:r w:rsidRPr="00D3270A">
              <w:rPr>
                <w:rFonts w:ascii="Arial" w:eastAsia="Times New Roman" w:hAnsi="Arial" w:cs="Arial"/>
                <w:sz w:val="24"/>
                <w:szCs w:val="24"/>
                <w:lang w:eastAsia="en-GB"/>
              </w:rPr>
              <w:t>0/2</w:t>
            </w:r>
            <w:r>
              <w:rPr>
                <w:rFonts w:ascii="Arial" w:eastAsia="Times New Roman" w:hAnsi="Arial" w:cs="Arial"/>
                <w:sz w:val="24"/>
                <w:szCs w:val="24"/>
                <w:lang w:eastAsia="en-GB"/>
              </w:rPr>
              <w:t>3</w:t>
            </w:r>
            <w:r w:rsidRPr="00D3270A">
              <w:rPr>
                <w:rFonts w:ascii="Arial" w:eastAsia="Times New Roman" w:hAnsi="Arial" w:cs="Arial"/>
                <w:sz w:val="24"/>
                <w:szCs w:val="24"/>
                <w:lang w:eastAsia="en-GB"/>
              </w:rPr>
              <w:t xml:space="preserve"> (0%)</w:t>
            </w:r>
          </w:p>
        </w:tc>
      </w:tr>
      <w:tr w:rsidR="006A4F30" w:rsidRPr="00D3270A" w14:paraId="2D52BE85" w14:textId="77777777" w:rsidTr="00EA001B">
        <w:tc>
          <w:tcPr>
            <w:tcW w:w="0" w:type="auto"/>
            <w:hideMark/>
          </w:tcPr>
          <w:p w14:paraId="1BCD6CE4" w14:textId="77777777" w:rsidR="006A4F30" w:rsidRPr="00D3270A" w:rsidRDefault="006A4F30" w:rsidP="00EA001B">
            <w:pPr>
              <w:spacing w:after="120"/>
              <w:rPr>
                <w:rFonts w:ascii="Arial" w:eastAsia="Times New Roman" w:hAnsi="Arial" w:cs="Arial"/>
                <w:sz w:val="24"/>
                <w:szCs w:val="24"/>
                <w:lang w:eastAsia="en-GB"/>
              </w:rPr>
            </w:pPr>
            <w:r w:rsidRPr="00D3270A">
              <w:rPr>
                <w:rFonts w:ascii="Arial" w:eastAsia="Times New Roman" w:hAnsi="Arial" w:cs="Arial"/>
                <w:b/>
                <w:bCs/>
                <w:sz w:val="24"/>
                <w:szCs w:val="24"/>
                <w:lang w:eastAsia="en-GB"/>
              </w:rPr>
              <w:t>Totals</w:t>
            </w:r>
          </w:p>
        </w:tc>
        <w:tc>
          <w:tcPr>
            <w:tcW w:w="0" w:type="auto"/>
            <w:vAlign w:val="center"/>
            <w:hideMark/>
          </w:tcPr>
          <w:p w14:paraId="32D71A15" w14:textId="77777777" w:rsidR="006A4F30" w:rsidRPr="00D3270A" w:rsidRDefault="006A4F30" w:rsidP="00EA001B">
            <w:pPr>
              <w:spacing w:after="120"/>
              <w:jc w:val="center"/>
              <w:rPr>
                <w:rFonts w:ascii="Arial" w:eastAsia="Times New Roman" w:hAnsi="Arial" w:cs="Arial"/>
                <w:sz w:val="24"/>
                <w:szCs w:val="24"/>
                <w:lang w:eastAsia="en-GB"/>
              </w:rPr>
            </w:pPr>
            <w:r w:rsidRPr="00D3270A">
              <w:rPr>
                <w:rFonts w:ascii="Arial" w:eastAsia="Times New Roman" w:hAnsi="Arial" w:cs="Arial"/>
                <w:b/>
                <w:bCs/>
                <w:sz w:val="24"/>
                <w:szCs w:val="24"/>
                <w:lang w:eastAsia="en-GB"/>
              </w:rPr>
              <w:t>88 (87%)</w:t>
            </w:r>
          </w:p>
        </w:tc>
        <w:tc>
          <w:tcPr>
            <w:tcW w:w="0" w:type="auto"/>
            <w:vAlign w:val="center"/>
            <w:hideMark/>
          </w:tcPr>
          <w:p w14:paraId="01105466" w14:textId="77777777" w:rsidR="006A4F30" w:rsidRPr="00D3270A" w:rsidRDefault="006A4F30" w:rsidP="00EA001B">
            <w:pPr>
              <w:spacing w:after="120"/>
              <w:jc w:val="center"/>
              <w:rPr>
                <w:rFonts w:ascii="Arial" w:eastAsia="Times New Roman" w:hAnsi="Arial" w:cs="Arial"/>
                <w:sz w:val="24"/>
                <w:szCs w:val="24"/>
                <w:lang w:eastAsia="en-GB"/>
              </w:rPr>
            </w:pPr>
            <w:r w:rsidRPr="00D3270A">
              <w:rPr>
                <w:rFonts w:ascii="Arial" w:eastAsia="Times New Roman" w:hAnsi="Arial" w:cs="Arial"/>
                <w:b/>
                <w:bCs/>
                <w:sz w:val="24"/>
                <w:szCs w:val="24"/>
                <w:lang w:eastAsia="en-GB"/>
              </w:rPr>
              <w:t>54 (51.4%)</w:t>
            </w:r>
          </w:p>
        </w:tc>
        <w:tc>
          <w:tcPr>
            <w:tcW w:w="0" w:type="auto"/>
            <w:vAlign w:val="center"/>
            <w:hideMark/>
          </w:tcPr>
          <w:p w14:paraId="6A828C71" w14:textId="77777777" w:rsidR="006A4F30" w:rsidRPr="00D3270A" w:rsidRDefault="006A4F30" w:rsidP="00EA001B">
            <w:pPr>
              <w:spacing w:after="120"/>
              <w:jc w:val="center"/>
              <w:rPr>
                <w:rFonts w:ascii="Arial" w:eastAsia="Times New Roman" w:hAnsi="Arial" w:cs="Arial"/>
                <w:sz w:val="24"/>
                <w:szCs w:val="24"/>
                <w:lang w:eastAsia="en-GB"/>
              </w:rPr>
            </w:pPr>
            <w:r w:rsidRPr="00D3270A">
              <w:rPr>
                <w:rFonts w:ascii="Arial" w:eastAsia="Times New Roman" w:hAnsi="Arial" w:cs="Arial"/>
                <w:b/>
                <w:bCs/>
                <w:sz w:val="24"/>
                <w:szCs w:val="24"/>
                <w:lang w:eastAsia="en-GB"/>
              </w:rPr>
              <w:t>1/</w:t>
            </w:r>
            <w:r>
              <w:rPr>
                <w:rFonts w:ascii="Arial" w:eastAsia="Times New Roman" w:hAnsi="Arial" w:cs="Arial"/>
                <w:b/>
                <w:bCs/>
                <w:sz w:val="24"/>
                <w:szCs w:val="24"/>
                <w:lang w:eastAsia="en-GB"/>
              </w:rPr>
              <w:t>98</w:t>
            </w:r>
            <w:r w:rsidRPr="00D3270A">
              <w:rPr>
                <w:rFonts w:ascii="Arial" w:eastAsia="Times New Roman" w:hAnsi="Arial" w:cs="Arial"/>
                <w:b/>
                <w:bCs/>
                <w:sz w:val="24"/>
                <w:szCs w:val="24"/>
                <w:lang w:eastAsia="en-GB"/>
              </w:rPr>
              <w:t xml:space="preserve"> (</w:t>
            </w:r>
            <w:r>
              <w:rPr>
                <w:rFonts w:ascii="Arial" w:eastAsia="Times New Roman" w:hAnsi="Arial" w:cs="Arial"/>
                <w:b/>
                <w:bCs/>
                <w:sz w:val="24"/>
                <w:szCs w:val="24"/>
                <w:lang w:eastAsia="en-GB"/>
              </w:rPr>
              <w:t>1</w:t>
            </w:r>
            <w:r w:rsidRPr="00D3270A">
              <w:rPr>
                <w:rFonts w:ascii="Arial" w:eastAsia="Times New Roman" w:hAnsi="Arial" w:cs="Arial"/>
                <w:b/>
                <w:bCs/>
                <w:sz w:val="24"/>
                <w:szCs w:val="24"/>
                <w:lang w:eastAsia="en-GB"/>
              </w:rPr>
              <w:t>%)</w:t>
            </w:r>
          </w:p>
        </w:tc>
      </w:tr>
    </w:tbl>
    <w:p w14:paraId="5A63AFBC" w14:textId="77777777" w:rsidR="006A4F30" w:rsidRPr="00E6629C" w:rsidRDefault="006A4F30" w:rsidP="006A4F30">
      <w:pPr>
        <w:pStyle w:val="ListParagraph"/>
        <w:spacing w:after="0" w:line="276" w:lineRule="auto"/>
        <w:jc w:val="right"/>
        <w:rPr>
          <w:rFonts w:ascii="Arial" w:hAnsi="Arial" w:cs="Arial"/>
          <w:sz w:val="16"/>
          <w:szCs w:val="16"/>
        </w:rPr>
      </w:pPr>
      <w:r w:rsidRPr="00E6629C">
        <w:rPr>
          <w:rFonts w:ascii="Arial" w:hAnsi="Arial" w:cs="Arial"/>
          <w:sz w:val="16"/>
          <w:szCs w:val="16"/>
        </w:rPr>
        <w:t xml:space="preserve">Table </w:t>
      </w:r>
      <w:r>
        <w:rPr>
          <w:rFonts w:ascii="Arial" w:hAnsi="Arial" w:cs="Arial"/>
          <w:sz w:val="16"/>
          <w:szCs w:val="16"/>
        </w:rPr>
        <w:t>1</w:t>
      </w:r>
      <w:r w:rsidRPr="00E6629C">
        <w:rPr>
          <w:rFonts w:ascii="Arial" w:hAnsi="Arial" w:cs="Arial"/>
          <w:sz w:val="16"/>
          <w:szCs w:val="16"/>
        </w:rPr>
        <w:t>.</w:t>
      </w:r>
    </w:p>
    <w:p w14:paraId="319102AC" w14:textId="6E378577" w:rsidR="006A4F30" w:rsidRPr="00E6629C" w:rsidRDefault="006A4F30" w:rsidP="006A4F30">
      <w:pPr>
        <w:spacing w:after="0" w:line="240" w:lineRule="auto"/>
        <w:rPr>
          <w:rFonts w:ascii="Arial" w:hAnsi="Arial" w:cs="Arial"/>
          <w:sz w:val="24"/>
          <w:szCs w:val="24"/>
        </w:rPr>
      </w:pPr>
      <w:r w:rsidRPr="00E6629C">
        <w:rPr>
          <w:rFonts w:ascii="Arial" w:hAnsi="Arial" w:cs="Arial"/>
          <w:sz w:val="24"/>
          <w:szCs w:val="24"/>
        </w:rPr>
        <w:t>Although the highest recorded completion figure for audit plans within SBUHB, the 2022/23 figure remains static as the handful of topics are being chased down.</w:t>
      </w:r>
      <w:r>
        <w:rPr>
          <w:rFonts w:ascii="Arial" w:hAnsi="Arial" w:cs="Arial"/>
          <w:sz w:val="24"/>
          <w:szCs w:val="24"/>
        </w:rPr>
        <w:t xml:space="preserve"> The </w:t>
      </w:r>
      <w:r w:rsidRPr="00E6629C">
        <w:rPr>
          <w:rFonts w:ascii="Arial" w:hAnsi="Arial" w:cs="Arial"/>
          <w:sz w:val="24"/>
          <w:szCs w:val="24"/>
        </w:rPr>
        <w:t xml:space="preserve">2023/24 half-year plan improved from 41.5% reported to </w:t>
      </w:r>
      <w:r w:rsidR="001F50AC" w:rsidRPr="00E6629C">
        <w:rPr>
          <w:rFonts w:ascii="Arial" w:hAnsi="Arial" w:cs="Arial"/>
          <w:sz w:val="24"/>
          <w:szCs w:val="24"/>
        </w:rPr>
        <w:t xml:space="preserve">committee </w:t>
      </w:r>
      <w:r w:rsidRPr="00E6629C">
        <w:rPr>
          <w:rFonts w:ascii="Arial" w:hAnsi="Arial" w:cs="Arial"/>
          <w:sz w:val="24"/>
          <w:szCs w:val="24"/>
        </w:rPr>
        <w:t xml:space="preserve">in the last paper to 51.4% as at the August </w:t>
      </w:r>
      <w:r w:rsidR="001F50AC">
        <w:rPr>
          <w:rFonts w:ascii="Arial" w:hAnsi="Arial" w:cs="Arial"/>
          <w:sz w:val="24"/>
          <w:szCs w:val="24"/>
        </w:rPr>
        <w:t xml:space="preserve">2024 </w:t>
      </w:r>
      <w:r w:rsidRPr="00E6629C">
        <w:rPr>
          <w:rFonts w:ascii="Arial" w:hAnsi="Arial" w:cs="Arial"/>
          <w:sz w:val="24"/>
          <w:szCs w:val="24"/>
        </w:rPr>
        <w:t>COEG meeting.</w:t>
      </w:r>
    </w:p>
    <w:p w14:paraId="2320500F" w14:textId="77777777" w:rsidR="006A4F30" w:rsidRDefault="006A4F30" w:rsidP="006A4F30">
      <w:pPr>
        <w:pStyle w:val="ListParagraph"/>
        <w:spacing w:after="0" w:line="240" w:lineRule="auto"/>
        <w:rPr>
          <w:rFonts w:ascii="Arial" w:hAnsi="Arial" w:cs="Arial"/>
          <w:sz w:val="24"/>
          <w:szCs w:val="24"/>
        </w:rPr>
      </w:pPr>
    </w:p>
    <w:p w14:paraId="29AC258B" w14:textId="2B033844" w:rsidR="006A4F30" w:rsidRDefault="006A4F30" w:rsidP="006A4F30">
      <w:pPr>
        <w:spacing w:after="0" w:line="240" w:lineRule="auto"/>
        <w:rPr>
          <w:rFonts w:ascii="Arial" w:hAnsi="Arial" w:cs="Arial"/>
          <w:sz w:val="24"/>
          <w:szCs w:val="24"/>
        </w:rPr>
      </w:pPr>
      <w:r w:rsidRPr="00E6629C">
        <w:rPr>
          <w:rFonts w:ascii="Arial" w:hAnsi="Arial" w:cs="Arial"/>
          <w:sz w:val="24"/>
          <w:szCs w:val="24"/>
        </w:rPr>
        <w:t xml:space="preserve">In acknowledging the time taken to be able to </w:t>
      </w:r>
      <w:proofErr w:type="gramStart"/>
      <w:r w:rsidRPr="00E6629C">
        <w:rPr>
          <w:rFonts w:ascii="Arial" w:hAnsi="Arial" w:cs="Arial"/>
          <w:sz w:val="24"/>
          <w:szCs w:val="24"/>
        </w:rPr>
        <w:t>close down</w:t>
      </w:r>
      <w:proofErr w:type="gramEnd"/>
      <w:r w:rsidRPr="00E6629C">
        <w:rPr>
          <w:rFonts w:ascii="Arial" w:hAnsi="Arial" w:cs="Arial"/>
          <w:sz w:val="24"/>
          <w:szCs w:val="24"/>
        </w:rPr>
        <w:t xml:space="preserve"> an audit record; complete data collection, collation and presentation of results to an audit meeting to agree actions and timeframes,</w:t>
      </w:r>
      <w:r>
        <w:rPr>
          <w:rFonts w:ascii="Arial" w:hAnsi="Arial" w:cs="Arial"/>
          <w:sz w:val="24"/>
          <w:szCs w:val="24"/>
        </w:rPr>
        <w:t xml:space="preserve"> it has been agreed to change the clinical audit plan period to two years, making this year’s plan now 2024/26</w:t>
      </w:r>
      <w:r w:rsidRPr="00E6629C">
        <w:rPr>
          <w:rFonts w:ascii="Arial" w:hAnsi="Arial" w:cs="Arial"/>
          <w:sz w:val="24"/>
          <w:szCs w:val="24"/>
        </w:rPr>
        <w:t xml:space="preserve">.  This should in theory, allow the </w:t>
      </w:r>
      <w:r w:rsidR="001F50AC" w:rsidRPr="00E6629C">
        <w:rPr>
          <w:rFonts w:ascii="Arial" w:hAnsi="Arial" w:cs="Arial"/>
          <w:sz w:val="24"/>
          <w:szCs w:val="24"/>
        </w:rPr>
        <w:t xml:space="preserve">service groups </w:t>
      </w:r>
      <w:r w:rsidRPr="00E6629C">
        <w:rPr>
          <w:rFonts w:ascii="Arial" w:hAnsi="Arial" w:cs="Arial"/>
          <w:sz w:val="24"/>
          <w:szCs w:val="24"/>
        </w:rPr>
        <w:t xml:space="preserve">sufficient time to have the key learning outcomes summarised and listed actions completed or progressed sufficiently to complete the audit record. </w:t>
      </w:r>
    </w:p>
    <w:p w14:paraId="4C291405" w14:textId="77777777" w:rsidR="006A4F30" w:rsidRDefault="006A4F30" w:rsidP="006A4F30">
      <w:pPr>
        <w:spacing w:after="0" w:line="240" w:lineRule="auto"/>
        <w:rPr>
          <w:rFonts w:ascii="Arial" w:hAnsi="Arial" w:cs="Arial"/>
          <w:sz w:val="24"/>
          <w:szCs w:val="24"/>
        </w:rPr>
      </w:pPr>
    </w:p>
    <w:p w14:paraId="5EF1EB71" w14:textId="03F12FDA" w:rsidR="006A4F30" w:rsidRPr="00E6629C" w:rsidRDefault="006A4F30" w:rsidP="006A4F30">
      <w:pPr>
        <w:spacing w:after="0" w:line="240" w:lineRule="auto"/>
        <w:rPr>
          <w:rFonts w:ascii="Arial" w:hAnsi="Arial" w:cs="Arial"/>
          <w:sz w:val="24"/>
          <w:szCs w:val="24"/>
        </w:rPr>
      </w:pPr>
      <w:r w:rsidRPr="00E6629C">
        <w:rPr>
          <w:rFonts w:ascii="Arial" w:hAnsi="Arial" w:cs="Arial"/>
          <w:sz w:val="24"/>
          <w:szCs w:val="24"/>
        </w:rPr>
        <w:t xml:space="preserve">The </w:t>
      </w:r>
      <w:r>
        <w:rPr>
          <w:rFonts w:ascii="Arial" w:hAnsi="Arial" w:cs="Arial"/>
          <w:sz w:val="24"/>
          <w:szCs w:val="24"/>
        </w:rPr>
        <w:t>number of 2024/</w:t>
      </w:r>
      <w:r w:rsidR="00E515B7">
        <w:rPr>
          <w:rFonts w:ascii="Arial" w:hAnsi="Arial" w:cs="Arial"/>
          <w:sz w:val="24"/>
          <w:szCs w:val="24"/>
        </w:rPr>
        <w:t xml:space="preserve">26 </w:t>
      </w:r>
      <w:r>
        <w:rPr>
          <w:rFonts w:ascii="Arial" w:hAnsi="Arial" w:cs="Arial"/>
          <w:sz w:val="24"/>
          <w:szCs w:val="24"/>
        </w:rPr>
        <w:t xml:space="preserve">topics on plan reduced following detailed review by </w:t>
      </w:r>
      <w:r w:rsidR="00B861D4">
        <w:rPr>
          <w:rFonts w:ascii="Arial" w:hAnsi="Arial" w:cs="Arial"/>
          <w:sz w:val="24"/>
          <w:szCs w:val="24"/>
        </w:rPr>
        <w:t>audit leads with</w:t>
      </w:r>
      <w:r>
        <w:rPr>
          <w:rFonts w:ascii="Arial" w:hAnsi="Arial" w:cs="Arial"/>
          <w:sz w:val="24"/>
          <w:szCs w:val="24"/>
        </w:rPr>
        <w:t xml:space="preserve"> the removal</w:t>
      </w:r>
      <w:r w:rsidR="00B861D4">
        <w:rPr>
          <w:rFonts w:ascii="Arial" w:hAnsi="Arial" w:cs="Arial"/>
          <w:sz w:val="24"/>
          <w:szCs w:val="24"/>
        </w:rPr>
        <w:t xml:space="preserve"> of</w:t>
      </w:r>
      <w:r>
        <w:rPr>
          <w:rFonts w:ascii="Arial" w:hAnsi="Arial" w:cs="Arial"/>
          <w:sz w:val="24"/>
          <w:szCs w:val="24"/>
        </w:rPr>
        <w:t xml:space="preserve"> 15 projects, some of which were delayed until 2026 or beyond.  With confirmation of the extended plan period, relevant topics will be reinstated.  A small number of topics were removed </w:t>
      </w:r>
      <w:proofErr w:type="gramStart"/>
      <w:r>
        <w:rPr>
          <w:rFonts w:ascii="Arial" w:hAnsi="Arial" w:cs="Arial"/>
          <w:sz w:val="24"/>
          <w:szCs w:val="24"/>
        </w:rPr>
        <w:t>on the basis of</w:t>
      </w:r>
      <w:proofErr w:type="gramEnd"/>
      <w:r>
        <w:rPr>
          <w:rFonts w:ascii="Arial" w:hAnsi="Arial" w:cs="Arial"/>
          <w:sz w:val="24"/>
          <w:szCs w:val="24"/>
        </w:rPr>
        <w:t xml:space="preserve"> duplication or improvement work being undertaken in a different way</w:t>
      </w:r>
      <w:r w:rsidR="00B861D4">
        <w:rPr>
          <w:rFonts w:ascii="Arial" w:hAnsi="Arial" w:cs="Arial"/>
          <w:sz w:val="24"/>
          <w:szCs w:val="24"/>
        </w:rPr>
        <w:t xml:space="preserve">, for example, </w:t>
      </w:r>
      <w:r>
        <w:rPr>
          <w:rFonts w:ascii="Arial" w:hAnsi="Arial" w:cs="Arial"/>
          <w:sz w:val="24"/>
          <w:szCs w:val="24"/>
        </w:rPr>
        <w:t>pathway development.</w:t>
      </w:r>
    </w:p>
    <w:p w14:paraId="01E22FE9" w14:textId="77777777" w:rsidR="006A4F30" w:rsidRDefault="006A4F30" w:rsidP="006A4F30">
      <w:pPr>
        <w:pStyle w:val="ListParagraph"/>
        <w:spacing w:after="0" w:line="240" w:lineRule="auto"/>
        <w:rPr>
          <w:rFonts w:ascii="Arial" w:hAnsi="Arial" w:cs="Arial"/>
          <w:sz w:val="24"/>
          <w:szCs w:val="24"/>
        </w:rPr>
      </w:pPr>
    </w:p>
    <w:p w14:paraId="6978DAA8" w14:textId="756C3DBB" w:rsidR="009649AF" w:rsidRDefault="009649AF" w:rsidP="009649AF">
      <w:pPr>
        <w:pStyle w:val="ListParagraph"/>
        <w:spacing w:after="0" w:line="240" w:lineRule="auto"/>
        <w:ind w:left="0"/>
        <w:rPr>
          <w:rFonts w:ascii="Arial" w:hAnsi="Arial" w:cs="Arial"/>
          <w:sz w:val="24"/>
          <w:szCs w:val="24"/>
        </w:rPr>
      </w:pPr>
      <w:r w:rsidRPr="00E32787">
        <w:rPr>
          <w:rFonts w:ascii="Arial" w:hAnsi="Arial" w:cs="Arial"/>
          <w:sz w:val="24"/>
          <w:szCs w:val="24"/>
        </w:rPr>
        <w:t>To accommodate completed audit cycles from older time</w:t>
      </w:r>
      <w:r>
        <w:rPr>
          <w:rFonts w:ascii="Arial" w:hAnsi="Arial" w:cs="Arial"/>
          <w:sz w:val="24"/>
          <w:szCs w:val="24"/>
        </w:rPr>
        <w:t>-</w:t>
      </w:r>
      <w:r w:rsidRPr="00E32787">
        <w:rPr>
          <w:rFonts w:ascii="Arial" w:hAnsi="Arial" w:cs="Arial"/>
          <w:sz w:val="24"/>
          <w:szCs w:val="24"/>
        </w:rPr>
        <w:t xml:space="preserve">periods triggering the need </w:t>
      </w:r>
      <w:r>
        <w:rPr>
          <w:rFonts w:ascii="Arial" w:hAnsi="Arial" w:cs="Arial"/>
          <w:sz w:val="24"/>
          <w:szCs w:val="24"/>
        </w:rPr>
        <w:t>f</w:t>
      </w:r>
      <w:r w:rsidRPr="00E32787">
        <w:rPr>
          <w:rFonts w:ascii="Arial" w:hAnsi="Arial" w:cs="Arial"/>
          <w:sz w:val="24"/>
          <w:szCs w:val="24"/>
        </w:rPr>
        <w:t>or a re-look based on assurance and risk scores, the 2024/2</w:t>
      </w:r>
      <w:r>
        <w:rPr>
          <w:rFonts w:ascii="Arial" w:hAnsi="Arial" w:cs="Arial"/>
          <w:sz w:val="24"/>
          <w:szCs w:val="24"/>
        </w:rPr>
        <w:t>6</w:t>
      </w:r>
      <w:r w:rsidRPr="00E32787">
        <w:rPr>
          <w:rFonts w:ascii="Arial" w:hAnsi="Arial" w:cs="Arial"/>
          <w:sz w:val="24"/>
          <w:szCs w:val="24"/>
        </w:rPr>
        <w:t xml:space="preserve"> plan will be fluid, with topics added during the plan period as required.</w:t>
      </w:r>
      <w:r>
        <w:rPr>
          <w:rFonts w:ascii="Arial" w:hAnsi="Arial" w:cs="Arial"/>
          <w:sz w:val="24"/>
          <w:szCs w:val="24"/>
        </w:rPr>
        <w:t xml:space="preserve">  </w:t>
      </w:r>
    </w:p>
    <w:p w14:paraId="54891296" w14:textId="0EDF9C5D" w:rsidR="0094019D" w:rsidRDefault="0094019D" w:rsidP="009649AF">
      <w:pPr>
        <w:pStyle w:val="ListParagraph"/>
        <w:spacing w:after="0" w:line="240" w:lineRule="auto"/>
        <w:ind w:left="0"/>
        <w:rPr>
          <w:rFonts w:ascii="Arial" w:hAnsi="Arial" w:cs="Arial"/>
          <w:sz w:val="24"/>
          <w:szCs w:val="24"/>
        </w:rPr>
      </w:pPr>
    </w:p>
    <w:tbl>
      <w:tblPr>
        <w:tblStyle w:val="TableGrid"/>
        <w:tblpPr w:leftFromText="180" w:rightFromText="180" w:vertAnchor="text" w:horzAnchor="margin" w:tblpY="47"/>
        <w:tblW w:w="0" w:type="auto"/>
        <w:tblLook w:val="04A0" w:firstRow="1" w:lastRow="0" w:firstColumn="1" w:lastColumn="0" w:noHBand="0" w:noVBand="1"/>
      </w:tblPr>
      <w:tblGrid>
        <w:gridCol w:w="4390"/>
        <w:gridCol w:w="1984"/>
        <w:gridCol w:w="1276"/>
        <w:gridCol w:w="1366"/>
      </w:tblGrid>
      <w:tr w:rsidR="0094019D" w:rsidRPr="00D84057" w14:paraId="6E9DBF89" w14:textId="6F522F9C" w:rsidTr="0094019D">
        <w:trPr>
          <w:trHeight w:hRule="exact" w:val="284"/>
        </w:trPr>
        <w:tc>
          <w:tcPr>
            <w:tcW w:w="4390" w:type="dxa"/>
          </w:tcPr>
          <w:p w14:paraId="30ADC542" w14:textId="77777777" w:rsidR="0094019D" w:rsidRPr="00D84057" w:rsidRDefault="0094019D" w:rsidP="005D1F8E">
            <w:pPr>
              <w:rPr>
                <w:rFonts w:ascii="Arial" w:hAnsi="Arial" w:cs="Arial"/>
                <w:b/>
                <w:color w:val="000000" w:themeColor="text1"/>
                <w:sz w:val="24"/>
                <w:szCs w:val="24"/>
              </w:rPr>
            </w:pPr>
            <w:r w:rsidRPr="00D84057">
              <w:rPr>
                <w:rFonts w:ascii="Arial" w:hAnsi="Arial" w:cs="Arial"/>
                <w:b/>
                <w:color w:val="000000" w:themeColor="text1"/>
                <w:sz w:val="24"/>
                <w:szCs w:val="24"/>
              </w:rPr>
              <w:t>Service Delivery Group</w:t>
            </w:r>
          </w:p>
        </w:tc>
        <w:tc>
          <w:tcPr>
            <w:tcW w:w="1984" w:type="dxa"/>
          </w:tcPr>
          <w:p w14:paraId="157537D1" w14:textId="77777777" w:rsidR="0094019D" w:rsidRPr="00D84057" w:rsidRDefault="0094019D" w:rsidP="005D1F8E">
            <w:pPr>
              <w:jc w:val="center"/>
              <w:rPr>
                <w:rFonts w:ascii="Arial" w:hAnsi="Arial" w:cs="Arial"/>
                <w:b/>
                <w:color w:val="000000" w:themeColor="text1"/>
                <w:sz w:val="24"/>
                <w:szCs w:val="24"/>
              </w:rPr>
            </w:pPr>
            <w:r>
              <w:rPr>
                <w:rFonts w:ascii="Arial" w:hAnsi="Arial" w:cs="Arial"/>
                <w:b/>
                <w:color w:val="000000" w:themeColor="text1"/>
                <w:sz w:val="24"/>
                <w:szCs w:val="24"/>
              </w:rPr>
              <w:t>@ COEG 8/3/24</w:t>
            </w:r>
          </w:p>
        </w:tc>
        <w:tc>
          <w:tcPr>
            <w:tcW w:w="1276" w:type="dxa"/>
          </w:tcPr>
          <w:p w14:paraId="4CEB014D" w14:textId="77777777" w:rsidR="0094019D" w:rsidRPr="00D84057" w:rsidRDefault="0094019D" w:rsidP="005D1F8E">
            <w:pPr>
              <w:jc w:val="center"/>
              <w:rPr>
                <w:rFonts w:ascii="Arial" w:hAnsi="Arial" w:cs="Arial"/>
                <w:b/>
                <w:color w:val="000000" w:themeColor="text1"/>
                <w:sz w:val="24"/>
                <w:szCs w:val="24"/>
              </w:rPr>
            </w:pPr>
            <w:r>
              <w:rPr>
                <w:rFonts w:ascii="Arial" w:hAnsi="Arial" w:cs="Arial"/>
                <w:b/>
                <w:color w:val="000000" w:themeColor="text1"/>
                <w:sz w:val="24"/>
                <w:szCs w:val="24"/>
              </w:rPr>
              <w:t>@ 1/4/24</w:t>
            </w:r>
          </w:p>
        </w:tc>
        <w:tc>
          <w:tcPr>
            <w:tcW w:w="1366" w:type="dxa"/>
          </w:tcPr>
          <w:p w14:paraId="3EF96351" w14:textId="35CEA3D6" w:rsidR="0094019D" w:rsidRDefault="0094019D" w:rsidP="005D1F8E">
            <w:pPr>
              <w:jc w:val="center"/>
              <w:rPr>
                <w:rFonts w:ascii="Arial" w:hAnsi="Arial" w:cs="Arial"/>
                <w:b/>
                <w:color w:val="000000" w:themeColor="text1"/>
                <w:sz w:val="24"/>
                <w:szCs w:val="24"/>
              </w:rPr>
            </w:pPr>
            <w:r>
              <w:rPr>
                <w:rFonts w:ascii="Arial" w:hAnsi="Arial" w:cs="Arial"/>
                <w:b/>
                <w:color w:val="000000" w:themeColor="text1"/>
                <w:sz w:val="24"/>
                <w:szCs w:val="24"/>
              </w:rPr>
              <w:t>@ 29/8/24</w:t>
            </w:r>
          </w:p>
        </w:tc>
      </w:tr>
      <w:tr w:rsidR="0094019D" w14:paraId="674A8520" w14:textId="0063E6C8" w:rsidTr="0094019D">
        <w:trPr>
          <w:trHeight w:hRule="exact" w:val="284"/>
        </w:trPr>
        <w:tc>
          <w:tcPr>
            <w:tcW w:w="4390" w:type="dxa"/>
          </w:tcPr>
          <w:p w14:paraId="34C9DF6F" w14:textId="62729639" w:rsidR="0094019D" w:rsidRDefault="0094019D" w:rsidP="0094019D">
            <w:pPr>
              <w:rPr>
                <w:rFonts w:ascii="Arial" w:hAnsi="Arial" w:cs="Arial"/>
                <w:color w:val="000000" w:themeColor="text1"/>
                <w:sz w:val="24"/>
                <w:szCs w:val="24"/>
              </w:rPr>
            </w:pPr>
            <w:r>
              <w:rPr>
                <w:rFonts w:ascii="Arial" w:hAnsi="Arial" w:cs="Arial"/>
                <w:color w:val="000000" w:themeColor="text1"/>
                <w:sz w:val="24"/>
                <w:szCs w:val="24"/>
              </w:rPr>
              <w:t>Mental Health &amp; Learning Disabilities</w:t>
            </w:r>
          </w:p>
        </w:tc>
        <w:tc>
          <w:tcPr>
            <w:tcW w:w="1984" w:type="dxa"/>
          </w:tcPr>
          <w:p w14:paraId="3F8D781F" w14:textId="77777777" w:rsidR="0094019D" w:rsidRDefault="0094019D" w:rsidP="005D1F8E">
            <w:pPr>
              <w:jc w:val="center"/>
              <w:rPr>
                <w:rFonts w:ascii="Arial" w:hAnsi="Arial" w:cs="Arial"/>
                <w:color w:val="000000" w:themeColor="text1"/>
                <w:sz w:val="24"/>
                <w:szCs w:val="24"/>
              </w:rPr>
            </w:pPr>
            <w:r>
              <w:rPr>
                <w:rFonts w:ascii="Arial" w:hAnsi="Arial" w:cs="Arial"/>
                <w:color w:val="000000" w:themeColor="text1"/>
                <w:sz w:val="24"/>
                <w:szCs w:val="24"/>
              </w:rPr>
              <w:t>11</w:t>
            </w:r>
          </w:p>
        </w:tc>
        <w:tc>
          <w:tcPr>
            <w:tcW w:w="1276" w:type="dxa"/>
          </w:tcPr>
          <w:p w14:paraId="31460C16" w14:textId="77777777" w:rsidR="0094019D" w:rsidRDefault="0094019D" w:rsidP="005D1F8E">
            <w:pPr>
              <w:jc w:val="center"/>
              <w:rPr>
                <w:rFonts w:ascii="Arial" w:hAnsi="Arial" w:cs="Arial"/>
                <w:color w:val="000000" w:themeColor="text1"/>
                <w:sz w:val="24"/>
                <w:szCs w:val="24"/>
              </w:rPr>
            </w:pPr>
            <w:r>
              <w:rPr>
                <w:rFonts w:ascii="Arial" w:hAnsi="Arial" w:cs="Arial"/>
                <w:color w:val="000000" w:themeColor="text1"/>
                <w:sz w:val="24"/>
                <w:szCs w:val="24"/>
              </w:rPr>
              <w:t>11</w:t>
            </w:r>
          </w:p>
        </w:tc>
        <w:tc>
          <w:tcPr>
            <w:tcW w:w="1366" w:type="dxa"/>
          </w:tcPr>
          <w:p w14:paraId="13993DA8" w14:textId="4C2F33F9" w:rsidR="0094019D" w:rsidRDefault="0094019D" w:rsidP="005D1F8E">
            <w:pPr>
              <w:jc w:val="center"/>
              <w:rPr>
                <w:rFonts w:ascii="Arial" w:hAnsi="Arial" w:cs="Arial"/>
                <w:color w:val="000000" w:themeColor="text1"/>
                <w:sz w:val="24"/>
                <w:szCs w:val="24"/>
              </w:rPr>
            </w:pPr>
            <w:r>
              <w:rPr>
                <w:rFonts w:ascii="Arial" w:hAnsi="Arial" w:cs="Arial"/>
                <w:color w:val="000000" w:themeColor="text1"/>
                <w:sz w:val="24"/>
                <w:szCs w:val="24"/>
              </w:rPr>
              <w:t>15</w:t>
            </w:r>
          </w:p>
        </w:tc>
      </w:tr>
      <w:tr w:rsidR="0094019D" w14:paraId="2F2A04D4" w14:textId="78DF15F2" w:rsidTr="0094019D">
        <w:trPr>
          <w:trHeight w:hRule="exact" w:val="284"/>
        </w:trPr>
        <w:tc>
          <w:tcPr>
            <w:tcW w:w="4390" w:type="dxa"/>
          </w:tcPr>
          <w:p w14:paraId="30E2145D" w14:textId="77777777" w:rsidR="0094019D" w:rsidRDefault="0094019D" w:rsidP="005D1F8E">
            <w:pPr>
              <w:rPr>
                <w:rFonts w:ascii="Arial" w:hAnsi="Arial" w:cs="Arial"/>
                <w:color w:val="000000" w:themeColor="text1"/>
                <w:sz w:val="24"/>
                <w:szCs w:val="24"/>
              </w:rPr>
            </w:pPr>
            <w:r>
              <w:rPr>
                <w:rFonts w:ascii="Arial" w:hAnsi="Arial" w:cs="Arial"/>
                <w:color w:val="000000" w:themeColor="text1"/>
                <w:sz w:val="24"/>
                <w:szCs w:val="24"/>
              </w:rPr>
              <w:t>Morriston</w:t>
            </w:r>
          </w:p>
        </w:tc>
        <w:tc>
          <w:tcPr>
            <w:tcW w:w="1984" w:type="dxa"/>
          </w:tcPr>
          <w:p w14:paraId="6C33F14D" w14:textId="77777777" w:rsidR="0094019D" w:rsidRDefault="0094019D" w:rsidP="005D1F8E">
            <w:pPr>
              <w:jc w:val="center"/>
              <w:rPr>
                <w:rFonts w:ascii="Arial" w:hAnsi="Arial" w:cs="Arial"/>
                <w:color w:val="000000" w:themeColor="text1"/>
                <w:sz w:val="24"/>
                <w:szCs w:val="24"/>
              </w:rPr>
            </w:pPr>
            <w:r>
              <w:rPr>
                <w:rFonts w:ascii="Arial" w:hAnsi="Arial" w:cs="Arial"/>
                <w:color w:val="000000" w:themeColor="text1"/>
                <w:sz w:val="24"/>
                <w:szCs w:val="24"/>
              </w:rPr>
              <w:t>33</w:t>
            </w:r>
          </w:p>
        </w:tc>
        <w:tc>
          <w:tcPr>
            <w:tcW w:w="1276" w:type="dxa"/>
          </w:tcPr>
          <w:p w14:paraId="1FBCF5AF" w14:textId="77777777" w:rsidR="0094019D" w:rsidRDefault="0094019D" w:rsidP="005D1F8E">
            <w:pPr>
              <w:jc w:val="center"/>
              <w:rPr>
                <w:rFonts w:ascii="Arial" w:hAnsi="Arial" w:cs="Arial"/>
                <w:color w:val="000000" w:themeColor="text1"/>
                <w:sz w:val="24"/>
                <w:szCs w:val="24"/>
              </w:rPr>
            </w:pPr>
            <w:r>
              <w:rPr>
                <w:rFonts w:ascii="Arial" w:hAnsi="Arial" w:cs="Arial"/>
                <w:color w:val="000000" w:themeColor="text1"/>
                <w:sz w:val="24"/>
                <w:szCs w:val="24"/>
              </w:rPr>
              <w:t>35</w:t>
            </w:r>
          </w:p>
        </w:tc>
        <w:tc>
          <w:tcPr>
            <w:tcW w:w="1366" w:type="dxa"/>
          </w:tcPr>
          <w:p w14:paraId="2159CACD" w14:textId="516A06E7" w:rsidR="0094019D" w:rsidRDefault="0094019D" w:rsidP="005D1F8E">
            <w:pPr>
              <w:jc w:val="center"/>
              <w:rPr>
                <w:rFonts w:ascii="Arial" w:hAnsi="Arial" w:cs="Arial"/>
                <w:color w:val="000000" w:themeColor="text1"/>
                <w:sz w:val="24"/>
                <w:szCs w:val="24"/>
              </w:rPr>
            </w:pPr>
            <w:r>
              <w:rPr>
                <w:rFonts w:ascii="Arial" w:hAnsi="Arial" w:cs="Arial"/>
                <w:color w:val="000000" w:themeColor="text1"/>
                <w:sz w:val="24"/>
                <w:szCs w:val="24"/>
              </w:rPr>
              <w:t>38</w:t>
            </w:r>
          </w:p>
        </w:tc>
      </w:tr>
      <w:tr w:rsidR="0094019D" w14:paraId="5F79825B" w14:textId="0CC5D718" w:rsidTr="0094019D">
        <w:trPr>
          <w:trHeight w:hRule="exact" w:val="284"/>
        </w:trPr>
        <w:tc>
          <w:tcPr>
            <w:tcW w:w="4390" w:type="dxa"/>
          </w:tcPr>
          <w:p w14:paraId="7A081314" w14:textId="2CC91E76" w:rsidR="0094019D" w:rsidRDefault="0094019D" w:rsidP="0094019D">
            <w:pPr>
              <w:rPr>
                <w:rFonts w:ascii="Arial" w:hAnsi="Arial" w:cs="Arial"/>
                <w:color w:val="000000" w:themeColor="text1"/>
                <w:sz w:val="24"/>
                <w:szCs w:val="24"/>
              </w:rPr>
            </w:pPr>
            <w:r>
              <w:rPr>
                <w:rFonts w:ascii="Arial" w:hAnsi="Arial" w:cs="Arial"/>
                <w:color w:val="000000" w:themeColor="text1"/>
                <w:sz w:val="24"/>
                <w:szCs w:val="24"/>
              </w:rPr>
              <w:t>Primary Care, Community &amp; Therapies</w:t>
            </w:r>
          </w:p>
        </w:tc>
        <w:tc>
          <w:tcPr>
            <w:tcW w:w="1984" w:type="dxa"/>
          </w:tcPr>
          <w:p w14:paraId="22D0CCD8" w14:textId="77777777" w:rsidR="0094019D" w:rsidRDefault="0094019D" w:rsidP="005D1F8E">
            <w:pPr>
              <w:jc w:val="center"/>
              <w:rPr>
                <w:rFonts w:ascii="Arial" w:hAnsi="Arial" w:cs="Arial"/>
                <w:color w:val="000000" w:themeColor="text1"/>
                <w:sz w:val="24"/>
                <w:szCs w:val="24"/>
              </w:rPr>
            </w:pPr>
            <w:r>
              <w:rPr>
                <w:rFonts w:ascii="Arial" w:hAnsi="Arial" w:cs="Arial"/>
                <w:color w:val="000000" w:themeColor="text1"/>
                <w:sz w:val="24"/>
                <w:szCs w:val="24"/>
              </w:rPr>
              <w:t>28</w:t>
            </w:r>
          </w:p>
        </w:tc>
        <w:tc>
          <w:tcPr>
            <w:tcW w:w="1276" w:type="dxa"/>
          </w:tcPr>
          <w:p w14:paraId="3F4F4792" w14:textId="77777777" w:rsidR="0094019D" w:rsidRDefault="0094019D" w:rsidP="005D1F8E">
            <w:pPr>
              <w:jc w:val="center"/>
              <w:rPr>
                <w:rFonts w:ascii="Arial" w:hAnsi="Arial" w:cs="Arial"/>
                <w:color w:val="000000" w:themeColor="text1"/>
                <w:sz w:val="24"/>
                <w:szCs w:val="24"/>
              </w:rPr>
            </w:pPr>
            <w:r>
              <w:rPr>
                <w:rFonts w:ascii="Arial" w:hAnsi="Arial" w:cs="Arial"/>
                <w:color w:val="000000" w:themeColor="text1"/>
                <w:sz w:val="24"/>
                <w:szCs w:val="24"/>
              </w:rPr>
              <w:t>29</w:t>
            </w:r>
          </w:p>
        </w:tc>
        <w:tc>
          <w:tcPr>
            <w:tcW w:w="1366" w:type="dxa"/>
          </w:tcPr>
          <w:p w14:paraId="1CD9652D" w14:textId="42765333" w:rsidR="0094019D" w:rsidRDefault="0094019D" w:rsidP="005D1F8E">
            <w:pPr>
              <w:jc w:val="center"/>
              <w:rPr>
                <w:rFonts w:ascii="Arial" w:hAnsi="Arial" w:cs="Arial"/>
                <w:color w:val="000000" w:themeColor="text1"/>
                <w:sz w:val="24"/>
                <w:szCs w:val="24"/>
              </w:rPr>
            </w:pPr>
            <w:r>
              <w:rPr>
                <w:rFonts w:ascii="Arial" w:hAnsi="Arial" w:cs="Arial"/>
                <w:color w:val="000000" w:themeColor="text1"/>
                <w:sz w:val="24"/>
                <w:szCs w:val="24"/>
              </w:rPr>
              <w:t>22</w:t>
            </w:r>
          </w:p>
        </w:tc>
      </w:tr>
      <w:tr w:rsidR="0094019D" w14:paraId="0480980D" w14:textId="5B0B1E54" w:rsidTr="0094019D">
        <w:trPr>
          <w:trHeight w:hRule="exact" w:val="284"/>
        </w:trPr>
        <w:tc>
          <w:tcPr>
            <w:tcW w:w="4390" w:type="dxa"/>
          </w:tcPr>
          <w:p w14:paraId="538AC07D" w14:textId="361C4755" w:rsidR="0094019D" w:rsidRDefault="0094019D" w:rsidP="0094019D">
            <w:pPr>
              <w:rPr>
                <w:rFonts w:ascii="Arial" w:hAnsi="Arial" w:cs="Arial"/>
                <w:color w:val="000000" w:themeColor="text1"/>
                <w:sz w:val="24"/>
                <w:szCs w:val="24"/>
              </w:rPr>
            </w:pPr>
            <w:r>
              <w:rPr>
                <w:rFonts w:ascii="Arial" w:hAnsi="Arial" w:cs="Arial"/>
                <w:color w:val="000000" w:themeColor="text1"/>
                <w:sz w:val="24"/>
                <w:szCs w:val="24"/>
              </w:rPr>
              <w:t>Singleton &amp; Neath Port Talbot</w:t>
            </w:r>
          </w:p>
        </w:tc>
        <w:tc>
          <w:tcPr>
            <w:tcW w:w="1984" w:type="dxa"/>
          </w:tcPr>
          <w:p w14:paraId="0D0756AD" w14:textId="77777777" w:rsidR="0094019D" w:rsidRDefault="0094019D" w:rsidP="005D1F8E">
            <w:pPr>
              <w:jc w:val="center"/>
              <w:rPr>
                <w:rFonts w:ascii="Arial" w:hAnsi="Arial" w:cs="Arial"/>
                <w:color w:val="000000" w:themeColor="text1"/>
                <w:sz w:val="24"/>
                <w:szCs w:val="24"/>
              </w:rPr>
            </w:pPr>
            <w:r>
              <w:rPr>
                <w:rFonts w:ascii="Arial" w:hAnsi="Arial" w:cs="Arial"/>
                <w:color w:val="000000" w:themeColor="text1"/>
                <w:sz w:val="24"/>
                <w:szCs w:val="24"/>
              </w:rPr>
              <w:t>20</w:t>
            </w:r>
          </w:p>
        </w:tc>
        <w:tc>
          <w:tcPr>
            <w:tcW w:w="1276" w:type="dxa"/>
          </w:tcPr>
          <w:p w14:paraId="6D94E776" w14:textId="77777777" w:rsidR="0094019D" w:rsidRDefault="0094019D" w:rsidP="005D1F8E">
            <w:pPr>
              <w:jc w:val="center"/>
              <w:rPr>
                <w:rFonts w:ascii="Arial" w:hAnsi="Arial" w:cs="Arial"/>
                <w:color w:val="000000" w:themeColor="text1"/>
                <w:sz w:val="24"/>
                <w:szCs w:val="24"/>
              </w:rPr>
            </w:pPr>
            <w:r>
              <w:rPr>
                <w:rFonts w:ascii="Arial" w:hAnsi="Arial" w:cs="Arial"/>
                <w:color w:val="000000" w:themeColor="text1"/>
                <w:sz w:val="24"/>
                <w:szCs w:val="24"/>
              </w:rPr>
              <w:t>28</w:t>
            </w:r>
          </w:p>
        </w:tc>
        <w:tc>
          <w:tcPr>
            <w:tcW w:w="1366" w:type="dxa"/>
          </w:tcPr>
          <w:p w14:paraId="54975215" w14:textId="2F63BE98" w:rsidR="0094019D" w:rsidRDefault="0094019D" w:rsidP="005D1F8E">
            <w:pPr>
              <w:jc w:val="center"/>
              <w:rPr>
                <w:rFonts w:ascii="Arial" w:hAnsi="Arial" w:cs="Arial"/>
                <w:color w:val="000000" w:themeColor="text1"/>
                <w:sz w:val="24"/>
                <w:szCs w:val="24"/>
              </w:rPr>
            </w:pPr>
            <w:r>
              <w:rPr>
                <w:rFonts w:ascii="Arial" w:hAnsi="Arial" w:cs="Arial"/>
                <w:color w:val="000000" w:themeColor="text1"/>
                <w:sz w:val="24"/>
                <w:szCs w:val="24"/>
              </w:rPr>
              <w:t>23</w:t>
            </w:r>
          </w:p>
        </w:tc>
      </w:tr>
      <w:tr w:rsidR="0094019D" w:rsidRPr="00D84057" w14:paraId="53989E81" w14:textId="4C34DA1A" w:rsidTr="0094019D">
        <w:trPr>
          <w:trHeight w:hRule="exact" w:val="284"/>
        </w:trPr>
        <w:tc>
          <w:tcPr>
            <w:tcW w:w="4390" w:type="dxa"/>
          </w:tcPr>
          <w:p w14:paraId="5455D9B4" w14:textId="77777777" w:rsidR="0094019D" w:rsidRPr="00D84057" w:rsidRDefault="0094019D" w:rsidP="005D1F8E">
            <w:pPr>
              <w:rPr>
                <w:rFonts w:ascii="Arial" w:hAnsi="Arial" w:cs="Arial"/>
                <w:b/>
                <w:color w:val="000000" w:themeColor="text1"/>
                <w:sz w:val="24"/>
                <w:szCs w:val="24"/>
              </w:rPr>
            </w:pPr>
            <w:r w:rsidRPr="00D84057">
              <w:rPr>
                <w:rFonts w:ascii="Arial" w:hAnsi="Arial" w:cs="Arial"/>
                <w:b/>
                <w:color w:val="000000" w:themeColor="text1"/>
                <w:sz w:val="24"/>
                <w:szCs w:val="24"/>
              </w:rPr>
              <w:t>Totals</w:t>
            </w:r>
          </w:p>
        </w:tc>
        <w:tc>
          <w:tcPr>
            <w:tcW w:w="1984" w:type="dxa"/>
          </w:tcPr>
          <w:p w14:paraId="7C8DA3F5" w14:textId="77777777" w:rsidR="0094019D" w:rsidRPr="00D84057" w:rsidRDefault="0094019D" w:rsidP="005D1F8E">
            <w:pPr>
              <w:jc w:val="center"/>
              <w:rPr>
                <w:rFonts w:ascii="Arial" w:hAnsi="Arial" w:cs="Arial"/>
                <w:b/>
                <w:color w:val="000000" w:themeColor="text1"/>
                <w:sz w:val="24"/>
                <w:szCs w:val="24"/>
              </w:rPr>
            </w:pPr>
            <w:r>
              <w:rPr>
                <w:rFonts w:ascii="Arial" w:hAnsi="Arial" w:cs="Arial"/>
                <w:b/>
                <w:color w:val="000000" w:themeColor="text1"/>
                <w:sz w:val="24"/>
                <w:szCs w:val="24"/>
              </w:rPr>
              <w:t>92</w:t>
            </w:r>
          </w:p>
        </w:tc>
        <w:tc>
          <w:tcPr>
            <w:tcW w:w="1276" w:type="dxa"/>
          </w:tcPr>
          <w:p w14:paraId="60D7D87A" w14:textId="77777777" w:rsidR="0094019D" w:rsidRPr="00D84057" w:rsidRDefault="0094019D" w:rsidP="005D1F8E">
            <w:pPr>
              <w:jc w:val="center"/>
              <w:rPr>
                <w:rFonts w:ascii="Arial" w:hAnsi="Arial" w:cs="Arial"/>
                <w:b/>
                <w:color w:val="000000" w:themeColor="text1"/>
                <w:sz w:val="24"/>
                <w:szCs w:val="24"/>
              </w:rPr>
            </w:pPr>
            <w:r>
              <w:rPr>
                <w:rFonts w:ascii="Arial" w:hAnsi="Arial" w:cs="Arial"/>
                <w:b/>
                <w:color w:val="000000" w:themeColor="text1"/>
                <w:sz w:val="24"/>
                <w:szCs w:val="24"/>
              </w:rPr>
              <w:t>103</w:t>
            </w:r>
          </w:p>
        </w:tc>
        <w:tc>
          <w:tcPr>
            <w:tcW w:w="1366" w:type="dxa"/>
          </w:tcPr>
          <w:p w14:paraId="229FF58F" w14:textId="41EC43D0" w:rsidR="0094019D" w:rsidRDefault="0094019D" w:rsidP="005D1F8E">
            <w:pPr>
              <w:jc w:val="center"/>
              <w:rPr>
                <w:rFonts w:ascii="Arial" w:hAnsi="Arial" w:cs="Arial"/>
                <w:b/>
                <w:color w:val="000000" w:themeColor="text1"/>
                <w:sz w:val="24"/>
                <w:szCs w:val="24"/>
              </w:rPr>
            </w:pPr>
            <w:r>
              <w:rPr>
                <w:rFonts w:ascii="Arial" w:hAnsi="Arial" w:cs="Arial"/>
                <w:b/>
                <w:color w:val="000000" w:themeColor="text1"/>
                <w:sz w:val="24"/>
                <w:szCs w:val="24"/>
              </w:rPr>
              <w:t>98</w:t>
            </w:r>
          </w:p>
        </w:tc>
      </w:tr>
    </w:tbl>
    <w:p w14:paraId="337E5CC0" w14:textId="3104CAEB" w:rsidR="0094019D" w:rsidRPr="0094019D" w:rsidRDefault="0094019D" w:rsidP="0094019D">
      <w:pPr>
        <w:pStyle w:val="ListParagraph"/>
        <w:spacing w:after="0" w:line="240" w:lineRule="auto"/>
        <w:ind w:left="0"/>
        <w:jc w:val="right"/>
        <w:rPr>
          <w:rFonts w:ascii="Arial" w:hAnsi="Arial" w:cs="Arial"/>
          <w:sz w:val="16"/>
          <w:szCs w:val="16"/>
        </w:rPr>
      </w:pPr>
      <w:r w:rsidRPr="0094019D">
        <w:rPr>
          <w:rFonts w:ascii="Arial" w:hAnsi="Arial" w:cs="Arial"/>
          <w:sz w:val="16"/>
          <w:szCs w:val="16"/>
        </w:rPr>
        <w:t>Table 2.</w:t>
      </w:r>
    </w:p>
    <w:p w14:paraId="7336EB0E" w14:textId="3612D5CE" w:rsidR="0094019D" w:rsidRPr="0094019D" w:rsidRDefault="0094019D" w:rsidP="0094019D">
      <w:pPr>
        <w:pStyle w:val="ListParagraph"/>
        <w:spacing w:after="0" w:line="240" w:lineRule="auto"/>
        <w:ind w:left="0"/>
        <w:jc w:val="right"/>
        <w:rPr>
          <w:rFonts w:ascii="Arial" w:hAnsi="Arial" w:cs="Arial"/>
          <w:sz w:val="16"/>
          <w:szCs w:val="16"/>
        </w:rPr>
      </w:pPr>
    </w:p>
    <w:p w14:paraId="5D54B9A9" w14:textId="7A0764BC" w:rsidR="006A4F30" w:rsidRDefault="006A4F30" w:rsidP="006A4F30">
      <w:pPr>
        <w:spacing w:after="0" w:line="240" w:lineRule="auto"/>
        <w:rPr>
          <w:rFonts w:ascii="Arial" w:hAnsi="Arial" w:cs="Arial"/>
          <w:sz w:val="24"/>
          <w:szCs w:val="24"/>
        </w:rPr>
      </w:pPr>
      <w:r w:rsidRPr="00E6629C">
        <w:rPr>
          <w:rFonts w:ascii="Arial" w:hAnsi="Arial" w:cs="Arial"/>
          <w:sz w:val="24"/>
          <w:szCs w:val="24"/>
        </w:rPr>
        <w:t xml:space="preserve">Service </w:t>
      </w:r>
      <w:r w:rsidR="00B861D4">
        <w:rPr>
          <w:rFonts w:ascii="Arial" w:hAnsi="Arial" w:cs="Arial"/>
          <w:sz w:val="24"/>
          <w:szCs w:val="24"/>
        </w:rPr>
        <w:t>g</w:t>
      </w:r>
      <w:r w:rsidRPr="00E6629C">
        <w:rPr>
          <w:rFonts w:ascii="Arial" w:hAnsi="Arial" w:cs="Arial"/>
          <w:sz w:val="24"/>
          <w:szCs w:val="24"/>
        </w:rPr>
        <w:t xml:space="preserve">roups have their own internal processes for monitoring progress with their plans. Moving forward they will be asked to include an update on these figures and actions taken to mitigate, as part of an all-encompassing quarterly update presentation to the COEG on key agenda items </w:t>
      </w:r>
      <w:r w:rsidR="003A57EA">
        <w:rPr>
          <w:rFonts w:ascii="Arial" w:hAnsi="Arial" w:cs="Arial"/>
          <w:sz w:val="24"/>
          <w:szCs w:val="24"/>
        </w:rPr>
        <w:t xml:space="preserve">for example, </w:t>
      </w:r>
      <w:r w:rsidRPr="00E6629C">
        <w:rPr>
          <w:rFonts w:ascii="Arial" w:hAnsi="Arial" w:cs="Arial"/>
          <w:sz w:val="24"/>
          <w:szCs w:val="24"/>
        </w:rPr>
        <w:t>mortality</w:t>
      </w:r>
      <w:r w:rsidR="003A57EA">
        <w:rPr>
          <w:rFonts w:ascii="Arial" w:hAnsi="Arial" w:cs="Arial"/>
          <w:sz w:val="24"/>
          <w:szCs w:val="24"/>
        </w:rPr>
        <w:t xml:space="preserve"> and </w:t>
      </w:r>
      <w:r w:rsidRPr="00E6629C">
        <w:rPr>
          <w:rFonts w:ascii="Arial" w:hAnsi="Arial" w:cs="Arial"/>
          <w:sz w:val="24"/>
          <w:szCs w:val="24"/>
        </w:rPr>
        <w:t>guidance responses</w:t>
      </w:r>
      <w:r w:rsidR="003A57EA">
        <w:rPr>
          <w:rFonts w:ascii="Arial" w:hAnsi="Arial" w:cs="Arial"/>
          <w:sz w:val="24"/>
          <w:szCs w:val="24"/>
        </w:rPr>
        <w:t>.</w:t>
      </w:r>
      <w:r w:rsidRPr="00E6629C">
        <w:rPr>
          <w:rFonts w:ascii="Arial" w:hAnsi="Arial" w:cs="Arial"/>
          <w:sz w:val="24"/>
          <w:szCs w:val="24"/>
        </w:rPr>
        <w:t xml:space="preserve">  For audit plans, this will improve accountability for delivery of topics and timely submission of completion records.</w:t>
      </w:r>
    </w:p>
    <w:p w14:paraId="16637532" w14:textId="77777777" w:rsidR="006A4F30" w:rsidRDefault="006A4F30" w:rsidP="006A4F30">
      <w:pPr>
        <w:pStyle w:val="ListParagraph"/>
        <w:spacing w:after="0" w:line="240" w:lineRule="auto"/>
        <w:ind w:left="0"/>
        <w:rPr>
          <w:rFonts w:ascii="Arial" w:hAnsi="Arial" w:cs="Arial"/>
          <w:sz w:val="24"/>
          <w:szCs w:val="24"/>
        </w:rPr>
      </w:pPr>
    </w:p>
    <w:p w14:paraId="332D4682" w14:textId="62B09E0E" w:rsidR="006A4F30" w:rsidRPr="0014294F" w:rsidRDefault="006A4F30" w:rsidP="006A4F30">
      <w:pPr>
        <w:spacing w:after="0" w:line="240" w:lineRule="auto"/>
        <w:rPr>
          <w:rFonts w:ascii="Arial" w:hAnsi="Arial" w:cs="Arial"/>
          <w:sz w:val="24"/>
          <w:szCs w:val="24"/>
        </w:rPr>
      </w:pPr>
      <w:r>
        <w:rPr>
          <w:rFonts w:ascii="Arial" w:hAnsi="Arial" w:cs="Arial"/>
          <w:sz w:val="24"/>
          <w:szCs w:val="24"/>
        </w:rPr>
        <w:lastRenderedPageBreak/>
        <w:t xml:space="preserve">It should be noted that the recommendation to use the </w:t>
      </w:r>
      <w:r w:rsidRPr="0014294F">
        <w:rPr>
          <w:rFonts w:ascii="Arial" w:hAnsi="Arial" w:cs="Arial"/>
          <w:sz w:val="24"/>
          <w:szCs w:val="24"/>
        </w:rPr>
        <w:t>Audit Management and Tracking (</w:t>
      </w:r>
      <w:proofErr w:type="spellStart"/>
      <w:r w:rsidRPr="0014294F">
        <w:rPr>
          <w:rFonts w:ascii="Arial" w:hAnsi="Arial" w:cs="Arial"/>
          <w:sz w:val="24"/>
          <w:szCs w:val="24"/>
        </w:rPr>
        <w:t>AMaT</w:t>
      </w:r>
      <w:proofErr w:type="spellEnd"/>
      <w:r w:rsidRPr="0014294F">
        <w:rPr>
          <w:rFonts w:ascii="Arial" w:hAnsi="Arial" w:cs="Arial"/>
          <w:sz w:val="24"/>
          <w:szCs w:val="24"/>
        </w:rPr>
        <w:t xml:space="preserve">) system </w:t>
      </w:r>
      <w:r>
        <w:rPr>
          <w:rFonts w:ascii="Arial" w:hAnsi="Arial" w:cs="Arial"/>
          <w:sz w:val="24"/>
          <w:szCs w:val="24"/>
        </w:rPr>
        <w:t>as an action tracker was not feasible based on</w:t>
      </w:r>
      <w:r w:rsidRPr="0014294F">
        <w:rPr>
          <w:rFonts w:ascii="Arial" w:hAnsi="Arial" w:cs="Arial"/>
          <w:sz w:val="24"/>
          <w:szCs w:val="24"/>
        </w:rPr>
        <w:t xml:space="preserve"> </w:t>
      </w:r>
      <w:r>
        <w:rPr>
          <w:rFonts w:ascii="Arial" w:hAnsi="Arial" w:cs="Arial"/>
          <w:sz w:val="24"/>
          <w:szCs w:val="24"/>
        </w:rPr>
        <w:t xml:space="preserve">negative </w:t>
      </w:r>
      <w:r w:rsidRPr="0014294F">
        <w:rPr>
          <w:rFonts w:ascii="Arial" w:hAnsi="Arial" w:cs="Arial"/>
          <w:sz w:val="24"/>
          <w:szCs w:val="24"/>
        </w:rPr>
        <w:t xml:space="preserve">user feedback </w:t>
      </w:r>
      <w:r>
        <w:rPr>
          <w:rFonts w:ascii="Arial" w:hAnsi="Arial" w:cs="Arial"/>
          <w:sz w:val="24"/>
          <w:szCs w:val="24"/>
        </w:rPr>
        <w:t xml:space="preserve">and resultant </w:t>
      </w:r>
      <w:r w:rsidRPr="0014294F">
        <w:rPr>
          <w:rFonts w:ascii="Arial" w:hAnsi="Arial" w:cs="Arial"/>
          <w:sz w:val="24"/>
          <w:szCs w:val="24"/>
        </w:rPr>
        <w:t xml:space="preserve">poor compliance with </w:t>
      </w:r>
      <w:r>
        <w:rPr>
          <w:rFonts w:ascii="Arial" w:hAnsi="Arial" w:cs="Arial"/>
          <w:sz w:val="24"/>
          <w:szCs w:val="24"/>
        </w:rPr>
        <w:t xml:space="preserve">timely </w:t>
      </w:r>
      <w:r w:rsidRPr="0014294F">
        <w:rPr>
          <w:rFonts w:ascii="Arial" w:hAnsi="Arial" w:cs="Arial"/>
          <w:sz w:val="24"/>
          <w:szCs w:val="24"/>
        </w:rPr>
        <w:t>completion of audit records</w:t>
      </w:r>
      <w:r>
        <w:rPr>
          <w:rFonts w:ascii="Arial" w:hAnsi="Arial" w:cs="Arial"/>
          <w:sz w:val="24"/>
          <w:szCs w:val="24"/>
        </w:rPr>
        <w:t xml:space="preserve"> during the 2023/24 plan period. T</w:t>
      </w:r>
      <w:r w:rsidRPr="0014294F">
        <w:rPr>
          <w:rFonts w:ascii="Arial" w:hAnsi="Arial" w:cs="Arial"/>
          <w:sz w:val="24"/>
          <w:szCs w:val="24"/>
        </w:rPr>
        <w:t xml:space="preserve">he Clinical Audit </w:t>
      </w:r>
      <w:r w:rsidR="003A57EA" w:rsidRPr="0014294F">
        <w:rPr>
          <w:rFonts w:ascii="Arial" w:hAnsi="Arial" w:cs="Arial"/>
          <w:sz w:val="24"/>
          <w:szCs w:val="24"/>
        </w:rPr>
        <w:t xml:space="preserve">Team </w:t>
      </w:r>
      <w:r>
        <w:rPr>
          <w:rFonts w:ascii="Arial" w:hAnsi="Arial" w:cs="Arial"/>
          <w:sz w:val="24"/>
          <w:szCs w:val="24"/>
        </w:rPr>
        <w:t xml:space="preserve">moved to </w:t>
      </w:r>
      <w:r w:rsidRPr="0014294F">
        <w:rPr>
          <w:rFonts w:ascii="Arial" w:hAnsi="Arial" w:cs="Arial"/>
          <w:sz w:val="24"/>
          <w:szCs w:val="24"/>
        </w:rPr>
        <w:t>Microsoft Forms and SharePoint to build and monitor the 2024/2</w:t>
      </w:r>
      <w:r>
        <w:rPr>
          <w:rFonts w:ascii="Arial" w:hAnsi="Arial" w:cs="Arial"/>
          <w:sz w:val="24"/>
          <w:szCs w:val="24"/>
        </w:rPr>
        <w:t>6</w:t>
      </w:r>
      <w:r w:rsidRPr="0014294F">
        <w:rPr>
          <w:rFonts w:ascii="Arial" w:hAnsi="Arial" w:cs="Arial"/>
          <w:sz w:val="24"/>
          <w:szCs w:val="24"/>
        </w:rPr>
        <w:t xml:space="preserve"> </w:t>
      </w:r>
      <w:r>
        <w:rPr>
          <w:rFonts w:ascii="Arial" w:hAnsi="Arial" w:cs="Arial"/>
          <w:sz w:val="24"/>
          <w:szCs w:val="24"/>
        </w:rPr>
        <w:t xml:space="preserve">plan. </w:t>
      </w:r>
    </w:p>
    <w:p w14:paraId="6AF6B7C0" w14:textId="77777777" w:rsidR="006A4F30" w:rsidRDefault="006A4F30" w:rsidP="006A4F30">
      <w:pPr>
        <w:spacing w:after="0" w:line="240" w:lineRule="auto"/>
        <w:rPr>
          <w:rFonts w:ascii="Arial" w:hAnsi="Arial" w:cs="Arial"/>
          <w:b/>
          <w:sz w:val="24"/>
          <w:szCs w:val="24"/>
        </w:rPr>
      </w:pPr>
    </w:p>
    <w:p w14:paraId="15F42861" w14:textId="5E13F2ED" w:rsidR="006A4F30" w:rsidRDefault="006A4F30" w:rsidP="006A4F30">
      <w:pPr>
        <w:spacing w:after="0" w:line="240" w:lineRule="auto"/>
        <w:rPr>
          <w:rFonts w:ascii="Arial" w:hAnsi="Arial" w:cs="Arial"/>
          <w:sz w:val="24"/>
          <w:szCs w:val="24"/>
        </w:rPr>
      </w:pPr>
      <w:r>
        <w:rPr>
          <w:rFonts w:ascii="Arial" w:hAnsi="Arial" w:cs="Arial"/>
          <w:sz w:val="24"/>
          <w:szCs w:val="24"/>
        </w:rPr>
        <w:t xml:space="preserve">In terms of the national mandated topics, the </w:t>
      </w:r>
      <w:r w:rsidR="00542D17">
        <w:rPr>
          <w:rFonts w:ascii="Arial" w:hAnsi="Arial" w:cs="Arial"/>
          <w:sz w:val="24"/>
          <w:szCs w:val="24"/>
        </w:rPr>
        <w:t xml:space="preserve">health board </w:t>
      </w:r>
      <w:r>
        <w:rPr>
          <w:rFonts w:ascii="Arial" w:hAnsi="Arial" w:cs="Arial"/>
          <w:sz w:val="24"/>
          <w:szCs w:val="24"/>
        </w:rPr>
        <w:t>received the refreshed list of mandated national audit and registry topics at the end of June 2024 (</w:t>
      </w:r>
      <w:r w:rsidR="00542D17">
        <w:rPr>
          <w:rFonts w:ascii="Arial" w:hAnsi="Arial" w:cs="Arial"/>
          <w:b/>
          <w:bCs/>
          <w:sz w:val="24"/>
          <w:szCs w:val="24"/>
        </w:rPr>
        <w:t>a</w:t>
      </w:r>
      <w:r w:rsidRPr="00542D17">
        <w:rPr>
          <w:rFonts w:ascii="Arial" w:hAnsi="Arial" w:cs="Arial"/>
          <w:b/>
          <w:bCs/>
          <w:sz w:val="24"/>
          <w:szCs w:val="24"/>
        </w:rPr>
        <w:t>ppendix 1</w:t>
      </w:r>
      <w:r>
        <w:rPr>
          <w:rFonts w:ascii="Arial" w:hAnsi="Arial" w:cs="Arial"/>
          <w:sz w:val="24"/>
          <w:szCs w:val="24"/>
        </w:rPr>
        <w:t>)</w:t>
      </w:r>
      <w:r w:rsidR="00542D17">
        <w:rPr>
          <w:rFonts w:ascii="Arial" w:hAnsi="Arial" w:cs="Arial"/>
          <w:sz w:val="24"/>
          <w:szCs w:val="24"/>
        </w:rPr>
        <w:t>,</w:t>
      </w:r>
      <w:r>
        <w:rPr>
          <w:rFonts w:ascii="Arial" w:hAnsi="Arial" w:cs="Arial"/>
          <w:sz w:val="24"/>
          <w:szCs w:val="24"/>
        </w:rPr>
        <w:t xml:space="preserve"> SBUHB must participate in all topics relevant to the services it provides. The programme forms </w:t>
      </w:r>
      <w:r w:rsidR="00542D17">
        <w:rPr>
          <w:rFonts w:ascii="Arial" w:hAnsi="Arial" w:cs="Arial"/>
          <w:sz w:val="24"/>
          <w:szCs w:val="24"/>
        </w:rPr>
        <w:t xml:space="preserve">level </w:t>
      </w:r>
      <w:r>
        <w:rPr>
          <w:rFonts w:ascii="Arial" w:hAnsi="Arial" w:cs="Arial"/>
          <w:sz w:val="24"/>
          <w:szCs w:val="24"/>
        </w:rPr>
        <w:t>1 of the Executive Medical Director’s Clinical Audit and Effectiveness Policy.</w:t>
      </w:r>
    </w:p>
    <w:p w14:paraId="52BDCCCE" w14:textId="77777777" w:rsidR="006A4F30" w:rsidRDefault="006A4F30" w:rsidP="006A4F30">
      <w:pPr>
        <w:spacing w:after="0" w:line="240" w:lineRule="auto"/>
        <w:rPr>
          <w:rFonts w:ascii="Arial" w:hAnsi="Arial" w:cs="Arial"/>
          <w:sz w:val="24"/>
          <w:szCs w:val="24"/>
        </w:rPr>
      </w:pPr>
    </w:p>
    <w:p w14:paraId="7B224E8E" w14:textId="12B86C05" w:rsidR="00606E35" w:rsidRDefault="006A4F30" w:rsidP="006A4F30">
      <w:pPr>
        <w:spacing w:after="0" w:line="240" w:lineRule="auto"/>
        <w:rPr>
          <w:rFonts w:ascii="Arial" w:hAnsi="Arial" w:cs="Arial"/>
          <w:sz w:val="24"/>
          <w:szCs w:val="24"/>
        </w:rPr>
      </w:pPr>
      <w:r>
        <w:rPr>
          <w:rFonts w:ascii="Arial" w:hAnsi="Arial" w:cs="Arial"/>
          <w:sz w:val="24"/>
          <w:szCs w:val="24"/>
        </w:rPr>
        <w:t xml:space="preserve">Service Groups are asked to report any </w:t>
      </w:r>
      <w:r w:rsidR="00F22D56">
        <w:rPr>
          <w:rFonts w:ascii="Arial" w:hAnsi="Arial" w:cs="Arial"/>
          <w:sz w:val="24"/>
          <w:szCs w:val="24"/>
        </w:rPr>
        <w:t xml:space="preserve">issues </w:t>
      </w:r>
      <w:r>
        <w:rPr>
          <w:rFonts w:ascii="Arial" w:hAnsi="Arial" w:cs="Arial"/>
          <w:sz w:val="24"/>
          <w:szCs w:val="24"/>
        </w:rPr>
        <w:t>to the monthly COEG meetings</w:t>
      </w:r>
      <w:r w:rsidR="00F22D56">
        <w:rPr>
          <w:rFonts w:ascii="Arial" w:hAnsi="Arial" w:cs="Arial"/>
          <w:sz w:val="24"/>
          <w:szCs w:val="24"/>
        </w:rPr>
        <w:t xml:space="preserve"> which may impact on an audit</w:t>
      </w:r>
      <w:r w:rsidR="00542D17">
        <w:rPr>
          <w:rFonts w:ascii="Arial" w:hAnsi="Arial" w:cs="Arial"/>
          <w:sz w:val="24"/>
          <w:szCs w:val="24"/>
        </w:rPr>
        <w:t>’</w:t>
      </w:r>
      <w:r w:rsidR="00F22D56">
        <w:rPr>
          <w:rFonts w:ascii="Arial" w:hAnsi="Arial" w:cs="Arial"/>
          <w:sz w:val="24"/>
          <w:szCs w:val="24"/>
        </w:rPr>
        <w:t>s completion,</w:t>
      </w:r>
      <w:r>
        <w:rPr>
          <w:rFonts w:ascii="Arial" w:hAnsi="Arial" w:cs="Arial"/>
          <w:sz w:val="24"/>
          <w:szCs w:val="24"/>
        </w:rPr>
        <w:t xml:space="preserve"> </w:t>
      </w:r>
      <w:r w:rsidR="00F22D56">
        <w:rPr>
          <w:rFonts w:ascii="Arial" w:hAnsi="Arial" w:cs="Arial"/>
          <w:sz w:val="24"/>
          <w:szCs w:val="24"/>
        </w:rPr>
        <w:t>for example,</w:t>
      </w:r>
      <w:r>
        <w:rPr>
          <w:rFonts w:ascii="Arial" w:hAnsi="Arial" w:cs="Arial"/>
          <w:sz w:val="24"/>
          <w:szCs w:val="24"/>
        </w:rPr>
        <w:t xml:space="preserve"> </w:t>
      </w:r>
      <w:r w:rsidR="00542D17">
        <w:rPr>
          <w:rFonts w:ascii="Arial" w:hAnsi="Arial" w:cs="Arial"/>
          <w:sz w:val="24"/>
          <w:szCs w:val="24"/>
        </w:rPr>
        <w:t xml:space="preserve">audit lead </w:t>
      </w:r>
      <w:r>
        <w:rPr>
          <w:rFonts w:ascii="Arial" w:hAnsi="Arial" w:cs="Arial"/>
          <w:sz w:val="24"/>
          <w:szCs w:val="24"/>
        </w:rPr>
        <w:t>absence</w:t>
      </w:r>
      <w:r w:rsidR="00F22D56">
        <w:rPr>
          <w:rFonts w:ascii="Arial" w:hAnsi="Arial" w:cs="Arial"/>
          <w:sz w:val="24"/>
          <w:szCs w:val="24"/>
        </w:rPr>
        <w:t xml:space="preserve"> or </w:t>
      </w:r>
      <w:r>
        <w:rPr>
          <w:rFonts w:ascii="Arial" w:hAnsi="Arial" w:cs="Arial"/>
          <w:sz w:val="24"/>
          <w:szCs w:val="24"/>
        </w:rPr>
        <w:t xml:space="preserve">staff sickness affecting data entry. </w:t>
      </w:r>
      <w:r w:rsidR="00606E35">
        <w:rPr>
          <w:rFonts w:ascii="Arial" w:hAnsi="Arial" w:cs="Arial"/>
          <w:sz w:val="24"/>
          <w:szCs w:val="24"/>
        </w:rPr>
        <w:t>Some of the recent developments include:</w:t>
      </w:r>
    </w:p>
    <w:p w14:paraId="3666D630" w14:textId="77777777" w:rsidR="00606E35" w:rsidRDefault="00606E35" w:rsidP="006A4F30">
      <w:pPr>
        <w:spacing w:after="0" w:line="240" w:lineRule="auto"/>
        <w:rPr>
          <w:rFonts w:ascii="Arial" w:hAnsi="Arial" w:cs="Arial"/>
          <w:sz w:val="24"/>
          <w:szCs w:val="24"/>
        </w:rPr>
      </w:pPr>
    </w:p>
    <w:p w14:paraId="1483428E" w14:textId="1390CE9F" w:rsidR="00606E35" w:rsidRDefault="00606E35" w:rsidP="00606E35">
      <w:pPr>
        <w:pStyle w:val="ListParagraph"/>
        <w:numPr>
          <w:ilvl w:val="0"/>
          <w:numId w:val="11"/>
        </w:numPr>
        <w:spacing w:after="0" w:line="240" w:lineRule="auto"/>
        <w:rPr>
          <w:rFonts w:ascii="Arial" w:hAnsi="Arial" w:cs="Arial"/>
          <w:sz w:val="24"/>
          <w:szCs w:val="24"/>
        </w:rPr>
      </w:pPr>
      <w:r>
        <w:rPr>
          <w:rFonts w:ascii="Arial" w:hAnsi="Arial" w:cs="Arial"/>
          <w:sz w:val="24"/>
          <w:szCs w:val="24"/>
        </w:rPr>
        <w:t xml:space="preserve">The need for a number of new audit leads for the new </w:t>
      </w:r>
      <w:r w:rsidR="00A06A8D">
        <w:rPr>
          <w:rFonts w:ascii="Arial" w:hAnsi="Arial" w:cs="Arial"/>
          <w:sz w:val="24"/>
          <w:szCs w:val="24"/>
        </w:rPr>
        <w:t xml:space="preserve">topics listed under </w:t>
      </w:r>
      <w:proofErr w:type="gramStart"/>
      <w:r w:rsidR="00A06A8D">
        <w:rPr>
          <w:rFonts w:ascii="Arial" w:hAnsi="Arial" w:cs="Arial"/>
          <w:sz w:val="24"/>
          <w:szCs w:val="24"/>
        </w:rPr>
        <w:t>cancer;</w:t>
      </w:r>
      <w:proofErr w:type="gramEnd"/>
      <w:r w:rsidR="00A06A8D">
        <w:rPr>
          <w:rFonts w:ascii="Arial" w:hAnsi="Arial" w:cs="Arial"/>
          <w:sz w:val="24"/>
          <w:szCs w:val="24"/>
        </w:rPr>
        <w:t xml:space="preserve"> </w:t>
      </w:r>
    </w:p>
    <w:p w14:paraId="62749A07" w14:textId="129ECC3D" w:rsidR="00A06A8D" w:rsidRDefault="00A06A8D" w:rsidP="00606E35">
      <w:pPr>
        <w:pStyle w:val="ListParagraph"/>
        <w:numPr>
          <w:ilvl w:val="0"/>
          <w:numId w:val="11"/>
        </w:numPr>
        <w:spacing w:after="0" w:line="240" w:lineRule="auto"/>
        <w:rPr>
          <w:rFonts w:ascii="Arial" w:hAnsi="Arial" w:cs="Arial"/>
          <w:sz w:val="24"/>
          <w:szCs w:val="24"/>
        </w:rPr>
      </w:pPr>
      <w:r>
        <w:rPr>
          <w:rFonts w:ascii="Arial" w:hAnsi="Arial" w:cs="Arial"/>
          <w:sz w:val="24"/>
          <w:szCs w:val="24"/>
        </w:rPr>
        <w:t xml:space="preserve">A presentation to an upcoming COEG meeting from the new lead for the National </w:t>
      </w:r>
      <w:proofErr w:type="spellStart"/>
      <w:r>
        <w:rPr>
          <w:rFonts w:ascii="Arial" w:hAnsi="Arial" w:cs="Arial"/>
          <w:sz w:val="24"/>
          <w:szCs w:val="24"/>
        </w:rPr>
        <w:t>Oesophago</w:t>
      </w:r>
      <w:proofErr w:type="spellEnd"/>
      <w:r>
        <w:rPr>
          <w:rFonts w:ascii="Arial" w:hAnsi="Arial" w:cs="Arial"/>
          <w:sz w:val="24"/>
          <w:szCs w:val="24"/>
        </w:rPr>
        <w:t xml:space="preserve">-Gastric Cancer </w:t>
      </w:r>
      <w:proofErr w:type="gramStart"/>
      <w:r>
        <w:rPr>
          <w:rFonts w:ascii="Arial" w:hAnsi="Arial" w:cs="Arial"/>
          <w:sz w:val="24"/>
          <w:szCs w:val="24"/>
        </w:rPr>
        <w:t>Audit;</w:t>
      </w:r>
      <w:proofErr w:type="gramEnd"/>
    </w:p>
    <w:p w14:paraId="527714AF" w14:textId="49BEA564" w:rsidR="00A06A8D" w:rsidRDefault="00542D17" w:rsidP="00606E35">
      <w:pPr>
        <w:pStyle w:val="ListParagraph"/>
        <w:numPr>
          <w:ilvl w:val="0"/>
          <w:numId w:val="11"/>
        </w:numPr>
        <w:spacing w:after="0" w:line="240" w:lineRule="auto"/>
        <w:rPr>
          <w:rFonts w:ascii="Arial" w:hAnsi="Arial" w:cs="Arial"/>
          <w:sz w:val="24"/>
          <w:szCs w:val="24"/>
        </w:rPr>
      </w:pPr>
      <w:r>
        <w:rPr>
          <w:rFonts w:ascii="Arial" w:hAnsi="Arial" w:cs="Arial"/>
          <w:sz w:val="24"/>
          <w:szCs w:val="24"/>
        </w:rPr>
        <w:t>Interruption</w:t>
      </w:r>
      <w:r w:rsidR="00494E3C">
        <w:rPr>
          <w:rFonts w:ascii="Arial" w:hAnsi="Arial" w:cs="Arial"/>
          <w:sz w:val="24"/>
          <w:szCs w:val="24"/>
        </w:rPr>
        <w:t xml:space="preserve"> in cardiology data collection due to staff changes within the </w:t>
      </w:r>
      <w:proofErr w:type="gramStart"/>
      <w:r w:rsidR="00F64CD2">
        <w:rPr>
          <w:rFonts w:ascii="Arial" w:hAnsi="Arial" w:cs="Arial"/>
          <w:sz w:val="24"/>
          <w:szCs w:val="24"/>
        </w:rPr>
        <w:t>service</w:t>
      </w:r>
      <w:r>
        <w:rPr>
          <w:rFonts w:ascii="Arial" w:hAnsi="Arial" w:cs="Arial"/>
          <w:sz w:val="24"/>
          <w:szCs w:val="24"/>
        </w:rPr>
        <w:t>;</w:t>
      </w:r>
      <w:proofErr w:type="gramEnd"/>
    </w:p>
    <w:p w14:paraId="34C92DF3" w14:textId="5A460DD5" w:rsidR="00494E3C" w:rsidRPr="00F64CD2" w:rsidRDefault="004E42ED" w:rsidP="00F64CD2">
      <w:pPr>
        <w:pStyle w:val="ListParagraph"/>
        <w:numPr>
          <w:ilvl w:val="0"/>
          <w:numId w:val="11"/>
        </w:numPr>
        <w:spacing w:after="0" w:line="240" w:lineRule="auto"/>
        <w:rPr>
          <w:rFonts w:ascii="Arial" w:hAnsi="Arial" w:cs="Arial"/>
          <w:sz w:val="24"/>
          <w:szCs w:val="24"/>
        </w:rPr>
      </w:pPr>
      <w:r>
        <w:rPr>
          <w:rFonts w:ascii="Arial" w:hAnsi="Arial" w:cs="Arial"/>
          <w:sz w:val="24"/>
          <w:szCs w:val="24"/>
        </w:rPr>
        <w:t xml:space="preserve">National Audit of Care at the </w:t>
      </w:r>
      <w:r w:rsidR="00542D17">
        <w:rPr>
          <w:rFonts w:ascii="Arial" w:hAnsi="Arial" w:cs="Arial"/>
          <w:sz w:val="24"/>
          <w:szCs w:val="24"/>
        </w:rPr>
        <w:t>End-of-Life</w:t>
      </w:r>
      <w:r>
        <w:rPr>
          <w:rFonts w:ascii="Arial" w:hAnsi="Arial" w:cs="Arial"/>
          <w:sz w:val="24"/>
          <w:szCs w:val="24"/>
        </w:rPr>
        <w:t xml:space="preserve"> audits moving from time-</w:t>
      </w:r>
      <w:r w:rsidR="00F64CD2">
        <w:rPr>
          <w:rFonts w:ascii="Arial" w:hAnsi="Arial" w:cs="Arial"/>
          <w:sz w:val="24"/>
          <w:szCs w:val="24"/>
        </w:rPr>
        <w:t>limited</w:t>
      </w:r>
      <w:r>
        <w:rPr>
          <w:rFonts w:ascii="Arial" w:hAnsi="Arial" w:cs="Arial"/>
          <w:sz w:val="24"/>
          <w:szCs w:val="24"/>
        </w:rPr>
        <w:t xml:space="preserve"> data collection to continuous. </w:t>
      </w:r>
    </w:p>
    <w:p w14:paraId="0EAD6D7E" w14:textId="77777777" w:rsidR="00606E35" w:rsidRDefault="00606E35" w:rsidP="006A4F30">
      <w:pPr>
        <w:spacing w:after="0" w:line="240" w:lineRule="auto"/>
        <w:rPr>
          <w:rFonts w:ascii="Arial" w:hAnsi="Arial" w:cs="Arial"/>
          <w:sz w:val="24"/>
          <w:szCs w:val="24"/>
        </w:rPr>
      </w:pPr>
    </w:p>
    <w:p w14:paraId="2503EDC8" w14:textId="17CC4A27" w:rsidR="006A4F30" w:rsidRDefault="006A4F30" w:rsidP="006A4F30">
      <w:pPr>
        <w:spacing w:after="0" w:line="240" w:lineRule="auto"/>
        <w:rPr>
          <w:rFonts w:ascii="Arial" w:hAnsi="Arial" w:cs="Arial"/>
          <w:sz w:val="24"/>
          <w:szCs w:val="24"/>
        </w:rPr>
      </w:pPr>
      <w:r>
        <w:rPr>
          <w:rFonts w:ascii="Arial" w:hAnsi="Arial" w:cs="Arial"/>
          <w:sz w:val="24"/>
          <w:szCs w:val="24"/>
        </w:rPr>
        <w:t xml:space="preserve">Alongside </w:t>
      </w:r>
      <w:r w:rsidR="004E42ED">
        <w:rPr>
          <w:rFonts w:ascii="Arial" w:hAnsi="Arial" w:cs="Arial"/>
          <w:sz w:val="24"/>
          <w:szCs w:val="24"/>
        </w:rPr>
        <w:t xml:space="preserve">the national audits and </w:t>
      </w:r>
      <w:r w:rsidR="00F64CD2">
        <w:rPr>
          <w:rFonts w:ascii="Arial" w:hAnsi="Arial" w:cs="Arial"/>
          <w:sz w:val="24"/>
          <w:szCs w:val="24"/>
        </w:rPr>
        <w:t>clinical audit plans</w:t>
      </w:r>
      <w:r>
        <w:rPr>
          <w:rFonts w:ascii="Arial" w:hAnsi="Arial" w:cs="Arial"/>
          <w:sz w:val="24"/>
          <w:szCs w:val="24"/>
        </w:rPr>
        <w:t xml:space="preserve"> are the level two audit</w:t>
      </w:r>
      <w:r w:rsidRPr="000B3A80">
        <w:rPr>
          <w:rFonts w:ascii="Arial" w:hAnsi="Arial" w:cs="Arial"/>
          <w:sz w:val="24"/>
          <w:szCs w:val="24"/>
        </w:rPr>
        <w:t xml:space="preserve"> topics</w:t>
      </w:r>
      <w:r>
        <w:rPr>
          <w:rFonts w:ascii="Arial" w:hAnsi="Arial" w:cs="Arial"/>
          <w:sz w:val="24"/>
          <w:szCs w:val="24"/>
        </w:rPr>
        <w:t xml:space="preserve">, </w:t>
      </w:r>
      <w:r w:rsidRPr="000B3A80">
        <w:rPr>
          <w:rFonts w:ascii="Arial" w:hAnsi="Arial" w:cs="Arial"/>
          <w:sz w:val="24"/>
          <w:szCs w:val="24"/>
        </w:rPr>
        <w:t>identified by the Executive Medical Director</w:t>
      </w:r>
      <w:r w:rsidR="003B26EA">
        <w:rPr>
          <w:rFonts w:ascii="Arial" w:hAnsi="Arial" w:cs="Arial"/>
          <w:sz w:val="24"/>
          <w:szCs w:val="24"/>
        </w:rPr>
        <w:t>’</w:t>
      </w:r>
      <w:r w:rsidRPr="000B3A80">
        <w:rPr>
          <w:rFonts w:ascii="Arial" w:hAnsi="Arial" w:cs="Arial"/>
          <w:sz w:val="24"/>
          <w:szCs w:val="24"/>
        </w:rPr>
        <w:t xml:space="preserve">s </w:t>
      </w:r>
      <w:r w:rsidR="003B26EA">
        <w:rPr>
          <w:rFonts w:ascii="Arial" w:hAnsi="Arial" w:cs="Arial"/>
          <w:sz w:val="24"/>
          <w:szCs w:val="24"/>
        </w:rPr>
        <w:t>d</w:t>
      </w:r>
      <w:r w:rsidRPr="000B3A80">
        <w:rPr>
          <w:rFonts w:ascii="Arial" w:hAnsi="Arial" w:cs="Arial"/>
          <w:sz w:val="24"/>
          <w:szCs w:val="24"/>
        </w:rPr>
        <w:t xml:space="preserve">epartment </w:t>
      </w:r>
      <w:proofErr w:type="gramStart"/>
      <w:r w:rsidRPr="000B3A80">
        <w:rPr>
          <w:rFonts w:ascii="Arial" w:hAnsi="Arial" w:cs="Arial"/>
          <w:sz w:val="24"/>
          <w:szCs w:val="24"/>
        </w:rPr>
        <w:t>in order to</w:t>
      </w:r>
      <w:proofErr w:type="gramEnd"/>
      <w:r w:rsidRPr="000B3A80">
        <w:rPr>
          <w:rFonts w:ascii="Arial" w:hAnsi="Arial" w:cs="Arial"/>
          <w:sz w:val="24"/>
          <w:szCs w:val="24"/>
        </w:rPr>
        <w:t xml:space="preserve"> generate data for the </w:t>
      </w:r>
      <w:r>
        <w:rPr>
          <w:rFonts w:ascii="Arial" w:hAnsi="Arial" w:cs="Arial"/>
          <w:sz w:val="24"/>
          <w:szCs w:val="24"/>
        </w:rPr>
        <w:t xml:space="preserve">health board </w:t>
      </w:r>
      <w:r w:rsidRPr="000B3A80">
        <w:rPr>
          <w:rFonts w:ascii="Arial" w:hAnsi="Arial" w:cs="Arial"/>
          <w:sz w:val="24"/>
          <w:szCs w:val="24"/>
        </w:rPr>
        <w:t>and to support healthcare professionals in training in evidencing participation in audit and quality improvement activities</w:t>
      </w:r>
      <w:r>
        <w:rPr>
          <w:rFonts w:ascii="Arial" w:hAnsi="Arial" w:cs="Arial"/>
          <w:sz w:val="24"/>
          <w:szCs w:val="24"/>
        </w:rPr>
        <w:t>.</w:t>
      </w:r>
      <w:r w:rsidRPr="000B3A80">
        <w:rPr>
          <w:rFonts w:ascii="Arial" w:hAnsi="Arial" w:cs="Arial"/>
          <w:sz w:val="24"/>
          <w:szCs w:val="24"/>
        </w:rPr>
        <w:t xml:space="preserve"> </w:t>
      </w:r>
      <w:r>
        <w:rPr>
          <w:rFonts w:ascii="Arial" w:hAnsi="Arial" w:cs="Arial"/>
          <w:sz w:val="24"/>
          <w:szCs w:val="24"/>
        </w:rPr>
        <w:t xml:space="preserve">Update presentations on each of the topics are scheduled into the COEG meetings regularly. </w:t>
      </w:r>
      <w:r w:rsidRPr="000B3A80">
        <w:rPr>
          <w:rFonts w:ascii="Arial" w:hAnsi="Arial" w:cs="Arial"/>
          <w:sz w:val="24"/>
          <w:szCs w:val="24"/>
        </w:rPr>
        <w:t xml:space="preserve">Progress </w:t>
      </w:r>
      <w:r>
        <w:rPr>
          <w:rFonts w:ascii="Arial" w:hAnsi="Arial" w:cs="Arial"/>
          <w:sz w:val="24"/>
          <w:szCs w:val="24"/>
        </w:rPr>
        <w:t>against these is set out below:</w:t>
      </w:r>
    </w:p>
    <w:p w14:paraId="22C5EA4C" w14:textId="77777777" w:rsidR="006A4F30" w:rsidRDefault="006A4F30" w:rsidP="006A4F30">
      <w:pPr>
        <w:spacing w:after="0" w:line="240" w:lineRule="auto"/>
        <w:rPr>
          <w:rFonts w:ascii="Arial" w:hAnsi="Arial" w:cs="Arial"/>
          <w:sz w:val="24"/>
          <w:szCs w:val="24"/>
        </w:rPr>
      </w:pPr>
    </w:p>
    <w:p w14:paraId="1DBA3AE1" w14:textId="77777777" w:rsidR="006A4F30" w:rsidRDefault="006A4F30" w:rsidP="006A4F30">
      <w:pPr>
        <w:spacing w:after="0" w:line="240" w:lineRule="auto"/>
        <w:rPr>
          <w:rFonts w:ascii="Arial" w:hAnsi="Arial" w:cs="Arial"/>
          <w:sz w:val="24"/>
          <w:szCs w:val="24"/>
        </w:rPr>
      </w:pPr>
    </w:p>
    <w:p w14:paraId="0C719857" w14:textId="77777777" w:rsidR="006A4F30" w:rsidRDefault="006A4F30" w:rsidP="006A4F30">
      <w:pPr>
        <w:spacing w:after="0" w:line="240" w:lineRule="auto"/>
        <w:jc w:val="center"/>
        <w:rPr>
          <w:rFonts w:ascii="Arial" w:hAnsi="Arial" w:cs="Arial"/>
          <w:sz w:val="24"/>
          <w:szCs w:val="24"/>
        </w:rPr>
      </w:pPr>
      <w:r w:rsidRPr="00CE7303">
        <w:rPr>
          <w:rFonts w:ascii="Arial" w:hAnsi="Arial" w:cs="Arial"/>
          <w:noProof/>
          <w:sz w:val="24"/>
          <w:szCs w:val="24"/>
          <w:lang w:eastAsia="en-GB"/>
        </w:rPr>
        <w:drawing>
          <wp:inline distT="0" distB="0" distL="0" distR="0" wp14:anchorId="540475E7" wp14:editId="59E53E4E">
            <wp:extent cx="3933825" cy="2976730"/>
            <wp:effectExtent l="0" t="0" r="0" b="0"/>
            <wp:docPr id="2" name="Picture 2" descr="C:\Users\sh005816\AppData\Local\Microsoft\Windows\INetCache\Content.MSO\4E04F751.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005816\AppData\Local\Microsoft\Windows\INetCache\Content.MSO\4E04F751.tmp"/>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084658" cy="3090866"/>
                    </a:xfrm>
                    <a:prstGeom prst="rect">
                      <a:avLst/>
                    </a:prstGeom>
                    <a:noFill/>
                    <a:ln>
                      <a:noFill/>
                    </a:ln>
                  </pic:spPr>
                </pic:pic>
              </a:graphicData>
            </a:graphic>
          </wp:inline>
        </w:drawing>
      </w:r>
    </w:p>
    <w:p w14:paraId="7CEE09D5" w14:textId="77777777" w:rsidR="006A4F30" w:rsidRDefault="006A4F30" w:rsidP="006A4F30">
      <w:pPr>
        <w:spacing w:after="0" w:line="240" w:lineRule="auto"/>
        <w:rPr>
          <w:rFonts w:ascii="Arial" w:hAnsi="Arial" w:cs="Arial"/>
          <w:sz w:val="24"/>
          <w:szCs w:val="24"/>
        </w:rPr>
      </w:pPr>
    </w:p>
    <w:p w14:paraId="30760F27" w14:textId="77777777" w:rsidR="006A4F30" w:rsidRPr="00CE7303" w:rsidRDefault="006A4F30" w:rsidP="006A4F30">
      <w:pPr>
        <w:pStyle w:val="ListParagraph"/>
        <w:numPr>
          <w:ilvl w:val="0"/>
          <w:numId w:val="1"/>
        </w:numPr>
        <w:ind w:hanging="720"/>
        <w:rPr>
          <w:rFonts w:ascii="Arial" w:hAnsi="Arial" w:cs="Arial"/>
          <w:b/>
          <w:sz w:val="24"/>
          <w:szCs w:val="24"/>
        </w:rPr>
      </w:pPr>
      <w:r w:rsidRPr="00CE7303">
        <w:rPr>
          <w:rFonts w:ascii="Arial" w:hAnsi="Arial" w:cs="Arial"/>
          <w:b/>
          <w:sz w:val="24"/>
          <w:szCs w:val="24"/>
        </w:rPr>
        <w:t>Annual Report</w:t>
      </w:r>
    </w:p>
    <w:p w14:paraId="3C30150C" w14:textId="0826D16C" w:rsidR="006A4F30" w:rsidRDefault="006A4F30" w:rsidP="006A4F30">
      <w:pPr>
        <w:pStyle w:val="ListParagraph"/>
        <w:spacing w:after="0" w:line="240" w:lineRule="auto"/>
        <w:ind w:left="0"/>
        <w:rPr>
          <w:rFonts w:ascii="Arial" w:hAnsi="Arial" w:cs="Arial"/>
          <w:sz w:val="24"/>
          <w:szCs w:val="24"/>
        </w:rPr>
      </w:pPr>
      <w:r w:rsidRPr="00E32787">
        <w:rPr>
          <w:rFonts w:ascii="Arial" w:hAnsi="Arial" w:cs="Arial"/>
          <w:sz w:val="24"/>
          <w:szCs w:val="24"/>
        </w:rPr>
        <w:t xml:space="preserve">The </w:t>
      </w:r>
      <w:r w:rsidR="003B26EA" w:rsidRPr="00E32787">
        <w:rPr>
          <w:rFonts w:ascii="Arial" w:hAnsi="Arial" w:cs="Arial"/>
          <w:sz w:val="24"/>
          <w:szCs w:val="24"/>
        </w:rPr>
        <w:t>annual report</w:t>
      </w:r>
      <w:r w:rsidR="003B26EA">
        <w:rPr>
          <w:rFonts w:ascii="Arial" w:hAnsi="Arial" w:cs="Arial"/>
          <w:sz w:val="24"/>
          <w:szCs w:val="24"/>
        </w:rPr>
        <w:t xml:space="preserve"> </w:t>
      </w:r>
      <w:r>
        <w:rPr>
          <w:rFonts w:ascii="Arial" w:hAnsi="Arial" w:cs="Arial"/>
          <w:sz w:val="24"/>
          <w:szCs w:val="24"/>
        </w:rPr>
        <w:t xml:space="preserve">for 2023/24 detailing individual completed project summaries for each of the service groups was circulated to COEG members for comment and subsequently </w:t>
      </w:r>
      <w:r w:rsidRPr="00E32787">
        <w:rPr>
          <w:rFonts w:ascii="Arial" w:hAnsi="Arial" w:cs="Arial"/>
          <w:sz w:val="24"/>
          <w:szCs w:val="24"/>
        </w:rPr>
        <w:t xml:space="preserve">signed off at the </w:t>
      </w:r>
      <w:r>
        <w:rPr>
          <w:rFonts w:ascii="Arial" w:hAnsi="Arial" w:cs="Arial"/>
          <w:sz w:val="24"/>
          <w:szCs w:val="24"/>
        </w:rPr>
        <w:t xml:space="preserve">July 2024 </w:t>
      </w:r>
      <w:r w:rsidR="003B26EA">
        <w:rPr>
          <w:rFonts w:ascii="Arial" w:hAnsi="Arial" w:cs="Arial"/>
          <w:sz w:val="24"/>
          <w:szCs w:val="24"/>
        </w:rPr>
        <w:t xml:space="preserve">COEG </w:t>
      </w:r>
      <w:r w:rsidRPr="00E32787">
        <w:rPr>
          <w:rFonts w:ascii="Arial" w:hAnsi="Arial" w:cs="Arial"/>
          <w:sz w:val="24"/>
          <w:szCs w:val="24"/>
        </w:rPr>
        <w:t xml:space="preserve">meeting </w:t>
      </w:r>
      <w:r>
        <w:rPr>
          <w:rFonts w:ascii="Arial" w:hAnsi="Arial" w:cs="Arial"/>
          <w:sz w:val="24"/>
          <w:szCs w:val="24"/>
        </w:rPr>
        <w:t>(</w:t>
      </w:r>
      <w:r w:rsidR="003B26EA" w:rsidRPr="003B26EA">
        <w:rPr>
          <w:rFonts w:ascii="Arial" w:hAnsi="Arial" w:cs="Arial"/>
          <w:b/>
          <w:bCs/>
          <w:sz w:val="24"/>
          <w:szCs w:val="24"/>
        </w:rPr>
        <w:t>a</w:t>
      </w:r>
      <w:r w:rsidRPr="003B26EA">
        <w:rPr>
          <w:rFonts w:ascii="Arial" w:hAnsi="Arial" w:cs="Arial"/>
          <w:b/>
          <w:bCs/>
          <w:sz w:val="24"/>
          <w:szCs w:val="24"/>
        </w:rPr>
        <w:t>ppendix 2</w:t>
      </w:r>
      <w:r>
        <w:rPr>
          <w:rFonts w:ascii="Arial" w:hAnsi="Arial" w:cs="Arial"/>
          <w:sz w:val="24"/>
          <w:szCs w:val="24"/>
        </w:rPr>
        <w:t>). Also included in the report is a summary of the year’s compliance with the National Learning from Deaths Framework, another key area of focus for the COEG.</w:t>
      </w:r>
    </w:p>
    <w:p w14:paraId="1BA44AF3" w14:textId="77777777" w:rsidR="006A4F30" w:rsidRPr="0014294F" w:rsidRDefault="006A4F30" w:rsidP="006A4F30">
      <w:pPr>
        <w:pStyle w:val="ListParagraph"/>
        <w:spacing w:after="0" w:line="240" w:lineRule="auto"/>
        <w:ind w:left="0"/>
        <w:rPr>
          <w:rFonts w:ascii="Arial" w:hAnsi="Arial" w:cs="Arial"/>
          <w:sz w:val="24"/>
          <w:szCs w:val="24"/>
        </w:rPr>
      </w:pPr>
    </w:p>
    <w:p w14:paraId="08DBFABD" w14:textId="77777777" w:rsidR="006A4F30" w:rsidRDefault="006A4F30" w:rsidP="006A4F30">
      <w:pPr>
        <w:pStyle w:val="ListParagraph"/>
        <w:numPr>
          <w:ilvl w:val="0"/>
          <w:numId w:val="1"/>
        </w:numPr>
        <w:spacing w:after="0" w:line="240" w:lineRule="auto"/>
        <w:ind w:left="567" w:hanging="567"/>
        <w:rPr>
          <w:rFonts w:ascii="Arial" w:hAnsi="Arial" w:cs="Arial"/>
          <w:b/>
          <w:sz w:val="24"/>
          <w:szCs w:val="24"/>
        </w:rPr>
      </w:pPr>
      <w:r w:rsidRPr="0072604C">
        <w:rPr>
          <w:rFonts w:ascii="Arial" w:hAnsi="Arial" w:cs="Arial"/>
          <w:b/>
          <w:sz w:val="24"/>
          <w:szCs w:val="24"/>
        </w:rPr>
        <w:t xml:space="preserve"> FINANCIAL IMPLICATIONS</w:t>
      </w:r>
    </w:p>
    <w:p w14:paraId="7A2EC972" w14:textId="77777777" w:rsidR="006A4F30" w:rsidRDefault="006A4F30" w:rsidP="006A4F30">
      <w:pPr>
        <w:spacing w:after="0" w:line="240" w:lineRule="auto"/>
        <w:rPr>
          <w:rFonts w:ascii="Arial" w:hAnsi="Arial" w:cs="Arial"/>
          <w:color w:val="000000" w:themeColor="text1"/>
          <w:sz w:val="24"/>
          <w:szCs w:val="24"/>
        </w:rPr>
      </w:pPr>
      <w:r>
        <w:rPr>
          <w:rFonts w:ascii="Arial" w:hAnsi="Arial" w:cs="Arial"/>
          <w:color w:val="000000" w:themeColor="text1"/>
          <w:sz w:val="24"/>
          <w:szCs w:val="24"/>
        </w:rPr>
        <w:t xml:space="preserve">There are no financial implications to this report. </w:t>
      </w:r>
    </w:p>
    <w:p w14:paraId="6FF321BB" w14:textId="77777777" w:rsidR="006A4F30" w:rsidRDefault="006A4F30" w:rsidP="006A4F30">
      <w:pPr>
        <w:spacing w:after="0" w:line="240" w:lineRule="auto"/>
        <w:rPr>
          <w:rFonts w:ascii="Arial" w:hAnsi="Arial" w:cs="Arial"/>
          <w:color w:val="000000" w:themeColor="text1"/>
          <w:sz w:val="24"/>
          <w:szCs w:val="24"/>
        </w:rPr>
      </w:pPr>
    </w:p>
    <w:p w14:paraId="5D6204EF" w14:textId="77777777" w:rsidR="006A4F30" w:rsidRDefault="006A4F30" w:rsidP="006A4F30">
      <w:pPr>
        <w:pStyle w:val="ListParagraph"/>
        <w:numPr>
          <w:ilvl w:val="0"/>
          <w:numId w:val="1"/>
        </w:numPr>
        <w:spacing w:after="0" w:line="240" w:lineRule="auto"/>
        <w:ind w:left="567" w:hanging="567"/>
        <w:rPr>
          <w:rFonts w:ascii="Arial" w:hAnsi="Arial" w:cs="Arial"/>
          <w:b/>
          <w:sz w:val="24"/>
          <w:szCs w:val="24"/>
        </w:rPr>
      </w:pPr>
      <w:r w:rsidRPr="0072604C">
        <w:rPr>
          <w:rFonts w:ascii="Arial" w:hAnsi="Arial" w:cs="Arial"/>
          <w:b/>
          <w:sz w:val="24"/>
          <w:szCs w:val="24"/>
        </w:rPr>
        <w:t>RECOMMENDATION</w:t>
      </w:r>
      <w:r>
        <w:rPr>
          <w:rFonts w:ascii="Arial" w:hAnsi="Arial" w:cs="Arial"/>
          <w:b/>
          <w:sz w:val="24"/>
          <w:szCs w:val="24"/>
        </w:rPr>
        <w:t>S</w:t>
      </w:r>
    </w:p>
    <w:p w14:paraId="5570C668" w14:textId="77777777" w:rsidR="003B26EA" w:rsidRPr="003B26EA" w:rsidRDefault="003B26EA" w:rsidP="003B26EA">
      <w:pPr>
        <w:spacing w:after="0" w:line="240" w:lineRule="auto"/>
        <w:rPr>
          <w:rFonts w:ascii="Arial" w:hAnsi="Arial" w:cs="Arial"/>
          <w:color w:val="000000" w:themeColor="text1"/>
          <w:sz w:val="24"/>
          <w:szCs w:val="24"/>
        </w:rPr>
      </w:pPr>
      <w:r w:rsidRPr="003B26EA">
        <w:rPr>
          <w:rFonts w:ascii="Arial" w:hAnsi="Arial" w:cs="Arial"/>
          <w:color w:val="000000" w:themeColor="text1"/>
          <w:sz w:val="24"/>
          <w:szCs w:val="24"/>
        </w:rPr>
        <w:t>Members are asked to:</w:t>
      </w:r>
    </w:p>
    <w:p w14:paraId="6278670F" w14:textId="50B91C79" w:rsidR="003B26EA" w:rsidRPr="003B26EA" w:rsidRDefault="003B26EA" w:rsidP="003B26EA">
      <w:pPr>
        <w:numPr>
          <w:ilvl w:val="0"/>
          <w:numId w:val="13"/>
        </w:numPr>
        <w:spacing w:after="0" w:line="240" w:lineRule="auto"/>
        <w:rPr>
          <w:rFonts w:ascii="Arial" w:hAnsi="Arial" w:cs="Arial"/>
          <w:color w:val="000000" w:themeColor="text1"/>
          <w:sz w:val="24"/>
          <w:szCs w:val="24"/>
        </w:rPr>
      </w:pPr>
      <w:r w:rsidRPr="003B26EA">
        <w:rPr>
          <w:rFonts w:ascii="Arial" w:hAnsi="Arial" w:cs="Arial"/>
          <w:b/>
          <w:color w:val="000000" w:themeColor="text1"/>
          <w:sz w:val="24"/>
          <w:szCs w:val="24"/>
        </w:rPr>
        <w:t>ACKNOWLEDGE</w:t>
      </w:r>
      <w:r w:rsidRPr="003B26EA">
        <w:rPr>
          <w:rFonts w:ascii="Arial" w:hAnsi="Arial" w:cs="Arial"/>
          <w:color w:val="000000" w:themeColor="text1"/>
          <w:sz w:val="24"/>
          <w:szCs w:val="24"/>
        </w:rPr>
        <w:t xml:space="preserve"> approval of clinical audit plans for 2024/26 by the COEG in March 2024 in line with </w:t>
      </w:r>
      <w:r w:rsidR="00BD7221" w:rsidRPr="003B26EA">
        <w:rPr>
          <w:rFonts w:ascii="Arial" w:hAnsi="Arial" w:cs="Arial"/>
          <w:color w:val="000000" w:themeColor="text1"/>
          <w:sz w:val="24"/>
          <w:szCs w:val="24"/>
        </w:rPr>
        <w:t xml:space="preserve">internal audit </w:t>
      </w:r>
      <w:r w:rsidRPr="003B26EA">
        <w:rPr>
          <w:rFonts w:ascii="Arial" w:hAnsi="Arial" w:cs="Arial"/>
          <w:color w:val="000000" w:themeColor="text1"/>
          <w:sz w:val="24"/>
          <w:szCs w:val="24"/>
        </w:rPr>
        <w:t xml:space="preserve">recommendations and that this will now be a </w:t>
      </w:r>
      <w:proofErr w:type="gramStart"/>
      <w:r w:rsidRPr="003B26EA">
        <w:rPr>
          <w:rFonts w:ascii="Arial" w:hAnsi="Arial" w:cs="Arial"/>
          <w:color w:val="000000" w:themeColor="text1"/>
          <w:sz w:val="24"/>
          <w:szCs w:val="24"/>
        </w:rPr>
        <w:t>two year</w:t>
      </w:r>
      <w:proofErr w:type="gramEnd"/>
      <w:r w:rsidRPr="003B26EA">
        <w:rPr>
          <w:rFonts w:ascii="Arial" w:hAnsi="Arial" w:cs="Arial"/>
          <w:color w:val="000000" w:themeColor="text1"/>
          <w:sz w:val="24"/>
          <w:szCs w:val="24"/>
        </w:rPr>
        <w:t xml:space="preserve"> plan;</w:t>
      </w:r>
    </w:p>
    <w:p w14:paraId="40169E24" w14:textId="5497E2AC" w:rsidR="003B26EA" w:rsidRPr="003B26EA" w:rsidRDefault="003B26EA" w:rsidP="003B26EA">
      <w:pPr>
        <w:numPr>
          <w:ilvl w:val="0"/>
          <w:numId w:val="13"/>
        </w:numPr>
        <w:spacing w:after="0" w:line="240" w:lineRule="auto"/>
        <w:rPr>
          <w:rFonts w:ascii="Arial" w:hAnsi="Arial" w:cs="Arial"/>
          <w:color w:val="000000" w:themeColor="text1"/>
          <w:sz w:val="24"/>
          <w:szCs w:val="24"/>
        </w:rPr>
      </w:pPr>
      <w:r w:rsidRPr="003B26EA">
        <w:rPr>
          <w:rFonts w:ascii="Arial" w:hAnsi="Arial" w:cs="Arial"/>
          <w:b/>
          <w:color w:val="000000" w:themeColor="text1"/>
          <w:sz w:val="24"/>
          <w:szCs w:val="24"/>
        </w:rPr>
        <w:t xml:space="preserve">ACKNOWLEDGE </w:t>
      </w:r>
      <w:r w:rsidRPr="003B26EA">
        <w:rPr>
          <w:rFonts w:ascii="Arial" w:hAnsi="Arial" w:cs="Arial"/>
          <w:color w:val="000000" w:themeColor="text1"/>
          <w:sz w:val="24"/>
          <w:szCs w:val="24"/>
        </w:rPr>
        <w:t xml:space="preserve">processes are in place to ensure </w:t>
      </w:r>
      <w:r w:rsidR="00BD7221" w:rsidRPr="003B26EA">
        <w:rPr>
          <w:rFonts w:ascii="Arial" w:hAnsi="Arial" w:cs="Arial"/>
          <w:color w:val="000000" w:themeColor="text1"/>
          <w:sz w:val="24"/>
          <w:szCs w:val="24"/>
        </w:rPr>
        <w:t xml:space="preserve">service groups </w:t>
      </w:r>
      <w:r w:rsidRPr="003B26EA">
        <w:rPr>
          <w:rFonts w:ascii="Arial" w:hAnsi="Arial" w:cs="Arial"/>
          <w:color w:val="000000" w:themeColor="text1"/>
          <w:sz w:val="24"/>
          <w:szCs w:val="24"/>
        </w:rPr>
        <w:t xml:space="preserve">monitor delivery of local </w:t>
      </w:r>
      <w:proofErr w:type="gramStart"/>
      <w:r w:rsidRPr="003B26EA">
        <w:rPr>
          <w:rFonts w:ascii="Arial" w:hAnsi="Arial" w:cs="Arial"/>
          <w:color w:val="000000" w:themeColor="text1"/>
          <w:sz w:val="24"/>
          <w:szCs w:val="24"/>
        </w:rPr>
        <w:t>plans;</w:t>
      </w:r>
      <w:proofErr w:type="gramEnd"/>
      <w:r w:rsidRPr="003B26EA">
        <w:rPr>
          <w:rFonts w:ascii="Arial" w:hAnsi="Arial" w:cs="Arial"/>
          <w:color w:val="000000" w:themeColor="text1"/>
          <w:sz w:val="24"/>
          <w:szCs w:val="24"/>
        </w:rPr>
        <w:t xml:space="preserve"> </w:t>
      </w:r>
    </w:p>
    <w:p w14:paraId="3EBD8FF0" w14:textId="77777777" w:rsidR="003B26EA" w:rsidRPr="003B26EA" w:rsidRDefault="003B26EA" w:rsidP="003B26EA">
      <w:pPr>
        <w:numPr>
          <w:ilvl w:val="0"/>
          <w:numId w:val="13"/>
        </w:numPr>
        <w:spacing w:after="0" w:line="240" w:lineRule="auto"/>
        <w:rPr>
          <w:rFonts w:ascii="Arial" w:hAnsi="Arial" w:cs="Arial"/>
          <w:color w:val="000000" w:themeColor="text1"/>
          <w:sz w:val="24"/>
          <w:szCs w:val="24"/>
        </w:rPr>
      </w:pPr>
      <w:r w:rsidRPr="003B26EA">
        <w:rPr>
          <w:rFonts w:ascii="Arial" w:hAnsi="Arial" w:cs="Arial"/>
          <w:b/>
          <w:color w:val="000000" w:themeColor="text1"/>
          <w:sz w:val="24"/>
          <w:szCs w:val="24"/>
        </w:rPr>
        <w:t xml:space="preserve">ACKNOWLEDGE </w:t>
      </w:r>
      <w:r w:rsidRPr="003B26EA">
        <w:rPr>
          <w:rFonts w:ascii="Arial" w:hAnsi="Arial" w:cs="Arial"/>
          <w:color w:val="000000" w:themeColor="text1"/>
          <w:sz w:val="24"/>
          <w:szCs w:val="24"/>
        </w:rPr>
        <w:t xml:space="preserve">completion rates for 2022/23, 2023/24 and 2024/25 audit plans to </w:t>
      </w:r>
      <w:proofErr w:type="gramStart"/>
      <w:r w:rsidRPr="003B26EA">
        <w:rPr>
          <w:rFonts w:ascii="Arial" w:hAnsi="Arial" w:cs="Arial"/>
          <w:color w:val="000000" w:themeColor="text1"/>
          <w:sz w:val="24"/>
          <w:szCs w:val="24"/>
        </w:rPr>
        <w:t>date;</w:t>
      </w:r>
      <w:proofErr w:type="gramEnd"/>
      <w:r w:rsidRPr="003B26EA">
        <w:rPr>
          <w:rFonts w:ascii="Arial" w:hAnsi="Arial" w:cs="Arial"/>
          <w:color w:val="000000" w:themeColor="text1"/>
          <w:sz w:val="24"/>
          <w:szCs w:val="24"/>
        </w:rPr>
        <w:t xml:space="preserve"> </w:t>
      </w:r>
    </w:p>
    <w:p w14:paraId="578A8490" w14:textId="77777777" w:rsidR="003B26EA" w:rsidRPr="003B26EA" w:rsidRDefault="003B26EA" w:rsidP="004E244C">
      <w:pPr>
        <w:numPr>
          <w:ilvl w:val="0"/>
          <w:numId w:val="13"/>
        </w:numPr>
        <w:spacing w:after="0" w:line="240" w:lineRule="auto"/>
      </w:pPr>
      <w:r w:rsidRPr="003B26EA">
        <w:rPr>
          <w:rFonts w:ascii="Arial" w:hAnsi="Arial" w:cs="Arial"/>
          <w:b/>
          <w:color w:val="000000" w:themeColor="text1"/>
          <w:sz w:val="24"/>
          <w:szCs w:val="24"/>
        </w:rPr>
        <w:t xml:space="preserve">ACKNOWLEDGE </w:t>
      </w:r>
      <w:r w:rsidRPr="003B26EA">
        <w:rPr>
          <w:rFonts w:ascii="Arial" w:hAnsi="Arial" w:cs="Arial"/>
          <w:color w:val="000000" w:themeColor="text1"/>
          <w:sz w:val="24"/>
          <w:szCs w:val="24"/>
        </w:rPr>
        <w:t xml:space="preserve">the ongoing discussions to improve timely completion of audit records for completed topics within the agreed plan </w:t>
      </w:r>
      <w:proofErr w:type="gramStart"/>
      <w:r w:rsidRPr="003B26EA">
        <w:rPr>
          <w:rFonts w:ascii="Arial" w:hAnsi="Arial" w:cs="Arial"/>
          <w:color w:val="000000" w:themeColor="text1"/>
          <w:sz w:val="24"/>
          <w:szCs w:val="24"/>
        </w:rPr>
        <w:t>period;</w:t>
      </w:r>
      <w:proofErr w:type="gramEnd"/>
    </w:p>
    <w:p w14:paraId="72FF3295" w14:textId="1AF80B3A" w:rsidR="006A4F30" w:rsidRDefault="003B26EA" w:rsidP="004E244C">
      <w:pPr>
        <w:numPr>
          <w:ilvl w:val="0"/>
          <w:numId w:val="13"/>
        </w:numPr>
        <w:spacing w:after="0" w:line="240" w:lineRule="auto"/>
      </w:pPr>
      <w:r w:rsidRPr="003B26EA">
        <w:rPr>
          <w:rFonts w:ascii="Arial" w:hAnsi="Arial" w:cs="Arial"/>
          <w:b/>
          <w:color w:val="000000" w:themeColor="text1"/>
          <w:sz w:val="24"/>
          <w:szCs w:val="24"/>
        </w:rPr>
        <w:t xml:space="preserve">ACKNOWLEDGE </w:t>
      </w:r>
      <w:r w:rsidRPr="003B26EA">
        <w:rPr>
          <w:rFonts w:ascii="Arial" w:hAnsi="Arial" w:cs="Arial"/>
          <w:color w:val="000000" w:themeColor="text1"/>
          <w:sz w:val="24"/>
          <w:szCs w:val="24"/>
        </w:rPr>
        <w:t xml:space="preserve">completion and sign </w:t>
      </w:r>
      <w:proofErr w:type="gramStart"/>
      <w:r w:rsidRPr="003B26EA">
        <w:rPr>
          <w:rFonts w:ascii="Arial" w:hAnsi="Arial" w:cs="Arial"/>
          <w:color w:val="000000" w:themeColor="text1"/>
          <w:sz w:val="24"/>
          <w:szCs w:val="24"/>
        </w:rPr>
        <w:t>off of</w:t>
      </w:r>
      <w:proofErr w:type="gramEnd"/>
      <w:r w:rsidRPr="003B26EA">
        <w:rPr>
          <w:rFonts w:ascii="Arial" w:hAnsi="Arial" w:cs="Arial"/>
          <w:color w:val="000000" w:themeColor="text1"/>
          <w:sz w:val="24"/>
          <w:szCs w:val="24"/>
        </w:rPr>
        <w:t xml:space="preserve"> the </w:t>
      </w:r>
      <w:r w:rsidR="00BD7221" w:rsidRPr="003B26EA">
        <w:rPr>
          <w:rFonts w:ascii="Arial" w:hAnsi="Arial" w:cs="Arial"/>
          <w:color w:val="000000" w:themeColor="text1"/>
          <w:sz w:val="24"/>
          <w:szCs w:val="24"/>
        </w:rPr>
        <w:t>annual report</w:t>
      </w:r>
      <w:r w:rsidR="00BD7221">
        <w:rPr>
          <w:rFonts w:ascii="Arial" w:hAnsi="Arial" w:cs="Arial"/>
          <w:color w:val="000000" w:themeColor="text1"/>
          <w:sz w:val="24"/>
          <w:szCs w:val="24"/>
        </w:rPr>
        <w:t xml:space="preserve"> for 2023/24</w:t>
      </w:r>
      <w:r w:rsidRPr="003B26EA">
        <w:rPr>
          <w:rFonts w:ascii="Arial" w:hAnsi="Arial" w:cs="Arial"/>
          <w:color w:val="000000" w:themeColor="text1"/>
          <w:sz w:val="24"/>
          <w:szCs w:val="24"/>
        </w:rPr>
        <w:t>.</w:t>
      </w:r>
    </w:p>
    <w:p w14:paraId="43447D82" w14:textId="77777777" w:rsidR="006A4F30" w:rsidRDefault="006A4F30" w:rsidP="006A4F30">
      <w:pPr>
        <w:rPr>
          <w:rFonts w:ascii="Arial" w:hAnsi="Arial" w:cs="Arial"/>
          <w:b/>
          <w:sz w:val="24"/>
          <w:szCs w:val="24"/>
        </w:rPr>
      </w:pPr>
    </w:p>
    <w:p w14:paraId="358FB5F9" w14:textId="77777777" w:rsidR="006A4F30" w:rsidRDefault="006A4F30" w:rsidP="006A4F30">
      <w:pPr>
        <w:rPr>
          <w:rFonts w:ascii="Arial" w:hAnsi="Arial" w:cs="Arial"/>
          <w:b/>
          <w:sz w:val="24"/>
          <w:szCs w:val="24"/>
        </w:rPr>
      </w:pPr>
    </w:p>
    <w:p w14:paraId="6544F1D0" w14:textId="77777777" w:rsidR="006A4F30" w:rsidRDefault="006A4F30" w:rsidP="006A4F30">
      <w:pPr>
        <w:rPr>
          <w:rFonts w:ascii="Arial" w:hAnsi="Arial" w:cs="Arial"/>
          <w:b/>
          <w:sz w:val="24"/>
          <w:szCs w:val="24"/>
        </w:rPr>
      </w:pPr>
    </w:p>
    <w:p w14:paraId="20FDA908" w14:textId="77777777" w:rsidR="006A4F30" w:rsidRDefault="006A4F30" w:rsidP="006A4F30">
      <w:pPr>
        <w:rPr>
          <w:rFonts w:ascii="Arial" w:hAnsi="Arial" w:cs="Arial"/>
          <w:b/>
          <w:sz w:val="24"/>
          <w:szCs w:val="24"/>
        </w:rPr>
      </w:pPr>
    </w:p>
    <w:p w14:paraId="3E4A6409" w14:textId="77777777" w:rsidR="006A4F30" w:rsidRDefault="006A4F30" w:rsidP="006A4F30">
      <w:pPr>
        <w:rPr>
          <w:rFonts w:ascii="Arial" w:hAnsi="Arial" w:cs="Arial"/>
          <w:b/>
          <w:sz w:val="24"/>
          <w:szCs w:val="24"/>
        </w:rPr>
      </w:pPr>
    </w:p>
    <w:p w14:paraId="46EC75BA" w14:textId="77777777" w:rsidR="006A4F30" w:rsidRDefault="006A4F30" w:rsidP="006A4F30">
      <w:pPr>
        <w:rPr>
          <w:rFonts w:ascii="Arial" w:hAnsi="Arial" w:cs="Arial"/>
          <w:b/>
          <w:sz w:val="24"/>
          <w:szCs w:val="24"/>
        </w:rPr>
      </w:pPr>
    </w:p>
    <w:p w14:paraId="786D2CD8" w14:textId="77777777" w:rsidR="006A4F30" w:rsidRDefault="006A4F30" w:rsidP="006A4F30">
      <w:pPr>
        <w:rPr>
          <w:rFonts w:ascii="Arial" w:hAnsi="Arial" w:cs="Arial"/>
          <w:b/>
          <w:sz w:val="24"/>
          <w:szCs w:val="24"/>
        </w:rPr>
      </w:pPr>
    </w:p>
    <w:p w14:paraId="0F5E573A" w14:textId="77777777" w:rsidR="006A4F30" w:rsidRDefault="006A4F30" w:rsidP="006A4F30">
      <w:pPr>
        <w:rPr>
          <w:rFonts w:ascii="Arial" w:hAnsi="Arial" w:cs="Arial"/>
          <w:b/>
          <w:sz w:val="24"/>
          <w:szCs w:val="24"/>
        </w:rPr>
      </w:pPr>
    </w:p>
    <w:p w14:paraId="3145102E" w14:textId="77777777" w:rsidR="006A4F30" w:rsidRDefault="006A4F30" w:rsidP="006A4F30">
      <w:pPr>
        <w:rPr>
          <w:rFonts w:ascii="Arial" w:hAnsi="Arial" w:cs="Arial"/>
          <w:b/>
          <w:sz w:val="24"/>
          <w:szCs w:val="24"/>
        </w:rPr>
      </w:pPr>
    </w:p>
    <w:p w14:paraId="418A92D2" w14:textId="77777777" w:rsidR="006A4F30" w:rsidRDefault="006A4F30" w:rsidP="006A4F30">
      <w:pPr>
        <w:rPr>
          <w:rFonts w:ascii="Arial" w:hAnsi="Arial" w:cs="Arial"/>
          <w:b/>
          <w:sz w:val="24"/>
          <w:szCs w:val="24"/>
        </w:rPr>
      </w:pPr>
    </w:p>
    <w:p w14:paraId="7C2F6185" w14:textId="77777777" w:rsidR="006A4F30" w:rsidRDefault="006A4F30" w:rsidP="006A4F30">
      <w:pPr>
        <w:rPr>
          <w:rFonts w:ascii="Arial" w:hAnsi="Arial" w:cs="Arial"/>
          <w:b/>
          <w:sz w:val="24"/>
          <w:szCs w:val="24"/>
        </w:rPr>
      </w:pPr>
    </w:p>
    <w:p w14:paraId="40BD2659" w14:textId="77777777" w:rsidR="006A4F30" w:rsidRDefault="006A4F30" w:rsidP="006A4F30">
      <w:pPr>
        <w:rPr>
          <w:rFonts w:ascii="Arial" w:hAnsi="Arial" w:cs="Arial"/>
          <w:b/>
          <w:sz w:val="24"/>
          <w:szCs w:val="24"/>
        </w:rPr>
      </w:pPr>
    </w:p>
    <w:p w14:paraId="33750810" w14:textId="77777777" w:rsidR="006A4F30" w:rsidRDefault="006A4F30" w:rsidP="006A4F30">
      <w:pPr>
        <w:rPr>
          <w:rFonts w:ascii="Arial" w:hAnsi="Arial" w:cs="Arial"/>
          <w:b/>
          <w:sz w:val="24"/>
          <w:szCs w:val="24"/>
        </w:rPr>
      </w:pPr>
    </w:p>
    <w:p w14:paraId="2BC31E96" w14:textId="77777777" w:rsidR="006A4F30" w:rsidRDefault="006A4F30" w:rsidP="006A4F30">
      <w:pPr>
        <w:rPr>
          <w:rFonts w:ascii="Arial" w:hAnsi="Arial" w:cs="Arial"/>
          <w:b/>
          <w:sz w:val="24"/>
          <w:szCs w:val="24"/>
        </w:rPr>
      </w:pPr>
    </w:p>
    <w:p w14:paraId="777932FC" w14:textId="77777777" w:rsidR="006A4F30" w:rsidRDefault="006A4F30" w:rsidP="006A4F30">
      <w:pPr>
        <w:rPr>
          <w:rFonts w:ascii="Arial" w:hAnsi="Arial" w:cs="Arial"/>
          <w:b/>
          <w:sz w:val="24"/>
          <w:szCs w:val="24"/>
        </w:rPr>
      </w:pPr>
    </w:p>
    <w:p w14:paraId="7FA5ED39" w14:textId="77777777" w:rsidR="006A4F30" w:rsidRDefault="006A4F30" w:rsidP="006A4F30">
      <w:pPr>
        <w:rPr>
          <w:rFonts w:ascii="Arial" w:hAnsi="Arial" w:cs="Arial"/>
          <w:b/>
          <w:sz w:val="24"/>
          <w:szCs w:val="24"/>
        </w:rPr>
      </w:pPr>
    </w:p>
    <w:p w14:paraId="1B8A9154" w14:textId="77777777" w:rsidR="006A4F30" w:rsidRDefault="006A4F30" w:rsidP="006A4F30">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6A4F30" w:rsidRPr="00034194" w14:paraId="2202D649" w14:textId="77777777" w:rsidTr="00EA001B">
        <w:tc>
          <w:tcPr>
            <w:tcW w:w="9245" w:type="dxa"/>
            <w:gridSpan w:val="4"/>
            <w:shd w:val="clear" w:color="auto" w:fill="D5DCE4" w:themeFill="text2" w:themeFillTint="33"/>
          </w:tcPr>
          <w:p w14:paraId="71542EC1" w14:textId="77777777" w:rsidR="006A4F30" w:rsidRPr="00034194" w:rsidRDefault="006A4F30" w:rsidP="00EA001B">
            <w:pPr>
              <w:rPr>
                <w:rFonts w:ascii="Arial" w:hAnsi="Arial" w:cs="Arial"/>
                <w:b/>
                <w:sz w:val="24"/>
                <w:szCs w:val="24"/>
              </w:rPr>
            </w:pPr>
            <w:r>
              <w:rPr>
                <w:rFonts w:ascii="Arial" w:hAnsi="Arial" w:cs="Arial"/>
                <w:b/>
                <w:sz w:val="24"/>
                <w:szCs w:val="24"/>
              </w:rPr>
              <w:t>Governance and Assurance</w:t>
            </w:r>
          </w:p>
          <w:p w14:paraId="45928B9D" w14:textId="77777777" w:rsidR="006A4F30" w:rsidRPr="00034194" w:rsidRDefault="006A4F30" w:rsidP="00EA001B">
            <w:pPr>
              <w:rPr>
                <w:rFonts w:ascii="Arial" w:hAnsi="Arial" w:cs="Arial"/>
                <w:sz w:val="24"/>
                <w:szCs w:val="24"/>
              </w:rPr>
            </w:pPr>
          </w:p>
        </w:tc>
      </w:tr>
      <w:tr w:rsidR="006A4F30" w:rsidRPr="00034194" w14:paraId="28548558" w14:textId="77777777" w:rsidTr="00EA001B">
        <w:tc>
          <w:tcPr>
            <w:tcW w:w="1809" w:type="dxa"/>
            <w:vMerge w:val="restart"/>
          </w:tcPr>
          <w:p w14:paraId="61E37699" w14:textId="77777777" w:rsidR="006A4F30" w:rsidRDefault="006A4F30" w:rsidP="00EA001B">
            <w:pPr>
              <w:rPr>
                <w:rFonts w:ascii="Arial" w:hAnsi="Arial" w:cs="Arial"/>
                <w:b/>
                <w:sz w:val="24"/>
                <w:szCs w:val="24"/>
              </w:rPr>
            </w:pPr>
            <w:r>
              <w:rPr>
                <w:rFonts w:ascii="Arial" w:hAnsi="Arial" w:cs="Arial"/>
                <w:b/>
                <w:sz w:val="24"/>
                <w:szCs w:val="24"/>
              </w:rPr>
              <w:t>Link to Enabling Objectives</w:t>
            </w:r>
          </w:p>
          <w:p w14:paraId="6E49C1BE" w14:textId="77777777" w:rsidR="006A4F30" w:rsidRDefault="006A4F30" w:rsidP="00EA001B">
            <w:pPr>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1E9A8106" w14:textId="77777777" w:rsidR="006A4F30" w:rsidRPr="00F5324A" w:rsidRDefault="006A4F30" w:rsidP="00EA001B">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6A4F30" w:rsidRPr="00034194" w14:paraId="052BAA2E" w14:textId="77777777" w:rsidTr="00EA001B">
        <w:tc>
          <w:tcPr>
            <w:tcW w:w="1809" w:type="dxa"/>
            <w:vMerge/>
          </w:tcPr>
          <w:p w14:paraId="4D8C435B" w14:textId="77777777" w:rsidR="006A4F30" w:rsidRPr="00034194" w:rsidRDefault="006A4F30" w:rsidP="00EA001B">
            <w:pPr>
              <w:rPr>
                <w:rFonts w:ascii="Arial" w:hAnsi="Arial" w:cs="Arial"/>
                <w:b/>
                <w:sz w:val="24"/>
                <w:szCs w:val="24"/>
              </w:rPr>
            </w:pPr>
          </w:p>
        </w:tc>
        <w:tc>
          <w:tcPr>
            <w:tcW w:w="5812" w:type="dxa"/>
            <w:gridSpan w:val="2"/>
          </w:tcPr>
          <w:p w14:paraId="1900D15A" w14:textId="77777777" w:rsidR="006A4F30" w:rsidRPr="00F5324A" w:rsidRDefault="006A4F30" w:rsidP="00EA001B">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4F6C349F" w14:textId="77777777" w:rsidR="006A4F30" w:rsidRPr="00F5324A" w:rsidRDefault="006A4F30" w:rsidP="00EA001B">
                <w:pPr>
                  <w:jc w:val="center"/>
                  <w:rPr>
                    <w:rFonts w:ascii="Arial" w:hAnsi="Arial" w:cs="Arial"/>
                    <w:sz w:val="20"/>
                    <w:szCs w:val="20"/>
                  </w:rPr>
                </w:pPr>
                <w:r>
                  <w:rPr>
                    <w:rFonts w:ascii="MS Gothic" w:eastAsia="MS Gothic" w:hAnsi="MS Gothic" w:cs="Arial" w:hint="eastAsia"/>
                    <w:sz w:val="20"/>
                    <w:szCs w:val="20"/>
                  </w:rPr>
                  <w:t>☐</w:t>
                </w:r>
              </w:p>
            </w:tc>
          </w:sdtContent>
        </w:sdt>
      </w:tr>
      <w:tr w:rsidR="006A4F30" w:rsidRPr="00034194" w14:paraId="4ED1F466" w14:textId="77777777" w:rsidTr="00EA001B">
        <w:tc>
          <w:tcPr>
            <w:tcW w:w="1809" w:type="dxa"/>
            <w:vMerge/>
          </w:tcPr>
          <w:p w14:paraId="772C6832" w14:textId="77777777" w:rsidR="006A4F30" w:rsidRPr="00034194" w:rsidRDefault="006A4F30" w:rsidP="00EA001B">
            <w:pPr>
              <w:rPr>
                <w:rFonts w:ascii="Arial" w:hAnsi="Arial" w:cs="Arial"/>
                <w:b/>
                <w:sz w:val="24"/>
                <w:szCs w:val="24"/>
              </w:rPr>
            </w:pPr>
          </w:p>
        </w:tc>
        <w:tc>
          <w:tcPr>
            <w:tcW w:w="5812" w:type="dxa"/>
            <w:gridSpan w:val="2"/>
          </w:tcPr>
          <w:p w14:paraId="7DA63CEC" w14:textId="77777777" w:rsidR="006A4F30" w:rsidRPr="00F5324A" w:rsidRDefault="006A4F30" w:rsidP="00EA001B">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7C2630" w14:textId="77777777" w:rsidR="006A4F30" w:rsidRPr="00F5324A" w:rsidRDefault="006A4F30" w:rsidP="00EA001B">
                <w:pPr>
                  <w:jc w:val="center"/>
                  <w:rPr>
                    <w:rFonts w:ascii="Arial" w:hAnsi="Arial" w:cs="Arial"/>
                    <w:sz w:val="20"/>
                    <w:szCs w:val="20"/>
                  </w:rPr>
                </w:pPr>
                <w:r>
                  <w:rPr>
                    <w:rFonts w:ascii="MS Gothic" w:eastAsia="MS Gothic" w:hAnsi="MS Gothic" w:cs="Arial" w:hint="eastAsia"/>
                    <w:sz w:val="20"/>
                    <w:szCs w:val="20"/>
                  </w:rPr>
                  <w:t>☐</w:t>
                </w:r>
              </w:p>
            </w:tc>
          </w:sdtContent>
        </w:sdt>
      </w:tr>
      <w:tr w:rsidR="006A4F30" w:rsidRPr="00034194" w14:paraId="3F2F1E71" w14:textId="77777777" w:rsidTr="00EA001B">
        <w:tc>
          <w:tcPr>
            <w:tcW w:w="1809" w:type="dxa"/>
            <w:vMerge/>
          </w:tcPr>
          <w:p w14:paraId="6799DBB9" w14:textId="77777777" w:rsidR="006A4F30" w:rsidRPr="00034194" w:rsidRDefault="006A4F30" w:rsidP="00EA001B">
            <w:pPr>
              <w:rPr>
                <w:rFonts w:ascii="Arial" w:hAnsi="Arial" w:cs="Arial"/>
                <w:b/>
                <w:sz w:val="24"/>
                <w:szCs w:val="24"/>
              </w:rPr>
            </w:pPr>
          </w:p>
        </w:tc>
        <w:tc>
          <w:tcPr>
            <w:tcW w:w="5812" w:type="dxa"/>
            <w:gridSpan w:val="2"/>
          </w:tcPr>
          <w:p w14:paraId="148F2CEA" w14:textId="77777777" w:rsidR="006A4F30" w:rsidRPr="00F5324A" w:rsidRDefault="006A4F30" w:rsidP="00EA001B">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53BAC547" w14:textId="77777777" w:rsidR="006A4F30" w:rsidRPr="00F5324A" w:rsidRDefault="006A4F30" w:rsidP="00EA001B">
                <w:pPr>
                  <w:jc w:val="center"/>
                  <w:rPr>
                    <w:rFonts w:ascii="Arial" w:hAnsi="Arial" w:cs="Arial"/>
                    <w:sz w:val="20"/>
                    <w:szCs w:val="20"/>
                  </w:rPr>
                </w:pPr>
                <w:r>
                  <w:rPr>
                    <w:rFonts w:ascii="MS Gothic" w:eastAsia="MS Gothic" w:hAnsi="MS Gothic" w:cs="Arial" w:hint="eastAsia"/>
                    <w:sz w:val="20"/>
                    <w:szCs w:val="20"/>
                  </w:rPr>
                  <w:t>☐</w:t>
                </w:r>
              </w:p>
            </w:tc>
          </w:sdtContent>
        </w:sdt>
      </w:tr>
      <w:tr w:rsidR="006A4F30" w:rsidRPr="00034194" w14:paraId="34F32F8D" w14:textId="77777777" w:rsidTr="00EA001B">
        <w:tc>
          <w:tcPr>
            <w:tcW w:w="1809" w:type="dxa"/>
            <w:vMerge/>
          </w:tcPr>
          <w:p w14:paraId="0DAFB33D" w14:textId="77777777" w:rsidR="006A4F30" w:rsidRPr="00034194" w:rsidRDefault="006A4F30" w:rsidP="00EA001B">
            <w:pPr>
              <w:rPr>
                <w:rFonts w:ascii="Arial" w:hAnsi="Arial" w:cs="Arial"/>
                <w:b/>
                <w:sz w:val="24"/>
                <w:szCs w:val="24"/>
              </w:rPr>
            </w:pPr>
          </w:p>
        </w:tc>
        <w:tc>
          <w:tcPr>
            <w:tcW w:w="7436" w:type="dxa"/>
            <w:gridSpan w:val="3"/>
            <w:shd w:val="clear" w:color="auto" w:fill="BDD6EE" w:themeFill="accent1" w:themeFillTint="66"/>
          </w:tcPr>
          <w:p w14:paraId="287BEB00" w14:textId="77777777" w:rsidR="006A4F30" w:rsidRPr="00F5324A" w:rsidRDefault="006A4F30" w:rsidP="00EA001B">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6A4F30" w:rsidRPr="00034194" w14:paraId="2F3EC557" w14:textId="77777777" w:rsidTr="00EA001B">
        <w:tc>
          <w:tcPr>
            <w:tcW w:w="1809" w:type="dxa"/>
            <w:vMerge/>
          </w:tcPr>
          <w:p w14:paraId="7073F1D0" w14:textId="77777777" w:rsidR="006A4F30" w:rsidRPr="00034194" w:rsidRDefault="006A4F30" w:rsidP="00EA001B">
            <w:pPr>
              <w:rPr>
                <w:rFonts w:ascii="Arial" w:hAnsi="Arial" w:cs="Arial"/>
                <w:b/>
                <w:sz w:val="24"/>
                <w:szCs w:val="24"/>
              </w:rPr>
            </w:pPr>
          </w:p>
        </w:tc>
        <w:tc>
          <w:tcPr>
            <w:tcW w:w="5812" w:type="dxa"/>
            <w:gridSpan w:val="2"/>
          </w:tcPr>
          <w:p w14:paraId="2B109E3E" w14:textId="77777777" w:rsidR="006A4F30" w:rsidRPr="00F5324A" w:rsidRDefault="006A4F30" w:rsidP="00EA001B">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379376BB" w14:textId="77777777" w:rsidR="006A4F30" w:rsidRPr="00F5324A" w:rsidRDefault="006A4F30" w:rsidP="00EA001B">
                <w:pPr>
                  <w:jc w:val="center"/>
                  <w:rPr>
                    <w:rFonts w:ascii="Arial" w:hAnsi="Arial" w:cs="Arial"/>
                    <w:sz w:val="20"/>
                    <w:szCs w:val="20"/>
                  </w:rPr>
                </w:pPr>
                <w:r>
                  <w:rPr>
                    <w:rFonts w:ascii="MS Gothic" w:eastAsia="MS Gothic" w:hAnsi="MS Gothic" w:cs="Arial" w:hint="eastAsia"/>
                    <w:sz w:val="20"/>
                    <w:szCs w:val="20"/>
                  </w:rPr>
                  <w:t>☐</w:t>
                </w:r>
              </w:p>
            </w:tc>
          </w:sdtContent>
        </w:sdt>
      </w:tr>
      <w:tr w:rsidR="006A4F30" w:rsidRPr="00034194" w14:paraId="3A1CDF9E" w14:textId="77777777" w:rsidTr="00EA001B">
        <w:tc>
          <w:tcPr>
            <w:tcW w:w="1809" w:type="dxa"/>
            <w:vMerge/>
          </w:tcPr>
          <w:p w14:paraId="1625798B" w14:textId="77777777" w:rsidR="006A4F30" w:rsidRPr="00034194" w:rsidRDefault="006A4F30" w:rsidP="00EA001B">
            <w:pPr>
              <w:rPr>
                <w:rFonts w:ascii="Arial" w:hAnsi="Arial" w:cs="Arial"/>
                <w:b/>
                <w:sz w:val="24"/>
                <w:szCs w:val="24"/>
              </w:rPr>
            </w:pPr>
          </w:p>
        </w:tc>
        <w:tc>
          <w:tcPr>
            <w:tcW w:w="5812" w:type="dxa"/>
            <w:gridSpan w:val="2"/>
          </w:tcPr>
          <w:p w14:paraId="36B4824B" w14:textId="77777777" w:rsidR="006A4F30" w:rsidRPr="00F5324A" w:rsidRDefault="006A4F30" w:rsidP="00EA001B">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45F744F2" w14:textId="77777777" w:rsidR="006A4F30" w:rsidRPr="00F5324A" w:rsidRDefault="006A4F30" w:rsidP="00EA001B">
                <w:pPr>
                  <w:jc w:val="center"/>
                  <w:rPr>
                    <w:rFonts w:ascii="Arial" w:hAnsi="Arial" w:cs="Arial"/>
                    <w:sz w:val="20"/>
                    <w:szCs w:val="20"/>
                  </w:rPr>
                </w:pPr>
                <w:r>
                  <w:rPr>
                    <w:rFonts w:ascii="MS Gothic" w:eastAsia="MS Gothic" w:hAnsi="MS Gothic" w:cs="Arial" w:hint="eastAsia"/>
                    <w:sz w:val="20"/>
                    <w:szCs w:val="20"/>
                  </w:rPr>
                  <w:t>☐</w:t>
                </w:r>
              </w:p>
            </w:tc>
          </w:sdtContent>
        </w:sdt>
      </w:tr>
      <w:tr w:rsidR="006A4F30" w:rsidRPr="00034194" w14:paraId="251BE308" w14:textId="77777777" w:rsidTr="00EA001B">
        <w:tc>
          <w:tcPr>
            <w:tcW w:w="1809" w:type="dxa"/>
            <w:vMerge/>
          </w:tcPr>
          <w:p w14:paraId="00BB72DD" w14:textId="77777777" w:rsidR="006A4F30" w:rsidRPr="00034194" w:rsidRDefault="006A4F30" w:rsidP="00EA001B">
            <w:pPr>
              <w:rPr>
                <w:rFonts w:ascii="Arial" w:hAnsi="Arial" w:cs="Arial"/>
                <w:b/>
                <w:sz w:val="24"/>
                <w:szCs w:val="24"/>
              </w:rPr>
            </w:pPr>
          </w:p>
        </w:tc>
        <w:tc>
          <w:tcPr>
            <w:tcW w:w="5812" w:type="dxa"/>
            <w:gridSpan w:val="2"/>
          </w:tcPr>
          <w:p w14:paraId="3232402F" w14:textId="77777777" w:rsidR="006A4F30" w:rsidRPr="00F5324A" w:rsidRDefault="006A4F30" w:rsidP="00EA001B">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4CD511E2" w14:textId="77777777" w:rsidR="006A4F30" w:rsidRPr="00F5324A" w:rsidRDefault="006A4F30" w:rsidP="00EA001B">
                <w:pPr>
                  <w:jc w:val="center"/>
                  <w:rPr>
                    <w:rFonts w:ascii="Arial" w:hAnsi="Arial" w:cs="Arial"/>
                    <w:b/>
                    <w:sz w:val="20"/>
                    <w:szCs w:val="20"/>
                  </w:rPr>
                </w:pPr>
                <w:r>
                  <w:rPr>
                    <w:rFonts w:ascii="MS Gothic" w:eastAsia="MS Gothic" w:hAnsi="MS Gothic" w:cs="Arial" w:hint="eastAsia"/>
                    <w:sz w:val="20"/>
                    <w:szCs w:val="20"/>
                  </w:rPr>
                  <w:t>☐</w:t>
                </w:r>
              </w:p>
            </w:tc>
          </w:sdtContent>
        </w:sdt>
      </w:tr>
      <w:tr w:rsidR="006A4F30" w:rsidRPr="00034194" w14:paraId="692B9270" w14:textId="77777777" w:rsidTr="00EA001B">
        <w:tc>
          <w:tcPr>
            <w:tcW w:w="1809" w:type="dxa"/>
            <w:vMerge/>
          </w:tcPr>
          <w:p w14:paraId="39E1767C" w14:textId="77777777" w:rsidR="006A4F30" w:rsidRPr="00034194" w:rsidRDefault="006A4F30" w:rsidP="00EA001B">
            <w:pPr>
              <w:rPr>
                <w:rFonts w:ascii="Arial" w:hAnsi="Arial" w:cs="Arial"/>
                <w:b/>
                <w:sz w:val="24"/>
                <w:szCs w:val="24"/>
              </w:rPr>
            </w:pPr>
          </w:p>
        </w:tc>
        <w:tc>
          <w:tcPr>
            <w:tcW w:w="5812" w:type="dxa"/>
            <w:gridSpan w:val="2"/>
          </w:tcPr>
          <w:p w14:paraId="198B3EF4" w14:textId="77777777" w:rsidR="006A4F30" w:rsidRPr="00F5324A" w:rsidRDefault="006A4F30" w:rsidP="00EA001B">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0DFACA32" w14:textId="77777777" w:rsidR="006A4F30" w:rsidRPr="00F5324A" w:rsidRDefault="006A4F30" w:rsidP="00EA001B">
                <w:pPr>
                  <w:jc w:val="center"/>
                  <w:rPr>
                    <w:rFonts w:ascii="Arial" w:hAnsi="Arial" w:cs="Arial"/>
                    <w:b/>
                    <w:sz w:val="20"/>
                    <w:szCs w:val="20"/>
                  </w:rPr>
                </w:pPr>
                <w:r>
                  <w:rPr>
                    <w:rFonts w:ascii="MS Gothic" w:eastAsia="MS Gothic" w:hAnsi="MS Gothic" w:cs="Arial" w:hint="eastAsia"/>
                    <w:sz w:val="20"/>
                    <w:szCs w:val="20"/>
                  </w:rPr>
                  <w:t>☐</w:t>
                </w:r>
              </w:p>
            </w:tc>
          </w:sdtContent>
        </w:sdt>
      </w:tr>
      <w:tr w:rsidR="006A4F30" w:rsidRPr="00034194" w14:paraId="41C15DAF" w14:textId="77777777" w:rsidTr="00EA001B">
        <w:tc>
          <w:tcPr>
            <w:tcW w:w="1809" w:type="dxa"/>
            <w:vMerge/>
          </w:tcPr>
          <w:p w14:paraId="479DCE52" w14:textId="77777777" w:rsidR="006A4F30" w:rsidRPr="00034194" w:rsidRDefault="006A4F30" w:rsidP="00EA001B">
            <w:pPr>
              <w:rPr>
                <w:rFonts w:ascii="Arial" w:hAnsi="Arial" w:cs="Arial"/>
                <w:b/>
                <w:sz w:val="24"/>
                <w:szCs w:val="24"/>
              </w:rPr>
            </w:pPr>
          </w:p>
        </w:tc>
        <w:tc>
          <w:tcPr>
            <w:tcW w:w="5812" w:type="dxa"/>
            <w:gridSpan w:val="2"/>
          </w:tcPr>
          <w:p w14:paraId="0C00EE64" w14:textId="77777777" w:rsidR="006A4F30" w:rsidRPr="00F5324A" w:rsidRDefault="006A4F30" w:rsidP="00EA001B">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1AC63A90" w14:textId="77777777" w:rsidR="006A4F30" w:rsidRPr="00F5324A" w:rsidRDefault="006A4F30" w:rsidP="00EA001B">
                <w:pPr>
                  <w:jc w:val="center"/>
                  <w:rPr>
                    <w:rFonts w:ascii="Arial" w:hAnsi="Arial" w:cs="Arial"/>
                    <w:b/>
                    <w:sz w:val="20"/>
                    <w:szCs w:val="20"/>
                  </w:rPr>
                </w:pPr>
                <w:r>
                  <w:rPr>
                    <w:rFonts w:ascii="MS Gothic" w:eastAsia="MS Gothic" w:hAnsi="MS Gothic" w:cs="Arial" w:hint="eastAsia"/>
                    <w:sz w:val="20"/>
                    <w:szCs w:val="20"/>
                  </w:rPr>
                  <w:t>☐</w:t>
                </w:r>
              </w:p>
            </w:tc>
          </w:sdtContent>
        </w:sdt>
      </w:tr>
      <w:tr w:rsidR="006A4F30" w:rsidRPr="00034194" w14:paraId="0BF1B0CB" w14:textId="77777777" w:rsidTr="00EA001B">
        <w:tc>
          <w:tcPr>
            <w:tcW w:w="9245" w:type="dxa"/>
            <w:gridSpan w:val="4"/>
            <w:shd w:val="clear" w:color="auto" w:fill="D5DCE4" w:themeFill="text2" w:themeFillTint="33"/>
          </w:tcPr>
          <w:p w14:paraId="3233E555" w14:textId="77777777" w:rsidR="006A4F30" w:rsidRPr="00F5324A" w:rsidRDefault="006A4F30" w:rsidP="00EA001B">
            <w:pPr>
              <w:rPr>
                <w:rFonts w:ascii="Arial" w:hAnsi="Arial" w:cs="Arial"/>
                <w:b/>
                <w:sz w:val="24"/>
                <w:szCs w:val="24"/>
              </w:rPr>
            </w:pPr>
            <w:r w:rsidRPr="00C95B3C">
              <w:rPr>
                <w:rFonts w:ascii="Arial" w:hAnsi="Arial" w:cs="Arial"/>
                <w:b/>
                <w:sz w:val="24"/>
                <w:szCs w:val="24"/>
              </w:rPr>
              <w:t>Health and Care Standards</w:t>
            </w:r>
          </w:p>
        </w:tc>
      </w:tr>
      <w:tr w:rsidR="006A4F30" w:rsidRPr="00034194" w14:paraId="4ED1F501" w14:textId="77777777" w:rsidTr="00EA001B">
        <w:tc>
          <w:tcPr>
            <w:tcW w:w="1809" w:type="dxa"/>
            <w:vMerge w:val="restart"/>
          </w:tcPr>
          <w:p w14:paraId="52181717" w14:textId="77777777" w:rsidR="006A4F30" w:rsidRPr="00C95B3C" w:rsidRDefault="006A4F30" w:rsidP="00EA001B">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013AA1CE" w14:textId="77777777" w:rsidR="006A4F30" w:rsidRPr="00F5324A" w:rsidRDefault="006A4F30" w:rsidP="00EA001B">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415E0426" w14:textId="77777777" w:rsidR="006A4F30" w:rsidRPr="00C95B3C" w:rsidRDefault="006A4F30" w:rsidP="00EA001B">
                <w:pPr>
                  <w:jc w:val="center"/>
                  <w:rPr>
                    <w:rFonts w:ascii="Arial" w:hAnsi="Arial" w:cs="Arial"/>
                    <w:sz w:val="18"/>
                    <w:szCs w:val="18"/>
                  </w:rPr>
                </w:pPr>
                <w:r>
                  <w:rPr>
                    <w:rFonts w:ascii="MS Gothic" w:eastAsia="MS Gothic" w:hAnsi="MS Gothic" w:cs="Arial" w:hint="eastAsia"/>
                    <w:sz w:val="20"/>
                    <w:szCs w:val="20"/>
                  </w:rPr>
                  <w:t>☐</w:t>
                </w:r>
              </w:p>
            </w:tc>
          </w:sdtContent>
        </w:sdt>
      </w:tr>
      <w:tr w:rsidR="006A4F30" w:rsidRPr="00034194" w14:paraId="0225E009" w14:textId="77777777" w:rsidTr="00EA001B">
        <w:tc>
          <w:tcPr>
            <w:tcW w:w="1809" w:type="dxa"/>
            <w:vMerge/>
          </w:tcPr>
          <w:p w14:paraId="67B10C70" w14:textId="77777777" w:rsidR="006A4F30" w:rsidRPr="00FA0CA9" w:rsidRDefault="006A4F30" w:rsidP="00EA001B">
            <w:pPr>
              <w:rPr>
                <w:rFonts w:ascii="Arial" w:hAnsi="Arial" w:cs="Arial"/>
                <w:b/>
                <w:sz w:val="24"/>
                <w:szCs w:val="24"/>
              </w:rPr>
            </w:pPr>
          </w:p>
        </w:tc>
        <w:tc>
          <w:tcPr>
            <w:tcW w:w="5812" w:type="dxa"/>
            <w:gridSpan w:val="2"/>
          </w:tcPr>
          <w:p w14:paraId="0E37262B" w14:textId="77777777" w:rsidR="006A4F30" w:rsidRPr="00F5324A" w:rsidRDefault="006A4F30" w:rsidP="00EA001B">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74BFEE4C" w14:textId="77777777" w:rsidR="006A4F30" w:rsidRPr="00FA0CA9" w:rsidRDefault="006A4F30" w:rsidP="00EA001B">
                <w:pPr>
                  <w:jc w:val="center"/>
                  <w:rPr>
                    <w:rFonts w:ascii="Arial" w:hAnsi="Arial" w:cs="Arial"/>
                    <w:b/>
                    <w:sz w:val="24"/>
                    <w:szCs w:val="24"/>
                  </w:rPr>
                </w:pPr>
                <w:r>
                  <w:rPr>
                    <w:rFonts w:ascii="MS Gothic" w:eastAsia="MS Gothic" w:hAnsi="MS Gothic" w:cs="Arial" w:hint="eastAsia"/>
                    <w:sz w:val="20"/>
                    <w:szCs w:val="20"/>
                  </w:rPr>
                  <w:t>☐</w:t>
                </w:r>
              </w:p>
            </w:tc>
          </w:sdtContent>
        </w:sdt>
      </w:tr>
      <w:tr w:rsidR="006A4F30" w:rsidRPr="00034194" w14:paraId="6E0E8FD5" w14:textId="77777777" w:rsidTr="00EA001B">
        <w:tc>
          <w:tcPr>
            <w:tcW w:w="1809" w:type="dxa"/>
            <w:vMerge/>
          </w:tcPr>
          <w:p w14:paraId="021067A7" w14:textId="77777777" w:rsidR="006A4F30" w:rsidRPr="00FA0CA9" w:rsidRDefault="006A4F30" w:rsidP="00EA001B">
            <w:pPr>
              <w:rPr>
                <w:rFonts w:ascii="Arial" w:hAnsi="Arial" w:cs="Arial"/>
                <w:b/>
                <w:sz w:val="24"/>
                <w:szCs w:val="24"/>
              </w:rPr>
            </w:pPr>
          </w:p>
        </w:tc>
        <w:tc>
          <w:tcPr>
            <w:tcW w:w="5812" w:type="dxa"/>
            <w:gridSpan w:val="2"/>
          </w:tcPr>
          <w:p w14:paraId="4A6535DB" w14:textId="77777777" w:rsidR="006A4F30" w:rsidRPr="00F5324A" w:rsidRDefault="006A4F30" w:rsidP="00EA001B">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27CFE846" w14:textId="77777777" w:rsidR="006A4F30" w:rsidRPr="00FA0CA9" w:rsidRDefault="006A4F30" w:rsidP="00EA001B">
                <w:pPr>
                  <w:jc w:val="center"/>
                  <w:rPr>
                    <w:rFonts w:ascii="Arial" w:hAnsi="Arial" w:cs="Arial"/>
                    <w:b/>
                    <w:sz w:val="24"/>
                    <w:szCs w:val="24"/>
                  </w:rPr>
                </w:pPr>
                <w:r>
                  <w:rPr>
                    <w:rFonts w:ascii="MS Gothic" w:eastAsia="MS Gothic" w:hAnsi="MS Gothic" w:cs="Arial" w:hint="eastAsia"/>
                    <w:sz w:val="20"/>
                    <w:szCs w:val="20"/>
                  </w:rPr>
                  <w:t>☐</w:t>
                </w:r>
              </w:p>
            </w:tc>
          </w:sdtContent>
        </w:sdt>
      </w:tr>
      <w:tr w:rsidR="006A4F30" w:rsidRPr="00034194" w14:paraId="0A0BCB2C" w14:textId="77777777" w:rsidTr="00EA001B">
        <w:tc>
          <w:tcPr>
            <w:tcW w:w="1809" w:type="dxa"/>
            <w:vMerge/>
          </w:tcPr>
          <w:p w14:paraId="3FB0C661" w14:textId="77777777" w:rsidR="006A4F30" w:rsidRPr="00FA0CA9" w:rsidRDefault="006A4F30" w:rsidP="00EA001B">
            <w:pPr>
              <w:rPr>
                <w:rFonts w:ascii="Arial" w:hAnsi="Arial" w:cs="Arial"/>
                <w:b/>
                <w:sz w:val="24"/>
                <w:szCs w:val="24"/>
              </w:rPr>
            </w:pPr>
          </w:p>
        </w:tc>
        <w:tc>
          <w:tcPr>
            <w:tcW w:w="5812" w:type="dxa"/>
            <w:gridSpan w:val="2"/>
          </w:tcPr>
          <w:p w14:paraId="7BB75592" w14:textId="77777777" w:rsidR="006A4F30" w:rsidRPr="00F5324A" w:rsidRDefault="006A4F30" w:rsidP="00EA001B">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435AB62E" w14:textId="77777777" w:rsidR="006A4F30" w:rsidRPr="00FA0CA9" w:rsidRDefault="006A4F30" w:rsidP="00EA001B">
                <w:pPr>
                  <w:jc w:val="center"/>
                  <w:rPr>
                    <w:rFonts w:ascii="Arial" w:hAnsi="Arial" w:cs="Arial"/>
                    <w:b/>
                    <w:sz w:val="24"/>
                    <w:szCs w:val="24"/>
                  </w:rPr>
                </w:pPr>
                <w:r>
                  <w:rPr>
                    <w:rFonts w:ascii="MS Gothic" w:eastAsia="MS Gothic" w:hAnsi="MS Gothic" w:cs="Arial" w:hint="eastAsia"/>
                    <w:sz w:val="20"/>
                    <w:szCs w:val="20"/>
                  </w:rPr>
                  <w:t>☐</w:t>
                </w:r>
              </w:p>
            </w:tc>
          </w:sdtContent>
        </w:sdt>
      </w:tr>
      <w:tr w:rsidR="006A4F30" w:rsidRPr="00034194" w14:paraId="281CF6AB" w14:textId="77777777" w:rsidTr="00EA001B">
        <w:tc>
          <w:tcPr>
            <w:tcW w:w="1809" w:type="dxa"/>
            <w:vMerge/>
          </w:tcPr>
          <w:p w14:paraId="017DFCE7" w14:textId="77777777" w:rsidR="006A4F30" w:rsidRPr="00FA0CA9" w:rsidRDefault="006A4F30" w:rsidP="00EA001B">
            <w:pPr>
              <w:rPr>
                <w:rFonts w:ascii="Arial" w:hAnsi="Arial" w:cs="Arial"/>
                <w:b/>
                <w:sz w:val="24"/>
                <w:szCs w:val="24"/>
              </w:rPr>
            </w:pPr>
          </w:p>
        </w:tc>
        <w:tc>
          <w:tcPr>
            <w:tcW w:w="5812" w:type="dxa"/>
            <w:gridSpan w:val="2"/>
          </w:tcPr>
          <w:p w14:paraId="595BD9F2" w14:textId="77777777" w:rsidR="006A4F30" w:rsidRPr="00F5324A" w:rsidRDefault="006A4F30" w:rsidP="00EA001B">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33C50351" w14:textId="77777777" w:rsidR="006A4F30" w:rsidRPr="00FA0CA9" w:rsidRDefault="006A4F30" w:rsidP="00EA001B">
                <w:pPr>
                  <w:jc w:val="center"/>
                  <w:rPr>
                    <w:rFonts w:ascii="Arial" w:hAnsi="Arial" w:cs="Arial"/>
                    <w:b/>
                    <w:sz w:val="24"/>
                    <w:szCs w:val="24"/>
                  </w:rPr>
                </w:pPr>
                <w:r>
                  <w:rPr>
                    <w:rFonts w:ascii="MS Gothic" w:eastAsia="MS Gothic" w:hAnsi="MS Gothic" w:cs="Arial" w:hint="eastAsia"/>
                    <w:sz w:val="20"/>
                    <w:szCs w:val="20"/>
                  </w:rPr>
                  <w:t>☐</w:t>
                </w:r>
              </w:p>
            </w:tc>
          </w:sdtContent>
        </w:sdt>
      </w:tr>
      <w:tr w:rsidR="006A4F30" w:rsidRPr="00034194" w14:paraId="6392A733" w14:textId="77777777" w:rsidTr="00EA001B">
        <w:tc>
          <w:tcPr>
            <w:tcW w:w="1809" w:type="dxa"/>
            <w:vMerge/>
          </w:tcPr>
          <w:p w14:paraId="7A2FD975" w14:textId="77777777" w:rsidR="006A4F30" w:rsidRPr="00FA0CA9" w:rsidRDefault="006A4F30" w:rsidP="00EA001B">
            <w:pPr>
              <w:rPr>
                <w:rFonts w:ascii="Arial" w:hAnsi="Arial" w:cs="Arial"/>
                <w:b/>
                <w:sz w:val="24"/>
                <w:szCs w:val="24"/>
              </w:rPr>
            </w:pPr>
          </w:p>
        </w:tc>
        <w:tc>
          <w:tcPr>
            <w:tcW w:w="5812" w:type="dxa"/>
            <w:gridSpan w:val="2"/>
          </w:tcPr>
          <w:p w14:paraId="18B64775" w14:textId="77777777" w:rsidR="006A4F30" w:rsidRPr="00F5324A" w:rsidRDefault="006A4F30" w:rsidP="00EA001B">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3E000FD" w14:textId="77777777" w:rsidR="006A4F30" w:rsidRPr="00FA0CA9" w:rsidRDefault="006A4F30" w:rsidP="00EA001B">
                <w:pPr>
                  <w:jc w:val="center"/>
                  <w:rPr>
                    <w:rFonts w:ascii="Arial" w:hAnsi="Arial" w:cs="Arial"/>
                    <w:b/>
                    <w:sz w:val="24"/>
                    <w:szCs w:val="24"/>
                  </w:rPr>
                </w:pPr>
                <w:r>
                  <w:rPr>
                    <w:rFonts w:ascii="MS Gothic" w:eastAsia="MS Gothic" w:hAnsi="MS Gothic" w:cs="Arial" w:hint="eastAsia"/>
                    <w:sz w:val="20"/>
                    <w:szCs w:val="20"/>
                  </w:rPr>
                  <w:t>☐</w:t>
                </w:r>
              </w:p>
            </w:tc>
          </w:sdtContent>
        </w:sdt>
      </w:tr>
      <w:tr w:rsidR="006A4F30" w:rsidRPr="00034194" w14:paraId="7287D6DC" w14:textId="77777777" w:rsidTr="00EA001B">
        <w:tc>
          <w:tcPr>
            <w:tcW w:w="1809" w:type="dxa"/>
            <w:vMerge/>
          </w:tcPr>
          <w:p w14:paraId="0C253FB3" w14:textId="77777777" w:rsidR="006A4F30" w:rsidRPr="00FA0CA9" w:rsidRDefault="006A4F30" w:rsidP="00EA001B">
            <w:pPr>
              <w:rPr>
                <w:rFonts w:ascii="Arial" w:hAnsi="Arial" w:cs="Arial"/>
                <w:b/>
                <w:sz w:val="24"/>
                <w:szCs w:val="24"/>
              </w:rPr>
            </w:pPr>
          </w:p>
        </w:tc>
        <w:tc>
          <w:tcPr>
            <w:tcW w:w="5812" w:type="dxa"/>
            <w:gridSpan w:val="2"/>
          </w:tcPr>
          <w:p w14:paraId="0C096649" w14:textId="77777777" w:rsidR="006A4F30" w:rsidRPr="00F5324A" w:rsidRDefault="006A4F30" w:rsidP="00EA001B">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5FA5B118" w14:textId="77777777" w:rsidR="006A4F30" w:rsidRPr="00FA0CA9" w:rsidRDefault="006A4F30" w:rsidP="00EA001B">
                <w:pPr>
                  <w:jc w:val="center"/>
                  <w:rPr>
                    <w:rFonts w:ascii="Arial" w:hAnsi="Arial" w:cs="Arial"/>
                    <w:b/>
                    <w:sz w:val="24"/>
                    <w:szCs w:val="24"/>
                  </w:rPr>
                </w:pPr>
                <w:r>
                  <w:rPr>
                    <w:rFonts w:ascii="MS Gothic" w:eastAsia="MS Gothic" w:hAnsi="MS Gothic" w:cs="Arial" w:hint="eastAsia"/>
                    <w:sz w:val="20"/>
                    <w:szCs w:val="20"/>
                  </w:rPr>
                  <w:t>☐</w:t>
                </w:r>
              </w:p>
            </w:tc>
          </w:sdtContent>
        </w:sdt>
      </w:tr>
      <w:tr w:rsidR="006A4F30" w:rsidRPr="00034194" w14:paraId="29122B39" w14:textId="77777777" w:rsidTr="00EA001B">
        <w:tc>
          <w:tcPr>
            <w:tcW w:w="9245" w:type="dxa"/>
            <w:gridSpan w:val="4"/>
            <w:shd w:val="clear" w:color="auto" w:fill="D5DCE4" w:themeFill="text2" w:themeFillTint="33"/>
          </w:tcPr>
          <w:p w14:paraId="604A9A66" w14:textId="77777777" w:rsidR="006A4F30" w:rsidRPr="00FA0CA9" w:rsidRDefault="006A4F30" w:rsidP="00EA001B">
            <w:pPr>
              <w:rPr>
                <w:rFonts w:ascii="Arial" w:hAnsi="Arial" w:cs="Arial"/>
                <w:b/>
                <w:sz w:val="24"/>
                <w:szCs w:val="24"/>
              </w:rPr>
            </w:pPr>
            <w:r w:rsidRPr="00FA0CA9">
              <w:rPr>
                <w:rFonts w:ascii="Arial" w:hAnsi="Arial" w:cs="Arial"/>
                <w:b/>
                <w:sz w:val="24"/>
                <w:szCs w:val="24"/>
              </w:rPr>
              <w:t>Quality, Safety and Patient Experience</w:t>
            </w:r>
          </w:p>
        </w:tc>
      </w:tr>
      <w:tr w:rsidR="006A4F30" w:rsidRPr="00034194" w14:paraId="5C464917" w14:textId="77777777" w:rsidTr="00EA001B">
        <w:tc>
          <w:tcPr>
            <w:tcW w:w="9245" w:type="dxa"/>
            <w:gridSpan w:val="4"/>
          </w:tcPr>
          <w:p w14:paraId="39110053" w14:textId="77777777" w:rsidR="006A4F30" w:rsidRPr="00FA0CA9" w:rsidRDefault="006A4F30" w:rsidP="00EA001B">
            <w:pPr>
              <w:rPr>
                <w:rFonts w:ascii="Arial" w:hAnsi="Arial" w:cs="Arial"/>
                <w:b/>
                <w:sz w:val="24"/>
                <w:szCs w:val="24"/>
              </w:rPr>
            </w:pPr>
            <w:r>
              <w:rPr>
                <w:rFonts w:ascii="Arial" w:hAnsi="Arial" w:cs="Arial"/>
                <w:sz w:val="24"/>
                <w:szCs w:val="24"/>
              </w:rPr>
              <w:t>Appropriate identification and planning of necessary local audit priorities can support improvements in care, outcomes and experience and provide assurance.</w:t>
            </w:r>
          </w:p>
        </w:tc>
      </w:tr>
      <w:tr w:rsidR="006A4F30" w:rsidRPr="00034194" w14:paraId="2CDA349E" w14:textId="77777777" w:rsidTr="00EA001B">
        <w:tc>
          <w:tcPr>
            <w:tcW w:w="9245" w:type="dxa"/>
            <w:gridSpan w:val="4"/>
            <w:shd w:val="clear" w:color="auto" w:fill="D5DCE4" w:themeFill="text2" w:themeFillTint="33"/>
          </w:tcPr>
          <w:p w14:paraId="0F6EE880" w14:textId="77777777" w:rsidR="006A4F30" w:rsidRPr="00FA0CA9" w:rsidRDefault="006A4F30" w:rsidP="00EA001B">
            <w:pPr>
              <w:rPr>
                <w:rFonts w:ascii="Arial" w:hAnsi="Arial" w:cs="Arial"/>
                <w:b/>
                <w:sz w:val="24"/>
                <w:szCs w:val="24"/>
              </w:rPr>
            </w:pPr>
            <w:r w:rsidRPr="00FA0CA9">
              <w:rPr>
                <w:rFonts w:ascii="Arial" w:hAnsi="Arial" w:cs="Arial"/>
                <w:b/>
                <w:sz w:val="24"/>
                <w:szCs w:val="24"/>
              </w:rPr>
              <w:t>Financial Implications</w:t>
            </w:r>
          </w:p>
        </w:tc>
      </w:tr>
      <w:tr w:rsidR="006A4F30" w:rsidRPr="00034194" w14:paraId="7CB1D0A2" w14:textId="77777777" w:rsidTr="00EA001B">
        <w:tc>
          <w:tcPr>
            <w:tcW w:w="9245" w:type="dxa"/>
            <w:gridSpan w:val="4"/>
          </w:tcPr>
          <w:p w14:paraId="4A215B21" w14:textId="77777777" w:rsidR="006A4F30" w:rsidRPr="00FA0CA9" w:rsidRDefault="006A4F30" w:rsidP="00EA001B">
            <w:pPr>
              <w:ind w:right="96"/>
              <w:rPr>
                <w:rFonts w:ascii="Arial" w:hAnsi="Arial" w:cs="Arial"/>
                <w:color w:val="FF0000"/>
                <w:sz w:val="24"/>
                <w:szCs w:val="24"/>
              </w:rPr>
            </w:pPr>
            <w:r>
              <w:rPr>
                <w:rFonts w:ascii="Arial" w:hAnsi="Arial" w:cs="Arial"/>
                <w:color w:val="000000" w:themeColor="text1"/>
                <w:sz w:val="24"/>
                <w:szCs w:val="24"/>
              </w:rPr>
              <w:t xml:space="preserve">There are no financial implications </w:t>
            </w:r>
          </w:p>
        </w:tc>
      </w:tr>
      <w:tr w:rsidR="006A4F30" w:rsidRPr="00BC241D" w14:paraId="5ECBA058" w14:textId="77777777" w:rsidTr="00EA001B">
        <w:tc>
          <w:tcPr>
            <w:tcW w:w="9245" w:type="dxa"/>
            <w:gridSpan w:val="4"/>
            <w:shd w:val="clear" w:color="auto" w:fill="D5DCE4" w:themeFill="text2" w:themeFillTint="33"/>
          </w:tcPr>
          <w:p w14:paraId="4C9DDA46" w14:textId="77777777" w:rsidR="006A4F30" w:rsidRPr="00FA0CA9" w:rsidRDefault="006A4F30" w:rsidP="00EA001B">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6A4F30" w:rsidRPr="00034194" w14:paraId="782DAB5F" w14:textId="77777777" w:rsidTr="00EA001B">
        <w:tc>
          <w:tcPr>
            <w:tcW w:w="9245" w:type="dxa"/>
            <w:gridSpan w:val="4"/>
          </w:tcPr>
          <w:p w14:paraId="44D345E8" w14:textId="77777777" w:rsidR="006A4F30" w:rsidRPr="00FA0CA9" w:rsidRDefault="006A4F30" w:rsidP="00EA001B">
            <w:pPr>
              <w:ind w:right="96"/>
              <w:rPr>
                <w:rFonts w:ascii="Arial" w:hAnsi="Arial" w:cs="Arial"/>
                <w:color w:val="FF0000"/>
                <w:sz w:val="24"/>
                <w:szCs w:val="24"/>
              </w:rPr>
            </w:pPr>
            <w:r>
              <w:rPr>
                <w:rFonts w:ascii="Arial" w:hAnsi="Arial" w:cs="Arial"/>
                <w:color w:val="000000" w:themeColor="text1"/>
                <w:sz w:val="24"/>
                <w:szCs w:val="24"/>
              </w:rPr>
              <w:t>There are no legal implications</w:t>
            </w:r>
            <w:r w:rsidRPr="004871A5">
              <w:rPr>
                <w:rFonts w:ascii="Arial" w:hAnsi="Arial" w:cs="Arial"/>
                <w:color w:val="000000" w:themeColor="text1"/>
                <w:sz w:val="24"/>
                <w:szCs w:val="24"/>
              </w:rPr>
              <w:t xml:space="preserve">. </w:t>
            </w:r>
          </w:p>
        </w:tc>
      </w:tr>
      <w:tr w:rsidR="006A4F30" w:rsidRPr="00DA76AD" w14:paraId="255D40AF" w14:textId="77777777" w:rsidTr="00EA001B">
        <w:tc>
          <w:tcPr>
            <w:tcW w:w="9245" w:type="dxa"/>
            <w:gridSpan w:val="4"/>
            <w:shd w:val="clear" w:color="auto" w:fill="D5DCE4" w:themeFill="text2" w:themeFillTint="33"/>
          </w:tcPr>
          <w:p w14:paraId="0B145067" w14:textId="77777777" w:rsidR="006A4F30" w:rsidRPr="00FA0CA9" w:rsidRDefault="006A4F30" w:rsidP="00EA001B">
            <w:pPr>
              <w:ind w:right="96"/>
              <w:rPr>
                <w:rFonts w:ascii="Arial" w:hAnsi="Arial" w:cs="Arial"/>
                <w:b/>
                <w:color w:val="FF0000"/>
                <w:sz w:val="24"/>
                <w:szCs w:val="24"/>
              </w:rPr>
            </w:pPr>
            <w:r w:rsidRPr="00FA0CA9">
              <w:rPr>
                <w:rFonts w:ascii="Arial" w:hAnsi="Arial" w:cs="Arial"/>
                <w:b/>
                <w:sz w:val="24"/>
                <w:szCs w:val="24"/>
              </w:rPr>
              <w:t>Staffing Implications</w:t>
            </w:r>
          </w:p>
        </w:tc>
      </w:tr>
      <w:tr w:rsidR="006A4F30" w:rsidRPr="00034194" w14:paraId="2F0BAF8F" w14:textId="77777777" w:rsidTr="00EA001B">
        <w:tc>
          <w:tcPr>
            <w:tcW w:w="9245" w:type="dxa"/>
            <w:gridSpan w:val="4"/>
          </w:tcPr>
          <w:p w14:paraId="05873512" w14:textId="77777777" w:rsidR="006A4F30" w:rsidRPr="00FA0CA9" w:rsidRDefault="006A4F30" w:rsidP="00EA001B">
            <w:pPr>
              <w:ind w:right="96"/>
              <w:rPr>
                <w:rFonts w:ascii="Arial" w:hAnsi="Arial" w:cs="Arial"/>
                <w:color w:val="FF0000"/>
                <w:sz w:val="24"/>
                <w:szCs w:val="24"/>
              </w:rPr>
            </w:pPr>
            <w:r>
              <w:rPr>
                <w:rFonts w:ascii="Arial" w:hAnsi="Arial" w:cs="Arial"/>
                <w:color w:val="000000" w:themeColor="text1"/>
                <w:sz w:val="24"/>
                <w:szCs w:val="24"/>
              </w:rPr>
              <w:t>There are no staffing implications</w:t>
            </w:r>
            <w:r w:rsidRPr="004871A5">
              <w:rPr>
                <w:rFonts w:ascii="Arial" w:hAnsi="Arial" w:cs="Arial"/>
                <w:color w:val="000000" w:themeColor="text1"/>
                <w:sz w:val="24"/>
                <w:szCs w:val="24"/>
              </w:rPr>
              <w:t>.</w:t>
            </w:r>
          </w:p>
        </w:tc>
      </w:tr>
      <w:tr w:rsidR="006A4F30" w:rsidRPr="00034194" w14:paraId="2B9FCA8D" w14:textId="77777777" w:rsidTr="00EA001B">
        <w:tc>
          <w:tcPr>
            <w:tcW w:w="9245" w:type="dxa"/>
            <w:gridSpan w:val="4"/>
            <w:shd w:val="clear" w:color="auto" w:fill="D5DCE4" w:themeFill="text2" w:themeFillTint="33"/>
          </w:tcPr>
          <w:p w14:paraId="6E5AC761" w14:textId="77777777" w:rsidR="006A4F30" w:rsidRPr="00FA0CA9" w:rsidRDefault="006A4F30" w:rsidP="00EA001B">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6A4F30" w:rsidRPr="00034194" w14:paraId="6F2D0CE6" w14:textId="77777777" w:rsidTr="00EA001B">
        <w:tc>
          <w:tcPr>
            <w:tcW w:w="9245" w:type="dxa"/>
            <w:gridSpan w:val="4"/>
          </w:tcPr>
          <w:p w14:paraId="2C2A55DF" w14:textId="77777777" w:rsidR="006A4F30" w:rsidRPr="00FA0CA9" w:rsidRDefault="006A4F30" w:rsidP="00EA001B">
            <w:pPr>
              <w:ind w:right="96"/>
              <w:rPr>
                <w:rFonts w:ascii="Arial" w:hAnsi="Arial" w:cs="Arial"/>
                <w:color w:val="FF0000"/>
                <w:sz w:val="24"/>
                <w:szCs w:val="24"/>
              </w:rPr>
            </w:pPr>
            <w:r w:rsidRPr="00E928F3">
              <w:rPr>
                <w:rFonts w:ascii="Arial" w:hAnsi="Arial" w:cs="Arial"/>
                <w:sz w:val="24"/>
                <w:szCs w:val="24"/>
              </w:rPr>
              <w:t xml:space="preserve">Long term the aim is to </w:t>
            </w:r>
            <w:r>
              <w:rPr>
                <w:rFonts w:ascii="Arial" w:hAnsi="Arial" w:cs="Arial"/>
                <w:sz w:val="24"/>
                <w:szCs w:val="24"/>
              </w:rPr>
              <w:t xml:space="preserve">continue to </w:t>
            </w:r>
            <w:r w:rsidRPr="00E928F3">
              <w:rPr>
                <w:rFonts w:ascii="Arial" w:hAnsi="Arial" w:cs="Arial"/>
                <w:sz w:val="24"/>
                <w:szCs w:val="24"/>
              </w:rPr>
              <w:t xml:space="preserve">embed a new culture in terms of the prioritisation of audit </w:t>
            </w:r>
            <w:r>
              <w:rPr>
                <w:rFonts w:ascii="Arial" w:hAnsi="Arial" w:cs="Arial"/>
                <w:sz w:val="24"/>
                <w:szCs w:val="24"/>
              </w:rPr>
              <w:t xml:space="preserve">and improvement </w:t>
            </w:r>
            <w:r w:rsidRPr="00E928F3">
              <w:rPr>
                <w:rFonts w:ascii="Arial" w:hAnsi="Arial" w:cs="Arial"/>
                <w:sz w:val="24"/>
                <w:szCs w:val="24"/>
              </w:rPr>
              <w:t>activities</w:t>
            </w:r>
            <w:r>
              <w:rPr>
                <w:rFonts w:ascii="Arial" w:hAnsi="Arial" w:cs="Arial"/>
                <w:sz w:val="24"/>
                <w:szCs w:val="24"/>
              </w:rPr>
              <w:t xml:space="preserve">, </w:t>
            </w:r>
            <w:r w:rsidRPr="00E928F3">
              <w:rPr>
                <w:rFonts w:ascii="Arial" w:hAnsi="Arial" w:cs="Arial"/>
                <w:sz w:val="24"/>
                <w:szCs w:val="24"/>
              </w:rPr>
              <w:t>while balancing the need to meet requirements placed on doctors and healthcare professionals in training</w:t>
            </w:r>
            <w:r>
              <w:rPr>
                <w:rFonts w:ascii="Arial" w:hAnsi="Arial" w:cs="Arial"/>
                <w:sz w:val="24"/>
                <w:szCs w:val="24"/>
              </w:rPr>
              <w:t>. Generating themes and learning from deaths will contribute towards striving to give patients at the end of their life and their loved ones, the best possible experience.</w:t>
            </w:r>
          </w:p>
        </w:tc>
      </w:tr>
      <w:tr w:rsidR="006A4F30" w:rsidRPr="00034194" w14:paraId="680DD535" w14:textId="77777777" w:rsidTr="00EA001B">
        <w:tc>
          <w:tcPr>
            <w:tcW w:w="2470" w:type="dxa"/>
            <w:gridSpan w:val="2"/>
          </w:tcPr>
          <w:p w14:paraId="2E54B8EF" w14:textId="77777777" w:rsidR="006A4F30" w:rsidRPr="00FA0CA9" w:rsidRDefault="006A4F30" w:rsidP="00EA001B">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03477987" w14:textId="77777777" w:rsidR="006A4F30" w:rsidRPr="00FA0CA9" w:rsidRDefault="006A4F30" w:rsidP="00EA001B">
            <w:pPr>
              <w:ind w:right="96"/>
              <w:rPr>
                <w:rFonts w:ascii="Arial" w:hAnsi="Arial" w:cs="Arial"/>
                <w:color w:val="FF0000"/>
                <w:sz w:val="24"/>
                <w:szCs w:val="24"/>
              </w:rPr>
            </w:pPr>
            <w:r w:rsidRPr="004871A5">
              <w:rPr>
                <w:rFonts w:ascii="Arial" w:hAnsi="Arial" w:cs="Arial"/>
                <w:color w:val="000000" w:themeColor="text1"/>
                <w:sz w:val="24"/>
                <w:szCs w:val="24"/>
              </w:rPr>
              <w:t>As required.</w:t>
            </w:r>
          </w:p>
        </w:tc>
      </w:tr>
      <w:tr w:rsidR="006A4F30" w:rsidRPr="00034194" w14:paraId="21C8BE1C" w14:textId="77777777" w:rsidTr="00EA001B">
        <w:tc>
          <w:tcPr>
            <w:tcW w:w="2470" w:type="dxa"/>
            <w:gridSpan w:val="2"/>
          </w:tcPr>
          <w:p w14:paraId="75B92FB0" w14:textId="77777777" w:rsidR="006A4F30" w:rsidRPr="00FA0CA9" w:rsidRDefault="006A4F30" w:rsidP="00EA001B">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5C67772F" w14:textId="77777777" w:rsidR="006A4F30" w:rsidRPr="004300C0" w:rsidRDefault="006A4F30" w:rsidP="00EA001B">
            <w:pPr>
              <w:ind w:right="96"/>
              <w:rPr>
                <w:rFonts w:ascii="Arial" w:hAnsi="Arial" w:cs="Arial"/>
                <w:color w:val="000000" w:themeColor="text1"/>
                <w:sz w:val="24"/>
                <w:szCs w:val="24"/>
              </w:rPr>
            </w:pPr>
            <w:r w:rsidRPr="004300C0">
              <w:rPr>
                <w:rFonts w:ascii="Arial" w:hAnsi="Arial" w:cs="Arial"/>
                <w:color w:val="000000" w:themeColor="text1"/>
                <w:sz w:val="24"/>
                <w:szCs w:val="24"/>
              </w:rPr>
              <w:t xml:space="preserve">Appendix 1. – </w:t>
            </w:r>
            <w:r>
              <w:rPr>
                <w:rFonts w:ascii="Arial" w:hAnsi="Arial" w:cs="Arial"/>
                <w:color w:val="000000" w:themeColor="text1"/>
                <w:sz w:val="24"/>
                <w:szCs w:val="24"/>
              </w:rPr>
              <w:t>Mandated National Audit/Registry Programme</w:t>
            </w:r>
          </w:p>
          <w:p w14:paraId="085436D8" w14:textId="77777777" w:rsidR="006A4F30" w:rsidRPr="00FA0CA9" w:rsidRDefault="006A4F30" w:rsidP="00EA001B">
            <w:pPr>
              <w:ind w:right="96"/>
              <w:rPr>
                <w:rFonts w:ascii="Arial" w:hAnsi="Arial" w:cs="Arial"/>
                <w:color w:val="FF0000"/>
                <w:sz w:val="24"/>
                <w:szCs w:val="24"/>
              </w:rPr>
            </w:pPr>
            <w:r w:rsidRPr="004300C0">
              <w:rPr>
                <w:rFonts w:ascii="Arial" w:hAnsi="Arial" w:cs="Arial"/>
                <w:color w:val="000000" w:themeColor="text1"/>
                <w:sz w:val="24"/>
                <w:szCs w:val="24"/>
              </w:rPr>
              <w:t xml:space="preserve">Appendix 2. – </w:t>
            </w:r>
            <w:r>
              <w:rPr>
                <w:rFonts w:ascii="Arial" w:hAnsi="Arial" w:cs="Arial"/>
                <w:color w:val="000000" w:themeColor="text1"/>
                <w:sz w:val="24"/>
                <w:szCs w:val="24"/>
              </w:rPr>
              <w:t>Annual Report</w:t>
            </w:r>
          </w:p>
        </w:tc>
      </w:tr>
    </w:tbl>
    <w:p w14:paraId="2D31F025" w14:textId="77777777" w:rsidR="006A4F30" w:rsidRDefault="006A4F30" w:rsidP="006A4F30"/>
    <w:p w14:paraId="6FD68937" w14:textId="77777777" w:rsidR="006A4F30" w:rsidRDefault="006A4F30" w:rsidP="006A4F30"/>
    <w:p w14:paraId="145AF1A7" w14:textId="77777777" w:rsidR="006A4F30" w:rsidRDefault="006A4F30" w:rsidP="006A4F30"/>
    <w:p w14:paraId="7FF55214" w14:textId="77777777" w:rsidR="006A4F30" w:rsidRDefault="006A4F30" w:rsidP="006A4F30"/>
    <w:p w14:paraId="015AD53C" w14:textId="77777777" w:rsidR="006A4F30" w:rsidRDefault="006A4F30" w:rsidP="006A4F30"/>
    <w:p w14:paraId="14B31DF7" w14:textId="77777777" w:rsidR="006A4F30" w:rsidRDefault="006A4F30" w:rsidP="006A4F30"/>
    <w:p w14:paraId="369144EE" w14:textId="77777777" w:rsidR="006A4F30" w:rsidRDefault="006A4F30" w:rsidP="006A4F30">
      <w:pPr>
        <w:rPr>
          <w:rFonts w:ascii="Arial" w:hAnsi="Arial" w:cs="Arial"/>
          <w:b/>
          <w:sz w:val="24"/>
          <w:szCs w:val="24"/>
        </w:rPr>
      </w:pPr>
      <w:r>
        <w:rPr>
          <w:rFonts w:ascii="Arial" w:hAnsi="Arial" w:cs="Arial"/>
          <w:b/>
          <w:sz w:val="24"/>
          <w:szCs w:val="24"/>
        </w:rPr>
        <w:t>Appendix 1.  Mandated National Audit/Registry Programme</w:t>
      </w:r>
    </w:p>
    <w:p w14:paraId="7E0E2647" w14:textId="77777777" w:rsidR="006A4F30" w:rsidRDefault="006A4F30" w:rsidP="006A4F30"/>
    <w:p w14:paraId="7FDF62C8" w14:textId="77777777" w:rsidR="006A4F30" w:rsidRDefault="006A4F30" w:rsidP="006A4F30">
      <w:r>
        <w:rPr>
          <w:noProof/>
          <w:lang w:eastAsia="en-GB"/>
        </w:rPr>
        <w:drawing>
          <wp:inline distT="0" distB="0" distL="0" distR="0" wp14:anchorId="18038D56" wp14:editId="748CDD08">
            <wp:extent cx="5724525" cy="2886075"/>
            <wp:effectExtent l="0" t="0" r="9525" b="9525"/>
            <wp:docPr id="19" name="Picture 19" descr="A white box with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A white box with black text&#10;&#10;Description automatically generated"/>
                    <pic:cNvPicPr>
                      <a:picLocks noChangeAspect="1" noChangeArrowheads="1"/>
                    </pic:cNvPicPr>
                  </pic:nvPicPr>
                  <pic:blipFill>
                    <a:blip r:embed="rId9">
                      <a:extLst>
                        <a:ext uri="{28A0092B-C50C-407E-A947-70E740481C1C}">
                          <a14:useLocalDpi xmlns:a14="http://schemas.microsoft.com/office/drawing/2010/main" val="0"/>
                        </a:ext>
                      </a:extLst>
                    </a:blip>
                    <a:srcRect l="4155" t="6000" r="6438" b="8421"/>
                    <a:stretch>
                      <a:fillRect/>
                    </a:stretch>
                  </pic:blipFill>
                  <pic:spPr bwMode="auto">
                    <a:xfrm>
                      <a:off x="0" y="0"/>
                      <a:ext cx="5724525" cy="2886075"/>
                    </a:xfrm>
                    <a:prstGeom prst="rect">
                      <a:avLst/>
                    </a:prstGeom>
                    <a:noFill/>
                    <a:ln>
                      <a:noFill/>
                    </a:ln>
                  </pic:spPr>
                </pic:pic>
              </a:graphicData>
            </a:graphic>
          </wp:inline>
        </w:drawing>
      </w:r>
    </w:p>
    <w:p w14:paraId="37DD8F90" w14:textId="77777777" w:rsidR="006A4F30" w:rsidRDefault="006A4F30" w:rsidP="006A4F30">
      <w:r>
        <w:rPr>
          <w:noProof/>
          <w:lang w:eastAsia="en-GB"/>
        </w:rPr>
        <w:drawing>
          <wp:inline distT="0" distB="0" distL="0" distR="0" wp14:anchorId="6D3010CA" wp14:editId="5B087451">
            <wp:extent cx="5734050" cy="3800475"/>
            <wp:effectExtent l="0" t="0" r="0" b="9525"/>
            <wp:docPr id="18" name="Picture 18"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A screenshot of a computer screen&#10;&#10;Description automatically generated"/>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34050" cy="3800475"/>
                    </a:xfrm>
                    <a:prstGeom prst="rect">
                      <a:avLst/>
                    </a:prstGeom>
                    <a:noFill/>
                    <a:ln>
                      <a:noFill/>
                    </a:ln>
                  </pic:spPr>
                </pic:pic>
              </a:graphicData>
            </a:graphic>
          </wp:inline>
        </w:drawing>
      </w:r>
    </w:p>
    <w:p w14:paraId="49D9595C" w14:textId="77777777" w:rsidR="006A4F30" w:rsidRDefault="006A4F30" w:rsidP="006A4F30">
      <w:r>
        <w:rPr>
          <w:noProof/>
          <w:lang w:eastAsia="en-GB"/>
        </w:rPr>
        <w:lastRenderedPageBreak/>
        <w:drawing>
          <wp:inline distT="0" distB="0" distL="0" distR="0" wp14:anchorId="093654D1" wp14:editId="70A75D19">
            <wp:extent cx="5734050" cy="3514725"/>
            <wp:effectExtent l="0" t="0" r="0" b="9525"/>
            <wp:docPr id="17" name="Picture 17"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A screenshot of a computer screen&#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4050" cy="3514725"/>
                    </a:xfrm>
                    <a:prstGeom prst="rect">
                      <a:avLst/>
                    </a:prstGeom>
                    <a:noFill/>
                    <a:ln>
                      <a:noFill/>
                    </a:ln>
                  </pic:spPr>
                </pic:pic>
              </a:graphicData>
            </a:graphic>
          </wp:inline>
        </w:drawing>
      </w:r>
    </w:p>
    <w:p w14:paraId="3245F44A" w14:textId="77777777" w:rsidR="006A4F30" w:rsidRDefault="006A4F30" w:rsidP="006A4F30">
      <w:r>
        <w:rPr>
          <w:noProof/>
          <w:lang w:eastAsia="en-GB"/>
        </w:rPr>
        <w:drawing>
          <wp:inline distT="0" distB="0" distL="0" distR="0" wp14:anchorId="06C06361" wp14:editId="60E07171">
            <wp:extent cx="5734050" cy="3952875"/>
            <wp:effectExtent l="0" t="0" r="0" b="9525"/>
            <wp:docPr id="16" name="Picture 16" descr="A white sheet with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A white sheet with blue text&#10;&#10;Description automatically generated"/>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34050" cy="3952875"/>
                    </a:xfrm>
                    <a:prstGeom prst="rect">
                      <a:avLst/>
                    </a:prstGeom>
                    <a:noFill/>
                    <a:ln>
                      <a:noFill/>
                    </a:ln>
                  </pic:spPr>
                </pic:pic>
              </a:graphicData>
            </a:graphic>
          </wp:inline>
        </w:drawing>
      </w:r>
    </w:p>
    <w:p w14:paraId="40B99ADE" w14:textId="77777777" w:rsidR="006A4F30" w:rsidRDefault="006A4F30" w:rsidP="006A4F30">
      <w:r>
        <w:rPr>
          <w:noProof/>
          <w:lang w:eastAsia="en-GB"/>
        </w:rPr>
        <w:lastRenderedPageBreak/>
        <w:drawing>
          <wp:inline distT="0" distB="0" distL="0" distR="0" wp14:anchorId="308FF6DF" wp14:editId="1DFE978A">
            <wp:extent cx="5724525" cy="3943350"/>
            <wp:effectExtent l="0" t="0" r="952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24525" cy="3943350"/>
                    </a:xfrm>
                    <a:prstGeom prst="rect">
                      <a:avLst/>
                    </a:prstGeom>
                    <a:noFill/>
                    <a:ln>
                      <a:noFill/>
                    </a:ln>
                  </pic:spPr>
                </pic:pic>
              </a:graphicData>
            </a:graphic>
          </wp:inline>
        </w:drawing>
      </w:r>
    </w:p>
    <w:p w14:paraId="2B770447" w14:textId="77777777" w:rsidR="006A4F30" w:rsidRDefault="006A4F30" w:rsidP="006A4F30"/>
    <w:p w14:paraId="0FEBD22A" w14:textId="77777777" w:rsidR="006A4F30" w:rsidRDefault="006A4F30" w:rsidP="006A4F30"/>
    <w:p w14:paraId="64EA5BD7" w14:textId="77777777" w:rsidR="006A4F30" w:rsidRDefault="006A4F30" w:rsidP="006A4F30"/>
    <w:p w14:paraId="0DD224FE" w14:textId="77777777" w:rsidR="006A4F30" w:rsidRDefault="006A4F30" w:rsidP="006A4F30">
      <w:r>
        <w:rPr>
          <w:noProof/>
          <w:lang w:eastAsia="en-GB"/>
        </w:rPr>
        <w:drawing>
          <wp:inline distT="0" distB="0" distL="0" distR="0" wp14:anchorId="4B084A65" wp14:editId="6E631D5E">
            <wp:extent cx="5724525" cy="2981325"/>
            <wp:effectExtent l="0" t="0" r="9525" b="9525"/>
            <wp:docPr id="14" name="Picture 14"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A screenshot of a computer&#10;&#10;Description automatically generated"/>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24525" cy="2981325"/>
                    </a:xfrm>
                    <a:prstGeom prst="rect">
                      <a:avLst/>
                    </a:prstGeom>
                    <a:noFill/>
                    <a:ln>
                      <a:noFill/>
                    </a:ln>
                  </pic:spPr>
                </pic:pic>
              </a:graphicData>
            </a:graphic>
          </wp:inline>
        </w:drawing>
      </w:r>
    </w:p>
    <w:p w14:paraId="51E1EE9A" w14:textId="77777777" w:rsidR="006A4F30" w:rsidRDefault="006A4F30" w:rsidP="006A4F30">
      <w:r>
        <w:rPr>
          <w:noProof/>
          <w:lang w:eastAsia="en-GB"/>
        </w:rPr>
        <w:lastRenderedPageBreak/>
        <w:drawing>
          <wp:inline distT="0" distB="0" distL="0" distR="0" wp14:anchorId="5B0B6B3D" wp14:editId="6B6A8619">
            <wp:extent cx="5734050" cy="3800475"/>
            <wp:effectExtent l="0" t="0" r="0" b="9525"/>
            <wp:docPr id="13" name="Picture 13"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 screenshot of a computer&#10;&#10;Description automatically generated"/>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34050" cy="3800475"/>
                    </a:xfrm>
                    <a:prstGeom prst="rect">
                      <a:avLst/>
                    </a:prstGeom>
                    <a:noFill/>
                    <a:ln>
                      <a:noFill/>
                    </a:ln>
                  </pic:spPr>
                </pic:pic>
              </a:graphicData>
            </a:graphic>
          </wp:inline>
        </w:drawing>
      </w:r>
    </w:p>
    <w:p w14:paraId="638B6AFA" w14:textId="77777777" w:rsidR="006A4F30" w:rsidRDefault="006A4F30" w:rsidP="006A4F30">
      <w:r>
        <w:rPr>
          <w:noProof/>
          <w:lang w:eastAsia="en-GB"/>
        </w:rPr>
        <w:drawing>
          <wp:inline distT="0" distB="0" distL="0" distR="0" wp14:anchorId="778B59F3" wp14:editId="5FAB7733">
            <wp:extent cx="5734050" cy="4038600"/>
            <wp:effectExtent l="0" t="0" r="0" b="0"/>
            <wp:docPr id="12" name="Picture 12"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A screenshot of a computer screen&#10;&#10;Description automatically generated"/>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34050" cy="4038600"/>
                    </a:xfrm>
                    <a:prstGeom prst="rect">
                      <a:avLst/>
                    </a:prstGeom>
                    <a:noFill/>
                    <a:ln>
                      <a:noFill/>
                    </a:ln>
                  </pic:spPr>
                </pic:pic>
              </a:graphicData>
            </a:graphic>
          </wp:inline>
        </w:drawing>
      </w:r>
    </w:p>
    <w:p w14:paraId="7693DB46" w14:textId="77777777" w:rsidR="006A4F30" w:rsidRDefault="006A4F30" w:rsidP="006A4F30">
      <w:r>
        <w:rPr>
          <w:noProof/>
          <w:lang w:eastAsia="en-GB"/>
        </w:rPr>
        <w:lastRenderedPageBreak/>
        <w:drawing>
          <wp:inline distT="0" distB="0" distL="0" distR="0" wp14:anchorId="74D5D00C" wp14:editId="5008C7C0">
            <wp:extent cx="5734050" cy="2095500"/>
            <wp:effectExtent l="0" t="0" r="0" b="0"/>
            <wp:docPr id="11" name="Picture 11"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screenshot of a computer screen&#10;&#10;Description automatically generated"/>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34050" cy="2095500"/>
                    </a:xfrm>
                    <a:prstGeom prst="rect">
                      <a:avLst/>
                    </a:prstGeom>
                    <a:noFill/>
                    <a:ln>
                      <a:noFill/>
                    </a:ln>
                  </pic:spPr>
                </pic:pic>
              </a:graphicData>
            </a:graphic>
          </wp:inline>
        </w:drawing>
      </w:r>
    </w:p>
    <w:p w14:paraId="21500032" w14:textId="77777777" w:rsidR="006A4F30" w:rsidRDefault="006A4F30" w:rsidP="006A4F30">
      <w:r>
        <w:rPr>
          <w:noProof/>
          <w:lang w:eastAsia="en-GB"/>
        </w:rPr>
        <w:drawing>
          <wp:inline distT="0" distB="0" distL="0" distR="0" wp14:anchorId="66EA8143" wp14:editId="7BE403FD">
            <wp:extent cx="5734050" cy="3362325"/>
            <wp:effectExtent l="0" t="0" r="0" b="9525"/>
            <wp:docPr id="10" name="Picture 10" descr="A medical survey form with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A medical survey form with text&#10;&#10;Description automatically generated with medium confidence"/>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34050" cy="3362325"/>
                    </a:xfrm>
                    <a:prstGeom prst="rect">
                      <a:avLst/>
                    </a:prstGeom>
                    <a:noFill/>
                    <a:ln>
                      <a:noFill/>
                    </a:ln>
                  </pic:spPr>
                </pic:pic>
              </a:graphicData>
            </a:graphic>
          </wp:inline>
        </w:drawing>
      </w:r>
    </w:p>
    <w:p w14:paraId="15244A12" w14:textId="77777777" w:rsidR="006A4F30" w:rsidRDefault="006A4F30" w:rsidP="006A4F30">
      <w:r>
        <w:rPr>
          <w:noProof/>
          <w:lang w:eastAsia="en-GB"/>
        </w:rPr>
        <w:lastRenderedPageBreak/>
        <w:drawing>
          <wp:inline distT="0" distB="0" distL="0" distR="0" wp14:anchorId="0BE2B679" wp14:editId="7579E8AF">
            <wp:extent cx="5734050" cy="3676650"/>
            <wp:effectExtent l="0" t="0" r="0" b="0"/>
            <wp:docPr id="9" name="Picture 9" descr="A white grid with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A white grid with black text&#10;&#10;Description automatically generated"/>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34050" cy="3676650"/>
                    </a:xfrm>
                    <a:prstGeom prst="rect">
                      <a:avLst/>
                    </a:prstGeom>
                    <a:noFill/>
                    <a:ln>
                      <a:noFill/>
                    </a:ln>
                  </pic:spPr>
                </pic:pic>
              </a:graphicData>
            </a:graphic>
          </wp:inline>
        </w:drawing>
      </w:r>
    </w:p>
    <w:p w14:paraId="2C3A4817" w14:textId="77777777" w:rsidR="006A4F30" w:rsidRDefault="006A4F30" w:rsidP="006A4F30"/>
    <w:p w14:paraId="6D2904A0" w14:textId="52EC72FF" w:rsidR="00034194" w:rsidRDefault="00034194" w:rsidP="006A4F30">
      <w:pPr>
        <w:spacing w:after="0" w:line="240" w:lineRule="auto"/>
        <w:jc w:val="center"/>
      </w:pPr>
    </w:p>
    <w:sectPr w:rsidR="00034194" w:rsidSect="00021C60">
      <w:headerReference w:type="even" r:id="rId20"/>
      <w:headerReference w:type="default" r:id="rId21"/>
      <w:footerReference w:type="even" r:id="rId22"/>
      <w:footerReference w:type="default" r:id="rId23"/>
      <w:headerReference w:type="first" r:id="rId24"/>
      <w:footerReference w:type="first" r:id="rId2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225B0E7" w14:textId="77777777" w:rsidR="00D43B79" w:rsidRDefault="00D43B79" w:rsidP="00C107F2">
      <w:pPr>
        <w:spacing w:after="0" w:line="240" w:lineRule="auto"/>
      </w:pPr>
      <w:r>
        <w:separator/>
      </w:r>
    </w:p>
  </w:endnote>
  <w:endnote w:type="continuationSeparator" w:id="0">
    <w:p w14:paraId="7893BAEA" w14:textId="77777777" w:rsidR="00D43B79" w:rsidRDefault="00D43B79"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7B93444" w14:textId="77777777" w:rsidR="00BF2D62" w:rsidRDefault="00BF2D6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43046536"/>
      <w:docPartObj>
        <w:docPartGallery w:val="Page Numbers (Bottom of Page)"/>
        <w:docPartUnique/>
      </w:docPartObj>
    </w:sdtPr>
    <w:sdtEndPr/>
    <w:sdtContent>
      <w:p w14:paraId="5EE9C96C" w14:textId="6D18B8AE"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94019D">
          <w:rPr>
            <w:noProof/>
          </w:rPr>
          <w:t>11</w:t>
        </w:r>
        <w:r>
          <w:fldChar w:fldCharType="end"/>
        </w:r>
      </w:p>
    </w:sdtContent>
  </w:sdt>
  <w:p w14:paraId="6D2904A9" w14:textId="10D98AEC" w:rsidR="003324CB" w:rsidRDefault="00BF2D62" w:rsidP="002B7C9A">
    <w:pPr>
      <w:pStyle w:val="Footer"/>
      <w:jc w:val="right"/>
    </w:pPr>
    <w:r>
      <w:t>Audit Committee – Thursday, 19</w:t>
    </w:r>
    <w:r w:rsidRPr="00BF2D62">
      <w:rPr>
        <w:vertAlign w:val="superscript"/>
      </w:rPr>
      <w:t>th</w:t>
    </w:r>
    <w:r>
      <w:t xml:space="preserve"> September 2024</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DD7F4C2" w14:textId="77777777" w:rsidR="00BF2D62" w:rsidRDefault="00BF2D6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D03BAF9" w14:textId="77777777" w:rsidR="00D43B79" w:rsidRDefault="00D43B79" w:rsidP="00C107F2">
      <w:pPr>
        <w:spacing w:after="0" w:line="240" w:lineRule="auto"/>
      </w:pPr>
      <w:r>
        <w:separator/>
      </w:r>
    </w:p>
  </w:footnote>
  <w:footnote w:type="continuationSeparator" w:id="0">
    <w:p w14:paraId="6EFFE7EE" w14:textId="77777777" w:rsidR="00D43B79" w:rsidRDefault="00D43B79"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10AF54E" w14:textId="77777777" w:rsidR="00BF2D62" w:rsidRDefault="00BF2D6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562A0D3" w14:textId="77777777" w:rsidR="00BF2D62" w:rsidRDefault="00BF2D6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9D0136D"/>
    <w:multiLevelType w:val="hybridMultilevel"/>
    <w:tmpl w:val="E3468C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0252A1C"/>
    <w:multiLevelType w:val="hybridMultilevel"/>
    <w:tmpl w:val="35EADBAA"/>
    <w:lvl w:ilvl="0" w:tplc="BA0CF9DA">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800196010">
    <w:abstractNumId w:val="0"/>
  </w:num>
  <w:num w:numId="2" w16cid:durableId="158926974">
    <w:abstractNumId w:val="5"/>
  </w:num>
  <w:num w:numId="3" w16cid:durableId="1516261164">
    <w:abstractNumId w:val="4"/>
  </w:num>
  <w:num w:numId="4" w16cid:durableId="1110121552">
    <w:abstractNumId w:val="3"/>
  </w:num>
  <w:num w:numId="5" w16cid:durableId="2047412034">
    <w:abstractNumId w:val="1"/>
  </w:num>
  <w:num w:numId="6" w16cid:durableId="1431928572">
    <w:abstractNumId w:val="10"/>
  </w:num>
  <w:num w:numId="7" w16cid:durableId="283120391">
    <w:abstractNumId w:val="11"/>
  </w:num>
  <w:num w:numId="8" w16cid:durableId="847718688">
    <w:abstractNumId w:val="7"/>
  </w:num>
  <w:num w:numId="9" w16cid:durableId="1561675513">
    <w:abstractNumId w:val="8"/>
  </w:num>
  <w:num w:numId="10" w16cid:durableId="300574166">
    <w:abstractNumId w:val="9"/>
  </w:num>
  <w:num w:numId="11" w16cid:durableId="591937488">
    <w:abstractNumId w:val="6"/>
  </w:num>
  <w:num w:numId="12" w16cid:durableId="209808361">
    <w:abstractNumId w:val="2"/>
  </w:num>
  <w:num w:numId="13" w16cid:durableId="15271916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18B"/>
    <w:rsid w:val="00021C60"/>
    <w:rsid w:val="000258D4"/>
    <w:rsid w:val="00034194"/>
    <w:rsid w:val="0008221C"/>
    <w:rsid w:val="00083FC0"/>
    <w:rsid w:val="000C2660"/>
    <w:rsid w:val="000F361B"/>
    <w:rsid w:val="00120327"/>
    <w:rsid w:val="001250DF"/>
    <w:rsid w:val="00133EA1"/>
    <w:rsid w:val="0016096B"/>
    <w:rsid w:val="00193A45"/>
    <w:rsid w:val="00194569"/>
    <w:rsid w:val="001F50AC"/>
    <w:rsid w:val="00201D0B"/>
    <w:rsid w:val="0020539A"/>
    <w:rsid w:val="00233330"/>
    <w:rsid w:val="00241662"/>
    <w:rsid w:val="00251B86"/>
    <w:rsid w:val="00272108"/>
    <w:rsid w:val="002950FF"/>
    <w:rsid w:val="00296CD9"/>
    <w:rsid w:val="002B7C9A"/>
    <w:rsid w:val="002C3DD6"/>
    <w:rsid w:val="002F29C2"/>
    <w:rsid w:val="0032747D"/>
    <w:rsid w:val="003324CB"/>
    <w:rsid w:val="003341BB"/>
    <w:rsid w:val="00350582"/>
    <w:rsid w:val="003A57EA"/>
    <w:rsid w:val="003B0514"/>
    <w:rsid w:val="003B26EA"/>
    <w:rsid w:val="003C0FF8"/>
    <w:rsid w:val="00414894"/>
    <w:rsid w:val="00461835"/>
    <w:rsid w:val="0047384B"/>
    <w:rsid w:val="00494E3C"/>
    <w:rsid w:val="004A3BBE"/>
    <w:rsid w:val="004B146E"/>
    <w:rsid w:val="004B23BA"/>
    <w:rsid w:val="004E2B79"/>
    <w:rsid w:val="004E42ED"/>
    <w:rsid w:val="0052297E"/>
    <w:rsid w:val="00542D17"/>
    <w:rsid w:val="00556E87"/>
    <w:rsid w:val="005824B4"/>
    <w:rsid w:val="0058511F"/>
    <w:rsid w:val="00585277"/>
    <w:rsid w:val="005B42C8"/>
    <w:rsid w:val="005D1652"/>
    <w:rsid w:val="005D5ED6"/>
    <w:rsid w:val="005E70A9"/>
    <w:rsid w:val="005F6C47"/>
    <w:rsid w:val="00606E35"/>
    <w:rsid w:val="0061070E"/>
    <w:rsid w:val="00615F25"/>
    <w:rsid w:val="00653AEC"/>
    <w:rsid w:val="00655190"/>
    <w:rsid w:val="00662218"/>
    <w:rsid w:val="0067625A"/>
    <w:rsid w:val="00677A32"/>
    <w:rsid w:val="00685AE0"/>
    <w:rsid w:val="00690BC8"/>
    <w:rsid w:val="0069721A"/>
    <w:rsid w:val="006A4F30"/>
    <w:rsid w:val="006B782C"/>
    <w:rsid w:val="006D1998"/>
    <w:rsid w:val="006E1E41"/>
    <w:rsid w:val="00700E6F"/>
    <w:rsid w:val="00703D77"/>
    <w:rsid w:val="00711095"/>
    <w:rsid w:val="00725C79"/>
    <w:rsid w:val="0072604C"/>
    <w:rsid w:val="007377D1"/>
    <w:rsid w:val="00762BBE"/>
    <w:rsid w:val="007634AB"/>
    <w:rsid w:val="00767E3E"/>
    <w:rsid w:val="007D2AA2"/>
    <w:rsid w:val="00820F92"/>
    <w:rsid w:val="00845893"/>
    <w:rsid w:val="008458FF"/>
    <w:rsid w:val="00891A0D"/>
    <w:rsid w:val="008A75CE"/>
    <w:rsid w:val="008C15D9"/>
    <w:rsid w:val="008C64FE"/>
    <w:rsid w:val="008D0747"/>
    <w:rsid w:val="008D2BD3"/>
    <w:rsid w:val="008D5E77"/>
    <w:rsid w:val="009112DC"/>
    <w:rsid w:val="0094019D"/>
    <w:rsid w:val="00957399"/>
    <w:rsid w:val="00963233"/>
    <w:rsid w:val="009649AF"/>
    <w:rsid w:val="00967374"/>
    <w:rsid w:val="00967809"/>
    <w:rsid w:val="009E7AF7"/>
    <w:rsid w:val="00A06A8D"/>
    <w:rsid w:val="00A4514F"/>
    <w:rsid w:val="00A51A66"/>
    <w:rsid w:val="00A65F65"/>
    <w:rsid w:val="00AB2529"/>
    <w:rsid w:val="00AD064D"/>
    <w:rsid w:val="00AD424F"/>
    <w:rsid w:val="00AD7C01"/>
    <w:rsid w:val="00B35ECC"/>
    <w:rsid w:val="00B76612"/>
    <w:rsid w:val="00B861D4"/>
    <w:rsid w:val="00B87868"/>
    <w:rsid w:val="00B91A2C"/>
    <w:rsid w:val="00BA2507"/>
    <w:rsid w:val="00BC1FB0"/>
    <w:rsid w:val="00BC241D"/>
    <w:rsid w:val="00BD7221"/>
    <w:rsid w:val="00BF1238"/>
    <w:rsid w:val="00BF2D62"/>
    <w:rsid w:val="00C05C86"/>
    <w:rsid w:val="00C107F2"/>
    <w:rsid w:val="00C21E50"/>
    <w:rsid w:val="00C33A04"/>
    <w:rsid w:val="00C82B68"/>
    <w:rsid w:val="00C95B3C"/>
    <w:rsid w:val="00C96281"/>
    <w:rsid w:val="00CA6D65"/>
    <w:rsid w:val="00CD7AA5"/>
    <w:rsid w:val="00D43B79"/>
    <w:rsid w:val="00D4412A"/>
    <w:rsid w:val="00D53371"/>
    <w:rsid w:val="00D96B11"/>
    <w:rsid w:val="00DA76AD"/>
    <w:rsid w:val="00DD3AAA"/>
    <w:rsid w:val="00DF2C6A"/>
    <w:rsid w:val="00E023F1"/>
    <w:rsid w:val="00E242E5"/>
    <w:rsid w:val="00E4043D"/>
    <w:rsid w:val="00E515B7"/>
    <w:rsid w:val="00E56B31"/>
    <w:rsid w:val="00E6629C"/>
    <w:rsid w:val="00E723A3"/>
    <w:rsid w:val="00E74C5D"/>
    <w:rsid w:val="00E94AFC"/>
    <w:rsid w:val="00EA35F9"/>
    <w:rsid w:val="00EA3AE2"/>
    <w:rsid w:val="00EB3AA6"/>
    <w:rsid w:val="00EC17D3"/>
    <w:rsid w:val="00F06D6F"/>
    <w:rsid w:val="00F10A33"/>
    <w:rsid w:val="00F11CD2"/>
    <w:rsid w:val="00F130B7"/>
    <w:rsid w:val="00F22D56"/>
    <w:rsid w:val="00F5082D"/>
    <w:rsid w:val="00F531BD"/>
    <w:rsid w:val="00F5324A"/>
    <w:rsid w:val="00F57042"/>
    <w:rsid w:val="00F57C68"/>
    <w:rsid w:val="00F63E3E"/>
    <w:rsid w:val="00F64CD2"/>
    <w:rsid w:val="00FA0CA9"/>
    <w:rsid w:val="00FA0F8A"/>
    <w:rsid w:val="00FB5A4D"/>
    <w:rsid w:val="00FE706B"/>
    <w:rsid w:val="00FF04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No Spacing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uiPriority w:val="99"/>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677A32"/>
  </w:style>
  <w:style w:type="paragraph" w:styleId="Revision">
    <w:name w:val="Revision"/>
    <w:hidden/>
    <w:uiPriority w:val="99"/>
    <w:semiHidden/>
    <w:rsid w:val="007377D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5341900">
      <w:bodyDiv w:val="1"/>
      <w:marLeft w:val="0"/>
      <w:marRight w:val="0"/>
      <w:marTop w:val="0"/>
      <w:marBottom w:val="0"/>
      <w:divBdr>
        <w:top w:val="none" w:sz="0" w:space="0" w:color="auto"/>
        <w:left w:val="none" w:sz="0" w:space="0" w:color="auto"/>
        <w:bottom w:val="none" w:sz="0" w:space="0" w:color="auto"/>
        <w:right w:val="none" w:sz="0" w:space="0" w:color="auto"/>
      </w:divBdr>
    </w:div>
    <w:div w:id="367296134">
      <w:bodyDiv w:val="1"/>
      <w:marLeft w:val="0"/>
      <w:marRight w:val="0"/>
      <w:marTop w:val="0"/>
      <w:marBottom w:val="0"/>
      <w:divBdr>
        <w:top w:val="none" w:sz="0" w:space="0" w:color="auto"/>
        <w:left w:val="none" w:sz="0" w:space="0" w:color="auto"/>
        <w:bottom w:val="none" w:sz="0" w:space="0" w:color="auto"/>
        <w:right w:val="none" w:sz="0" w:space="0" w:color="auto"/>
      </w:divBdr>
    </w:div>
    <w:div w:id="380403270">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965232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6152189">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oter" Target="footer2.xml"/><Relationship Id="rId28"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footer" Target="footer1.xml"/><Relationship Id="rId27" Type="http://schemas.openxmlformats.org/officeDocument/2006/relationships/glossaryDocument" Target="glossary/document.xml"/></Relationships>
</file>

<file path=word/_rels/footer2.xml.rels><?xml version="1.0" encoding="UTF-8" standalone="yes"?>
<Relationships xmlns="http://schemas.openxmlformats.org/package/2006/relationships"><Relationship Id="rId1" Type="http://schemas.openxmlformats.org/officeDocument/2006/relationships/image" Target="media/image14.jpeg"/></Relationships>
</file>

<file path=word/_rels/header2.xml.rels><?xml version="1.0" encoding="UTF-8" standalone="yes"?>
<Relationships xmlns="http://schemas.openxmlformats.org/package/2006/relationships"><Relationship Id="rId1" Type="http://schemas.openxmlformats.org/officeDocument/2006/relationships/image" Target="media/image1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40381"/>
    <w:rsid w:val="001A5937"/>
    <w:rsid w:val="00251B86"/>
    <w:rsid w:val="002E7994"/>
    <w:rsid w:val="003B0514"/>
    <w:rsid w:val="0045583A"/>
    <w:rsid w:val="005B331C"/>
    <w:rsid w:val="005E70A9"/>
    <w:rsid w:val="006E1E41"/>
    <w:rsid w:val="00725C79"/>
    <w:rsid w:val="008D5E77"/>
    <w:rsid w:val="00997553"/>
    <w:rsid w:val="00AF33F6"/>
    <w:rsid w:val="00B84040"/>
    <w:rsid w:val="00C82B68"/>
    <w:rsid w:val="00CC510F"/>
    <w:rsid w:val="00E42FF9"/>
    <w:rsid w:val="00E50AFE"/>
    <w:rsid w:val="00E723A3"/>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205D11-39FE-4E2C-B2B8-C0470F7CC2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12</Pages>
  <Words>1756</Words>
  <Characters>10014</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11747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15</cp:revision>
  <dcterms:created xsi:type="dcterms:W3CDTF">2024-08-29T15:47:00Z</dcterms:created>
  <dcterms:modified xsi:type="dcterms:W3CDTF">2024-09-02T12:54:00Z</dcterms:modified>
</cp:coreProperties>
</file>