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584FAD" w14:paraId="6D2903E2" w14:textId="77777777" w:rsidTr="1AC60A08">
        <w:tc>
          <w:tcPr>
            <w:tcW w:w="2547" w:type="dxa"/>
          </w:tcPr>
          <w:p w14:paraId="6D2903DE" w14:textId="77777777" w:rsidR="00F5082D" w:rsidRPr="00584FAD" w:rsidRDefault="00F5082D" w:rsidP="00FA0CA9">
            <w:pPr>
              <w:rPr>
                <w:rFonts w:ascii="Verdana" w:hAnsi="Verdana" w:cs="Arial"/>
                <w:b/>
                <w:sz w:val="24"/>
                <w:szCs w:val="24"/>
              </w:rPr>
            </w:pPr>
            <w:r w:rsidRPr="00584FAD">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9-16T00:00:00Z">
              <w:dateFormat w:val="dd MMMM yyyy"/>
              <w:lid w:val="en-GB"/>
              <w:storeMappedDataAs w:val="dateTime"/>
              <w:calendar w:val="gregorian"/>
            </w:date>
          </w:sdtPr>
          <w:sdtEndPr/>
          <w:sdtContent>
            <w:tc>
              <w:tcPr>
                <w:tcW w:w="3260" w:type="dxa"/>
                <w:gridSpan w:val="2"/>
              </w:tcPr>
              <w:p w14:paraId="6D2903DF" w14:textId="78E345BB" w:rsidR="00F5082D" w:rsidRPr="00584FAD" w:rsidRDefault="00F6309E" w:rsidP="00FA0CA9">
                <w:pPr>
                  <w:rPr>
                    <w:rFonts w:ascii="Verdana" w:hAnsi="Verdana" w:cs="Arial"/>
                    <w:b/>
                    <w:sz w:val="24"/>
                    <w:szCs w:val="24"/>
                  </w:rPr>
                </w:pPr>
                <w:r>
                  <w:rPr>
                    <w:rFonts w:ascii="Verdana" w:hAnsi="Verdana" w:cs="Arial"/>
                    <w:b/>
                    <w:sz w:val="24"/>
                    <w:szCs w:val="24"/>
                  </w:rPr>
                  <w:t>16 September 2025</w:t>
                </w:r>
              </w:p>
            </w:tc>
          </w:sdtContent>
        </w:sdt>
        <w:tc>
          <w:tcPr>
            <w:tcW w:w="2368" w:type="dxa"/>
            <w:gridSpan w:val="3"/>
          </w:tcPr>
          <w:p w14:paraId="6D2903E0" w14:textId="77777777" w:rsidR="00F5082D" w:rsidRPr="00584FAD" w:rsidRDefault="00F5082D" w:rsidP="00FA0CA9">
            <w:pPr>
              <w:rPr>
                <w:rFonts w:ascii="Verdana" w:hAnsi="Verdana" w:cs="Arial"/>
                <w:b/>
                <w:sz w:val="24"/>
                <w:szCs w:val="24"/>
              </w:rPr>
            </w:pPr>
            <w:r w:rsidRPr="00584FAD">
              <w:rPr>
                <w:rFonts w:ascii="Verdana" w:hAnsi="Verdana" w:cs="Arial"/>
                <w:b/>
                <w:sz w:val="24"/>
                <w:szCs w:val="24"/>
              </w:rPr>
              <w:t>Agenda Item</w:t>
            </w:r>
          </w:p>
        </w:tc>
        <w:tc>
          <w:tcPr>
            <w:tcW w:w="841" w:type="dxa"/>
          </w:tcPr>
          <w:p w14:paraId="6D2903E1" w14:textId="45931D98" w:rsidR="00F5082D" w:rsidRPr="00584FAD" w:rsidRDefault="18029F5D" w:rsidP="1AC60A08">
            <w:pPr>
              <w:rPr>
                <w:rFonts w:ascii="Verdana" w:hAnsi="Verdana" w:cs="Arial"/>
                <w:b/>
                <w:bCs/>
                <w:sz w:val="24"/>
                <w:szCs w:val="24"/>
              </w:rPr>
            </w:pPr>
            <w:r w:rsidRPr="1AC60A08">
              <w:rPr>
                <w:rFonts w:ascii="Verdana" w:hAnsi="Verdana" w:cs="Arial"/>
                <w:b/>
                <w:bCs/>
                <w:sz w:val="24"/>
                <w:szCs w:val="24"/>
              </w:rPr>
              <w:t>5.1</w:t>
            </w:r>
          </w:p>
        </w:tc>
      </w:tr>
      <w:tr w:rsidR="00F6309E" w:rsidRPr="00584FAD" w14:paraId="16EF86A1" w14:textId="77777777" w:rsidTr="1AC60A08">
        <w:tc>
          <w:tcPr>
            <w:tcW w:w="2547" w:type="dxa"/>
          </w:tcPr>
          <w:p w14:paraId="57A64299" w14:textId="76A987E2" w:rsidR="00F6309E" w:rsidRPr="00584FAD" w:rsidRDefault="00F6309E" w:rsidP="00F130B7">
            <w:pPr>
              <w:rPr>
                <w:rFonts w:ascii="Verdana" w:hAnsi="Verdana" w:cs="Arial"/>
                <w:b/>
                <w:sz w:val="24"/>
                <w:szCs w:val="24"/>
              </w:rPr>
            </w:pPr>
            <w:r>
              <w:rPr>
                <w:rFonts w:ascii="Verdana" w:hAnsi="Verdana" w:cs="Arial"/>
                <w:b/>
                <w:sz w:val="24"/>
                <w:szCs w:val="24"/>
              </w:rPr>
              <w:t>Meeting Title</w:t>
            </w:r>
          </w:p>
        </w:tc>
        <w:tc>
          <w:tcPr>
            <w:tcW w:w="6469" w:type="dxa"/>
            <w:gridSpan w:val="6"/>
          </w:tcPr>
          <w:p w14:paraId="2055CEE9" w14:textId="6AC5F458" w:rsidR="00F6309E" w:rsidRPr="00584FAD" w:rsidRDefault="00F6309E" w:rsidP="00F130B7">
            <w:pPr>
              <w:rPr>
                <w:rFonts w:ascii="Verdana" w:hAnsi="Verdana" w:cs="Arial"/>
                <w:sz w:val="24"/>
                <w:szCs w:val="24"/>
              </w:rPr>
            </w:pPr>
            <w:r>
              <w:rPr>
                <w:rFonts w:ascii="Verdana" w:hAnsi="Verdana" w:cs="Arial"/>
                <w:sz w:val="24"/>
                <w:szCs w:val="24"/>
              </w:rPr>
              <w:t>Audit Committee</w:t>
            </w:r>
          </w:p>
        </w:tc>
      </w:tr>
      <w:tr w:rsidR="00F130B7" w:rsidRPr="00584FAD" w14:paraId="6D2903E5" w14:textId="77777777" w:rsidTr="1AC60A08">
        <w:tc>
          <w:tcPr>
            <w:tcW w:w="2547" w:type="dxa"/>
          </w:tcPr>
          <w:p w14:paraId="6D2903E3" w14:textId="77777777" w:rsidR="00F130B7" w:rsidRPr="00584FAD" w:rsidRDefault="00F130B7" w:rsidP="00F130B7">
            <w:pPr>
              <w:rPr>
                <w:rFonts w:ascii="Verdana" w:hAnsi="Verdana" w:cs="Arial"/>
                <w:b/>
                <w:sz w:val="24"/>
                <w:szCs w:val="24"/>
              </w:rPr>
            </w:pPr>
            <w:r w:rsidRPr="00584FAD">
              <w:rPr>
                <w:rFonts w:ascii="Verdana" w:hAnsi="Verdana" w:cs="Arial"/>
                <w:b/>
                <w:sz w:val="24"/>
                <w:szCs w:val="24"/>
              </w:rPr>
              <w:t>Report Title</w:t>
            </w:r>
          </w:p>
        </w:tc>
        <w:tc>
          <w:tcPr>
            <w:tcW w:w="6469" w:type="dxa"/>
            <w:gridSpan w:val="6"/>
          </w:tcPr>
          <w:p w14:paraId="6D2903E4" w14:textId="2114C536" w:rsidR="00F130B7" w:rsidRPr="00584FAD" w:rsidRDefault="00F130B7" w:rsidP="00F130B7">
            <w:pPr>
              <w:rPr>
                <w:rFonts w:ascii="Verdana" w:hAnsi="Verdana" w:cs="Arial"/>
                <w:b/>
                <w:sz w:val="24"/>
                <w:szCs w:val="24"/>
              </w:rPr>
            </w:pPr>
            <w:r w:rsidRPr="00584FAD">
              <w:rPr>
                <w:rFonts w:ascii="Verdana" w:hAnsi="Verdana" w:cs="Arial"/>
                <w:sz w:val="24"/>
                <w:szCs w:val="24"/>
              </w:rPr>
              <w:t>Clinical Audit Mid-Year Update with 202</w:t>
            </w:r>
            <w:r w:rsidR="00A1711F">
              <w:rPr>
                <w:rFonts w:ascii="Verdana" w:hAnsi="Verdana" w:cs="Arial"/>
                <w:sz w:val="24"/>
                <w:szCs w:val="24"/>
              </w:rPr>
              <w:t>4</w:t>
            </w:r>
            <w:r w:rsidRPr="00584FAD">
              <w:rPr>
                <w:rFonts w:ascii="Verdana" w:hAnsi="Verdana" w:cs="Arial"/>
                <w:sz w:val="24"/>
                <w:szCs w:val="24"/>
              </w:rPr>
              <w:t>/2</w:t>
            </w:r>
            <w:r w:rsidR="00A1711F">
              <w:rPr>
                <w:rFonts w:ascii="Verdana" w:hAnsi="Verdana" w:cs="Arial"/>
                <w:sz w:val="24"/>
                <w:szCs w:val="24"/>
              </w:rPr>
              <w:t>5</w:t>
            </w:r>
            <w:r w:rsidRPr="00584FAD">
              <w:rPr>
                <w:rFonts w:ascii="Verdana" w:hAnsi="Verdana" w:cs="Arial"/>
                <w:sz w:val="24"/>
                <w:szCs w:val="24"/>
              </w:rPr>
              <w:t xml:space="preserve"> Annual Report</w:t>
            </w:r>
          </w:p>
        </w:tc>
      </w:tr>
      <w:tr w:rsidR="00F130B7" w:rsidRPr="00584FAD" w14:paraId="6D2903E8" w14:textId="77777777" w:rsidTr="1AC60A08">
        <w:tc>
          <w:tcPr>
            <w:tcW w:w="2547" w:type="dxa"/>
          </w:tcPr>
          <w:p w14:paraId="6D2903E6" w14:textId="77777777" w:rsidR="00F130B7" w:rsidRPr="00584FAD" w:rsidRDefault="00F130B7" w:rsidP="00F130B7">
            <w:pPr>
              <w:rPr>
                <w:rFonts w:ascii="Verdana" w:hAnsi="Verdana" w:cs="Arial"/>
                <w:b/>
                <w:sz w:val="24"/>
                <w:szCs w:val="24"/>
              </w:rPr>
            </w:pPr>
            <w:r w:rsidRPr="00584FAD">
              <w:rPr>
                <w:rFonts w:ascii="Verdana" w:hAnsi="Verdana" w:cs="Arial"/>
                <w:b/>
                <w:sz w:val="24"/>
                <w:szCs w:val="24"/>
              </w:rPr>
              <w:t>Report Author</w:t>
            </w:r>
          </w:p>
        </w:tc>
        <w:tc>
          <w:tcPr>
            <w:tcW w:w="6469" w:type="dxa"/>
            <w:gridSpan w:val="6"/>
          </w:tcPr>
          <w:p w14:paraId="6D2903E7" w14:textId="076C3691" w:rsidR="00F130B7" w:rsidRPr="00584FAD" w:rsidRDefault="00F130B7" w:rsidP="00F130B7">
            <w:pPr>
              <w:rPr>
                <w:rFonts w:ascii="Verdana" w:hAnsi="Verdana" w:cs="Arial"/>
                <w:sz w:val="24"/>
                <w:szCs w:val="24"/>
              </w:rPr>
            </w:pPr>
            <w:r w:rsidRPr="00584FAD">
              <w:rPr>
                <w:rFonts w:ascii="Verdana" w:eastAsia="Calibri" w:hAnsi="Verdana" w:cs="Arial"/>
                <w:iCs/>
                <w:noProof/>
                <w:color w:val="000000" w:themeColor="text1"/>
                <w:sz w:val="24"/>
                <w:szCs w:val="24"/>
                <w:lang w:val="en-US"/>
              </w:rPr>
              <w:t>Sharon Rağbetli, Clinical Audit &amp; Effectiveness Manager</w:t>
            </w:r>
          </w:p>
        </w:tc>
      </w:tr>
      <w:tr w:rsidR="00F130B7" w:rsidRPr="00584FAD" w14:paraId="6D2903EB" w14:textId="77777777" w:rsidTr="1AC60A08">
        <w:tc>
          <w:tcPr>
            <w:tcW w:w="2547" w:type="dxa"/>
          </w:tcPr>
          <w:p w14:paraId="6D2903E9" w14:textId="77777777" w:rsidR="00F130B7" w:rsidRPr="00584FAD" w:rsidRDefault="00F130B7" w:rsidP="00F130B7">
            <w:pPr>
              <w:rPr>
                <w:rFonts w:ascii="Verdana" w:hAnsi="Verdana" w:cs="Arial"/>
                <w:b/>
                <w:sz w:val="24"/>
                <w:szCs w:val="24"/>
              </w:rPr>
            </w:pPr>
            <w:r w:rsidRPr="00584FAD">
              <w:rPr>
                <w:rFonts w:ascii="Verdana" w:hAnsi="Verdana" w:cs="Arial"/>
                <w:b/>
                <w:sz w:val="24"/>
                <w:szCs w:val="24"/>
              </w:rPr>
              <w:t>Report Sponsor</w:t>
            </w:r>
          </w:p>
        </w:tc>
        <w:tc>
          <w:tcPr>
            <w:tcW w:w="6469" w:type="dxa"/>
            <w:gridSpan w:val="6"/>
          </w:tcPr>
          <w:p w14:paraId="6D2903EA" w14:textId="6D055748" w:rsidR="00F130B7" w:rsidRPr="00584FAD" w:rsidRDefault="00F130B7" w:rsidP="00F130B7">
            <w:pPr>
              <w:rPr>
                <w:rFonts w:ascii="Verdana" w:hAnsi="Verdana" w:cs="Arial"/>
                <w:sz w:val="24"/>
                <w:szCs w:val="24"/>
              </w:rPr>
            </w:pPr>
            <w:r w:rsidRPr="00584FAD">
              <w:rPr>
                <w:rFonts w:ascii="Verdana" w:hAnsi="Verdana" w:cs="Arial"/>
                <w:sz w:val="24"/>
                <w:szCs w:val="24"/>
              </w:rPr>
              <w:t xml:space="preserve">Dr </w:t>
            </w:r>
            <w:r w:rsidR="00F6309E">
              <w:rPr>
                <w:rFonts w:ascii="Verdana" w:hAnsi="Verdana" w:cs="Arial"/>
                <w:sz w:val="24"/>
                <w:szCs w:val="24"/>
              </w:rPr>
              <w:t>Richard Evans,</w:t>
            </w:r>
            <w:r w:rsidRPr="00584FAD">
              <w:rPr>
                <w:rFonts w:ascii="Verdana" w:hAnsi="Verdana" w:cs="Arial"/>
                <w:sz w:val="24"/>
                <w:szCs w:val="24"/>
              </w:rPr>
              <w:t xml:space="preserve"> Executive Medical Director</w:t>
            </w:r>
          </w:p>
        </w:tc>
      </w:tr>
      <w:tr w:rsidR="00F130B7" w:rsidRPr="00584FAD" w14:paraId="6D2903EE" w14:textId="77777777" w:rsidTr="1AC60A08">
        <w:tc>
          <w:tcPr>
            <w:tcW w:w="2547" w:type="dxa"/>
          </w:tcPr>
          <w:p w14:paraId="6D2903EC" w14:textId="77777777" w:rsidR="00F130B7" w:rsidRPr="00584FAD" w:rsidRDefault="00F130B7" w:rsidP="00F130B7">
            <w:pPr>
              <w:rPr>
                <w:rFonts w:ascii="Verdana" w:hAnsi="Verdana" w:cs="Arial"/>
                <w:b/>
                <w:sz w:val="24"/>
                <w:szCs w:val="24"/>
              </w:rPr>
            </w:pPr>
            <w:r w:rsidRPr="00584FAD">
              <w:rPr>
                <w:rFonts w:ascii="Verdana" w:hAnsi="Verdana" w:cs="Arial"/>
                <w:b/>
                <w:sz w:val="24"/>
                <w:szCs w:val="24"/>
              </w:rPr>
              <w:t>Presented by</w:t>
            </w:r>
          </w:p>
        </w:tc>
        <w:tc>
          <w:tcPr>
            <w:tcW w:w="6469" w:type="dxa"/>
            <w:gridSpan w:val="6"/>
          </w:tcPr>
          <w:p w14:paraId="6D2903ED" w14:textId="2FDD4CB9" w:rsidR="00F130B7" w:rsidRPr="00584FAD" w:rsidRDefault="00F130B7" w:rsidP="00F130B7">
            <w:pPr>
              <w:rPr>
                <w:rFonts w:ascii="Verdana" w:hAnsi="Verdana" w:cs="Arial"/>
                <w:sz w:val="24"/>
                <w:szCs w:val="24"/>
              </w:rPr>
            </w:pPr>
            <w:r w:rsidRPr="00584FAD">
              <w:rPr>
                <w:rFonts w:ascii="Verdana" w:hAnsi="Verdana" w:cs="Arial"/>
                <w:sz w:val="24"/>
                <w:szCs w:val="24"/>
              </w:rPr>
              <w:t xml:space="preserve">Dr Raj Krishnan, </w:t>
            </w:r>
            <w:r w:rsidR="00F6309E">
              <w:rPr>
                <w:rFonts w:ascii="Verdana" w:hAnsi="Verdana" w:cs="Arial"/>
                <w:sz w:val="24"/>
                <w:szCs w:val="24"/>
              </w:rPr>
              <w:t>Deputy</w:t>
            </w:r>
            <w:r w:rsidRPr="00584FAD">
              <w:rPr>
                <w:rFonts w:ascii="Verdana" w:hAnsi="Verdana" w:cs="Arial"/>
                <w:sz w:val="24"/>
                <w:szCs w:val="24"/>
              </w:rPr>
              <w:t xml:space="preserve"> Executive Medical Director</w:t>
            </w:r>
          </w:p>
        </w:tc>
      </w:tr>
      <w:tr w:rsidR="00677A32" w:rsidRPr="00584FAD" w14:paraId="6D2903F1" w14:textId="77777777" w:rsidTr="1AC60A08">
        <w:tc>
          <w:tcPr>
            <w:tcW w:w="2547" w:type="dxa"/>
          </w:tcPr>
          <w:p w14:paraId="6D2903EF" w14:textId="77777777" w:rsidR="00677A32" w:rsidRPr="00584FAD" w:rsidRDefault="00677A32" w:rsidP="00677A32">
            <w:pPr>
              <w:rPr>
                <w:rFonts w:ascii="Verdana" w:hAnsi="Verdana" w:cs="Arial"/>
                <w:b/>
                <w:sz w:val="24"/>
                <w:szCs w:val="24"/>
              </w:rPr>
            </w:pPr>
            <w:r w:rsidRPr="00584FAD">
              <w:rPr>
                <w:rFonts w:ascii="Verdana" w:hAnsi="Verdana" w:cs="Arial"/>
                <w:b/>
                <w:sz w:val="24"/>
                <w:szCs w:val="24"/>
              </w:rPr>
              <w:t xml:space="preserve">Freedom of Information </w:t>
            </w:r>
          </w:p>
        </w:tc>
        <w:tc>
          <w:tcPr>
            <w:tcW w:w="6469" w:type="dxa"/>
            <w:gridSpan w:val="6"/>
          </w:tcPr>
          <w:p w14:paraId="6D2903F0" w14:textId="0ECF8FFE" w:rsidR="00677A32" w:rsidRPr="00584FAD" w:rsidRDefault="00677A32" w:rsidP="00677A32">
            <w:pPr>
              <w:rPr>
                <w:rFonts w:ascii="Verdana" w:hAnsi="Verdana" w:cs="Arial"/>
                <w:sz w:val="24"/>
                <w:szCs w:val="24"/>
              </w:rPr>
            </w:pPr>
            <w:r w:rsidRPr="00584FAD">
              <w:rPr>
                <w:rFonts w:ascii="Verdana" w:hAnsi="Verdana" w:cs="Arial"/>
                <w:sz w:val="24"/>
                <w:szCs w:val="24"/>
              </w:rPr>
              <w:t xml:space="preserve">Open </w:t>
            </w:r>
          </w:p>
        </w:tc>
      </w:tr>
      <w:tr w:rsidR="00BF1238" w:rsidRPr="00584FAD" w14:paraId="6D2903F8" w14:textId="77777777" w:rsidTr="1AC60A08">
        <w:tc>
          <w:tcPr>
            <w:tcW w:w="2547" w:type="dxa"/>
          </w:tcPr>
          <w:p w14:paraId="6D2903F2" w14:textId="77777777" w:rsidR="00BF1238" w:rsidRPr="00584FAD" w:rsidRDefault="00BF1238" w:rsidP="00BF1238">
            <w:pPr>
              <w:rPr>
                <w:rFonts w:ascii="Verdana" w:hAnsi="Verdana" w:cs="Arial"/>
                <w:b/>
                <w:sz w:val="24"/>
                <w:szCs w:val="24"/>
              </w:rPr>
            </w:pPr>
            <w:r w:rsidRPr="00584FAD">
              <w:rPr>
                <w:rFonts w:ascii="Verdana" w:hAnsi="Verdana" w:cs="Arial"/>
                <w:b/>
                <w:sz w:val="24"/>
                <w:szCs w:val="24"/>
              </w:rPr>
              <w:t>Purpose of the Report</w:t>
            </w:r>
          </w:p>
        </w:tc>
        <w:tc>
          <w:tcPr>
            <w:tcW w:w="6469" w:type="dxa"/>
            <w:gridSpan w:val="6"/>
          </w:tcPr>
          <w:p w14:paraId="6D2903F7" w14:textId="75DCB40E" w:rsidR="00BF1238" w:rsidRPr="00584FAD" w:rsidRDefault="00BF1238" w:rsidP="00C453F6">
            <w:pPr>
              <w:rPr>
                <w:rFonts w:ascii="Verdana" w:hAnsi="Verdana" w:cs="Arial"/>
                <w:sz w:val="24"/>
                <w:szCs w:val="24"/>
              </w:rPr>
            </w:pPr>
            <w:r w:rsidRPr="00584FAD">
              <w:rPr>
                <w:rFonts w:ascii="Verdana" w:hAnsi="Verdana" w:cs="Arial"/>
                <w:color w:val="000000" w:themeColor="text1"/>
                <w:sz w:val="24"/>
                <w:szCs w:val="24"/>
              </w:rPr>
              <w:t>The report presents progress by the Service Delivery Groups with their Clinical Audit Plans from 2022/23</w:t>
            </w:r>
            <w:r w:rsidR="00A1711F">
              <w:rPr>
                <w:rFonts w:ascii="Verdana" w:hAnsi="Verdana" w:cs="Arial"/>
                <w:color w:val="000000" w:themeColor="text1"/>
                <w:sz w:val="24"/>
                <w:szCs w:val="24"/>
              </w:rPr>
              <w:t>, 2023/24</w:t>
            </w:r>
            <w:r w:rsidRPr="00584FAD">
              <w:rPr>
                <w:rFonts w:ascii="Verdana" w:hAnsi="Verdana" w:cs="Arial"/>
                <w:color w:val="000000" w:themeColor="text1"/>
                <w:sz w:val="24"/>
                <w:szCs w:val="24"/>
              </w:rPr>
              <w:t xml:space="preserve"> </w:t>
            </w:r>
            <w:r w:rsidR="00C453F6" w:rsidRPr="00584FAD">
              <w:rPr>
                <w:rFonts w:ascii="Verdana" w:hAnsi="Verdana" w:cs="Arial"/>
                <w:color w:val="000000" w:themeColor="text1"/>
                <w:sz w:val="24"/>
                <w:szCs w:val="24"/>
              </w:rPr>
              <w:t>and the Clinical Audit Annual Report for 2024/25.</w:t>
            </w:r>
          </w:p>
        </w:tc>
      </w:tr>
      <w:tr w:rsidR="00BF1238" w:rsidRPr="00584FAD" w14:paraId="6D290402" w14:textId="77777777" w:rsidTr="1AC60A08">
        <w:tc>
          <w:tcPr>
            <w:tcW w:w="2547" w:type="dxa"/>
          </w:tcPr>
          <w:p w14:paraId="6D2903F9" w14:textId="77777777" w:rsidR="00BF1238" w:rsidRPr="00584FAD" w:rsidRDefault="00BF1238" w:rsidP="00BF1238">
            <w:pPr>
              <w:rPr>
                <w:rFonts w:ascii="Verdana" w:hAnsi="Verdana" w:cs="Arial"/>
                <w:b/>
                <w:sz w:val="24"/>
                <w:szCs w:val="24"/>
              </w:rPr>
            </w:pPr>
            <w:r w:rsidRPr="00584FAD">
              <w:rPr>
                <w:rFonts w:ascii="Verdana" w:hAnsi="Verdana" w:cs="Arial"/>
                <w:b/>
                <w:sz w:val="24"/>
                <w:szCs w:val="24"/>
              </w:rPr>
              <w:t>Key Issues</w:t>
            </w:r>
          </w:p>
          <w:p w14:paraId="6D2903FA" w14:textId="77777777" w:rsidR="00BF1238" w:rsidRPr="00584FAD" w:rsidRDefault="00BF1238" w:rsidP="00BF1238">
            <w:pPr>
              <w:rPr>
                <w:rFonts w:ascii="Verdana" w:hAnsi="Verdana" w:cs="Arial"/>
                <w:b/>
                <w:sz w:val="24"/>
                <w:szCs w:val="24"/>
              </w:rPr>
            </w:pPr>
          </w:p>
          <w:p w14:paraId="6D2903FB" w14:textId="77777777" w:rsidR="00BF1238" w:rsidRPr="00584FAD" w:rsidRDefault="00BF1238" w:rsidP="00BF1238">
            <w:pPr>
              <w:rPr>
                <w:rFonts w:ascii="Verdana" w:hAnsi="Verdana" w:cs="Arial"/>
                <w:b/>
                <w:sz w:val="24"/>
                <w:szCs w:val="24"/>
              </w:rPr>
            </w:pPr>
          </w:p>
          <w:p w14:paraId="6D2903FC" w14:textId="77777777" w:rsidR="00BF1238" w:rsidRPr="00584FAD" w:rsidRDefault="00BF1238" w:rsidP="00BF1238">
            <w:pPr>
              <w:rPr>
                <w:rFonts w:ascii="Verdana" w:hAnsi="Verdana" w:cs="Arial"/>
                <w:b/>
                <w:sz w:val="24"/>
                <w:szCs w:val="24"/>
              </w:rPr>
            </w:pPr>
          </w:p>
        </w:tc>
        <w:tc>
          <w:tcPr>
            <w:tcW w:w="6469" w:type="dxa"/>
            <w:gridSpan w:val="6"/>
          </w:tcPr>
          <w:p w14:paraId="2A0FDA25" w14:textId="77777777" w:rsidR="00BF1238" w:rsidRPr="00584FAD" w:rsidRDefault="00BF1238" w:rsidP="00BF1238">
            <w:pPr>
              <w:pStyle w:val="ListParagraph"/>
              <w:numPr>
                <w:ilvl w:val="0"/>
                <w:numId w:val="11"/>
              </w:numPr>
              <w:ind w:left="316" w:hanging="283"/>
              <w:rPr>
                <w:rFonts w:ascii="Verdana" w:hAnsi="Verdana" w:cs="Arial"/>
                <w:sz w:val="24"/>
                <w:szCs w:val="24"/>
              </w:rPr>
            </w:pPr>
            <w:r w:rsidRPr="00584FAD">
              <w:rPr>
                <w:rFonts w:ascii="Verdana" w:hAnsi="Verdana" w:cs="Arial"/>
                <w:sz w:val="24"/>
                <w:szCs w:val="24"/>
              </w:rPr>
              <w:t>Clinical audit as a key element of the Health Board’s system of internal control requires assurance to be given that a process is in place to agree a clinical audit plan for the year;</w:t>
            </w:r>
          </w:p>
          <w:p w14:paraId="3D309050" w14:textId="77777777" w:rsidR="00BF1238" w:rsidRPr="00584FAD" w:rsidRDefault="00BF1238" w:rsidP="00BF1238">
            <w:pPr>
              <w:pStyle w:val="ListParagraph"/>
              <w:numPr>
                <w:ilvl w:val="0"/>
                <w:numId w:val="11"/>
              </w:numPr>
              <w:ind w:left="316" w:hanging="283"/>
              <w:rPr>
                <w:rFonts w:ascii="Verdana" w:hAnsi="Verdana" w:cs="Arial"/>
                <w:sz w:val="24"/>
                <w:szCs w:val="24"/>
              </w:rPr>
            </w:pPr>
            <w:r w:rsidRPr="00584FAD">
              <w:rPr>
                <w:rFonts w:ascii="Verdana" w:hAnsi="Verdana" w:cs="Arial"/>
                <w:sz w:val="24"/>
                <w:szCs w:val="24"/>
              </w:rPr>
              <w:t>The clinical audit plans for 2024/25 were agreed by the Clinical Outcomes and Effectiveness Group (COEG) in March 2024, in line with Internal Audit recommendations;</w:t>
            </w:r>
          </w:p>
          <w:p w14:paraId="222B2EDC" w14:textId="1F2A2AB9" w:rsidR="00C453F6" w:rsidRPr="00584FAD" w:rsidRDefault="00C453F6" w:rsidP="00BF1238">
            <w:pPr>
              <w:pStyle w:val="ListParagraph"/>
              <w:numPr>
                <w:ilvl w:val="0"/>
                <w:numId w:val="11"/>
              </w:numPr>
              <w:ind w:left="316" w:hanging="283"/>
              <w:rPr>
                <w:rFonts w:ascii="Verdana" w:hAnsi="Verdana" w:cs="Arial"/>
                <w:sz w:val="24"/>
                <w:szCs w:val="24"/>
              </w:rPr>
            </w:pPr>
            <w:r w:rsidRPr="00584FAD">
              <w:rPr>
                <w:rFonts w:ascii="Verdana" w:hAnsi="Verdana" w:cs="Arial"/>
                <w:sz w:val="24"/>
                <w:szCs w:val="24"/>
              </w:rPr>
              <w:t>The audit period was subsequently extended to 2026 to accommodate completion and submission of audit cycles and associated actions</w:t>
            </w:r>
          </w:p>
          <w:p w14:paraId="0B1D22DC" w14:textId="20DB7304" w:rsidR="00BF1238" w:rsidRPr="00584FAD" w:rsidRDefault="00BF1238" w:rsidP="00BF1238">
            <w:pPr>
              <w:pStyle w:val="ListParagraph"/>
              <w:numPr>
                <w:ilvl w:val="0"/>
                <w:numId w:val="11"/>
              </w:numPr>
              <w:ind w:left="316" w:hanging="283"/>
              <w:rPr>
                <w:rFonts w:ascii="Verdana" w:hAnsi="Verdana" w:cs="Arial"/>
                <w:sz w:val="24"/>
                <w:szCs w:val="24"/>
              </w:rPr>
            </w:pPr>
            <w:r w:rsidRPr="00584FAD">
              <w:rPr>
                <w:rFonts w:ascii="Verdana" w:hAnsi="Verdana" w:cs="Arial"/>
                <w:sz w:val="24"/>
                <w:szCs w:val="24"/>
              </w:rPr>
              <w:t xml:space="preserve">As projects and assurance/risk scores are completed in-year, topics can be added </w:t>
            </w:r>
            <w:r w:rsidR="00C453F6" w:rsidRPr="00584FAD">
              <w:rPr>
                <w:rFonts w:ascii="Verdana" w:hAnsi="Verdana" w:cs="Arial"/>
                <w:sz w:val="24"/>
                <w:szCs w:val="24"/>
              </w:rPr>
              <w:t xml:space="preserve">to the overarching audit programme </w:t>
            </w:r>
            <w:r w:rsidRPr="00584FAD">
              <w:rPr>
                <w:rFonts w:ascii="Verdana" w:hAnsi="Verdana" w:cs="Arial"/>
                <w:sz w:val="24"/>
                <w:szCs w:val="24"/>
              </w:rPr>
              <w:t>as necessary re-audits;</w:t>
            </w:r>
          </w:p>
          <w:p w14:paraId="6D290401" w14:textId="366798DD" w:rsidR="00BF1238" w:rsidRPr="00584FAD" w:rsidRDefault="00BF1238" w:rsidP="00BF1238">
            <w:pPr>
              <w:pStyle w:val="ListParagraph"/>
              <w:numPr>
                <w:ilvl w:val="0"/>
                <w:numId w:val="11"/>
              </w:numPr>
              <w:ind w:left="316" w:hanging="283"/>
              <w:rPr>
                <w:rFonts w:ascii="Verdana" w:hAnsi="Verdana" w:cs="Arial"/>
                <w:sz w:val="24"/>
                <w:szCs w:val="24"/>
              </w:rPr>
            </w:pPr>
            <w:r w:rsidRPr="00584FAD">
              <w:rPr>
                <w:rFonts w:ascii="Verdana" w:hAnsi="Verdana" w:cs="Arial"/>
                <w:sz w:val="24"/>
                <w:szCs w:val="24"/>
              </w:rPr>
              <w:t xml:space="preserve">The </w:t>
            </w:r>
            <w:r w:rsidR="00C453F6" w:rsidRPr="00584FAD">
              <w:rPr>
                <w:rFonts w:ascii="Verdana" w:hAnsi="Verdana" w:cs="Arial"/>
                <w:sz w:val="24"/>
                <w:szCs w:val="24"/>
              </w:rPr>
              <w:t xml:space="preserve">Clinical Audit and Effectiveness </w:t>
            </w:r>
            <w:r w:rsidRPr="00584FAD">
              <w:rPr>
                <w:rFonts w:ascii="Verdana" w:hAnsi="Verdana" w:cs="Arial"/>
                <w:sz w:val="24"/>
                <w:szCs w:val="24"/>
              </w:rPr>
              <w:t xml:space="preserve">Annual Report was signed off </w:t>
            </w:r>
            <w:r w:rsidR="00C453F6" w:rsidRPr="00584FAD">
              <w:rPr>
                <w:rFonts w:ascii="Verdana" w:hAnsi="Verdana" w:cs="Arial"/>
                <w:sz w:val="24"/>
                <w:szCs w:val="24"/>
              </w:rPr>
              <w:t>in July</w:t>
            </w:r>
            <w:r w:rsidR="009A6AEA">
              <w:rPr>
                <w:rFonts w:ascii="Verdana" w:hAnsi="Verdana" w:cs="Arial"/>
                <w:sz w:val="24"/>
                <w:szCs w:val="24"/>
              </w:rPr>
              <w:t xml:space="preserve"> 2025.</w:t>
            </w:r>
          </w:p>
        </w:tc>
      </w:tr>
      <w:tr w:rsidR="00762BBE" w:rsidRPr="00584FAD" w14:paraId="6D290409" w14:textId="77777777" w:rsidTr="1AC60A08">
        <w:trPr>
          <w:trHeight w:val="97"/>
        </w:trPr>
        <w:tc>
          <w:tcPr>
            <w:tcW w:w="2547" w:type="dxa"/>
            <w:vMerge w:val="restart"/>
          </w:tcPr>
          <w:p w14:paraId="6D290403" w14:textId="77777777" w:rsidR="00762BBE" w:rsidRPr="00584FAD" w:rsidRDefault="00762BBE" w:rsidP="00762BBE">
            <w:pPr>
              <w:rPr>
                <w:rFonts w:ascii="Verdana" w:hAnsi="Verdana" w:cs="Arial"/>
                <w:b/>
                <w:sz w:val="24"/>
                <w:szCs w:val="24"/>
              </w:rPr>
            </w:pPr>
            <w:r w:rsidRPr="00584FAD">
              <w:rPr>
                <w:rFonts w:ascii="Verdana" w:hAnsi="Verdana" w:cs="Arial"/>
                <w:b/>
                <w:sz w:val="24"/>
                <w:szCs w:val="24"/>
              </w:rPr>
              <w:t xml:space="preserve">Specific Action Required </w:t>
            </w:r>
          </w:p>
          <w:p w14:paraId="6D290404" w14:textId="77777777" w:rsidR="00762BBE" w:rsidRPr="00584FAD" w:rsidRDefault="00762BBE" w:rsidP="00762BBE">
            <w:pPr>
              <w:rPr>
                <w:rFonts w:ascii="Verdana" w:hAnsi="Verdana" w:cs="Arial"/>
                <w:b/>
                <w:i/>
                <w:sz w:val="24"/>
                <w:szCs w:val="24"/>
              </w:rPr>
            </w:pPr>
            <w:r w:rsidRPr="00584FAD">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584FAD" w:rsidRDefault="00762BBE" w:rsidP="00762BBE">
            <w:pPr>
              <w:rPr>
                <w:rFonts w:ascii="Verdana" w:hAnsi="Verdana" w:cs="Arial"/>
                <w:b/>
                <w:sz w:val="24"/>
                <w:szCs w:val="24"/>
              </w:rPr>
            </w:pPr>
            <w:r w:rsidRPr="00584FAD">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584FAD" w:rsidRDefault="00762BBE" w:rsidP="00762BBE">
            <w:pPr>
              <w:rPr>
                <w:rFonts w:ascii="Verdana" w:hAnsi="Verdana" w:cs="Arial"/>
                <w:b/>
                <w:sz w:val="24"/>
                <w:szCs w:val="24"/>
              </w:rPr>
            </w:pPr>
            <w:r w:rsidRPr="00584FAD">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584FAD" w:rsidRDefault="00762BBE" w:rsidP="00762BBE">
            <w:pPr>
              <w:rPr>
                <w:rFonts w:ascii="Verdana" w:hAnsi="Verdana" w:cs="Arial"/>
                <w:b/>
                <w:sz w:val="24"/>
                <w:szCs w:val="24"/>
              </w:rPr>
            </w:pPr>
            <w:r w:rsidRPr="00584FAD">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584FAD" w:rsidRDefault="00762BBE" w:rsidP="00762BBE">
            <w:pPr>
              <w:rPr>
                <w:rFonts w:ascii="Verdana" w:hAnsi="Verdana" w:cs="Arial"/>
                <w:b/>
                <w:sz w:val="24"/>
                <w:szCs w:val="24"/>
              </w:rPr>
            </w:pPr>
            <w:r w:rsidRPr="00584FAD">
              <w:rPr>
                <w:rFonts w:ascii="Verdana" w:hAnsi="Verdana" w:cs="Arial"/>
                <w:b/>
                <w:sz w:val="24"/>
                <w:szCs w:val="24"/>
              </w:rPr>
              <w:t>Approval</w:t>
            </w:r>
          </w:p>
        </w:tc>
      </w:tr>
      <w:tr w:rsidR="00762BBE" w:rsidRPr="00584FAD" w14:paraId="6D29040F" w14:textId="77777777" w:rsidTr="1AC60A08">
        <w:trPr>
          <w:trHeight w:val="96"/>
        </w:trPr>
        <w:tc>
          <w:tcPr>
            <w:tcW w:w="2547" w:type="dxa"/>
            <w:vMerge/>
          </w:tcPr>
          <w:p w14:paraId="6D29040A" w14:textId="77777777" w:rsidR="00762BBE" w:rsidRPr="00584FAD"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584FAD" w:rsidRDefault="00762BBE" w:rsidP="00762BBE">
                <w:pPr>
                  <w:ind w:right="96"/>
                  <w:jc w:val="center"/>
                  <w:rPr>
                    <w:rFonts w:ascii="Verdana" w:hAnsi="Verdana" w:cs="Arial"/>
                    <w:sz w:val="24"/>
                    <w:szCs w:val="24"/>
                  </w:rPr>
                </w:pPr>
                <w:r w:rsidRPr="00584FAD">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584FAD" w:rsidRDefault="00762BBE" w:rsidP="00762BBE">
                <w:pPr>
                  <w:ind w:right="96"/>
                  <w:jc w:val="center"/>
                  <w:rPr>
                    <w:rFonts w:ascii="Verdana" w:hAnsi="Verdana" w:cs="Arial"/>
                    <w:sz w:val="24"/>
                    <w:szCs w:val="24"/>
                  </w:rPr>
                </w:pPr>
                <w:r w:rsidRPr="00584FA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3C86AA7" w:rsidR="00762BBE" w:rsidRPr="00584FAD" w:rsidRDefault="00AD424F" w:rsidP="00762BBE">
                <w:pPr>
                  <w:ind w:right="96"/>
                  <w:jc w:val="center"/>
                  <w:rPr>
                    <w:rFonts w:ascii="Verdana" w:hAnsi="Verdana" w:cs="Arial"/>
                    <w:sz w:val="24"/>
                    <w:szCs w:val="24"/>
                  </w:rPr>
                </w:pPr>
                <w:r w:rsidRPr="00584FAD">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584FAD" w:rsidRDefault="00F57042" w:rsidP="00762BBE">
                <w:pPr>
                  <w:ind w:right="96"/>
                  <w:jc w:val="center"/>
                  <w:rPr>
                    <w:rFonts w:ascii="Verdana" w:hAnsi="Verdana" w:cs="Arial"/>
                    <w:sz w:val="24"/>
                    <w:szCs w:val="24"/>
                  </w:rPr>
                </w:pPr>
                <w:r w:rsidRPr="00584FAD">
                  <w:rPr>
                    <w:rFonts w:ascii="Segoe UI Symbol" w:eastAsia="MS Gothic" w:hAnsi="Segoe UI Symbol" w:cs="Segoe UI Symbol"/>
                    <w:sz w:val="24"/>
                    <w:szCs w:val="24"/>
                  </w:rPr>
                  <w:t>☐</w:t>
                </w:r>
              </w:p>
            </w:tc>
          </w:sdtContent>
        </w:sdt>
      </w:tr>
      <w:tr w:rsidR="00762BBE" w:rsidRPr="00584FAD" w14:paraId="6D290418" w14:textId="77777777" w:rsidTr="1AC60A08">
        <w:tc>
          <w:tcPr>
            <w:tcW w:w="2547" w:type="dxa"/>
          </w:tcPr>
          <w:p w14:paraId="6D290410" w14:textId="77777777" w:rsidR="00762BBE" w:rsidRPr="00584FAD" w:rsidRDefault="00762BBE" w:rsidP="00762BBE">
            <w:pPr>
              <w:rPr>
                <w:rFonts w:ascii="Verdana" w:hAnsi="Verdana" w:cs="Arial"/>
                <w:b/>
                <w:sz w:val="24"/>
                <w:szCs w:val="24"/>
              </w:rPr>
            </w:pPr>
            <w:r w:rsidRPr="00584FAD">
              <w:rPr>
                <w:rFonts w:ascii="Verdana" w:hAnsi="Verdana" w:cs="Arial"/>
                <w:b/>
                <w:sz w:val="24"/>
                <w:szCs w:val="24"/>
              </w:rPr>
              <w:t>Recommendations</w:t>
            </w:r>
          </w:p>
          <w:p w14:paraId="6D290411" w14:textId="77777777" w:rsidR="00762BBE" w:rsidRPr="00584FAD" w:rsidRDefault="00762BBE" w:rsidP="00762BBE">
            <w:pPr>
              <w:rPr>
                <w:rFonts w:ascii="Verdana" w:hAnsi="Verdana" w:cs="Arial"/>
                <w:b/>
                <w:sz w:val="24"/>
                <w:szCs w:val="24"/>
              </w:rPr>
            </w:pPr>
          </w:p>
        </w:tc>
        <w:tc>
          <w:tcPr>
            <w:tcW w:w="6469" w:type="dxa"/>
            <w:gridSpan w:val="6"/>
          </w:tcPr>
          <w:p w14:paraId="7F52EE8A" w14:textId="7D51C3F3" w:rsidR="00EB3AA6" w:rsidRPr="00584FAD" w:rsidRDefault="00EB3AA6" w:rsidP="00D71CC3">
            <w:pPr>
              <w:ind w:right="96"/>
              <w:rPr>
                <w:rFonts w:ascii="Verdana" w:hAnsi="Verdana" w:cs="Arial"/>
                <w:color w:val="000000" w:themeColor="text1"/>
                <w:sz w:val="24"/>
                <w:szCs w:val="24"/>
              </w:rPr>
            </w:pPr>
            <w:r w:rsidRPr="00584FAD">
              <w:rPr>
                <w:rFonts w:ascii="Verdana" w:hAnsi="Verdana" w:cs="Arial"/>
                <w:color w:val="000000" w:themeColor="text1"/>
                <w:sz w:val="24"/>
                <w:szCs w:val="24"/>
              </w:rPr>
              <w:t>Members are asked to:</w:t>
            </w:r>
          </w:p>
          <w:p w14:paraId="2B96167A" w14:textId="77777777" w:rsidR="00EB3AA6" w:rsidRPr="00584FAD" w:rsidRDefault="00EB3AA6" w:rsidP="00584FAD">
            <w:pPr>
              <w:pStyle w:val="ListParagraph"/>
              <w:numPr>
                <w:ilvl w:val="0"/>
                <w:numId w:val="6"/>
              </w:numPr>
              <w:ind w:left="320" w:right="96" w:hanging="283"/>
              <w:rPr>
                <w:rFonts w:ascii="Verdana" w:hAnsi="Verdana" w:cs="Arial"/>
                <w:color w:val="000000" w:themeColor="text1"/>
                <w:sz w:val="24"/>
                <w:szCs w:val="24"/>
              </w:rPr>
            </w:pPr>
            <w:r w:rsidRPr="00584FAD">
              <w:rPr>
                <w:rFonts w:ascii="Verdana" w:hAnsi="Verdana" w:cs="Arial"/>
                <w:b/>
                <w:color w:val="000000" w:themeColor="text1"/>
                <w:sz w:val="24"/>
                <w:szCs w:val="24"/>
              </w:rPr>
              <w:t xml:space="preserve">ACKNOWLEDGE </w:t>
            </w:r>
            <w:r w:rsidRPr="00584FAD">
              <w:rPr>
                <w:rFonts w:ascii="Verdana" w:hAnsi="Verdana" w:cs="Arial"/>
                <w:color w:val="000000" w:themeColor="text1"/>
                <w:sz w:val="24"/>
                <w:szCs w:val="24"/>
              </w:rPr>
              <w:t xml:space="preserve">processes in place to ensure Service Groups monitor delivery of the local plans; </w:t>
            </w:r>
          </w:p>
          <w:p w14:paraId="37E900FD" w14:textId="7A02B402" w:rsidR="00EB3AA6" w:rsidRPr="00584FAD" w:rsidRDefault="00EB3AA6" w:rsidP="00584FAD">
            <w:pPr>
              <w:pStyle w:val="ListParagraph"/>
              <w:numPr>
                <w:ilvl w:val="0"/>
                <w:numId w:val="6"/>
              </w:numPr>
              <w:ind w:left="320" w:right="96" w:hanging="320"/>
              <w:rPr>
                <w:rFonts w:ascii="Verdana" w:hAnsi="Verdana" w:cs="Arial"/>
                <w:color w:val="000000" w:themeColor="text1"/>
                <w:sz w:val="24"/>
                <w:szCs w:val="24"/>
              </w:rPr>
            </w:pPr>
            <w:r w:rsidRPr="00584FAD">
              <w:rPr>
                <w:rFonts w:ascii="Verdana" w:hAnsi="Verdana" w:cs="Arial"/>
                <w:b/>
                <w:color w:val="000000" w:themeColor="text1"/>
                <w:sz w:val="24"/>
                <w:szCs w:val="24"/>
              </w:rPr>
              <w:t xml:space="preserve">ACKNOWLEDGE </w:t>
            </w:r>
            <w:r w:rsidRPr="00584FAD">
              <w:rPr>
                <w:rFonts w:ascii="Verdana" w:hAnsi="Verdana" w:cs="Arial"/>
                <w:color w:val="000000" w:themeColor="text1"/>
                <w:sz w:val="24"/>
                <w:szCs w:val="24"/>
              </w:rPr>
              <w:t xml:space="preserve">completion rates for 2022/23, 2023/24 and </w:t>
            </w:r>
            <w:r w:rsidR="00D71CC3" w:rsidRPr="00584FAD">
              <w:rPr>
                <w:rFonts w:ascii="Verdana" w:hAnsi="Verdana" w:cs="Arial"/>
                <w:color w:val="000000" w:themeColor="text1"/>
                <w:sz w:val="24"/>
                <w:szCs w:val="24"/>
              </w:rPr>
              <w:t>current period</w:t>
            </w:r>
            <w:r w:rsidRPr="00584FAD">
              <w:rPr>
                <w:rFonts w:ascii="Verdana" w:hAnsi="Verdana" w:cs="Arial"/>
                <w:color w:val="000000" w:themeColor="text1"/>
                <w:sz w:val="24"/>
                <w:szCs w:val="24"/>
              </w:rPr>
              <w:t xml:space="preserve"> to date; </w:t>
            </w:r>
          </w:p>
          <w:p w14:paraId="6D290417" w14:textId="748890DA" w:rsidR="00762BBE" w:rsidRPr="00584FAD" w:rsidRDefault="00EB3AA6" w:rsidP="00584FAD">
            <w:pPr>
              <w:pStyle w:val="ListParagraph"/>
              <w:numPr>
                <w:ilvl w:val="0"/>
                <w:numId w:val="6"/>
              </w:numPr>
              <w:ind w:left="320" w:right="96" w:hanging="320"/>
              <w:rPr>
                <w:rFonts w:ascii="Verdana" w:hAnsi="Verdana" w:cs="Arial"/>
                <w:sz w:val="24"/>
                <w:szCs w:val="24"/>
              </w:rPr>
            </w:pPr>
            <w:r w:rsidRPr="00584FAD">
              <w:rPr>
                <w:rFonts w:ascii="Verdana" w:hAnsi="Verdana" w:cs="Arial"/>
                <w:b/>
                <w:color w:val="000000" w:themeColor="text1"/>
                <w:sz w:val="24"/>
                <w:szCs w:val="24"/>
              </w:rPr>
              <w:t xml:space="preserve">ACKNOWLEDGE </w:t>
            </w:r>
            <w:r w:rsidRPr="00584FAD">
              <w:rPr>
                <w:rFonts w:ascii="Verdana" w:hAnsi="Verdana" w:cs="Arial"/>
                <w:color w:val="000000" w:themeColor="text1"/>
                <w:sz w:val="24"/>
                <w:szCs w:val="24"/>
              </w:rPr>
              <w:t>completion and sign</w:t>
            </w:r>
            <w:r w:rsidR="00A1711F">
              <w:rPr>
                <w:rFonts w:ascii="Verdana" w:hAnsi="Verdana" w:cs="Arial"/>
                <w:color w:val="000000" w:themeColor="text1"/>
                <w:sz w:val="24"/>
                <w:szCs w:val="24"/>
              </w:rPr>
              <w:t>-</w:t>
            </w:r>
            <w:r w:rsidRPr="00584FAD">
              <w:rPr>
                <w:rFonts w:ascii="Verdana" w:hAnsi="Verdana" w:cs="Arial"/>
                <w:color w:val="000000" w:themeColor="text1"/>
                <w:sz w:val="24"/>
                <w:szCs w:val="24"/>
              </w:rPr>
              <w:t>off of the Annual Report</w:t>
            </w:r>
          </w:p>
        </w:tc>
      </w:tr>
    </w:tbl>
    <w:p w14:paraId="6D290419" w14:textId="77777777" w:rsidR="0020539A" w:rsidRPr="00584FAD" w:rsidRDefault="0020539A">
      <w:pPr>
        <w:rPr>
          <w:rFonts w:ascii="Verdana" w:hAnsi="Verdana"/>
          <w:sz w:val="24"/>
          <w:szCs w:val="24"/>
        </w:rPr>
      </w:pPr>
    </w:p>
    <w:p w14:paraId="754DA6BB" w14:textId="77777777" w:rsidR="006A4F30" w:rsidRPr="00584FAD" w:rsidRDefault="0020539A" w:rsidP="006A4F30">
      <w:pPr>
        <w:spacing w:after="0" w:line="240" w:lineRule="auto"/>
        <w:jc w:val="center"/>
        <w:rPr>
          <w:rFonts w:ascii="Verdana" w:hAnsi="Verdana" w:cs="Arial"/>
          <w:b/>
          <w:sz w:val="24"/>
          <w:szCs w:val="24"/>
        </w:rPr>
      </w:pPr>
      <w:r w:rsidRPr="00584FAD">
        <w:rPr>
          <w:rFonts w:ascii="Verdana" w:hAnsi="Verdana"/>
          <w:sz w:val="24"/>
          <w:szCs w:val="24"/>
        </w:rPr>
        <w:br w:type="page"/>
      </w:r>
      <w:r w:rsidR="006A4F30" w:rsidRPr="00584FAD">
        <w:rPr>
          <w:rFonts w:ascii="Verdana" w:hAnsi="Verdana" w:cs="Arial"/>
          <w:b/>
          <w:sz w:val="24"/>
          <w:szCs w:val="24"/>
        </w:rPr>
        <w:lastRenderedPageBreak/>
        <w:t>CLINICAL AUDIT MID-YEAR UPDATE AND ANNUAL REPORT</w:t>
      </w:r>
    </w:p>
    <w:p w14:paraId="3F025017" w14:textId="77777777" w:rsidR="006A4F30" w:rsidRPr="00584FAD" w:rsidRDefault="006A4F30" w:rsidP="006A4F30">
      <w:pPr>
        <w:spacing w:after="0" w:line="240" w:lineRule="auto"/>
        <w:rPr>
          <w:rFonts w:ascii="Verdana" w:hAnsi="Verdana" w:cs="Arial"/>
          <w:b/>
          <w:sz w:val="24"/>
          <w:szCs w:val="24"/>
        </w:rPr>
      </w:pPr>
    </w:p>
    <w:p w14:paraId="6D9EE56E" w14:textId="77777777" w:rsidR="009A6AEA" w:rsidRDefault="006A4F30" w:rsidP="009A6AEA">
      <w:pPr>
        <w:pStyle w:val="ListParagraph"/>
        <w:numPr>
          <w:ilvl w:val="0"/>
          <w:numId w:val="1"/>
        </w:numPr>
        <w:spacing w:after="0" w:line="240" w:lineRule="auto"/>
        <w:ind w:left="567" w:hanging="567"/>
        <w:rPr>
          <w:rFonts w:ascii="Verdana" w:hAnsi="Verdana" w:cs="Arial"/>
          <w:b/>
          <w:sz w:val="24"/>
          <w:szCs w:val="24"/>
        </w:rPr>
      </w:pPr>
      <w:r w:rsidRPr="00584FAD">
        <w:rPr>
          <w:rFonts w:ascii="Verdana" w:hAnsi="Verdana" w:cs="Arial"/>
          <w:b/>
          <w:sz w:val="24"/>
          <w:szCs w:val="24"/>
        </w:rPr>
        <w:t>INTRODUCTION</w:t>
      </w:r>
    </w:p>
    <w:p w14:paraId="1BFAB73A" w14:textId="76887FE2" w:rsidR="006A4F30" w:rsidRDefault="009A6AEA" w:rsidP="009A6AEA">
      <w:pPr>
        <w:spacing w:after="0" w:line="240" w:lineRule="auto"/>
        <w:rPr>
          <w:rFonts w:ascii="Verdana" w:hAnsi="Verdana" w:cs="Arial"/>
          <w:color w:val="000000" w:themeColor="text1"/>
          <w:sz w:val="24"/>
          <w:szCs w:val="24"/>
        </w:rPr>
      </w:pPr>
      <w:r w:rsidRPr="009A6AEA">
        <w:rPr>
          <w:rFonts w:ascii="Verdana" w:hAnsi="Verdana" w:cs="Arial"/>
          <w:color w:val="000000" w:themeColor="text1"/>
          <w:sz w:val="24"/>
          <w:szCs w:val="24"/>
        </w:rPr>
        <w:t>The report presents progress by the Service Delivery Groups with their Clinical Audit Plans from 2022/23, 2023/24 and the Clinical Audit Annual Report for 2024/25.</w:t>
      </w:r>
    </w:p>
    <w:p w14:paraId="50870F3F" w14:textId="77777777" w:rsidR="009A6AEA" w:rsidRPr="009A6AEA" w:rsidRDefault="009A6AEA" w:rsidP="009A6AEA">
      <w:pPr>
        <w:spacing w:after="0" w:line="240" w:lineRule="auto"/>
        <w:rPr>
          <w:rFonts w:ascii="Verdana" w:hAnsi="Verdana" w:cs="Arial"/>
          <w:b/>
          <w:sz w:val="24"/>
          <w:szCs w:val="24"/>
        </w:rPr>
      </w:pPr>
    </w:p>
    <w:p w14:paraId="7C53F68C" w14:textId="77777777" w:rsidR="006A4F30" w:rsidRPr="00584FAD" w:rsidRDefault="006A4F30" w:rsidP="006A4F30">
      <w:pPr>
        <w:pStyle w:val="ListParagraph"/>
        <w:numPr>
          <w:ilvl w:val="0"/>
          <w:numId w:val="1"/>
        </w:numPr>
        <w:spacing w:after="0" w:line="240" w:lineRule="auto"/>
        <w:ind w:left="567" w:hanging="567"/>
        <w:rPr>
          <w:rFonts w:ascii="Verdana" w:hAnsi="Verdana" w:cs="Arial"/>
          <w:b/>
          <w:sz w:val="24"/>
          <w:szCs w:val="24"/>
        </w:rPr>
      </w:pPr>
      <w:r w:rsidRPr="00584FAD">
        <w:rPr>
          <w:rFonts w:ascii="Verdana" w:hAnsi="Verdana" w:cs="Arial"/>
          <w:b/>
          <w:sz w:val="24"/>
          <w:szCs w:val="24"/>
        </w:rPr>
        <w:t>BACKGROUND</w:t>
      </w:r>
    </w:p>
    <w:p w14:paraId="3C2647D4" w14:textId="25585336" w:rsidR="006A4F30" w:rsidRPr="00051BEA" w:rsidRDefault="006A4F30" w:rsidP="006A4F30">
      <w:pPr>
        <w:spacing w:after="0" w:line="240" w:lineRule="auto"/>
        <w:rPr>
          <w:rFonts w:ascii="Verdana" w:hAnsi="Verdana" w:cs="Arial"/>
          <w:sz w:val="24"/>
          <w:szCs w:val="24"/>
        </w:rPr>
      </w:pPr>
      <w:r w:rsidRPr="00051BEA">
        <w:rPr>
          <w:rFonts w:ascii="Verdana" w:hAnsi="Verdana" w:cs="Arial"/>
          <w:sz w:val="24"/>
          <w:szCs w:val="24"/>
        </w:rPr>
        <w:t xml:space="preserve">As a key element of the health board’s system of internal control, there is a requirement to provide assurance to the Audit Committee that a clinical audit plan </w:t>
      </w:r>
      <w:r w:rsidR="006D102A" w:rsidRPr="00051BEA">
        <w:rPr>
          <w:rFonts w:ascii="Verdana" w:hAnsi="Verdana" w:cs="Arial"/>
          <w:sz w:val="24"/>
          <w:szCs w:val="24"/>
        </w:rPr>
        <w:t>ha</w:t>
      </w:r>
      <w:r w:rsidRPr="00051BEA">
        <w:rPr>
          <w:rFonts w:ascii="Verdana" w:hAnsi="Verdana" w:cs="Arial"/>
          <w:sz w:val="24"/>
          <w:szCs w:val="24"/>
        </w:rPr>
        <w:t xml:space="preserve">s been agreed and </w:t>
      </w:r>
      <w:r w:rsidR="006D102A" w:rsidRPr="00051BEA">
        <w:rPr>
          <w:rFonts w:ascii="Verdana" w:hAnsi="Verdana" w:cs="Arial"/>
          <w:sz w:val="24"/>
          <w:szCs w:val="24"/>
        </w:rPr>
        <w:t xml:space="preserve">that </w:t>
      </w:r>
      <w:r w:rsidRPr="00051BEA">
        <w:rPr>
          <w:rFonts w:ascii="Verdana" w:hAnsi="Verdana" w:cs="Arial"/>
          <w:sz w:val="24"/>
          <w:szCs w:val="24"/>
        </w:rPr>
        <w:t xml:space="preserve">a process is in place to support and monitor delivery. </w:t>
      </w:r>
      <w:r w:rsidR="00E67D61" w:rsidRPr="00051BEA">
        <w:rPr>
          <w:rFonts w:ascii="Verdana" w:hAnsi="Verdana" w:cs="Arial"/>
          <w:sz w:val="24"/>
          <w:szCs w:val="24"/>
        </w:rPr>
        <w:t>This is supplemented by an annual report at the end of the year summarising what has been achieved.</w:t>
      </w:r>
    </w:p>
    <w:p w14:paraId="1BF23DE4" w14:textId="77777777" w:rsidR="005E6FE7" w:rsidRPr="00051BEA" w:rsidRDefault="005E6FE7" w:rsidP="005E6FE7">
      <w:pPr>
        <w:spacing w:after="0" w:line="240" w:lineRule="auto"/>
        <w:rPr>
          <w:rFonts w:ascii="Verdana" w:hAnsi="Verdana" w:cs="Arial"/>
          <w:sz w:val="24"/>
          <w:szCs w:val="24"/>
        </w:rPr>
      </w:pPr>
    </w:p>
    <w:p w14:paraId="62434618" w14:textId="7DD0EB1D" w:rsidR="006A4F30" w:rsidRPr="00051BEA" w:rsidRDefault="006A4F30" w:rsidP="006A4F30">
      <w:pPr>
        <w:spacing w:after="0" w:line="240" w:lineRule="auto"/>
        <w:rPr>
          <w:rFonts w:ascii="Verdana" w:hAnsi="Verdana" w:cs="Arial"/>
          <w:sz w:val="24"/>
          <w:szCs w:val="24"/>
        </w:rPr>
      </w:pPr>
      <w:r w:rsidRPr="00051BEA">
        <w:rPr>
          <w:rFonts w:ascii="Verdana" w:hAnsi="Verdana" w:cs="Arial"/>
          <w:sz w:val="24"/>
          <w:szCs w:val="24"/>
        </w:rPr>
        <w:t>Delivery of the health board’s clinical audit plans is part of the remit of the Quality and Safety Group but is discharged through the Clinical Outcomes and Effectiveness Group (</w:t>
      </w:r>
      <w:r w:rsidR="002E320A" w:rsidRPr="00051BEA">
        <w:rPr>
          <w:rFonts w:ascii="Verdana" w:hAnsi="Verdana" w:cs="Arial"/>
          <w:sz w:val="24"/>
          <w:szCs w:val="24"/>
        </w:rPr>
        <w:t>COEG</w:t>
      </w:r>
      <w:r w:rsidRPr="00051BEA">
        <w:rPr>
          <w:rFonts w:ascii="Verdana" w:hAnsi="Verdana" w:cs="Arial"/>
          <w:sz w:val="24"/>
          <w:szCs w:val="24"/>
        </w:rPr>
        <w:t xml:space="preserve">). </w:t>
      </w:r>
      <w:r w:rsidR="006D102A" w:rsidRPr="00051BEA">
        <w:rPr>
          <w:rFonts w:ascii="Verdana" w:hAnsi="Verdana" w:cs="Arial"/>
          <w:sz w:val="24"/>
          <w:szCs w:val="24"/>
        </w:rPr>
        <w:t xml:space="preserve"> The COEG meets monthly, with the exception of August and December.  Standing a</w:t>
      </w:r>
      <w:r w:rsidRPr="00051BEA">
        <w:rPr>
          <w:rFonts w:ascii="Verdana" w:hAnsi="Verdana" w:cs="Arial"/>
          <w:sz w:val="24"/>
          <w:szCs w:val="24"/>
        </w:rPr>
        <w:t xml:space="preserve">genda items are supplemented by periodic update presentations including on the lessons learned from various audits. </w:t>
      </w:r>
      <w:r w:rsidR="006D102A" w:rsidRPr="00051BEA">
        <w:rPr>
          <w:rFonts w:ascii="Verdana" w:hAnsi="Verdana" w:cs="Arial"/>
          <w:sz w:val="24"/>
          <w:szCs w:val="24"/>
        </w:rPr>
        <w:t>The COEG r</w:t>
      </w:r>
      <w:r w:rsidRPr="00051BEA">
        <w:rPr>
          <w:rFonts w:ascii="Verdana" w:hAnsi="Verdana" w:cs="Arial"/>
          <w:sz w:val="24"/>
          <w:szCs w:val="24"/>
        </w:rPr>
        <w:t xml:space="preserve">eports to the Quality and Safety Group on a bi-monthly basis. </w:t>
      </w:r>
    </w:p>
    <w:p w14:paraId="5E4A2833" w14:textId="77777777" w:rsidR="00361E49" w:rsidRPr="00051BEA" w:rsidRDefault="00361E49" w:rsidP="006A4F30">
      <w:pPr>
        <w:spacing w:after="0" w:line="240" w:lineRule="auto"/>
        <w:rPr>
          <w:rFonts w:ascii="Verdana" w:hAnsi="Verdana" w:cs="Arial"/>
          <w:sz w:val="24"/>
          <w:szCs w:val="24"/>
        </w:rPr>
      </w:pPr>
    </w:p>
    <w:p w14:paraId="43E2761C" w14:textId="77777777" w:rsidR="00361E49" w:rsidRPr="00051BEA" w:rsidRDefault="00361E49" w:rsidP="00361E49">
      <w:pPr>
        <w:spacing w:after="0" w:line="240" w:lineRule="auto"/>
        <w:rPr>
          <w:rFonts w:ascii="Verdana" w:hAnsi="Verdana" w:cs="Arial"/>
          <w:sz w:val="24"/>
          <w:szCs w:val="24"/>
        </w:rPr>
      </w:pPr>
      <w:r w:rsidRPr="00051BEA">
        <w:rPr>
          <w:rFonts w:ascii="Verdana" w:hAnsi="Verdana" w:cs="Arial"/>
          <w:sz w:val="24"/>
          <w:szCs w:val="24"/>
        </w:rPr>
        <w:t xml:space="preserve">Assurance is also required at a board-level as to the progress and improvement around clinical audits, outcome and effectiveness. As such a regular report is provided to the Quality and Safety Committee. </w:t>
      </w:r>
    </w:p>
    <w:p w14:paraId="61D9ECB5" w14:textId="77777777" w:rsidR="00361E49" w:rsidRPr="00051BEA" w:rsidRDefault="00361E49" w:rsidP="00361E49">
      <w:pPr>
        <w:spacing w:after="0" w:line="240" w:lineRule="auto"/>
        <w:rPr>
          <w:rFonts w:ascii="Verdana" w:hAnsi="Verdana" w:cs="Arial"/>
          <w:sz w:val="24"/>
          <w:szCs w:val="24"/>
        </w:rPr>
      </w:pPr>
    </w:p>
    <w:p w14:paraId="005AC21C" w14:textId="77777777" w:rsidR="00361E49" w:rsidRPr="00051BEA" w:rsidRDefault="00361E49" w:rsidP="00361E49">
      <w:pPr>
        <w:spacing w:after="0" w:line="240" w:lineRule="auto"/>
        <w:rPr>
          <w:rFonts w:ascii="Verdana" w:hAnsi="Verdana" w:cs="Arial"/>
          <w:sz w:val="24"/>
          <w:szCs w:val="24"/>
        </w:rPr>
      </w:pPr>
      <w:r w:rsidRPr="00051BEA">
        <w:rPr>
          <w:rFonts w:ascii="Verdana" w:hAnsi="Verdana" w:cs="Arial"/>
          <w:sz w:val="24"/>
          <w:szCs w:val="24"/>
        </w:rPr>
        <w:t xml:space="preserve">The Clinical Audit and Effectiveness Policy outlines the Executive Medical Directors Department Audit Hierarchy; </w:t>
      </w:r>
    </w:p>
    <w:p w14:paraId="34D5644B" w14:textId="77777777" w:rsidR="00361E49" w:rsidRPr="00051BEA" w:rsidRDefault="00361E49" w:rsidP="00361E49">
      <w:pPr>
        <w:pStyle w:val="ListParagraph"/>
        <w:numPr>
          <w:ilvl w:val="0"/>
          <w:numId w:val="12"/>
        </w:numPr>
        <w:spacing w:after="0" w:line="240" w:lineRule="auto"/>
        <w:rPr>
          <w:rFonts w:ascii="Verdana" w:hAnsi="Verdana" w:cs="Arial"/>
          <w:sz w:val="24"/>
          <w:szCs w:val="24"/>
        </w:rPr>
      </w:pPr>
      <w:r w:rsidRPr="00051BEA">
        <w:rPr>
          <w:rFonts w:ascii="Verdana" w:hAnsi="Verdana" w:cs="Arial"/>
          <w:sz w:val="24"/>
          <w:szCs w:val="24"/>
        </w:rPr>
        <w:t>Level one - mandated national audits and registries;</w:t>
      </w:r>
    </w:p>
    <w:p w14:paraId="79756CF5" w14:textId="77777777" w:rsidR="00361E49" w:rsidRPr="00051BEA" w:rsidRDefault="00361E49" w:rsidP="00361E49">
      <w:pPr>
        <w:pStyle w:val="ListParagraph"/>
        <w:numPr>
          <w:ilvl w:val="0"/>
          <w:numId w:val="12"/>
        </w:numPr>
        <w:spacing w:after="0" w:line="240" w:lineRule="auto"/>
        <w:rPr>
          <w:rFonts w:ascii="Verdana" w:hAnsi="Verdana" w:cs="Arial"/>
          <w:sz w:val="24"/>
          <w:szCs w:val="24"/>
        </w:rPr>
      </w:pPr>
      <w:r w:rsidRPr="00051BEA">
        <w:rPr>
          <w:rFonts w:ascii="Verdana" w:hAnsi="Verdana" w:cs="Arial"/>
          <w:sz w:val="24"/>
          <w:szCs w:val="24"/>
        </w:rPr>
        <w:t xml:space="preserve">Level two - a small number of HB Audit Priority Topics </w:t>
      </w:r>
    </w:p>
    <w:p w14:paraId="28E1E7D2" w14:textId="77777777" w:rsidR="00361E49" w:rsidRPr="00051BEA" w:rsidRDefault="00361E49" w:rsidP="00361E49">
      <w:pPr>
        <w:pStyle w:val="ListParagraph"/>
        <w:numPr>
          <w:ilvl w:val="0"/>
          <w:numId w:val="12"/>
        </w:numPr>
        <w:spacing w:after="0" w:line="240" w:lineRule="auto"/>
        <w:rPr>
          <w:rFonts w:ascii="Verdana" w:hAnsi="Verdana" w:cs="Arial"/>
          <w:sz w:val="24"/>
          <w:szCs w:val="24"/>
        </w:rPr>
      </w:pPr>
      <w:r w:rsidRPr="00051BEA">
        <w:rPr>
          <w:rFonts w:ascii="Verdana" w:hAnsi="Verdana" w:cs="Arial"/>
          <w:sz w:val="24"/>
          <w:szCs w:val="24"/>
        </w:rPr>
        <w:t xml:space="preserve">Levels three and four - Audit Plans at Service Delivery Group and Department levels </w:t>
      </w:r>
    </w:p>
    <w:p w14:paraId="7D871DA8" w14:textId="77777777" w:rsidR="00361E49" w:rsidRPr="00051BEA" w:rsidRDefault="00361E49" w:rsidP="00361E49">
      <w:pPr>
        <w:pStyle w:val="ListParagraph"/>
        <w:numPr>
          <w:ilvl w:val="0"/>
          <w:numId w:val="12"/>
        </w:numPr>
        <w:spacing w:after="0" w:line="240" w:lineRule="auto"/>
        <w:rPr>
          <w:rFonts w:ascii="Verdana" w:hAnsi="Verdana" w:cs="Arial"/>
          <w:sz w:val="24"/>
          <w:szCs w:val="24"/>
        </w:rPr>
      </w:pPr>
      <w:r w:rsidRPr="00051BEA">
        <w:rPr>
          <w:rFonts w:ascii="Verdana" w:hAnsi="Verdana" w:cs="Arial"/>
          <w:sz w:val="24"/>
          <w:szCs w:val="24"/>
        </w:rPr>
        <w:t>Level five - emergent necessary ad-hoc topics.</w:t>
      </w:r>
    </w:p>
    <w:p w14:paraId="4389A2FA" w14:textId="77777777" w:rsidR="00361E49" w:rsidRPr="00051BEA" w:rsidRDefault="00361E49" w:rsidP="00361E49">
      <w:pPr>
        <w:spacing w:after="0" w:line="240" w:lineRule="auto"/>
        <w:rPr>
          <w:rFonts w:ascii="Verdana" w:hAnsi="Verdana" w:cs="Arial"/>
          <w:sz w:val="24"/>
          <w:szCs w:val="24"/>
        </w:rPr>
      </w:pPr>
    </w:p>
    <w:p w14:paraId="123E2EDC" w14:textId="77777777" w:rsidR="00361E49" w:rsidRPr="00051BEA" w:rsidRDefault="00361E49" w:rsidP="00361E49">
      <w:pPr>
        <w:spacing w:after="0" w:line="240" w:lineRule="auto"/>
        <w:rPr>
          <w:rFonts w:ascii="Verdana" w:hAnsi="Verdana" w:cs="Arial"/>
          <w:b/>
          <w:sz w:val="24"/>
          <w:szCs w:val="24"/>
        </w:rPr>
      </w:pPr>
      <w:r w:rsidRPr="00051BEA">
        <w:rPr>
          <w:rFonts w:ascii="Verdana" w:hAnsi="Verdana" w:cs="Arial"/>
          <w:sz w:val="24"/>
          <w:szCs w:val="24"/>
        </w:rPr>
        <w:t xml:space="preserve">In 2022/23, Clinical Audit Plans at Levels 3 and 4 were re-instated. Prior to that date, at the request of the then Executive Medical Director, the Health Board had adopted the Welsh Government list of mandated national audit and registry topics as its only forward plan.  </w:t>
      </w:r>
    </w:p>
    <w:p w14:paraId="1EBC9665" w14:textId="77777777" w:rsidR="00361E49" w:rsidRPr="00051BEA" w:rsidRDefault="00361E49" w:rsidP="006A4F30">
      <w:pPr>
        <w:spacing w:after="0" w:line="240" w:lineRule="auto"/>
        <w:rPr>
          <w:rFonts w:ascii="Verdana" w:hAnsi="Verdana" w:cs="Arial"/>
          <w:sz w:val="24"/>
          <w:szCs w:val="24"/>
        </w:rPr>
      </w:pPr>
    </w:p>
    <w:p w14:paraId="49E4E3B4" w14:textId="55940707" w:rsidR="006A4F30" w:rsidRDefault="006D4289" w:rsidP="006A4F30">
      <w:pPr>
        <w:spacing w:after="0" w:line="240" w:lineRule="auto"/>
        <w:rPr>
          <w:rFonts w:ascii="Verdana" w:hAnsi="Verdana" w:cs="Arial"/>
          <w:sz w:val="24"/>
          <w:szCs w:val="24"/>
        </w:rPr>
      </w:pPr>
      <w:r w:rsidRPr="00051BEA">
        <w:rPr>
          <w:rFonts w:ascii="Verdana" w:hAnsi="Verdana" w:cs="Arial"/>
          <w:sz w:val="24"/>
          <w:szCs w:val="24"/>
        </w:rPr>
        <w:t xml:space="preserve">The </w:t>
      </w:r>
      <w:r w:rsidR="00D23F59" w:rsidRPr="00051BEA">
        <w:rPr>
          <w:rFonts w:ascii="Verdana" w:hAnsi="Verdana" w:cs="Arial"/>
          <w:sz w:val="24"/>
          <w:szCs w:val="24"/>
        </w:rPr>
        <w:t xml:space="preserve">current </w:t>
      </w:r>
      <w:r w:rsidRPr="00051BEA">
        <w:rPr>
          <w:rFonts w:ascii="Verdana" w:hAnsi="Verdana" w:cs="Arial"/>
          <w:sz w:val="24"/>
          <w:szCs w:val="24"/>
        </w:rPr>
        <w:t xml:space="preserve">Clinical Audit Plan was agreed by the COEG in March 2024, in-line with an internal audit recommendation. </w:t>
      </w:r>
      <w:r w:rsidR="00260A99" w:rsidRPr="00051BEA">
        <w:rPr>
          <w:rFonts w:ascii="Verdana" w:hAnsi="Verdana" w:cs="Arial"/>
          <w:sz w:val="24"/>
          <w:szCs w:val="24"/>
        </w:rPr>
        <w:t xml:space="preserve">In acknowledging the time taken to be able to close down an audit record; complete data collection, collation and presentation of results to an audit meeting to agree actions and timeframes, it </w:t>
      </w:r>
      <w:r w:rsidR="00D23F59" w:rsidRPr="00051BEA">
        <w:rPr>
          <w:rFonts w:ascii="Verdana" w:hAnsi="Verdana" w:cs="Arial"/>
          <w:sz w:val="24"/>
          <w:szCs w:val="24"/>
        </w:rPr>
        <w:t>was agreed by COEG</w:t>
      </w:r>
      <w:r w:rsidR="00260A99" w:rsidRPr="00051BEA">
        <w:rPr>
          <w:rFonts w:ascii="Verdana" w:hAnsi="Verdana" w:cs="Arial"/>
          <w:sz w:val="24"/>
          <w:szCs w:val="24"/>
        </w:rPr>
        <w:t xml:space="preserve"> to change the clinical audit plan period to two years, making this year’s plan now 2024/26.  </w:t>
      </w:r>
    </w:p>
    <w:p w14:paraId="4BBFDE4F" w14:textId="77777777" w:rsidR="00055141" w:rsidRDefault="00055141" w:rsidP="006A4F30">
      <w:pPr>
        <w:spacing w:after="0" w:line="240" w:lineRule="auto"/>
        <w:rPr>
          <w:rFonts w:ascii="Verdana" w:hAnsi="Verdana" w:cs="Arial"/>
          <w:sz w:val="24"/>
          <w:szCs w:val="24"/>
        </w:rPr>
      </w:pPr>
    </w:p>
    <w:p w14:paraId="48798F25" w14:textId="53AE105F" w:rsidR="00055141" w:rsidRDefault="00055141" w:rsidP="00055141">
      <w:pPr>
        <w:spacing w:after="0" w:line="240" w:lineRule="auto"/>
        <w:rPr>
          <w:rFonts w:ascii="Verdana" w:hAnsi="Verdana" w:cs="Arial"/>
          <w:sz w:val="24"/>
          <w:szCs w:val="24"/>
        </w:rPr>
      </w:pPr>
      <w:r>
        <w:rPr>
          <w:rFonts w:ascii="Verdana" w:hAnsi="Verdana" w:cs="Arial"/>
          <w:sz w:val="24"/>
          <w:szCs w:val="24"/>
        </w:rPr>
        <w:lastRenderedPageBreak/>
        <w:t>Audit plans remain fluid and</w:t>
      </w:r>
      <w:r w:rsidRPr="00584FAD">
        <w:rPr>
          <w:rFonts w:ascii="Verdana" w:hAnsi="Verdana" w:cs="Arial"/>
          <w:sz w:val="24"/>
          <w:szCs w:val="24"/>
        </w:rPr>
        <w:t xml:space="preserve"> feed into the overarching Audit Programme.  Often, completed audit cycles from older time-periods trigger the need for a re-look based on assurance and risk scores.  These are </w:t>
      </w:r>
      <w:r>
        <w:rPr>
          <w:rFonts w:ascii="Verdana" w:hAnsi="Verdana" w:cs="Arial"/>
          <w:sz w:val="24"/>
          <w:szCs w:val="24"/>
        </w:rPr>
        <w:t xml:space="preserve">subsequently </w:t>
      </w:r>
      <w:r w:rsidRPr="00584FAD">
        <w:rPr>
          <w:rFonts w:ascii="Verdana" w:hAnsi="Verdana" w:cs="Arial"/>
          <w:sz w:val="24"/>
          <w:szCs w:val="24"/>
        </w:rPr>
        <w:t>added during the plan period as required</w:t>
      </w:r>
      <w:r>
        <w:rPr>
          <w:rFonts w:ascii="Verdana" w:hAnsi="Verdana" w:cs="Arial"/>
          <w:sz w:val="24"/>
          <w:szCs w:val="24"/>
        </w:rPr>
        <w:t>, depending on the timescales indicated.</w:t>
      </w:r>
    </w:p>
    <w:p w14:paraId="7A756205" w14:textId="77777777" w:rsidR="00055141" w:rsidRDefault="00055141" w:rsidP="00055141">
      <w:pPr>
        <w:spacing w:after="0" w:line="240" w:lineRule="auto"/>
        <w:rPr>
          <w:rFonts w:ascii="Verdana" w:hAnsi="Verdana" w:cs="Arial"/>
          <w:sz w:val="24"/>
          <w:szCs w:val="24"/>
        </w:rPr>
      </w:pPr>
    </w:p>
    <w:p w14:paraId="043E4305" w14:textId="77777777" w:rsidR="00055141" w:rsidRDefault="00055141" w:rsidP="00055141">
      <w:pPr>
        <w:spacing w:after="0" w:line="240" w:lineRule="auto"/>
        <w:rPr>
          <w:rFonts w:ascii="Verdana" w:hAnsi="Verdana" w:cs="Arial"/>
          <w:sz w:val="24"/>
          <w:szCs w:val="24"/>
        </w:rPr>
      </w:pPr>
      <w:r>
        <w:rPr>
          <w:rFonts w:ascii="Verdana" w:hAnsi="Verdana" w:cs="Arial"/>
          <w:sz w:val="24"/>
          <w:szCs w:val="24"/>
        </w:rPr>
        <w:t>Re-audits falling outside of the 2024-26 period, are archived for inclusion on plans at the appropriate time.</w:t>
      </w:r>
      <w:r w:rsidRPr="00584FAD">
        <w:rPr>
          <w:rFonts w:ascii="Verdana" w:hAnsi="Verdana" w:cs="Arial"/>
          <w:sz w:val="24"/>
          <w:szCs w:val="24"/>
        </w:rPr>
        <w:t xml:space="preserve">  </w:t>
      </w:r>
    </w:p>
    <w:p w14:paraId="601AF9EC" w14:textId="639DCB30" w:rsidR="00055141" w:rsidRPr="00051BEA" w:rsidRDefault="00055141" w:rsidP="006A4F30">
      <w:pPr>
        <w:spacing w:after="0" w:line="240" w:lineRule="auto"/>
        <w:rPr>
          <w:rFonts w:ascii="Verdana" w:hAnsi="Verdana" w:cs="Arial"/>
          <w:sz w:val="24"/>
          <w:szCs w:val="24"/>
        </w:rPr>
      </w:pPr>
    </w:p>
    <w:p w14:paraId="447F329A" w14:textId="77777777" w:rsidR="006A4F30" w:rsidRPr="00584FAD" w:rsidRDefault="006A4F30" w:rsidP="006A4F30">
      <w:pPr>
        <w:pStyle w:val="ListParagraph"/>
        <w:numPr>
          <w:ilvl w:val="0"/>
          <w:numId w:val="1"/>
        </w:numPr>
        <w:spacing w:after="0" w:line="240" w:lineRule="auto"/>
        <w:ind w:left="567" w:hanging="567"/>
        <w:rPr>
          <w:rFonts w:ascii="Verdana" w:hAnsi="Verdana" w:cs="Arial"/>
          <w:b/>
          <w:sz w:val="24"/>
          <w:szCs w:val="24"/>
        </w:rPr>
      </w:pPr>
      <w:r w:rsidRPr="00584FAD">
        <w:rPr>
          <w:rFonts w:ascii="Verdana" w:hAnsi="Verdana" w:cs="Arial"/>
          <w:b/>
          <w:sz w:val="24"/>
          <w:szCs w:val="24"/>
        </w:rPr>
        <w:t>GOVERNANCE AND RISK ISSUES</w:t>
      </w:r>
    </w:p>
    <w:p w14:paraId="3BCDEA2E" w14:textId="2527AAA7" w:rsidR="000C21D9" w:rsidRPr="000C21D9" w:rsidRDefault="000C21D9" w:rsidP="00584FAD">
      <w:pPr>
        <w:spacing w:after="0" w:line="240" w:lineRule="auto"/>
        <w:rPr>
          <w:rFonts w:ascii="Verdana" w:hAnsi="Verdana" w:cs="Arial"/>
          <w:sz w:val="24"/>
          <w:szCs w:val="24"/>
        </w:rPr>
      </w:pPr>
      <w:r w:rsidRPr="000C21D9">
        <w:rPr>
          <w:rFonts w:ascii="Verdana" w:hAnsi="Verdana" w:cs="Arial"/>
          <w:sz w:val="24"/>
          <w:szCs w:val="24"/>
        </w:rPr>
        <w:t xml:space="preserve">From 2022/23 onwards, the COEG has committed to monitoring all clinical audit plans until completed in their entirety.  </w:t>
      </w:r>
    </w:p>
    <w:p w14:paraId="71C81DAF" w14:textId="77777777" w:rsidR="000C21D9" w:rsidRDefault="000C21D9" w:rsidP="00584FAD">
      <w:pPr>
        <w:spacing w:after="0" w:line="240" w:lineRule="auto"/>
        <w:rPr>
          <w:rFonts w:ascii="Verdana" w:hAnsi="Verdana" w:cs="Arial"/>
          <w:sz w:val="24"/>
          <w:szCs w:val="24"/>
        </w:rPr>
      </w:pPr>
    </w:p>
    <w:p w14:paraId="5EC50D85" w14:textId="338C621D" w:rsidR="006A4F30" w:rsidRPr="00584FAD" w:rsidRDefault="006A4F30" w:rsidP="006A4F30">
      <w:pPr>
        <w:spacing w:after="0" w:line="240" w:lineRule="auto"/>
        <w:rPr>
          <w:rFonts w:ascii="Verdana" w:hAnsi="Verdana" w:cs="Arial"/>
          <w:sz w:val="24"/>
          <w:szCs w:val="24"/>
        </w:rPr>
      </w:pPr>
      <w:r w:rsidRPr="00584FAD">
        <w:rPr>
          <w:rFonts w:ascii="Verdana" w:hAnsi="Verdana" w:cs="Arial"/>
          <w:sz w:val="24"/>
          <w:szCs w:val="24"/>
        </w:rPr>
        <w:t xml:space="preserve">Table 1 </w:t>
      </w:r>
      <w:r w:rsidR="00584FAD">
        <w:rPr>
          <w:rFonts w:ascii="Verdana" w:hAnsi="Verdana" w:cs="Arial"/>
          <w:sz w:val="24"/>
          <w:szCs w:val="24"/>
        </w:rPr>
        <w:t xml:space="preserve">below </w:t>
      </w:r>
      <w:r w:rsidRPr="00584FAD">
        <w:rPr>
          <w:rFonts w:ascii="Verdana" w:hAnsi="Verdana" w:cs="Arial"/>
          <w:sz w:val="24"/>
          <w:szCs w:val="24"/>
        </w:rPr>
        <w:t>shows the progress of each of the plan</w:t>
      </w:r>
      <w:r w:rsidR="00E53B4D" w:rsidRPr="00584FAD">
        <w:rPr>
          <w:rFonts w:ascii="Verdana" w:hAnsi="Verdana" w:cs="Arial"/>
          <w:sz w:val="24"/>
          <w:szCs w:val="24"/>
        </w:rPr>
        <w:t>s, by Service Group</w:t>
      </w:r>
      <w:r w:rsidRPr="00584FAD">
        <w:rPr>
          <w:rFonts w:ascii="Verdana" w:hAnsi="Verdana" w:cs="Arial"/>
          <w:sz w:val="24"/>
          <w:szCs w:val="24"/>
        </w:rPr>
        <w:t>;</w:t>
      </w:r>
    </w:p>
    <w:p w14:paraId="48A47D69" w14:textId="77777777" w:rsidR="006A4F30" w:rsidRPr="00584FAD" w:rsidRDefault="006A4F30" w:rsidP="006A4F30">
      <w:pPr>
        <w:spacing w:after="0" w:line="240" w:lineRule="auto"/>
        <w:rPr>
          <w:rFonts w:ascii="Verdana" w:hAnsi="Verdana" w:cs="Arial"/>
          <w:sz w:val="24"/>
          <w:szCs w:val="24"/>
        </w:rPr>
      </w:pPr>
    </w:p>
    <w:tbl>
      <w:tblPr>
        <w:tblStyle w:val="TableGrid"/>
        <w:tblW w:w="9067" w:type="dxa"/>
        <w:tblLook w:val="04A0" w:firstRow="1" w:lastRow="0" w:firstColumn="1" w:lastColumn="0" w:noHBand="0" w:noVBand="1"/>
      </w:tblPr>
      <w:tblGrid>
        <w:gridCol w:w="4826"/>
        <w:gridCol w:w="1406"/>
        <w:gridCol w:w="1418"/>
        <w:gridCol w:w="1417"/>
      </w:tblGrid>
      <w:tr w:rsidR="00E53B4D" w:rsidRPr="00584FAD" w14:paraId="3B095AEE" w14:textId="77777777" w:rsidTr="005627D8">
        <w:trPr>
          <w:trHeight w:val="327"/>
        </w:trPr>
        <w:tc>
          <w:tcPr>
            <w:tcW w:w="4957" w:type="dxa"/>
            <w:vMerge w:val="restart"/>
            <w:tcBorders>
              <w:top w:val="single" w:sz="4" w:space="0" w:color="auto"/>
              <w:left w:val="single" w:sz="4" w:space="0" w:color="auto"/>
              <w:bottom w:val="single" w:sz="4" w:space="0" w:color="auto"/>
              <w:right w:val="single" w:sz="4" w:space="0" w:color="auto"/>
            </w:tcBorders>
            <w:vAlign w:val="center"/>
            <w:hideMark/>
          </w:tcPr>
          <w:p w14:paraId="67AADDC6" w14:textId="77777777" w:rsidR="00E53B4D" w:rsidRPr="00584FAD" w:rsidRDefault="00E53B4D" w:rsidP="005627D8">
            <w:pPr>
              <w:spacing w:line="276" w:lineRule="auto"/>
              <w:rPr>
                <w:rFonts w:ascii="Verdana" w:hAnsi="Verdana" w:cs="Arial"/>
                <w:b/>
                <w:sz w:val="24"/>
                <w:szCs w:val="24"/>
              </w:rPr>
            </w:pPr>
            <w:r w:rsidRPr="00584FAD">
              <w:rPr>
                <w:rFonts w:ascii="Verdana" w:hAnsi="Verdana" w:cs="Arial"/>
                <w:b/>
                <w:sz w:val="24"/>
                <w:szCs w:val="24"/>
              </w:rPr>
              <w:t>Service Delivery Group</w:t>
            </w:r>
          </w:p>
        </w:tc>
        <w:tc>
          <w:tcPr>
            <w:tcW w:w="4110" w:type="dxa"/>
            <w:gridSpan w:val="3"/>
            <w:tcBorders>
              <w:top w:val="single" w:sz="4" w:space="0" w:color="auto"/>
              <w:left w:val="single" w:sz="4" w:space="0" w:color="auto"/>
              <w:bottom w:val="single" w:sz="4" w:space="0" w:color="auto"/>
              <w:right w:val="single" w:sz="4" w:space="0" w:color="auto"/>
            </w:tcBorders>
            <w:vAlign w:val="center"/>
            <w:hideMark/>
          </w:tcPr>
          <w:p w14:paraId="210AEBEB" w14:textId="77777777" w:rsidR="00E53B4D" w:rsidRPr="00584FAD" w:rsidRDefault="00E53B4D" w:rsidP="005627D8">
            <w:pPr>
              <w:spacing w:line="276" w:lineRule="auto"/>
              <w:jc w:val="center"/>
              <w:rPr>
                <w:rFonts w:ascii="Verdana" w:hAnsi="Verdana" w:cs="Arial"/>
                <w:b/>
                <w:sz w:val="24"/>
                <w:szCs w:val="24"/>
              </w:rPr>
            </w:pPr>
            <w:r w:rsidRPr="00584FAD">
              <w:rPr>
                <w:rFonts w:ascii="Verdana" w:hAnsi="Verdana" w:cs="Arial"/>
                <w:b/>
                <w:sz w:val="24"/>
                <w:szCs w:val="24"/>
              </w:rPr>
              <w:t>Current Completion Rates</w:t>
            </w:r>
          </w:p>
        </w:tc>
      </w:tr>
      <w:tr w:rsidR="00E53B4D" w:rsidRPr="00584FAD" w14:paraId="0B08AF76" w14:textId="77777777" w:rsidTr="005627D8">
        <w:tc>
          <w:tcPr>
            <w:tcW w:w="4957" w:type="dxa"/>
            <w:vMerge/>
            <w:tcBorders>
              <w:top w:val="single" w:sz="4" w:space="0" w:color="auto"/>
              <w:left w:val="single" w:sz="4" w:space="0" w:color="auto"/>
              <w:bottom w:val="single" w:sz="4" w:space="0" w:color="auto"/>
              <w:right w:val="single" w:sz="4" w:space="0" w:color="auto"/>
            </w:tcBorders>
            <w:vAlign w:val="center"/>
            <w:hideMark/>
          </w:tcPr>
          <w:p w14:paraId="70F23E04" w14:textId="77777777" w:rsidR="00E53B4D" w:rsidRPr="00584FAD" w:rsidRDefault="00E53B4D" w:rsidP="005627D8">
            <w:pPr>
              <w:spacing w:line="276" w:lineRule="auto"/>
              <w:rPr>
                <w:rFonts w:ascii="Verdana" w:hAnsi="Verdana" w:cs="Arial"/>
                <w:b/>
                <w:sz w:val="24"/>
                <w:szCs w:val="24"/>
              </w:rPr>
            </w:pPr>
          </w:p>
        </w:tc>
        <w:tc>
          <w:tcPr>
            <w:tcW w:w="1274" w:type="dxa"/>
            <w:tcBorders>
              <w:top w:val="single" w:sz="4" w:space="0" w:color="auto"/>
              <w:left w:val="single" w:sz="4" w:space="0" w:color="auto"/>
              <w:bottom w:val="single" w:sz="4" w:space="0" w:color="auto"/>
              <w:right w:val="single" w:sz="4" w:space="0" w:color="auto"/>
            </w:tcBorders>
            <w:vAlign w:val="center"/>
            <w:hideMark/>
          </w:tcPr>
          <w:p w14:paraId="18420C54" w14:textId="77777777" w:rsidR="00E53B4D" w:rsidRPr="00584FAD" w:rsidRDefault="00E53B4D" w:rsidP="005627D8">
            <w:pPr>
              <w:spacing w:line="276" w:lineRule="auto"/>
              <w:jc w:val="center"/>
              <w:rPr>
                <w:rFonts w:ascii="Verdana" w:hAnsi="Verdana" w:cs="Arial"/>
                <w:b/>
                <w:sz w:val="24"/>
                <w:szCs w:val="24"/>
              </w:rPr>
            </w:pPr>
            <w:r w:rsidRPr="00584FAD">
              <w:rPr>
                <w:rFonts w:ascii="Verdana" w:hAnsi="Verdana" w:cs="Arial"/>
                <w:b/>
                <w:sz w:val="24"/>
                <w:szCs w:val="24"/>
              </w:rPr>
              <w:t>2022/23</w:t>
            </w:r>
          </w:p>
        </w:tc>
        <w:tc>
          <w:tcPr>
            <w:tcW w:w="1419" w:type="dxa"/>
            <w:tcBorders>
              <w:top w:val="single" w:sz="4" w:space="0" w:color="auto"/>
              <w:left w:val="single" w:sz="4" w:space="0" w:color="auto"/>
              <w:bottom w:val="single" w:sz="4" w:space="0" w:color="auto"/>
              <w:right w:val="single" w:sz="4" w:space="0" w:color="auto"/>
            </w:tcBorders>
            <w:vAlign w:val="center"/>
            <w:hideMark/>
          </w:tcPr>
          <w:p w14:paraId="38DFA325" w14:textId="77777777" w:rsidR="00E53B4D" w:rsidRPr="00584FAD" w:rsidRDefault="00E53B4D" w:rsidP="005627D8">
            <w:pPr>
              <w:spacing w:line="276" w:lineRule="auto"/>
              <w:jc w:val="center"/>
              <w:rPr>
                <w:rFonts w:ascii="Verdana" w:hAnsi="Verdana" w:cs="Arial"/>
                <w:b/>
                <w:sz w:val="24"/>
                <w:szCs w:val="24"/>
              </w:rPr>
            </w:pPr>
            <w:r w:rsidRPr="00584FAD">
              <w:rPr>
                <w:rFonts w:ascii="Verdana" w:hAnsi="Verdana" w:cs="Arial"/>
                <w:b/>
                <w:sz w:val="24"/>
                <w:szCs w:val="24"/>
              </w:rPr>
              <w:t>2023/24</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68297DB" w14:textId="77777777" w:rsidR="00E53B4D" w:rsidRPr="00584FAD" w:rsidRDefault="00E53B4D" w:rsidP="005627D8">
            <w:pPr>
              <w:spacing w:line="276" w:lineRule="auto"/>
              <w:jc w:val="center"/>
              <w:rPr>
                <w:rFonts w:ascii="Verdana" w:hAnsi="Verdana" w:cs="Arial"/>
                <w:b/>
                <w:sz w:val="24"/>
                <w:szCs w:val="24"/>
              </w:rPr>
            </w:pPr>
            <w:r w:rsidRPr="00584FAD">
              <w:rPr>
                <w:rFonts w:ascii="Verdana" w:hAnsi="Verdana" w:cs="Arial"/>
                <w:b/>
                <w:sz w:val="24"/>
                <w:szCs w:val="24"/>
              </w:rPr>
              <w:t>2024/26</w:t>
            </w:r>
          </w:p>
        </w:tc>
      </w:tr>
      <w:tr w:rsidR="00E53B4D" w:rsidRPr="00584FAD" w14:paraId="17CF5989" w14:textId="77777777" w:rsidTr="005627D8">
        <w:tc>
          <w:tcPr>
            <w:tcW w:w="4957" w:type="dxa"/>
            <w:tcBorders>
              <w:top w:val="single" w:sz="4" w:space="0" w:color="auto"/>
              <w:left w:val="single" w:sz="4" w:space="0" w:color="auto"/>
              <w:bottom w:val="single" w:sz="4" w:space="0" w:color="auto"/>
              <w:right w:val="single" w:sz="4" w:space="0" w:color="auto"/>
            </w:tcBorders>
            <w:vAlign w:val="center"/>
            <w:hideMark/>
          </w:tcPr>
          <w:p w14:paraId="674001EE" w14:textId="77777777" w:rsidR="00E53B4D" w:rsidRPr="00584FAD" w:rsidRDefault="00E53B4D" w:rsidP="005627D8">
            <w:pPr>
              <w:spacing w:line="276" w:lineRule="auto"/>
              <w:rPr>
                <w:rFonts w:ascii="Verdana" w:hAnsi="Verdana" w:cs="Arial"/>
                <w:sz w:val="24"/>
                <w:szCs w:val="24"/>
              </w:rPr>
            </w:pPr>
            <w:r w:rsidRPr="00584FAD">
              <w:rPr>
                <w:rFonts w:ascii="Verdana" w:hAnsi="Verdana" w:cs="Arial"/>
                <w:sz w:val="24"/>
                <w:szCs w:val="24"/>
              </w:rPr>
              <w:t>Mental Health &amp; Learning Disabilities</w:t>
            </w:r>
          </w:p>
        </w:tc>
        <w:tc>
          <w:tcPr>
            <w:tcW w:w="1274" w:type="dxa"/>
            <w:tcBorders>
              <w:top w:val="single" w:sz="4" w:space="0" w:color="auto"/>
              <w:left w:val="single" w:sz="4" w:space="0" w:color="auto"/>
              <w:bottom w:val="single" w:sz="4" w:space="0" w:color="auto"/>
              <w:right w:val="single" w:sz="4" w:space="0" w:color="auto"/>
            </w:tcBorders>
            <w:shd w:val="clear" w:color="auto" w:fill="70AD47" w:themeFill="accent6"/>
            <w:vAlign w:val="center"/>
            <w:hideMark/>
          </w:tcPr>
          <w:p w14:paraId="1D96ECEB"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12 (100%)</w:t>
            </w:r>
          </w:p>
        </w:tc>
        <w:tc>
          <w:tcPr>
            <w:tcW w:w="1419" w:type="dxa"/>
            <w:tcBorders>
              <w:top w:val="single" w:sz="4" w:space="0" w:color="auto"/>
              <w:left w:val="single" w:sz="4" w:space="0" w:color="auto"/>
              <w:bottom w:val="single" w:sz="4" w:space="0" w:color="auto"/>
              <w:right w:val="single" w:sz="4" w:space="0" w:color="auto"/>
            </w:tcBorders>
            <w:shd w:val="clear" w:color="auto" w:fill="70AD47" w:themeFill="accent6"/>
            <w:vAlign w:val="center"/>
            <w:hideMark/>
          </w:tcPr>
          <w:p w14:paraId="420BA499"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14 (100%)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3B66862"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5 (50%)</w:t>
            </w:r>
          </w:p>
        </w:tc>
      </w:tr>
      <w:tr w:rsidR="00E53B4D" w:rsidRPr="00584FAD" w14:paraId="3F0B9084" w14:textId="77777777" w:rsidTr="005627D8">
        <w:tc>
          <w:tcPr>
            <w:tcW w:w="4957" w:type="dxa"/>
            <w:tcBorders>
              <w:top w:val="single" w:sz="4" w:space="0" w:color="auto"/>
              <w:left w:val="single" w:sz="4" w:space="0" w:color="auto"/>
              <w:bottom w:val="single" w:sz="4" w:space="0" w:color="auto"/>
              <w:right w:val="single" w:sz="4" w:space="0" w:color="auto"/>
            </w:tcBorders>
            <w:vAlign w:val="center"/>
            <w:hideMark/>
          </w:tcPr>
          <w:p w14:paraId="08AA9FC2" w14:textId="77777777" w:rsidR="00E53B4D" w:rsidRPr="00584FAD" w:rsidRDefault="00E53B4D" w:rsidP="005627D8">
            <w:pPr>
              <w:spacing w:line="276" w:lineRule="auto"/>
              <w:rPr>
                <w:rFonts w:ascii="Verdana" w:hAnsi="Verdana" w:cs="Arial"/>
                <w:sz w:val="24"/>
                <w:szCs w:val="24"/>
              </w:rPr>
            </w:pPr>
            <w:r w:rsidRPr="00584FAD">
              <w:rPr>
                <w:rFonts w:ascii="Verdana" w:hAnsi="Verdana" w:cs="Arial"/>
                <w:sz w:val="24"/>
                <w:szCs w:val="24"/>
              </w:rPr>
              <w:t>Morriston</w:t>
            </w:r>
          </w:p>
        </w:tc>
        <w:tc>
          <w:tcPr>
            <w:tcW w:w="1274" w:type="dxa"/>
            <w:tcBorders>
              <w:top w:val="single" w:sz="4" w:space="0" w:color="auto"/>
              <w:left w:val="single" w:sz="4" w:space="0" w:color="auto"/>
              <w:bottom w:val="single" w:sz="4" w:space="0" w:color="auto"/>
              <w:right w:val="single" w:sz="4" w:space="0" w:color="auto"/>
            </w:tcBorders>
            <w:shd w:val="clear" w:color="auto" w:fill="70AD47" w:themeFill="accent6"/>
            <w:vAlign w:val="center"/>
            <w:hideMark/>
          </w:tcPr>
          <w:p w14:paraId="14BF97CB"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56 (100%)</w:t>
            </w:r>
          </w:p>
        </w:tc>
        <w:tc>
          <w:tcPr>
            <w:tcW w:w="1419" w:type="dxa"/>
            <w:tcBorders>
              <w:top w:val="single" w:sz="4" w:space="0" w:color="auto"/>
              <w:left w:val="single" w:sz="4" w:space="0" w:color="auto"/>
              <w:bottom w:val="single" w:sz="4" w:space="0" w:color="auto"/>
              <w:right w:val="single" w:sz="4" w:space="0" w:color="auto"/>
            </w:tcBorders>
            <w:vAlign w:val="center"/>
            <w:hideMark/>
          </w:tcPr>
          <w:p w14:paraId="152EF0B5"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43 (82.7%)</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4D51ECE"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7 (20%)</w:t>
            </w:r>
          </w:p>
        </w:tc>
      </w:tr>
      <w:tr w:rsidR="00E53B4D" w:rsidRPr="00584FAD" w14:paraId="16BB81DA" w14:textId="77777777" w:rsidTr="005627D8">
        <w:tc>
          <w:tcPr>
            <w:tcW w:w="4957" w:type="dxa"/>
            <w:tcBorders>
              <w:top w:val="single" w:sz="4" w:space="0" w:color="auto"/>
              <w:left w:val="single" w:sz="4" w:space="0" w:color="auto"/>
              <w:bottom w:val="single" w:sz="4" w:space="0" w:color="auto"/>
              <w:right w:val="single" w:sz="4" w:space="0" w:color="auto"/>
            </w:tcBorders>
            <w:vAlign w:val="center"/>
            <w:hideMark/>
          </w:tcPr>
          <w:p w14:paraId="39B3DCF6" w14:textId="77777777" w:rsidR="00E53B4D" w:rsidRPr="00584FAD" w:rsidRDefault="00E53B4D" w:rsidP="005627D8">
            <w:pPr>
              <w:spacing w:line="276" w:lineRule="auto"/>
              <w:rPr>
                <w:rFonts w:ascii="Verdana" w:hAnsi="Verdana" w:cs="Arial"/>
                <w:sz w:val="24"/>
                <w:szCs w:val="24"/>
              </w:rPr>
            </w:pPr>
            <w:r w:rsidRPr="00584FAD">
              <w:rPr>
                <w:rFonts w:ascii="Verdana" w:hAnsi="Verdana" w:cs="Arial"/>
                <w:sz w:val="24"/>
                <w:szCs w:val="24"/>
              </w:rPr>
              <w:t>Primary Care, Community &amp; Therapies</w:t>
            </w:r>
          </w:p>
        </w:tc>
        <w:tc>
          <w:tcPr>
            <w:tcW w:w="1274" w:type="dxa"/>
            <w:tcBorders>
              <w:top w:val="single" w:sz="4" w:space="0" w:color="auto"/>
              <w:left w:val="single" w:sz="4" w:space="0" w:color="auto"/>
              <w:bottom w:val="single" w:sz="4" w:space="0" w:color="auto"/>
              <w:right w:val="single" w:sz="4" w:space="0" w:color="auto"/>
            </w:tcBorders>
            <w:shd w:val="clear" w:color="auto" w:fill="70AD47" w:themeFill="accent6"/>
            <w:vAlign w:val="center"/>
            <w:hideMark/>
          </w:tcPr>
          <w:p w14:paraId="4430AE5F"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11 (100%)</w:t>
            </w:r>
          </w:p>
        </w:tc>
        <w:tc>
          <w:tcPr>
            <w:tcW w:w="1419" w:type="dxa"/>
            <w:tcBorders>
              <w:top w:val="single" w:sz="4" w:space="0" w:color="auto"/>
              <w:left w:val="single" w:sz="4" w:space="0" w:color="auto"/>
              <w:bottom w:val="single" w:sz="4" w:space="0" w:color="auto"/>
              <w:right w:val="single" w:sz="4" w:space="0" w:color="auto"/>
            </w:tcBorders>
            <w:shd w:val="clear" w:color="auto" w:fill="70AD47" w:themeFill="accent6"/>
            <w:vAlign w:val="center"/>
            <w:hideMark/>
          </w:tcPr>
          <w:p w14:paraId="1A9E46A9"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15 (100%)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5097432"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10 (47.6%)</w:t>
            </w:r>
          </w:p>
        </w:tc>
      </w:tr>
      <w:tr w:rsidR="00E53B4D" w:rsidRPr="00584FAD" w14:paraId="30D4E0A3" w14:textId="77777777" w:rsidTr="005627D8">
        <w:tc>
          <w:tcPr>
            <w:tcW w:w="4957" w:type="dxa"/>
            <w:tcBorders>
              <w:top w:val="single" w:sz="4" w:space="0" w:color="auto"/>
              <w:left w:val="single" w:sz="4" w:space="0" w:color="auto"/>
              <w:bottom w:val="single" w:sz="4" w:space="0" w:color="auto"/>
              <w:right w:val="single" w:sz="4" w:space="0" w:color="auto"/>
            </w:tcBorders>
            <w:vAlign w:val="center"/>
            <w:hideMark/>
          </w:tcPr>
          <w:p w14:paraId="327139F3" w14:textId="77777777" w:rsidR="00E53B4D" w:rsidRPr="00584FAD" w:rsidRDefault="00E53B4D" w:rsidP="005627D8">
            <w:pPr>
              <w:spacing w:line="276" w:lineRule="auto"/>
              <w:rPr>
                <w:rFonts w:ascii="Verdana" w:hAnsi="Verdana" w:cs="Arial"/>
                <w:sz w:val="24"/>
                <w:szCs w:val="24"/>
              </w:rPr>
            </w:pPr>
            <w:r w:rsidRPr="00584FAD">
              <w:rPr>
                <w:rFonts w:ascii="Verdana" w:hAnsi="Verdana" w:cs="Arial"/>
                <w:sz w:val="24"/>
                <w:szCs w:val="24"/>
              </w:rPr>
              <w:t>Singleton and Neath Port Talbot</w:t>
            </w:r>
          </w:p>
        </w:tc>
        <w:tc>
          <w:tcPr>
            <w:tcW w:w="1274" w:type="dxa"/>
            <w:tcBorders>
              <w:top w:val="single" w:sz="4" w:space="0" w:color="auto"/>
              <w:left w:val="single" w:sz="4" w:space="0" w:color="auto"/>
              <w:bottom w:val="single" w:sz="4" w:space="0" w:color="auto"/>
              <w:right w:val="single" w:sz="4" w:space="0" w:color="auto"/>
            </w:tcBorders>
            <w:vAlign w:val="center"/>
            <w:hideMark/>
          </w:tcPr>
          <w:p w14:paraId="3CC8EA22"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17(78%)</w:t>
            </w:r>
          </w:p>
        </w:tc>
        <w:tc>
          <w:tcPr>
            <w:tcW w:w="1419" w:type="dxa"/>
            <w:tcBorders>
              <w:top w:val="single" w:sz="4" w:space="0" w:color="auto"/>
              <w:left w:val="single" w:sz="4" w:space="0" w:color="auto"/>
              <w:bottom w:val="single" w:sz="4" w:space="0" w:color="auto"/>
              <w:right w:val="single" w:sz="4" w:space="0" w:color="auto"/>
            </w:tcBorders>
            <w:vAlign w:val="center"/>
            <w:hideMark/>
          </w:tcPr>
          <w:p w14:paraId="02CADF71"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12 (70.6%)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BEA914C" w14:textId="77777777" w:rsidR="00E53B4D" w:rsidRPr="00584FAD" w:rsidRDefault="00E53B4D" w:rsidP="005627D8">
            <w:pPr>
              <w:spacing w:line="276" w:lineRule="auto"/>
              <w:jc w:val="center"/>
              <w:rPr>
                <w:rFonts w:ascii="Verdana" w:hAnsi="Verdana" w:cs="Arial"/>
                <w:sz w:val="24"/>
                <w:szCs w:val="24"/>
              </w:rPr>
            </w:pPr>
            <w:r w:rsidRPr="00584FAD">
              <w:rPr>
                <w:rFonts w:ascii="Verdana" w:hAnsi="Verdana" w:cs="Arial"/>
                <w:sz w:val="24"/>
                <w:szCs w:val="24"/>
              </w:rPr>
              <w:t>1 (5.3%)</w:t>
            </w:r>
          </w:p>
        </w:tc>
      </w:tr>
      <w:tr w:rsidR="00E53B4D" w:rsidRPr="00584FAD" w14:paraId="50A3E8E6" w14:textId="77777777" w:rsidTr="005627D8">
        <w:tc>
          <w:tcPr>
            <w:tcW w:w="4957" w:type="dxa"/>
            <w:tcBorders>
              <w:top w:val="single" w:sz="4" w:space="0" w:color="auto"/>
              <w:left w:val="single" w:sz="4" w:space="0" w:color="auto"/>
              <w:bottom w:val="single" w:sz="4" w:space="0" w:color="auto"/>
              <w:right w:val="single" w:sz="4" w:space="0" w:color="auto"/>
            </w:tcBorders>
            <w:vAlign w:val="center"/>
            <w:hideMark/>
          </w:tcPr>
          <w:p w14:paraId="71BA9764" w14:textId="77777777" w:rsidR="00E53B4D" w:rsidRPr="00584FAD" w:rsidRDefault="00E53B4D" w:rsidP="005627D8">
            <w:pPr>
              <w:spacing w:line="276" w:lineRule="auto"/>
              <w:rPr>
                <w:rFonts w:ascii="Verdana" w:hAnsi="Verdana" w:cs="Arial"/>
                <w:b/>
                <w:sz w:val="24"/>
                <w:szCs w:val="24"/>
              </w:rPr>
            </w:pPr>
            <w:r w:rsidRPr="00584FAD">
              <w:rPr>
                <w:rFonts w:ascii="Verdana" w:hAnsi="Verdana" w:cs="Arial"/>
                <w:b/>
                <w:sz w:val="24"/>
                <w:szCs w:val="24"/>
              </w:rPr>
              <w:t>Total %</w:t>
            </w:r>
          </w:p>
        </w:tc>
        <w:tc>
          <w:tcPr>
            <w:tcW w:w="1274" w:type="dxa"/>
            <w:tcBorders>
              <w:top w:val="single" w:sz="4" w:space="0" w:color="auto"/>
              <w:left w:val="single" w:sz="4" w:space="0" w:color="auto"/>
              <w:bottom w:val="single" w:sz="4" w:space="0" w:color="auto"/>
              <w:right w:val="single" w:sz="4" w:space="0" w:color="auto"/>
            </w:tcBorders>
            <w:vAlign w:val="center"/>
            <w:hideMark/>
          </w:tcPr>
          <w:p w14:paraId="1E4ED0CA" w14:textId="77777777" w:rsidR="00E53B4D" w:rsidRPr="00584FAD" w:rsidRDefault="00E53B4D" w:rsidP="005627D8">
            <w:pPr>
              <w:spacing w:line="276" w:lineRule="auto"/>
              <w:jc w:val="center"/>
              <w:rPr>
                <w:rFonts w:ascii="Verdana" w:hAnsi="Verdana" w:cs="Arial"/>
                <w:b/>
                <w:sz w:val="24"/>
                <w:szCs w:val="24"/>
              </w:rPr>
            </w:pPr>
            <w:r w:rsidRPr="00584FAD">
              <w:rPr>
                <w:rFonts w:ascii="Verdana" w:hAnsi="Verdana" w:cs="Arial"/>
                <w:b/>
                <w:sz w:val="24"/>
                <w:szCs w:val="24"/>
              </w:rPr>
              <w:t>(96%)</w:t>
            </w:r>
          </w:p>
        </w:tc>
        <w:tc>
          <w:tcPr>
            <w:tcW w:w="1419" w:type="dxa"/>
            <w:tcBorders>
              <w:top w:val="single" w:sz="4" w:space="0" w:color="auto"/>
              <w:left w:val="single" w:sz="4" w:space="0" w:color="auto"/>
              <w:bottom w:val="single" w:sz="4" w:space="0" w:color="auto"/>
              <w:right w:val="single" w:sz="4" w:space="0" w:color="auto"/>
            </w:tcBorders>
            <w:vAlign w:val="center"/>
            <w:hideMark/>
          </w:tcPr>
          <w:p w14:paraId="50AC99CB" w14:textId="77777777" w:rsidR="00E53B4D" w:rsidRPr="00584FAD" w:rsidRDefault="00E53B4D" w:rsidP="005627D8">
            <w:pPr>
              <w:spacing w:line="276" w:lineRule="auto"/>
              <w:jc w:val="center"/>
              <w:rPr>
                <w:rFonts w:ascii="Verdana" w:hAnsi="Verdana" w:cs="Arial"/>
                <w:b/>
                <w:sz w:val="24"/>
                <w:szCs w:val="24"/>
              </w:rPr>
            </w:pPr>
            <w:r w:rsidRPr="00584FAD">
              <w:rPr>
                <w:rFonts w:ascii="Verdana" w:hAnsi="Verdana" w:cs="Arial"/>
                <w:b/>
                <w:sz w:val="24"/>
                <w:szCs w:val="24"/>
              </w:rPr>
              <w:t>(85.7%)</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894D45F" w14:textId="77777777" w:rsidR="00E53B4D" w:rsidRPr="00584FAD" w:rsidRDefault="00E53B4D" w:rsidP="005627D8">
            <w:pPr>
              <w:spacing w:line="276" w:lineRule="auto"/>
              <w:jc w:val="center"/>
              <w:rPr>
                <w:rFonts w:ascii="Verdana" w:hAnsi="Verdana" w:cs="Arial"/>
                <w:b/>
                <w:sz w:val="24"/>
                <w:szCs w:val="24"/>
              </w:rPr>
            </w:pPr>
            <w:r w:rsidRPr="00584FAD">
              <w:rPr>
                <w:rFonts w:ascii="Verdana" w:hAnsi="Verdana" w:cs="Arial"/>
                <w:b/>
                <w:sz w:val="24"/>
                <w:szCs w:val="24"/>
              </w:rPr>
              <w:t>(29.5%)</w:t>
            </w:r>
          </w:p>
        </w:tc>
      </w:tr>
    </w:tbl>
    <w:p w14:paraId="5A63AFBC" w14:textId="77777777" w:rsidR="006A4F30" w:rsidRPr="004F5118" w:rsidRDefault="006A4F30" w:rsidP="006A4F30">
      <w:pPr>
        <w:pStyle w:val="ListParagraph"/>
        <w:spacing w:after="0" w:line="276" w:lineRule="auto"/>
        <w:jc w:val="right"/>
        <w:rPr>
          <w:rFonts w:ascii="Verdana" w:hAnsi="Verdana" w:cs="Arial"/>
          <w:sz w:val="16"/>
          <w:szCs w:val="16"/>
        </w:rPr>
      </w:pPr>
      <w:r w:rsidRPr="004F5118">
        <w:rPr>
          <w:rFonts w:ascii="Verdana" w:hAnsi="Verdana" w:cs="Arial"/>
          <w:sz w:val="16"/>
          <w:szCs w:val="16"/>
        </w:rPr>
        <w:t>Table 1.</w:t>
      </w:r>
    </w:p>
    <w:p w14:paraId="53310FEC" w14:textId="3F870420" w:rsidR="00E53B4D" w:rsidRDefault="00E53B4D" w:rsidP="006A4F30">
      <w:pPr>
        <w:spacing w:after="0" w:line="240" w:lineRule="auto"/>
        <w:rPr>
          <w:rFonts w:ascii="Verdana" w:hAnsi="Verdana" w:cs="Arial"/>
          <w:sz w:val="24"/>
          <w:szCs w:val="24"/>
        </w:rPr>
      </w:pPr>
      <w:r w:rsidRPr="00584FAD">
        <w:rPr>
          <w:rFonts w:ascii="Verdana" w:hAnsi="Verdana" w:cs="Arial"/>
          <w:sz w:val="24"/>
          <w:szCs w:val="24"/>
        </w:rPr>
        <w:t xml:space="preserve">This is a slightly improved position for </w:t>
      </w:r>
      <w:r w:rsidR="0067043D">
        <w:rPr>
          <w:rFonts w:ascii="Verdana" w:hAnsi="Verdana" w:cs="Arial"/>
          <w:sz w:val="24"/>
          <w:szCs w:val="24"/>
        </w:rPr>
        <w:t xml:space="preserve">both the </w:t>
      </w:r>
      <w:r w:rsidRPr="00584FAD">
        <w:rPr>
          <w:rFonts w:ascii="Verdana" w:hAnsi="Verdana" w:cs="Arial"/>
          <w:sz w:val="24"/>
          <w:szCs w:val="24"/>
        </w:rPr>
        <w:t xml:space="preserve">2023/24 </w:t>
      </w:r>
      <w:r w:rsidR="0067043D">
        <w:rPr>
          <w:rFonts w:ascii="Verdana" w:hAnsi="Verdana" w:cs="Arial"/>
          <w:sz w:val="24"/>
          <w:szCs w:val="24"/>
        </w:rPr>
        <w:t xml:space="preserve">plan </w:t>
      </w:r>
      <w:r w:rsidRPr="00584FAD">
        <w:rPr>
          <w:rFonts w:ascii="Verdana" w:hAnsi="Verdana" w:cs="Arial"/>
          <w:sz w:val="24"/>
          <w:szCs w:val="24"/>
        </w:rPr>
        <w:t>and the current period since</w:t>
      </w:r>
      <w:r w:rsidR="0067043D">
        <w:rPr>
          <w:rFonts w:ascii="Verdana" w:hAnsi="Verdana" w:cs="Arial"/>
          <w:sz w:val="24"/>
          <w:szCs w:val="24"/>
        </w:rPr>
        <w:t>,</w:t>
      </w:r>
      <w:r w:rsidRPr="00584FAD">
        <w:rPr>
          <w:rFonts w:ascii="Verdana" w:hAnsi="Verdana" w:cs="Arial"/>
          <w:sz w:val="24"/>
          <w:szCs w:val="24"/>
        </w:rPr>
        <w:t xml:space="preserve"> the Annual Report</w:t>
      </w:r>
      <w:r w:rsidR="0067043D">
        <w:rPr>
          <w:rFonts w:ascii="Verdana" w:hAnsi="Verdana" w:cs="Arial"/>
          <w:sz w:val="24"/>
          <w:szCs w:val="24"/>
        </w:rPr>
        <w:t xml:space="preserve"> was completed</w:t>
      </w:r>
      <w:r w:rsidR="00584FAD">
        <w:rPr>
          <w:rFonts w:ascii="Verdana" w:hAnsi="Verdana" w:cs="Arial"/>
          <w:sz w:val="24"/>
          <w:szCs w:val="24"/>
        </w:rPr>
        <w:t>.</w:t>
      </w:r>
    </w:p>
    <w:p w14:paraId="6269A009" w14:textId="77777777" w:rsidR="00584FAD" w:rsidRPr="00584FAD" w:rsidRDefault="00584FAD" w:rsidP="006A4F30">
      <w:pPr>
        <w:spacing w:after="0" w:line="240" w:lineRule="auto"/>
        <w:rPr>
          <w:rFonts w:ascii="Verdana" w:hAnsi="Verdana" w:cs="Arial"/>
          <w:sz w:val="24"/>
          <w:szCs w:val="24"/>
        </w:rPr>
      </w:pPr>
    </w:p>
    <w:p w14:paraId="5D54B9A9" w14:textId="7C3BF214" w:rsidR="006A4F30" w:rsidRPr="00584FAD" w:rsidRDefault="006A4F30" w:rsidP="006A4F30">
      <w:pPr>
        <w:spacing w:after="0" w:line="240" w:lineRule="auto"/>
        <w:rPr>
          <w:rFonts w:ascii="Verdana" w:hAnsi="Verdana" w:cs="Arial"/>
          <w:sz w:val="24"/>
          <w:szCs w:val="24"/>
        </w:rPr>
      </w:pPr>
      <w:r w:rsidRPr="00584FAD">
        <w:rPr>
          <w:rFonts w:ascii="Verdana" w:hAnsi="Verdana" w:cs="Arial"/>
          <w:sz w:val="24"/>
          <w:szCs w:val="24"/>
        </w:rPr>
        <w:t xml:space="preserve">Service Delivery Groups have their own internal processes for monitoring progress with their plans. </w:t>
      </w:r>
      <w:r w:rsidR="00816148" w:rsidRPr="00584FAD">
        <w:rPr>
          <w:rFonts w:ascii="Verdana" w:hAnsi="Verdana" w:cs="Arial"/>
          <w:sz w:val="24"/>
          <w:szCs w:val="24"/>
        </w:rPr>
        <w:t xml:space="preserve">They are now asked to present to the COEG on a rota basis and updates include </w:t>
      </w:r>
      <w:r w:rsidRPr="00584FAD">
        <w:rPr>
          <w:rFonts w:ascii="Verdana" w:hAnsi="Verdana" w:cs="Arial"/>
          <w:sz w:val="24"/>
          <w:szCs w:val="24"/>
        </w:rPr>
        <w:t xml:space="preserve">actions </w:t>
      </w:r>
      <w:r w:rsidR="00816148" w:rsidRPr="00584FAD">
        <w:rPr>
          <w:rFonts w:ascii="Verdana" w:hAnsi="Verdana" w:cs="Arial"/>
          <w:sz w:val="24"/>
          <w:szCs w:val="24"/>
        </w:rPr>
        <w:t>planned/</w:t>
      </w:r>
      <w:r w:rsidRPr="00584FAD">
        <w:rPr>
          <w:rFonts w:ascii="Verdana" w:hAnsi="Verdana" w:cs="Arial"/>
          <w:sz w:val="24"/>
          <w:szCs w:val="24"/>
        </w:rPr>
        <w:t>taken to mitigate</w:t>
      </w:r>
      <w:r w:rsidR="00816148" w:rsidRPr="00584FAD">
        <w:rPr>
          <w:rFonts w:ascii="Verdana" w:hAnsi="Verdana" w:cs="Arial"/>
          <w:sz w:val="24"/>
          <w:szCs w:val="24"/>
        </w:rPr>
        <w:t xml:space="preserve"> delays in completion of audits and resultant actions. The presentation templates are all encompassing for key </w:t>
      </w:r>
      <w:r w:rsidRPr="00584FAD">
        <w:rPr>
          <w:rFonts w:ascii="Verdana" w:hAnsi="Verdana" w:cs="Arial"/>
          <w:sz w:val="24"/>
          <w:szCs w:val="24"/>
        </w:rPr>
        <w:t xml:space="preserve">agenda items e.g. mortality, guidance responses etc.  </w:t>
      </w:r>
    </w:p>
    <w:p w14:paraId="27C05228" w14:textId="77777777" w:rsidR="00816148" w:rsidRDefault="00816148" w:rsidP="006A4F30">
      <w:pPr>
        <w:spacing w:after="0" w:line="240" w:lineRule="auto"/>
        <w:rPr>
          <w:rFonts w:ascii="Arial" w:hAnsi="Arial" w:cs="Arial"/>
          <w:sz w:val="24"/>
          <w:szCs w:val="24"/>
        </w:rPr>
      </w:pPr>
    </w:p>
    <w:p w14:paraId="3A35CF8C" w14:textId="56FF2F7E" w:rsidR="00EB2A7C" w:rsidRDefault="00584FAD" w:rsidP="006A4F30">
      <w:pPr>
        <w:spacing w:after="0" w:line="240" w:lineRule="auto"/>
        <w:rPr>
          <w:rFonts w:ascii="Arial" w:hAnsi="Arial" w:cs="Arial"/>
          <w:sz w:val="24"/>
          <w:szCs w:val="24"/>
        </w:rPr>
      </w:pPr>
      <w:r>
        <w:rPr>
          <w:rFonts w:ascii="Verdana" w:hAnsi="Verdana" w:cs="Arial"/>
          <w:sz w:val="24"/>
          <w:szCs w:val="24"/>
        </w:rPr>
        <w:t xml:space="preserve">A new COEG dashboard has replaced Hub Pages created to support the Service Groups and goes further in pulling together in one place, the number of actions required for each area.  It provides direct access to the relevant individual records.  It reports on Audit Hierarchy Levels 1-5, responses to national guidance/publications and participation in </w:t>
      </w:r>
      <w:r w:rsidR="00B55CBD">
        <w:rPr>
          <w:rFonts w:ascii="Verdana" w:hAnsi="Verdana" w:cs="Arial"/>
          <w:sz w:val="24"/>
          <w:szCs w:val="24"/>
        </w:rPr>
        <w:t>National Confidential Enquiry into Patient Outcomes and Death (</w:t>
      </w:r>
      <w:r>
        <w:rPr>
          <w:rFonts w:ascii="Verdana" w:hAnsi="Verdana" w:cs="Arial"/>
          <w:sz w:val="24"/>
          <w:szCs w:val="24"/>
        </w:rPr>
        <w:t>NCEPOD</w:t>
      </w:r>
      <w:r w:rsidR="00B55CBD">
        <w:rPr>
          <w:rFonts w:ascii="Verdana" w:hAnsi="Verdana" w:cs="Arial"/>
          <w:sz w:val="24"/>
          <w:szCs w:val="24"/>
        </w:rPr>
        <w:t>)</w:t>
      </w:r>
      <w:r>
        <w:rPr>
          <w:rFonts w:ascii="Verdana" w:hAnsi="Verdana" w:cs="Arial"/>
          <w:sz w:val="24"/>
          <w:szCs w:val="24"/>
        </w:rPr>
        <w:t xml:space="preserve"> studies.</w:t>
      </w:r>
    </w:p>
    <w:p w14:paraId="58CE88CA" w14:textId="77777777" w:rsidR="00EB2A7C" w:rsidRDefault="00EB2A7C" w:rsidP="006A4F30">
      <w:pPr>
        <w:spacing w:after="0" w:line="240" w:lineRule="auto"/>
        <w:rPr>
          <w:rFonts w:ascii="Arial" w:hAnsi="Arial" w:cs="Arial"/>
          <w:sz w:val="24"/>
          <w:szCs w:val="24"/>
        </w:rPr>
      </w:pPr>
    </w:p>
    <w:p w14:paraId="332D4682" w14:textId="67AA8B13" w:rsidR="006A4F30" w:rsidRPr="00584FAD" w:rsidRDefault="00584FAD" w:rsidP="006A4F30">
      <w:pPr>
        <w:spacing w:after="0" w:line="240" w:lineRule="auto"/>
        <w:rPr>
          <w:rFonts w:ascii="Verdana" w:hAnsi="Verdana" w:cs="Arial"/>
          <w:sz w:val="24"/>
          <w:szCs w:val="24"/>
        </w:rPr>
      </w:pPr>
      <w:r w:rsidRPr="00584FAD">
        <w:rPr>
          <w:rFonts w:ascii="Verdana" w:hAnsi="Verdana" w:cs="Arial"/>
          <w:sz w:val="24"/>
          <w:szCs w:val="24"/>
        </w:rPr>
        <w:lastRenderedPageBreak/>
        <w:t xml:space="preserve">The dashboard is supported by a SharePoint site that replaced use of the </w:t>
      </w:r>
      <w:r w:rsidR="006A4F30" w:rsidRPr="00584FAD">
        <w:rPr>
          <w:rFonts w:ascii="Verdana" w:hAnsi="Verdana" w:cs="Arial"/>
          <w:sz w:val="24"/>
          <w:szCs w:val="24"/>
        </w:rPr>
        <w:t>Audit Management and Tracking (</w:t>
      </w:r>
      <w:proofErr w:type="spellStart"/>
      <w:r w:rsidR="006A4F30" w:rsidRPr="00584FAD">
        <w:rPr>
          <w:rFonts w:ascii="Verdana" w:hAnsi="Verdana" w:cs="Arial"/>
          <w:sz w:val="24"/>
          <w:szCs w:val="24"/>
        </w:rPr>
        <w:t>AMaT</w:t>
      </w:r>
      <w:proofErr w:type="spellEnd"/>
      <w:r w:rsidR="006A4F30" w:rsidRPr="00584FAD">
        <w:rPr>
          <w:rFonts w:ascii="Verdana" w:hAnsi="Verdana" w:cs="Arial"/>
          <w:sz w:val="24"/>
          <w:szCs w:val="24"/>
        </w:rPr>
        <w:t>) system</w:t>
      </w:r>
      <w:r w:rsidRPr="00584FAD">
        <w:rPr>
          <w:rFonts w:ascii="Verdana" w:hAnsi="Verdana" w:cs="Arial"/>
          <w:sz w:val="24"/>
          <w:szCs w:val="24"/>
        </w:rPr>
        <w:t xml:space="preserve">.  As previously reported, </w:t>
      </w:r>
      <w:proofErr w:type="spellStart"/>
      <w:r w:rsidRPr="00584FAD">
        <w:rPr>
          <w:rFonts w:ascii="Verdana" w:hAnsi="Verdana" w:cs="Arial"/>
          <w:sz w:val="24"/>
          <w:szCs w:val="24"/>
        </w:rPr>
        <w:t>AMaT</w:t>
      </w:r>
      <w:proofErr w:type="spellEnd"/>
      <w:r w:rsidRPr="00584FAD">
        <w:rPr>
          <w:rFonts w:ascii="Verdana" w:hAnsi="Verdana" w:cs="Arial"/>
          <w:sz w:val="24"/>
          <w:szCs w:val="24"/>
        </w:rPr>
        <w:t xml:space="preserve"> </w:t>
      </w:r>
      <w:r w:rsidR="006A4F30" w:rsidRPr="00584FAD">
        <w:rPr>
          <w:rFonts w:ascii="Verdana" w:hAnsi="Verdana" w:cs="Arial"/>
          <w:sz w:val="24"/>
          <w:szCs w:val="24"/>
        </w:rPr>
        <w:t>as an action tracker was not feasible based on negative user feedback and resultant poor compliance with timely completion of audit</w:t>
      </w:r>
      <w:r w:rsidR="00EB2A7C" w:rsidRPr="00584FAD">
        <w:rPr>
          <w:rFonts w:ascii="Verdana" w:hAnsi="Verdana" w:cs="Arial"/>
          <w:sz w:val="24"/>
          <w:szCs w:val="24"/>
        </w:rPr>
        <w:t xml:space="preserve"> and/or nation</w:t>
      </w:r>
      <w:r w:rsidRPr="00584FAD">
        <w:rPr>
          <w:rFonts w:ascii="Verdana" w:hAnsi="Verdana" w:cs="Arial"/>
          <w:sz w:val="24"/>
          <w:szCs w:val="24"/>
        </w:rPr>
        <w:t>al</w:t>
      </w:r>
      <w:r w:rsidR="00EB2A7C" w:rsidRPr="00584FAD">
        <w:rPr>
          <w:rFonts w:ascii="Verdana" w:hAnsi="Verdana" w:cs="Arial"/>
          <w:sz w:val="24"/>
          <w:szCs w:val="24"/>
        </w:rPr>
        <w:t xml:space="preserve"> guidance</w:t>
      </w:r>
      <w:r w:rsidR="006A4F30" w:rsidRPr="00584FAD">
        <w:rPr>
          <w:rFonts w:ascii="Verdana" w:hAnsi="Verdana" w:cs="Arial"/>
          <w:sz w:val="24"/>
          <w:szCs w:val="24"/>
        </w:rPr>
        <w:t xml:space="preserve"> records during the 2023/24 plan period.   </w:t>
      </w:r>
    </w:p>
    <w:p w14:paraId="0BED126A" w14:textId="77777777" w:rsidR="00EB2A7C" w:rsidRPr="00584FAD" w:rsidRDefault="00EB2A7C" w:rsidP="006A4F30">
      <w:pPr>
        <w:spacing w:after="0" w:line="240" w:lineRule="auto"/>
        <w:rPr>
          <w:rFonts w:ascii="Verdana" w:hAnsi="Verdana" w:cs="Arial"/>
          <w:sz w:val="24"/>
          <w:szCs w:val="24"/>
        </w:rPr>
      </w:pPr>
    </w:p>
    <w:p w14:paraId="0328A358" w14:textId="565B89D3" w:rsidR="00EB2A7C" w:rsidRPr="00584FAD" w:rsidRDefault="00EB2A7C" w:rsidP="006A4F30">
      <w:pPr>
        <w:spacing w:after="0" w:line="240" w:lineRule="auto"/>
        <w:rPr>
          <w:rFonts w:ascii="Verdana" w:hAnsi="Verdana" w:cs="Arial"/>
          <w:sz w:val="24"/>
          <w:szCs w:val="24"/>
        </w:rPr>
      </w:pPr>
      <w:r w:rsidRPr="00584FAD">
        <w:rPr>
          <w:rFonts w:ascii="Verdana" w:hAnsi="Verdana" w:cs="Arial"/>
          <w:sz w:val="24"/>
          <w:szCs w:val="24"/>
        </w:rPr>
        <w:t xml:space="preserve">Improved compliance with completion of </w:t>
      </w:r>
      <w:proofErr w:type="spellStart"/>
      <w:r w:rsidRPr="00584FAD">
        <w:rPr>
          <w:rFonts w:ascii="Verdana" w:hAnsi="Verdana" w:cs="Arial"/>
          <w:sz w:val="24"/>
          <w:szCs w:val="24"/>
        </w:rPr>
        <w:t>AMaT</w:t>
      </w:r>
      <w:proofErr w:type="spellEnd"/>
      <w:r w:rsidRPr="00584FAD">
        <w:rPr>
          <w:rFonts w:ascii="Verdana" w:hAnsi="Verdana" w:cs="Arial"/>
          <w:sz w:val="24"/>
          <w:szCs w:val="24"/>
        </w:rPr>
        <w:t xml:space="preserve"> records for historic topics could only be achieved by the </w:t>
      </w:r>
      <w:r w:rsidR="00456482">
        <w:rPr>
          <w:rFonts w:ascii="Verdana" w:hAnsi="Verdana" w:cs="Arial"/>
          <w:sz w:val="24"/>
          <w:szCs w:val="24"/>
        </w:rPr>
        <w:t>Clinical Audit and Effectiveness Department</w:t>
      </w:r>
      <w:r w:rsidRPr="00584FAD">
        <w:rPr>
          <w:rFonts w:ascii="Verdana" w:hAnsi="Verdana" w:cs="Arial"/>
          <w:sz w:val="24"/>
          <w:szCs w:val="24"/>
        </w:rPr>
        <w:t xml:space="preserve"> in completing records live over TEAMs calls with project contacts.  </w:t>
      </w:r>
    </w:p>
    <w:p w14:paraId="6AF6B7C0" w14:textId="77777777" w:rsidR="006A4F30" w:rsidRPr="00584FAD" w:rsidRDefault="006A4F30" w:rsidP="006A4F30">
      <w:pPr>
        <w:spacing w:after="0" w:line="240" w:lineRule="auto"/>
        <w:rPr>
          <w:rFonts w:ascii="Verdana" w:hAnsi="Verdana" w:cs="Arial"/>
          <w:b/>
          <w:sz w:val="24"/>
          <w:szCs w:val="24"/>
        </w:rPr>
      </w:pPr>
    </w:p>
    <w:p w14:paraId="416CC3C0" w14:textId="5BB6DDD9" w:rsidR="00816148" w:rsidRPr="00584FAD" w:rsidRDefault="006A4F30" w:rsidP="006A4F30">
      <w:pPr>
        <w:spacing w:after="0" w:line="240" w:lineRule="auto"/>
        <w:rPr>
          <w:rFonts w:ascii="Verdana" w:hAnsi="Verdana" w:cs="Arial"/>
          <w:sz w:val="24"/>
          <w:szCs w:val="24"/>
        </w:rPr>
      </w:pPr>
      <w:r w:rsidRPr="00584FAD">
        <w:rPr>
          <w:rFonts w:ascii="Verdana" w:hAnsi="Verdana" w:cs="Arial"/>
          <w:sz w:val="24"/>
          <w:szCs w:val="24"/>
        </w:rPr>
        <w:t xml:space="preserve">Service Groups are asked to report any </w:t>
      </w:r>
      <w:r w:rsidR="00F22D56" w:rsidRPr="00584FAD">
        <w:rPr>
          <w:rFonts w:ascii="Verdana" w:hAnsi="Verdana" w:cs="Arial"/>
          <w:sz w:val="24"/>
          <w:szCs w:val="24"/>
        </w:rPr>
        <w:t xml:space="preserve">issues </w:t>
      </w:r>
      <w:r w:rsidRPr="00584FAD">
        <w:rPr>
          <w:rFonts w:ascii="Verdana" w:hAnsi="Verdana" w:cs="Arial"/>
          <w:sz w:val="24"/>
          <w:szCs w:val="24"/>
        </w:rPr>
        <w:t>to the monthly COEG meetings</w:t>
      </w:r>
      <w:r w:rsidR="00F22D56" w:rsidRPr="00584FAD">
        <w:rPr>
          <w:rFonts w:ascii="Verdana" w:hAnsi="Verdana" w:cs="Arial"/>
          <w:sz w:val="24"/>
          <w:szCs w:val="24"/>
        </w:rPr>
        <w:t xml:space="preserve"> which may impact on an </w:t>
      </w:r>
      <w:r w:rsidR="00501A3C" w:rsidRPr="00584FAD">
        <w:rPr>
          <w:rFonts w:ascii="Verdana" w:hAnsi="Verdana" w:cs="Arial"/>
          <w:sz w:val="24"/>
          <w:szCs w:val="24"/>
        </w:rPr>
        <w:t>audit’s</w:t>
      </w:r>
      <w:r w:rsidR="00F22D56" w:rsidRPr="00584FAD">
        <w:rPr>
          <w:rFonts w:ascii="Verdana" w:hAnsi="Verdana" w:cs="Arial"/>
          <w:sz w:val="24"/>
          <w:szCs w:val="24"/>
        </w:rPr>
        <w:t xml:space="preserve"> completion,</w:t>
      </w:r>
      <w:r w:rsidRPr="00584FAD">
        <w:rPr>
          <w:rFonts w:ascii="Verdana" w:hAnsi="Verdana" w:cs="Arial"/>
          <w:sz w:val="24"/>
          <w:szCs w:val="24"/>
        </w:rPr>
        <w:t xml:space="preserve"> </w:t>
      </w:r>
      <w:r w:rsidR="00816148" w:rsidRPr="00584FAD">
        <w:rPr>
          <w:rFonts w:ascii="Verdana" w:hAnsi="Verdana" w:cs="Arial"/>
          <w:sz w:val="24"/>
          <w:szCs w:val="24"/>
        </w:rPr>
        <w:t>and to identify projects that lend themselves to shared learning.  Some recent topics include;</w:t>
      </w:r>
    </w:p>
    <w:p w14:paraId="34462207" w14:textId="635EE4CD" w:rsidR="005918BB" w:rsidRPr="00501A3C" w:rsidRDefault="00816148" w:rsidP="00DA636B">
      <w:pPr>
        <w:pStyle w:val="ListParagraph"/>
        <w:numPr>
          <w:ilvl w:val="0"/>
          <w:numId w:val="11"/>
        </w:numPr>
        <w:spacing w:after="0" w:line="240" w:lineRule="auto"/>
        <w:rPr>
          <w:rFonts w:ascii="Verdana" w:hAnsi="Verdana" w:cs="Arial"/>
          <w:sz w:val="24"/>
          <w:szCs w:val="24"/>
        </w:rPr>
      </w:pPr>
      <w:r w:rsidRPr="00501A3C">
        <w:rPr>
          <w:rFonts w:ascii="Verdana" w:hAnsi="Verdana" w:cs="Arial"/>
          <w:sz w:val="24"/>
          <w:szCs w:val="24"/>
        </w:rPr>
        <w:t xml:space="preserve">Low compliance with the National Audit of Care at the </w:t>
      </w:r>
      <w:r w:rsidR="005918BB" w:rsidRPr="00501A3C">
        <w:rPr>
          <w:rFonts w:ascii="Verdana" w:hAnsi="Verdana" w:cs="Arial"/>
          <w:sz w:val="24"/>
          <w:szCs w:val="24"/>
        </w:rPr>
        <w:t>End-of-Life</w:t>
      </w:r>
      <w:r w:rsidRPr="00501A3C">
        <w:rPr>
          <w:rFonts w:ascii="Verdana" w:hAnsi="Verdana" w:cs="Arial"/>
          <w:sz w:val="24"/>
          <w:szCs w:val="24"/>
        </w:rPr>
        <w:t xml:space="preserve"> audit</w:t>
      </w:r>
      <w:r w:rsidR="005918BB" w:rsidRPr="00501A3C">
        <w:rPr>
          <w:rFonts w:ascii="Verdana" w:hAnsi="Verdana" w:cs="Arial"/>
          <w:sz w:val="24"/>
          <w:szCs w:val="24"/>
        </w:rPr>
        <w:t>,</w:t>
      </w:r>
      <w:r w:rsidRPr="00501A3C">
        <w:rPr>
          <w:rFonts w:ascii="Verdana" w:hAnsi="Verdana" w:cs="Arial"/>
          <w:sz w:val="24"/>
          <w:szCs w:val="24"/>
        </w:rPr>
        <w:t xml:space="preserve"> which moved from time-limited data collection to continuous.  Actions taken have improved compliance </w:t>
      </w:r>
      <w:r w:rsidR="00501A3C" w:rsidRPr="00501A3C">
        <w:rPr>
          <w:rFonts w:ascii="Verdana" w:hAnsi="Verdana" w:cs="Arial"/>
          <w:sz w:val="24"/>
          <w:szCs w:val="24"/>
        </w:rPr>
        <w:t>with later cohorts</w:t>
      </w:r>
      <w:r w:rsidR="005918BB" w:rsidRPr="00501A3C">
        <w:rPr>
          <w:rFonts w:ascii="Verdana" w:hAnsi="Verdana" w:cs="Arial"/>
          <w:sz w:val="24"/>
          <w:szCs w:val="24"/>
        </w:rPr>
        <w:t>;</w:t>
      </w:r>
    </w:p>
    <w:p w14:paraId="527714AF" w14:textId="187B1653" w:rsidR="00A06A8D" w:rsidRPr="00584FAD" w:rsidRDefault="005918BB" w:rsidP="00606E35">
      <w:pPr>
        <w:pStyle w:val="ListParagraph"/>
        <w:numPr>
          <w:ilvl w:val="0"/>
          <w:numId w:val="11"/>
        </w:numPr>
        <w:spacing w:after="0" w:line="240" w:lineRule="auto"/>
        <w:rPr>
          <w:rFonts w:ascii="Verdana" w:hAnsi="Verdana" w:cs="Arial"/>
          <w:sz w:val="24"/>
          <w:szCs w:val="24"/>
        </w:rPr>
      </w:pPr>
      <w:r>
        <w:rPr>
          <w:rFonts w:ascii="Verdana" w:hAnsi="Verdana" w:cs="Arial"/>
          <w:sz w:val="24"/>
          <w:szCs w:val="24"/>
        </w:rPr>
        <w:t>Shared learning from a l</w:t>
      </w:r>
      <w:r w:rsidR="00816148" w:rsidRPr="00584FAD">
        <w:rPr>
          <w:rFonts w:ascii="Verdana" w:hAnsi="Verdana" w:cs="Arial"/>
          <w:sz w:val="24"/>
          <w:szCs w:val="24"/>
        </w:rPr>
        <w:t xml:space="preserve">ocal audit on </w:t>
      </w:r>
      <w:r w:rsidRPr="0078036C">
        <w:rPr>
          <w:rFonts w:ascii="Verdana" w:hAnsi="Verdana" w:cs="Arial"/>
          <w:sz w:val="24"/>
          <w:szCs w:val="24"/>
        </w:rPr>
        <w:t xml:space="preserve">mental health patients presenting to the </w:t>
      </w:r>
      <w:r>
        <w:rPr>
          <w:rFonts w:ascii="Verdana" w:hAnsi="Verdana" w:cs="Arial"/>
          <w:sz w:val="24"/>
          <w:szCs w:val="24"/>
        </w:rPr>
        <w:t>E</w:t>
      </w:r>
      <w:r w:rsidRPr="0078036C">
        <w:rPr>
          <w:rFonts w:ascii="Verdana" w:hAnsi="Verdana" w:cs="Arial"/>
          <w:sz w:val="24"/>
          <w:szCs w:val="24"/>
        </w:rPr>
        <w:t xml:space="preserve">mergency </w:t>
      </w:r>
      <w:r>
        <w:rPr>
          <w:rFonts w:ascii="Verdana" w:hAnsi="Verdana" w:cs="Arial"/>
          <w:sz w:val="24"/>
          <w:szCs w:val="24"/>
        </w:rPr>
        <w:t>D</w:t>
      </w:r>
      <w:r w:rsidRPr="0078036C">
        <w:rPr>
          <w:rFonts w:ascii="Verdana" w:hAnsi="Verdana" w:cs="Arial"/>
          <w:sz w:val="24"/>
          <w:szCs w:val="24"/>
        </w:rPr>
        <w:t>epartment, particularly patients who had attempted self-harm</w:t>
      </w:r>
      <w:r>
        <w:rPr>
          <w:rFonts w:ascii="Verdana" w:hAnsi="Verdana" w:cs="Arial"/>
          <w:sz w:val="24"/>
          <w:szCs w:val="24"/>
        </w:rPr>
        <w:t>/</w:t>
      </w:r>
      <w:r w:rsidRPr="0078036C">
        <w:rPr>
          <w:rFonts w:ascii="Verdana" w:hAnsi="Verdana" w:cs="Arial"/>
          <w:sz w:val="24"/>
          <w:szCs w:val="24"/>
        </w:rPr>
        <w:t xml:space="preserve">overdose, </w:t>
      </w:r>
      <w:r>
        <w:rPr>
          <w:rFonts w:ascii="Verdana" w:hAnsi="Verdana" w:cs="Arial"/>
          <w:sz w:val="24"/>
          <w:szCs w:val="24"/>
        </w:rPr>
        <w:t xml:space="preserve">resulted in multidisciplinary discussions for improvement.  Periodic updates continue to be received on progress and the impact of </w:t>
      </w:r>
      <w:r w:rsidRPr="0078036C">
        <w:rPr>
          <w:rFonts w:ascii="Verdana" w:hAnsi="Verdana" w:cs="Arial"/>
          <w:sz w:val="24"/>
          <w:szCs w:val="24"/>
        </w:rPr>
        <w:t>a</w:t>
      </w:r>
      <w:r>
        <w:rPr>
          <w:rFonts w:ascii="Verdana" w:hAnsi="Verdana" w:cs="Arial"/>
          <w:sz w:val="24"/>
          <w:szCs w:val="24"/>
        </w:rPr>
        <w:t xml:space="preserve"> recently developed </w:t>
      </w:r>
      <w:r w:rsidRPr="0078036C">
        <w:rPr>
          <w:rFonts w:ascii="Verdana" w:hAnsi="Verdana" w:cs="Arial"/>
          <w:sz w:val="24"/>
          <w:szCs w:val="24"/>
        </w:rPr>
        <w:t>toolkit to categorise patients based on risk</w:t>
      </w:r>
      <w:r>
        <w:rPr>
          <w:rFonts w:ascii="Verdana" w:hAnsi="Verdana" w:cs="Arial"/>
          <w:sz w:val="24"/>
          <w:szCs w:val="24"/>
        </w:rPr>
        <w:t>;</w:t>
      </w:r>
    </w:p>
    <w:p w14:paraId="0BC6697A" w14:textId="653B8C14" w:rsidR="00501A3C" w:rsidRPr="00501A3C" w:rsidRDefault="00501A3C" w:rsidP="00980A48">
      <w:pPr>
        <w:pStyle w:val="ListParagraph"/>
        <w:numPr>
          <w:ilvl w:val="0"/>
          <w:numId w:val="11"/>
        </w:numPr>
        <w:spacing w:after="0" w:line="240" w:lineRule="auto"/>
        <w:rPr>
          <w:rFonts w:ascii="Verdana" w:hAnsi="Verdana" w:cs="Arial"/>
          <w:sz w:val="24"/>
          <w:szCs w:val="24"/>
        </w:rPr>
      </w:pPr>
      <w:r w:rsidRPr="00501A3C">
        <w:rPr>
          <w:rFonts w:ascii="Verdana" w:hAnsi="Verdana" w:cs="Arial"/>
          <w:sz w:val="24"/>
          <w:szCs w:val="24"/>
        </w:rPr>
        <w:t xml:space="preserve">Cardiac mortality, with a focus on Acute Myocardial Infarction (AMI) and ST-segment elevation myocardial infarction (STEMI) outcomes following a spike in AMI mortality </w:t>
      </w:r>
      <w:r>
        <w:rPr>
          <w:rFonts w:ascii="Verdana" w:hAnsi="Verdana" w:cs="Arial"/>
          <w:sz w:val="24"/>
          <w:szCs w:val="24"/>
        </w:rPr>
        <w:t>s</w:t>
      </w:r>
      <w:r w:rsidRPr="00501A3C">
        <w:rPr>
          <w:rFonts w:ascii="Verdana" w:hAnsi="Verdana" w:cs="Arial"/>
          <w:sz w:val="24"/>
          <w:szCs w:val="24"/>
        </w:rPr>
        <w:t>ubsequently attributed to a delay in coding.  Ongoing efforts to improve pathway performance were discussed and include the need for national engagement with Welsh Ambulance Service and Welsh Government to address systemic issues affecting timely STEMI care</w:t>
      </w:r>
    </w:p>
    <w:p w14:paraId="0EAD6D7E" w14:textId="77777777" w:rsidR="00606E35" w:rsidRPr="00584FAD" w:rsidRDefault="00606E35" w:rsidP="006A4F30">
      <w:pPr>
        <w:spacing w:after="0" w:line="240" w:lineRule="auto"/>
        <w:rPr>
          <w:rFonts w:ascii="Verdana" w:hAnsi="Verdana" w:cs="Arial"/>
          <w:sz w:val="24"/>
          <w:szCs w:val="24"/>
        </w:rPr>
      </w:pPr>
    </w:p>
    <w:p w14:paraId="2503EDC8" w14:textId="6A06C84C" w:rsidR="006A4F30" w:rsidRPr="00584FAD" w:rsidRDefault="006A4F30" w:rsidP="006A4F30">
      <w:pPr>
        <w:spacing w:after="0" w:line="240" w:lineRule="auto"/>
        <w:rPr>
          <w:rFonts w:ascii="Verdana" w:hAnsi="Verdana" w:cs="Arial"/>
          <w:sz w:val="24"/>
          <w:szCs w:val="24"/>
        </w:rPr>
      </w:pPr>
      <w:r w:rsidRPr="00584FAD">
        <w:rPr>
          <w:rFonts w:ascii="Verdana" w:hAnsi="Verdana" w:cs="Arial"/>
          <w:sz w:val="24"/>
          <w:szCs w:val="24"/>
        </w:rPr>
        <w:t xml:space="preserve">Update presentations on each of the </w:t>
      </w:r>
      <w:r w:rsidR="00EB2A7C" w:rsidRPr="00584FAD">
        <w:rPr>
          <w:rFonts w:ascii="Verdana" w:hAnsi="Verdana" w:cs="Arial"/>
          <w:sz w:val="24"/>
          <w:szCs w:val="24"/>
        </w:rPr>
        <w:t xml:space="preserve">Health Board Priority Audit </w:t>
      </w:r>
      <w:r w:rsidRPr="00584FAD">
        <w:rPr>
          <w:rFonts w:ascii="Verdana" w:hAnsi="Verdana" w:cs="Arial"/>
          <w:sz w:val="24"/>
          <w:szCs w:val="24"/>
        </w:rPr>
        <w:t xml:space="preserve">topics </w:t>
      </w:r>
      <w:r w:rsidR="00501A3C">
        <w:rPr>
          <w:rFonts w:ascii="Verdana" w:hAnsi="Verdana" w:cs="Arial"/>
          <w:sz w:val="24"/>
          <w:szCs w:val="24"/>
        </w:rPr>
        <w:t xml:space="preserve">identified by the Executive Medical Director’s Department </w:t>
      </w:r>
      <w:r w:rsidRPr="00584FAD">
        <w:rPr>
          <w:rFonts w:ascii="Verdana" w:hAnsi="Verdana" w:cs="Arial"/>
          <w:sz w:val="24"/>
          <w:szCs w:val="24"/>
        </w:rPr>
        <w:t>are scheduled into the COEG meetings regularly. Progress against these is set out below:</w:t>
      </w:r>
    </w:p>
    <w:p w14:paraId="22C5EA4C" w14:textId="77777777" w:rsidR="006A4F30" w:rsidRDefault="006A4F30" w:rsidP="006A4F30">
      <w:pPr>
        <w:spacing w:after="0" w:line="240" w:lineRule="auto"/>
        <w:rPr>
          <w:rFonts w:ascii="Verdana" w:hAnsi="Verdana" w:cs="Arial"/>
          <w:sz w:val="24"/>
          <w:szCs w:val="24"/>
        </w:rPr>
      </w:pPr>
    </w:p>
    <w:p w14:paraId="07CE3BED" w14:textId="0DDD9591" w:rsidR="004F5118" w:rsidRPr="00584FAD" w:rsidRDefault="004F5118" w:rsidP="006A4F30">
      <w:pPr>
        <w:spacing w:after="0" w:line="240" w:lineRule="auto"/>
        <w:rPr>
          <w:rFonts w:ascii="Verdana" w:hAnsi="Verdana" w:cs="Arial"/>
          <w:sz w:val="24"/>
          <w:szCs w:val="24"/>
        </w:rPr>
      </w:pPr>
      <w:r>
        <w:rPr>
          <w:rFonts w:ascii="Verdana" w:hAnsi="Verdana" w:cs="Arial"/>
          <w:noProof/>
        </w:rPr>
        <w:lastRenderedPageBreak/>
        <w:drawing>
          <wp:inline distT="0" distB="0" distL="0" distR="0" wp14:anchorId="08BFA46F" wp14:editId="68A137BE">
            <wp:extent cx="5772150" cy="4042294"/>
            <wp:effectExtent l="0" t="0" r="0" b="0"/>
            <wp:docPr id="1674351277" name="Picture 3" descr="A diagram of a health bo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351277" name="Picture 3" descr="A diagram of a health board&#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5822797" cy="4077763"/>
                    </a:xfrm>
                    <a:prstGeom prst="rect">
                      <a:avLst/>
                    </a:prstGeom>
                  </pic:spPr>
                </pic:pic>
              </a:graphicData>
            </a:graphic>
          </wp:inline>
        </w:drawing>
      </w:r>
    </w:p>
    <w:p w14:paraId="1DBA3AE1" w14:textId="360D8BFF" w:rsidR="006A4F30" w:rsidRPr="004F5118" w:rsidRDefault="004F5118" w:rsidP="004F5118">
      <w:pPr>
        <w:spacing w:after="0" w:line="240" w:lineRule="auto"/>
        <w:jc w:val="right"/>
        <w:rPr>
          <w:rFonts w:ascii="Verdana" w:hAnsi="Verdana" w:cs="Arial"/>
          <w:sz w:val="16"/>
          <w:szCs w:val="16"/>
        </w:rPr>
      </w:pPr>
      <w:r w:rsidRPr="004F5118">
        <w:rPr>
          <w:rFonts w:ascii="Verdana" w:hAnsi="Verdana" w:cs="Arial"/>
          <w:sz w:val="16"/>
          <w:szCs w:val="16"/>
        </w:rPr>
        <w:t>Fig.1.</w:t>
      </w:r>
    </w:p>
    <w:p w14:paraId="7F9E7751" w14:textId="77777777" w:rsidR="0067043D" w:rsidRPr="00584FAD" w:rsidRDefault="0067043D" w:rsidP="006A4F30">
      <w:pPr>
        <w:spacing w:after="0" w:line="240" w:lineRule="auto"/>
        <w:rPr>
          <w:rFonts w:ascii="Verdana" w:hAnsi="Verdana" w:cs="Arial"/>
          <w:sz w:val="24"/>
          <w:szCs w:val="24"/>
        </w:rPr>
      </w:pPr>
    </w:p>
    <w:p w14:paraId="30760F27" w14:textId="77777777" w:rsidR="006A4F30" w:rsidRPr="00584FAD" w:rsidRDefault="006A4F30" w:rsidP="006A4F30">
      <w:pPr>
        <w:pStyle w:val="ListParagraph"/>
        <w:numPr>
          <w:ilvl w:val="0"/>
          <w:numId w:val="1"/>
        </w:numPr>
        <w:ind w:hanging="720"/>
        <w:rPr>
          <w:rFonts w:ascii="Verdana" w:hAnsi="Verdana" w:cs="Arial"/>
          <w:b/>
          <w:sz w:val="24"/>
          <w:szCs w:val="24"/>
        </w:rPr>
      </w:pPr>
      <w:r w:rsidRPr="00584FAD">
        <w:rPr>
          <w:rFonts w:ascii="Verdana" w:hAnsi="Verdana" w:cs="Arial"/>
          <w:b/>
          <w:sz w:val="24"/>
          <w:szCs w:val="24"/>
        </w:rPr>
        <w:t>Annual Report</w:t>
      </w:r>
    </w:p>
    <w:p w14:paraId="3C30150C" w14:textId="1EF58786" w:rsidR="006A4F30" w:rsidRPr="00584FAD" w:rsidRDefault="006A4F30" w:rsidP="006A4F30">
      <w:pPr>
        <w:pStyle w:val="ListParagraph"/>
        <w:spacing w:after="0" w:line="240" w:lineRule="auto"/>
        <w:ind w:left="0"/>
        <w:rPr>
          <w:rFonts w:ascii="Verdana" w:hAnsi="Verdana" w:cs="Arial"/>
          <w:sz w:val="24"/>
          <w:szCs w:val="24"/>
        </w:rPr>
      </w:pPr>
      <w:r w:rsidRPr="00584FAD">
        <w:rPr>
          <w:rFonts w:ascii="Verdana" w:hAnsi="Verdana" w:cs="Arial"/>
          <w:sz w:val="24"/>
          <w:szCs w:val="24"/>
        </w:rPr>
        <w:t>The Annual Report for 202</w:t>
      </w:r>
      <w:r w:rsidR="00F33E55" w:rsidRPr="00584FAD">
        <w:rPr>
          <w:rFonts w:ascii="Verdana" w:hAnsi="Verdana" w:cs="Arial"/>
          <w:sz w:val="24"/>
          <w:szCs w:val="24"/>
        </w:rPr>
        <w:t>4</w:t>
      </w:r>
      <w:r w:rsidRPr="00584FAD">
        <w:rPr>
          <w:rFonts w:ascii="Verdana" w:hAnsi="Verdana" w:cs="Arial"/>
          <w:sz w:val="24"/>
          <w:szCs w:val="24"/>
        </w:rPr>
        <w:t>/2</w:t>
      </w:r>
      <w:r w:rsidR="00F33E55" w:rsidRPr="00584FAD">
        <w:rPr>
          <w:rFonts w:ascii="Verdana" w:hAnsi="Verdana" w:cs="Arial"/>
          <w:sz w:val="24"/>
          <w:szCs w:val="24"/>
        </w:rPr>
        <w:t>5</w:t>
      </w:r>
      <w:r w:rsidRPr="00584FAD">
        <w:rPr>
          <w:rFonts w:ascii="Verdana" w:hAnsi="Verdana" w:cs="Arial"/>
          <w:sz w:val="24"/>
          <w:szCs w:val="24"/>
        </w:rPr>
        <w:t xml:space="preserve"> detailing individual completed project summaries for each of the service groups was circulated to COEG members for comment </w:t>
      </w:r>
      <w:r w:rsidR="00F33E55" w:rsidRPr="00584FAD">
        <w:rPr>
          <w:rFonts w:ascii="Verdana" w:hAnsi="Verdana" w:cs="Arial"/>
          <w:sz w:val="24"/>
          <w:szCs w:val="24"/>
        </w:rPr>
        <w:t xml:space="preserve">over a </w:t>
      </w:r>
      <w:r w:rsidR="004F5118" w:rsidRPr="00584FAD">
        <w:rPr>
          <w:rFonts w:ascii="Verdana" w:hAnsi="Verdana" w:cs="Arial"/>
          <w:sz w:val="24"/>
          <w:szCs w:val="24"/>
        </w:rPr>
        <w:t>two-week</w:t>
      </w:r>
      <w:r w:rsidR="00F33E55" w:rsidRPr="00584FAD">
        <w:rPr>
          <w:rFonts w:ascii="Verdana" w:hAnsi="Verdana" w:cs="Arial"/>
          <w:sz w:val="24"/>
          <w:szCs w:val="24"/>
        </w:rPr>
        <w:t xml:space="preserve"> period and as agreed at the July </w:t>
      </w:r>
      <w:r w:rsidR="00B523A2">
        <w:rPr>
          <w:rFonts w:ascii="Verdana" w:hAnsi="Verdana" w:cs="Arial"/>
          <w:sz w:val="24"/>
          <w:szCs w:val="24"/>
        </w:rPr>
        <w:t xml:space="preserve">2025 </w:t>
      </w:r>
      <w:r w:rsidR="00F33E55" w:rsidRPr="00584FAD">
        <w:rPr>
          <w:rFonts w:ascii="Verdana" w:hAnsi="Verdana" w:cs="Arial"/>
          <w:sz w:val="24"/>
          <w:szCs w:val="24"/>
        </w:rPr>
        <w:t xml:space="preserve">meeting, </w:t>
      </w:r>
      <w:r w:rsidRPr="00584FAD">
        <w:rPr>
          <w:rFonts w:ascii="Verdana" w:hAnsi="Verdana" w:cs="Arial"/>
          <w:sz w:val="24"/>
          <w:szCs w:val="24"/>
        </w:rPr>
        <w:t xml:space="preserve">subsequently signed off </w:t>
      </w:r>
      <w:r w:rsidR="00F33E55" w:rsidRPr="00584FAD">
        <w:rPr>
          <w:rFonts w:ascii="Verdana" w:hAnsi="Verdana" w:cs="Arial"/>
          <w:sz w:val="24"/>
          <w:szCs w:val="24"/>
        </w:rPr>
        <w:t xml:space="preserve">via Chair’s action following no comments </w:t>
      </w:r>
      <w:r w:rsidRPr="00584FAD">
        <w:rPr>
          <w:rFonts w:ascii="Verdana" w:hAnsi="Verdana" w:cs="Arial"/>
          <w:sz w:val="24"/>
          <w:szCs w:val="24"/>
        </w:rPr>
        <w:t xml:space="preserve">(Appendix </w:t>
      </w:r>
      <w:r w:rsidR="00F33E55" w:rsidRPr="00584FAD">
        <w:rPr>
          <w:rFonts w:ascii="Verdana" w:hAnsi="Verdana" w:cs="Arial"/>
          <w:sz w:val="24"/>
          <w:szCs w:val="24"/>
        </w:rPr>
        <w:t>1</w:t>
      </w:r>
      <w:r w:rsidRPr="00584FAD">
        <w:rPr>
          <w:rFonts w:ascii="Verdana" w:hAnsi="Verdana" w:cs="Arial"/>
          <w:sz w:val="24"/>
          <w:szCs w:val="24"/>
        </w:rPr>
        <w:t>.). Also included in the report is a summary of the year’s compliance with the National Learning from Deaths Framework, another key area of focus for the COEG.</w:t>
      </w:r>
    </w:p>
    <w:p w14:paraId="1BA44AF3" w14:textId="77777777" w:rsidR="006A4F30" w:rsidRPr="00584FAD" w:rsidRDefault="006A4F30" w:rsidP="006A4F30">
      <w:pPr>
        <w:pStyle w:val="ListParagraph"/>
        <w:spacing w:after="0" w:line="240" w:lineRule="auto"/>
        <w:ind w:left="0"/>
        <w:rPr>
          <w:rFonts w:ascii="Verdana" w:hAnsi="Verdana" w:cs="Arial"/>
          <w:sz w:val="24"/>
          <w:szCs w:val="24"/>
        </w:rPr>
      </w:pPr>
    </w:p>
    <w:p w14:paraId="08DBFABD" w14:textId="77777777" w:rsidR="006A4F30" w:rsidRPr="00584FAD" w:rsidRDefault="006A4F30" w:rsidP="006A4F30">
      <w:pPr>
        <w:pStyle w:val="ListParagraph"/>
        <w:numPr>
          <w:ilvl w:val="0"/>
          <w:numId w:val="1"/>
        </w:numPr>
        <w:spacing w:after="0" w:line="240" w:lineRule="auto"/>
        <w:ind w:left="567" w:hanging="567"/>
        <w:rPr>
          <w:rFonts w:ascii="Verdana" w:hAnsi="Verdana" w:cs="Arial"/>
          <w:b/>
          <w:sz w:val="24"/>
          <w:szCs w:val="24"/>
        </w:rPr>
      </w:pPr>
      <w:r w:rsidRPr="00584FAD">
        <w:rPr>
          <w:rFonts w:ascii="Verdana" w:hAnsi="Verdana" w:cs="Arial"/>
          <w:b/>
          <w:sz w:val="24"/>
          <w:szCs w:val="24"/>
        </w:rPr>
        <w:t xml:space="preserve"> FINANCIAL IMPLICATIONS</w:t>
      </w:r>
    </w:p>
    <w:p w14:paraId="7A2EC972" w14:textId="77777777" w:rsidR="006A4F30" w:rsidRPr="00584FAD" w:rsidRDefault="006A4F30" w:rsidP="006A4F30">
      <w:pPr>
        <w:spacing w:after="0" w:line="240" w:lineRule="auto"/>
        <w:rPr>
          <w:rFonts w:ascii="Verdana" w:hAnsi="Verdana" w:cs="Arial"/>
          <w:color w:val="000000" w:themeColor="text1"/>
          <w:sz w:val="24"/>
          <w:szCs w:val="24"/>
        </w:rPr>
      </w:pPr>
      <w:r w:rsidRPr="00584FAD">
        <w:rPr>
          <w:rFonts w:ascii="Verdana" w:hAnsi="Verdana" w:cs="Arial"/>
          <w:color w:val="000000" w:themeColor="text1"/>
          <w:sz w:val="24"/>
          <w:szCs w:val="24"/>
        </w:rPr>
        <w:t xml:space="preserve">There are no financial implications to this report. </w:t>
      </w:r>
    </w:p>
    <w:p w14:paraId="6FF321BB" w14:textId="77777777" w:rsidR="006A4F30" w:rsidRPr="00584FAD" w:rsidRDefault="006A4F30" w:rsidP="006A4F30">
      <w:pPr>
        <w:spacing w:after="0" w:line="240" w:lineRule="auto"/>
        <w:rPr>
          <w:rFonts w:ascii="Verdana" w:hAnsi="Verdana" w:cs="Arial"/>
          <w:color w:val="000000" w:themeColor="text1"/>
          <w:sz w:val="24"/>
          <w:szCs w:val="24"/>
        </w:rPr>
      </w:pPr>
    </w:p>
    <w:p w14:paraId="5D6204EF" w14:textId="77777777" w:rsidR="006A4F30" w:rsidRPr="00584FAD" w:rsidRDefault="006A4F30" w:rsidP="006A4F30">
      <w:pPr>
        <w:pStyle w:val="ListParagraph"/>
        <w:numPr>
          <w:ilvl w:val="0"/>
          <w:numId w:val="1"/>
        </w:numPr>
        <w:spacing w:after="0" w:line="240" w:lineRule="auto"/>
        <w:ind w:left="567" w:hanging="567"/>
        <w:rPr>
          <w:rFonts w:ascii="Verdana" w:hAnsi="Verdana" w:cs="Arial"/>
          <w:b/>
          <w:sz w:val="24"/>
          <w:szCs w:val="24"/>
        </w:rPr>
      </w:pPr>
      <w:r w:rsidRPr="00584FAD">
        <w:rPr>
          <w:rFonts w:ascii="Verdana" w:hAnsi="Verdana" w:cs="Arial"/>
          <w:b/>
          <w:sz w:val="24"/>
          <w:szCs w:val="24"/>
        </w:rPr>
        <w:t>RECOMMENDATIONS</w:t>
      </w:r>
    </w:p>
    <w:p w14:paraId="1464245C" w14:textId="77777777" w:rsidR="006A4F30" w:rsidRPr="00584FAD" w:rsidRDefault="006A4F30" w:rsidP="006A4F30">
      <w:pPr>
        <w:spacing w:after="0" w:line="240" w:lineRule="auto"/>
        <w:ind w:right="96"/>
        <w:rPr>
          <w:rFonts w:ascii="Verdana" w:hAnsi="Verdana" w:cs="Arial"/>
          <w:color w:val="000000" w:themeColor="text1"/>
          <w:sz w:val="24"/>
          <w:szCs w:val="24"/>
        </w:rPr>
      </w:pPr>
      <w:r w:rsidRPr="00584FAD">
        <w:rPr>
          <w:rFonts w:ascii="Verdana" w:hAnsi="Verdana" w:cs="Arial"/>
          <w:color w:val="000000" w:themeColor="text1"/>
          <w:sz w:val="24"/>
          <w:szCs w:val="24"/>
        </w:rPr>
        <w:t>Members are asked to:</w:t>
      </w:r>
    </w:p>
    <w:p w14:paraId="32D1920B" w14:textId="77777777" w:rsidR="006A4F30" w:rsidRPr="00584FAD" w:rsidRDefault="006A4F30" w:rsidP="00B523A2">
      <w:pPr>
        <w:pStyle w:val="ListParagraph"/>
        <w:numPr>
          <w:ilvl w:val="0"/>
          <w:numId w:val="6"/>
        </w:numPr>
        <w:ind w:right="96"/>
        <w:rPr>
          <w:rFonts w:ascii="Verdana" w:hAnsi="Verdana" w:cs="Arial"/>
          <w:color w:val="000000" w:themeColor="text1"/>
          <w:sz w:val="24"/>
          <w:szCs w:val="24"/>
        </w:rPr>
      </w:pPr>
      <w:r w:rsidRPr="00584FAD">
        <w:rPr>
          <w:rFonts w:ascii="Verdana" w:hAnsi="Verdana" w:cs="Arial"/>
          <w:b/>
          <w:color w:val="000000" w:themeColor="text1"/>
          <w:sz w:val="24"/>
          <w:szCs w:val="24"/>
        </w:rPr>
        <w:t xml:space="preserve">ACKNOWLEDGE </w:t>
      </w:r>
      <w:r w:rsidRPr="00584FAD">
        <w:rPr>
          <w:rFonts w:ascii="Verdana" w:hAnsi="Verdana" w:cs="Arial"/>
          <w:color w:val="000000" w:themeColor="text1"/>
          <w:sz w:val="24"/>
          <w:szCs w:val="24"/>
        </w:rPr>
        <w:t xml:space="preserve">processes in place to ensure Service Groups monitor delivery of the local plans; </w:t>
      </w:r>
    </w:p>
    <w:p w14:paraId="2CDC7455" w14:textId="13F59337" w:rsidR="006A4F30" w:rsidRPr="00584FAD" w:rsidRDefault="006A4F30" w:rsidP="00B523A2">
      <w:pPr>
        <w:pStyle w:val="ListParagraph"/>
        <w:numPr>
          <w:ilvl w:val="0"/>
          <w:numId w:val="6"/>
        </w:numPr>
        <w:ind w:right="96"/>
        <w:rPr>
          <w:rFonts w:ascii="Verdana" w:hAnsi="Verdana" w:cs="Arial"/>
          <w:color w:val="000000" w:themeColor="text1"/>
          <w:sz w:val="24"/>
          <w:szCs w:val="24"/>
        </w:rPr>
      </w:pPr>
      <w:r w:rsidRPr="00584FAD">
        <w:rPr>
          <w:rFonts w:ascii="Verdana" w:hAnsi="Verdana" w:cs="Arial"/>
          <w:b/>
          <w:color w:val="000000" w:themeColor="text1"/>
          <w:sz w:val="24"/>
          <w:szCs w:val="24"/>
        </w:rPr>
        <w:t xml:space="preserve">ACKNOWLEDGE </w:t>
      </w:r>
      <w:r w:rsidRPr="00584FAD">
        <w:rPr>
          <w:rFonts w:ascii="Verdana" w:hAnsi="Verdana" w:cs="Arial"/>
          <w:color w:val="000000" w:themeColor="text1"/>
          <w:sz w:val="24"/>
          <w:szCs w:val="24"/>
        </w:rPr>
        <w:t xml:space="preserve">completion rates for 2022/23, 2023/24 and </w:t>
      </w:r>
      <w:r w:rsidR="00F33E55" w:rsidRPr="00584FAD">
        <w:rPr>
          <w:rFonts w:ascii="Verdana" w:hAnsi="Verdana" w:cs="Arial"/>
          <w:color w:val="000000" w:themeColor="text1"/>
          <w:sz w:val="24"/>
          <w:szCs w:val="24"/>
        </w:rPr>
        <w:t xml:space="preserve">current </w:t>
      </w:r>
      <w:r w:rsidRPr="00584FAD">
        <w:rPr>
          <w:rFonts w:ascii="Verdana" w:hAnsi="Verdana" w:cs="Arial"/>
          <w:color w:val="000000" w:themeColor="text1"/>
          <w:sz w:val="24"/>
          <w:szCs w:val="24"/>
        </w:rPr>
        <w:t xml:space="preserve">audit </w:t>
      </w:r>
      <w:r w:rsidR="00F33E55" w:rsidRPr="00584FAD">
        <w:rPr>
          <w:rFonts w:ascii="Verdana" w:hAnsi="Verdana" w:cs="Arial"/>
          <w:color w:val="000000" w:themeColor="text1"/>
          <w:sz w:val="24"/>
          <w:szCs w:val="24"/>
        </w:rPr>
        <w:t>period</w:t>
      </w:r>
      <w:r w:rsidRPr="00584FAD">
        <w:rPr>
          <w:rFonts w:ascii="Verdana" w:hAnsi="Verdana" w:cs="Arial"/>
          <w:color w:val="000000" w:themeColor="text1"/>
          <w:sz w:val="24"/>
          <w:szCs w:val="24"/>
        </w:rPr>
        <w:t xml:space="preserve"> to date; </w:t>
      </w:r>
    </w:p>
    <w:p w14:paraId="2067AD88" w14:textId="77777777" w:rsidR="006A4F30" w:rsidRPr="00584FAD" w:rsidRDefault="006A4F30" w:rsidP="00B523A2">
      <w:pPr>
        <w:pStyle w:val="ListParagraph"/>
        <w:numPr>
          <w:ilvl w:val="0"/>
          <w:numId w:val="6"/>
        </w:numPr>
        <w:spacing w:after="0" w:line="240" w:lineRule="auto"/>
        <w:ind w:right="96"/>
        <w:rPr>
          <w:rFonts w:ascii="Verdana" w:hAnsi="Verdana" w:cs="Arial"/>
          <w:color w:val="000000" w:themeColor="text1"/>
          <w:sz w:val="24"/>
          <w:szCs w:val="24"/>
        </w:rPr>
      </w:pPr>
      <w:r w:rsidRPr="00584FAD">
        <w:rPr>
          <w:rFonts w:ascii="Verdana" w:hAnsi="Verdana" w:cs="Arial"/>
          <w:b/>
          <w:color w:val="000000" w:themeColor="text1"/>
          <w:sz w:val="24"/>
          <w:szCs w:val="24"/>
        </w:rPr>
        <w:t xml:space="preserve">ACKNOWLEDGE </w:t>
      </w:r>
      <w:r w:rsidRPr="00584FAD">
        <w:rPr>
          <w:rFonts w:ascii="Verdana" w:hAnsi="Verdana" w:cs="Arial"/>
          <w:color w:val="000000" w:themeColor="text1"/>
          <w:sz w:val="24"/>
          <w:szCs w:val="24"/>
        </w:rPr>
        <w:t>the ongoing discussions to improve timely completion of audit records for completed topics within the agreed plan period;</w:t>
      </w:r>
    </w:p>
    <w:p w14:paraId="40333AA2" w14:textId="56032959" w:rsidR="0067043D" w:rsidRPr="00B523A2" w:rsidRDefault="006A4F30" w:rsidP="00B523A2">
      <w:pPr>
        <w:pStyle w:val="ListParagraph"/>
        <w:numPr>
          <w:ilvl w:val="0"/>
          <w:numId w:val="6"/>
        </w:numPr>
        <w:spacing w:after="0" w:line="240" w:lineRule="auto"/>
        <w:ind w:right="96"/>
        <w:rPr>
          <w:rFonts w:ascii="Verdana" w:hAnsi="Verdana" w:cs="Arial"/>
          <w:b/>
          <w:sz w:val="24"/>
          <w:szCs w:val="24"/>
        </w:rPr>
      </w:pPr>
      <w:r w:rsidRPr="00B523A2">
        <w:rPr>
          <w:rFonts w:ascii="Verdana" w:hAnsi="Verdana" w:cs="Arial"/>
          <w:b/>
          <w:color w:val="000000" w:themeColor="text1"/>
          <w:sz w:val="24"/>
          <w:szCs w:val="24"/>
        </w:rPr>
        <w:t xml:space="preserve">ACKNOWLEDGE </w:t>
      </w:r>
      <w:r w:rsidRPr="00B523A2">
        <w:rPr>
          <w:rFonts w:ascii="Verdana" w:hAnsi="Verdana" w:cs="Arial"/>
          <w:color w:val="000000" w:themeColor="text1"/>
          <w:sz w:val="24"/>
          <w:szCs w:val="24"/>
        </w:rPr>
        <w:t>completion and sign</w:t>
      </w:r>
      <w:r w:rsidR="004F5118" w:rsidRPr="00B523A2">
        <w:rPr>
          <w:rFonts w:ascii="Verdana" w:hAnsi="Verdana" w:cs="Arial"/>
          <w:color w:val="000000" w:themeColor="text1"/>
          <w:sz w:val="24"/>
          <w:szCs w:val="24"/>
        </w:rPr>
        <w:t>-</w:t>
      </w:r>
      <w:r w:rsidRPr="00B523A2">
        <w:rPr>
          <w:rFonts w:ascii="Verdana" w:hAnsi="Verdana" w:cs="Arial"/>
          <w:color w:val="000000" w:themeColor="text1"/>
          <w:sz w:val="24"/>
          <w:szCs w:val="24"/>
        </w:rPr>
        <w:t>off of the Annual Report</w:t>
      </w:r>
    </w:p>
    <w:tbl>
      <w:tblPr>
        <w:tblStyle w:val="TableGrid"/>
        <w:tblW w:w="10065" w:type="dxa"/>
        <w:tblInd w:w="-431" w:type="dxa"/>
        <w:tblLayout w:type="fixed"/>
        <w:tblLook w:val="04A0" w:firstRow="1" w:lastRow="0" w:firstColumn="1" w:lastColumn="0" w:noHBand="0" w:noVBand="1"/>
      </w:tblPr>
      <w:tblGrid>
        <w:gridCol w:w="1809"/>
        <w:gridCol w:w="661"/>
        <w:gridCol w:w="5151"/>
        <w:gridCol w:w="2444"/>
      </w:tblGrid>
      <w:tr w:rsidR="006A4F30" w:rsidRPr="00584FAD" w14:paraId="2202D649" w14:textId="77777777" w:rsidTr="002948FB">
        <w:trPr>
          <w:trHeight w:val="416"/>
        </w:trPr>
        <w:tc>
          <w:tcPr>
            <w:tcW w:w="10065" w:type="dxa"/>
            <w:gridSpan w:val="4"/>
            <w:shd w:val="clear" w:color="auto" w:fill="D5DCE4" w:themeFill="text2" w:themeFillTint="33"/>
          </w:tcPr>
          <w:p w14:paraId="45928B9D" w14:textId="497833CA" w:rsidR="006A4F30" w:rsidRPr="00584FAD" w:rsidRDefault="006A4F30" w:rsidP="00E70283">
            <w:pPr>
              <w:rPr>
                <w:rFonts w:ascii="Verdana" w:hAnsi="Verdana" w:cs="Arial"/>
                <w:sz w:val="24"/>
                <w:szCs w:val="24"/>
              </w:rPr>
            </w:pPr>
            <w:r w:rsidRPr="00584FAD">
              <w:rPr>
                <w:rFonts w:ascii="Verdana" w:hAnsi="Verdana" w:cs="Arial"/>
                <w:b/>
                <w:sz w:val="24"/>
                <w:szCs w:val="24"/>
              </w:rPr>
              <w:lastRenderedPageBreak/>
              <w:t>Governance and Assurance</w:t>
            </w:r>
          </w:p>
        </w:tc>
      </w:tr>
      <w:tr w:rsidR="006A4F30" w:rsidRPr="00584FAD" w14:paraId="28548558" w14:textId="77777777" w:rsidTr="002948FB">
        <w:tc>
          <w:tcPr>
            <w:tcW w:w="1809" w:type="dxa"/>
            <w:vMerge w:val="restart"/>
          </w:tcPr>
          <w:p w14:paraId="61E37699" w14:textId="77777777" w:rsidR="006A4F30" w:rsidRPr="00584FAD" w:rsidRDefault="006A4F30" w:rsidP="00EA001B">
            <w:pPr>
              <w:rPr>
                <w:rFonts w:ascii="Verdana" w:hAnsi="Verdana" w:cs="Arial"/>
                <w:b/>
                <w:sz w:val="24"/>
                <w:szCs w:val="24"/>
              </w:rPr>
            </w:pPr>
            <w:r w:rsidRPr="00584FAD">
              <w:rPr>
                <w:rFonts w:ascii="Verdana" w:hAnsi="Verdana" w:cs="Arial"/>
                <w:b/>
                <w:sz w:val="24"/>
                <w:szCs w:val="24"/>
              </w:rPr>
              <w:t>Link to Enabling Objectives</w:t>
            </w:r>
          </w:p>
          <w:p w14:paraId="6E49C1BE" w14:textId="77777777" w:rsidR="006A4F30" w:rsidRPr="00584FAD" w:rsidRDefault="006A4F30" w:rsidP="00EA001B">
            <w:pPr>
              <w:rPr>
                <w:rFonts w:ascii="Verdana" w:hAnsi="Verdana" w:cs="Arial"/>
                <w:b/>
                <w:sz w:val="24"/>
                <w:szCs w:val="24"/>
              </w:rPr>
            </w:pPr>
            <w:r w:rsidRPr="00584FAD">
              <w:rPr>
                <w:rFonts w:ascii="Verdana" w:hAnsi="Verdana" w:cs="Arial"/>
                <w:b/>
                <w:i/>
                <w:sz w:val="24"/>
                <w:szCs w:val="24"/>
              </w:rPr>
              <w:t>(please choose)</w:t>
            </w:r>
          </w:p>
        </w:tc>
        <w:tc>
          <w:tcPr>
            <w:tcW w:w="8256" w:type="dxa"/>
            <w:gridSpan w:val="3"/>
            <w:shd w:val="clear" w:color="auto" w:fill="BDD6EE" w:themeFill="accent1" w:themeFillTint="66"/>
          </w:tcPr>
          <w:p w14:paraId="1E9A8106" w14:textId="77777777" w:rsidR="006A4F30" w:rsidRPr="00584FAD" w:rsidRDefault="006A4F30" w:rsidP="00EA001B">
            <w:pPr>
              <w:jc w:val="both"/>
              <w:rPr>
                <w:rFonts w:ascii="Verdana" w:hAnsi="Verdana" w:cs="Arial"/>
                <w:b/>
                <w:sz w:val="24"/>
                <w:szCs w:val="24"/>
              </w:rPr>
            </w:pPr>
            <w:r w:rsidRPr="00584FAD">
              <w:rPr>
                <w:rFonts w:ascii="Verdana" w:hAnsi="Verdana" w:cs="Arial"/>
                <w:b/>
                <w:sz w:val="24"/>
                <w:szCs w:val="24"/>
              </w:rPr>
              <w:t>Supporting better health and wellbeing by actively promoting and empowering people to live well in resilient communities</w:t>
            </w:r>
          </w:p>
        </w:tc>
      </w:tr>
      <w:tr w:rsidR="006A4F30" w:rsidRPr="00584FAD" w14:paraId="052BAA2E" w14:textId="77777777" w:rsidTr="002948FB">
        <w:tc>
          <w:tcPr>
            <w:tcW w:w="1809" w:type="dxa"/>
            <w:vMerge/>
          </w:tcPr>
          <w:p w14:paraId="4D8C435B" w14:textId="77777777" w:rsidR="006A4F30" w:rsidRPr="00584FAD" w:rsidRDefault="006A4F30" w:rsidP="00EA001B">
            <w:pPr>
              <w:rPr>
                <w:rFonts w:ascii="Verdana" w:hAnsi="Verdana" w:cs="Arial"/>
                <w:b/>
                <w:sz w:val="24"/>
                <w:szCs w:val="24"/>
              </w:rPr>
            </w:pPr>
          </w:p>
        </w:tc>
        <w:tc>
          <w:tcPr>
            <w:tcW w:w="5812" w:type="dxa"/>
            <w:gridSpan w:val="2"/>
          </w:tcPr>
          <w:p w14:paraId="1900D15A" w14:textId="77777777" w:rsidR="006A4F30" w:rsidRPr="00584FAD" w:rsidRDefault="006A4F30" w:rsidP="00EA001B">
            <w:pPr>
              <w:rPr>
                <w:rFonts w:ascii="Verdana" w:hAnsi="Verdana" w:cs="Arial"/>
                <w:sz w:val="24"/>
                <w:szCs w:val="24"/>
              </w:rPr>
            </w:pPr>
            <w:r w:rsidRPr="00584FA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444" w:type="dxa"/>
              </w:tcPr>
              <w:p w14:paraId="4F6C349F" w14:textId="77777777" w:rsidR="006A4F30" w:rsidRPr="00584FAD" w:rsidRDefault="006A4F30" w:rsidP="00EA001B">
                <w:pPr>
                  <w:jc w:val="center"/>
                  <w:rPr>
                    <w:rFonts w:ascii="Verdana" w:hAnsi="Verdana" w:cs="Arial"/>
                    <w:sz w:val="24"/>
                    <w:szCs w:val="24"/>
                  </w:rPr>
                </w:pPr>
                <w:r w:rsidRPr="00584FAD">
                  <w:rPr>
                    <w:rFonts w:ascii="Segoe UI Symbol" w:eastAsia="MS Gothic" w:hAnsi="Segoe UI Symbol" w:cs="Segoe UI Symbol"/>
                    <w:sz w:val="24"/>
                    <w:szCs w:val="24"/>
                  </w:rPr>
                  <w:t>☐</w:t>
                </w:r>
              </w:p>
            </w:tc>
          </w:sdtContent>
        </w:sdt>
      </w:tr>
      <w:tr w:rsidR="006A4F30" w:rsidRPr="00584FAD" w14:paraId="4ED1F466" w14:textId="77777777" w:rsidTr="002948FB">
        <w:tc>
          <w:tcPr>
            <w:tcW w:w="1809" w:type="dxa"/>
            <w:vMerge/>
          </w:tcPr>
          <w:p w14:paraId="772C6832" w14:textId="77777777" w:rsidR="006A4F30" w:rsidRPr="00584FAD" w:rsidRDefault="006A4F30" w:rsidP="00EA001B">
            <w:pPr>
              <w:rPr>
                <w:rFonts w:ascii="Verdana" w:hAnsi="Verdana" w:cs="Arial"/>
                <w:b/>
                <w:sz w:val="24"/>
                <w:szCs w:val="24"/>
              </w:rPr>
            </w:pPr>
          </w:p>
        </w:tc>
        <w:tc>
          <w:tcPr>
            <w:tcW w:w="5812" w:type="dxa"/>
            <w:gridSpan w:val="2"/>
          </w:tcPr>
          <w:p w14:paraId="7DA63CEC" w14:textId="77777777" w:rsidR="006A4F30" w:rsidRPr="00584FAD" w:rsidRDefault="006A4F30" w:rsidP="00EA001B">
            <w:pPr>
              <w:rPr>
                <w:rFonts w:ascii="Verdana" w:hAnsi="Verdana" w:cs="Arial"/>
                <w:sz w:val="24"/>
                <w:szCs w:val="24"/>
              </w:rPr>
            </w:pPr>
            <w:r w:rsidRPr="00584FAD">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444" w:type="dxa"/>
              </w:tcPr>
              <w:p w14:paraId="6D7C2630" w14:textId="77777777" w:rsidR="006A4F30" w:rsidRPr="00584FAD" w:rsidRDefault="006A4F30" w:rsidP="00EA001B">
                <w:pPr>
                  <w:jc w:val="center"/>
                  <w:rPr>
                    <w:rFonts w:ascii="Verdana" w:hAnsi="Verdana" w:cs="Arial"/>
                    <w:sz w:val="24"/>
                    <w:szCs w:val="24"/>
                  </w:rPr>
                </w:pPr>
                <w:r w:rsidRPr="00584FAD">
                  <w:rPr>
                    <w:rFonts w:ascii="Segoe UI Symbol" w:eastAsia="MS Gothic" w:hAnsi="Segoe UI Symbol" w:cs="Segoe UI Symbol"/>
                    <w:sz w:val="24"/>
                    <w:szCs w:val="24"/>
                  </w:rPr>
                  <w:t>☐</w:t>
                </w:r>
              </w:p>
            </w:tc>
          </w:sdtContent>
        </w:sdt>
      </w:tr>
      <w:tr w:rsidR="006A4F30" w:rsidRPr="00584FAD" w14:paraId="3F2F1E71" w14:textId="77777777" w:rsidTr="002948FB">
        <w:tc>
          <w:tcPr>
            <w:tcW w:w="1809" w:type="dxa"/>
            <w:vMerge/>
          </w:tcPr>
          <w:p w14:paraId="6799DBB9" w14:textId="77777777" w:rsidR="006A4F30" w:rsidRPr="00584FAD" w:rsidRDefault="006A4F30" w:rsidP="00EA001B">
            <w:pPr>
              <w:rPr>
                <w:rFonts w:ascii="Verdana" w:hAnsi="Verdana" w:cs="Arial"/>
                <w:b/>
                <w:sz w:val="24"/>
                <w:szCs w:val="24"/>
              </w:rPr>
            </w:pPr>
          </w:p>
        </w:tc>
        <w:tc>
          <w:tcPr>
            <w:tcW w:w="5812" w:type="dxa"/>
            <w:gridSpan w:val="2"/>
          </w:tcPr>
          <w:p w14:paraId="148F2CEA" w14:textId="77777777" w:rsidR="006A4F30" w:rsidRPr="00584FAD" w:rsidRDefault="006A4F30" w:rsidP="00EA001B">
            <w:pPr>
              <w:jc w:val="both"/>
              <w:rPr>
                <w:rFonts w:ascii="Verdana" w:hAnsi="Verdana" w:cs="Arial"/>
                <w:sz w:val="24"/>
                <w:szCs w:val="24"/>
              </w:rPr>
            </w:pPr>
            <w:r w:rsidRPr="00584FAD">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444" w:type="dxa"/>
              </w:tcPr>
              <w:p w14:paraId="53BAC547" w14:textId="77777777" w:rsidR="006A4F30" w:rsidRPr="00584FAD" w:rsidRDefault="006A4F30" w:rsidP="00EA001B">
                <w:pPr>
                  <w:jc w:val="center"/>
                  <w:rPr>
                    <w:rFonts w:ascii="Verdana" w:hAnsi="Verdana" w:cs="Arial"/>
                    <w:sz w:val="24"/>
                    <w:szCs w:val="24"/>
                  </w:rPr>
                </w:pPr>
                <w:r w:rsidRPr="00584FAD">
                  <w:rPr>
                    <w:rFonts w:ascii="Segoe UI Symbol" w:eastAsia="MS Gothic" w:hAnsi="Segoe UI Symbol" w:cs="Segoe UI Symbol"/>
                    <w:sz w:val="24"/>
                    <w:szCs w:val="24"/>
                  </w:rPr>
                  <w:t>☐</w:t>
                </w:r>
              </w:p>
            </w:tc>
          </w:sdtContent>
        </w:sdt>
      </w:tr>
      <w:tr w:rsidR="006A4F30" w:rsidRPr="00584FAD" w14:paraId="34F32F8D" w14:textId="77777777" w:rsidTr="002948FB">
        <w:tc>
          <w:tcPr>
            <w:tcW w:w="1809" w:type="dxa"/>
            <w:vMerge/>
          </w:tcPr>
          <w:p w14:paraId="0DAFB33D" w14:textId="77777777" w:rsidR="006A4F30" w:rsidRPr="00584FAD" w:rsidRDefault="006A4F30" w:rsidP="00EA001B">
            <w:pPr>
              <w:rPr>
                <w:rFonts w:ascii="Verdana" w:hAnsi="Verdana" w:cs="Arial"/>
                <w:b/>
                <w:sz w:val="24"/>
                <w:szCs w:val="24"/>
              </w:rPr>
            </w:pPr>
          </w:p>
        </w:tc>
        <w:tc>
          <w:tcPr>
            <w:tcW w:w="8256" w:type="dxa"/>
            <w:gridSpan w:val="3"/>
            <w:shd w:val="clear" w:color="auto" w:fill="BDD6EE" w:themeFill="accent1" w:themeFillTint="66"/>
          </w:tcPr>
          <w:p w14:paraId="287BEB00" w14:textId="77777777" w:rsidR="006A4F30" w:rsidRPr="00584FAD" w:rsidRDefault="006A4F30" w:rsidP="00EA001B">
            <w:pPr>
              <w:rPr>
                <w:rFonts w:ascii="Verdana" w:hAnsi="Verdana" w:cs="Arial"/>
                <w:b/>
                <w:sz w:val="24"/>
                <w:szCs w:val="24"/>
              </w:rPr>
            </w:pPr>
            <w:r w:rsidRPr="00584FAD">
              <w:rPr>
                <w:rFonts w:ascii="Verdana" w:hAnsi="Verdana" w:cs="Arial"/>
                <w:b/>
                <w:sz w:val="24"/>
                <w:szCs w:val="24"/>
              </w:rPr>
              <w:t xml:space="preserve">Deliver better care through excellent health and care services achieving the outcomes that matter most to people </w:t>
            </w:r>
          </w:p>
        </w:tc>
      </w:tr>
      <w:tr w:rsidR="006A4F30" w:rsidRPr="00584FAD" w14:paraId="2F3EC557" w14:textId="77777777" w:rsidTr="002948FB">
        <w:tc>
          <w:tcPr>
            <w:tcW w:w="1809" w:type="dxa"/>
            <w:vMerge/>
          </w:tcPr>
          <w:p w14:paraId="7073F1D0" w14:textId="77777777" w:rsidR="006A4F30" w:rsidRPr="00584FAD" w:rsidRDefault="006A4F30" w:rsidP="00EA001B">
            <w:pPr>
              <w:rPr>
                <w:rFonts w:ascii="Verdana" w:hAnsi="Verdana" w:cs="Arial"/>
                <w:b/>
                <w:sz w:val="24"/>
                <w:szCs w:val="24"/>
              </w:rPr>
            </w:pPr>
          </w:p>
        </w:tc>
        <w:tc>
          <w:tcPr>
            <w:tcW w:w="5812" w:type="dxa"/>
            <w:gridSpan w:val="2"/>
          </w:tcPr>
          <w:p w14:paraId="2B109E3E" w14:textId="43E0D133" w:rsidR="006A4F30" w:rsidRPr="00584FAD" w:rsidRDefault="006A4F30" w:rsidP="00EA001B">
            <w:pPr>
              <w:rPr>
                <w:rFonts w:ascii="Verdana" w:hAnsi="Verdana" w:cs="Arial"/>
                <w:sz w:val="24"/>
                <w:szCs w:val="24"/>
              </w:rPr>
            </w:pPr>
            <w:r w:rsidRPr="00584FAD">
              <w:rPr>
                <w:rFonts w:ascii="Verdana" w:hAnsi="Verdana" w:cs="Arial"/>
                <w:sz w:val="24"/>
                <w:szCs w:val="24"/>
              </w:rPr>
              <w:t xml:space="preserve">Best Value Outcomes and </w:t>
            </w:r>
            <w:r w:rsidR="004F5118" w:rsidRPr="00584FAD">
              <w:rPr>
                <w:rFonts w:ascii="Verdana" w:hAnsi="Verdana" w:cs="Arial"/>
                <w:sz w:val="24"/>
                <w:szCs w:val="24"/>
              </w:rPr>
              <w:t>High-Quality</w:t>
            </w:r>
            <w:r w:rsidRPr="00584FAD">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2444" w:type="dxa"/>
              </w:tcPr>
              <w:p w14:paraId="379376BB" w14:textId="77777777" w:rsidR="006A4F30" w:rsidRPr="00584FAD" w:rsidRDefault="006A4F30" w:rsidP="00EA001B">
                <w:pPr>
                  <w:jc w:val="center"/>
                  <w:rPr>
                    <w:rFonts w:ascii="Verdana" w:hAnsi="Verdana" w:cs="Arial"/>
                    <w:sz w:val="24"/>
                    <w:szCs w:val="24"/>
                  </w:rPr>
                </w:pPr>
                <w:r w:rsidRPr="00584FAD">
                  <w:rPr>
                    <w:rFonts w:ascii="Segoe UI Symbol" w:eastAsia="MS Gothic" w:hAnsi="Segoe UI Symbol" w:cs="Segoe UI Symbol"/>
                    <w:sz w:val="24"/>
                    <w:szCs w:val="24"/>
                  </w:rPr>
                  <w:t>☐</w:t>
                </w:r>
              </w:p>
            </w:tc>
          </w:sdtContent>
        </w:sdt>
      </w:tr>
      <w:tr w:rsidR="006A4F30" w:rsidRPr="00584FAD" w14:paraId="3A1CDF9E" w14:textId="77777777" w:rsidTr="002948FB">
        <w:tc>
          <w:tcPr>
            <w:tcW w:w="1809" w:type="dxa"/>
            <w:vMerge/>
          </w:tcPr>
          <w:p w14:paraId="1625798B" w14:textId="77777777" w:rsidR="006A4F30" w:rsidRPr="00584FAD" w:rsidRDefault="006A4F30" w:rsidP="00EA001B">
            <w:pPr>
              <w:rPr>
                <w:rFonts w:ascii="Verdana" w:hAnsi="Verdana" w:cs="Arial"/>
                <w:b/>
                <w:sz w:val="24"/>
                <w:szCs w:val="24"/>
              </w:rPr>
            </w:pPr>
          </w:p>
        </w:tc>
        <w:tc>
          <w:tcPr>
            <w:tcW w:w="5812" w:type="dxa"/>
            <w:gridSpan w:val="2"/>
          </w:tcPr>
          <w:p w14:paraId="36B4824B" w14:textId="77777777" w:rsidR="006A4F30" w:rsidRPr="00584FAD" w:rsidRDefault="006A4F30" w:rsidP="00EA001B">
            <w:pPr>
              <w:rPr>
                <w:rFonts w:ascii="Verdana" w:hAnsi="Verdana" w:cs="Arial"/>
                <w:sz w:val="24"/>
                <w:szCs w:val="24"/>
              </w:rPr>
            </w:pPr>
            <w:r w:rsidRPr="00584FAD">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2444" w:type="dxa"/>
              </w:tcPr>
              <w:p w14:paraId="45F744F2" w14:textId="77777777" w:rsidR="006A4F30" w:rsidRPr="00584FAD" w:rsidRDefault="006A4F30" w:rsidP="00EA001B">
                <w:pPr>
                  <w:jc w:val="center"/>
                  <w:rPr>
                    <w:rFonts w:ascii="Verdana" w:hAnsi="Verdana" w:cs="Arial"/>
                    <w:sz w:val="24"/>
                    <w:szCs w:val="24"/>
                  </w:rPr>
                </w:pPr>
                <w:r w:rsidRPr="00584FAD">
                  <w:rPr>
                    <w:rFonts w:ascii="Segoe UI Symbol" w:eastAsia="MS Gothic" w:hAnsi="Segoe UI Symbol" w:cs="Segoe UI Symbol"/>
                    <w:sz w:val="24"/>
                    <w:szCs w:val="24"/>
                  </w:rPr>
                  <w:t>☐</w:t>
                </w:r>
              </w:p>
            </w:tc>
          </w:sdtContent>
        </w:sdt>
      </w:tr>
      <w:tr w:rsidR="006A4F30" w:rsidRPr="00584FAD" w14:paraId="251BE308" w14:textId="77777777" w:rsidTr="002948FB">
        <w:tc>
          <w:tcPr>
            <w:tcW w:w="1809" w:type="dxa"/>
            <w:vMerge/>
          </w:tcPr>
          <w:p w14:paraId="00BB72DD" w14:textId="77777777" w:rsidR="006A4F30" w:rsidRPr="00584FAD" w:rsidRDefault="006A4F30" w:rsidP="00EA001B">
            <w:pPr>
              <w:rPr>
                <w:rFonts w:ascii="Verdana" w:hAnsi="Verdana" w:cs="Arial"/>
                <w:b/>
                <w:sz w:val="24"/>
                <w:szCs w:val="24"/>
              </w:rPr>
            </w:pPr>
          </w:p>
        </w:tc>
        <w:tc>
          <w:tcPr>
            <w:tcW w:w="5812" w:type="dxa"/>
            <w:gridSpan w:val="2"/>
          </w:tcPr>
          <w:p w14:paraId="3232402F" w14:textId="77777777" w:rsidR="006A4F30" w:rsidRPr="00584FAD" w:rsidRDefault="006A4F30" w:rsidP="00EA001B">
            <w:pPr>
              <w:rPr>
                <w:rFonts w:ascii="Verdana" w:hAnsi="Verdana" w:cs="Arial"/>
                <w:b/>
                <w:sz w:val="24"/>
                <w:szCs w:val="24"/>
              </w:rPr>
            </w:pPr>
            <w:r w:rsidRPr="00584FAD">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2444" w:type="dxa"/>
              </w:tcPr>
              <w:p w14:paraId="4CD511E2" w14:textId="77777777" w:rsidR="006A4F30" w:rsidRPr="00584FAD" w:rsidRDefault="006A4F30" w:rsidP="00EA001B">
                <w:pPr>
                  <w:jc w:val="center"/>
                  <w:rPr>
                    <w:rFonts w:ascii="Verdana" w:hAnsi="Verdana" w:cs="Arial"/>
                    <w:b/>
                    <w:sz w:val="24"/>
                    <w:szCs w:val="24"/>
                  </w:rPr>
                </w:pPr>
                <w:r w:rsidRPr="00584FAD">
                  <w:rPr>
                    <w:rFonts w:ascii="Segoe UI Symbol" w:eastAsia="MS Gothic" w:hAnsi="Segoe UI Symbol" w:cs="Segoe UI Symbol"/>
                    <w:sz w:val="24"/>
                    <w:szCs w:val="24"/>
                  </w:rPr>
                  <w:t>☐</w:t>
                </w:r>
              </w:p>
            </w:tc>
          </w:sdtContent>
        </w:sdt>
      </w:tr>
      <w:tr w:rsidR="006A4F30" w:rsidRPr="00584FAD" w14:paraId="692B9270" w14:textId="77777777" w:rsidTr="002948FB">
        <w:tc>
          <w:tcPr>
            <w:tcW w:w="1809" w:type="dxa"/>
            <w:vMerge/>
          </w:tcPr>
          <w:p w14:paraId="39E1767C" w14:textId="77777777" w:rsidR="006A4F30" w:rsidRPr="00584FAD" w:rsidRDefault="006A4F30" w:rsidP="00EA001B">
            <w:pPr>
              <w:rPr>
                <w:rFonts w:ascii="Verdana" w:hAnsi="Verdana" w:cs="Arial"/>
                <w:b/>
                <w:sz w:val="24"/>
                <w:szCs w:val="24"/>
              </w:rPr>
            </w:pPr>
          </w:p>
        </w:tc>
        <w:tc>
          <w:tcPr>
            <w:tcW w:w="5812" w:type="dxa"/>
            <w:gridSpan w:val="2"/>
          </w:tcPr>
          <w:p w14:paraId="198B3EF4" w14:textId="77777777" w:rsidR="006A4F30" w:rsidRPr="00584FAD" w:rsidRDefault="006A4F30" w:rsidP="00EA001B">
            <w:pPr>
              <w:rPr>
                <w:rFonts w:ascii="Verdana" w:hAnsi="Verdana" w:cs="Arial"/>
                <w:b/>
                <w:sz w:val="24"/>
                <w:szCs w:val="24"/>
              </w:rPr>
            </w:pPr>
            <w:r w:rsidRPr="00584FAD">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444" w:type="dxa"/>
              </w:tcPr>
              <w:p w14:paraId="0DFACA32" w14:textId="77777777" w:rsidR="006A4F30" w:rsidRPr="00584FAD" w:rsidRDefault="006A4F30" w:rsidP="00EA001B">
                <w:pPr>
                  <w:jc w:val="center"/>
                  <w:rPr>
                    <w:rFonts w:ascii="Verdana" w:hAnsi="Verdana" w:cs="Arial"/>
                    <w:b/>
                    <w:sz w:val="24"/>
                    <w:szCs w:val="24"/>
                  </w:rPr>
                </w:pPr>
                <w:r w:rsidRPr="00584FAD">
                  <w:rPr>
                    <w:rFonts w:ascii="Segoe UI Symbol" w:eastAsia="MS Gothic" w:hAnsi="Segoe UI Symbol" w:cs="Segoe UI Symbol"/>
                    <w:sz w:val="24"/>
                    <w:szCs w:val="24"/>
                  </w:rPr>
                  <w:t>☐</w:t>
                </w:r>
              </w:p>
            </w:tc>
          </w:sdtContent>
        </w:sdt>
      </w:tr>
      <w:tr w:rsidR="006A4F30" w:rsidRPr="00584FAD" w14:paraId="41C15DAF" w14:textId="77777777" w:rsidTr="002948FB">
        <w:tc>
          <w:tcPr>
            <w:tcW w:w="1809" w:type="dxa"/>
            <w:vMerge/>
          </w:tcPr>
          <w:p w14:paraId="479DCE52" w14:textId="77777777" w:rsidR="006A4F30" w:rsidRPr="00584FAD" w:rsidRDefault="006A4F30" w:rsidP="00EA001B">
            <w:pPr>
              <w:rPr>
                <w:rFonts w:ascii="Verdana" w:hAnsi="Verdana" w:cs="Arial"/>
                <w:b/>
                <w:sz w:val="24"/>
                <w:szCs w:val="24"/>
              </w:rPr>
            </w:pPr>
          </w:p>
        </w:tc>
        <w:tc>
          <w:tcPr>
            <w:tcW w:w="5812" w:type="dxa"/>
            <w:gridSpan w:val="2"/>
          </w:tcPr>
          <w:p w14:paraId="0C00EE64" w14:textId="77777777" w:rsidR="006A4F30" w:rsidRPr="00584FAD" w:rsidRDefault="006A4F30" w:rsidP="00EA001B">
            <w:pPr>
              <w:rPr>
                <w:rFonts w:ascii="Verdana" w:hAnsi="Verdana" w:cs="Arial"/>
                <w:b/>
                <w:sz w:val="24"/>
                <w:szCs w:val="24"/>
              </w:rPr>
            </w:pPr>
            <w:r w:rsidRPr="00584FA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444" w:type="dxa"/>
              </w:tcPr>
              <w:p w14:paraId="1AC63A90" w14:textId="77777777" w:rsidR="006A4F30" w:rsidRPr="00584FAD" w:rsidRDefault="006A4F30" w:rsidP="00EA001B">
                <w:pPr>
                  <w:jc w:val="center"/>
                  <w:rPr>
                    <w:rFonts w:ascii="Verdana" w:hAnsi="Verdana" w:cs="Arial"/>
                    <w:b/>
                    <w:sz w:val="24"/>
                    <w:szCs w:val="24"/>
                  </w:rPr>
                </w:pPr>
                <w:r w:rsidRPr="00584FAD">
                  <w:rPr>
                    <w:rFonts w:ascii="Segoe UI Symbol" w:eastAsia="MS Gothic" w:hAnsi="Segoe UI Symbol" w:cs="Segoe UI Symbol"/>
                    <w:sz w:val="24"/>
                    <w:szCs w:val="24"/>
                  </w:rPr>
                  <w:t>☐</w:t>
                </w:r>
              </w:p>
            </w:tc>
          </w:sdtContent>
        </w:sdt>
      </w:tr>
      <w:tr w:rsidR="006A4F30" w:rsidRPr="00584FAD" w14:paraId="0BF1B0CB" w14:textId="77777777" w:rsidTr="002948FB">
        <w:tc>
          <w:tcPr>
            <w:tcW w:w="10065" w:type="dxa"/>
            <w:gridSpan w:val="4"/>
            <w:shd w:val="clear" w:color="auto" w:fill="D5DCE4" w:themeFill="text2" w:themeFillTint="33"/>
          </w:tcPr>
          <w:p w14:paraId="3233E555" w14:textId="77777777" w:rsidR="006A4F30" w:rsidRPr="00584FAD" w:rsidRDefault="006A4F30" w:rsidP="00EA001B">
            <w:pPr>
              <w:rPr>
                <w:rFonts w:ascii="Verdana" w:hAnsi="Verdana" w:cs="Arial"/>
                <w:b/>
                <w:sz w:val="24"/>
                <w:szCs w:val="24"/>
              </w:rPr>
            </w:pPr>
            <w:r w:rsidRPr="00584FAD">
              <w:rPr>
                <w:rFonts w:ascii="Verdana" w:hAnsi="Verdana" w:cs="Arial"/>
                <w:b/>
                <w:sz w:val="24"/>
                <w:szCs w:val="24"/>
              </w:rPr>
              <w:t>Health and Care Standards</w:t>
            </w:r>
          </w:p>
        </w:tc>
      </w:tr>
      <w:tr w:rsidR="006A4F30" w:rsidRPr="00584FAD" w14:paraId="4ED1F501" w14:textId="77777777" w:rsidTr="002948FB">
        <w:tc>
          <w:tcPr>
            <w:tcW w:w="1809" w:type="dxa"/>
            <w:vMerge w:val="restart"/>
          </w:tcPr>
          <w:p w14:paraId="52181717" w14:textId="77777777" w:rsidR="006A4F30" w:rsidRPr="00584FAD" w:rsidRDefault="006A4F30" w:rsidP="00EA001B">
            <w:pPr>
              <w:rPr>
                <w:rFonts w:ascii="Verdana" w:hAnsi="Verdana" w:cs="Arial"/>
                <w:sz w:val="24"/>
                <w:szCs w:val="24"/>
              </w:rPr>
            </w:pPr>
            <w:r w:rsidRPr="00584FAD">
              <w:rPr>
                <w:rFonts w:ascii="Verdana" w:hAnsi="Verdana" w:cs="Arial"/>
                <w:b/>
                <w:i/>
                <w:sz w:val="24"/>
                <w:szCs w:val="24"/>
              </w:rPr>
              <w:t>(please choose)</w:t>
            </w:r>
          </w:p>
        </w:tc>
        <w:tc>
          <w:tcPr>
            <w:tcW w:w="5812" w:type="dxa"/>
            <w:gridSpan w:val="2"/>
          </w:tcPr>
          <w:p w14:paraId="013AA1CE" w14:textId="77777777" w:rsidR="006A4F30" w:rsidRPr="00584FAD" w:rsidRDefault="006A4F30" w:rsidP="00EA001B">
            <w:pPr>
              <w:rPr>
                <w:rFonts w:ascii="Verdana" w:hAnsi="Verdana" w:cs="Arial"/>
                <w:sz w:val="24"/>
                <w:szCs w:val="24"/>
              </w:rPr>
            </w:pPr>
            <w:r w:rsidRPr="00584FAD">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444" w:type="dxa"/>
              </w:tcPr>
              <w:p w14:paraId="415E0426" w14:textId="77777777" w:rsidR="006A4F30" w:rsidRPr="00584FAD" w:rsidRDefault="006A4F30" w:rsidP="00EA001B">
                <w:pPr>
                  <w:jc w:val="center"/>
                  <w:rPr>
                    <w:rFonts w:ascii="Verdana" w:hAnsi="Verdana" w:cs="Arial"/>
                    <w:sz w:val="24"/>
                    <w:szCs w:val="24"/>
                  </w:rPr>
                </w:pPr>
                <w:r w:rsidRPr="00584FAD">
                  <w:rPr>
                    <w:rFonts w:ascii="Segoe UI Symbol" w:eastAsia="MS Gothic" w:hAnsi="Segoe UI Symbol" w:cs="Segoe UI Symbol"/>
                    <w:sz w:val="24"/>
                    <w:szCs w:val="24"/>
                  </w:rPr>
                  <w:t>☐</w:t>
                </w:r>
              </w:p>
            </w:tc>
          </w:sdtContent>
        </w:sdt>
      </w:tr>
      <w:tr w:rsidR="006A4F30" w:rsidRPr="00584FAD" w14:paraId="0225E009" w14:textId="77777777" w:rsidTr="002948FB">
        <w:tc>
          <w:tcPr>
            <w:tcW w:w="1809" w:type="dxa"/>
            <w:vMerge/>
          </w:tcPr>
          <w:p w14:paraId="67B10C70" w14:textId="77777777" w:rsidR="006A4F30" w:rsidRPr="00584FAD" w:rsidRDefault="006A4F30" w:rsidP="00EA001B">
            <w:pPr>
              <w:rPr>
                <w:rFonts w:ascii="Verdana" w:hAnsi="Verdana" w:cs="Arial"/>
                <w:b/>
                <w:sz w:val="24"/>
                <w:szCs w:val="24"/>
              </w:rPr>
            </w:pPr>
          </w:p>
        </w:tc>
        <w:tc>
          <w:tcPr>
            <w:tcW w:w="5812" w:type="dxa"/>
            <w:gridSpan w:val="2"/>
          </w:tcPr>
          <w:p w14:paraId="0E37262B" w14:textId="77777777" w:rsidR="006A4F30" w:rsidRPr="00584FAD" w:rsidRDefault="006A4F30" w:rsidP="00EA001B">
            <w:pPr>
              <w:rPr>
                <w:rFonts w:ascii="Verdana" w:hAnsi="Verdana" w:cs="Arial"/>
                <w:b/>
                <w:sz w:val="24"/>
                <w:szCs w:val="24"/>
              </w:rPr>
            </w:pPr>
            <w:r w:rsidRPr="00584FAD">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2444" w:type="dxa"/>
              </w:tcPr>
              <w:p w14:paraId="74BFEE4C" w14:textId="77777777" w:rsidR="006A4F30" w:rsidRPr="00584FAD" w:rsidRDefault="006A4F30" w:rsidP="00EA001B">
                <w:pPr>
                  <w:jc w:val="center"/>
                  <w:rPr>
                    <w:rFonts w:ascii="Verdana" w:hAnsi="Verdana" w:cs="Arial"/>
                    <w:b/>
                    <w:sz w:val="24"/>
                    <w:szCs w:val="24"/>
                  </w:rPr>
                </w:pPr>
                <w:r w:rsidRPr="00584FAD">
                  <w:rPr>
                    <w:rFonts w:ascii="Segoe UI Symbol" w:eastAsia="MS Gothic" w:hAnsi="Segoe UI Symbol" w:cs="Segoe UI Symbol"/>
                    <w:sz w:val="24"/>
                    <w:szCs w:val="24"/>
                  </w:rPr>
                  <w:t>☐</w:t>
                </w:r>
              </w:p>
            </w:tc>
          </w:sdtContent>
        </w:sdt>
      </w:tr>
      <w:tr w:rsidR="006A4F30" w:rsidRPr="00584FAD" w14:paraId="6E0E8FD5" w14:textId="77777777" w:rsidTr="002948FB">
        <w:tc>
          <w:tcPr>
            <w:tcW w:w="1809" w:type="dxa"/>
            <w:vMerge/>
          </w:tcPr>
          <w:p w14:paraId="021067A7" w14:textId="77777777" w:rsidR="006A4F30" w:rsidRPr="00584FAD" w:rsidRDefault="006A4F30" w:rsidP="00EA001B">
            <w:pPr>
              <w:rPr>
                <w:rFonts w:ascii="Verdana" w:hAnsi="Verdana" w:cs="Arial"/>
                <w:b/>
                <w:sz w:val="24"/>
                <w:szCs w:val="24"/>
              </w:rPr>
            </w:pPr>
          </w:p>
        </w:tc>
        <w:tc>
          <w:tcPr>
            <w:tcW w:w="5812" w:type="dxa"/>
            <w:gridSpan w:val="2"/>
          </w:tcPr>
          <w:p w14:paraId="4A6535DB" w14:textId="2367961D" w:rsidR="006A4F30" w:rsidRPr="00584FAD" w:rsidRDefault="006A4F30" w:rsidP="00EA001B">
            <w:pPr>
              <w:rPr>
                <w:rFonts w:ascii="Verdana" w:hAnsi="Verdana" w:cs="Arial"/>
                <w:b/>
                <w:sz w:val="24"/>
                <w:szCs w:val="24"/>
              </w:rPr>
            </w:pPr>
            <w:r w:rsidRPr="00584FAD">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2444" w:type="dxa"/>
              </w:tcPr>
              <w:p w14:paraId="27CFE846" w14:textId="77777777" w:rsidR="006A4F30" w:rsidRPr="00584FAD" w:rsidRDefault="006A4F30" w:rsidP="00EA001B">
                <w:pPr>
                  <w:jc w:val="center"/>
                  <w:rPr>
                    <w:rFonts w:ascii="Verdana" w:hAnsi="Verdana" w:cs="Arial"/>
                    <w:b/>
                    <w:sz w:val="24"/>
                    <w:szCs w:val="24"/>
                  </w:rPr>
                </w:pPr>
                <w:r w:rsidRPr="00584FAD">
                  <w:rPr>
                    <w:rFonts w:ascii="Segoe UI Symbol" w:eastAsia="MS Gothic" w:hAnsi="Segoe UI Symbol" w:cs="Segoe UI Symbol"/>
                    <w:sz w:val="24"/>
                    <w:szCs w:val="24"/>
                  </w:rPr>
                  <w:t>☐</w:t>
                </w:r>
              </w:p>
            </w:tc>
          </w:sdtContent>
        </w:sdt>
      </w:tr>
      <w:tr w:rsidR="006A4F30" w:rsidRPr="00584FAD" w14:paraId="0A0BCB2C" w14:textId="77777777" w:rsidTr="002948FB">
        <w:tc>
          <w:tcPr>
            <w:tcW w:w="1809" w:type="dxa"/>
            <w:vMerge/>
          </w:tcPr>
          <w:p w14:paraId="3FB0C661" w14:textId="77777777" w:rsidR="006A4F30" w:rsidRPr="00584FAD" w:rsidRDefault="006A4F30" w:rsidP="00EA001B">
            <w:pPr>
              <w:rPr>
                <w:rFonts w:ascii="Verdana" w:hAnsi="Verdana" w:cs="Arial"/>
                <w:b/>
                <w:sz w:val="24"/>
                <w:szCs w:val="24"/>
              </w:rPr>
            </w:pPr>
          </w:p>
        </w:tc>
        <w:tc>
          <w:tcPr>
            <w:tcW w:w="5812" w:type="dxa"/>
            <w:gridSpan w:val="2"/>
          </w:tcPr>
          <w:p w14:paraId="7BB75592" w14:textId="77777777" w:rsidR="006A4F30" w:rsidRPr="00584FAD" w:rsidRDefault="006A4F30" w:rsidP="00EA001B">
            <w:pPr>
              <w:rPr>
                <w:rFonts w:ascii="Verdana" w:hAnsi="Verdana" w:cs="Arial"/>
                <w:b/>
                <w:sz w:val="24"/>
                <w:szCs w:val="24"/>
              </w:rPr>
            </w:pPr>
            <w:r w:rsidRPr="00584FAD">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444" w:type="dxa"/>
              </w:tcPr>
              <w:p w14:paraId="435AB62E" w14:textId="77777777" w:rsidR="006A4F30" w:rsidRPr="00584FAD" w:rsidRDefault="006A4F30" w:rsidP="00EA001B">
                <w:pPr>
                  <w:jc w:val="center"/>
                  <w:rPr>
                    <w:rFonts w:ascii="Verdana" w:hAnsi="Verdana" w:cs="Arial"/>
                    <w:b/>
                    <w:sz w:val="24"/>
                    <w:szCs w:val="24"/>
                  </w:rPr>
                </w:pPr>
                <w:r w:rsidRPr="00584FAD">
                  <w:rPr>
                    <w:rFonts w:ascii="Segoe UI Symbol" w:eastAsia="MS Gothic" w:hAnsi="Segoe UI Symbol" w:cs="Segoe UI Symbol"/>
                    <w:sz w:val="24"/>
                    <w:szCs w:val="24"/>
                  </w:rPr>
                  <w:t>☐</w:t>
                </w:r>
              </w:p>
            </w:tc>
          </w:sdtContent>
        </w:sdt>
      </w:tr>
      <w:tr w:rsidR="006A4F30" w:rsidRPr="00584FAD" w14:paraId="281CF6AB" w14:textId="77777777" w:rsidTr="002948FB">
        <w:tc>
          <w:tcPr>
            <w:tcW w:w="1809" w:type="dxa"/>
            <w:vMerge/>
          </w:tcPr>
          <w:p w14:paraId="017DFCE7" w14:textId="77777777" w:rsidR="006A4F30" w:rsidRPr="00584FAD" w:rsidRDefault="006A4F30" w:rsidP="00EA001B">
            <w:pPr>
              <w:rPr>
                <w:rFonts w:ascii="Verdana" w:hAnsi="Verdana" w:cs="Arial"/>
                <w:b/>
                <w:sz w:val="24"/>
                <w:szCs w:val="24"/>
              </w:rPr>
            </w:pPr>
          </w:p>
        </w:tc>
        <w:tc>
          <w:tcPr>
            <w:tcW w:w="5812" w:type="dxa"/>
            <w:gridSpan w:val="2"/>
          </w:tcPr>
          <w:p w14:paraId="595BD9F2" w14:textId="77777777" w:rsidR="006A4F30" w:rsidRPr="00584FAD" w:rsidRDefault="006A4F30" w:rsidP="00EA001B">
            <w:pPr>
              <w:rPr>
                <w:rFonts w:ascii="Verdana" w:hAnsi="Verdana" w:cs="Arial"/>
                <w:b/>
                <w:sz w:val="24"/>
                <w:szCs w:val="24"/>
              </w:rPr>
            </w:pPr>
            <w:r w:rsidRPr="00584FAD">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2444" w:type="dxa"/>
              </w:tcPr>
              <w:p w14:paraId="33C50351" w14:textId="77777777" w:rsidR="006A4F30" w:rsidRPr="00584FAD" w:rsidRDefault="006A4F30" w:rsidP="00EA001B">
                <w:pPr>
                  <w:jc w:val="center"/>
                  <w:rPr>
                    <w:rFonts w:ascii="Verdana" w:hAnsi="Verdana" w:cs="Arial"/>
                    <w:b/>
                    <w:sz w:val="24"/>
                    <w:szCs w:val="24"/>
                  </w:rPr>
                </w:pPr>
                <w:r w:rsidRPr="00584FAD">
                  <w:rPr>
                    <w:rFonts w:ascii="Segoe UI Symbol" w:eastAsia="MS Gothic" w:hAnsi="Segoe UI Symbol" w:cs="Segoe UI Symbol"/>
                    <w:sz w:val="24"/>
                    <w:szCs w:val="24"/>
                  </w:rPr>
                  <w:t>☐</w:t>
                </w:r>
              </w:p>
            </w:tc>
          </w:sdtContent>
        </w:sdt>
      </w:tr>
      <w:tr w:rsidR="006A4F30" w:rsidRPr="00584FAD" w14:paraId="6392A733" w14:textId="77777777" w:rsidTr="002948FB">
        <w:tc>
          <w:tcPr>
            <w:tcW w:w="1809" w:type="dxa"/>
            <w:vMerge/>
          </w:tcPr>
          <w:p w14:paraId="7A2FD975" w14:textId="77777777" w:rsidR="006A4F30" w:rsidRPr="00584FAD" w:rsidRDefault="006A4F30" w:rsidP="00EA001B">
            <w:pPr>
              <w:rPr>
                <w:rFonts w:ascii="Verdana" w:hAnsi="Verdana" w:cs="Arial"/>
                <w:b/>
                <w:sz w:val="24"/>
                <w:szCs w:val="24"/>
              </w:rPr>
            </w:pPr>
          </w:p>
        </w:tc>
        <w:tc>
          <w:tcPr>
            <w:tcW w:w="5812" w:type="dxa"/>
            <w:gridSpan w:val="2"/>
          </w:tcPr>
          <w:p w14:paraId="18B64775" w14:textId="77777777" w:rsidR="006A4F30" w:rsidRPr="00584FAD" w:rsidRDefault="006A4F30" w:rsidP="00EA001B">
            <w:pPr>
              <w:rPr>
                <w:rFonts w:ascii="Verdana" w:hAnsi="Verdana" w:cs="Arial"/>
                <w:b/>
                <w:sz w:val="24"/>
                <w:szCs w:val="24"/>
              </w:rPr>
            </w:pPr>
            <w:r w:rsidRPr="00584FAD">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444" w:type="dxa"/>
              </w:tcPr>
              <w:p w14:paraId="23E000FD" w14:textId="77777777" w:rsidR="006A4F30" w:rsidRPr="00584FAD" w:rsidRDefault="006A4F30" w:rsidP="00EA001B">
                <w:pPr>
                  <w:jc w:val="center"/>
                  <w:rPr>
                    <w:rFonts w:ascii="Verdana" w:hAnsi="Verdana" w:cs="Arial"/>
                    <w:b/>
                    <w:sz w:val="24"/>
                    <w:szCs w:val="24"/>
                  </w:rPr>
                </w:pPr>
                <w:r w:rsidRPr="00584FAD">
                  <w:rPr>
                    <w:rFonts w:ascii="Segoe UI Symbol" w:eastAsia="MS Gothic" w:hAnsi="Segoe UI Symbol" w:cs="Segoe UI Symbol"/>
                    <w:sz w:val="24"/>
                    <w:szCs w:val="24"/>
                  </w:rPr>
                  <w:t>☐</w:t>
                </w:r>
              </w:p>
            </w:tc>
          </w:sdtContent>
        </w:sdt>
      </w:tr>
      <w:tr w:rsidR="006A4F30" w:rsidRPr="00584FAD" w14:paraId="7287D6DC" w14:textId="77777777" w:rsidTr="002948FB">
        <w:tc>
          <w:tcPr>
            <w:tcW w:w="1809" w:type="dxa"/>
            <w:vMerge/>
          </w:tcPr>
          <w:p w14:paraId="0C253FB3" w14:textId="77777777" w:rsidR="006A4F30" w:rsidRPr="00584FAD" w:rsidRDefault="006A4F30" w:rsidP="00EA001B">
            <w:pPr>
              <w:rPr>
                <w:rFonts w:ascii="Verdana" w:hAnsi="Verdana" w:cs="Arial"/>
                <w:b/>
                <w:sz w:val="24"/>
                <w:szCs w:val="24"/>
              </w:rPr>
            </w:pPr>
          </w:p>
        </w:tc>
        <w:tc>
          <w:tcPr>
            <w:tcW w:w="5812" w:type="dxa"/>
            <w:gridSpan w:val="2"/>
          </w:tcPr>
          <w:p w14:paraId="0C096649" w14:textId="77777777" w:rsidR="006A4F30" w:rsidRPr="00584FAD" w:rsidRDefault="006A4F30" w:rsidP="00EA001B">
            <w:pPr>
              <w:rPr>
                <w:rFonts w:ascii="Verdana" w:hAnsi="Verdana" w:cs="Arial"/>
                <w:b/>
                <w:sz w:val="24"/>
                <w:szCs w:val="24"/>
              </w:rPr>
            </w:pPr>
            <w:r w:rsidRPr="00584FAD">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2444" w:type="dxa"/>
              </w:tcPr>
              <w:p w14:paraId="5FA5B118" w14:textId="77777777" w:rsidR="006A4F30" w:rsidRPr="00584FAD" w:rsidRDefault="006A4F30" w:rsidP="00EA001B">
                <w:pPr>
                  <w:jc w:val="center"/>
                  <w:rPr>
                    <w:rFonts w:ascii="Verdana" w:hAnsi="Verdana" w:cs="Arial"/>
                    <w:b/>
                    <w:sz w:val="24"/>
                    <w:szCs w:val="24"/>
                  </w:rPr>
                </w:pPr>
                <w:r w:rsidRPr="00584FAD">
                  <w:rPr>
                    <w:rFonts w:ascii="Segoe UI Symbol" w:eastAsia="MS Gothic" w:hAnsi="Segoe UI Symbol" w:cs="Segoe UI Symbol"/>
                    <w:sz w:val="24"/>
                    <w:szCs w:val="24"/>
                  </w:rPr>
                  <w:t>☐</w:t>
                </w:r>
              </w:p>
            </w:tc>
          </w:sdtContent>
        </w:sdt>
      </w:tr>
      <w:tr w:rsidR="006A4F30" w:rsidRPr="00584FAD" w14:paraId="29122B39" w14:textId="77777777" w:rsidTr="002948FB">
        <w:tc>
          <w:tcPr>
            <w:tcW w:w="10065" w:type="dxa"/>
            <w:gridSpan w:val="4"/>
            <w:shd w:val="clear" w:color="auto" w:fill="D5DCE4" w:themeFill="text2" w:themeFillTint="33"/>
          </w:tcPr>
          <w:p w14:paraId="604A9A66" w14:textId="77777777" w:rsidR="006A4F30" w:rsidRPr="00584FAD" w:rsidRDefault="006A4F30" w:rsidP="00EA001B">
            <w:pPr>
              <w:rPr>
                <w:rFonts w:ascii="Verdana" w:hAnsi="Verdana" w:cs="Arial"/>
                <w:b/>
                <w:sz w:val="24"/>
                <w:szCs w:val="24"/>
              </w:rPr>
            </w:pPr>
            <w:r w:rsidRPr="00584FAD">
              <w:rPr>
                <w:rFonts w:ascii="Verdana" w:hAnsi="Verdana" w:cs="Arial"/>
                <w:b/>
                <w:sz w:val="24"/>
                <w:szCs w:val="24"/>
              </w:rPr>
              <w:t>Quality, Safety and Patient Experience</w:t>
            </w:r>
          </w:p>
        </w:tc>
      </w:tr>
      <w:tr w:rsidR="006A4F30" w:rsidRPr="00584FAD" w14:paraId="5C464917" w14:textId="77777777" w:rsidTr="002948FB">
        <w:tc>
          <w:tcPr>
            <w:tcW w:w="10065" w:type="dxa"/>
            <w:gridSpan w:val="4"/>
          </w:tcPr>
          <w:p w14:paraId="39110053" w14:textId="1061C722" w:rsidR="006A4F30" w:rsidRPr="00584FAD" w:rsidRDefault="006A4F30" w:rsidP="00EA001B">
            <w:pPr>
              <w:rPr>
                <w:rFonts w:ascii="Verdana" w:hAnsi="Verdana" w:cs="Arial"/>
                <w:b/>
                <w:sz w:val="24"/>
                <w:szCs w:val="24"/>
              </w:rPr>
            </w:pPr>
            <w:r w:rsidRPr="00584FAD">
              <w:rPr>
                <w:rFonts w:ascii="Verdana" w:hAnsi="Verdana" w:cs="Arial"/>
                <w:sz w:val="24"/>
                <w:szCs w:val="24"/>
              </w:rPr>
              <w:t>Appropriate identification and planning of local audit priorities support</w:t>
            </w:r>
            <w:r w:rsidR="00E70283">
              <w:rPr>
                <w:rFonts w:ascii="Verdana" w:hAnsi="Verdana" w:cs="Arial"/>
                <w:sz w:val="24"/>
                <w:szCs w:val="24"/>
              </w:rPr>
              <w:t>s</w:t>
            </w:r>
            <w:r w:rsidRPr="00584FAD">
              <w:rPr>
                <w:rFonts w:ascii="Verdana" w:hAnsi="Verdana" w:cs="Arial"/>
                <w:sz w:val="24"/>
                <w:szCs w:val="24"/>
              </w:rPr>
              <w:t xml:space="preserve"> improvements in care</w:t>
            </w:r>
            <w:r w:rsidR="00E70283">
              <w:rPr>
                <w:rFonts w:ascii="Verdana" w:hAnsi="Verdana" w:cs="Arial"/>
                <w:sz w:val="24"/>
                <w:szCs w:val="24"/>
              </w:rPr>
              <w:t>/</w:t>
            </w:r>
            <w:r w:rsidRPr="00584FAD">
              <w:rPr>
                <w:rFonts w:ascii="Verdana" w:hAnsi="Verdana" w:cs="Arial"/>
                <w:sz w:val="24"/>
                <w:szCs w:val="24"/>
              </w:rPr>
              <w:t>outcomes</w:t>
            </w:r>
            <w:r w:rsidR="00E70283">
              <w:rPr>
                <w:rFonts w:ascii="Verdana" w:hAnsi="Verdana" w:cs="Arial"/>
                <w:sz w:val="24"/>
                <w:szCs w:val="24"/>
              </w:rPr>
              <w:t>/</w:t>
            </w:r>
            <w:r w:rsidRPr="00584FAD">
              <w:rPr>
                <w:rFonts w:ascii="Verdana" w:hAnsi="Verdana" w:cs="Arial"/>
                <w:sz w:val="24"/>
                <w:szCs w:val="24"/>
              </w:rPr>
              <w:t>experience and provide</w:t>
            </w:r>
            <w:r w:rsidR="00E70283">
              <w:rPr>
                <w:rFonts w:ascii="Verdana" w:hAnsi="Verdana" w:cs="Arial"/>
                <w:sz w:val="24"/>
                <w:szCs w:val="24"/>
              </w:rPr>
              <w:t>s</w:t>
            </w:r>
            <w:r w:rsidRPr="00584FAD">
              <w:rPr>
                <w:rFonts w:ascii="Verdana" w:hAnsi="Verdana" w:cs="Arial"/>
                <w:sz w:val="24"/>
                <w:szCs w:val="24"/>
              </w:rPr>
              <w:t xml:space="preserve"> assurance.</w:t>
            </w:r>
          </w:p>
        </w:tc>
      </w:tr>
      <w:tr w:rsidR="006A4F30" w:rsidRPr="00584FAD" w14:paraId="2CDA349E" w14:textId="77777777" w:rsidTr="002948FB">
        <w:tc>
          <w:tcPr>
            <w:tcW w:w="10065" w:type="dxa"/>
            <w:gridSpan w:val="4"/>
            <w:shd w:val="clear" w:color="auto" w:fill="D5DCE4" w:themeFill="text2" w:themeFillTint="33"/>
          </w:tcPr>
          <w:p w14:paraId="0F6EE880" w14:textId="77777777" w:rsidR="006A4F30" w:rsidRPr="00584FAD" w:rsidRDefault="006A4F30" w:rsidP="00EA001B">
            <w:pPr>
              <w:rPr>
                <w:rFonts w:ascii="Verdana" w:hAnsi="Verdana" w:cs="Arial"/>
                <w:b/>
                <w:sz w:val="24"/>
                <w:szCs w:val="24"/>
              </w:rPr>
            </w:pPr>
            <w:r w:rsidRPr="00584FAD">
              <w:rPr>
                <w:rFonts w:ascii="Verdana" w:hAnsi="Verdana" w:cs="Arial"/>
                <w:b/>
                <w:sz w:val="24"/>
                <w:szCs w:val="24"/>
              </w:rPr>
              <w:t>Financial Implications</w:t>
            </w:r>
          </w:p>
        </w:tc>
      </w:tr>
      <w:tr w:rsidR="006A4F30" w:rsidRPr="00584FAD" w14:paraId="7CB1D0A2" w14:textId="77777777" w:rsidTr="002948FB">
        <w:tc>
          <w:tcPr>
            <w:tcW w:w="10065" w:type="dxa"/>
            <w:gridSpan w:val="4"/>
          </w:tcPr>
          <w:p w14:paraId="4A215B21" w14:textId="77777777" w:rsidR="006A4F30" w:rsidRPr="00584FAD" w:rsidRDefault="006A4F30" w:rsidP="00EA001B">
            <w:pPr>
              <w:ind w:right="96"/>
              <w:rPr>
                <w:rFonts w:ascii="Verdana" w:hAnsi="Verdana" w:cs="Arial"/>
                <w:color w:val="FF0000"/>
                <w:sz w:val="24"/>
                <w:szCs w:val="24"/>
              </w:rPr>
            </w:pPr>
            <w:r w:rsidRPr="00584FAD">
              <w:rPr>
                <w:rFonts w:ascii="Verdana" w:hAnsi="Verdana" w:cs="Arial"/>
                <w:color w:val="000000" w:themeColor="text1"/>
                <w:sz w:val="24"/>
                <w:szCs w:val="24"/>
              </w:rPr>
              <w:t xml:space="preserve">There are no financial implications </w:t>
            </w:r>
          </w:p>
        </w:tc>
      </w:tr>
      <w:tr w:rsidR="006A4F30" w:rsidRPr="00584FAD" w14:paraId="5ECBA058" w14:textId="77777777" w:rsidTr="002948FB">
        <w:tc>
          <w:tcPr>
            <w:tcW w:w="10065" w:type="dxa"/>
            <w:gridSpan w:val="4"/>
            <w:shd w:val="clear" w:color="auto" w:fill="D5DCE4" w:themeFill="text2" w:themeFillTint="33"/>
          </w:tcPr>
          <w:p w14:paraId="4C9DDA46" w14:textId="77777777" w:rsidR="006A4F30" w:rsidRPr="00584FAD" w:rsidRDefault="006A4F30" w:rsidP="00EA001B">
            <w:pPr>
              <w:keepNext/>
              <w:keepLines/>
              <w:ind w:right="96"/>
              <w:rPr>
                <w:rFonts w:ascii="Verdana" w:hAnsi="Verdana" w:cs="Arial"/>
                <w:b/>
                <w:sz w:val="24"/>
                <w:szCs w:val="24"/>
              </w:rPr>
            </w:pPr>
            <w:r w:rsidRPr="00584FAD">
              <w:rPr>
                <w:rFonts w:ascii="Verdana" w:hAnsi="Verdana" w:cs="Arial"/>
                <w:b/>
                <w:sz w:val="24"/>
                <w:szCs w:val="24"/>
              </w:rPr>
              <w:t>Legal Implications (including equality and diversity assessment)</w:t>
            </w:r>
          </w:p>
        </w:tc>
      </w:tr>
      <w:tr w:rsidR="006A4F30" w:rsidRPr="00584FAD" w14:paraId="782DAB5F" w14:textId="77777777" w:rsidTr="002948FB">
        <w:tc>
          <w:tcPr>
            <w:tcW w:w="10065" w:type="dxa"/>
            <w:gridSpan w:val="4"/>
          </w:tcPr>
          <w:p w14:paraId="44D345E8" w14:textId="77777777" w:rsidR="006A4F30" w:rsidRPr="00584FAD" w:rsidRDefault="006A4F30" w:rsidP="00EA001B">
            <w:pPr>
              <w:ind w:right="96"/>
              <w:rPr>
                <w:rFonts w:ascii="Verdana" w:hAnsi="Verdana" w:cs="Arial"/>
                <w:color w:val="FF0000"/>
                <w:sz w:val="24"/>
                <w:szCs w:val="24"/>
              </w:rPr>
            </w:pPr>
            <w:r w:rsidRPr="00584FAD">
              <w:rPr>
                <w:rFonts w:ascii="Verdana" w:hAnsi="Verdana" w:cs="Arial"/>
                <w:color w:val="000000" w:themeColor="text1"/>
                <w:sz w:val="24"/>
                <w:szCs w:val="24"/>
              </w:rPr>
              <w:t xml:space="preserve">There are no legal implications. </w:t>
            </w:r>
          </w:p>
        </w:tc>
      </w:tr>
      <w:tr w:rsidR="006A4F30" w:rsidRPr="00584FAD" w14:paraId="255D40AF" w14:textId="77777777" w:rsidTr="002948FB">
        <w:tc>
          <w:tcPr>
            <w:tcW w:w="10065" w:type="dxa"/>
            <w:gridSpan w:val="4"/>
            <w:shd w:val="clear" w:color="auto" w:fill="D5DCE4" w:themeFill="text2" w:themeFillTint="33"/>
          </w:tcPr>
          <w:p w14:paraId="0B145067" w14:textId="77777777" w:rsidR="006A4F30" w:rsidRPr="00584FAD" w:rsidRDefault="006A4F30" w:rsidP="00EA001B">
            <w:pPr>
              <w:ind w:right="96"/>
              <w:rPr>
                <w:rFonts w:ascii="Verdana" w:hAnsi="Verdana" w:cs="Arial"/>
                <w:b/>
                <w:color w:val="FF0000"/>
                <w:sz w:val="24"/>
                <w:szCs w:val="24"/>
              </w:rPr>
            </w:pPr>
            <w:r w:rsidRPr="00584FAD">
              <w:rPr>
                <w:rFonts w:ascii="Verdana" w:hAnsi="Verdana" w:cs="Arial"/>
                <w:b/>
                <w:sz w:val="24"/>
                <w:szCs w:val="24"/>
              </w:rPr>
              <w:t>Staffing Implications</w:t>
            </w:r>
          </w:p>
        </w:tc>
      </w:tr>
      <w:tr w:rsidR="006A4F30" w:rsidRPr="00584FAD" w14:paraId="2F0BAF8F" w14:textId="77777777" w:rsidTr="002948FB">
        <w:tc>
          <w:tcPr>
            <w:tcW w:w="10065" w:type="dxa"/>
            <w:gridSpan w:val="4"/>
          </w:tcPr>
          <w:p w14:paraId="05873512" w14:textId="77777777" w:rsidR="006A4F30" w:rsidRPr="00584FAD" w:rsidRDefault="006A4F30" w:rsidP="00EA001B">
            <w:pPr>
              <w:ind w:right="96"/>
              <w:rPr>
                <w:rFonts w:ascii="Verdana" w:hAnsi="Verdana" w:cs="Arial"/>
                <w:color w:val="FF0000"/>
                <w:sz w:val="24"/>
                <w:szCs w:val="24"/>
              </w:rPr>
            </w:pPr>
            <w:r w:rsidRPr="00584FAD">
              <w:rPr>
                <w:rFonts w:ascii="Verdana" w:hAnsi="Verdana" w:cs="Arial"/>
                <w:color w:val="000000" w:themeColor="text1"/>
                <w:sz w:val="24"/>
                <w:szCs w:val="24"/>
              </w:rPr>
              <w:t>There are no staffing implications.</w:t>
            </w:r>
          </w:p>
        </w:tc>
      </w:tr>
      <w:tr w:rsidR="006A4F30" w:rsidRPr="00584FAD" w14:paraId="2B9FCA8D" w14:textId="77777777" w:rsidTr="002948FB">
        <w:tc>
          <w:tcPr>
            <w:tcW w:w="10065" w:type="dxa"/>
            <w:gridSpan w:val="4"/>
            <w:shd w:val="clear" w:color="auto" w:fill="D5DCE4" w:themeFill="text2" w:themeFillTint="33"/>
          </w:tcPr>
          <w:p w14:paraId="6E5AC761" w14:textId="77777777" w:rsidR="006A4F30" w:rsidRPr="00584FAD" w:rsidRDefault="006A4F30" w:rsidP="00EA001B">
            <w:pPr>
              <w:ind w:right="96"/>
              <w:rPr>
                <w:rFonts w:ascii="Verdana" w:hAnsi="Verdana" w:cs="Arial"/>
                <w:b/>
                <w:color w:val="FF0000"/>
                <w:sz w:val="24"/>
                <w:szCs w:val="24"/>
              </w:rPr>
            </w:pPr>
            <w:r w:rsidRPr="00584FAD">
              <w:rPr>
                <w:rFonts w:ascii="Verdana" w:hAnsi="Verdana" w:cs="Arial"/>
                <w:b/>
                <w:sz w:val="24"/>
                <w:szCs w:val="24"/>
              </w:rPr>
              <w:t>Long Term Implications (including the impact of the Well-being of Future Generations (Wales) Act 2015)</w:t>
            </w:r>
          </w:p>
        </w:tc>
      </w:tr>
      <w:tr w:rsidR="006A4F30" w:rsidRPr="00584FAD" w14:paraId="6F2D0CE6" w14:textId="77777777" w:rsidTr="002948FB">
        <w:tc>
          <w:tcPr>
            <w:tcW w:w="10065" w:type="dxa"/>
            <w:gridSpan w:val="4"/>
          </w:tcPr>
          <w:p w14:paraId="4130329B" w14:textId="182D9252" w:rsidR="00E70283" w:rsidRPr="0078036C" w:rsidRDefault="00E70283" w:rsidP="00E70283">
            <w:pPr>
              <w:ind w:right="96"/>
              <w:rPr>
                <w:rFonts w:ascii="Verdana" w:hAnsi="Verdana" w:cs="Arial"/>
                <w:sz w:val="24"/>
                <w:szCs w:val="24"/>
              </w:rPr>
            </w:pPr>
            <w:r>
              <w:rPr>
                <w:rFonts w:ascii="Verdana" w:hAnsi="Verdana" w:cs="Arial"/>
                <w:sz w:val="24"/>
                <w:szCs w:val="24"/>
              </w:rPr>
              <w:t xml:space="preserve">Appropriate </w:t>
            </w:r>
            <w:r w:rsidRPr="0078036C">
              <w:rPr>
                <w:rFonts w:ascii="Verdana" w:hAnsi="Verdana" w:cs="Arial"/>
                <w:sz w:val="24"/>
                <w:szCs w:val="24"/>
              </w:rPr>
              <w:t>prioritisation of audit activities while balancing the need to meet requirements placed on doctors and healthcare professionals in training.</w:t>
            </w:r>
          </w:p>
          <w:p w14:paraId="2C2A55DF" w14:textId="5161BB0C" w:rsidR="006A4F30" w:rsidRPr="00584FAD" w:rsidRDefault="00E70283" w:rsidP="00E70283">
            <w:pPr>
              <w:ind w:right="96"/>
              <w:rPr>
                <w:rFonts w:ascii="Verdana" w:hAnsi="Verdana" w:cs="Arial"/>
                <w:color w:val="FF0000"/>
                <w:sz w:val="24"/>
                <w:szCs w:val="24"/>
              </w:rPr>
            </w:pPr>
            <w:r>
              <w:rPr>
                <w:rFonts w:ascii="Verdana" w:hAnsi="Verdana" w:cs="Arial"/>
                <w:sz w:val="24"/>
                <w:szCs w:val="24"/>
              </w:rPr>
              <w:t>L</w:t>
            </w:r>
            <w:r w:rsidRPr="0078036C">
              <w:rPr>
                <w:rFonts w:ascii="Verdana" w:hAnsi="Verdana" w:cs="Arial"/>
                <w:sz w:val="24"/>
                <w:szCs w:val="24"/>
              </w:rPr>
              <w:t xml:space="preserve">earning from deaths </w:t>
            </w:r>
            <w:r>
              <w:rPr>
                <w:rFonts w:ascii="Verdana" w:hAnsi="Verdana" w:cs="Arial"/>
                <w:sz w:val="24"/>
                <w:szCs w:val="24"/>
              </w:rPr>
              <w:t xml:space="preserve">contribute </w:t>
            </w:r>
            <w:r w:rsidRPr="0078036C">
              <w:rPr>
                <w:rFonts w:ascii="Verdana" w:hAnsi="Verdana" w:cs="Arial"/>
                <w:sz w:val="24"/>
                <w:szCs w:val="24"/>
              </w:rPr>
              <w:t xml:space="preserve">towards </w:t>
            </w:r>
            <w:r>
              <w:rPr>
                <w:rFonts w:ascii="Verdana" w:hAnsi="Verdana" w:cs="Arial"/>
                <w:sz w:val="24"/>
                <w:szCs w:val="24"/>
              </w:rPr>
              <w:t>ensuring</w:t>
            </w:r>
            <w:r w:rsidRPr="0078036C">
              <w:rPr>
                <w:rFonts w:ascii="Verdana" w:hAnsi="Verdana" w:cs="Arial"/>
                <w:sz w:val="24"/>
                <w:szCs w:val="24"/>
              </w:rPr>
              <w:t xml:space="preserve"> patients at the end of their life and their loved ones, </w:t>
            </w:r>
            <w:r>
              <w:rPr>
                <w:rFonts w:ascii="Verdana" w:hAnsi="Verdana" w:cs="Arial"/>
                <w:sz w:val="24"/>
                <w:szCs w:val="24"/>
              </w:rPr>
              <w:t>have t</w:t>
            </w:r>
            <w:r w:rsidRPr="0078036C">
              <w:rPr>
                <w:rFonts w:ascii="Verdana" w:hAnsi="Verdana" w:cs="Arial"/>
                <w:sz w:val="24"/>
                <w:szCs w:val="24"/>
              </w:rPr>
              <w:t>he best possible experience.</w:t>
            </w:r>
          </w:p>
        </w:tc>
      </w:tr>
      <w:tr w:rsidR="006A4F30" w:rsidRPr="00584FAD" w14:paraId="680DD535" w14:textId="77777777" w:rsidTr="002948FB">
        <w:tc>
          <w:tcPr>
            <w:tcW w:w="2470" w:type="dxa"/>
            <w:gridSpan w:val="2"/>
          </w:tcPr>
          <w:p w14:paraId="2E54B8EF" w14:textId="77777777" w:rsidR="006A4F30" w:rsidRPr="00584FAD" w:rsidRDefault="006A4F30" w:rsidP="00EA001B">
            <w:pPr>
              <w:ind w:right="96"/>
              <w:rPr>
                <w:rFonts w:ascii="Verdana" w:hAnsi="Verdana" w:cs="Arial"/>
                <w:color w:val="FF0000"/>
                <w:sz w:val="24"/>
                <w:szCs w:val="24"/>
              </w:rPr>
            </w:pPr>
            <w:r w:rsidRPr="00584FAD">
              <w:rPr>
                <w:rFonts w:ascii="Verdana" w:hAnsi="Verdana" w:cs="Arial"/>
                <w:b/>
                <w:color w:val="000000" w:themeColor="text1"/>
                <w:sz w:val="24"/>
                <w:szCs w:val="24"/>
              </w:rPr>
              <w:t>Report History</w:t>
            </w:r>
          </w:p>
        </w:tc>
        <w:tc>
          <w:tcPr>
            <w:tcW w:w="7595" w:type="dxa"/>
            <w:gridSpan w:val="2"/>
          </w:tcPr>
          <w:p w14:paraId="03477987" w14:textId="77777777" w:rsidR="006A4F30" w:rsidRPr="00584FAD" w:rsidRDefault="006A4F30" w:rsidP="00EA001B">
            <w:pPr>
              <w:ind w:right="96"/>
              <w:rPr>
                <w:rFonts w:ascii="Verdana" w:hAnsi="Verdana" w:cs="Arial"/>
                <w:color w:val="FF0000"/>
                <w:sz w:val="24"/>
                <w:szCs w:val="24"/>
              </w:rPr>
            </w:pPr>
            <w:r w:rsidRPr="00584FAD">
              <w:rPr>
                <w:rFonts w:ascii="Verdana" w:hAnsi="Verdana" w:cs="Arial"/>
                <w:color w:val="000000" w:themeColor="text1"/>
                <w:sz w:val="24"/>
                <w:szCs w:val="24"/>
              </w:rPr>
              <w:t>As required.</w:t>
            </w:r>
          </w:p>
        </w:tc>
      </w:tr>
      <w:tr w:rsidR="006A4F30" w:rsidRPr="00584FAD" w14:paraId="21C8BE1C" w14:textId="77777777" w:rsidTr="002948FB">
        <w:tc>
          <w:tcPr>
            <w:tcW w:w="2470" w:type="dxa"/>
            <w:gridSpan w:val="2"/>
          </w:tcPr>
          <w:p w14:paraId="75B92FB0" w14:textId="77777777" w:rsidR="006A4F30" w:rsidRPr="00584FAD" w:rsidRDefault="006A4F30" w:rsidP="00EA001B">
            <w:pPr>
              <w:ind w:right="96"/>
              <w:rPr>
                <w:rFonts w:ascii="Verdana" w:hAnsi="Verdana" w:cs="Arial"/>
                <w:b/>
                <w:color w:val="000000" w:themeColor="text1"/>
                <w:sz w:val="24"/>
                <w:szCs w:val="24"/>
              </w:rPr>
            </w:pPr>
            <w:r w:rsidRPr="00584FAD">
              <w:rPr>
                <w:rFonts w:ascii="Verdana" w:hAnsi="Verdana" w:cs="Arial"/>
                <w:b/>
                <w:color w:val="000000" w:themeColor="text1"/>
                <w:sz w:val="24"/>
                <w:szCs w:val="24"/>
              </w:rPr>
              <w:t>Appendices</w:t>
            </w:r>
          </w:p>
        </w:tc>
        <w:tc>
          <w:tcPr>
            <w:tcW w:w="7595" w:type="dxa"/>
            <w:gridSpan w:val="2"/>
          </w:tcPr>
          <w:p w14:paraId="085436D8" w14:textId="31F7BFBF" w:rsidR="006A4F30" w:rsidRPr="00584FAD" w:rsidRDefault="006A4F30" w:rsidP="00EA001B">
            <w:pPr>
              <w:ind w:right="96"/>
              <w:rPr>
                <w:rFonts w:ascii="Verdana" w:hAnsi="Verdana" w:cs="Arial"/>
                <w:color w:val="000000" w:themeColor="text1"/>
                <w:sz w:val="24"/>
                <w:szCs w:val="24"/>
              </w:rPr>
            </w:pPr>
            <w:r w:rsidRPr="00584FAD">
              <w:rPr>
                <w:rFonts w:ascii="Verdana" w:hAnsi="Verdana" w:cs="Arial"/>
                <w:color w:val="000000" w:themeColor="text1"/>
                <w:sz w:val="24"/>
                <w:szCs w:val="24"/>
              </w:rPr>
              <w:t xml:space="preserve">Appendix 1. – </w:t>
            </w:r>
            <w:r w:rsidR="00F33E55" w:rsidRPr="00584FAD">
              <w:rPr>
                <w:rFonts w:ascii="Verdana" w:hAnsi="Verdana" w:cs="Arial"/>
                <w:color w:val="000000" w:themeColor="text1"/>
                <w:sz w:val="24"/>
                <w:szCs w:val="24"/>
              </w:rPr>
              <w:t>Clinical Audit &amp; Effectiveness Report 2024/25</w:t>
            </w:r>
          </w:p>
        </w:tc>
      </w:tr>
    </w:tbl>
    <w:p w14:paraId="6D2904A0" w14:textId="52EC72FF" w:rsidR="00034194" w:rsidRDefault="00034194" w:rsidP="006A4F30">
      <w:pPr>
        <w:spacing w:after="0" w:line="240" w:lineRule="auto"/>
        <w:jc w:val="center"/>
      </w:pPr>
    </w:p>
    <w:sectPr w:rsidR="00034194" w:rsidSect="002948FB">
      <w:headerReference w:type="even" r:id="rId12"/>
      <w:headerReference w:type="default" r:id="rId13"/>
      <w:footerReference w:type="even" r:id="rId14"/>
      <w:footerReference w:type="default" r:id="rId15"/>
      <w:headerReference w:type="first" r:id="rId16"/>
      <w:footerReference w:type="first" r:id="rId17"/>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9689D2" w14:textId="77777777" w:rsidR="00206283" w:rsidRDefault="00206283" w:rsidP="00C107F2">
      <w:pPr>
        <w:spacing w:after="0" w:line="240" w:lineRule="auto"/>
      </w:pPr>
      <w:r>
        <w:separator/>
      </w:r>
    </w:p>
  </w:endnote>
  <w:endnote w:type="continuationSeparator" w:id="0">
    <w:p w14:paraId="0A25FFD5" w14:textId="77777777" w:rsidR="00206283" w:rsidRDefault="0020628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0D04E" w14:textId="77777777" w:rsidR="00A94313" w:rsidRDefault="00A9431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6D18B8AE"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164438572" name="Picture 116443857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94019D">
          <w:rPr>
            <w:noProof/>
          </w:rPr>
          <w:t>11</w:t>
        </w:r>
        <w:r>
          <w:fldChar w:fldCharType="end"/>
        </w:r>
      </w:p>
    </w:sdtContent>
  </w:sdt>
  <w:p w14:paraId="6D2904A9" w14:textId="49CF9F86" w:rsidR="003324CB" w:rsidRDefault="1AC60A08" w:rsidP="002B7C9A">
    <w:pPr>
      <w:pStyle w:val="Footer"/>
      <w:jc w:val="right"/>
    </w:pPr>
    <w:r>
      <w:t>Audit Committee – Tuesday, 16 September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3736C" w14:textId="77777777" w:rsidR="00A94313" w:rsidRDefault="00A9431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E9898F" w14:textId="77777777" w:rsidR="00206283" w:rsidRDefault="00206283" w:rsidP="00C107F2">
      <w:pPr>
        <w:spacing w:after="0" w:line="240" w:lineRule="auto"/>
      </w:pPr>
      <w:r>
        <w:separator/>
      </w:r>
    </w:p>
  </w:footnote>
  <w:footnote w:type="continuationSeparator" w:id="0">
    <w:p w14:paraId="491C68E5" w14:textId="77777777" w:rsidR="00206283" w:rsidRDefault="0020628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B6FA1" w14:textId="77777777" w:rsidR="00A94313" w:rsidRDefault="00A9431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99192521" name="Picture 99919252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2770A" w14:textId="77777777" w:rsidR="00A94313" w:rsidRDefault="00A943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9D0136D"/>
    <w:multiLevelType w:val="hybridMultilevel"/>
    <w:tmpl w:val="E3468C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0252A1C"/>
    <w:multiLevelType w:val="hybridMultilevel"/>
    <w:tmpl w:val="35EADBAA"/>
    <w:lvl w:ilvl="0" w:tplc="BA0CF9DA">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A9570C9"/>
    <w:multiLevelType w:val="multilevel"/>
    <w:tmpl w:val="B0E2624E"/>
    <w:lvl w:ilvl="0">
      <w:start w:val="1"/>
      <w:numFmt w:val="bullet"/>
      <w:lvlText w:val=""/>
      <w:lvlJc w:val="left"/>
      <w:pPr>
        <w:ind w:left="360" w:hanging="360"/>
      </w:pPr>
      <w:rPr>
        <w:rFonts w:ascii="Symbol" w:hAnsi="Symbol"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131633228">
    <w:abstractNumId w:val="0"/>
  </w:num>
  <w:num w:numId="2" w16cid:durableId="1344089266">
    <w:abstractNumId w:val="5"/>
  </w:num>
  <w:num w:numId="3" w16cid:durableId="849180673">
    <w:abstractNumId w:val="4"/>
  </w:num>
  <w:num w:numId="4" w16cid:durableId="1615556541">
    <w:abstractNumId w:val="3"/>
  </w:num>
  <w:num w:numId="5" w16cid:durableId="1285775213">
    <w:abstractNumId w:val="1"/>
  </w:num>
  <w:num w:numId="6" w16cid:durableId="2083067333">
    <w:abstractNumId w:val="11"/>
  </w:num>
  <w:num w:numId="7" w16cid:durableId="79566558">
    <w:abstractNumId w:val="12"/>
  </w:num>
  <w:num w:numId="8" w16cid:durableId="1176186731">
    <w:abstractNumId w:val="7"/>
  </w:num>
  <w:num w:numId="9" w16cid:durableId="1047951428">
    <w:abstractNumId w:val="8"/>
  </w:num>
  <w:num w:numId="10" w16cid:durableId="1097018767">
    <w:abstractNumId w:val="9"/>
  </w:num>
  <w:num w:numId="11" w16cid:durableId="530993558">
    <w:abstractNumId w:val="6"/>
  </w:num>
  <w:num w:numId="12" w16cid:durableId="1656252844">
    <w:abstractNumId w:val="2"/>
  </w:num>
  <w:num w:numId="13" w16cid:durableId="6670264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18B"/>
    <w:rsid w:val="00021C60"/>
    <w:rsid w:val="000258D4"/>
    <w:rsid w:val="00034194"/>
    <w:rsid w:val="00041D4F"/>
    <w:rsid w:val="00051BEA"/>
    <w:rsid w:val="00055141"/>
    <w:rsid w:val="0008221C"/>
    <w:rsid w:val="00083FC0"/>
    <w:rsid w:val="000C21D9"/>
    <w:rsid w:val="000C2660"/>
    <w:rsid w:val="000F361B"/>
    <w:rsid w:val="00120327"/>
    <w:rsid w:val="001250DF"/>
    <w:rsid w:val="00133EA1"/>
    <w:rsid w:val="0016096B"/>
    <w:rsid w:val="00193A45"/>
    <w:rsid w:val="00194569"/>
    <w:rsid w:val="001B6E74"/>
    <w:rsid w:val="001D7824"/>
    <w:rsid w:val="00201D0B"/>
    <w:rsid w:val="0020539A"/>
    <w:rsid w:val="00206283"/>
    <w:rsid w:val="00233330"/>
    <w:rsid w:val="00236C95"/>
    <w:rsid w:val="00241662"/>
    <w:rsid w:val="00251B86"/>
    <w:rsid w:val="00260A99"/>
    <w:rsid w:val="00272108"/>
    <w:rsid w:val="002948FB"/>
    <w:rsid w:val="002950FF"/>
    <w:rsid w:val="0029524E"/>
    <w:rsid w:val="00296CD9"/>
    <w:rsid w:val="002B7C9A"/>
    <w:rsid w:val="002C3DD6"/>
    <w:rsid w:val="002E320A"/>
    <w:rsid w:val="002F29C2"/>
    <w:rsid w:val="0032747D"/>
    <w:rsid w:val="003324CB"/>
    <w:rsid w:val="003341BB"/>
    <w:rsid w:val="00361E49"/>
    <w:rsid w:val="003A6C14"/>
    <w:rsid w:val="003B0514"/>
    <w:rsid w:val="003C0FF8"/>
    <w:rsid w:val="00414894"/>
    <w:rsid w:val="00456482"/>
    <w:rsid w:val="00461835"/>
    <w:rsid w:val="00494E3C"/>
    <w:rsid w:val="004A3BBE"/>
    <w:rsid w:val="004B146E"/>
    <w:rsid w:val="004B23BA"/>
    <w:rsid w:val="004E2B79"/>
    <w:rsid w:val="004E42ED"/>
    <w:rsid w:val="004F5118"/>
    <w:rsid w:val="00501A3C"/>
    <w:rsid w:val="0052297E"/>
    <w:rsid w:val="00556E87"/>
    <w:rsid w:val="005824B4"/>
    <w:rsid w:val="00584FAD"/>
    <w:rsid w:val="00585277"/>
    <w:rsid w:val="005918BB"/>
    <w:rsid w:val="005B42C8"/>
    <w:rsid w:val="005D1652"/>
    <w:rsid w:val="005D5ED6"/>
    <w:rsid w:val="005E6FE7"/>
    <w:rsid w:val="005E70A9"/>
    <w:rsid w:val="005F6C47"/>
    <w:rsid w:val="00606E35"/>
    <w:rsid w:val="0061070E"/>
    <w:rsid w:val="00615F25"/>
    <w:rsid w:val="00653AEC"/>
    <w:rsid w:val="00655190"/>
    <w:rsid w:val="00662218"/>
    <w:rsid w:val="0067043D"/>
    <w:rsid w:val="0067625A"/>
    <w:rsid w:val="00677A32"/>
    <w:rsid w:val="00684D5C"/>
    <w:rsid w:val="00685AE0"/>
    <w:rsid w:val="00690BC8"/>
    <w:rsid w:val="0069721A"/>
    <w:rsid w:val="006A4F30"/>
    <w:rsid w:val="006B782C"/>
    <w:rsid w:val="006D102A"/>
    <w:rsid w:val="006D1998"/>
    <w:rsid w:val="006D4289"/>
    <w:rsid w:val="00703D77"/>
    <w:rsid w:val="00711095"/>
    <w:rsid w:val="0072604C"/>
    <w:rsid w:val="007377D1"/>
    <w:rsid w:val="00762BBE"/>
    <w:rsid w:val="00767E3E"/>
    <w:rsid w:val="007D2AA2"/>
    <w:rsid w:val="00816148"/>
    <w:rsid w:val="00820F92"/>
    <w:rsid w:val="00845893"/>
    <w:rsid w:val="008458FF"/>
    <w:rsid w:val="008714D0"/>
    <w:rsid w:val="00891A0D"/>
    <w:rsid w:val="008C15D9"/>
    <w:rsid w:val="008C64FE"/>
    <w:rsid w:val="008D0747"/>
    <w:rsid w:val="008D2BD3"/>
    <w:rsid w:val="008D5E77"/>
    <w:rsid w:val="009112DC"/>
    <w:rsid w:val="0094019D"/>
    <w:rsid w:val="00963233"/>
    <w:rsid w:val="009649AF"/>
    <w:rsid w:val="00967374"/>
    <w:rsid w:val="00997553"/>
    <w:rsid w:val="009A6AEA"/>
    <w:rsid w:val="009E7AF7"/>
    <w:rsid w:val="00A06A8D"/>
    <w:rsid w:val="00A1711F"/>
    <w:rsid w:val="00A4514F"/>
    <w:rsid w:val="00A51A66"/>
    <w:rsid w:val="00A561DB"/>
    <w:rsid w:val="00A65F65"/>
    <w:rsid w:val="00A94313"/>
    <w:rsid w:val="00AB2529"/>
    <w:rsid w:val="00AC1AF8"/>
    <w:rsid w:val="00AD064D"/>
    <w:rsid w:val="00AD424F"/>
    <w:rsid w:val="00AD7C01"/>
    <w:rsid w:val="00B17D6F"/>
    <w:rsid w:val="00B35ECC"/>
    <w:rsid w:val="00B523A2"/>
    <w:rsid w:val="00B55CBD"/>
    <w:rsid w:val="00B76612"/>
    <w:rsid w:val="00B87868"/>
    <w:rsid w:val="00B91A2C"/>
    <w:rsid w:val="00BA2507"/>
    <w:rsid w:val="00BC1FB0"/>
    <w:rsid w:val="00BC241D"/>
    <w:rsid w:val="00BD7296"/>
    <w:rsid w:val="00BF1238"/>
    <w:rsid w:val="00C05C86"/>
    <w:rsid w:val="00C107F2"/>
    <w:rsid w:val="00C13113"/>
    <w:rsid w:val="00C33A04"/>
    <w:rsid w:val="00C453F6"/>
    <w:rsid w:val="00C7736B"/>
    <w:rsid w:val="00C95B3C"/>
    <w:rsid w:val="00C96281"/>
    <w:rsid w:val="00CA6D65"/>
    <w:rsid w:val="00CD7AA5"/>
    <w:rsid w:val="00D23F59"/>
    <w:rsid w:val="00D30C18"/>
    <w:rsid w:val="00D4417A"/>
    <w:rsid w:val="00D53371"/>
    <w:rsid w:val="00D71CC3"/>
    <w:rsid w:val="00D96B11"/>
    <w:rsid w:val="00DA76AD"/>
    <w:rsid w:val="00DD3AAA"/>
    <w:rsid w:val="00E023F1"/>
    <w:rsid w:val="00E242E5"/>
    <w:rsid w:val="00E4043D"/>
    <w:rsid w:val="00E515B7"/>
    <w:rsid w:val="00E53B4D"/>
    <w:rsid w:val="00E56B31"/>
    <w:rsid w:val="00E6629C"/>
    <w:rsid w:val="00E67D61"/>
    <w:rsid w:val="00E70283"/>
    <w:rsid w:val="00E723A3"/>
    <w:rsid w:val="00E74C5D"/>
    <w:rsid w:val="00E94AFC"/>
    <w:rsid w:val="00EA35F9"/>
    <w:rsid w:val="00EA3AE2"/>
    <w:rsid w:val="00EB2A7C"/>
    <w:rsid w:val="00EB3AA6"/>
    <w:rsid w:val="00EC17D3"/>
    <w:rsid w:val="00ED74C8"/>
    <w:rsid w:val="00F06D6F"/>
    <w:rsid w:val="00F11CD2"/>
    <w:rsid w:val="00F130B7"/>
    <w:rsid w:val="00F22D56"/>
    <w:rsid w:val="00F33E55"/>
    <w:rsid w:val="00F5082D"/>
    <w:rsid w:val="00F531BD"/>
    <w:rsid w:val="00F5324A"/>
    <w:rsid w:val="00F57042"/>
    <w:rsid w:val="00F57C68"/>
    <w:rsid w:val="00F6309E"/>
    <w:rsid w:val="00F63E3E"/>
    <w:rsid w:val="00F64CD2"/>
    <w:rsid w:val="00FA0CA9"/>
    <w:rsid w:val="00FB5A4D"/>
    <w:rsid w:val="00FE706B"/>
    <w:rsid w:val="00FF04EF"/>
    <w:rsid w:val="18029F5D"/>
    <w:rsid w:val="1AC60A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uiPriority w:val="99"/>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677A32"/>
  </w:style>
  <w:style w:type="paragraph" w:styleId="Revision">
    <w:name w:val="Revision"/>
    <w:hidden/>
    <w:uiPriority w:val="99"/>
    <w:semiHidden/>
    <w:rsid w:val="007377D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A5937"/>
    <w:rsid w:val="00251B86"/>
    <w:rsid w:val="002527B9"/>
    <w:rsid w:val="002E7994"/>
    <w:rsid w:val="003B0514"/>
    <w:rsid w:val="0045583A"/>
    <w:rsid w:val="005B331C"/>
    <w:rsid w:val="005E70A9"/>
    <w:rsid w:val="00684D5C"/>
    <w:rsid w:val="008D5E77"/>
    <w:rsid w:val="00997553"/>
    <w:rsid w:val="00AC1AF8"/>
    <w:rsid w:val="00AF33F6"/>
    <w:rsid w:val="00B17D6F"/>
    <w:rsid w:val="00B84040"/>
    <w:rsid w:val="00BD7296"/>
    <w:rsid w:val="00CC510F"/>
    <w:rsid w:val="00D30C18"/>
    <w:rsid w:val="00D4417A"/>
    <w:rsid w:val="00E50AFE"/>
    <w:rsid w:val="00E723A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5C1E9-E274-452B-9650-9B6EA515C1E8}">
  <ds:schemaRefs>
    <ds:schemaRef ds:uri="http://schemas.microsoft.com/sharepoint/v3/contenttype/forms"/>
  </ds:schemaRefs>
</ds:datastoreItem>
</file>

<file path=customXml/itemProps2.xml><?xml version="1.0" encoding="utf-8"?>
<ds:datastoreItem xmlns:ds="http://schemas.openxmlformats.org/officeDocument/2006/customXml" ds:itemID="{291592F6-64A7-48CB-81B2-6AE95F084A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9E1F9C-D945-448D-BAC8-8F3882B80F13}">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3F205D11-39FE-4E2C-B2B8-C0470F7CC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1575</Words>
  <Characters>8982</Characters>
  <Application>Microsoft Office Word</Application>
  <DocSecurity>0</DocSecurity>
  <Lines>74</Lines>
  <Paragraphs>21</Paragraphs>
  <ScaleCrop>false</ScaleCrop>
  <Company>ABM LHB</Company>
  <LinksUpToDate>false</LinksUpToDate>
  <CharactersWithSpaces>10536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37</cp:revision>
  <dcterms:created xsi:type="dcterms:W3CDTF">2025-08-01T12:04:00Z</dcterms:created>
  <dcterms:modified xsi:type="dcterms:W3CDTF">2025-09-11T15:34:00Z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