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FEAAC" w14:textId="4DABEA82" w:rsidR="000050E7" w:rsidRPr="009A695D" w:rsidRDefault="009A695D" w:rsidP="006F2C89">
      <w:pPr>
        <w:spacing w:line="22" w:lineRule="atLeast"/>
        <w:jc w:val="center"/>
        <w:rPr>
          <w:rFonts w:ascii="Arial" w:hAnsi="Arial" w:cs="Arial"/>
          <w:b/>
          <w:bCs/>
          <w:color w:val="FF0000"/>
          <w:sz w:val="32"/>
          <w:szCs w:val="32"/>
        </w:rPr>
      </w:pPr>
      <w:r w:rsidRPr="009A695D">
        <w:rPr>
          <w:rFonts w:ascii="Arial" w:hAnsi="Arial" w:cs="Arial"/>
          <w:b/>
          <w:bCs/>
          <w:color w:val="FF0000"/>
          <w:sz w:val="32"/>
          <w:szCs w:val="32"/>
        </w:rPr>
        <w:t>DRAFT</w:t>
      </w:r>
    </w:p>
    <w:p w14:paraId="41B3CB37" w14:textId="2987CC68" w:rsidR="000050E7" w:rsidRPr="00781BD8" w:rsidRDefault="000050E7" w:rsidP="006F2C89">
      <w:pPr>
        <w:shd w:val="clear" w:color="auto" w:fill="4472C4" w:themeFill="accent1"/>
        <w:spacing w:line="22" w:lineRule="atLeast"/>
        <w:rPr>
          <w:rFonts w:ascii="Arial" w:hAnsi="Arial" w:cs="Arial"/>
          <w:b/>
          <w:bCs/>
          <w:color w:val="FFFFFF" w:themeColor="background1"/>
          <w:sz w:val="24"/>
          <w:szCs w:val="24"/>
        </w:rPr>
      </w:pPr>
      <w:r w:rsidRPr="00781BD8">
        <w:rPr>
          <w:rFonts w:ascii="Arial" w:hAnsi="Arial" w:cs="Arial"/>
          <w:b/>
          <w:bCs/>
          <w:color w:val="FFFFFF" w:themeColor="background1"/>
          <w:sz w:val="24"/>
          <w:szCs w:val="24"/>
        </w:rPr>
        <w:t xml:space="preserve">Swansea Bay University Health Board Risk Appetite Statement 2026/27 </w:t>
      </w:r>
    </w:p>
    <w:p w14:paraId="328FC31D" w14:textId="02B1732D" w:rsidR="00740158" w:rsidRPr="00781BD8" w:rsidRDefault="000050E7" w:rsidP="006F2C89">
      <w:pPr>
        <w:spacing w:after="0" w:line="22" w:lineRule="atLeast"/>
        <w:rPr>
          <w:rFonts w:ascii="Arial" w:hAnsi="Arial" w:cs="Arial"/>
          <w:sz w:val="24"/>
          <w:szCs w:val="24"/>
        </w:rPr>
      </w:pPr>
      <w:r w:rsidRPr="00781BD8">
        <w:rPr>
          <w:rFonts w:ascii="Arial" w:hAnsi="Arial" w:cs="Arial"/>
          <w:sz w:val="24"/>
          <w:szCs w:val="24"/>
        </w:rPr>
        <w:t xml:space="preserve">Our overarching vision is </w:t>
      </w:r>
      <w:r w:rsidR="00740158" w:rsidRPr="00781BD8">
        <w:rPr>
          <w:rFonts w:ascii="Arial" w:hAnsi="Arial" w:cs="Arial"/>
          <w:color w:val="212529"/>
          <w:sz w:val="24"/>
          <w:szCs w:val="24"/>
          <w:shd w:val="clear" w:color="auto" w:fill="FFFFFF"/>
        </w:rPr>
        <w:t xml:space="preserve">a healthier Swansea Bay where individuals enjoy longer, happier, and more independent lives, with access to the care they need when they need it most.  </w:t>
      </w:r>
      <w:r w:rsidRPr="00781BD8">
        <w:rPr>
          <w:rFonts w:ascii="Arial" w:hAnsi="Arial" w:cs="Arial"/>
          <w:sz w:val="24"/>
          <w:szCs w:val="24"/>
        </w:rPr>
        <w:t xml:space="preserve">To help us achieve our vision, we have a mission </w:t>
      </w:r>
      <w:r w:rsidR="00740158" w:rsidRPr="00781BD8">
        <w:rPr>
          <w:rFonts w:ascii="Arial" w:hAnsi="Arial" w:cs="Arial"/>
          <w:color w:val="212529"/>
          <w:sz w:val="24"/>
          <w:szCs w:val="24"/>
          <w:shd w:val="clear" w:color="auto" w:fill="FFFFFF"/>
        </w:rPr>
        <w:t>to deliver </w:t>
      </w:r>
      <w:r w:rsidR="00740158" w:rsidRPr="00781BD8">
        <w:rPr>
          <w:rStyle w:val="Emphasis"/>
          <w:rFonts w:ascii="Arial" w:hAnsi="Arial" w:cs="Arial"/>
          <w:color w:val="212529"/>
          <w:sz w:val="24"/>
          <w:szCs w:val="24"/>
          <w:shd w:val="clear" w:color="auto" w:fill="FFFFFF"/>
        </w:rPr>
        <w:t>better health, better care </w:t>
      </w:r>
      <w:r w:rsidR="00740158" w:rsidRPr="00781BD8">
        <w:rPr>
          <w:rFonts w:ascii="Arial" w:hAnsi="Arial" w:cs="Arial"/>
          <w:color w:val="212529"/>
          <w:sz w:val="24"/>
          <w:szCs w:val="24"/>
          <w:shd w:val="clear" w:color="auto" w:fill="FFFFFF"/>
        </w:rPr>
        <w:t>and</w:t>
      </w:r>
      <w:r w:rsidR="00740158" w:rsidRPr="00781BD8">
        <w:rPr>
          <w:rStyle w:val="Emphasis"/>
          <w:rFonts w:ascii="Arial" w:hAnsi="Arial" w:cs="Arial"/>
          <w:color w:val="212529"/>
          <w:sz w:val="24"/>
          <w:szCs w:val="24"/>
          <w:shd w:val="clear" w:color="auto" w:fill="FFFFFF"/>
        </w:rPr>
        <w:t> better lives</w:t>
      </w:r>
      <w:r w:rsidR="00740158" w:rsidRPr="00781BD8">
        <w:rPr>
          <w:rFonts w:ascii="Arial" w:hAnsi="Arial" w:cs="Arial"/>
          <w:color w:val="212529"/>
          <w:sz w:val="24"/>
          <w:szCs w:val="24"/>
          <w:shd w:val="clear" w:color="auto" w:fill="FFFFFF"/>
        </w:rPr>
        <w:t> for the people we serve. This means helping individuals, families, and communities to live healthier, more fulfilling lives, preventing illness where we can and treating it swiftly, safely, and compassionately.</w:t>
      </w:r>
    </w:p>
    <w:p w14:paraId="4F9ED51E" w14:textId="77777777" w:rsidR="006F2C89" w:rsidRDefault="006F2C89" w:rsidP="006F2C89">
      <w:pPr>
        <w:spacing w:after="0" w:line="22" w:lineRule="atLeast"/>
        <w:rPr>
          <w:rFonts w:ascii="Arial" w:hAnsi="Arial" w:cs="Arial"/>
          <w:sz w:val="24"/>
          <w:szCs w:val="24"/>
        </w:rPr>
      </w:pPr>
    </w:p>
    <w:p w14:paraId="078ABB5F" w14:textId="7FC8A640" w:rsidR="00740158" w:rsidRPr="00781BD8" w:rsidRDefault="00740158" w:rsidP="006F2C89">
      <w:pPr>
        <w:spacing w:after="0" w:line="22" w:lineRule="atLeast"/>
        <w:rPr>
          <w:rFonts w:ascii="Arial" w:hAnsi="Arial" w:cs="Arial"/>
          <w:sz w:val="24"/>
          <w:szCs w:val="24"/>
        </w:rPr>
      </w:pPr>
      <w:r w:rsidRPr="00781BD8">
        <w:rPr>
          <w:rFonts w:ascii="Arial" w:hAnsi="Arial" w:cs="Arial"/>
          <w:sz w:val="24"/>
          <w:szCs w:val="24"/>
        </w:rPr>
        <w:t xml:space="preserve">We have five </w:t>
      </w:r>
      <w:r w:rsidR="000050E7" w:rsidRPr="00781BD8">
        <w:rPr>
          <w:rFonts w:ascii="Arial" w:hAnsi="Arial" w:cs="Arial"/>
          <w:sz w:val="24"/>
          <w:szCs w:val="24"/>
        </w:rPr>
        <w:t xml:space="preserve">strategic </w:t>
      </w:r>
      <w:r w:rsidRPr="00781BD8">
        <w:rPr>
          <w:rFonts w:ascii="Arial" w:hAnsi="Arial" w:cs="Arial"/>
          <w:sz w:val="24"/>
          <w:szCs w:val="24"/>
        </w:rPr>
        <w:t>objectives:</w:t>
      </w:r>
    </w:p>
    <w:tbl>
      <w:tblPr>
        <w:tblStyle w:val="TableGrid"/>
        <w:tblW w:w="0" w:type="auto"/>
        <w:tblLook w:val="04A0" w:firstRow="1" w:lastRow="0" w:firstColumn="1" w:lastColumn="0" w:noHBand="0" w:noVBand="1"/>
      </w:tblPr>
      <w:tblGrid>
        <w:gridCol w:w="2689"/>
        <w:gridCol w:w="11259"/>
      </w:tblGrid>
      <w:tr w:rsidR="006F2C89" w:rsidRPr="006F2C89" w14:paraId="25A60DBE" w14:textId="77777777" w:rsidTr="006F2C89">
        <w:tc>
          <w:tcPr>
            <w:tcW w:w="2689" w:type="dxa"/>
            <w:shd w:val="clear" w:color="auto" w:fill="FFFFFF"/>
          </w:tcPr>
          <w:p w14:paraId="1C42AE1A"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Strategic Objective 1:</w:t>
            </w:r>
          </w:p>
        </w:tc>
        <w:tc>
          <w:tcPr>
            <w:tcW w:w="11259" w:type="dxa"/>
            <w:shd w:val="clear" w:color="auto" w:fill="FFFFFF"/>
          </w:tcPr>
          <w:p w14:paraId="451DDCA2"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People of Swansea Bay live healthier, fairer and more prosperous lives</w:t>
            </w:r>
          </w:p>
        </w:tc>
      </w:tr>
      <w:tr w:rsidR="006F2C89" w:rsidRPr="006F2C89" w14:paraId="3C6525F9" w14:textId="77777777" w:rsidTr="006F2C89">
        <w:tc>
          <w:tcPr>
            <w:tcW w:w="2689" w:type="dxa"/>
            <w:shd w:val="clear" w:color="auto" w:fill="FFFFFF"/>
          </w:tcPr>
          <w:p w14:paraId="6E69F229"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Strategic Objective 2: </w:t>
            </w:r>
          </w:p>
        </w:tc>
        <w:tc>
          <w:tcPr>
            <w:tcW w:w="11259" w:type="dxa"/>
            <w:shd w:val="clear" w:color="auto" w:fill="FFFFFF"/>
          </w:tcPr>
          <w:p w14:paraId="717BFB50"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Care is high quality, safe, efficient and delivers the best possible outcomes for people </w:t>
            </w:r>
          </w:p>
        </w:tc>
      </w:tr>
      <w:tr w:rsidR="006F2C89" w:rsidRPr="006F2C89" w14:paraId="140451CA" w14:textId="77777777" w:rsidTr="006F2C89">
        <w:tc>
          <w:tcPr>
            <w:tcW w:w="2689" w:type="dxa"/>
            <w:shd w:val="clear" w:color="auto" w:fill="FFFFFF"/>
          </w:tcPr>
          <w:p w14:paraId="0F6E8951"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 xml:space="preserve">Strategic Objective 3: </w:t>
            </w:r>
          </w:p>
        </w:tc>
        <w:tc>
          <w:tcPr>
            <w:tcW w:w="11259" w:type="dxa"/>
            <w:shd w:val="clear" w:color="auto" w:fill="FFFFFF"/>
          </w:tcPr>
          <w:p w14:paraId="1E96A352"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Care is delivered in partnership with our communities in safe and appropriate setting, supported by innovative digital solutions, research, development and innovation</w:t>
            </w:r>
          </w:p>
        </w:tc>
      </w:tr>
      <w:tr w:rsidR="006F2C89" w:rsidRPr="006F2C89" w14:paraId="5A96D0D1" w14:textId="77777777" w:rsidTr="006F2C89">
        <w:tc>
          <w:tcPr>
            <w:tcW w:w="2689" w:type="dxa"/>
            <w:shd w:val="clear" w:color="auto" w:fill="FFFFFF"/>
          </w:tcPr>
          <w:p w14:paraId="04C2736D" w14:textId="77777777" w:rsidR="006F2C89" w:rsidRPr="006F2C89" w:rsidRDefault="006F2C89" w:rsidP="006F2C89">
            <w:pPr>
              <w:spacing w:line="22" w:lineRule="atLeast"/>
              <w:ind w:right="-359"/>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 xml:space="preserve">Strategic Objective 4: </w:t>
            </w:r>
          </w:p>
        </w:tc>
        <w:tc>
          <w:tcPr>
            <w:tcW w:w="11259" w:type="dxa"/>
            <w:shd w:val="clear" w:color="auto" w:fill="FFFFFF"/>
          </w:tcPr>
          <w:p w14:paraId="32D2C330" w14:textId="77777777" w:rsidR="006F2C89" w:rsidRPr="006F2C89" w:rsidRDefault="006F2C89" w:rsidP="006F2C89">
            <w:pPr>
              <w:spacing w:line="22" w:lineRule="atLeast"/>
              <w:ind w:right="-359"/>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The Health Board is a great place to work where all staff feel valued and work together towards a common goal</w:t>
            </w:r>
          </w:p>
        </w:tc>
      </w:tr>
      <w:tr w:rsidR="006F2C89" w:rsidRPr="006F2C89" w14:paraId="4FF71FBE" w14:textId="77777777" w:rsidTr="006F2C89">
        <w:tc>
          <w:tcPr>
            <w:tcW w:w="2689" w:type="dxa"/>
            <w:shd w:val="clear" w:color="auto" w:fill="FFFFFF"/>
          </w:tcPr>
          <w:p w14:paraId="66D5CD98"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 xml:space="preserve">Strategic Objective 5: </w:t>
            </w:r>
          </w:p>
        </w:tc>
        <w:tc>
          <w:tcPr>
            <w:tcW w:w="11259" w:type="dxa"/>
            <w:shd w:val="clear" w:color="auto" w:fill="FFFFFF"/>
          </w:tcPr>
          <w:p w14:paraId="333D4119"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The Health Board is a resilient, sustainable and responsible organisation</w:t>
            </w:r>
          </w:p>
        </w:tc>
      </w:tr>
    </w:tbl>
    <w:p w14:paraId="1E006D70" w14:textId="77777777" w:rsidR="007E3339" w:rsidRDefault="007E3339" w:rsidP="006F2C89">
      <w:pPr>
        <w:spacing w:after="0" w:line="22" w:lineRule="atLeast"/>
        <w:rPr>
          <w:rFonts w:ascii="Arial" w:hAnsi="Arial" w:cs="Arial"/>
          <w:sz w:val="24"/>
          <w:szCs w:val="24"/>
        </w:rPr>
      </w:pPr>
    </w:p>
    <w:p w14:paraId="4F2C8866" w14:textId="5355CF59" w:rsidR="00252B53" w:rsidRPr="00781BD8" w:rsidRDefault="000050E7" w:rsidP="006F2C89">
      <w:pPr>
        <w:spacing w:line="22" w:lineRule="atLeast"/>
        <w:rPr>
          <w:rFonts w:ascii="Arial" w:hAnsi="Arial" w:cs="Arial"/>
          <w:sz w:val="24"/>
          <w:szCs w:val="24"/>
        </w:rPr>
      </w:pPr>
      <w:r w:rsidRPr="00781BD8">
        <w:rPr>
          <w:rFonts w:ascii="Arial" w:hAnsi="Arial" w:cs="Arial"/>
          <w:sz w:val="24"/>
          <w:szCs w:val="24"/>
        </w:rPr>
        <w:t xml:space="preserve">Our </w:t>
      </w:r>
      <w:r w:rsidR="00252B53" w:rsidRPr="00781BD8">
        <w:rPr>
          <w:rFonts w:ascii="Arial" w:hAnsi="Arial" w:cs="Arial"/>
          <w:sz w:val="24"/>
          <w:szCs w:val="24"/>
        </w:rPr>
        <w:t xml:space="preserve">Strategic Risk Register </w:t>
      </w:r>
      <w:r w:rsidRPr="00781BD8">
        <w:rPr>
          <w:rFonts w:ascii="Arial" w:hAnsi="Arial" w:cs="Arial"/>
          <w:sz w:val="24"/>
          <w:szCs w:val="24"/>
        </w:rPr>
        <w:t>(</w:t>
      </w:r>
      <w:r w:rsidR="00252B53" w:rsidRPr="00781BD8">
        <w:rPr>
          <w:rFonts w:ascii="Arial" w:hAnsi="Arial" w:cs="Arial"/>
          <w:sz w:val="24"/>
          <w:szCs w:val="24"/>
        </w:rPr>
        <w:t>SRR</w:t>
      </w:r>
      <w:r w:rsidRPr="00781BD8">
        <w:rPr>
          <w:rFonts w:ascii="Arial" w:hAnsi="Arial" w:cs="Arial"/>
          <w:sz w:val="24"/>
          <w:szCs w:val="24"/>
        </w:rPr>
        <w:t>) provides the key risks to achieving this strategy</w:t>
      </w:r>
      <w:r w:rsidR="00252B53" w:rsidRPr="00781BD8">
        <w:rPr>
          <w:rFonts w:ascii="Arial" w:hAnsi="Arial" w:cs="Arial"/>
          <w:sz w:val="24"/>
          <w:szCs w:val="24"/>
        </w:rPr>
        <w:t>.</w:t>
      </w:r>
    </w:p>
    <w:p w14:paraId="72A1BF2B" w14:textId="77777777" w:rsidR="007E3339" w:rsidRDefault="000050E7" w:rsidP="006F2C89">
      <w:pPr>
        <w:spacing w:line="22" w:lineRule="atLeast"/>
        <w:rPr>
          <w:rFonts w:ascii="Arial" w:hAnsi="Arial" w:cs="Arial"/>
          <w:sz w:val="24"/>
          <w:szCs w:val="24"/>
        </w:rPr>
      </w:pPr>
      <w:r w:rsidRPr="00781BD8">
        <w:rPr>
          <w:rFonts w:ascii="Arial" w:hAnsi="Arial" w:cs="Arial"/>
          <w:sz w:val="24"/>
          <w:szCs w:val="24"/>
        </w:rPr>
        <w:t xml:space="preserve">Risk Appetite is the amount and type of risk that an organisation is willing to take to meet </w:t>
      </w:r>
      <w:r w:rsidR="003D3EEF">
        <w:rPr>
          <w:rFonts w:ascii="Arial" w:hAnsi="Arial" w:cs="Arial"/>
          <w:sz w:val="24"/>
          <w:szCs w:val="24"/>
        </w:rPr>
        <w:t>its</w:t>
      </w:r>
      <w:r w:rsidRPr="00781BD8">
        <w:rPr>
          <w:rFonts w:ascii="Arial" w:hAnsi="Arial" w:cs="Arial"/>
          <w:sz w:val="24"/>
          <w:szCs w:val="24"/>
        </w:rPr>
        <w:t xml:space="preserve"> strategic objectives</w:t>
      </w:r>
      <w:r w:rsidR="00FF1430">
        <w:rPr>
          <w:rFonts w:ascii="Arial" w:hAnsi="Arial" w:cs="Arial"/>
          <w:sz w:val="24"/>
          <w:szCs w:val="24"/>
        </w:rPr>
        <w:t>.</w:t>
      </w:r>
      <w:r w:rsidR="00252B53" w:rsidRPr="00781BD8">
        <w:rPr>
          <w:rFonts w:ascii="Arial" w:hAnsi="Arial" w:cs="Arial"/>
          <w:sz w:val="24"/>
          <w:szCs w:val="24"/>
        </w:rPr>
        <w:t xml:space="preserve"> </w:t>
      </w:r>
      <w:r w:rsidR="005A61C4">
        <w:rPr>
          <w:rFonts w:ascii="Arial" w:hAnsi="Arial" w:cs="Arial"/>
          <w:sz w:val="24"/>
          <w:szCs w:val="24"/>
        </w:rPr>
        <w:t xml:space="preserve">It </w:t>
      </w:r>
      <w:r w:rsidR="005A61C4" w:rsidRPr="005A61C4">
        <w:rPr>
          <w:rFonts w:ascii="Arial" w:hAnsi="Arial" w:cs="Arial"/>
          <w:sz w:val="24"/>
          <w:szCs w:val="24"/>
        </w:rPr>
        <w:t xml:space="preserve">provides a framework which enables the </w:t>
      </w:r>
      <w:r w:rsidR="005A61C4">
        <w:rPr>
          <w:rFonts w:ascii="Arial" w:hAnsi="Arial" w:cs="Arial"/>
          <w:sz w:val="24"/>
          <w:szCs w:val="24"/>
        </w:rPr>
        <w:t xml:space="preserve">organisation </w:t>
      </w:r>
      <w:r w:rsidR="005A61C4" w:rsidRPr="005A61C4">
        <w:rPr>
          <w:rFonts w:ascii="Arial" w:hAnsi="Arial" w:cs="Arial"/>
          <w:sz w:val="24"/>
          <w:szCs w:val="24"/>
        </w:rPr>
        <w:t>to make informed planning and management decisions.</w:t>
      </w:r>
    </w:p>
    <w:p w14:paraId="6FE5980F" w14:textId="179F5211" w:rsidR="00FA2113" w:rsidRDefault="000050E7" w:rsidP="006F2C89">
      <w:pPr>
        <w:spacing w:line="22" w:lineRule="atLeast"/>
        <w:rPr>
          <w:rFonts w:ascii="Arial" w:hAnsi="Arial" w:cs="Arial"/>
          <w:sz w:val="24"/>
          <w:szCs w:val="24"/>
        </w:rPr>
      </w:pPr>
      <w:r w:rsidRPr="00781BD8">
        <w:rPr>
          <w:rFonts w:ascii="Arial" w:hAnsi="Arial" w:cs="Arial"/>
          <w:sz w:val="24"/>
          <w:szCs w:val="24"/>
        </w:rPr>
        <w:t xml:space="preserve">Acknowledging the context that the NHS is currently in, with a critical need for identifying opportunities for finding new ways of working to increase productivity and effectiveness, the Board has reviewed </w:t>
      </w:r>
      <w:r w:rsidR="00D73CF4">
        <w:rPr>
          <w:rFonts w:ascii="Arial" w:hAnsi="Arial" w:cs="Arial"/>
          <w:sz w:val="24"/>
          <w:szCs w:val="24"/>
        </w:rPr>
        <w:t xml:space="preserve">its </w:t>
      </w:r>
      <w:r w:rsidRPr="00781BD8">
        <w:rPr>
          <w:rFonts w:ascii="Arial" w:hAnsi="Arial" w:cs="Arial"/>
          <w:sz w:val="24"/>
          <w:szCs w:val="24"/>
        </w:rPr>
        <w:t xml:space="preserve">appetite for the coming year. There is an acceptance that decision making will need to </w:t>
      </w:r>
      <w:r w:rsidR="00520B6E">
        <w:rPr>
          <w:rFonts w:ascii="Arial" w:hAnsi="Arial" w:cs="Arial"/>
          <w:sz w:val="24"/>
          <w:szCs w:val="24"/>
        </w:rPr>
        <w:t xml:space="preserve">embrace </w:t>
      </w:r>
      <w:r w:rsidRPr="00781BD8">
        <w:rPr>
          <w:rFonts w:ascii="Arial" w:hAnsi="Arial" w:cs="Arial"/>
          <w:sz w:val="24"/>
          <w:szCs w:val="24"/>
        </w:rPr>
        <w:t>innovation</w:t>
      </w:r>
      <w:r w:rsidR="00C4646F">
        <w:rPr>
          <w:rFonts w:ascii="Arial" w:hAnsi="Arial" w:cs="Arial"/>
          <w:sz w:val="24"/>
          <w:szCs w:val="24"/>
        </w:rPr>
        <w:t xml:space="preserve"> and </w:t>
      </w:r>
      <w:r w:rsidRPr="00781BD8">
        <w:rPr>
          <w:rFonts w:ascii="Arial" w:hAnsi="Arial" w:cs="Arial"/>
          <w:sz w:val="24"/>
          <w:szCs w:val="24"/>
        </w:rPr>
        <w:t xml:space="preserve">changes in our model for delivery and </w:t>
      </w:r>
      <w:r w:rsidR="00D33EDB">
        <w:rPr>
          <w:rFonts w:ascii="Arial" w:hAnsi="Arial" w:cs="Arial"/>
          <w:sz w:val="24"/>
          <w:szCs w:val="24"/>
        </w:rPr>
        <w:t xml:space="preserve">that </w:t>
      </w:r>
      <w:r w:rsidR="00E056D4">
        <w:rPr>
          <w:rFonts w:ascii="Arial" w:hAnsi="Arial" w:cs="Arial"/>
          <w:sz w:val="24"/>
          <w:szCs w:val="24"/>
        </w:rPr>
        <w:t xml:space="preserve">there will be </w:t>
      </w:r>
      <w:r w:rsidR="00252B53" w:rsidRPr="00781BD8">
        <w:rPr>
          <w:rFonts w:ascii="Arial" w:hAnsi="Arial" w:cs="Arial"/>
          <w:sz w:val="24"/>
          <w:szCs w:val="24"/>
        </w:rPr>
        <w:t xml:space="preserve">challenging </w:t>
      </w:r>
      <w:r w:rsidRPr="00781BD8">
        <w:rPr>
          <w:rFonts w:ascii="Arial" w:hAnsi="Arial" w:cs="Arial"/>
          <w:sz w:val="24"/>
          <w:szCs w:val="24"/>
        </w:rPr>
        <w:t>decisions along the way.</w:t>
      </w:r>
      <w:r w:rsidR="00670E8E">
        <w:rPr>
          <w:rFonts w:ascii="Arial" w:hAnsi="Arial" w:cs="Arial"/>
          <w:sz w:val="24"/>
          <w:szCs w:val="24"/>
        </w:rPr>
        <w:t xml:space="preserve"> In some cases</w:t>
      </w:r>
      <w:r w:rsidR="00D33EDB">
        <w:rPr>
          <w:rFonts w:ascii="Arial" w:hAnsi="Arial" w:cs="Arial"/>
          <w:sz w:val="24"/>
          <w:szCs w:val="24"/>
        </w:rPr>
        <w:t>,</w:t>
      </w:r>
      <w:r w:rsidR="00670E8E">
        <w:rPr>
          <w:rFonts w:ascii="Arial" w:hAnsi="Arial" w:cs="Arial"/>
          <w:sz w:val="24"/>
          <w:szCs w:val="24"/>
        </w:rPr>
        <w:t xml:space="preserve"> there will be a willingness </w:t>
      </w:r>
      <w:r w:rsidR="008B4FDB">
        <w:rPr>
          <w:rFonts w:ascii="Arial" w:hAnsi="Arial" w:cs="Arial"/>
          <w:sz w:val="24"/>
          <w:szCs w:val="24"/>
        </w:rPr>
        <w:t xml:space="preserve">to make decisions which may impact upon </w:t>
      </w:r>
      <w:r w:rsidR="00DC4190">
        <w:rPr>
          <w:rFonts w:ascii="Arial" w:hAnsi="Arial" w:cs="Arial"/>
          <w:sz w:val="24"/>
          <w:szCs w:val="24"/>
        </w:rPr>
        <w:t>our ‘business as usual</w:t>
      </w:r>
      <w:r w:rsidR="003875A7">
        <w:rPr>
          <w:rFonts w:ascii="Arial" w:hAnsi="Arial" w:cs="Arial"/>
          <w:sz w:val="24"/>
          <w:szCs w:val="24"/>
        </w:rPr>
        <w:t xml:space="preserve">’ </w:t>
      </w:r>
      <w:r w:rsidR="00446E31">
        <w:rPr>
          <w:rFonts w:ascii="Arial" w:hAnsi="Arial" w:cs="Arial"/>
          <w:sz w:val="24"/>
          <w:szCs w:val="24"/>
        </w:rPr>
        <w:t xml:space="preserve">in pursuit of longer-term rewards, </w:t>
      </w:r>
      <w:proofErr w:type="gramStart"/>
      <w:r w:rsidR="00EF387C">
        <w:rPr>
          <w:rFonts w:ascii="Arial" w:hAnsi="Arial" w:cs="Arial"/>
          <w:sz w:val="24"/>
          <w:szCs w:val="24"/>
        </w:rPr>
        <w:t>provided that</w:t>
      </w:r>
      <w:proofErr w:type="gramEnd"/>
      <w:r w:rsidR="00EF387C">
        <w:rPr>
          <w:rFonts w:ascii="Arial" w:hAnsi="Arial" w:cs="Arial"/>
          <w:sz w:val="24"/>
          <w:szCs w:val="24"/>
        </w:rPr>
        <w:t xml:space="preserve"> this is done in a controlled way</w:t>
      </w:r>
      <w:r w:rsidR="00EB4899">
        <w:rPr>
          <w:rFonts w:ascii="Arial" w:hAnsi="Arial" w:cs="Arial"/>
          <w:sz w:val="24"/>
          <w:szCs w:val="24"/>
        </w:rPr>
        <w:t>.</w:t>
      </w:r>
      <w:r w:rsidR="00252B53" w:rsidRPr="00781BD8">
        <w:rPr>
          <w:rFonts w:ascii="Arial" w:hAnsi="Arial" w:cs="Arial"/>
          <w:sz w:val="24"/>
          <w:szCs w:val="24"/>
        </w:rPr>
        <w:t xml:space="preserve"> </w:t>
      </w:r>
      <w:r w:rsidRPr="00781BD8">
        <w:rPr>
          <w:rFonts w:ascii="Arial" w:hAnsi="Arial" w:cs="Arial"/>
          <w:sz w:val="24"/>
          <w:szCs w:val="24"/>
        </w:rPr>
        <w:t xml:space="preserve"> </w:t>
      </w:r>
    </w:p>
    <w:p w14:paraId="44912731" w14:textId="40123D39" w:rsidR="00D63295" w:rsidRDefault="00EA481A" w:rsidP="006F2C89">
      <w:pPr>
        <w:spacing w:line="22" w:lineRule="atLeast"/>
        <w:rPr>
          <w:rFonts w:ascii="Arial" w:hAnsi="Arial" w:cs="Arial"/>
          <w:sz w:val="24"/>
          <w:szCs w:val="24"/>
        </w:rPr>
      </w:pPr>
      <w:r>
        <w:rPr>
          <w:rFonts w:ascii="Arial" w:hAnsi="Arial" w:cs="Arial"/>
          <w:sz w:val="24"/>
          <w:szCs w:val="24"/>
        </w:rPr>
        <w:t xml:space="preserve">To support decision-making </w:t>
      </w:r>
      <w:r w:rsidR="00DD3B69">
        <w:rPr>
          <w:rFonts w:ascii="Arial" w:hAnsi="Arial" w:cs="Arial"/>
          <w:sz w:val="24"/>
          <w:szCs w:val="24"/>
        </w:rPr>
        <w:t>in the year ahead</w:t>
      </w:r>
      <w:r w:rsidR="000050E7" w:rsidRPr="00781BD8">
        <w:rPr>
          <w:rFonts w:ascii="Arial" w:hAnsi="Arial" w:cs="Arial"/>
          <w:sz w:val="24"/>
          <w:szCs w:val="24"/>
        </w:rPr>
        <w:t xml:space="preserve">, </w:t>
      </w:r>
      <w:r w:rsidR="00E55653">
        <w:rPr>
          <w:rFonts w:ascii="Arial" w:hAnsi="Arial" w:cs="Arial"/>
          <w:sz w:val="24"/>
          <w:szCs w:val="24"/>
        </w:rPr>
        <w:t>risk</w:t>
      </w:r>
      <w:r w:rsidR="002D3CF2">
        <w:rPr>
          <w:rFonts w:ascii="Arial" w:hAnsi="Arial" w:cs="Arial"/>
          <w:sz w:val="24"/>
          <w:szCs w:val="24"/>
        </w:rPr>
        <w:t xml:space="preserve"> types have been established: </w:t>
      </w:r>
      <w:r w:rsidR="00E55653">
        <w:rPr>
          <w:rFonts w:ascii="Arial" w:hAnsi="Arial" w:cs="Arial"/>
          <w:sz w:val="24"/>
          <w:szCs w:val="24"/>
        </w:rPr>
        <w:t xml:space="preserve"> </w:t>
      </w:r>
      <w:r w:rsidR="00084F65">
        <w:rPr>
          <w:rFonts w:ascii="Arial" w:hAnsi="Arial" w:cs="Arial"/>
          <w:sz w:val="24"/>
          <w:szCs w:val="24"/>
        </w:rPr>
        <w:t>q</w:t>
      </w:r>
      <w:r w:rsidR="00084F65" w:rsidRPr="00084F65">
        <w:rPr>
          <w:rFonts w:ascii="Arial" w:hAnsi="Arial" w:cs="Arial"/>
          <w:sz w:val="24"/>
          <w:szCs w:val="24"/>
        </w:rPr>
        <w:t xml:space="preserve">uality, </w:t>
      </w:r>
      <w:r w:rsidR="00084F65">
        <w:rPr>
          <w:rFonts w:ascii="Arial" w:hAnsi="Arial" w:cs="Arial"/>
          <w:sz w:val="24"/>
          <w:szCs w:val="24"/>
        </w:rPr>
        <w:t>s</w:t>
      </w:r>
      <w:r w:rsidR="00084F65" w:rsidRPr="00084F65">
        <w:rPr>
          <w:rFonts w:ascii="Arial" w:hAnsi="Arial" w:cs="Arial"/>
          <w:sz w:val="24"/>
          <w:szCs w:val="24"/>
        </w:rPr>
        <w:t xml:space="preserve">afety &amp; </w:t>
      </w:r>
      <w:r w:rsidR="00084F65">
        <w:rPr>
          <w:rFonts w:ascii="Arial" w:hAnsi="Arial" w:cs="Arial"/>
          <w:sz w:val="24"/>
          <w:szCs w:val="24"/>
        </w:rPr>
        <w:t>p</w:t>
      </w:r>
      <w:r w:rsidR="00084F65" w:rsidRPr="00084F65">
        <w:rPr>
          <w:rFonts w:ascii="Arial" w:hAnsi="Arial" w:cs="Arial"/>
          <w:sz w:val="24"/>
          <w:szCs w:val="24"/>
        </w:rPr>
        <w:t xml:space="preserve">atient </w:t>
      </w:r>
      <w:r w:rsidR="00084F65">
        <w:rPr>
          <w:rFonts w:ascii="Arial" w:hAnsi="Arial" w:cs="Arial"/>
          <w:sz w:val="24"/>
          <w:szCs w:val="24"/>
        </w:rPr>
        <w:t>e</w:t>
      </w:r>
      <w:r w:rsidR="00084F65" w:rsidRPr="00084F65">
        <w:rPr>
          <w:rFonts w:ascii="Arial" w:hAnsi="Arial" w:cs="Arial"/>
          <w:sz w:val="24"/>
          <w:szCs w:val="24"/>
        </w:rPr>
        <w:t>xperience (inc</w:t>
      </w:r>
      <w:r w:rsidR="00084F65">
        <w:rPr>
          <w:rFonts w:ascii="Arial" w:hAnsi="Arial" w:cs="Arial"/>
          <w:sz w:val="24"/>
          <w:szCs w:val="24"/>
        </w:rPr>
        <w:t>luding health &amp; safety</w:t>
      </w:r>
      <w:r w:rsidR="00084F65" w:rsidRPr="00084F65">
        <w:rPr>
          <w:rFonts w:ascii="Arial" w:hAnsi="Arial" w:cs="Arial"/>
          <w:sz w:val="24"/>
          <w:szCs w:val="24"/>
        </w:rPr>
        <w:t>)</w:t>
      </w:r>
      <w:r w:rsidR="002D3CF2">
        <w:rPr>
          <w:rFonts w:ascii="Arial" w:hAnsi="Arial" w:cs="Arial"/>
          <w:sz w:val="24"/>
          <w:szCs w:val="24"/>
        </w:rPr>
        <w:t>; w</w:t>
      </w:r>
      <w:r w:rsidR="00084F65" w:rsidRPr="00084F65">
        <w:rPr>
          <w:rFonts w:ascii="Arial" w:hAnsi="Arial" w:cs="Arial"/>
          <w:sz w:val="24"/>
          <w:szCs w:val="24"/>
        </w:rPr>
        <w:t xml:space="preserve">orkforce &amp; </w:t>
      </w:r>
      <w:r w:rsidR="002D3CF2">
        <w:rPr>
          <w:rFonts w:ascii="Arial" w:hAnsi="Arial" w:cs="Arial"/>
          <w:sz w:val="24"/>
          <w:szCs w:val="24"/>
        </w:rPr>
        <w:t>c</w:t>
      </w:r>
      <w:r w:rsidR="00084F65" w:rsidRPr="00084F65">
        <w:rPr>
          <w:rFonts w:ascii="Arial" w:hAnsi="Arial" w:cs="Arial"/>
          <w:sz w:val="24"/>
          <w:szCs w:val="24"/>
        </w:rPr>
        <w:t>ulture</w:t>
      </w:r>
      <w:r w:rsidR="002D3CF2">
        <w:rPr>
          <w:rFonts w:ascii="Arial" w:hAnsi="Arial" w:cs="Arial"/>
          <w:sz w:val="24"/>
          <w:szCs w:val="24"/>
        </w:rPr>
        <w:t>; f</w:t>
      </w:r>
      <w:r w:rsidR="00084F65" w:rsidRPr="00084F65">
        <w:rPr>
          <w:rFonts w:ascii="Arial" w:hAnsi="Arial" w:cs="Arial"/>
          <w:sz w:val="24"/>
          <w:szCs w:val="24"/>
        </w:rPr>
        <w:t>inance</w:t>
      </w:r>
      <w:r w:rsidR="002D3CF2">
        <w:rPr>
          <w:rFonts w:ascii="Arial" w:hAnsi="Arial" w:cs="Arial"/>
          <w:sz w:val="24"/>
          <w:szCs w:val="24"/>
        </w:rPr>
        <w:t>; r</w:t>
      </w:r>
      <w:r w:rsidR="00084F65" w:rsidRPr="00084F65">
        <w:rPr>
          <w:rFonts w:ascii="Arial" w:hAnsi="Arial" w:cs="Arial"/>
          <w:sz w:val="24"/>
          <w:szCs w:val="24"/>
        </w:rPr>
        <w:t xml:space="preserve">egulation &amp; </w:t>
      </w:r>
      <w:r w:rsidR="002D3CF2">
        <w:rPr>
          <w:rFonts w:ascii="Arial" w:hAnsi="Arial" w:cs="Arial"/>
          <w:sz w:val="24"/>
          <w:szCs w:val="24"/>
        </w:rPr>
        <w:t>c</w:t>
      </w:r>
      <w:r w:rsidR="00084F65" w:rsidRPr="00084F65">
        <w:rPr>
          <w:rFonts w:ascii="Arial" w:hAnsi="Arial" w:cs="Arial"/>
          <w:sz w:val="24"/>
          <w:szCs w:val="24"/>
        </w:rPr>
        <w:t>ompliance</w:t>
      </w:r>
      <w:r w:rsidR="002D3CF2">
        <w:rPr>
          <w:rFonts w:ascii="Arial" w:hAnsi="Arial" w:cs="Arial"/>
          <w:sz w:val="24"/>
          <w:szCs w:val="24"/>
        </w:rPr>
        <w:t>; s</w:t>
      </w:r>
      <w:r w:rsidR="00084F65" w:rsidRPr="00084F65">
        <w:rPr>
          <w:rFonts w:ascii="Arial" w:hAnsi="Arial" w:cs="Arial"/>
          <w:sz w:val="24"/>
          <w:szCs w:val="24"/>
        </w:rPr>
        <w:t>ustainability</w:t>
      </w:r>
      <w:r w:rsidR="002D3CF2">
        <w:rPr>
          <w:rFonts w:ascii="Arial" w:hAnsi="Arial" w:cs="Arial"/>
          <w:sz w:val="24"/>
          <w:szCs w:val="24"/>
        </w:rPr>
        <w:t>; e</w:t>
      </w:r>
      <w:r w:rsidR="00084F65" w:rsidRPr="00084F65">
        <w:rPr>
          <w:rFonts w:ascii="Arial" w:hAnsi="Arial" w:cs="Arial"/>
          <w:sz w:val="24"/>
          <w:szCs w:val="24"/>
        </w:rPr>
        <w:t xml:space="preserve">states &amp; </w:t>
      </w:r>
      <w:r w:rsidR="002D3CF2">
        <w:rPr>
          <w:rFonts w:ascii="Arial" w:hAnsi="Arial" w:cs="Arial"/>
          <w:sz w:val="24"/>
          <w:szCs w:val="24"/>
        </w:rPr>
        <w:t>e</w:t>
      </w:r>
      <w:r w:rsidR="00084F65" w:rsidRPr="00084F65">
        <w:rPr>
          <w:rFonts w:ascii="Arial" w:hAnsi="Arial" w:cs="Arial"/>
          <w:sz w:val="24"/>
          <w:szCs w:val="24"/>
        </w:rPr>
        <w:t>nvironment</w:t>
      </w:r>
      <w:r w:rsidR="002D3CF2">
        <w:rPr>
          <w:rFonts w:ascii="Arial" w:hAnsi="Arial" w:cs="Arial"/>
          <w:sz w:val="24"/>
          <w:szCs w:val="24"/>
        </w:rPr>
        <w:t>; d</w:t>
      </w:r>
      <w:r w:rsidR="00084F65" w:rsidRPr="00084F65">
        <w:rPr>
          <w:rFonts w:ascii="Arial" w:hAnsi="Arial" w:cs="Arial"/>
          <w:sz w:val="24"/>
          <w:szCs w:val="24"/>
        </w:rPr>
        <w:t>igital</w:t>
      </w:r>
      <w:r w:rsidR="002D3CF2">
        <w:rPr>
          <w:rFonts w:ascii="Arial" w:hAnsi="Arial" w:cs="Arial"/>
          <w:sz w:val="24"/>
          <w:szCs w:val="24"/>
        </w:rPr>
        <w:t xml:space="preserve">; </w:t>
      </w:r>
      <w:r w:rsidR="00FA2113">
        <w:rPr>
          <w:rFonts w:ascii="Arial" w:hAnsi="Arial" w:cs="Arial"/>
          <w:sz w:val="24"/>
          <w:szCs w:val="24"/>
        </w:rPr>
        <w:t>r</w:t>
      </w:r>
      <w:r w:rsidR="00084F65" w:rsidRPr="00084F65">
        <w:rPr>
          <w:rFonts w:ascii="Arial" w:hAnsi="Arial" w:cs="Arial"/>
          <w:sz w:val="24"/>
          <w:szCs w:val="24"/>
        </w:rPr>
        <w:t xml:space="preserve">esearch &amp; </w:t>
      </w:r>
      <w:r w:rsidR="00FA2113">
        <w:rPr>
          <w:rFonts w:ascii="Arial" w:hAnsi="Arial" w:cs="Arial"/>
          <w:sz w:val="24"/>
          <w:szCs w:val="24"/>
        </w:rPr>
        <w:t>i</w:t>
      </w:r>
      <w:r w:rsidR="00084F65" w:rsidRPr="00084F65">
        <w:rPr>
          <w:rFonts w:ascii="Arial" w:hAnsi="Arial" w:cs="Arial"/>
          <w:sz w:val="24"/>
          <w:szCs w:val="24"/>
        </w:rPr>
        <w:t>nnovation</w:t>
      </w:r>
      <w:r w:rsidR="00263BEE">
        <w:rPr>
          <w:rFonts w:ascii="Arial" w:hAnsi="Arial" w:cs="Arial"/>
          <w:sz w:val="24"/>
          <w:szCs w:val="24"/>
        </w:rPr>
        <w:t>.</w:t>
      </w:r>
      <w:r w:rsidR="002D3CF2">
        <w:rPr>
          <w:rFonts w:ascii="Arial" w:hAnsi="Arial" w:cs="Arial"/>
          <w:sz w:val="24"/>
          <w:szCs w:val="24"/>
        </w:rPr>
        <w:t xml:space="preserve"> </w:t>
      </w:r>
      <w:r w:rsidR="00263BEE">
        <w:rPr>
          <w:rFonts w:ascii="Arial" w:hAnsi="Arial" w:cs="Arial"/>
          <w:sz w:val="24"/>
          <w:szCs w:val="24"/>
        </w:rPr>
        <w:t xml:space="preserve">The </w:t>
      </w:r>
      <w:r w:rsidR="00E55653">
        <w:rPr>
          <w:rFonts w:ascii="Arial" w:hAnsi="Arial" w:cs="Arial"/>
          <w:sz w:val="24"/>
          <w:szCs w:val="24"/>
        </w:rPr>
        <w:t xml:space="preserve">Board has considered </w:t>
      </w:r>
      <w:r w:rsidR="00BF3E8D">
        <w:rPr>
          <w:rFonts w:ascii="Arial" w:hAnsi="Arial" w:cs="Arial"/>
          <w:sz w:val="24"/>
          <w:szCs w:val="24"/>
        </w:rPr>
        <w:t xml:space="preserve">the level of risk it will tolerate </w:t>
      </w:r>
      <w:r w:rsidR="005474C3">
        <w:rPr>
          <w:rFonts w:ascii="Arial" w:hAnsi="Arial" w:cs="Arial"/>
          <w:sz w:val="24"/>
          <w:szCs w:val="24"/>
        </w:rPr>
        <w:t>for risks of each type</w:t>
      </w:r>
      <w:r w:rsidR="00670E8E">
        <w:rPr>
          <w:rFonts w:ascii="Arial" w:hAnsi="Arial" w:cs="Arial"/>
          <w:sz w:val="24"/>
          <w:szCs w:val="24"/>
        </w:rPr>
        <w:t>.</w:t>
      </w:r>
      <w:r w:rsidR="005079CE">
        <w:rPr>
          <w:rFonts w:ascii="Arial" w:hAnsi="Arial" w:cs="Arial"/>
          <w:sz w:val="24"/>
          <w:szCs w:val="24"/>
        </w:rPr>
        <w:t xml:space="preserve"> </w:t>
      </w:r>
      <w:r w:rsidR="00043D46">
        <w:rPr>
          <w:rFonts w:ascii="Arial" w:hAnsi="Arial" w:cs="Arial"/>
          <w:sz w:val="24"/>
          <w:szCs w:val="24"/>
        </w:rPr>
        <w:t xml:space="preserve">These </w:t>
      </w:r>
      <w:r w:rsidR="00D43C71">
        <w:rPr>
          <w:rFonts w:ascii="Arial" w:hAnsi="Arial" w:cs="Arial"/>
          <w:sz w:val="24"/>
          <w:szCs w:val="24"/>
        </w:rPr>
        <w:t xml:space="preserve">‘appetite levels’ </w:t>
      </w:r>
      <w:r w:rsidR="00043D46">
        <w:rPr>
          <w:rFonts w:ascii="Arial" w:hAnsi="Arial" w:cs="Arial"/>
          <w:sz w:val="24"/>
          <w:szCs w:val="24"/>
        </w:rPr>
        <w:t xml:space="preserve">will be applied to </w:t>
      </w:r>
      <w:r w:rsidR="00E45354">
        <w:rPr>
          <w:rFonts w:ascii="Arial" w:hAnsi="Arial" w:cs="Arial"/>
          <w:sz w:val="24"/>
          <w:szCs w:val="24"/>
        </w:rPr>
        <w:t xml:space="preserve">strategic risks recorded against each of the Board’s strategic objectives. </w:t>
      </w:r>
      <w:r w:rsidR="00866596">
        <w:rPr>
          <w:rFonts w:ascii="Arial" w:hAnsi="Arial" w:cs="Arial"/>
          <w:sz w:val="24"/>
          <w:szCs w:val="24"/>
        </w:rPr>
        <w:t>Recognising that d</w:t>
      </w:r>
      <w:r w:rsidR="00603DDB">
        <w:rPr>
          <w:rFonts w:ascii="Arial" w:hAnsi="Arial" w:cs="Arial"/>
          <w:sz w:val="24"/>
          <w:szCs w:val="24"/>
        </w:rPr>
        <w:t xml:space="preserve">ecisions </w:t>
      </w:r>
      <w:r w:rsidR="006924A7">
        <w:rPr>
          <w:rFonts w:ascii="Arial" w:hAnsi="Arial" w:cs="Arial"/>
          <w:sz w:val="24"/>
          <w:szCs w:val="24"/>
        </w:rPr>
        <w:t xml:space="preserve">can impact more widely than </w:t>
      </w:r>
      <w:r w:rsidR="006924A7">
        <w:rPr>
          <w:rFonts w:ascii="Arial" w:hAnsi="Arial" w:cs="Arial"/>
          <w:sz w:val="24"/>
          <w:szCs w:val="24"/>
        </w:rPr>
        <w:lastRenderedPageBreak/>
        <w:t>the area of focus</w:t>
      </w:r>
      <w:r w:rsidR="00A13908">
        <w:rPr>
          <w:rFonts w:ascii="Arial" w:hAnsi="Arial" w:cs="Arial"/>
          <w:sz w:val="24"/>
          <w:szCs w:val="24"/>
        </w:rPr>
        <w:t>,</w:t>
      </w:r>
      <w:r w:rsidR="00C62AD9">
        <w:rPr>
          <w:rFonts w:ascii="Arial" w:hAnsi="Arial" w:cs="Arial"/>
          <w:sz w:val="24"/>
          <w:szCs w:val="24"/>
        </w:rPr>
        <w:t xml:space="preserve"> </w:t>
      </w:r>
      <w:r w:rsidR="00A13908">
        <w:rPr>
          <w:rFonts w:ascii="Arial" w:hAnsi="Arial" w:cs="Arial"/>
          <w:sz w:val="24"/>
          <w:szCs w:val="24"/>
        </w:rPr>
        <w:t>w</w:t>
      </w:r>
      <w:r w:rsidR="00C62AD9">
        <w:rPr>
          <w:rFonts w:ascii="Arial" w:hAnsi="Arial" w:cs="Arial"/>
          <w:sz w:val="24"/>
          <w:szCs w:val="24"/>
        </w:rPr>
        <w:t>hen taking decision</w:t>
      </w:r>
      <w:r w:rsidR="006924A7">
        <w:rPr>
          <w:rFonts w:ascii="Arial" w:hAnsi="Arial" w:cs="Arial"/>
          <w:sz w:val="24"/>
          <w:szCs w:val="24"/>
        </w:rPr>
        <w:t>s</w:t>
      </w:r>
      <w:r w:rsidR="00C62AD9">
        <w:rPr>
          <w:rFonts w:ascii="Arial" w:hAnsi="Arial" w:cs="Arial"/>
          <w:sz w:val="24"/>
          <w:szCs w:val="24"/>
        </w:rPr>
        <w:t xml:space="preserve">, </w:t>
      </w:r>
      <w:r w:rsidR="00263BEE">
        <w:rPr>
          <w:rFonts w:ascii="Arial" w:hAnsi="Arial" w:cs="Arial"/>
          <w:sz w:val="24"/>
          <w:szCs w:val="24"/>
        </w:rPr>
        <w:t xml:space="preserve">the Board will consider </w:t>
      </w:r>
      <w:r w:rsidR="00887A21">
        <w:rPr>
          <w:rFonts w:ascii="Arial" w:hAnsi="Arial" w:cs="Arial"/>
          <w:sz w:val="24"/>
          <w:szCs w:val="24"/>
        </w:rPr>
        <w:t xml:space="preserve">the </w:t>
      </w:r>
      <w:r w:rsidR="004E3C95">
        <w:rPr>
          <w:rFonts w:ascii="Arial" w:hAnsi="Arial" w:cs="Arial"/>
          <w:sz w:val="24"/>
          <w:szCs w:val="24"/>
        </w:rPr>
        <w:t xml:space="preserve">potential impact </w:t>
      </w:r>
      <w:r w:rsidR="00084F65">
        <w:rPr>
          <w:rFonts w:ascii="Arial" w:hAnsi="Arial" w:cs="Arial"/>
          <w:sz w:val="24"/>
          <w:szCs w:val="24"/>
        </w:rPr>
        <w:t xml:space="preserve">of </w:t>
      </w:r>
      <w:r w:rsidR="00C62AD9">
        <w:rPr>
          <w:rFonts w:ascii="Arial" w:hAnsi="Arial" w:cs="Arial"/>
          <w:sz w:val="24"/>
          <w:szCs w:val="24"/>
        </w:rPr>
        <w:t xml:space="preserve">those </w:t>
      </w:r>
      <w:r w:rsidR="00084F65">
        <w:rPr>
          <w:rFonts w:ascii="Arial" w:hAnsi="Arial" w:cs="Arial"/>
          <w:sz w:val="24"/>
          <w:szCs w:val="24"/>
        </w:rPr>
        <w:t xml:space="preserve">decisions on risks within </w:t>
      </w:r>
      <w:r w:rsidR="003236A6">
        <w:rPr>
          <w:rFonts w:ascii="Arial" w:hAnsi="Arial" w:cs="Arial"/>
          <w:sz w:val="24"/>
          <w:szCs w:val="24"/>
        </w:rPr>
        <w:t>these categories</w:t>
      </w:r>
      <w:r w:rsidR="00936F24">
        <w:rPr>
          <w:rFonts w:ascii="Arial" w:hAnsi="Arial" w:cs="Arial"/>
          <w:sz w:val="24"/>
          <w:szCs w:val="24"/>
        </w:rPr>
        <w:t xml:space="preserve"> and on </w:t>
      </w:r>
      <w:r w:rsidR="00D20ABB">
        <w:rPr>
          <w:rFonts w:ascii="Arial" w:hAnsi="Arial" w:cs="Arial"/>
          <w:sz w:val="24"/>
          <w:szCs w:val="24"/>
        </w:rPr>
        <w:t xml:space="preserve">the </w:t>
      </w:r>
      <w:r w:rsidR="00936F24">
        <w:rPr>
          <w:rFonts w:ascii="Arial" w:hAnsi="Arial" w:cs="Arial"/>
          <w:sz w:val="24"/>
          <w:szCs w:val="24"/>
        </w:rPr>
        <w:t xml:space="preserve">achievement of the Board’s </w:t>
      </w:r>
      <w:r w:rsidR="000C03AE">
        <w:rPr>
          <w:rFonts w:ascii="Arial" w:hAnsi="Arial" w:cs="Arial"/>
          <w:sz w:val="24"/>
          <w:szCs w:val="24"/>
        </w:rPr>
        <w:t xml:space="preserve">linked </w:t>
      </w:r>
      <w:r w:rsidR="00936F24">
        <w:rPr>
          <w:rFonts w:ascii="Arial" w:hAnsi="Arial" w:cs="Arial"/>
          <w:sz w:val="24"/>
          <w:szCs w:val="24"/>
        </w:rPr>
        <w:t>strategic objectives.</w:t>
      </w:r>
    </w:p>
    <w:p w14:paraId="138F6738" w14:textId="0834D094" w:rsidR="00252B53" w:rsidRPr="00781BD8" w:rsidRDefault="000050E7" w:rsidP="006F2C89">
      <w:pPr>
        <w:spacing w:line="22" w:lineRule="atLeast"/>
        <w:rPr>
          <w:rFonts w:ascii="Arial" w:hAnsi="Arial" w:cs="Arial"/>
          <w:sz w:val="24"/>
          <w:szCs w:val="24"/>
        </w:rPr>
      </w:pPr>
      <w:r w:rsidRPr="00781BD8">
        <w:rPr>
          <w:rFonts w:ascii="Arial" w:hAnsi="Arial" w:cs="Arial"/>
          <w:sz w:val="24"/>
          <w:szCs w:val="24"/>
        </w:rPr>
        <w:t xml:space="preserve">It is important to note that the </w:t>
      </w:r>
      <w:r w:rsidR="00252B53" w:rsidRPr="00781BD8">
        <w:rPr>
          <w:rFonts w:ascii="Arial" w:hAnsi="Arial" w:cs="Arial"/>
          <w:sz w:val="24"/>
          <w:szCs w:val="24"/>
        </w:rPr>
        <w:t xml:space="preserve">Health Board </w:t>
      </w:r>
      <w:r w:rsidRPr="00781BD8">
        <w:rPr>
          <w:rFonts w:ascii="Arial" w:hAnsi="Arial" w:cs="Arial"/>
          <w:sz w:val="24"/>
          <w:szCs w:val="24"/>
        </w:rPr>
        <w:t>considers th</w:t>
      </w:r>
      <w:r w:rsidR="008C33C5" w:rsidRPr="00781BD8">
        <w:rPr>
          <w:rFonts w:ascii="Arial" w:hAnsi="Arial" w:cs="Arial"/>
          <w:sz w:val="24"/>
          <w:szCs w:val="24"/>
        </w:rPr>
        <w:t>e</w:t>
      </w:r>
      <w:r w:rsidRPr="00781BD8">
        <w:rPr>
          <w:rFonts w:ascii="Arial" w:hAnsi="Arial" w:cs="Arial"/>
          <w:sz w:val="24"/>
          <w:szCs w:val="24"/>
        </w:rPr>
        <w:t xml:space="preserve"> impact of each decision it makes on the safety of our patients</w:t>
      </w:r>
      <w:r w:rsidR="00252B53" w:rsidRPr="00781BD8">
        <w:rPr>
          <w:rFonts w:ascii="Arial" w:hAnsi="Arial" w:cs="Arial"/>
          <w:sz w:val="24"/>
          <w:szCs w:val="24"/>
        </w:rPr>
        <w:t xml:space="preserve"> and staff</w:t>
      </w:r>
      <w:r w:rsidR="00372D7C">
        <w:rPr>
          <w:rFonts w:ascii="Arial" w:hAnsi="Arial" w:cs="Arial"/>
          <w:sz w:val="24"/>
          <w:szCs w:val="24"/>
        </w:rPr>
        <w:t xml:space="preserve"> – this is a </w:t>
      </w:r>
      <w:r w:rsidRPr="00781BD8">
        <w:rPr>
          <w:rFonts w:ascii="Arial" w:hAnsi="Arial" w:cs="Arial"/>
          <w:sz w:val="24"/>
          <w:szCs w:val="24"/>
        </w:rPr>
        <w:t xml:space="preserve">key part of all decision making. </w:t>
      </w:r>
      <w:r w:rsidR="00252B53" w:rsidRPr="00781BD8">
        <w:rPr>
          <w:rFonts w:ascii="Arial" w:hAnsi="Arial" w:cs="Arial"/>
          <w:sz w:val="24"/>
          <w:szCs w:val="24"/>
        </w:rPr>
        <w:t xml:space="preserve"> </w:t>
      </w:r>
      <w:r w:rsidRPr="00781BD8">
        <w:rPr>
          <w:rFonts w:ascii="Arial" w:hAnsi="Arial" w:cs="Arial"/>
          <w:sz w:val="24"/>
          <w:szCs w:val="24"/>
        </w:rPr>
        <w:t xml:space="preserve">The Board </w:t>
      </w:r>
      <w:r w:rsidR="00DC2872">
        <w:rPr>
          <w:rFonts w:ascii="Arial" w:hAnsi="Arial" w:cs="Arial"/>
          <w:sz w:val="24"/>
          <w:szCs w:val="24"/>
        </w:rPr>
        <w:t xml:space="preserve">also </w:t>
      </w:r>
      <w:r w:rsidRPr="00781BD8">
        <w:rPr>
          <w:rFonts w:ascii="Arial" w:hAnsi="Arial" w:cs="Arial"/>
          <w:sz w:val="24"/>
          <w:szCs w:val="24"/>
        </w:rPr>
        <w:t xml:space="preserve">recognises that there </w:t>
      </w:r>
      <w:r w:rsidR="00DC2872">
        <w:rPr>
          <w:rFonts w:ascii="Arial" w:hAnsi="Arial" w:cs="Arial"/>
          <w:sz w:val="24"/>
          <w:szCs w:val="24"/>
        </w:rPr>
        <w:t xml:space="preserve">may </w:t>
      </w:r>
      <w:r w:rsidR="0009203F" w:rsidRPr="00781BD8">
        <w:rPr>
          <w:rFonts w:ascii="Arial" w:hAnsi="Arial" w:cs="Arial"/>
          <w:sz w:val="24"/>
          <w:szCs w:val="24"/>
        </w:rPr>
        <w:t xml:space="preserve">be occasions when </w:t>
      </w:r>
      <w:r w:rsidRPr="00781BD8">
        <w:rPr>
          <w:rFonts w:ascii="Arial" w:hAnsi="Arial" w:cs="Arial"/>
          <w:sz w:val="24"/>
          <w:szCs w:val="24"/>
        </w:rPr>
        <w:t>a more cautious, or indeed a</w:t>
      </w:r>
      <w:r w:rsidR="0009203F" w:rsidRPr="00781BD8">
        <w:rPr>
          <w:rFonts w:ascii="Arial" w:hAnsi="Arial" w:cs="Arial"/>
          <w:sz w:val="24"/>
          <w:szCs w:val="24"/>
        </w:rPr>
        <w:t>n</w:t>
      </w:r>
      <w:r w:rsidRPr="00781BD8">
        <w:rPr>
          <w:rFonts w:ascii="Arial" w:hAnsi="Arial" w:cs="Arial"/>
          <w:sz w:val="24"/>
          <w:szCs w:val="24"/>
        </w:rPr>
        <w:t xml:space="preserve"> eager</w:t>
      </w:r>
      <w:r w:rsidR="00DC2872">
        <w:rPr>
          <w:rFonts w:ascii="Arial" w:hAnsi="Arial" w:cs="Arial"/>
          <w:sz w:val="24"/>
          <w:szCs w:val="24"/>
        </w:rPr>
        <w:t>,</w:t>
      </w:r>
      <w:r w:rsidRPr="00781BD8">
        <w:rPr>
          <w:rFonts w:ascii="Arial" w:hAnsi="Arial" w:cs="Arial"/>
          <w:sz w:val="24"/>
          <w:szCs w:val="24"/>
        </w:rPr>
        <w:t xml:space="preserve"> appetite </w:t>
      </w:r>
      <w:r w:rsidR="00DC2872">
        <w:rPr>
          <w:rFonts w:ascii="Arial" w:hAnsi="Arial" w:cs="Arial"/>
          <w:sz w:val="24"/>
          <w:szCs w:val="24"/>
        </w:rPr>
        <w:t xml:space="preserve">may </w:t>
      </w:r>
      <w:r w:rsidR="0009203F" w:rsidRPr="00781BD8">
        <w:rPr>
          <w:rFonts w:ascii="Arial" w:hAnsi="Arial" w:cs="Arial"/>
          <w:sz w:val="24"/>
          <w:szCs w:val="24"/>
        </w:rPr>
        <w:t xml:space="preserve">be applied </w:t>
      </w:r>
      <w:r w:rsidRPr="00781BD8">
        <w:rPr>
          <w:rFonts w:ascii="Arial" w:hAnsi="Arial" w:cs="Arial"/>
          <w:sz w:val="24"/>
          <w:szCs w:val="24"/>
        </w:rPr>
        <w:t xml:space="preserve">to risk taking </w:t>
      </w:r>
      <w:r w:rsidR="00C36826" w:rsidRPr="00781BD8">
        <w:rPr>
          <w:rFonts w:ascii="Arial" w:hAnsi="Arial" w:cs="Arial"/>
          <w:sz w:val="24"/>
          <w:szCs w:val="24"/>
        </w:rPr>
        <w:t xml:space="preserve">and </w:t>
      </w:r>
      <w:r w:rsidRPr="00781BD8">
        <w:rPr>
          <w:rFonts w:ascii="Arial" w:hAnsi="Arial" w:cs="Arial"/>
          <w:sz w:val="24"/>
          <w:szCs w:val="24"/>
        </w:rPr>
        <w:t>decision making</w:t>
      </w:r>
      <w:r w:rsidR="00DC2872">
        <w:rPr>
          <w:rFonts w:ascii="Arial" w:hAnsi="Arial" w:cs="Arial"/>
          <w:sz w:val="24"/>
          <w:szCs w:val="24"/>
        </w:rPr>
        <w:t xml:space="preserve"> </w:t>
      </w:r>
      <w:r w:rsidR="006621D2">
        <w:rPr>
          <w:rFonts w:ascii="Arial" w:hAnsi="Arial" w:cs="Arial"/>
          <w:sz w:val="24"/>
          <w:szCs w:val="24"/>
        </w:rPr>
        <w:t xml:space="preserve">than set out in this appetite statement </w:t>
      </w:r>
      <w:r w:rsidR="00DC2872">
        <w:rPr>
          <w:rFonts w:ascii="Arial" w:hAnsi="Arial" w:cs="Arial"/>
          <w:sz w:val="24"/>
          <w:szCs w:val="24"/>
        </w:rPr>
        <w:t xml:space="preserve">– </w:t>
      </w:r>
      <w:r w:rsidR="007C596A">
        <w:rPr>
          <w:rFonts w:ascii="Arial" w:hAnsi="Arial" w:cs="Arial"/>
          <w:sz w:val="24"/>
          <w:szCs w:val="24"/>
        </w:rPr>
        <w:t xml:space="preserve">on these exceptional occasions a </w:t>
      </w:r>
      <w:r w:rsidR="000902EC" w:rsidRPr="00781BD8">
        <w:rPr>
          <w:rFonts w:ascii="Arial" w:hAnsi="Arial" w:cs="Arial"/>
          <w:sz w:val="24"/>
          <w:szCs w:val="24"/>
        </w:rPr>
        <w:t xml:space="preserve">clear </w:t>
      </w:r>
      <w:r w:rsidRPr="00781BD8">
        <w:rPr>
          <w:rFonts w:ascii="Arial" w:hAnsi="Arial" w:cs="Arial"/>
          <w:sz w:val="24"/>
          <w:szCs w:val="24"/>
        </w:rPr>
        <w:t>rationale</w:t>
      </w:r>
      <w:r w:rsidR="000902EC" w:rsidRPr="00781BD8">
        <w:rPr>
          <w:rFonts w:ascii="Arial" w:hAnsi="Arial" w:cs="Arial"/>
          <w:sz w:val="24"/>
          <w:szCs w:val="24"/>
        </w:rPr>
        <w:t xml:space="preserve"> will be set out </w:t>
      </w:r>
      <w:r w:rsidR="00645DC4">
        <w:rPr>
          <w:rFonts w:ascii="Arial" w:hAnsi="Arial" w:cs="Arial"/>
          <w:sz w:val="24"/>
          <w:szCs w:val="24"/>
        </w:rPr>
        <w:t>to explain the variance from the usual appetite level</w:t>
      </w:r>
      <w:r w:rsidRPr="00781BD8">
        <w:rPr>
          <w:rFonts w:ascii="Arial" w:hAnsi="Arial" w:cs="Arial"/>
          <w:sz w:val="24"/>
          <w:szCs w:val="24"/>
        </w:rPr>
        <w:t>.</w:t>
      </w:r>
    </w:p>
    <w:p w14:paraId="7B693F85" w14:textId="04123396" w:rsidR="001237C6" w:rsidRPr="00781BD8" w:rsidRDefault="008904C4" w:rsidP="006F2C89">
      <w:pPr>
        <w:spacing w:line="22" w:lineRule="atLeast"/>
        <w:rPr>
          <w:rFonts w:ascii="Arial" w:hAnsi="Arial" w:cs="Arial"/>
          <w:sz w:val="24"/>
          <w:szCs w:val="24"/>
        </w:rPr>
      </w:pPr>
      <w:r>
        <w:rPr>
          <w:rFonts w:ascii="Arial" w:hAnsi="Arial" w:cs="Arial"/>
          <w:sz w:val="24"/>
          <w:szCs w:val="24"/>
        </w:rPr>
        <w:t xml:space="preserve">The acceptance of </w:t>
      </w:r>
      <w:r w:rsidR="00802DC5">
        <w:rPr>
          <w:rFonts w:ascii="Arial" w:hAnsi="Arial" w:cs="Arial"/>
          <w:sz w:val="24"/>
          <w:szCs w:val="24"/>
        </w:rPr>
        <w:t xml:space="preserve">risk </w:t>
      </w:r>
      <w:r w:rsidR="00B646BC">
        <w:rPr>
          <w:rFonts w:ascii="Arial" w:hAnsi="Arial" w:cs="Arial"/>
          <w:sz w:val="24"/>
          <w:szCs w:val="24"/>
        </w:rPr>
        <w:t xml:space="preserve">when </w:t>
      </w:r>
      <w:r w:rsidR="00802DC5">
        <w:rPr>
          <w:rFonts w:ascii="Arial" w:hAnsi="Arial" w:cs="Arial"/>
          <w:sz w:val="24"/>
          <w:szCs w:val="24"/>
        </w:rPr>
        <w:t>decision-making</w:t>
      </w:r>
      <w:r w:rsidR="000050E7" w:rsidRPr="00781BD8">
        <w:rPr>
          <w:rFonts w:ascii="Arial" w:hAnsi="Arial" w:cs="Arial"/>
          <w:sz w:val="24"/>
          <w:szCs w:val="24"/>
        </w:rPr>
        <w:t xml:space="preserve"> will require assurance </w:t>
      </w:r>
      <w:r w:rsidR="00375762">
        <w:rPr>
          <w:rFonts w:ascii="Arial" w:hAnsi="Arial" w:cs="Arial"/>
          <w:sz w:val="24"/>
          <w:szCs w:val="24"/>
        </w:rPr>
        <w:t xml:space="preserve">on </w:t>
      </w:r>
      <w:r w:rsidR="00252B53" w:rsidRPr="00781BD8">
        <w:rPr>
          <w:rFonts w:ascii="Arial" w:hAnsi="Arial" w:cs="Arial"/>
          <w:sz w:val="24"/>
          <w:szCs w:val="24"/>
        </w:rPr>
        <w:t xml:space="preserve">the </w:t>
      </w:r>
      <w:r w:rsidR="000050E7" w:rsidRPr="00781BD8">
        <w:rPr>
          <w:rFonts w:ascii="Arial" w:hAnsi="Arial" w:cs="Arial"/>
          <w:sz w:val="24"/>
          <w:szCs w:val="24"/>
        </w:rPr>
        <w:t xml:space="preserve">strength of our internal control framework, </w:t>
      </w:r>
      <w:r w:rsidR="00375762">
        <w:rPr>
          <w:rFonts w:ascii="Arial" w:hAnsi="Arial" w:cs="Arial"/>
          <w:sz w:val="24"/>
          <w:szCs w:val="24"/>
        </w:rPr>
        <w:t>and the actions we take to strengthen it</w:t>
      </w:r>
      <w:r w:rsidR="00E1572C">
        <w:rPr>
          <w:rFonts w:ascii="Arial" w:hAnsi="Arial" w:cs="Arial"/>
          <w:sz w:val="24"/>
          <w:szCs w:val="24"/>
        </w:rPr>
        <w:t xml:space="preserve"> further</w:t>
      </w:r>
      <w:r w:rsidR="000050E7" w:rsidRPr="00781BD8">
        <w:rPr>
          <w:rFonts w:ascii="Arial" w:hAnsi="Arial" w:cs="Arial"/>
          <w:sz w:val="24"/>
          <w:szCs w:val="24"/>
        </w:rPr>
        <w:t xml:space="preserve">. </w:t>
      </w:r>
      <w:r w:rsidR="00252B53" w:rsidRPr="00781BD8">
        <w:rPr>
          <w:rFonts w:ascii="Arial" w:hAnsi="Arial" w:cs="Arial"/>
          <w:sz w:val="24"/>
          <w:szCs w:val="24"/>
        </w:rPr>
        <w:t xml:space="preserve"> </w:t>
      </w:r>
      <w:r w:rsidR="000050E7" w:rsidRPr="00781BD8">
        <w:rPr>
          <w:rFonts w:ascii="Arial" w:hAnsi="Arial" w:cs="Arial"/>
          <w:sz w:val="24"/>
          <w:szCs w:val="24"/>
        </w:rPr>
        <w:t xml:space="preserve">We </w:t>
      </w:r>
      <w:r w:rsidR="00B56698">
        <w:rPr>
          <w:rFonts w:ascii="Arial" w:hAnsi="Arial" w:cs="Arial"/>
          <w:sz w:val="24"/>
          <w:szCs w:val="24"/>
        </w:rPr>
        <w:t xml:space="preserve">will </w:t>
      </w:r>
      <w:r w:rsidR="000050E7" w:rsidRPr="00781BD8">
        <w:rPr>
          <w:rFonts w:ascii="Arial" w:hAnsi="Arial" w:cs="Arial"/>
          <w:sz w:val="24"/>
          <w:szCs w:val="24"/>
        </w:rPr>
        <w:t>continue to monitor these</w:t>
      </w:r>
      <w:r w:rsidR="007F2DEB">
        <w:rPr>
          <w:rFonts w:ascii="Arial" w:hAnsi="Arial" w:cs="Arial"/>
          <w:sz w:val="24"/>
          <w:szCs w:val="24"/>
        </w:rPr>
        <w:t>,</w:t>
      </w:r>
      <w:r w:rsidR="000050E7" w:rsidRPr="00781BD8">
        <w:rPr>
          <w:rFonts w:ascii="Arial" w:hAnsi="Arial" w:cs="Arial"/>
          <w:sz w:val="24"/>
          <w:szCs w:val="24"/>
        </w:rPr>
        <w:t xml:space="preserve"> </w:t>
      </w:r>
      <w:r w:rsidR="007F2DEB">
        <w:rPr>
          <w:rFonts w:ascii="Arial" w:hAnsi="Arial" w:cs="Arial"/>
          <w:sz w:val="24"/>
          <w:szCs w:val="24"/>
        </w:rPr>
        <w:t xml:space="preserve">informed by </w:t>
      </w:r>
      <w:r w:rsidR="00C60500">
        <w:rPr>
          <w:rFonts w:ascii="Arial" w:hAnsi="Arial" w:cs="Arial"/>
          <w:sz w:val="24"/>
          <w:szCs w:val="24"/>
        </w:rPr>
        <w:t xml:space="preserve">the </w:t>
      </w:r>
      <w:r w:rsidR="007F2DEB">
        <w:rPr>
          <w:rFonts w:ascii="Arial" w:hAnsi="Arial" w:cs="Arial"/>
          <w:sz w:val="24"/>
          <w:szCs w:val="24"/>
        </w:rPr>
        <w:t xml:space="preserve">opinions of </w:t>
      </w:r>
      <w:r w:rsidR="00B56698">
        <w:rPr>
          <w:rFonts w:ascii="Arial" w:hAnsi="Arial" w:cs="Arial"/>
          <w:sz w:val="24"/>
          <w:szCs w:val="24"/>
        </w:rPr>
        <w:t xml:space="preserve">independent, third parties </w:t>
      </w:r>
      <w:r w:rsidR="00BA1F35">
        <w:rPr>
          <w:rFonts w:ascii="Arial" w:hAnsi="Arial" w:cs="Arial"/>
          <w:sz w:val="24"/>
          <w:szCs w:val="24"/>
        </w:rPr>
        <w:t>(3</w:t>
      </w:r>
      <w:r w:rsidR="00BA1F35" w:rsidRPr="00BA1F35">
        <w:rPr>
          <w:rFonts w:ascii="Arial" w:hAnsi="Arial" w:cs="Arial"/>
          <w:sz w:val="24"/>
          <w:szCs w:val="24"/>
          <w:vertAlign w:val="superscript"/>
        </w:rPr>
        <w:t>rd</w:t>
      </w:r>
      <w:r w:rsidR="00BA1F35">
        <w:rPr>
          <w:rFonts w:ascii="Arial" w:hAnsi="Arial" w:cs="Arial"/>
          <w:sz w:val="24"/>
          <w:szCs w:val="24"/>
        </w:rPr>
        <w:t xml:space="preserve"> line of assurance) </w:t>
      </w:r>
      <w:r w:rsidR="000050E7" w:rsidRPr="00781BD8">
        <w:rPr>
          <w:rFonts w:ascii="Arial" w:hAnsi="Arial" w:cs="Arial"/>
          <w:sz w:val="24"/>
          <w:szCs w:val="24"/>
        </w:rPr>
        <w:t xml:space="preserve">such as </w:t>
      </w:r>
      <w:r w:rsidR="009274F5">
        <w:rPr>
          <w:rFonts w:ascii="Arial" w:hAnsi="Arial" w:cs="Arial"/>
          <w:sz w:val="24"/>
          <w:szCs w:val="24"/>
        </w:rPr>
        <w:t xml:space="preserve">internal audit, taking assurance from </w:t>
      </w:r>
      <w:r w:rsidR="000050E7" w:rsidRPr="00781BD8">
        <w:rPr>
          <w:rFonts w:ascii="Arial" w:hAnsi="Arial" w:cs="Arial"/>
          <w:sz w:val="24"/>
          <w:szCs w:val="24"/>
        </w:rPr>
        <w:t>the annual Head of Internal Audit Opinion and the delivery of audit</w:t>
      </w:r>
      <w:r w:rsidR="009274F5">
        <w:rPr>
          <w:rFonts w:ascii="Arial" w:hAnsi="Arial" w:cs="Arial"/>
          <w:sz w:val="24"/>
          <w:szCs w:val="24"/>
        </w:rPr>
        <w:t xml:space="preserve">s as part of its annual </w:t>
      </w:r>
      <w:r w:rsidR="000050E7" w:rsidRPr="00781BD8">
        <w:rPr>
          <w:rFonts w:ascii="Arial" w:hAnsi="Arial" w:cs="Arial"/>
          <w:sz w:val="24"/>
          <w:szCs w:val="24"/>
        </w:rPr>
        <w:t xml:space="preserve">programme. </w:t>
      </w:r>
      <w:r w:rsidR="00252B53" w:rsidRPr="00781BD8">
        <w:rPr>
          <w:rFonts w:ascii="Arial" w:hAnsi="Arial" w:cs="Arial"/>
          <w:sz w:val="24"/>
          <w:szCs w:val="24"/>
        </w:rPr>
        <w:t xml:space="preserve"> </w:t>
      </w:r>
      <w:r w:rsidR="000050E7" w:rsidRPr="00781BD8">
        <w:rPr>
          <w:rFonts w:ascii="Arial" w:hAnsi="Arial" w:cs="Arial"/>
          <w:sz w:val="24"/>
          <w:szCs w:val="24"/>
        </w:rPr>
        <w:t xml:space="preserve">Our risk appetite will be reviewed annually, or sooner if the </w:t>
      </w:r>
      <w:r w:rsidR="00252B53" w:rsidRPr="00781BD8">
        <w:rPr>
          <w:rFonts w:ascii="Arial" w:hAnsi="Arial" w:cs="Arial"/>
          <w:sz w:val="24"/>
          <w:szCs w:val="24"/>
        </w:rPr>
        <w:t xml:space="preserve">Health Board </w:t>
      </w:r>
      <w:r w:rsidR="000050E7" w:rsidRPr="00781BD8">
        <w:rPr>
          <w:rFonts w:ascii="Arial" w:hAnsi="Arial" w:cs="Arial"/>
          <w:sz w:val="24"/>
          <w:szCs w:val="24"/>
        </w:rPr>
        <w:t xml:space="preserve">receives any significant third line of assurance feedback. </w:t>
      </w:r>
    </w:p>
    <w:p w14:paraId="65B8EC9A" w14:textId="5A99F9A3" w:rsidR="000050E7" w:rsidRDefault="0082610D" w:rsidP="006F2C89">
      <w:pPr>
        <w:spacing w:line="22" w:lineRule="atLeast"/>
        <w:rPr>
          <w:rFonts w:ascii="Arial" w:hAnsi="Arial" w:cs="Arial"/>
          <w:sz w:val="24"/>
          <w:szCs w:val="24"/>
        </w:rPr>
      </w:pPr>
      <w:r>
        <w:rPr>
          <w:rFonts w:ascii="Arial" w:hAnsi="Arial" w:cs="Arial"/>
          <w:sz w:val="24"/>
          <w:szCs w:val="24"/>
        </w:rPr>
        <w:t xml:space="preserve">To translate the Board’s appetite into </w:t>
      </w:r>
      <w:r w:rsidR="007E164E">
        <w:rPr>
          <w:rFonts w:ascii="Arial" w:hAnsi="Arial" w:cs="Arial"/>
          <w:sz w:val="24"/>
          <w:szCs w:val="24"/>
        </w:rPr>
        <w:t xml:space="preserve">practice, </w:t>
      </w:r>
      <w:r w:rsidR="000050E7" w:rsidRPr="00781BD8">
        <w:rPr>
          <w:rFonts w:ascii="Arial" w:hAnsi="Arial" w:cs="Arial"/>
          <w:sz w:val="24"/>
          <w:szCs w:val="24"/>
        </w:rPr>
        <w:t>risk tolerance score</w:t>
      </w:r>
      <w:r w:rsidR="007E164E">
        <w:rPr>
          <w:rFonts w:ascii="Arial" w:hAnsi="Arial" w:cs="Arial"/>
          <w:sz w:val="24"/>
          <w:szCs w:val="24"/>
        </w:rPr>
        <w:t xml:space="preserve">s </w:t>
      </w:r>
      <w:r w:rsidR="00733F88">
        <w:rPr>
          <w:rFonts w:ascii="Arial" w:hAnsi="Arial" w:cs="Arial"/>
          <w:sz w:val="24"/>
          <w:szCs w:val="24"/>
        </w:rPr>
        <w:t>associated with each appetite level are applied to the risk assessment</w:t>
      </w:r>
      <w:r w:rsidR="002549C3">
        <w:rPr>
          <w:rFonts w:ascii="Arial" w:hAnsi="Arial" w:cs="Arial"/>
          <w:sz w:val="24"/>
          <w:szCs w:val="24"/>
        </w:rPr>
        <w:t xml:space="preserve"> </w:t>
      </w:r>
      <w:r w:rsidR="00733F88">
        <w:rPr>
          <w:rFonts w:ascii="Arial" w:hAnsi="Arial" w:cs="Arial"/>
          <w:sz w:val="24"/>
          <w:szCs w:val="24"/>
        </w:rPr>
        <w:t xml:space="preserve">and management </w:t>
      </w:r>
      <w:r w:rsidR="000050E7" w:rsidRPr="00781BD8">
        <w:rPr>
          <w:rFonts w:ascii="Arial" w:hAnsi="Arial" w:cs="Arial"/>
          <w:sz w:val="24"/>
          <w:szCs w:val="24"/>
        </w:rPr>
        <w:t>of risk</w:t>
      </w:r>
      <w:r w:rsidR="00733F88">
        <w:rPr>
          <w:rFonts w:ascii="Arial" w:hAnsi="Arial" w:cs="Arial"/>
          <w:sz w:val="24"/>
          <w:szCs w:val="24"/>
        </w:rPr>
        <w:t>s</w:t>
      </w:r>
      <w:r w:rsidR="000050E7" w:rsidRPr="00781BD8">
        <w:rPr>
          <w:rFonts w:ascii="Arial" w:hAnsi="Arial" w:cs="Arial"/>
          <w:sz w:val="24"/>
          <w:szCs w:val="24"/>
        </w:rPr>
        <w:t xml:space="preserve"> on our </w:t>
      </w:r>
      <w:r w:rsidR="00252B53" w:rsidRPr="00781BD8">
        <w:rPr>
          <w:rFonts w:ascii="Arial" w:hAnsi="Arial" w:cs="Arial"/>
          <w:sz w:val="24"/>
          <w:szCs w:val="24"/>
        </w:rPr>
        <w:t>Strategic Risk Register</w:t>
      </w:r>
      <w:r w:rsidR="000050E7" w:rsidRPr="00781BD8">
        <w:rPr>
          <w:rFonts w:ascii="Arial" w:hAnsi="Arial" w:cs="Arial"/>
          <w:sz w:val="24"/>
          <w:szCs w:val="24"/>
        </w:rPr>
        <w:t xml:space="preserve">. </w:t>
      </w:r>
      <w:r w:rsidR="002549C3">
        <w:rPr>
          <w:rFonts w:ascii="Arial" w:hAnsi="Arial" w:cs="Arial"/>
          <w:sz w:val="24"/>
          <w:szCs w:val="24"/>
        </w:rPr>
        <w:t xml:space="preserve">This sets </w:t>
      </w:r>
      <w:r w:rsidR="000050E7" w:rsidRPr="00781BD8">
        <w:rPr>
          <w:rFonts w:ascii="Arial" w:hAnsi="Arial" w:cs="Arial"/>
          <w:sz w:val="24"/>
          <w:szCs w:val="24"/>
        </w:rPr>
        <w:t xml:space="preserve">levels of risk acceptable to the </w:t>
      </w:r>
      <w:r w:rsidR="00252B53" w:rsidRPr="00781BD8">
        <w:rPr>
          <w:rFonts w:ascii="Arial" w:hAnsi="Arial" w:cs="Arial"/>
          <w:sz w:val="24"/>
          <w:szCs w:val="24"/>
        </w:rPr>
        <w:t>Health Board</w:t>
      </w:r>
      <w:r w:rsidR="000050E7" w:rsidRPr="00781BD8">
        <w:rPr>
          <w:rFonts w:ascii="Arial" w:hAnsi="Arial" w:cs="Arial"/>
          <w:sz w:val="24"/>
          <w:szCs w:val="24"/>
        </w:rPr>
        <w:t xml:space="preserve">. </w:t>
      </w:r>
      <w:r w:rsidR="00C0705F">
        <w:rPr>
          <w:rFonts w:ascii="Arial" w:hAnsi="Arial" w:cs="Arial"/>
          <w:sz w:val="24"/>
          <w:szCs w:val="24"/>
        </w:rPr>
        <w:t>T</w:t>
      </w:r>
      <w:r w:rsidR="000050E7" w:rsidRPr="00781BD8">
        <w:rPr>
          <w:rFonts w:ascii="Arial" w:hAnsi="Arial" w:cs="Arial"/>
          <w:sz w:val="24"/>
          <w:szCs w:val="24"/>
        </w:rPr>
        <w:t xml:space="preserve">he lower the appetite, the </w:t>
      </w:r>
      <w:r w:rsidR="00643AD9">
        <w:rPr>
          <w:rFonts w:ascii="Arial" w:hAnsi="Arial" w:cs="Arial"/>
          <w:sz w:val="24"/>
          <w:szCs w:val="24"/>
        </w:rPr>
        <w:t xml:space="preserve">greater the </w:t>
      </w:r>
      <w:r w:rsidR="00591440">
        <w:rPr>
          <w:rFonts w:ascii="Arial" w:hAnsi="Arial" w:cs="Arial"/>
          <w:sz w:val="24"/>
          <w:szCs w:val="24"/>
        </w:rPr>
        <w:t xml:space="preserve">level </w:t>
      </w:r>
      <w:r w:rsidR="00643AD9">
        <w:rPr>
          <w:rFonts w:ascii="Arial" w:hAnsi="Arial" w:cs="Arial"/>
          <w:sz w:val="24"/>
          <w:szCs w:val="24"/>
        </w:rPr>
        <w:t xml:space="preserve">of </w:t>
      </w:r>
      <w:r w:rsidR="000050E7" w:rsidRPr="00781BD8">
        <w:rPr>
          <w:rFonts w:ascii="Arial" w:hAnsi="Arial" w:cs="Arial"/>
          <w:sz w:val="24"/>
          <w:szCs w:val="24"/>
        </w:rPr>
        <w:t>control</w:t>
      </w:r>
      <w:r w:rsidR="002C1262">
        <w:rPr>
          <w:rFonts w:ascii="Arial" w:hAnsi="Arial" w:cs="Arial"/>
          <w:sz w:val="24"/>
          <w:szCs w:val="24"/>
        </w:rPr>
        <w:t xml:space="preserve"> expected </w:t>
      </w:r>
      <w:r w:rsidR="000050E7" w:rsidRPr="00781BD8">
        <w:rPr>
          <w:rFonts w:ascii="Arial" w:hAnsi="Arial" w:cs="Arial"/>
          <w:sz w:val="24"/>
          <w:szCs w:val="24"/>
        </w:rPr>
        <w:t>to manage the risk</w:t>
      </w:r>
      <w:r w:rsidR="00FE096E">
        <w:rPr>
          <w:rFonts w:ascii="Arial" w:hAnsi="Arial" w:cs="Arial"/>
          <w:sz w:val="24"/>
          <w:szCs w:val="24"/>
        </w:rPr>
        <w:t>;</w:t>
      </w:r>
      <w:r w:rsidR="00B70B5E">
        <w:rPr>
          <w:rFonts w:ascii="Arial" w:hAnsi="Arial" w:cs="Arial"/>
          <w:sz w:val="24"/>
          <w:szCs w:val="24"/>
        </w:rPr>
        <w:t xml:space="preserve"> </w:t>
      </w:r>
      <w:r w:rsidR="00FE096E">
        <w:rPr>
          <w:rFonts w:ascii="Arial" w:hAnsi="Arial" w:cs="Arial"/>
          <w:sz w:val="24"/>
          <w:szCs w:val="24"/>
        </w:rPr>
        <w:t>t</w:t>
      </w:r>
      <w:r w:rsidR="00B70B5E">
        <w:rPr>
          <w:rFonts w:ascii="Arial" w:hAnsi="Arial" w:cs="Arial"/>
          <w:sz w:val="24"/>
          <w:szCs w:val="24"/>
        </w:rPr>
        <w:t xml:space="preserve">he more critical </w:t>
      </w:r>
      <w:r w:rsidR="00FE096E">
        <w:rPr>
          <w:rFonts w:ascii="Arial" w:hAnsi="Arial" w:cs="Arial"/>
          <w:sz w:val="24"/>
          <w:szCs w:val="24"/>
        </w:rPr>
        <w:t>the control</w:t>
      </w:r>
      <w:r w:rsidR="00C41960">
        <w:rPr>
          <w:rFonts w:ascii="Arial" w:hAnsi="Arial" w:cs="Arial"/>
          <w:sz w:val="24"/>
          <w:szCs w:val="24"/>
        </w:rPr>
        <w:t>s</w:t>
      </w:r>
      <w:r w:rsidR="00FE096E">
        <w:rPr>
          <w:rFonts w:ascii="Arial" w:hAnsi="Arial" w:cs="Arial"/>
          <w:sz w:val="24"/>
          <w:szCs w:val="24"/>
        </w:rPr>
        <w:t xml:space="preserve"> </w:t>
      </w:r>
      <w:r w:rsidR="00C41960">
        <w:rPr>
          <w:rFonts w:ascii="Arial" w:hAnsi="Arial" w:cs="Arial"/>
          <w:sz w:val="24"/>
          <w:szCs w:val="24"/>
        </w:rPr>
        <w:t xml:space="preserve">are </w:t>
      </w:r>
      <w:r w:rsidR="00FE096E">
        <w:rPr>
          <w:rFonts w:ascii="Arial" w:hAnsi="Arial" w:cs="Arial"/>
          <w:sz w:val="24"/>
          <w:szCs w:val="24"/>
        </w:rPr>
        <w:t xml:space="preserve">to the management of </w:t>
      </w:r>
      <w:r w:rsidR="00193F97">
        <w:rPr>
          <w:rFonts w:ascii="Arial" w:hAnsi="Arial" w:cs="Arial"/>
          <w:sz w:val="24"/>
          <w:szCs w:val="24"/>
        </w:rPr>
        <w:t xml:space="preserve">a </w:t>
      </w:r>
      <w:r w:rsidR="00FE096E">
        <w:rPr>
          <w:rFonts w:ascii="Arial" w:hAnsi="Arial" w:cs="Arial"/>
          <w:sz w:val="24"/>
          <w:szCs w:val="24"/>
        </w:rPr>
        <w:t xml:space="preserve">risk, the greater the level of assurance required that </w:t>
      </w:r>
      <w:r w:rsidR="00C41960">
        <w:rPr>
          <w:rFonts w:ascii="Arial" w:hAnsi="Arial" w:cs="Arial"/>
          <w:sz w:val="24"/>
          <w:szCs w:val="24"/>
        </w:rPr>
        <w:t>they are working effectively</w:t>
      </w:r>
      <w:r w:rsidR="000050E7" w:rsidRPr="00781BD8">
        <w:rPr>
          <w:rFonts w:ascii="Arial" w:hAnsi="Arial" w:cs="Arial"/>
          <w:sz w:val="24"/>
          <w:szCs w:val="24"/>
        </w:rPr>
        <w:t xml:space="preserve">. </w:t>
      </w:r>
      <w:r w:rsidR="00252B53" w:rsidRPr="00781BD8">
        <w:rPr>
          <w:rFonts w:ascii="Arial" w:hAnsi="Arial" w:cs="Arial"/>
          <w:sz w:val="24"/>
          <w:szCs w:val="24"/>
        </w:rPr>
        <w:t xml:space="preserve"> </w:t>
      </w:r>
      <w:r w:rsidR="000050E7" w:rsidRPr="00781BD8">
        <w:rPr>
          <w:rFonts w:ascii="Arial" w:hAnsi="Arial" w:cs="Arial"/>
          <w:sz w:val="24"/>
          <w:szCs w:val="24"/>
        </w:rPr>
        <w:t xml:space="preserve">Confidence will be gained </w:t>
      </w:r>
      <w:r w:rsidR="00E61419">
        <w:rPr>
          <w:rFonts w:ascii="Arial" w:hAnsi="Arial" w:cs="Arial"/>
          <w:sz w:val="24"/>
          <w:szCs w:val="24"/>
        </w:rPr>
        <w:t xml:space="preserve">where </w:t>
      </w:r>
      <w:r w:rsidR="00EA6F89">
        <w:rPr>
          <w:rFonts w:ascii="Arial" w:hAnsi="Arial" w:cs="Arial"/>
          <w:sz w:val="24"/>
          <w:szCs w:val="24"/>
        </w:rPr>
        <w:t xml:space="preserve">there are </w:t>
      </w:r>
      <w:r w:rsidR="000050E7" w:rsidRPr="00781BD8">
        <w:rPr>
          <w:rFonts w:ascii="Arial" w:hAnsi="Arial" w:cs="Arial"/>
          <w:sz w:val="24"/>
          <w:szCs w:val="24"/>
        </w:rPr>
        <w:t>appropriate</w:t>
      </w:r>
      <w:r w:rsidR="00E03CEC">
        <w:rPr>
          <w:rFonts w:ascii="Arial" w:hAnsi="Arial" w:cs="Arial"/>
          <w:sz w:val="24"/>
          <w:szCs w:val="24"/>
        </w:rPr>
        <w:t>ly</w:t>
      </w:r>
      <w:r w:rsidR="000050E7" w:rsidRPr="00781BD8">
        <w:rPr>
          <w:rFonts w:ascii="Arial" w:hAnsi="Arial" w:cs="Arial"/>
          <w:sz w:val="24"/>
          <w:szCs w:val="24"/>
        </w:rPr>
        <w:t xml:space="preserve"> </w:t>
      </w:r>
      <w:r w:rsidR="00EA6F89">
        <w:rPr>
          <w:rFonts w:ascii="Arial" w:hAnsi="Arial" w:cs="Arial"/>
          <w:sz w:val="24"/>
          <w:szCs w:val="24"/>
        </w:rPr>
        <w:t xml:space="preserve">designed </w:t>
      </w:r>
      <w:r w:rsidR="000050E7" w:rsidRPr="00781BD8">
        <w:rPr>
          <w:rFonts w:ascii="Arial" w:hAnsi="Arial" w:cs="Arial"/>
          <w:sz w:val="24"/>
          <w:szCs w:val="24"/>
        </w:rPr>
        <w:t xml:space="preserve">controls in place </w:t>
      </w:r>
      <w:r w:rsidR="00EA6F89">
        <w:rPr>
          <w:rFonts w:ascii="Arial" w:hAnsi="Arial" w:cs="Arial"/>
          <w:sz w:val="24"/>
          <w:szCs w:val="24"/>
        </w:rPr>
        <w:t xml:space="preserve">to </w:t>
      </w:r>
      <w:r w:rsidR="000050E7" w:rsidRPr="00781BD8">
        <w:rPr>
          <w:rFonts w:ascii="Arial" w:hAnsi="Arial" w:cs="Arial"/>
          <w:sz w:val="24"/>
          <w:szCs w:val="24"/>
        </w:rPr>
        <w:t xml:space="preserve">positively affect outcomes, and through assurance that the controls are operating effectively. </w:t>
      </w:r>
      <w:r w:rsidR="00252B53" w:rsidRPr="00781BD8">
        <w:rPr>
          <w:rFonts w:ascii="Arial" w:hAnsi="Arial" w:cs="Arial"/>
          <w:sz w:val="24"/>
          <w:szCs w:val="24"/>
        </w:rPr>
        <w:t xml:space="preserve"> </w:t>
      </w:r>
      <w:r w:rsidR="00E62ACF">
        <w:rPr>
          <w:rFonts w:ascii="Arial" w:hAnsi="Arial" w:cs="Arial"/>
          <w:sz w:val="24"/>
          <w:szCs w:val="24"/>
        </w:rPr>
        <w:t xml:space="preserve">The </w:t>
      </w:r>
      <w:r w:rsidR="000050E7" w:rsidRPr="00781BD8">
        <w:rPr>
          <w:rFonts w:ascii="Arial" w:hAnsi="Arial" w:cs="Arial"/>
          <w:sz w:val="24"/>
          <w:szCs w:val="24"/>
        </w:rPr>
        <w:t>tolerance level</w:t>
      </w:r>
      <w:r w:rsidR="00E62ACF">
        <w:rPr>
          <w:rFonts w:ascii="Arial" w:hAnsi="Arial" w:cs="Arial"/>
          <w:sz w:val="24"/>
          <w:szCs w:val="24"/>
        </w:rPr>
        <w:t>s</w:t>
      </w:r>
      <w:r w:rsidR="000050E7" w:rsidRPr="00781BD8">
        <w:rPr>
          <w:rFonts w:ascii="Arial" w:hAnsi="Arial" w:cs="Arial"/>
          <w:sz w:val="24"/>
          <w:szCs w:val="24"/>
        </w:rPr>
        <w:t xml:space="preserve"> applied to </w:t>
      </w:r>
      <w:r w:rsidR="00E62ACF">
        <w:rPr>
          <w:rFonts w:ascii="Arial" w:hAnsi="Arial" w:cs="Arial"/>
          <w:sz w:val="24"/>
          <w:szCs w:val="24"/>
        </w:rPr>
        <w:t xml:space="preserve">risks in </w:t>
      </w:r>
      <w:r w:rsidR="000050E7" w:rsidRPr="00781BD8">
        <w:rPr>
          <w:rFonts w:ascii="Arial" w:hAnsi="Arial" w:cs="Arial"/>
          <w:sz w:val="24"/>
          <w:szCs w:val="24"/>
        </w:rPr>
        <w:t xml:space="preserve">the </w:t>
      </w:r>
      <w:r w:rsidR="00252B53" w:rsidRPr="00781BD8">
        <w:rPr>
          <w:rFonts w:ascii="Arial" w:hAnsi="Arial" w:cs="Arial"/>
          <w:sz w:val="24"/>
          <w:szCs w:val="24"/>
        </w:rPr>
        <w:t>Strategic Risk Register</w:t>
      </w:r>
      <w:r w:rsidR="000050E7" w:rsidRPr="00781BD8">
        <w:rPr>
          <w:rFonts w:ascii="Arial" w:hAnsi="Arial" w:cs="Arial"/>
          <w:sz w:val="24"/>
          <w:szCs w:val="24"/>
        </w:rPr>
        <w:t xml:space="preserve">, </w:t>
      </w:r>
      <w:r w:rsidR="00E62ACF">
        <w:rPr>
          <w:rFonts w:ascii="Arial" w:hAnsi="Arial" w:cs="Arial"/>
          <w:sz w:val="24"/>
          <w:szCs w:val="24"/>
        </w:rPr>
        <w:t xml:space="preserve">set the </w:t>
      </w:r>
      <w:r w:rsidR="000050E7" w:rsidRPr="00781BD8">
        <w:rPr>
          <w:rFonts w:ascii="Arial" w:hAnsi="Arial" w:cs="Arial"/>
          <w:sz w:val="24"/>
          <w:szCs w:val="24"/>
        </w:rPr>
        <w:t>upper limit</w:t>
      </w:r>
      <w:r w:rsidR="00E62ACF">
        <w:rPr>
          <w:rFonts w:ascii="Arial" w:hAnsi="Arial" w:cs="Arial"/>
          <w:sz w:val="24"/>
          <w:szCs w:val="24"/>
        </w:rPr>
        <w:t>s</w:t>
      </w:r>
      <w:r w:rsidR="000050E7" w:rsidRPr="00781BD8">
        <w:rPr>
          <w:rFonts w:ascii="Arial" w:hAnsi="Arial" w:cs="Arial"/>
          <w:sz w:val="24"/>
          <w:szCs w:val="24"/>
        </w:rPr>
        <w:t xml:space="preserve"> of what will</w:t>
      </w:r>
      <w:r w:rsidR="00C20505" w:rsidRPr="00781BD8">
        <w:rPr>
          <w:rFonts w:ascii="Arial" w:hAnsi="Arial" w:cs="Arial"/>
          <w:sz w:val="24"/>
          <w:szCs w:val="24"/>
        </w:rPr>
        <w:t xml:space="preserve"> be tolerated by the Board. </w:t>
      </w:r>
      <w:r w:rsidR="0074362A">
        <w:rPr>
          <w:rFonts w:ascii="Arial" w:hAnsi="Arial" w:cs="Arial"/>
          <w:sz w:val="24"/>
          <w:szCs w:val="24"/>
        </w:rPr>
        <w:t>Directo</w:t>
      </w:r>
      <w:r w:rsidR="00354D72">
        <w:rPr>
          <w:rFonts w:ascii="Arial" w:hAnsi="Arial" w:cs="Arial"/>
          <w:sz w:val="24"/>
          <w:szCs w:val="24"/>
        </w:rPr>
        <w:t xml:space="preserve">rs and managers may aspire to reduce risk further and action </w:t>
      </w:r>
      <w:r w:rsidR="00A452B5">
        <w:rPr>
          <w:rFonts w:ascii="Arial" w:hAnsi="Arial" w:cs="Arial"/>
          <w:sz w:val="24"/>
          <w:szCs w:val="24"/>
        </w:rPr>
        <w:t xml:space="preserve">may </w:t>
      </w:r>
      <w:r w:rsidR="00354D72">
        <w:rPr>
          <w:rFonts w:ascii="Arial" w:hAnsi="Arial" w:cs="Arial"/>
          <w:sz w:val="24"/>
          <w:szCs w:val="24"/>
        </w:rPr>
        <w:t xml:space="preserve">be taken to pursue this where </w:t>
      </w:r>
      <w:r w:rsidR="00A452B5">
        <w:rPr>
          <w:rFonts w:ascii="Arial" w:hAnsi="Arial" w:cs="Arial"/>
          <w:sz w:val="24"/>
          <w:szCs w:val="24"/>
        </w:rPr>
        <w:t>it is possible to do so.</w:t>
      </w:r>
    </w:p>
    <w:p w14:paraId="2AD5F7CA" w14:textId="4C490131" w:rsidR="00FD0A9F" w:rsidRDefault="00C4069B" w:rsidP="006F2C89">
      <w:pPr>
        <w:spacing w:line="22" w:lineRule="atLeast"/>
        <w:rPr>
          <w:rFonts w:ascii="Arial" w:hAnsi="Arial" w:cs="Arial"/>
          <w:sz w:val="24"/>
          <w:szCs w:val="24"/>
        </w:rPr>
      </w:pPr>
      <w:r>
        <w:rPr>
          <w:rFonts w:ascii="Arial" w:hAnsi="Arial" w:cs="Arial"/>
          <w:sz w:val="24"/>
          <w:szCs w:val="24"/>
        </w:rPr>
        <w:t xml:space="preserve">Following consideration of the </w:t>
      </w:r>
      <w:r w:rsidR="00ED6156">
        <w:rPr>
          <w:rFonts w:ascii="Arial" w:hAnsi="Arial" w:cs="Arial"/>
          <w:sz w:val="24"/>
          <w:szCs w:val="24"/>
        </w:rPr>
        <w:t xml:space="preserve">eight risk types, the Health Board has </w:t>
      </w:r>
      <w:r w:rsidR="00BF66B0">
        <w:rPr>
          <w:rFonts w:ascii="Arial" w:hAnsi="Arial" w:cs="Arial"/>
          <w:sz w:val="24"/>
          <w:szCs w:val="24"/>
        </w:rPr>
        <w:t xml:space="preserve">indicated a </w:t>
      </w:r>
      <w:r w:rsidR="00BF66B0" w:rsidRPr="00C4069B">
        <w:rPr>
          <w:rFonts w:ascii="Arial" w:hAnsi="Arial" w:cs="Arial"/>
          <w:i/>
          <w:iCs/>
          <w:sz w:val="24"/>
          <w:szCs w:val="24"/>
        </w:rPr>
        <w:t>Cautious</w:t>
      </w:r>
      <w:r w:rsidR="00BF66B0">
        <w:rPr>
          <w:rFonts w:ascii="Arial" w:hAnsi="Arial" w:cs="Arial"/>
          <w:sz w:val="24"/>
          <w:szCs w:val="24"/>
        </w:rPr>
        <w:t xml:space="preserve"> appetite for four, and </w:t>
      </w:r>
      <w:r w:rsidR="00BF66B0" w:rsidRPr="00C4069B">
        <w:rPr>
          <w:rFonts w:ascii="Arial" w:hAnsi="Arial" w:cs="Arial"/>
          <w:i/>
          <w:iCs/>
          <w:sz w:val="24"/>
          <w:szCs w:val="24"/>
        </w:rPr>
        <w:t>Open</w:t>
      </w:r>
      <w:r w:rsidR="00BF66B0">
        <w:rPr>
          <w:rFonts w:ascii="Arial" w:hAnsi="Arial" w:cs="Arial"/>
          <w:sz w:val="24"/>
          <w:szCs w:val="24"/>
        </w:rPr>
        <w:t xml:space="preserve"> </w:t>
      </w:r>
      <w:r>
        <w:rPr>
          <w:rFonts w:ascii="Arial" w:hAnsi="Arial" w:cs="Arial"/>
          <w:sz w:val="24"/>
          <w:szCs w:val="24"/>
        </w:rPr>
        <w:t>a</w:t>
      </w:r>
      <w:r w:rsidR="00BF66B0">
        <w:rPr>
          <w:rFonts w:ascii="Arial" w:hAnsi="Arial" w:cs="Arial"/>
          <w:sz w:val="24"/>
          <w:szCs w:val="24"/>
        </w:rPr>
        <w:t xml:space="preserve">ppetite for three and an </w:t>
      </w:r>
      <w:r w:rsidR="00BF66B0" w:rsidRPr="00C4069B">
        <w:rPr>
          <w:rFonts w:ascii="Arial" w:hAnsi="Arial" w:cs="Arial"/>
          <w:i/>
          <w:iCs/>
          <w:sz w:val="24"/>
          <w:szCs w:val="24"/>
        </w:rPr>
        <w:t>Eager</w:t>
      </w:r>
      <w:r w:rsidR="00BF66B0">
        <w:rPr>
          <w:rFonts w:ascii="Arial" w:hAnsi="Arial" w:cs="Arial"/>
          <w:sz w:val="24"/>
          <w:szCs w:val="24"/>
        </w:rPr>
        <w:t xml:space="preserve"> appetite for one. </w:t>
      </w:r>
      <w:r w:rsidR="00CE7426">
        <w:rPr>
          <w:rFonts w:ascii="Arial" w:hAnsi="Arial" w:cs="Arial"/>
          <w:sz w:val="24"/>
          <w:szCs w:val="24"/>
        </w:rPr>
        <w:t>These align</w:t>
      </w:r>
      <w:r w:rsidR="00B46A60">
        <w:rPr>
          <w:rFonts w:ascii="Arial" w:hAnsi="Arial" w:cs="Arial"/>
          <w:sz w:val="24"/>
          <w:szCs w:val="24"/>
        </w:rPr>
        <w:t xml:space="preserve"> to the risk bandings below:</w:t>
      </w:r>
    </w:p>
    <w:p w14:paraId="7629466C" w14:textId="1503F909" w:rsidR="00C4069B" w:rsidRPr="00781BD8" w:rsidRDefault="00C4069B" w:rsidP="006F2C89">
      <w:pPr>
        <w:spacing w:line="22" w:lineRule="atLeast"/>
        <w:rPr>
          <w:rFonts w:ascii="Arial" w:hAnsi="Arial" w:cs="Arial"/>
          <w:sz w:val="24"/>
          <w:szCs w:val="24"/>
        </w:rPr>
      </w:pPr>
      <w:r w:rsidRPr="00427D15">
        <w:rPr>
          <w:noProof/>
        </w:rPr>
        <w:drawing>
          <wp:inline distT="0" distB="0" distL="0" distR="0" wp14:anchorId="547581E5" wp14:editId="28A8E43B">
            <wp:extent cx="8863330" cy="824865"/>
            <wp:effectExtent l="0" t="0" r="0" b="0"/>
            <wp:docPr id="87320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07116" name=""/>
                    <pic:cNvPicPr/>
                  </pic:nvPicPr>
                  <pic:blipFill>
                    <a:blip r:embed="rId6"/>
                    <a:stretch>
                      <a:fillRect/>
                    </a:stretch>
                  </pic:blipFill>
                  <pic:spPr>
                    <a:xfrm>
                      <a:off x="0" y="0"/>
                      <a:ext cx="8863330" cy="824865"/>
                    </a:xfrm>
                    <a:prstGeom prst="rect">
                      <a:avLst/>
                    </a:prstGeom>
                  </pic:spPr>
                </pic:pic>
              </a:graphicData>
            </a:graphic>
          </wp:inline>
        </w:drawing>
      </w:r>
    </w:p>
    <w:p w14:paraId="78BA425B" w14:textId="04ACD0E6" w:rsidR="00C91324" w:rsidRPr="00781BD8" w:rsidRDefault="00373DA1" w:rsidP="006F2C89">
      <w:pPr>
        <w:spacing w:line="22" w:lineRule="atLeast"/>
        <w:rPr>
          <w:rFonts w:ascii="Arial" w:hAnsi="Arial" w:cs="Arial"/>
          <w:sz w:val="24"/>
          <w:szCs w:val="24"/>
        </w:rPr>
      </w:pPr>
      <w:r>
        <w:rPr>
          <w:rFonts w:ascii="Arial" w:hAnsi="Arial" w:cs="Arial"/>
          <w:sz w:val="24"/>
          <w:szCs w:val="24"/>
        </w:rPr>
        <w:t xml:space="preserve">Any risk </w:t>
      </w:r>
      <w:r w:rsidR="00425CDB">
        <w:rPr>
          <w:rFonts w:ascii="Arial" w:hAnsi="Arial" w:cs="Arial"/>
          <w:sz w:val="24"/>
          <w:szCs w:val="24"/>
        </w:rPr>
        <w:t xml:space="preserve">with a </w:t>
      </w:r>
      <w:r w:rsidR="00BE3A3F">
        <w:rPr>
          <w:rFonts w:ascii="Arial" w:hAnsi="Arial" w:cs="Arial"/>
          <w:sz w:val="24"/>
          <w:szCs w:val="24"/>
        </w:rPr>
        <w:t xml:space="preserve">current risk score of </w:t>
      </w:r>
      <w:r w:rsidR="0099083F">
        <w:rPr>
          <w:rFonts w:ascii="Arial" w:hAnsi="Arial" w:cs="Arial"/>
          <w:sz w:val="24"/>
          <w:szCs w:val="24"/>
        </w:rPr>
        <w:t>15</w:t>
      </w:r>
      <w:r w:rsidR="0010067F">
        <w:rPr>
          <w:rFonts w:ascii="Arial" w:hAnsi="Arial" w:cs="Arial"/>
          <w:sz w:val="24"/>
          <w:szCs w:val="24"/>
        </w:rPr>
        <w:t xml:space="preserve"> </w:t>
      </w:r>
      <w:r>
        <w:rPr>
          <w:rFonts w:ascii="Arial" w:hAnsi="Arial" w:cs="Arial"/>
          <w:sz w:val="24"/>
          <w:szCs w:val="24"/>
        </w:rPr>
        <w:t>or below</w:t>
      </w:r>
      <w:r w:rsidR="00CD5B02">
        <w:rPr>
          <w:rFonts w:ascii="Arial" w:hAnsi="Arial" w:cs="Arial"/>
          <w:sz w:val="24"/>
          <w:szCs w:val="24"/>
        </w:rPr>
        <w:t>, irrespective of its type,</w:t>
      </w:r>
      <w:r>
        <w:rPr>
          <w:rFonts w:ascii="Arial" w:hAnsi="Arial" w:cs="Arial"/>
          <w:sz w:val="24"/>
          <w:szCs w:val="24"/>
        </w:rPr>
        <w:t xml:space="preserve"> </w:t>
      </w:r>
      <w:r w:rsidR="007B4649">
        <w:rPr>
          <w:rFonts w:ascii="Arial" w:hAnsi="Arial" w:cs="Arial"/>
          <w:sz w:val="24"/>
          <w:szCs w:val="24"/>
        </w:rPr>
        <w:t xml:space="preserve">would </w:t>
      </w:r>
      <w:r w:rsidR="00425CDB">
        <w:rPr>
          <w:rFonts w:ascii="Arial" w:hAnsi="Arial" w:cs="Arial"/>
          <w:sz w:val="24"/>
          <w:szCs w:val="24"/>
        </w:rPr>
        <w:t xml:space="preserve">fall within the </w:t>
      </w:r>
      <w:r w:rsidR="008677A2">
        <w:rPr>
          <w:rFonts w:ascii="Arial" w:hAnsi="Arial" w:cs="Arial"/>
          <w:sz w:val="24"/>
          <w:szCs w:val="24"/>
        </w:rPr>
        <w:t xml:space="preserve">upper </w:t>
      </w:r>
      <w:r w:rsidR="00425CDB">
        <w:rPr>
          <w:rFonts w:ascii="Arial" w:hAnsi="Arial" w:cs="Arial"/>
          <w:sz w:val="24"/>
          <w:szCs w:val="24"/>
        </w:rPr>
        <w:t xml:space="preserve">tolerance </w:t>
      </w:r>
      <w:r w:rsidR="008677A2">
        <w:rPr>
          <w:rFonts w:ascii="Arial" w:hAnsi="Arial" w:cs="Arial"/>
          <w:sz w:val="24"/>
          <w:szCs w:val="24"/>
        </w:rPr>
        <w:t xml:space="preserve">level of </w:t>
      </w:r>
      <w:r>
        <w:rPr>
          <w:rFonts w:ascii="Arial" w:hAnsi="Arial" w:cs="Arial"/>
          <w:sz w:val="24"/>
          <w:szCs w:val="24"/>
        </w:rPr>
        <w:t xml:space="preserve">the </w:t>
      </w:r>
      <w:r w:rsidR="008677A2">
        <w:rPr>
          <w:rFonts w:ascii="Arial" w:hAnsi="Arial" w:cs="Arial"/>
          <w:sz w:val="24"/>
          <w:szCs w:val="24"/>
        </w:rPr>
        <w:t xml:space="preserve">appetite </w:t>
      </w:r>
      <w:r w:rsidR="00362CFC">
        <w:rPr>
          <w:rFonts w:ascii="Arial" w:hAnsi="Arial" w:cs="Arial"/>
          <w:sz w:val="24"/>
          <w:szCs w:val="24"/>
        </w:rPr>
        <w:t xml:space="preserve">levels assigned. </w:t>
      </w:r>
      <w:r w:rsidR="00612B8C">
        <w:rPr>
          <w:rFonts w:ascii="Arial" w:hAnsi="Arial" w:cs="Arial"/>
          <w:sz w:val="24"/>
          <w:szCs w:val="24"/>
        </w:rPr>
        <w:t>R</w:t>
      </w:r>
      <w:r w:rsidR="00C91324" w:rsidRPr="00781BD8">
        <w:rPr>
          <w:rFonts w:ascii="Arial" w:hAnsi="Arial" w:cs="Arial"/>
          <w:sz w:val="24"/>
          <w:szCs w:val="24"/>
        </w:rPr>
        <w:t xml:space="preserve">isks </w:t>
      </w:r>
      <w:r w:rsidR="00546A1B">
        <w:rPr>
          <w:rFonts w:ascii="Arial" w:hAnsi="Arial" w:cs="Arial"/>
          <w:sz w:val="24"/>
          <w:szCs w:val="24"/>
        </w:rPr>
        <w:t xml:space="preserve">with current scores </w:t>
      </w:r>
      <w:r w:rsidR="00552667" w:rsidRPr="00781BD8">
        <w:rPr>
          <w:rFonts w:ascii="Arial" w:hAnsi="Arial" w:cs="Arial"/>
          <w:sz w:val="24"/>
          <w:szCs w:val="24"/>
        </w:rPr>
        <w:t>highe</w:t>
      </w:r>
      <w:r w:rsidR="002E1C8E" w:rsidRPr="00781BD8">
        <w:rPr>
          <w:rFonts w:ascii="Arial" w:hAnsi="Arial" w:cs="Arial"/>
          <w:sz w:val="24"/>
          <w:szCs w:val="24"/>
        </w:rPr>
        <w:t xml:space="preserve">r than this level </w:t>
      </w:r>
      <w:r w:rsidR="00BE3A3F">
        <w:rPr>
          <w:rFonts w:ascii="Arial" w:hAnsi="Arial" w:cs="Arial"/>
          <w:sz w:val="24"/>
          <w:szCs w:val="24"/>
        </w:rPr>
        <w:t>(</w:t>
      </w:r>
      <w:proofErr w:type="spellStart"/>
      <w:r w:rsidR="00BE3A3F">
        <w:rPr>
          <w:rFonts w:ascii="Arial" w:hAnsi="Arial" w:cs="Arial"/>
          <w:sz w:val="24"/>
          <w:szCs w:val="24"/>
        </w:rPr>
        <w:t>ie</w:t>
      </w:r>
      <w:proofErr w:type="spellEnd"/>
      <w:r w:rsidR="00BE3A3F">
        <w:rPr>
          <w:rFonts w:ascii="Arial" w:hAnsi="Arial" w:cs="Arial"/>
          <w:sz w:val="24"/>
          <w:szCs w:val="24"/>
        </w:rPr>
        <w:t xml:space="preserve"> 16 </w:t>
      </w:r>
      <w:r w:rsidR="00612B8C">
        <w:rPr>
          <w:rFonts w:ascii="Arial" w:hAnsi="Arial" w:cs="Arial"/>
          <w:sz w:val="24"/>
          <w:szCs w:val="24"/>
        </w:rPr>
        <w:t xml:space="preserve">or </w:t>
      </w:r>
      <w:r w:rsidR="00BE3A3F">
        <w:rPr>
          <w:rFonts w:ascii="Arial" w:hAnsi="Arial" w:cs="Arial"/>
          <w:sz w:val="24"/>
          <w:szCs w:val="24"/>
        </w:rPr>
        <w:t xml:space="preserve">above) </w:t>
      </w:r>
      <w:r w:rsidR="00AE7F2C">
        <w:rPr>
          <w:rFonts w:ascii="Arial" w:hAnsi="Arial" w:cs="Arial"/>
          <w:sz w:val="24"/>
          <w:szCs w:val="24"/>
        </w:rPr>
        <w:t xml:space="preserve">on </w:t>
      </w:r>
      <w:r w:rsidR="00C91324" w:rsidRPr="00781BD8">
        <w:rPr>
          <w:rFonts w:ascii="Arial" w:hAnsi="Arial" w:cs="Arial"/>
          <w:sz w:val="24"/>
          <w:szCs w:val="24"/>
        </w:rPr>
        <w:t xml:space="preserve">the </w:t>
      </w:r>
      <w:r w:rsidR="00552667" w:rsidRPr="00781BD8">
        <w:rPr>
          <w:rFonts w:ascii="Arial" w:hAnsi="Arial" w:cs="Arial"/>
          <w:sz w:val="24"/>
          <w:szCs w:val="24"/>
        </w:rPr>
        <w:t>operational</w:t>
      </w:r>
      <w:r w:rsidR="00C91324" w:rsidRPr="00781BD8">
        <w:rPr>
          <w:rFonts w:ascii="Arial" w:hAnsi="Arial" w:cs="Arial"/>
          <w:sz w:val="24"/>
          <w:szCs w:val="24"/>
        </w:rPr>
        <w:t xml:space="preserve">, </w:t>
      </w:r>
      <w:r w:rsidR="00552667" w:rsidRPr="00781BD8">
        <w:rPr>
          <w:rFonts w:ascii="Arial" w:hAnsi="Arial" w:cs="Arial"/>
          <w:sz w:val="24"/>
          <w:szCs w:val="24"/>
        </w:rPr>
        <w:t>corporate</w:t>
      </w:r>
      <w:r w:rsidR="00C91324" w:rsidRPr="00781BD8">
        <w:rPr>
          <w:rFonts w:ascii="Arial" w:hAnsi="Arial" w:cs="Arial"/>
          <w:sz w:val="24"/>
          <w:szCs w:val="24"/>
        </w:rPr>
        <w:t xml:space="preserve"> and </w:t>
      </w:r>
      <w:r w:rsidR="00552667" w:rsidRPr="00781BD8">
        <w:rPr>
          <w:rFonts w:ascii="Arial" w:hAnsi="Arial" w:cs="Arial"/>
          <w:sz w:val="24"/>
          <w:szCs w:val="24"/>
        </w:rPr>
        <w:t>strategic</w:t>
      </w:r>
      <w:r w:rsidR="00C91324" w:rsidRPr="00781BD8">
        <w:rPr>
          <w:rFonts w:ascii="Arial" w:hAnsi="Arial" w:cs="Arial"/>
          <w:sz w:val="24"/>
          <w:szCs w:val="24"/>
        </w:rPr>
        <w:t xml:space="preserve"> risk </w:t>
      </w:r>
      <w:r w:rsidR="00552667" w:rsidRPr="00781BD8">
        <w:rPr>
          <w:rFonts w:ascii="Arial" w:hAnsi="Arial" w:cs="Arial"/>
          <w:sz w:val="24"/>
          <w:szCs w:val="24"/>
        </w:rPr>
        <w:t>registers</w:t>
      </w:r>
      <w:r w:rsidR="00C91324" w:rsidRPr="00781BD8">
        <w:rPr>
          <w:rFonts w:ascii="Arial" w:hAnsi="Arial" w:cs="Arial"/>
          <w:sz w:val="24"/>
          <w:szCs w:val="24"/>
        </w:rPr>
        <w:t xml:space="preserve"> </w:t>
      </w:r>
      <w:r w:rsidR="00552667" w:rsidRPr="00781BD8">
        <w:rPr>
          <w:rFonts w:ascii="Arial" w:hAnsi="Arial" w:cs="Arial"/>
          <w:sz w:val="24"/>
          <w:szCs w:val="24"/>
        </w:rPr>
        <w:t xml:space="preserve">will be reported </w:t>
      </w:r>
      <w:r w:rsidR="00546A1B">
        <w:rPr>
          <w:rFonts w:ascii="Arial" w:hAnsi="Arial" w:cs="Arial"/>
          <w:sz w:val="24"/>
          <w:szCs w:val="24"/>
        </w:rPr>
        <w:t xml:space="preserve">in an appropriate </w:t>
      </w:r>
      <w:r w:rsidR="00634F7C">
        <w:rPr>
          <w:rFonts w:ascii="Arial" w:hAnsi="Arial" w:cs="Arial"/>
          <w:sz w:val="24"/>
          <w:szCs w:val="24"/>
        </w:rPr>
        <w:t xml:space="preserve">format </w:t>
      </w:r>
      <w:r w:rsidR="00552667" w:rsidRPr="00781BD8">
        <w:rPr>
          <w:rFonts w:ascii="Arial" w:hAnsi="Arial" w:cs="Arial"/>
          <w:sz w:val="24"/>
          <w:szCs w:val="24"/>
        </w:rPr>
        <w:t>to Committee</w:t>
      </w:r>
      <w:r w:rsidR="002E1C8E" w:rsidRPr="00781BD8">
        <w:rPr>
          <w:rFonts w:ascii="Arial" w:hAnsi="Arial" w:cs="Arial"/>
          <w:sz w:val="24"/>
          <w:szCs w:val="24"/>
        </w:rPr>
        <w:t>s</w:t>
      </w:r>
      <w:r w:rsidR="00552667" w:rsidRPr="00781BD8">
        <w:rPr>
          <w:rFonts w:ascii="Arial" w:hAnsi="Arial" w:cs="Arial"/>
          <w:sz w:val="24"/>
          <w:szCs w:val="24"/>
        </w:rPr>
        <w:t xml:space="preserve"> of the Board </w:t>
      </w:r>
      <w:r w:rsidR="000D7931" w:rsidRPr="00781BD8">
        <w:rPr>
          <w:rFonts w:ascii="Arial" w:hAnsi="Arial" w:cs="Arial"/>
          <w:sz w:val="24"/>
          <w:szCs w:val="24"/>
        </w:rPr>
        <w:t xml:space="preserve">regularly </w:t>
      </w:r>
      <w:r w:rsidR="00552667" w:rsidRPr="00781BD8">
        <w:rPr>
          <w:rFonts w:ascii="Arial" w:hAnsi="Arial" w:cs="Arial"/>
          <w:sz w:val="24"/>
          <w:szCs w:val="24"/>
        </w:rPr>
        <w:t>and to the Board at each meeting.</w:t>
      </w:r>
    </w:p>
    <w:tbl>
      <w:tblPr>
        <w:tblStyle w:val="TableGrid"/>
        <w:tblW w:w="14884" w:type="dxa"/>
        <w:tblInd w:w="-572" w:type="dxa"/>
        <w:tblLook w:val="04A0" w:firstRow="1" w:lastRow="0" w:firstColumn="1" w:lastColumn="0" w:noHBand="0" w:noVBand="1"/>
      </w:tblPr>
      <w:tblGrid>
        <w:gridCol w:w="1134"/>
        <w:gridCol w:w="2410"/>
        <w:gridCol w:w="2693"/>
        <w:gridCol w:w="2694"/>
        <w:gridCol w:w="2693"/>
        <w:gridCol w:w="3260"/>
      </w:tblGrid>
      <w:tr w:rsidR="00464DCB" w14:paraId="77E74A4F" w14:textId="77777777" w:rsidTr="00B641CC">
        <w:tc>
          <w:tcPr>
            <w:tcW w:w="1134" w:type="dxa"/>
            <w:shd w:val="clear" w:color="auto" w:fill="4472C4" w:themeFill="accent1"/>
          </w:tcPr>
          <w:p w14:paraId="50B527DD" w14:textId="608702D4" w:rsidR="00464DCB" w:rsidRPr="00D305FE" w:rsidRDefault="00464DCB"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lastRenderedPageBreak/>
              <w:t>Risk Type</w:t>
            </w:r>
          </w:p>
        </w:tc>
        <w:tc>
          <w:tcPr>
            <w:tcW w:w="2410" w:type="dxa"/>
            <w:shd w:val="clear" w:color="auto" w:fill="4472C4" w:themeFill="accent1"/>
          </w:tcPr>
          <w:p w14:paraId="50C73901" w14:textId="49D65C88" w:rsidR="00464DCB" w:rsidRPr="00D305FE" w:rsidRDefault="00464DCB"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Averse</w:t>
            </w:r>
          </w:p>
        </w:tc>
        <w:tc>
          <w:tcPr>
            <w:tcW w:w="2693" w:type="dxa"/>
            <w:shd w:val="clear" w:color="auto" w:fill="4472C4" w:themeFill="accent1"/>
          </w:tcPr>
          <w:p w14:paraId="05E2AE8A" w14:textId="0373217B" w:rsidR="00464DCB" w:rsidRPr="00D305FE" w:rsidRDefault="00464DCB"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Minimal</w:t>
            </w:r>
          </w:p>
        </w:tc>
        <w:tc>
          <w:tcPr>
            <w:tcW w:w="2694" w:type="dxa"/>
            <w:shd w:val="clear" w:color="auto" w:fill="4472C4" w:themeFill="accent1"/>
          </w:tcPr>
          <w:p w14:paraId="644E8912" w14:textId="56BE792E" w:rsidR="00464DCB" w:rsidRPr="00D305FE" w:rsidRDefault="00AE0692"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Cautious</w:t>
            </w:r>
          </w:p>
        </w:tc>
        <w:tc>
          <w:tcPr>
            <w:tcW w:w="2693" w:type="dxa"/>
            <w:shd w:val="clear" w:color="auto" w:fill="4472C4" w:themeFill="accent1"/>
          </w:tcPr>
          <w:p w14:paraId="33ED666F" w14:textId="7ED69292" w:rsidR="00464DCB" w:rsidRPr="00D305FE" w:rsidRDefault="00AE0692"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Open</w:t>
            </w:r>
          </w:p>
        </w:tc>
        <w:tc>
          <w:tcPr>
            <w:tcW w:w="3260" w:type="dxa"/>
            <w:shd w:val="clear" w:color="auto" w:fill="4472C4" w:themeFill="accent1"/>
          </w:tcPr>
          <w:p w14:paraId="357F8392" w14:textId="40C54E90" w:rsidR="00464DCB" w:rsidRPr="00D305FE" w:rsidRDefault="00AE0692"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Eager</w:t>
            </w:r>
          </w:p>
        </w:tc>
      </w:tr>
      <w:tr w:rsidR="00464DCB" w14:paraId="3D8634E8" w14:textId="77777777" w:rsidTr="00B641CC">
        <w:tc>
          <w:tcPr>
            <w:tcW w:w="1134" w:type="dxa"/>
            <w:shd w:val="clear" w:color="auto" w:fill="4472C4" w:themeFill="accent1"/>
          </w:tcPr>
          <w:p w14:paraId="7F1AA378" w14:textId="073C80DE"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Quality</w:t>
            </w:r>
            <w:r w:rsidR="004A5C63" w:rsidRPr="00D305FE">
              <w:rPr>
                <w:rFonts w:ascii="Aptos" w:hAnsi="Aptos" w:cs="Aharoni"/>
                <w:b/>
                <w:bCs/>
                <w:color w:val="FFFFFF" w:themeColor="background1"/>
                <w:sz w:val="14"/>
                <w:szCs w:val="14"/>
              </w:rPr>
              <w:t xml:space="preserve">, Safety &amp; Patient Experience </w:t>
            </w:r>
            <w:r w:rsidRPr="00D305FE">
              <w:rPr>
                <w:rFonts w:ascii="Aptos" w:hAnsi="Aptos" w:cs="Aharoni"/>
                <w:b/>
                <w:bCs/>
                <w:color w:val="FFFFFF" w:themeColor="background1"/>
                <w:sz w:val="14"/>
                <w:szCs w:val="14"/>
              </w:rPr>
              <w:t>(</w:t>
            </w:r>
            <w:proofErr w:type="spellStart"/>
            <w:r w:rsidRPr="00D305FE">
              <w:rPr>
                <w:rFonts w:ascii="Aptos" w:hAnsi="Aptos" w:cs="Aharoni"/>
                <w:b/>
                <w:bCs/>
                <w:color w:val="FFFFFF" w:themeColor="background1"/>
                <w:sz w:val="14"/>
                <w:szCs w:val="14"/>
              </w:rPr>
              <w:t>inc</w:t>
            </w:r>
            <w:proofErr w:type="spellEnd"/>
            <w:r w:rsidRPr="00D305FE">
              <w:rPr>
                <w:rFonts w:ascii="Aptos" w:hAnsi="Aptos" w:cs="Aharoni"/>
                <w:b/>
                <w:bCs/>
                <w:color w:val="FFFFFF" w:themeColor="background1"/>
                <w:sz w:val="14"/>
                <w:szCs w:val="14"/>
              </w:rPr>
              <w:t xml:space="preserve"> H&amp;S)</w:t>
            </w:r>
          </w:p>
        </w:tc>
        <w:tc>
          <w:tcPr>
            <w:tcW w:w="2410" w:type="dxa"/>
          </w:tcPr>
          <w:p w14:paraId="3BFE2CA7" w14:textId="0A213087" w:rsidR="00464DCB" w:rsidRPr="00D305FE" w:rsidRDefault="00464DCB">
            <w:pPr>
              <w:rPr>
                <w:rFonts w:ascii="Aptos" w:hAnsi="Aptos" w:cs="Aharoni"/>
                <w:sz w:val="14"/>
                <w:szCs w:val="14"/>
              </w:rPr>
            </w:pPr>
            <w:r w:rsidRPr="00D305FE">
              <w:rPr>
                <w:rFonts w:ascii="Aptos" w:hAnsi="Aptos" w:cs="Aharoni"/>
                <w:sz w:val="14"/>
                <w:szCs w:val="14"/>
              </w:rPr>
              <w:t>Zero appetite for any decisions with a high chance of an adverse or uncertain impact on the quality of patient care and the quality of outcomes for the patient.</w:t>
            </w:r>
          </w:p>
        </w:tc>
        <w:tc>
          <w:tcPr>
            <w:tcW w:w="2693" w:type="dxa"/>
          </w:tcPr>
          <w:p w14:paraId="2103D877" w14:textId="10549786" w:rsidR="00464DCB" w:rsidRPr="00D305FE" w:rsidRDefault="00464DCB">
            <w:pPr>
              <w:rPr>
                <w:rFonts w:ascii="Aptos" w:hAnsi="Aptos" w:cs="Aharoni"/>
                <w:sz w:val="14"/>
                <w:szCs w:val="14"/>
              </w:rPr>
            </w:pPr>
            <w:r w:rsidRPr="00D305FE">
              <w:rPr>
                <w:rFonts w:ascii="Aptos" w:hAnsi="Aptos" w:cs="Aharoni"/>
                <w:sz w:val="14"/>
                <w:szCs w:val="14"/>
              </w:rPr>
              <w:t>Appetite for taking very limited clinical risks if essential to the quality of patient care and outcomes. Such risks are properly assessed with mitigating controls in place. Avoid innovation unless established and proven to be effective.</w:t>
            </w:r>
          </w:p>
        </w:tc>
        <w:tc>
          <w:tcPr>
            <w:tcW w:w="2694" w:type="dxa"/>
            <w:shd w:val="clear" w:color="auto" w:fill="8EAADB" w:themeFill="accent1" w:themeFillTint="99"/>
          </w:tcPr>
          <w:p w14:paraId="2B93FFE2" w14:textId="5C42ECE1" w:rsidR="00464DCB" w:rsidRPr="00D305FE" w:rsidRDefault="009B4F6C">
            <w:pPr>
              <w:rPr>
                <w:rFonts w:ascii="Aptos" w:hAnsi="Aptos" w:cs="Aharoni"/>
                <w:sz w:val="14"/>
                <w:szCs w:val="14"/>
              </w:rPr>
            </w:pPr>
            <w:r w:rsidRPr="00D305FE">
              <w:rPr>
                <w:rFonts w:ascii="Aptos" w:hAnsi="Aptos" w:cs="Aharoni"/>
                <w:sz w:val="14"/>
                <w:szCs w:val="14"/>
              </w:rPr>
              <w:t xml:space="preserve">Appetite for taking moderate clinical risks where there </w:t>
            </w:r>
            <w:proofErr w:type="gramStart"/>
            <w:r w:rsidRPr="00D305FE">
              <w:rPr>
                <w:rFonts w:ascii="Aptos" w:hAnsi="Aptos" w:cs="Aharoni"/>
                <w:sz w:val="14"/>
                <w:szCs w:val="14"/>
              </w:rPr>
              <w:t>is</w:t>
            </w:r>
            <w:proofErr w:type="gramEnd"/>
            <w:r w:rsidRPr="00D305FE">
              <w:rPr>
                <w:rFonts w:ascii="Aptos" w:hAnsi="Aptos" w:cs="Aharoni"/>
                <w:sz w:val="14"/>
                <w:szCs w:val="14"/>
              </w:rPr>
              <w:t xml:space="preserve"> a low degree of inherent risk and the possibility of improved quality of outcomes, and appropriate controls are in place.</w:t>
            </w:r>
          </w:p>
        </w:tc>
        <w:tc>
          <w:tcPr>
            <w:tcW w:w="2693" w:type="dxa"/>
            <w:shd w:val="clear" w:color="auto" w:fill="FFFFFF" w:themeFill="background1"/>
          </w:tcPr>
          <w:p w14:paraId="67CC52D9" w14:textId="643BB6EB" w:rsidR="00464DCB" w:rsidRPr="00D305FE" w:rsidRDefault="00AE0692">
            <w:pPr>
              <w:rPr>
                <w:rFonts w:ascii="Aptos" w:hAnsi="Aptos" w:cs="Aharoni"/>
                <w:sz w:val="14"/>
                <w:szCs w:val="14"/>
              </w:rPr>
            </w:pPr>
            <w:r w:rsidRPr="00D305FE">
              <w:rPr>
                <w:rFonts w:ascii="Aptos" w:hAnsi="Aptos" w:cs="Aharoni"/>
                <w:sz w:val="14"/>
                <w:szCs w:val="14"/>
              </w:rPr>
              <w:t>W</w:t>
            </w:r>
            <w:r w:rsidR="009B4F6C" w:rsidRPr="00D305FE">
              <w:rPr>
                <w:rFonts w:ascii="Aptos" w:hAnsi="Aptos" w:cs="Aharoni"/>
                <w:sz w:val="14"/>
                <w:szCs w:val="14"/>
              </w:rPr>
              <w:t>e will pursue innovation where there is potential for significant longer-term rewards and improvement on the quality of patient outcomes.</w:t>
            </w:r>
          </w:p>
        </w:tc>
        <w:tc>
          <w:tcPr>
            <w:tcW w:w="3260" w:type="dxa"/>
          </w:tcPr>
          <w:p w14:paraId="24932F31" w14:textId="385FF335" w:rsidR="00464DCB" w:rsidRPr="00D305FE" w:rsidRDefault="009B4F6C">
            <w:pPr>
              <w:rPr>
                <w:rFonts w:ascii="Aptos" w:hAnsi="Aptos" w:cs="Aharoni"/>
                <w:sz w:val="14"/>
                <w:szCs w:val="14"/>
              </w:rPr>
            </w:pPr>
            <w:r w:rsidRPr="00D305FE">
              <w:rPr>
                <w:rFonts w:ascii="Aptos" w:hAnsi="Aptos" w:cs="Aharoni"/>
                <w:sz w:val="14"/>
                <w:szCs w:val="14"/>
              </w:rPr>
              <w:t xml:space="preserve">Eager to lead the way and will prioritise new innovations, even in emerging fields. We consistently challenge current working practices </w:t>
            </w:r>
            <w:proofErr w:type="gramStart"/>
            <w:r w:rsidRPr="00D305FE">
              <w:rPr>
                <w:rFonts w:ascii="Aptos" w:hAnsi="Aptos" w:cs="Aharoni"/>
                <w:sz w:val="14"/>
                <w:szCs w:val="14"/>
              </w:rPr>
              <w:t>in order to</w:t>
            </w:r>
            <w:proofErr w:type="gramEnd"/>
            <w:r w:rsidRPr="00D305FE">
              <w:rPr>
                <w:rFonts w:ascii="Aptos" w:hAnsi="Aptos" w:cs="Aharoni"/>
                <w:sz w:val="14"/>
                <w:szCs w:val="14"/>
              </w:rPr>
              <w:t xml:space="preserve"> drive improvement in the quality of patient outcomes.</w:t>
            </w:r>
          </w:p>
        </w:tc>
      </w:tr>
      <w:tr w:rsidR="00464DCB" w14:paraId="468CFAE6" w14:textId="77777777" w:rsidTr="00B641CC">
        <w:tc>
          <w:tcPr>
            <w:tcW w:w="1134" w:type="dxa"/>
            <w:shd w:val="clear" w:color="auto" w:fill="4472C4" w:themeFill="accent1"/>
          </w:tcPr>
          <w:p w14:paraId="60A87468" w14:textId="56B88BA1"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Workforce &amp; Culture</w:t>
            </w:r>
          </w:p>
        </w:tc>
        <w:tc>
          <w:tcPr>
            <w:tcW w:w="2410" w:type="dxa"/>
          </w:tcPr>
          <w:p w14:paraId="3986A89A" w14:textId="49A69736" w:rsidR="00464DCB" w:rsidRPr="00D305FE" w:rsidRDefault="00464DCB">
            <w:pPr>
              <w:rPr>
                <w:rFonts w:ascii="Aptos" w:hAnsi="Aptos" w:cs="Aharoni"/>
                <w:sz w:val="14"/>
                <w:szCs w:val="14"/>
              </w:rPr>
            </w:pPr>
            <w:r w:rsidRPr="00D305FE">
              <w:rPr>
                <w:rFonts w:ascii="Aptos" w:hAnsi="Aptos" w:cs="Aharoni"/>
                <w:sz w:val="14"/>
                <w:szCs w:val="14"/>
              </w:rPr>
              <w:t>Avoidance of any workforce risks that threaten the delivery of safe and effective patient care and outcomes.</w:t>
            </w:r>
          </w:p>
        </w:tc>
        <w:tc>
          <w:tcPr>
            <w:tcW w:w="2693" w:type="dxa"/>
          </w:tcPr>
          <w:p w14:paraId="7DFEE838" w14:textId="305F0CB7" w:rsidR="00464DCB" w:rsidRPr="00D305FE" w:rsidRDefault="00464DCB">
            <w:pPr>
              <w:rPr>
                <w:rFonts w:ascii="Aptos" w:hAnsi="Aptos" w:cs="Aharoni"/>
                <w:sz w:val="14"/>
                <w:szCs w:val="14"/>
              </w:rPr>
            </w:pPr>
            <w:r w:rsidRPr="00D305FE">
              <w:rPr>
                <w:rFonts w:ascii="Aptos" w:hAnsi="Aptos" w:cs="Aharoni"/>
                <w:sz w:val="14"/>
                <w:szCs w:val="14"/>
              </w:rPr>
              <w:t>Only prepared to accept the possibility of very limited workforce risk impacts if essential to safe and effective patient care and outcomes. Innovation is not a priority</w:t>
            </w:r>
          </w:p>
        </w:tc>
        <w:tc>
          <w:tcPr>
            <w:tcW w:w="2694" w:type="dxa"/>
          </w:tcPr>
          <w:p w14:paraId="371FA91A" w14:textId="636D8629" w:rsidR="00464DCB" w:rsidRPr="00D305FE" w:rsidRDefault="009B4F6C">
            <w:pPr>
              <w:rPr>
                <w:rFonts w:ascii="Aptos" w:hAnsi="Aptos" w:cs="Aharoni"/>
                <w:sz w:val="14"/>
                <w:szCs w:val="14"/>
              </w:rPr>
            </w:pPr>
            <w:r w:rsidRPr="00D305FE">
              <w:rPr>
                <w:rFonts w:ascii="Aptos" w:hAnsi="Aptos" w:cs="Aharoni"/>
                <w:sz w:val="14"/>
                <w:szCs w:val="14"/>
              </w:rPr>
              <w:t xml:space="preserve">Prepared to take limited risk with regards to workforce as long as this could yield opportunities elsewhere within the </w:t>
            </w:r>
            <w:r w:rsidR="00D9202A" w:rsidRPr="00D305FE">
              <w:rPr>
                <w:rFonts w:ascii="Aptos" w:hAnsi="Aptos" w:cs="Aharoni"/>
                <w:sz w:val="14"/>
                <w:szCs w:val="14"/>
              </w:rPr>
              <w:t>Health Board</w:t>
            </w:r>
            <w:r w:rsidRPr="00D305FE">
              <w:rPr>
                <w:rFonts w:ascii="Aptos" w:hAnsi="Aptos" w:cs="Aharoni"/>
                <w:sz w:val="14"/>
                <w:szCs w:val="14"/>
              </w:rPr>
              <w:t xml:space="preserve"> for improvements in workforce, cultural and leadership development.</w:t>
            </w:r>
          </w:p>
        </w:tc>
        <w:tc>
          <w:tcPr>
            <w:tcW w:w="2693" w:type="dxa"/>
            <w:shd w:val="clear" w:color="auto" w:fill="8EAADB" w:themeFill="accent1" w:themeFillTint="99"/>
          </w:tcPr>
          <w:p w14:paraId="54A70E8E" w14:textId="5925BFEA" w:rsidR="00464DCB" w:rsidRPr="00D305FE" w:rsidRDefault="009B4F6C">
            <w:pPr>
              <w:rPr>
                <w:rFonts w:ascii="Aptos" w:hAnsi="Aptos" w:cs="Aharoni"/>
                <w:sz w:val="14"/>
                <w:szCs w:val="14"/>
              </w:rPr>
            </w:pPr>
            <w:r w:rsidRPr="00D305FE">
              <w:rPr>
                <w:rFonts w:ascii="Aptos" w:hAnsi="Aptos" w:cs="Aharoni"/>
                <w:sz w:val="14"/>
                <w:szCs w:val="14"/>
              </w:rPr>
              <w:t>Appetite to take workforce management decisions which may have short term implications for our workforce for potential longer-term gains.</w:t>
            </w:r>
          </w:p>
        </w:tc>
        <w:tc>
          <w:tcPr>
            <w:tcW w:w="3260" w:type="dxa"/>
          </w:tcPr>
          <w:p w14:paraId="27E63BB3" w14:textId="74E63BC9" w:rsidR="00464DCB" w:rsidRPr="00D305FE" w:rsidRDefault="009B4F6C">
            <w:pPr>
              <w:rPr>
                <w:rFonts w:ascii="Aptos" w:hAnsi="Aptos" w:cs="Aharoni"/>
                <w:sz w:val="14"/>
                <w:szCs w:val="14"/>
              </w:rPr>
            </w:pPr>
            <w:r w:rsidRPr="00D305FE">
              <w:rPr>
                <w:rFonts w:ascii="Aptos" w:hAnsi="Aptos" w:cs="Aharoni"/>
                <w:sz w:val="14"/>
                <w:szCs w:val="14"/>
              </w:rPr>
              <w:t>Eager to lead the way in terms of workforce and cultural innovation, accepting that this may be disruptive in the short term, but would be outweighed by the opportunity to drive improvement.</w:t>
            </w:r>
          </w:p>
        </w:tc>
      </w:tr>
      <w:tr w:rsidR="00464DCB" w14:paraId="292BC274" w14:textId="77777777" w:rsidTr="00B641CC">
        <w:tc>
          <w:tcPr>
            <w:tcW w:w="1134" w:type="dxa"/>
            <w:shd w:val="clear" w:color="auto" w:fill="4472C4" w:themeFill="accent1"/>
          </w:tcPr>
          <w:p w14:paraId="29821E3A" w14:textId="2F60B02E"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Finance</w:t>
            </w:r>
          </w:p>
        </w:tc>
        <w:tc>
          <w:tcPr>
            <w:tcW w:w="2410" w:type="dxa"/>
          </w:tcPr>
          <w:p w14:paraId="7FCE5448" w14:textId="78F55967" w:rsidR="00464DCB" w:rsidRPr="00D305FE" w:rsidRDefault="00464DCB">
            <w:pPr>
              <w:rPr>
                <w:rFonts w:ascii="Aptos" w:hAnsi="Aptos" w:cs="Aharoni"/>
                <w:sz w:val="14"/>
                <w:szCs w:val="14"/>
              </w:rPr>
            </w:pPr>
            <w:r w:rsidRPr="00D305FE">
              <w:rPr>
                <w:rFonts w:ascii="Aptos" w:hAnsi="Aptos" w:cs="Aharoni"/>
                <w:sz w:val="14"/>
                <w:szCs w:val="14"/>
              </w:rPr>
              <w:t>No appetite for decisions or actions which may result in financial loss.</w:t>
            </w:r>
          </w:p>
        </w:tc>
        <w:tc>
          <w:tcPr>
            <w:tcW w:w="2693" w:type="dxa"/>
          </w:tcPr>
          <w:p w14:paraId="29845DB8" w14:textId="7AB55BA5" w:rsidR="00464DCB" w:rsidRPr="00D305FE" w:rsidRDefault="00464DCB">
            <w:pPr>
              <w:rPr>
                <w:rFonts w:ascii="Aptos" w:hAnsi="Aptos" w:cs="Aharoni"/>
                <w:sz w:val="14"/>
                <w:szCs w:val="14"/>
              </w:rPr>
            </w:pPr>
            <w:r w:rsidRPr="00D305FE">
              <w:rPr>
                <w:rFonts w:ascii="Aptos" w:hAnsi="Aptos" w:cs="Aharoni"/>
                <w:sz w:val="14"/>
                <w:szCs w:val="14"/>
              </w:rPr>
              <w:t>Only prepared to accept minimal possibility of material financial impacts or losses or reporting misstatements if essential to safe and effective patient care and outcomes</w:t>
            </w:r>
          </w:p>
        </w:tc>
        <w:tc>
          <w:tcPr>
            <w:tcW w:w="2694" w:type="dxa"/>
            <w:shd w:val="clear" w:color="auto" w:fill="8EAADB" w:themeFill="accent1" w:themeFillTint="99"/>
          </w:tcPr>
          <w:p w14:paraId="560C3695" w14:textId="6FD35396" w:rsidR="00464DCB" w:rsidRPr="00D305FE" w:rsidRDefault="009B4F6C">
            <w:pPr>
              <w:rPr>
                <w:rFonts w:ascii="Aptos" w:hAnsi="Aptos" w:cs="Aharoni"/>
                <w:sz w:val="14"/>
                <w:szCs w:val="14"/>
              </w:rPr>
            </w:pPr>
            <w:r w:rsidRPr="00D305FE">
              <w:rPr>
                <w:rFonts w:ascii="Aptos" w:hAnsi="Aptos" w:cs="Aharoni"/>
                <w:sz w:val="14"/>
                <w:szCs w:val="14"/>
              </w:rPr>
              <w:t xml:space="preserve">Limited financial impacts or losses are accepted if they yield upside opportunities elsewhere within the </w:t>
            </w:r>
            <w:r w:rsidR="00D9202A" w:rsidRPr="00D305FE">
              <w:rPr>
                <w:rFonts w:ascii="Aptos" w:hAnsi="Aptos" w:cs="Aharoni"/>
                <w:sz w:val="14"/>
                <w:szCs w:val="14"/>
              </w:rPr>
              <w:t>Health Board</w:t>
            </w:r>
            <w:r w:rsidRPr="00D305FE">
              <w:rPr>
                <w:rFonts w:ascii="Aptos" w:hAnsi="Aptos" w:cs="Aharoni"/>
                <w:sz w:val="14"/>
                <w:szCs w:val="14"/>
              </w:rPr>
              <w:t>. Value for money is a key focus.</w:t>
            </w:r>
          </w:p>
        </w:tc>
        <w:tc>
          <w:tcPr>
            <w:tcW w:w="2693" w:type="dxa"/>
            <w:shd w:val="clear" w:color="auto" w:fill="FFFFFF" w:themeFill="background1"/>
          </w:tcPr>
          <w:p w14:paraId="2D96CAB2" w14:textId="3F9095A4" w:rsidR="00464DCB" w:rsidRPr="00D305FE" w:rsidRDefault="009B4F6C">
            <w:pPr>
              <w:rPr>
                <w:rFonts w:ascii="Aptos" w:hAnsi="Aptos" w:cs="Aharoni"/>
                <w:sz w:val="14"/>
                <w:szCs w:val="14"/>
              </w:rPr>
            </w:pPr>
            <w:r w:rsidRPr="00D305FE">
              <w:rPr>
                <w:rFonts w:ascii="Aptos" w:hAnsi="Aptos" w:cs="Aharoni"/>
                <w:sz w:val="14"/>
                <w:szCs w:val="14"/>
              </w:rPr>
              <w:t>Prepared to invest and/or accept financial impacts or losses for the benefit of improved patient care and outcomes if appropriate controls are in place and value for money is delivered.</w:t>
            </w:r>
          </w:p>
        </w:tc>
        <w:tc>
          <w:tcPr>
            <w:tcW w:w="3260" w:type="dxa"/>
          </w:tcPr>
          <w:p w14:paraId="0CEADCF8" w14:textId="0789FF22" w:rsidR="00464DCB" w:rsidRPr="00D305FE" w:rsidRDefault="009B4F6C">
            <w:pPr>
              <w:rPr>
                <w:rFonts w:ascii="Aptos" w:hAnsi="Aptos" w:cs="Aharoni"/>
                <w:sz w:val="14"/>
                <w:szCs w:val="14"/>
              </w:rPr>
            </w:pPr>
            <w:r w:rsidRPr="00D305FE">
              <w:rPr>
                <w:rFonts w:ascii="Aptos" w:hAnsi="Aptos" w:cs="Aharoni"/>
                <w:sz w:val="14"/>
                <w:szCs w:val="14"/>
              </w:rPr>
              <w:t>Proactively invest and/or accept financial impacts or losses for the benefit of patient care and outcomes, recognising that the potential for substantial gain outweighs inherent risks.</w:t>
            </w:r>
          </w:p>
        </w:tc>
      </w:tr>
      <w:tr w:rsidR="00464DCB" w14:paraId="0DEA98B1" w14:textId="77777777" w:rsidTr="00B641CC">
        <w:tc>
          <w:tcPr>
            <w:tcW w:w="1134" w:type="dxa"/>
            <w:shd w:val="clear" w:color="auto" w:fill="4472C4" w:themeFill="accent1"/>
          </w:tcPr>
          <w:p w14:paraId="0ECFA400" w14:textId="155D85AA"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Regulation &amp; Compliance</w:t>
            </w:r>
          </w:p>
        </w:tc>
        <w:tc>
          <w:tcPr>
            <w:tcW w:w="2410" w:type="dxa"/>
          </w:tcPr>
          <w:p w14:paraId="4ED34EE5" w14:textId="78AE19F2" w:rsidR="00464DCB" w:rsidRPr="00D305FE" w:rsidRDefault="00464DCB">
            <w:pPr>
              <w:rPr>
                <w:rFonts w:ascii="Aptos" w:hAnsi="Aptos" w:cs="Aharoni"/>
                <w:sz w:val="14"/>
                <w:szCs w:val="14"/>
              </w:rPr>
            </w:pPr>
            <w:r w:rsidRPr="00D305FE">
              <w:rPr>
                <w:rFonts w:ascii="Aptos" w:hAnsi="Aptos" w:cs="Aharoni"/>
                <w:sz w:val="14"/>
                <w:szCs w:val="14"/>
              </w:rPr>
              <w:t>Zero appetite for any decisions that present risks to the Health Board maintaining accreditation, complying with legislation and policies.</w:t>
            </w:r>
          </w:p>
        </w:tc>
        <w:tc>
          <w:tcPr>
            <w:tcW w:w="2693" w:type="dxa"/>
          </w:tcPr>
          <w:p w14:paraId="1B867831" w14:textId="2FDADF4D" w:rsidR="00464DCB" w:rsidRPr="00D305FE" w:rsidRDefault="00464DCB">
            <w:pPr>
              <w:rPr>
                <w:rFonts w:ascii="Aptos" w:hAnsi="Aptos" w:cs="Aharoni"/>
                <w:sz w:val="14"/>
                <w:szCs w:val="14"/>
              </w:rPr>
            </w:pPr>
            <w:r w:rsidRPr="00D305FE">
              <w:rPr>
                <w:rFonts w:ascii="Aptos" w:hAnsi="Aptos" w:cs="Aharoni"/>
                <w:sz w:val="14"/>
                <w:szCs w:val="14"/>
              </w:rPr>
              <w:t>Only prepared to accept the possibility of minor regulatory observations if related actions are essential to the safe and effective patient care and outcomes.</w:t>
            </w:r>
          </w:p>
        </w:tc>
        <w:tc>
          <w:tcPr>
            <w:tcW w:w="2694" w:type="dxa"/>
            <w:shd w:val="clear" w:color="auto" w:fill="8EAADB" w:themeFill="accent1" w:themeFillTint="99"/>
          </w:tcPr>
          <w:p w14:paraId="10BDB0D7" w14:textId="1FC7FA9B" w:rsidR="00464DCB" w:rsidRPr="00D305FE" w:rsidRDefault="009B4F6C">
            <w:pPr>
              <w:rPr>
                <w:rFonts w:ascii="Aptos" w:hAnsi="Aptos" w:cs="Aharoni"/>
                <w:sz w:val="14"/>
                <w:szCs w:val="14"/>
              </w:rPr>
            </w:pPr>
            <w:r w:rsidRPr="00D305FE">
              <w:rPr>
                <w:rFonts w:ascii="Aptos" w:hAnsi="Aptos" w:cs="Aharoni"/>
                <w:sz w:val="14"/>
                <w:szCs w:val="14"/>
              </w:rPr>
              <w:t xml:space="preserve">Accept possibility of moderate regulatory observations / judgements </w:t>
            </w:r>
            <w:proofErr w:type="gramStart"/>
            <w:r w:rsidRPr="00D305FE">
              <w:rPr>
                <w:rFonts w:ascii="Aptos" w:hAnsi="Aptos" w:cs="Aharoni"/>
                <w:sz w:val="14"/>
                <w:szCs w:val="14"/>
              </w:rPr>
              <w:t>as long as</w:t>
            </w:r>
            <w:proofErr w:type="gramEnd"/>
            <w:r w:rsidRPr="00D305FE">
              <w:rPr>
                <w:rFonts w:ascii="Aptos" w:hAnsi="Aptos" w:cs="Aharoni"/>
                <w:sz w:val="14"/>
                <w:szCs w:val="14"/>
              </w:rPr>
              <w:t xml:space="preserve"> appropriate controls are in place and there is a potential for improvement outcomes.</w:t>
            </w:r>
          </w:p>
        </w:tc>
        <w:tc>
          <w:tcPr>
            <w:tcW w:w="2693" w:type="dxa"/>
            <w:shd w:val="clear" w:color="auto" w:fill="FFFFFF" w:themeFill="background1"/>
          </w:tcPr>
          <w:p w14:paraId="5835F50E" w14:textId="55E5D2F7" w:rsidR="00464DCB" w:rsidRPr="00D305FE" w:rsidRDefault="009B4F6C">
            <w:pPr>
              <w:rPr>
                <w:rFonts w:ascii="Aptos" w:hAnsi="Aptos" w:cs="Aharoni"/>
                <w:sz w:val="14"/>
                <w:szCs w:val="14"/>
              </w:rPr>
            </w:pPr>
            <w:r w:rsidRPr="00D305FE">
              <w:rPr>
                <w:rFonts w:ascii="Aptos" w:hAnsi="Aptos" w:cs="Aharoni"/>
                <w:sz w:val="14"/>
                <w:szCs w:val="14"/>
              </w:rPr>
              <w:t>Willing to take decisions that are likely to bring additional scrutiny to outwardly promote new ideas and innovations where potential benefits outweigh the risks.</w:t>
            </w:r>
          </w:p>
        </w:tc>
        <w:tc>
          <w:tcPr>
            <w:tcW w:w="3260" w:type="dxa"/>
          </w:tcPr>
          <w:p w14:paraId="290708D5" w14:textId="06E2FF35" w:rsidR="00464DCB" w:rsidRPr="00D305FE" w:rsidRDefault="009B4F6C">
            <w:pPr>
              <w:rPr>
                <w:rFonts w:ascii="Aptos" w:hAnsi="Aptos" w:cs="Aharoni"/>
                <w:sz w:val="14"/>
                <w:szCs w:val="14"/>
              </w:rPr>
            </w:pPr>
            <w:r w:rsidRPr="00D305FE">
              <w:rPr>
                <w:rFonts w:ascii="Aptos" w:hAnsi="Aptos" w:cs="Aharoni"/>
                <w:sz w:val="14"/>
                <w:szCs w:val="14"/>
              </w:rPr>
              <w:t xml:space="preserve">Comfortable to take decisions that may expose the </w:t>
            </w:r>
            <w:r w:rsidR="009A695D" w:rsidRPr="00D305FE">
              <w:rPr>
                <w:rFonts w:ascii="Aptos" w:hAnsi="Aptos" w:cs="Aharoni"/>
                <w:sz w:val="14"/>
                <w:szCs w:val="14"/>
              </w:rPr>
              <w:t xml:space="preserve">Health Board </w:t>
            </w:r>
            <w:r w:rsidRPr="00D305FE">
              <w:rPr>
                <w:rFonts w:ascii="Aptos" w:hAnsi="Aptos" w:cs="Aharoni"/>
                <w:sz w:val="14"/>
                <w:szCs w:val="14"/>
              </w:rPr>
              <w:t>to significant additional scrutiny or judgement as long as there is commensurate opportunity for improvement outcomes for our stakeholders.</w:t>
            </w:r>
          </w:p>
        </w:tc>
      </w:tr>
      <w:tr w:rsidR="00464DCB" w14:paraId="2D7E6D71" w14:textId="77777777" w:rsidTr="00B641CC">
        <w:tc>
          <w:tcPr>
            <w:tcW w:w="1134" w:type="dxa"/>
            <w:shd w:val="clear" w:color="auto" w:fill="4472C4" w:themeFill="accent1"/>
          </w:tcPr>
          <w:p w14:paraId="7BF07273" w14:textId="0D2F1DF7"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Sustainability</w:t>
            </w:r>
          </w:p>
        </w:tc>
        <w:tc>
          <w:tcPr>
            <w:tcW w:w="2410" w:type="dxa"/>
          </w:tcPr>
          <w:p w14:paraId="52638FCD" w14:textId="53C49D5B" w:rsidR="00464DCB" w:rsidRPr="00D305FE" w:rsidRDefault="00464DCB">
            <w:pPr>
              <w:rPr>
                <w:rFonts w:ascii="Aptos" w:hAnsi="Aptos" w:cs="Aharoni"/>
                <w:sz w:val="14"/>
                <w:szCs w:val="14"/>
              </w:rPr>
            </w:pPr>
            <w:r w:rsidRPr="00D305FE">
              <w:rPr>
                <w:rFonts w:ascii="Aptos" w:hAnsi="Aptos" w:cs="Aharoni"/>
                <w:sz w:val="14"/>
                <w:szCs w:val="14"/>
              </w:rPr>
              <w:t>No appetite for action which may impact on operational service delivery. Focus on capability to protect services and maintain tight control.</w:t>
            </w:r>
          </w:p>
        </w:tc>
        <w:tc>
          <w:tcPr>
            <w:tcW w:w="2693" w:type="dxa"/>
          </w:tcPr>
          <w:p w14:paraId="50908636" w14:textId="1A89BE82" w:rsidR="00464DCB" w:rsidRPr="00D305FE" w:rsidRDefault="00464DCB">
            <w:pPr>
              <w:rPr>
                <w:rFonts w:ascii="Aptos" w:hAnsi="Aptos" w:cs="Aharoni"/>
                <w:sz w:val="14"/>
                <w:szCs w:val="14"/>
              </w:rPr>
            </w:pPr>
            <w:r w:rsidRPr="00D305FE">
              <w:rPr>
                <w:rFonts w:ascii="Aptos" w:hAnsi="Aptos" w:cs="Aharoni"/>
                <w:sz w:val="14"/>
                <w:szCs w:val="14"/>
              </w:rPr>
              <w:t>Limited action may be taken which may impact on operational service delivery only where it is essential to deliver safe and effective patient care and outcomes. Decision making authority held by senior management.</w:t>
            </w:r>
          </w:p>
        </w:tc>
        <w:tc>
          <w:tcPr>
            <w:tcW w:w="2694" w:type="dxa"/>
          </w:tcPr>
          <w:p w14:paraId="53799E2E" w14:textId="398E365A" w:rsidR="00464DCB" w:rsidRPr="00D305FE" w:rsidRDefault="009B4F6C">
            <w:pPr>
              <w:rPr>
                <w:rFonts w:ascii="Aptos" w:hAnsi="Aptos" w:cs="Aharoni"/>
                <w:sz w:val="14"/>
                <w:szCs w:val="14"/>
              </w:rPr>
            </w:pPr>
            <w:r w:rsidRPr="00D305FE">
              <w:rPr>
                <w:rFonts w:ascii="Aptos" w:hAnsi="Aptos" w:cs="Aharoni"/>
                <w:sz w:val="14"/>
                <w:szCs w:val="14"/>
              </w:rPr>
              <w:t xml:space="preserve">Appetite for taking moderate risks relating to service delivery where there </w:t>
            </w:r>
            <w:proofErr w:type="gramStart"/>
            <w:r w:rsidRPr="00D305FE">
              <w:rPr>
                <w:rFonts w:ascii="Aptos" w:hAnsi="Aptos" w:cs="Aharoni"/>
                <w:sz w:val="14"/>
                <w:szCs w:val="14"/>
              </w:rPr>
              <w:t>is</w:t>
            </w:r>
            <w:proofErr w:type="gramEnd"/>
            <w:r w:rsidRPr="00D305FE">
              <w:rPr>
                <w:rFonts w:ascii="Aptos" w:hAnsi="Aptos" w:cs="Aharoni"/>
                <w:sz w:val="14"/>
                <w:szCs w:val="14"/>
              </w:rPr>
              <w:t xml:space="preserve"> a low degree of inherent risk and the possibility of improved outcomes, and appropriate controls are in place. Robust performance oversight processes in place.</w:t>
            </w:r>
          </w:p>
        </w:tc>
        <w:tc>
          <w:tcPr>
            <w:tcW w:w="2693" w:type="dxa"/>
            <w:shd w:val="clear" w:color="auto" w:fill="8EAADB" w:themeFill="accent1" w:themeFillTint="99"/>
          </w:tcPr>
          <w:p w14:paraId="7BB63F5F" w14:textId="6CDB3295" w:rsidR="00464DCB" w:rsidRPr="00D305FE" w:rsidRDefault="009B4F6C">
            <w:pPr>
              <w:rPr>
                <w:rFonts w:ascii="Aptos" w:hAnsi="Aptos" w:cs="Aharoni"/>
                <w:sz w:val="14"/>
                <w:szCs w:val="14"/>
              </w:rPr>
            </w:pPr>
            <w:r w:rsidRPr="00D305FE">
              <w:rPr>
                <w:rFonts w:ascii="Aptos" w:hAnsi="Aptos" w:cs="Aharoni"/>
                <w:sz w:val="14"/>
                <w:szCs w:val="14"/>
              </w:rPr>
              <w:t>Willing to take decisions that will impact on the business-as-usual delivery of services to deliver transformation and secure longer term quality improvement.</w:t>
            </w:r>
          </w:p>
        </w:tc>
        <w:tc>
          <w:tcPr>
            <w:tcW w:w="3260" w:type="dxa"/>
          </w:tcPr>
          <w:p w14:paraId="19AA1899" w14:textId="30306AB4" w:rsidR="00464DCB" w:rsidRPr="00D305FE" w:rsidRDefault="009B4F6C">
            <w:pPr>
              <w:rPr>
                <w:rFonts w:ascii="Aptos" w:hAnsi="Aptos" w:cs="Aharoni"/>
                <w:sz w:val="14"/>
                <w:szCs w:val="14"/>
              </w:rPr>
            </w:pPr>
            <w:r w:rsidRPr="00D305FE">
              <w:rPr>
                <w:rFonts w:ascii="Aptos" w:hAnsi="Aptos" w:cs="Aharoni"/>
                <w:sz w:val="14"/>
                <w:szCs w:val="14"/>
              </w:rPr>
              <w:t xml:space="preserve">Appetite to take investment and transformation decisions in areas which are likely to impact on the delivery and accessibility of services in the short term </w:t>
            </w:r>
            <w:proofErr w:type="gramStart"/>
            <w:r w:rsidRPr="00D305FE">
              <w:rPr>
                <w:rFonts w:ascii="Aptos" w:hAnsi="Aptos" w:cs="Aharoni"/>
                <w:sz w:val="14"/>
                <w:szCs w:val="14"/>
              </w:rPr>
              <w:t>in order to</w:t>
            </w:r>
            <w:proofErr w:type="gramEnd"/>
            <w:r w:rsidRPr="00D305FE">
              <w:rPr>
                <w:rFonts w:ascii="Aptos" w:hAnsi="Aptos" w:cs="Aharoni"/>
                <w:sz w:val="14"/>
                <w:szCs w:val="14"/>
              </w:rPr>
              <w:t xml:space="preserve"> deliver significant improvement for the long term.</w:t>
            </w:r>
          </w:p>
        </w:tc>
      </w:tr>
      <w:tr w:rsidR="00C90828" w14:paraId="55B516B5" w14:textId="77777777" w:rsidTr="00B641CC">
        <w:tc>
          <w:tcPr>
            <w:tcW w:w="1134" w:type="dxa"/>
            <w:shd w:val="clear" w:color="auto" w:fill="4472C4" w:themeFill="accent1"/>
          </w:tcPr>
          <w:p w14:paraId="12AF2034" w14:textId="77777777" w:rsidR="00C90828" w:rsidRPr="00D305FE" w:rsidRDefault="00C90828">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Estates &amp; Environment</w:t>
            </w:r>
          </w:p>
          <w:p w14:paraId="792C8F21" w14:textId="3FE2FBD3" w:rsidR="00C90828" w:rsidRPr="00D305FE" w:rsidRDefault="00C90828">
            <w:pPr>
              <w:rPr>
                <w:rFonts w:ascii="Aptos" w:hAnsi="Aptos" w:cs="Aharoni"/>
                <w:b/>
                <w:bCs/>
                <w:color w:val="FFFFFF" w:themeColor="background1"/>
                <w:sz w:val="14"/>
                <w:szCs w:val="14"/>
              </w:rPr>
            </w:pPr>
          </w:p>
        </w:tc>
        <w:tc>
          <w:tcPr>
            <w:tcW w:w="2410" w:type="dxa"/>
          </w:tcPr>
          <w:p w14:paraId="3D7BE8B6" w14:textId="14E16EB8" w:rsidR="00C90828" w:rsidRPr="00D305FE" w:rsidRDefault="00B91BD5" w:rsidP="00B91BD5">
            <w:pPr>
              <w:rPr>
                <w:rFonts w:ascii="Aptos" w:hAnsi="Aptos" w:cs="Aharoni"/>
                <w:sz w:val="14"/>
                <w:szCs w:val="14"/>
              </w:rPr>
            </w:pPr>
            <w:r w:rsidRPr="00D305FE">
              <w:rPr>
                <w:rFonts w:ascii="Aptos" w:hAnsi="Aptos" w:cs="Aharoni"/>
                <w:sz w:val="14"/>
                <w:szCs w:val="14"/>
              </w:rPr>
              <w:t>No appetite for decisions that compromise statutory compliance, critical infrastructure, environmental responsibilities, or the safe operation of the estate.</w:t>
            </w:r>
          </w:p>
        </w:tc>
        <w:tc>
          <w:tcPr>
            <w:tcW w:w="2693" w:type="dxa"/>
          </w:tcPr>
          <w:p w14:paraId="559B748B" w14:textId="55C9E8F4" w:rsidR="00C90828" w:rsidRPr="00D305FE" w:rsidRDefault="00841A04" w:rsidP="00841A04">
            <w:pPr>
              <w:rPr>
                <w:rFonts w:ascii="Aptos" w:hAnsi="Aptos" w:cs="Aharoni"/>
                <w:sz w:val="14"/>
                <w:szCs w:val="14"/>
              </w:rPr>
            </w:pPr>
            <w:r w:rsidRPr="00D305FE">
              <w:rPr>
                <w:rFonts w:ascii="Aptos" w:hAnsi="Aptos" w:cs="Aharoni"/>
                <w:sz w:val="14"/>
                <w:szCs w:val="14"/>
              </w:rPr>
              <w:t>Only prepared to accept very limited estates or environmental risk where essential to maintain safe services and where statutory duties, business continuity and environmental controls are protected.</w:t>
            </w:r>
          </w:p>
        </w:tc>
        <w:tc>
          <w:tcPr>
            <w:tcW w:w="2694" w:type="dxa"/>
            <w:shd w:val="clear" w:color="auto" w:fill="8EAADB" w:themeFill="accent1" w:themeFillTint="99"/>
          </w:tcPr>
          <w:p w14:paraId="47D2DDF3" w14:textId="6E5B6779" w:rsidR="00C90828" w:rsidRPr="00D305FE" w:rsidRDefault="00D61BDF" w:rsidP="00D61BDF">
            <w:pPr>
              <w:rPr>
                <w:rFonts w:ascii="Aptos" w:hAnsi="Aptos" w:cs="Aharoni"/>
                <w:sz w:val="14"/>
                <w:szCs w:val="14"/>
              </w:rPr>
            </w:pPr>
            <w:r w:rsidRPr="00D305FE">
              <w:rPr>
                <w:rFonts w:ascii="Aptos" w:hAnsi="Aptos" w:cs="Aharoni"/>
                <w:color w:val="000000"/>
                <w:sz w:val="14"/>
                <w:szCs w:val="14"/>
              </w:rPr>
              <w:t>Prepared to take limited estates and environmental risks where controls are in place and there is potential to improve resilience, sustainability, access or service quality.</w:t>
            </w:r>
          </w:p>
        </w:tc>
        <w:tc>
          <w:tcPr>
            <w:tcW w:w="2693" w:type="dxa"/>
            <w:shd w:val="clear" w:color="auto" w:fill="FFFFFF" w:themeFill="background1"/>
          </w:tcPr>
          <w:p w14:paraId="7F998ADD" w14:textId="2D9EA856" w:rsidR="00C90828" w:rsidRPr="00D305FE" w:rsidRDefault="008D2122" w:rsidP="008D2122">
            <w:pPr>
              <w:rPr>
                <w:rFonts w:ascii="Aptos" w:hAnsi="Aptos" w:cs="Aharoni"/>
                <w:sz w:val="14"/>
                <w:szCs w:val="14"/>
              </w:rPr>
            </w:pPr>
            <w:r w:rsidRPr="00D305FE">
              <w:rPr>
                <w:rFonts w:ascii="Aptos" w:hAnsi="Aptos" w:cs="Aharoni"/>
                <w:color w:val="000000"/>
                <w:sz w:val="14"/>
                <w:szCs w:val="14"/>
              </w:rPr>
              <w:t>Willing to take decisions on estate use, infrastructure and environmental change that may disrupt business as usual in the short term to secure longer-term safety, sustainability and service benefits.</w:t>
            </w:r>
          </w:p>
        </w:tc>
        <w:tc>
          <w:tcPr>
            <w:tcW w:w="3260" w:type="dxa"/>
          </w:tcPr>
          <w:p w14:paraId="40714D73" w14:textId="56C82578" w:rsidR="00C90828" w:rsidRPr="00D305FE" w:rsidRDefault="000E5230" w:rsidP="000E5230">
            <w:pPr>
              <w:rPr>
                <w:rFonts w:ascii="Aptos" w:hAnsi="Aptos" w:cs="Aharoni"/>
                <w:sz w:val="14"/>
                <w:szCs w:val="14"/>
              </w:rPr>
            </w:pPr>
            <w:r w:rsidRPr="00D305FE">
              <w:rPr>
                <w:rFonts w:ascii="Aptos" w:hAnsi="Aptos" w:cs="Aharoni"/>
                <w:sz w:val="14"/>
                <w:szCs w:val="14"/>
              </w:rPr>
              <w:t>Eager to pursue significant estates transformation and environmental innovation where potential long-term benefits for patients, staff, sustainability and resilience outweigh managed short-term disruption.</w:t>
            </w:r>
          </w:p>
        </w:tc>
      </w:tr>
      <w:tr w:rsidR="00C90828" w14:paraId="3661399D" w14:textId="77777777" w:rsidTr="00B641CC">
        <w:tc>
          <w:tcPr>
            <w:tcW w:w="1134" w:type="dxa"/>
            <w:shd w:val="clear" w:color="auto" w:fill="4472C4" w:themeFill="accent1"/>
          </w:tcPr>
          <w:p w14:paraId="4A23D6D7" w14:textId="77777777" w:rsidR="00C90828" w:rsidRPr="00D305FE" w:rsidRDefault="00C90828">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Digital</w:t>
            </w:r>
          </w:p>
          <w:p w14:paraId="08EA1611" w14:textId="2C435DB6" w:rsidR="00E35886" w:rsidRPr="00D305FE" w:rsidRDefault="00E35886">
            <w:pPr>
              <w:rPr>
                <w:rFonts w:ascii="Aptos" w:hAnsi="Aptos" w:cs="Aharoni"/>
                <w:b/>
                <w:bCs/>
                <w:color w:val="FFFFFF" w:themeColor="background1"/>
                <w:sz w:val="14"/>
                <w:szCs w:val="14"/>
              </w:rPr>
            </w:pPr>
          </w:p>
        </w:tc>
        <w:tc>
          <w:tcPr>
            <w:tcW w:w="2410" w:type="dxa"/>
          </w:tcPr>
          <w:p w14:paraId="175D37F6" w14:textId="661D02B7" w:rsidR="00C90828" w:rsidRPr="00D305FE" w:rsidRDefault="0041456D" w:rsidP="0041456D">
            <w:pPr>
              <w:rPr>
                <w:rFonts w:ascii="Aptos" w:hAnsi="Aptos" w:cs="Aharoni"/>
                <w:sz w:val="14"/>
                <w:szCs w:val="14"/>
              </w:rPr>
            </w:pPr>
            <w:r w:rsidRPr="00D305FE">
              <w:rPr>
                <w:rFonts w:ascii="Aptos" w:hAnsi="Aptos" w:cs="Aharoni"/>
                <w:sz w:val="14"/>
                <w:szCs w:val="14"/>
              </w:rPr>
              <w:t>No appetite for decisions that knowingly increase cyber, information governance, data quality or system availability risks which could compromise safe care or statutory obligations.</w:t>
            </w:r>
          </w:p>
        </w:tc>
        <w:tc>
          <w:tcPr>
            <w:tcW w:w="2693" w:type="dxa"/>
          </w:tcPr>
          <w:p w14:paraId="6E388B2B" w14:textId="36D631E0" w:rsidR="00C90828" w:rsidRPr="00D305FE" w:rsidRDefault="00926C88" w:rsidP="00926C88">
            <w:pPr>
              <w:rPr>
                <w:rFonts w:ascii="Aptos" w:hAnsi="Aptos" w:cs="Aharoni"/>
                <w:sz w:val="14"/>
                <w:szCs w:val="14"/>
              </w:rPr>
            </w:pPr>
            <w:r w:rsidRPr="00D305FE">
              <w:rPr>
                <w:rFonts w:ascii="Aptos" w:hAnsi="Aptos" w:cs="Aharoni"/>
                <w:sz w:val="14"/>
                <w:szCs w:val="14"/>
              </w:rPr>
              <w:t>Only prepared to accept very limited digital risk where essential to maintain safe services, with robust controls for cyber security, data protection, clinical safety and business continuity.</w:t>
            </w:r>
          </w:p>
        </w:tc>
        <w:tc>
          <w:tcPr>
            <w:tcW w:w="2694" w:type="dxa"/>
          </w:tcPr>
          <w:p w14:paraId="0A3FD04F" w14:textId="18914C02" w:rsidR="00C90828" w:rsidRPr="00D305FE" w:rsidRDefault="00835833" w:rsidP="00835833">
            <w:pPr>
              <w:rPr>
                <w:rFonts w:ascii="Aptos" w:hAnsi="Aptos" w:cs="Aharoni"/>
                <w:sz w:val="14"/>
                <w:szCs w:val="14"/>
              </w:rPr>
            </w:pPr>
            <w:r w:rsidRPr="00D305FE">
              <w:rPr>
                <w:rFonts w:ascii="Aptos" w:hAnsi="Aptos" w:cs="Aharoni"/>
                <w:sz w:val="14"/>
                <w:szCs w:val="14"/>
              </w:rPr>
              <w:t>Prepared to take limited digital risks where the solution is assessed, controlled and supports improved efficiency, access, quality or resilience without compromising safety or compliance.</w:t>
            </w:r>
          </w:p>
        </w:tc>
        <w:tc>
          <w:tcPr>
            <w:tcW w:w="2693" w:type="dxa"/>
            <w:shd w:val="clear" w:color="auto" w:fill="8EAADB" w:themeFill="accent1" w:themeFillTint="99"/>
          </w:tcPr>
          <w:p w14:paraId="4D271887" w14:textId="468F9CD6" w:rsidR="00C90828" w:rsidRPr="00D305FE" w:rsidRDefault="008D4749" w:rsidP="008D4749">
            <w:pPr>
              <w:rPr>
                <w:rFonts w:ascii="Aptos" w:hAnsi="Aptos" w:cs="Aharoni"/>
                <w:sz w:val="14"/>
                <w:szCs w:val="14"/>
              </w:rPr>
            </w:pPr>
            <w:r w:rsidRPr="00D305FE">
              <w:rPr>
                <w:rFonts w:ascii="Aptos" w:hAnsi="Aptos" w:cs="Aharoni"/>
                <w:color w:val="000000"/>
                <w:sz w:val="14"/>
                <w:szCs w:val="14"/>
              </w:rPr>
              <w:t>Willing to adopt digital solutions and new ways of working that may require short-term disruption, training or process change to deliver longer-term service, productivity and patient outcome benefits.</w:t>
            </w:r>
          </w:p>
        </w:tc>
        <w:tc>
          <w:tcPr>
            <w:tcW w:w="3260" w:type="dxa"/>
          </w:tcPr>
          <w:p w14:paraId="6FE4C4DD" w14:textId="392C9726" w:rsidR="00C90828" w:rsidRPr="00D305FE" w:rsidRDefault="0047307F" w:rsidP="0047307F">
            <w:pPr>
              <w:rPr>
                <w:rFonts w:ascii="Aptos" w:hAnsi="Aptos" w:cs="Aharoni"/>
                <w:sz w:val="14"/>
                <w:szCs w:val="14"/>
              </w:rPr>
            </w:pPr>
            <w:r w:rsidRPr="00D305FE">
              <w:rPr>
                <w:rFonts w:ascii="Aptos" w:hAnsi="Aptos" w:cs="Aharoni"/>
                <w:sz w:val="14"/>
                <w:szCs w:val="14"/>
              </w:rPr>
              <w:t>Eager to lead and scale digital innovation, including emerging technologies, where benefits are compelling and risks are actively managed through governance, assurance and evaluation.</w:t>
            </w:r>
          </w:p>
        </w:tc>
      </w:tr>
      <w:tr w:rsidR="00E35886" w14:paraId="2571511A" w14:textId="77777777" w:rsidTr="00B641CC">
        <w:tc>
          <w:tcPr>
            <w:tcW w:w="1134" w:type="dxa"/>
            <w:shd w:val="clear" w:color="auto" w:fill="4472C4" w:themeFill="accent1"/>
          </w:tcPr>
          <w:p w14:paraId="507A6372" w14:textId="2491C96B" w:rsidR="00E35886" w:rsidRPr="00D305FE" w:rsidRDefault="00E35886">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Research &amp; Innovation</w:t>
            </w:r>
          </w:p>
        </w:tc>
        <w:tc>
          <w:tcPr>
            <w:tcW w:w="2410" w:type="dxa"/>
          </w:tcPr>
          <w:p w14:paraId="0245F9E3" w14:textId="63D44F18" w:rsidR="00E35886" w:rsidRPr="00D305FE" w:rsidRDefault="00481126" w:rsidP="00481126">
            <w:pPr>
              <w:rPr>
                <w:rFonts w:ascii="Aptos" w:hAnsi="Aptos" w:cs="Aharoni"/>
                <w:sz w:val="14"/>
                <w:szCs w:val="14"/>
              </w:rPr>
            </w:pPr>
            <w:r w:rsidRPr="00D305FE">
              <w:rPr>
                <w:rFonts w:ascii="Aptos" w:hAnsi="Aptos" w:cs="Aharoni"/>
                <w:sz w:val="14"/>
                <w:szCs w:val="14"/>
              </w:rPr>
              <w:t>No appetite for research or innovation activity that compromises patient safety, ethics, consent, regulatory compliance, data protection or the Health Board’s reputation.</w:t>
            </w:r>
          </w:p>
        </w:tc>
        <w:tc>
          <w:tcPr>
            <w:tcW w:w="2693" w:type="dxa"/>
          </w:tcPr>
          <w:p w14:paraId="51903B67" w14:textId="40E9EB8A" w:rsidR="00E35886" w:rsidRPr="00D305FE" w:rsidRDefault="00781BD8" w:rsidP="00781BD8">
            <w:pPr>
              <w:rPr>
                <w:rFonts w:ascii="Aptos" w:hAnsi="Aptos" w:cs="Aharoni"/>
                <w:sz w:val="14"/>
                <w:szCs w:val="14"/>
              </w:rPr>
            </w:pPr>
            <w:r w:rsidRPr="00D305FE">
              <w:rPr>
                <w:rFonts w:ascii="Aptos" w:hAnsi="Aptos" w:cs="Aharoni"/>
                <w:sz w:val="14"/>
                <w:szCs w:val="14"/>
              </w:rPr>
              <w:t>Only prepared to accept very limited research and innovation risk where activity is approved, proportionate, evidence-informed and subject to appropriate ethical, clinical and information governance controls.</w:t>
            </w:r>
          </w:p>
        </w:tc>
        <w:tc>
          <w:tcPr>
            <w:tcW w:w="2694" w:type="dxa"/>
          </w:tcPr>
          <w:p w14:paraId="2543B244" w14:textId="0CB96B99" w:rsidR="00E35886" w:rsidRPr="00D305FE" w:rsidRDefault="008734EF" w:rsidP="008734EF">
            <w:pPr>
              <w:rPr>
                <w:rFonts w:ascii="Aptos" w:hAnsi="Aptos" w:cs="Aharoni"/>
                <w:sz w:val="14"/>
                <w:szCs w:val="14"/>
              </w:rPr>
            </w:pPr>
            <w:r w:rsidRPr="00D305FE">
              <w:rPr>
                <w:rFonts w:ascii="Aptos" w:hAnsi="Aptos" w:cs="Aharoni"/>
                <w:sz w:val="14"/>
                <w:szCs w:val="14"/>
              </w:rPr>
              <w:t>Prepared to support controlled research, development and innovation where risks are understood and the activity has potential to improve services, outcomes, efficiency or population health.</w:t>
            </w:r>
          </w:p>
        </w:tc>
        <w:tc>
          <w:tcPr>
            <w:tcW w:w="2693" w:type="dxa"/>
            <w:shd w:val="clear" w:color="auto" w:fill="FFFFFF" w:themeFill="background1"/>
          </w:tcPr>
          <w:p w14:paraId="311AAF00" w14:textId="4DF6D7A8" w:rsidR="00E35886" w:rsidRPr="00D305FE" w:rsidRDefault="00DB76B7" w:rsidP="00DB76B7">
            <w:pPr>
              <w:rPr>
                <w:rFonts w:ascii="Aptos" w:hAnsi="Aptos" w:cs="Aharoni"/>
                <w:sz w:val="14"/>
                <w:szCs w:val="14"/>
              </w:rPr>
            </w:pPr>
            <w:r w:rsidRPr="00D305FE">
              <w:rPr>
                <w:rFonts w:ascii="Aptos" w:hAnsi="Aptos" w:cs="Aharoni"/>
                <w:color w:val="000000"/>
                <w:sz w:val="14"/>
                <w:szCs w:val="14"/>
              </w:rPr>
              <w:t xml:space="preserve">Willing to pursue research and innovation opportunities that may change established practice where there </w:t>
            </w:r>
            <w:proofErr w:type="gramStart"/>
            <w:r w:rsidRPr="00D305FE">
              <w:rPr>
                <w:rFonts w:ascii="Aptos" w:hAnsi="Aptos" w:cs="Aharoni"/>
                <w:color w:val="000000"/>
                <w:sz w:val="14"/>
                <w:szCs w:val="14"/>
              </w:rPr>
              <w:t>is</w:t>
            </w:r>
            <w:proofErr w:type="gramEnd"/>
            <w:r w:rsidRPr="00D305FE">
              <w:rPr>
                <w:rFonts w:ascii="Aptos" w:hAnsi="Aptos" w:cs="Aharoni"/>
                <w:color w:val="000000"/>
                <w:sz w:val="14"/>
                <w:szCs w:val="14"/>
              </w:rPr>
              <w:t xml:space="preserve"> credible evidence, clear governance and potential for significant patient, staff or system benefit.</w:t>
            </w:r>
          </w:p>
        </w:tc>
        <w:tc>
          <w:tcPr>
            <w:tcW w:w="3260" w:type="dxa"/>
            <w:shd w:val="clear" w:color="auto" w:fill="8EAADB" w:themeFill="accent1" w:themeFillTint="99"/>
          </w:tcPr>
          <w:p w14:paraId="67B853BC" w14:textId="772FE004" w:rsidR="00E35886" w:rsidRPr="00D305FE" w:rsidRDefault="003D5EA9" w:rsidP="003D5EA9">
            <w:pPr>
              <w:rPr>
                <w:rFonts w:ascii="Aptos" w:hAnsi="Aptos" w:cs="Aharoni"/>
                <w:sz w:val="14"/>
                <w:szCs w:val="14"/>
              </w:rPr>
            </w:pPr>
            <w:r w:rsidRPr="00D305FE">
              <w:rPr>
                <w:rFonts w:ascii="Aptos" w:hAnsi="Aptos" w:cs="Aharoni"/>
                <w:color w:val="000000"/>
                <w:sz w:val="14"/>
                <w:szCs w:val="14"/>
              </w:rPr>
              <w:t>Eager to lead and spread research and innovation across the Health Board, accepting managed uncertainty where governance is strong and potential benefits are transformational.</w:t>
            </w:r>
          </w:p>
        </w:tc>
      </w:tr>
    </w:tbl>
    <w:p w14:paraId="47A9EE30" w14:textId="7D550F64" w:rsidR="00134479" w:rsidRDefault="009B4F6C" w:rsidP="009B4F6C">
      <w:r>
        <w:t>Based on models produced by the Good Governance Institute ‘Risk Appetite for NHS Organisations.</w:t>
      </w:r>
    </w:p>
    <w:sectPr w:rsidR="00134479" w:rsidSect="00464DC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905F3"/>
    <w:multiLevelType w:val="multilevel"/>
    <w:tmpl w:val="DA14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263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CB"/>
    <w:rsid w:val="00000BB0"/>
    <w:rsid w:val="000050E7"/>
    <w:rsid w:val="000064E5"/>
    <w:rsid w:val="00015098"/>
    <w:rsid w:val="00017FE0"/>
    <w:rsid w:val="00043D46"/>
    <w:rsid w:val="0004605C"/>
    <w:rsid w:val="00084F65"/>
    <w:rsid w:val="000902EC"/>
    <w:rsid w:val="0009203F"/>
    <w:rsid w:val="000B16A0"/>
    <w:rsid w:val="000C03AE"/>
    <w:rsid w:val="000D7931"/>
    <w:rsid w:val="000E5230"/>
    <w:rsid w:val="0010067F"/>
    <w:rsid w:val="001126C5"/>
    <w:rsid w:val="00114C87"/>
    <w:rsid w:val="001237C6"/>
    <w:rsid w:val="00134479"/>
    <w:rsid w:val="00150E9E"/>
    <w:rsid w:val="00157C65"/>
    <w:rsid w:val="00182397"/>
    <w:rsid w:val="00183FD1"/>
    <w:rsid w:val="00193F97"/>
    <w:rsid w:val="001C16C1"/>
    <w:rsid w:val="002005BE"/>
    <w:rsid w:val="00213250"/>
    <w:rsid w:val="00252B53"/>
    <w:rsid w:val="002549C3"/>
    <w:rsid w:val="00260A04"/>
    <w:rsid w:val="00263BEE"/>
    <w:rsid w:val="002C1262"/>
    <w:rsid w:val="002D3CF2"/>
    <w:rsid w:val="002E1C8E"/>
    <w:rsid w:val="003236A6"/>
    <w:rsid w:val="00325827"/>
    <w:rsid w:val="00354D72"/>
    <w:rsid w:val="00355A94"/>
    <w:rsid w:val="00362CFC"/>
    <w:rsid w:val="0036344E"/>
    <w:rsid w:val="00366DBE"/>
    <w:rsid w:val="00372D7C"/>
    <w:rsid w:val="0037302B"/>
    <w:rsid w:val="00373DA1"/>
    <w:rsid w:val="00375762"/>
    <w:rsid w:val="003875A7"/>
    <w:rsid w:val="003D3EEF"/>
    <w:rsid w:val="003D5EA9"/>
    <w:rsid w:val="0041456D"/>
    <w:rsid w:val="00425CDB"/>
    <w:rsid w:val="0042653E"/>
    <w:rsid w:val="00427CB9"/>
    <w:rsid w:val="00427D15"/>
    <w:rsid w:val="00446E31"/>
    <w:rsid w:val="00464DCB"/>
    <w:rsid w:val="0047307F"/>
    <w:rsid w:val="00481126"/>
    <w:rsid w:val="004A5C63"/>
    <w:rsid w:val="004E0C7A"/>
    <w:rsid w:val="004E3C95"/>
    <w:rsid w:val="005079CE"/>
    <w:rsid w:val="00520B6E"/>
    <w:rsid w:val="00546A1B"/>
    <w:rsid w:val="005474C3"/>
    <w:rsid w:val="00552667"/>
    <w:rsid w:val="00591440"/>
    <w:rsid w:val="005A61C4"/>
    <w:rsid w:val="00603DDB"/>
    <w:rsid w:val="00612B8C"/>
    <w:rsid w:val="00634F7C"/>
    <w:rsid w:val="00643AD9"/>
    <w:rsid w:val="00645DC4"/>
    <w:rsid w:val="006621D2"/>
    <w:rsid w:val="00670E8E"/>
    <w:rsid w:val="00676FE9"/>
    <w:rsid w:val="006924A7"/>
    <w:rsid w:val="006D71E5"/>
    <w:rsid w:val="006F2C89"/>
    <w:rsid w:val="00733F88"/>
    <w:rsid w:val="00740158"/>
    <w:rsid w:val="0074362A"/>
    <w:rsid w:val="00747DAE"/>
    <w:rsid w:val="00754D9D"/>
    <w:rsid w:val="00781BD8"/>
    <w:rsid w:val="007A3150"/>
    <w:rsid w:val="007B4649"/>
    <w:rsid w:val="007C596A"/>
    <w:rsid w:val="007E164E"/>
    <w:rsid w:val="007E3339"/>
    <w:rsid w:val="007F2DEB"/>
    <w:rsid w:val="00802DC5"/>
    <w:rsid w:val="0082610D"/>
    <w:rsid w:val="00835833"/>
    <w:rsid w:val="00841A04"/>
    <w:rsid w:val="0084483C"/>
    <w:rsid w:val="00866596"/>
    <w:rsid w:val="008677A2"/>
    <w:rsid w:val="008734EF"/>
    <w:rsid w:val="00882260"/>
    <w:rsid w:val="00887A21"/>
    <w:rsid w:val="008904C4"/>
    <w:rsid w:val="008B44DD"/>
    <w:rsid w:val="008B4FDB"/>
    <w:rsid w:val="008C33C5"/>
    <w:rsid w:val="008D2122"/>
    <w:rsid w:val="008D4749"/>
    <w:rsid w:val="008D7AA1"/>
    <w:rsid w:val="009024F1"/>
    <w:rsid w:val="00926C88"/>
    <w:rsid w:val="009274F5"/>
    <w:rsid w:val="00936F24"/>
    <w:rsid w:val="0094063F"/>
    <w:rsid w:val="0099083F"/>
    <w:rsid w:val="009A695D"/>
    <w:rsid w:val="009B4F6C"/>
    <w:rsid w:val="009D038F"/>
    <w:rsid w:val="009D313C"/>
    <w:rsid w:val="009D597D"/>
    <w:rsid w:val="00A13908"/>
    <w:rsid w:val="00A22BA3"/>
    <w:rsid w:val="00A2407B"/>
    <w:rsid w:val="00A257CD"/>
    <w:rsid w:val="00A31A38"/>
    <w:rsid w:val="00A452B5"/>
    <w:rsid w:val="00A85D1C"/>
    <w:rsid w:val="00AB38B4"/>
    <w:rsid w:val="00AE0692"/>
    <w:rsid w:val="00AE7F2C"/>
    <w:rsid w:val="00B43A04"/>
    <w:rsid w:val="00B46A60"/>
    <w:rsid w:val="00B56698"/>
    <w:rsid w:val="00B641CC"/>
    <w:rsid w:val="00B646BC"/>
    <w:rsid w:val="00B70B5E"/>
    <w:rsid w:val="00B804F1"/>
    <w:rsid w:val="00B8562A"/>
    <w:rsid w:val="00B91BD5"/>
    <w:rsid w:val="00BA1F35"/>
    <w:rsid w:val="00BA3B16"/>
    <w:rsid w:val="00BE2EBF"/>
    <w:rsid w:val="00BE3A3F"/>
    <w:rsid w:val="00BF3E8D"/>
    <w:rsid w:val="00BF459C"/>
    <w:rsid w:val="00BF6264"/>
    <w:rsid w:val="00BF66B0"/>
    <w:rsid w:val="00C0705F"/>
    <w:rsid w:val="00C20505"/>
    <w:rsid w:val="00C36826"/>
    <w:rsid w:val="00C4069B"/>
    <w:rsid w:val="00C41960"/>
    <w:rsid w:val="00C4646F"/>
    <w:rsid w:val="00C60500"/>
    <w:rsid w:val="00C62AD9"/>
    <w:rsid w:val="00C6506F"/>
    <w:rsid w:val="00C90828"/>
    <w:rsid w:val="00C91324"/>
    <w:rsid w:val="00CD5B02"/>
    <w:rsid w:val="00CE7426"/>
    <w:rsid w:val="00D20ABB"/>
    <w:rsid w:val="00D305FE"/>
    <w:rsid w:val="00D33EDB"/>
    <w:rsid w:val="00D432B1"/>
    <w:rsid w:val="00D43C71"/>
    <w:rsid w:val="00D440EA"/>
    <w:rsid w:val="00D61BDF"/>
    <w:rsid w:val="00D63295"/>
    <w:rsid w:val="00D64B78"/>
    <w:rsid w:val="00D65720"/>
    <w:rsid w:val="00D6798B"/>
    <w:rsid w:val="00D73CF4"/>
    <w:rsid w:val="00D9202A"/>
    <w:rsid w:val="00DA1729"/>
    <w:rsid w:val="00DA2594"/>
    <w:rsid w:val="00DB3F23"/>
    <w:rsid w:val="00DB76B7"/>
    <w:rsid w:val="00DC2872"/>
    <w:rsid w:val="00DC4190"/>
    <w:rsid w:val="00DD3B69"/>
    <w:rsid w:val="00DF1AD3"/>
    <w:rsid w:val="00E03CEC"/>
    <w:rsid w:val="00E056D4"/>
    <w:rsid w:val="00E1572C"/>
    <w:rsid w:val="00E35886"/>
    <w:rsid w:val="00E45354"/>
    <w:rsid w:val="00E55653"/>
    <w:rsid w:val="00E61419"/>
    <w:rsid w:val="00E62ACF"/>
    <w:rsid w:val="00E87F00"/>
    <w:rsid w:val="00EA481A"/>
    <w:rsid w:val="00EA4C8D"/>
    <w:rsid w:val="00EA6F89"/>
    <w:rsid w:val="00EB090C"/>
    <w:rsid w:val="00EB4899"/>
    <w:rsid w:val="00EC4EC6"/>
    <w:rsid w:val="00EC6D8B"/>
    <w:rsid w:val="00ED6156"/>
    <w:rsid w:val="00EF33FF"/>
    <w:rsid w:val="00EF387C"/>
    <w:rsid w:val="00F02403"/>
    <w:rsid w:val="00F11A01"/>
    <w:rsid w:val="00F12BD2"/>
    <w:rsid w:val="00F30B71"/>
    <w:rsid w:val="00F4414D"/>
    <w:rsid w:val="00F47940"/>
    <w:rsid w:val="00F6276E"/>
    <w:rsid w:val="00FA2113"/>
    <w:rsid w:val="00FD0A9F"/>
    <w:rsid w:val="00FE096E"/>
    <w:rsid w:val="00FF1430"/>
    <w:rsid w:val="00FF3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61CC9"/>
  <w15:chartTrackingRefBased/>
  <w15:docId w15:val="{8AB3271F-BF3B-4F9F-89AB-8B3E267D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D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4D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4D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4D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4D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4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D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4D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4D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4D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4D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4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DCB"/>
    <w:rPr>
      <w:rFonts w:eastAsiaTheme="majorEastAsia" w:cstheme="majorBidi"/>
      <w:color w:val="272727" w:themeColor="text1" w:themeTint="D8"/>
    </w:rPr>
  </w:style>
  <w:style w:type="paragraph" w:styleId="Title">
    <w:name w:val="Title"/>
    <w:basedOn w:val="Normal"/>
    <w:next w:val="Normal"/>
    <w:link w:val="TitleChar"/>
    <w:uiPriority w:val="10"/>
    <w:qFormat/>
    <w:rsid w:val="00464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DCB"/>
    <w:pPr>
      <w:spacing w:before="160"/>
      <w:jc w:val="center"/>
    </w:pPr>
    <w:rPr>
      <w:i/>
      <w:iCs/>
      <w:color w:val="404040" w:themeColor="text1" w:themeTint="BF"/>
    </w:rPr>
  </w:style>
  <w:style w:type="character" w:customStyle="1" w:styleId="QuoteChar">
    <w:name w:val="Quote Char"/>
    <w:basedOn w:val="DefaultParagraphFont"/>
    <w:link w:val="Quote"/>
    <w:uiPriority w:val="29"/>
    <w:rsid w:val="00464DCB"/>
    <w:rPr>
      <w:i/>
      <w:iCs/>
      <w:color w:val="404040" w:themeColor="text1" w:themeTint="BF"/>
    </w:rPr>
  </w:style>
  <w:style w:type="paragraph" w:styleId="ListParagraph">
    <w:name w:val="List Paragraph"/>
    <w:basedOn w:val="Normal"/>
    <w:uiPriority w:val="34"/>
    <w:qFormat/>
    <w:rsid w:val="00464DCB"/>
    <w:pPr>
      <w:ind w:left="720"/>
      <w:contextualSpacing/>
    </w:pPr>
  </w:style>
  <w:style w:type="character" w:styleId="IntenseEmphasis">
    <w:name w:val="Intense Emphasis"/>
    <w:basedOn w:val="DefaultParagraphFont"/>
    <w:uiPriority w:val="21"/>
    <w:qFormat/>
    <w:rsid w:val="00464DCB"/>
    <w:rPr>
      <w:i/>
      <w:iCs/>
      <w:color w:val="2F5496" w:themeColor="accent1" w:themeShade="BF"/>
    </w:rPr>
  </w:style>
  <w:style w:type="paragraph" w:styleId="IntenseQuote">
    <w:name w:val="Intense Quote"/>
    <w:basedOn w:val="Normal"/>
    <w:next w:val="Normal"/>
    <w:link w:val="IntenseQuoteChar"/>
    <w:uiPriority w:val="30"/>
    <w:qFormat/>
    <w:rsid w:val="00464D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4DCB"/>
    <w:rPr>
      <w:i/>
      <w:iCs/>
      <w:color w:val="2F5496" w:themeColor="accent1" w:themeShade="BF"/>
    </w:rPr>
  </w:style>
  <w:style w:type="character" w:styleId="IntenseReference">
    <w:name w:val="Intense Reference"/>
    <w:basedOn w:val="DefaultParagraphFont"/>
    <w:uiPriority w:val="32"/>
    <w:qFormat/>
    <w:rsid w:val="00464DCB"/>
    <w:rPr>
      <w:b/>
      <w:bCs/>
      <w:smallCaps/>
      <w:color w:val="2F5496" w:themeColor="accent1" w:themeShade="BF"/>
      <w:spacing w:val="5"/>
    </w:rPr>
  </w:style>
  <w:style w:type="table" w:styleId="TableGrid">
    <w:name w:val="Table Grid"/>
    <w:basedOn w:val="TableNormal"/>
    <w:uiPriority w:val="39"/>
    <w:rsid w:val="00464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40158"/>
    <w:rPr>
      <w:i/>
      <w:iCs/>
    </w:rPr>
  </w:style>
  <w:style w:type="character" w:styleId="CommentReference">
    <w:name w:val="annotation reference"/>
    <w:basedOn w:val="DefaultParagraphFont"/>
    <w:uiPriority w:val="99"/>
    <w:semiHidden/>
    <w:unhideWhenUsed/>
    <w:rsid w:val="008B44DD"/>
    <w:rPr>
      <w:sz w:val="16"/>
      <w:szCs w:val="16"/>
    </w:rPr>
  </w:style>
  <w:style w:type="paragraph" w:styleId="CommentText">
    <w:name w:val="annotation text"/>
    <w:basedOn w:val="Normal"/>
    <w:link w:val="CommentTextChar"/>
    <w:uiPriority w:val="99"/>
    <w:unhideWhenUsed/>
    <w:rsid w:val="008B44DD"/>
    <w:pPr>
      <w:spacing w:line="240" w:lineRule="auto"/>
    </w:pPr>
    <w:rPr>
      <w:sz w:val="20"/>
      <w:szCs w:val="20"/>
    </w:rPr>
  </w:style>
  <w:style w:type="character" w:customStyle="1" w:styleId="CommentTextChar">
    <w:name w:val="Comment Text Char"/>
    <w:basedOn w:val="DefaultParagraphFont"/>
    <w:link w:val="CommentText"/>
    <w:uiPriority w:val="99"/>
    <w:rsid w:val="008B44DD"/>
    <w:rPr>
      <w:sz w:val="20"/>
      <w:szCs w:val="20"/>
    </w:rPr>
  </w:style>
  <w:style w:type="paragraph" w:styleId="CommentSubject">
    <w:name w:val="annotation subject"/>
    <w:basedOn w:val="CommentText"/>
    <w:next w:val="CommentText"/>
    <w:link w:val="CommentSubjectChar"/>
    <w:uiPriority w:val="99"/>
    <w:semiHidden/>
    <w:unhideWhenUsed/>
    <w:rsid w:val="008B44DD"/>
    <w:rPr>
      <w:b/>
      <w:bCs/>
    </w:rPr>
  </w:style>
  <w:style w:type="character" w:customStyle="1" w:styleId="CommentSubjectChar">
    <w:name w:val="Comment Subject Char"/>
    <w:basedOn w:val="CommentTextChar"/>
    <w:link w:val="CommentSubject"/>
    <w:uiPriority w:val="99"/>
    <w:semiHidden/>
    <w:rsid w:val="008B44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00976-BF07-4685-958B-6F1FD1287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1922</Words>
  <Characters>11018</Characters>
  <Application>Microsoft Office Word</Application>
  <DocSecurity>0</DocSecurity>
  <Lines>612</Lines>
  <Paragraphs>369</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Neil Thomas (Swansea Bay UHB - Risk &amp; Assurance)</cp:lastModifiedBy>
  <cp:revision>14</cp:revision>
  <dcterms:created xsi:type="dcterms:W3CDTF">2026-08-27T14:53:00Z</dcterms:created>
  <dcterms:modified xsi:type="dcterms:W3CDTF">2026-08-27T15:02:00Z</dcterms:modified>
</cp:coreProperties>
</file>