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4CA54B05"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944701" w14:paraId="6D2903DF" w14:textId="787CD70A">
                <w:pPr>
                  <w:rPr>
                    <w:b/>
                    <w:bCs/>
                  </w:rPr>
                </w:pPr>
                <w:r>
                  <w:rPr>
                    <w:rStyle w:val="Style1"/>
                    <w:b/>
                    <w:bCs/>
                  </w:rPr>
                  <w:t>10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F5082D" w14:paraId="6D2903E1" w14:textId="24C248C7">
            <w:pPr/>
            <w:r w:rsidRPr="4CA54B05" w:rsidR="7F25E96A">
              <w:rPr>
                <w:b w:val="1"/>
                <w:bCs w:val="1"/>
              </w:rPr>
              <w:t>2.4</w:t>
            </w:r>
          </w:p>
        </w:tc>
      </w:tr>
      <w:tr w:rsidRPr="00F8567E" w:rsidR="00B0479E" w:rsidTr="4CA54B05"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044" w:type="dxa"/>
                <w:gridSpan w:val="3"/>
                <w:tcMar/>
              </w:tcPr>
              <w:p w:rsidRPr="00EC7151" w:rsidR="00B0479E" w:rsidP="00FA0CA9" w:rsidRDefault="00944701" w14:paraId="5687483E" w14:textId="455286BF">
                <w:pPr>
                  <w:rPr>
                    <w:b/>
                    <w:bCs/>
                  </w:rPr>
                </w:pPr>
                <w:r>
                  <w:rPr>
                    <w:rStyle w:val="CorporateFont"/>
                    <w:b/>
                    <w:bCs/>
                  </w:rPr>
                  <w:t>Audit Committee</w:t>
                </w:r>
              </w:p>
            </w:tc>
          </w:sdtContent>
        </w:sdt>
      </w:tr>
      <w:tr w:rsidRPr="00F8567E" w:rsidR="00083FC0" w:rsidTr="4CA54B05"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944701" w14:paraId="6D2903E4" w14:textId="1C9B5A11">
            <w:pPr>
              <w:rPr>
                <w:b/>
                <w:bCs/>
              </w:rPr>
            </w:pPr>
            <w:r>
              <w:rPr>
                <w:b/>
                <w:bCs/>
              </w:rPr>
              <w:t>N</w:t>
            </w:r>
            <w:r w:rsidR="005037B8">
              <w:rPr>
                <w:b/>
                <w:bCs/>
              </w:rPr>
              <w:t xml:space="preserve">HS </w:t>
            </w:r>
            <w:r>
              <w:rPr>
                <w:b/>
                <w:bCs/>
              </w:rPr>
              <w:t>W</w:t>
            </w:r>
            <w:r w:rsidR="005037B8">
              <w:rPr>
                <w:b/>
                <w:bCs/>
              </w:rPr>
              <w:t xml:space="preserve">ales </w:t>
            </w:r>
            <w:r>
              <w:rPr>
                <w:b/>
                <w:bCs/>
              </w:rPr>
              <w:t>S</w:t>
            </w:r>
            <w:r w:rsidR="005037B8">
              <w:rPr>
                <w:b/>
                <w:bCs/>
              </w:rPr>
              <w:t xml:space="preserve">hared </w:t>
            </w:r>
            <w:r>
              <w:rPr>
                <w:b/>
                <w:bCs/>
              </w:rPr>
              <w:t>S</w:t>
            </w:r>
            <w:r w:rsidR="005037B8">
              <w:rPr>
                <w:b/>
                <w:bCs/>
              </w:rPr>
              <w:t xml:space="preserve">ervices </w:t>
            </w:r>
            <w:r>
              <w:rPr>
                <w:b/>
                <w:bCs/>
              </w:rPr>
              <w:t>P</w:t>
            </w:r>
            <w:r w:rsidR="005037B8">
              <w:rPr>
                <w:b/>
                <w:bCs/>
              </w:rPr>
              <w:t>artnership</w:t>
            </w:r>
            <w:r>
              <w:rPr>
                <w:b/>
                <w:bCs/>
              </w:rPr>
              <w:t xml:space="preserve"> Audit and Assurance Report: Discharge Planning – a review of the actions</w:t>
            </w:r>
          </w:p>
        </w:tc>
      </w:tr>
      <w:tr w:rsidRPr="00F8567E" w:rsidR="00083FC0" w:rsidTr="4CA54B05"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944701" w14:paraId="6D2903E7" w14:textId="78268E8C">
            <w:r>
              <w:t>Alison Gallagher: Interim Assistant Director of Operations: UEC</w:t>
            </w:r>
          </w:p>
        </w:tc>
      </w:tr>
      <w:tr w:rsidRPr="00F8567E" w:rsidR="00762BBE" w:rsidTr="4CA54B05"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944701" w14:paraId="6D2903EA" w14:textId="440240C2">
                <w:r>
                  <w:rPr>
                    <w:rStyle w:val="Style1"/>
                  </w:rPr>
                  <w:t>Chief Operating Officer</w:t>
                </w:r>
              </w:p>
            </w:tc>
          </w:sdtContent>
        </w:sdt>
      </w:tr>
      <w:tr w:rsidRPr="00F8567E" w:rsidR="00762BBE" w:rsidTr="4CA54B05"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762BBE" w14:paraId="6D2903ED" w14:textId="78148E42">
            <w:r w:rsidR="7D650543">
              <w:rPr/>
              <w:t>Jon Scott, Interim Chief Operating Officer.</w:t>
            </w:r>
          </w:p>
        </w:tc>
      </w:tr>
      <w:tr w:rsidRPr="00F8567E" w:rsidR="00653AEC" w:rsidTr="4CA54B05"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463DD4" w14:paraId="6D2903F0" w14:textId="54E225A3">
                <w:r>
                  <w:rPr>
                    <w:rStyle w:val="Style1"/>
                  </w:rPr>
                  <w:t>Open</w:t>
                </w:r>
              </w:p>
            </w:sdtContent>
          </w:sdt>
        </w:tc>
      </w:tr>
      <w:tr w:rsidRPr="00F8567E" w:rsidR="00041CF6" w:rsidTr="4CA54B05"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4CA54B05"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4CA54B05" w14:paraId="44E771AC" w14:textId="77777777">
        <w:tc>
          <w:tcPr>
            <w:tcW w:w="5812" w:type="dxa"/>
            <w:gridSpan w:val="2"/>
            <w:tcMar/>
          </w:tcPr>
          <w:p w:rsidRPr="00737883" w:rsidR="00A35122" w:rsidP="00110100" w:rsidRDefault="00A35122" w14:paraId="5E84E502" w14:textId="3ABEE8B7">
            <w:pPr>
              <w:rPr>
                <w:b/>
                <w:color w:val="FF0000"/>
              </w:rPr>
            </w:pPr>
          </w:p>
        </w:tc>
        <w:tc>
          <w:tcPr>
            <w:tcW w:w="3209" w:type="dxa"/>
            <w:gridSpan w:val="2"/>
            <w:tcMar/>
          </w:tcPr>
          <w:p w:rsidRPr="000203BD" w:rsidR="00860674" w:rsidP="00110100" w:rsidRDefault="00860674" w14:paraId="6CF9C42A" w14:textId="001DFF96">
            <w:pPr>
              <w:rPr>
                <w:bCs/>
              </w:rPr>
            </w:pPr>
          </w:p>
        </w:tc>
      </w:tr>
      <w:tr w:rsidRPr="005F4E71" w:rsidR="00EA4667" w:rsidTr="4CA54B05" w14:paraId="2BABD8F1" w14:textId="77777777">
        <w:tc>
          <w:tcPr>
            <w:tcW w:w="2977" w:type="dxa"/>
            <w:shd w:val="clear" w:color="auto" w:fill="C1A775"/>
            <w:tcMar/>
          </w:tcPr>
          <w:p w:rsidRPr="00F8567E" w:rsidR="00EA4667" w:rsidP="00072664"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P="00072664" w:rsidRDefault="00944701" w14:paraId="53EFA578" w14:textId="1CA0ED95">
                <w:pPr>
                  <w:ind w:right="96"/>
                </w:pPr>
                <w:r>
                  <w:rPr>
                    <w:rStyle w:val="Style1"/>
                  </w:rPr>
                  <w:t>For Discussion</w:t>
                </w:r>
              </w:p>
            </w:tc>
          </w:sdtContent>
        </w:sdt>
      </w:tr>
      <w:tr w:rsidRPr="00F8567E" w:rsidR="00110100" w:rsidTr="4CA54B05"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4CA54B05" w14:paraId="6D2903F8" w14:textId="77777777">
        <w:tc>
          <w:tcPr>
            <w:tcW w:w="9021" w:type="dxa"/>
            <w:gridSpan w:val="4"/>
            <w:tcMar/>
          </w:tcPr>
          <w:p w:rsidRPr="00340A7A" w:rsidR="00340A7A" w:rsidP="00340A7A" w:rsidRDefault="00340A7A" w14:paraId="6C51A700" w14:textId="77777777">
            <w:pPr>
              <w:rPr>
                <w:bCs/>
              </w:rPr>
            </w:pPr>
            <w:r w:rsidRPr="00340A7A">
              <w:rPr>
                <w:bCs/>
              </w:rPr>
              <w:t xml:space="preserve">This paper provides an update to the Audit Committee on the </w:t>
            </w:r>
            <w:proofErr w:type="gramStart"/>
            <w:r w:rsidRPr="00340A7A">
              <w:rPr>
                <w:bCs/>
              </w:rPr>
              <w:t>current status</w:t>
            </w:r>
            <w:proofErr w:type="gramEnd"/>
            <w:r w:rsidRPr="00340A7A">
              <w:rPr>
                <w:bCs/>
              </w:rPr>
              <w:t xml:space="preserve"> of the recommendations arising from the NHS Wales Shared Services Partnership Audit and Assurance Report on Discharge Planning, undertaken in January 2025.</w:t>
            </w:r>
          </w:p>
          <w:p w:rsidRPr="00340A7A" w:rsidR="00340A7A" w:rsidP="00340A7A" w:rsidRDefault="00340A7A" w14:paraId="13809FD1" w14:textId="77777777">
            <w:pPr>
              <w:rPr>
                <w:bCs/>
              </w:rPr>
            </w:pPr>
            <w:r w:rsidRPr="00340A7A">
              <w:rPr>
                <w:bCs/>
              </w:rPr>
              <w:t>The paper identifies areas where progress has been made, areas where actions have been implemented but not yet embedded or sustained, and areas where delivery remains dependent on clearer operational accountability, resourcing, digital infrastructure and implementation of revised patient flow arrangements.</w:t>
            </w:r>
          </w:p>
          <w:p w:rsidRPr="00944701" w:rsidR="00110100" w:rsidP="00340A7A" w:rsidRDefault="00340A7A" w14:paraId="6D2903F7" w14:textId="487FCF4B">
            <w:pPr>
              <w:rPr>
                <w:bCs/>
                <w:color w:val="FF0000"/>
              </w:rPr>
            </w:pPr>
            <w:r w:rsidRPr="00340A7A">
              <w:rPr>
                <w:bCs/>
              </w:rPr>
              <w:t xml:space="preserve">While there has been progress in relation to Discharge to Recover and Assess, pathway redesign, discharge policy development and elements of optimal hospital flow, the overall position is that </w:t>
            </w:r>
            <w:proofErr w:type="gramStart"/>
            <w:r w:rsidRPr="00340A7A">
              <w:rPr>
                <w:bCs/>
              </w:rPr>
              <w:t>a number of</w:t>
            </w:r>
            <w:proofErr w:type="gramEnd"/>
            <w:r w:rsidRPr="00340A7A">
              <w:rPr>
                <w:bCs/>
              </w:rPr>
              <w:t xml:space="preserve"> recommendations cannot yet be considered fully closed. A more robust delivery plan is required, with named ownership, milestones, evidence of implementation and a clear route for assurance through Urgent and Emergency Care governance.</w:t>
            </w:r>
          </w:p>
        </w:tc>
      </w:tr>
      <w:tr w:rsidRPr="00F8567E" w:rsidR="00110100" w:rsidTr="4CA54B05"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4CA54B05" w14:paraId="6D290402" w14:textId="77777777">
        <w:tc>
          <w:tcPr>
            <w:tcW w:w="9021" w:type="dxa"/>
            <w:gridSpan w:val="4"/>
            <w:tcMar/>
          </w:tcPr>
          <w:p w:rsidRPr="00340A7A" w:rsidR="00340A7A" w:rsidP="00340A7A" w:rsidRDefault="00340A7A" w14:paraId="17AB9065" w14:textId="77777777">
            <w:pPr>
              <w:pStyle w:val="ListParagraph"/>
              <w:numPr>
                <w:ilvl w:val="0"/>
                <w:numId w:val="17"/>
              </w:numPr>
              <w:rPr>
                <w:bCs/>
              </w:rPr>
            </w:pPr>
            <w:r w:rsidRPr="00340A7A">
              <w:rPr>
                <w:bCs/>
              </w:rPr>
              <w:t>The key issues for the Committee are:</w:t>
            </w:r>
          </w:p>
          <w:p w:rsidRPr="00340A7A" w:rsidR="00340A7A" w:rsidP="00340A7A" w:rsidRDefault="00340A7A" w14:paraId="463A02CF" w14:textId="77777777">
            <w:pPr>
              <w:pStyle w:val="ListParagraph"/>
              <w:numPr>
                <w:ilvl w:val="0"/>
                <w:numId w:val="17"/>
              </w:numPr>
              <w:rPr>
                <w:bCs/>
              </w:rPr>
            </w:pPr>
            <w:proofErr w:type="gramStart"/>
            <w:r w:rsidRPr="00340A7A">
              <w:rPr>
                <w:bCs/>
              </w:rPr>
              <w:t>A number of</w:t>
            </w:r>
            <w:proofErr w:type="gramEnd"/>
            <w:r w:rsidRPr="00340A7A">
              <w:rPr>
                <w:bCs/>
              </w:rPr>
              <w:t xml:space="preserve"> audit recommendations have been progressed, but not all are fully implemented, embedded or sustained across the Health Board.</w:t>
            </w:r>
          </w:p>
          <w:p w:rsidRPr="00340A7A" w:rsidR="00340A7A" w:rsidP="00340A7A" w:rsidRDefault="00340A7A" w14:paraId="3A8A9764" w14:textId="77777777">
            <w:pPr>
              <w:pStyle w:val="ListParagraph"/>
              <w:numPr>
                <w:ilvl w:val="0"/>
                <w:numId w:val="17"/>
              </w:numPr>
              <w:rPr>
                <w:bCs/>
              </w:rPr>
            </w:pPr>
            <w:r w:rsidRPr="00340A7A">
              <w:rPr>
                <w:bCs/>
              </w:rPr>
              <w:t>There is currently no single operational lead with clear Health Board-wide accountability for discharge planning, patient flow and the coordinated delivery of the outstanding audit actions.</w:t>
            </w:r>
          </w:p>
          <w:p w:rsidRPr="00340A7A" w:rsidR="00340A7A" w:rsidP="00340A7A" w:rsidRDefault="00340A7A" w14:paraId="71DEA926" w14:textId="77777777">
            <w:pPr>
              <w:pStyle w:val="ListParagraph"/>
              <w:numPr>
                <w:ilvl w:val="0"/>
                <w:numId w:val="17"/>
              </w:numPr>
              <w:rPr>
                <w:bCs/>
              </w:rPr>
            </w:pPr>
            <w:r w:rsidRPr="00340A7A">
              <w:rPr>
                <w:bCs/>
              </w:rPr>
              <w:t xml:space="preserve">Delivery has been impacted by variable access to improvement and clinical leadership resource, particularly in relation to the </w:t>
            </w:r>
            <w:r w:rsidRPr="00340A7A">
              <w:rPr>
                <w:bCs/>
              </w:rPr>
              <w:lastRenderedPageBreak/>
              <w:t>Optimal Hospital Flow Framework and the Integrated Discharge Hub model.</w:t>
            </w:r>
          </w:p>
          <w:p w:rsidRPr="00340A7A" w:rsidR="00340A7A" w:rsidP="00340A7A" w:rsidRDefault="00340A7A" w14:paraId="060BFE22" w14:textId="77777777">
            <w:pPr>
              <w:pStyle w:val="ListParagraph"/>
              <w:numPr>
                <w:ilvl w:val="0"/>
                <w:numId w:val="17"/>
              </w:numPr>
              <w:rPr>
                <w:bCs/>
              </w:rPr>
            </w:pPr>
            <w:r w:rsidRPr="00340A7A">
              <w:rPr>
                <w:bCs/>
              </w:rPr>
              <w:t>The Integrated Discharge Hub remains a central enabler for D2RA, trusted assessor arrangements and standardised access to Pathway 2 and Pathway 3 provision, but the required leadership and workforce model has not yet been fully confirmed.</w:t>
            </w:r>
          </w:p>
          <w:p w:rsidRPr="00340A7A" w:rsidR="00340A7A" w:rsidP="00340A7A" w:rsidRDefault="00340A7A" w14:paraId="1521246A" w14:textId="77777777">
            <w:pPr>
              <w:pStyle w:val="ListParagraph"/>
              <w:numPr>
                <w:ilvl w:val="0"/>
                <w:numId w:val="17"/>
              </w:numPr>
              <w:rPr>
                <w:bCs/>
              </w:rPr>
            </w:pPr>
            <w:r w:rsidRPr="00340A7A">
              <w:rPr>
                <w:bCs/>
              </w:rPr>
              <w:t>Some areas of implementation are dependent on digital capability that is not yet available. In the interim, manual measurement and escalation arrangements need to be strengthened.</w:t>
            </w:r>
          </w:p>
          <w:p w:rsidRPr="00340A7A" w:rsidR="00340A7A" w:rsidP="00340A7A" w:rsidRDefault="00340A7A" w14:paraId="337EA39E" w14:textId="77777777">
            <w:pPr>
              <w:pStyle w:val="ListParagraph"/>
              <w:numPr>
                <w:ilvl w:val="0"/>
                <w:numId w:val="17"/>
              </w:numPr>
              <w:rPr>
                <w:bCs/>
              </w:rPr>
            </w:pPr>
            <w:r w:rsidRPr="00340A7A">
              <w:rPr>
                <w:bCs/>
              </w:rPr>
              <w:t>The current position presents an operational, quality and patient safety risk because delays in discharge and transfer can increase length of stay, deconditioning, avoidable harm and pressure on acute bed capacity.</w:t>
            </w:r>
          </w:p>
          <w:p w:rsidRPr="007946EE" w:rsidR="007946EE" w:rsidP="00340A7A" w:rsidRDefault="00340A7A" w14:paraId="6D290401" w14:textId="160E8D71">
            <w:pPr>
              <w:pStyle w:val="ListParagraph"/>
              <w:numPr>
                <w:ilvl w:val="0"/>
                <w:numId w:val="17"/>
              </w:numPr>
              <w:rPr>
                <w:b/>
              </w:rPr>
            </w:pPr>
            <w:r w:rsidRPr="00340A7A">
              <w:rPr>
                <w:bCs/>
              </w:rPr>
              <w:t>Organis</w:t>
            </w:r>
            <w:r w:rsidR="00377A4C">
              <w:rPr>
                <w:bCs/>
              </w:rPr>
              <w:t>ed</w:t>
            </w:r>
            <w:r w:rsidRPr="00340A7A">
              <w:rPr>
                <w:bCs/>
              </w:rPr>
              <w:t xml:space="preserve"> for Success may provide a future structural solution, but the Committee will require assurance on the interim controls in place before that structure is implemented.</w:t>
            </w:r>
          </w:p>
        </w:tc>
      </w:tr>
      <w:tr w:rsidRPr="00F8567E" w:rsidR="00B22CF9" w:rsidTr="4CA54B05" w14:paraId="78C95897" w14:textId="77777777">
        <w:tc>
          <w:tcPr>
            <w:tcW w:w="2977" w:type="dxa"/>
            <w:shd w:val="clear" w:color="auto" w:fill="C1A775"/>
            <w:tcMar/>
          </w:tcPr>
          <w:p w:rsidRPr="00F8567E" w:rsidR="00B22CF9" w:rsidP="008E01E7" w:rsidRDefault="00B22CF9" w14:paraId="1B78D4FE" w14:textId="54876F52">
            <w:pPr>
              <w:rPr>
                <w:b/>
                <w:bCs/>
              </w:rPr>
            </w:pPr>
            <w:r w:rsidRPr="6FC5F940">
              <w:rPr>
                <w:b/>
                <w:bCs/>
              </w:rPr>
              <w:lastRenderedPageBreak/>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P="008E01E7" w:rsidRDefault="00340A7A" w14:paraId="058FCD73" w14:textId="61B75CB8">
                <w:pPr>
                  <w:rPr>
                    <w:b/>
                  </w:rPr>
                </w:pPr>
                <w:r>
                  <w:rPr>
                    <w:rStyle w:val="Style1"/>
                  </w:rPr>
                  <w:t>Choose requirement</w:t>
                </w:r>
              </w:p>
            </w:sdtContent>
          </w:sdt>
        </w:tc>
      </w:tr>
      <w:tr w:rsidRPr="00F8567E" w:rsidR="00110100" w:rsidTr="4CA54B05"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4CA54B05" w14:paraId="6D290418" w14:textId="77777777">
        <w:tc>
          <w:tcPr>
            <w:tcW w:w="9021" w:type="dxa"/>
            <w:gridSpan w:val="4"/>
            <w:tcMar/>
          </w:tcPr>
          <w:p w:rsidRPr="00340A7A" w:rsidR="00340A7A" w:rsidP="00340A7A" w:rsidRDefault="00340A7A" w14:paraId="3FE8A1BC" w14:textId="77777777">
            <w:pPr>
              <w:ind w:right="96"/>
              <w:rPr>
                <w:bCs/>
              </w:rPr>
            </w:pPr>
            <w:r w:rsidRPr="00340A7A">
              <w:rPr>
                <w:bCs/>
              </w:rPr>
              <w:t>The Audit Committee is asked to:</w:t>
            </w:r>
          </w:p>
          <w:p w:rsidRPr="00340A7A" w:rsidR="00340A7A" w:rsidP="00340A7A" w:rsidRDefault="00340A7A" w14:paraId="5A918755" w14:textId="77777777">
            <w:pPr>
              <w:ind w:right="96"/>
              <w:rPr>
                <w:bCs/>
              </w:rPr>
            </w:pPr>
          </w:p>
          <w:p w:rsidRPr="00340A7A" w:rsidR="00340A7A" w:rsidP="00340A7A" w:rsidRDefault="00377A4C" w14:paraId="1C01A026" w14:textId="427A06C0">
            <w:pPr>
              <w:pStyle w:val="ListParagraph"/>
              <w:numPr>
                <w:ilvl w:val="0"/>
                <w:numId w:val="18"/>
              </w:numPr>
              <w:ind w:right="96"/>
              <w:rPr>
                <w:bCs/>
              </w:rPr>
            </w:pPr>
            <w:r w:rsidRPr="00377A4C">
              <w:rPr>
                <w:b/>
              </w:rPr>
              <w:t>CONSIDER</w:t>
            </w:r>
            <w:r w:rsidRPr="00340A7A" w:rsidR="00340A7A">
              <w:rPr>
                <w:bCs/>
              </w:rPr>
              <w:t xml:space="preserve"> the progress made against the NWSSP Audit and Assurance recommendations on discharge planning.</w:t>
            </w:r>
          </w:p>
          <w:p w:rsidRPr="00340A7A" w:rsidR="00340A7A" w:rsidP="00340A7A" w:rsidRDefault="00377A4C" w14:paraId="0569843C" w14:textId="205860F9">
            <w:pPr>
              <w:pStyle w:val="ListParagraph"/>
              <w:numPr>
                <w:ilvl w:val="0"/>
                <w:numId w:val="18"/>
              </w:numPr>
              <w:ind w:right="96"/>
              <w:rPr>
                <w:bCs/>
              </w:rPr>
            </w:pPr>
            <w:r w:rsidRPr="00377A4C">
              <w:rPr>
                <w:b/>
              </w:rPr>
              <w:t>BE AWARE</w:t>
            </w:r>
            <w:r w:rsidRPr="00340A7A" w:rsidR="00340A7A">
              <w:rPr>
                <w:bCs/>
              </w:rPr>
              <w:t xml:space="preserve"> that </w:t>
            </w:r>
            <w:proofErr w:type="gramStart"/>
            <w:r w:rsidRPr="00340A7A" w:rsidR="00340A7A">
              <w:rPr>
                <w:bCs/>
              </w:rPr>
              <w:t>a number of</w:t>
            </w:r>
            <w:proofErr w:type="gramEnd"/>
            <w:r w:rsidRPr="00340A7A" w:rsidR="00340A7A">
              <w:rPr>
                <w:bCs/>
              </w:rPr>
              <w:t xml:space="preserve"> recommendations remain only partially implemented, not yet embedded, or not yet sustained across the Health Board.</w:t>
            </w:r>
          </w:p>
          <w:p w:rsidRPr="00340A7A" w:rsidR="00340A7A" w:rsidP="00340A7A" w:rsidRDefault="00377A4C" w14:paraId="3C02AEA4" w14:textId="05A56125">
            <w:pPr>
              <w:pStyle w:val="ListParagraph"/>
              <w:numPr>
                <w:ilvl w:val="0"/>
                <w:numId w:val="18"/>
              </w:numPr>
              <w:ind w:right="96"/>
              <w:rPr>
                <w:bCs/>
              </w:rPr>
            </w:pPr>
            <w:r w:rsidRPr="00377A4C">
              <w:rPr>
                <w:b/>
              </w:rPr>
              <w:t>BE AWARE</w:t>
            </w:r>
            <w:r>
              <w:rPr>
                <w:bCs/>
              </w:rPr>
              <w:t xml:space="preserve"> </w:t>
            </w:r>
            <w:r w:rsidRPr="00340A7A" w:rsidR="00340A7A">
              <w:rPr>
                <w:bCs/>
              </w:rPr>
              <w:t>o</w:t>
            </w:r>
            <w:r>
              <w:rPr>
                <w:bCs/>
              </w:rPr>
              <w:t>f</w:t>
            </w:r>
            <w:r w:rsidRPr="00340A7A" w:rsidR="00340A7A">
              <w:rPr>
                <w:bCs/>
              </w:rPr>
              <w:t xml:space="preserve"> the interim governance arrangements, named ownership and delivery milestones for the outstanding actions.</w:t>
            </w:r>
          </w:p>
          <w:p w:rsidRPr="00340A7A" w:rsidR="00340A7A" w:rsidP="00340A7A" w:rsidRDefault="00377A4C" w14:paraId="4DF28FEF" w14:textId="432DB4FF">
            <w:pPr>
              <w:pStyle w:val="ListParagraph"/>
              <w:numPr>
                <w:ilvl w:val="0"/>
                <w:numId w:val="18"/>
              </w:numPr>
              <w:ind w:right="96"/>
              <w:rPr>
                <w:bCs/>
              </w:rPr>
            </w:pPr>
            <w:r>
              <w:rPr>
                <w:b/>
              </w:rPr>
              <w:t xml:space="preserve">BE AWARE </w:t>
            </w:r>
            <w:r w:rsidRPr="00377A4C">
              <w:rPr>
                <w:bCs/>
              </w:rPr>
              <w:t>of</w:t>
            </w:r>
            <w:r w:rsidRPr="00377A4C" w:rsidR="00340A7A">
              <w:rPr>
                <w:bCs/>
              </w:rPr>
              <w:t xml:space="preserve"> </w:t>
            </w:r>
            <w:r w:rsidRPr="00340A7A" w:rsidR="00340A7A">
              <w:rPr>
                <w:bCs/>
              </w:rPr>
              <w:t xml:space="preserve">the </w:t>
            </w:r>
            <w:r>
              <w:rPr>
                <w:bCs/>
              </w:rPr>
              <w:t xml:space="preserve">plan to </w:t>
            </w:r>
            <w:r w:rsidRPr="00340A7A" w:rsidR="00340A7A">
              <w:rPr>
                <w:bCs/>
              </w:rPr>
              <w:t>establish a single discharge and patient flow action tracker, reporting through Urgent and Emergency Care governance.</w:t>
            </w:r>
          </w:p>
          <w:p w:rsidRPr="00340A7A" w:rsidR="00110100" w:rsidP="00340A7A" w:rsidRDefault="00377A4C" w14:paraId="6D290417" w14:textId="553067AF">
            <w:pPr>
              <w:pStyle w:val="ListParagraph"/>
              <w:numPr>
                <w:ilvl w:val="0"/>
                <w:numId w:val="18"/>
              </w:numPr>
              <w:ind w:right="96"/>
              <w:rPr>
                <w:bCs/>
              </w:rPr>
            </w:pPr>
            <w:r w:rsidRPr="00377A4C">
              <w:rPr>
                <w:b/>
              </w:rPr>
              <w:t>AGREE</w:t>
            </w:r>
            <w:r>
              <w:rPr>
                <w:bCs/>
              </w:rPr>
              <w:t xml:space="preserve"> to </w:t>
            </w:r>
            <w:r w:rsidRPr="00340A7A" w:rsidR="00340A7A">
              <w:rPr>
                <w:bCs/>
              </w:rPr>
              <w:t xml:space="preserve">a </w:t>
            </w:r>
            <w:r>
              <w:rPr>
                <w:bCs/>
              </w:rPr>
              <w:t xml:space="preserve">receive a report in the January Committee to update on the progress; </w:t>
            </w:r>
            <w:r w:rsidRPr="00340A7A" w:rsidR="00340A7A">
              <w:rPr>
                <w:bCs/>
              </w:rPr>
              <w:t>setting out evidence of implementation</w:t>
            </w:r>
            <w:r>
              <w:rPr>
                <w:bCs/>
              </w:rPr>
              <w:t>;</w:t>
            </w:r>
            <w:r w:rsidRPr="00340A7A" w:rsidR="00340A7A">
              <w:rPr>
                <w:bCs/>
              </w:rPr>
              <w:t xml:space="preserve"> residual risks and recommendations proposed for closure</w:t>
            </w:r>
            <w:r>
              <w:rPr>
                <w:bCs/>
              </w:rPr>
              <w:t xml:space="preserve"> of actions.</w:t>
            </w:r>
          </w:p>
        </w:tc>
      </w:tr>
    </w:tbl>
    <w:p w:rsidRPr="00F8567E" w:rsidR="00653AEC" w:rsidP="00653AEC" w:rsidRDefault="0020539A" w14:paraId="6D29041A" w14:textId="3DF52022">
      <w:pPr>
        <w:spacing w:after="0" w:line="240" w:lineRule="auto"/>
        <w:jc w:val="center"/>
        <w:rPr>
          <w:b/>
        </w:rPr>
      </w:pPr>
      <w:r w:rsidRPr="00F8567E">
        <w:br w:type="page"/>
      </w:r>
    </w:p>
    <w:p w:rsidR="00653AEC" w:rsidP="00653AEC" w:rsidRDefault="00944701" w14:paraId="6D29041B" w14:textId="33BBBE1F">
      <w:pPr>
        <w:spacing w:after="0" w:line="240" w:lineRule="auto"/>
        <w:jc w:val="center"/>
        <w:rPr>
          <w:b/>
          <w:bCs/>
        </w:rPr>
      </w:pPr>
      <w:r>
        <w:rPr>
          <w:b/>
          <w:bCs/>
        </w:rPr>
        <w:lastRenderedPageBreak/>
        <w:t>NWSSP Audit and Assurance Report: Discharge Planning – a review of the actions.</w:t>
      </w:r>
    </w:p>
    <w:p w:rsidRPr="00F8567E" w:rsidR="00944701" w:rsidP="00653AEC" w:rsidRDefault="00944701" w14:paraId="014252AB" w14:textId="77777777">
      <w:pPr>
        <w:spacing w:after="0" w:line="240" w:lineRule="auto"/>
        <w:jc w:val="center"/>
        <w:rPr>
          <w:b/>
        </w:rPr>
      </w:pPr>
    </w:p>
    <w:p w:rsidR="00653AEC" w:rsidP="00377A4C" w:rsidRDefault="00653AEC" w14:paraId="6D29041C" w14:textId="77777777">
      <w:pPr>
        <w:pStyle w:val="ListParagraph"/>
        <w:numPr>
          <w:ilvl w:val="0"/>
          <w:numId w:val="1"/>
        </w:numPr>
        <w:spacing w:after="0" w:line="240" w:lineRule="auto"/>
        <w:ind w:left="0"/>
        <w:rPr>
          <w:b/>
        </w:rPr>
      </w:pPr>
      <w:r w:rsidRPr="00F8567E">
        <w:rPr>
          <w:b/>
        </w:rPr>
        <w:t>INTRODUCTION</w:t>
      </w:r>
    </w:p>
    <w:p w:rsidR="00944701" w:rsidP="00944701" w:rsidRDefault="00944701" w14:paraId="30C27E3E" w14:textId="77777777">
      <w:pPr>
        <w:spacing w:after="0" w:line="240" w:lineRule="auto"/>
        <w:rPr>
          <w:b/>
        </w:rPr>
      </w:pPr>
    </w:p>
    <w:p w:rsidR="00340A7A" w:rsidP="00340A7A" w:rsidRDefault="00340A7A" w14:paraId="6F585F3C" w14:textId="77777777">
      <w:pPr>
        <w:pStyle w:val="ListParagraph"/>
        <w:spacing w:after="0" w:line="240" w:lineRule="auto"/>
        <w:ind w:left="0"/>
        <w:rPr>
          <w:bCs/>
        </w:rPr>
      </w:pPr>
      <w:r w:rsidRPr="00340A7A">
        <w:rPr>
          <w:bCs/>
        </w:rPr>
        <w:t xml:space="preserve">This report has been prepared at the request of the Audit Committee and provides an update on the </w:t>
      </w:r>
      <w:proofErr w:type="gramStart"/>
      <w:r w:rsidRPr="00340A7A">
        <w:rPr>
          <w:bCs/>
        </w:rPr>
        <w:t>current status</w:t>
      </w:r>
      <w:proofErr w:type="gramEnd"/>
      <w:r w:rsidRPr="00340A7A">
        <w:rPr>
          <w:bCs/>
        </w:rPr>
        <w:t xml:space="preserve"> of the recommendations arising from the NWSSP Audit and Assurance Report on Discharge Planning, undertaken in January 2025.</w:t>
      </w:r>
    </w:p>
    <w:p w:rsidRPr="00340A7A" w:rsidR="00340A7A" w:rsidP="00340A7A" w:rsidRDefault="00340A7A" w14:paraId="30110BE5" w14:textId="77777777">
      <w:pPr>
        <w:pStyle w:val="ListParagraph"/>
        <w:spacing w:after="0" w:line="240" w:lineRule="auto"/>
        <w:ind w:left="0"/>
        <w:rPr>
          <w:bCs/>
        </w:rPr>
      </w:pPr>
    </w:p>
    <w:p w:rsidR="00653AEC" w:rsidP="00340A7A" w:rsidRDefault="00340A7A" w14:paraId="6D29041E" w14:textId="2C4A82B9">
      <w:pPr>
        <w:pStyle w:val="ListParagraph"/>
        <w:spacing w:after="0" w:line="240" w:lineRule="auto"/>
        <w:ind w:left="0"/>
        <w:rPr>
          <w:bCs/>
        </w:rPr>
      </w:pPr>
      <w:r w:rsidRPr="00340A7A">
        <w:rPr>
          <w:bCs/>
        </w:rPr>
        <w:t>The purpose of this update is to provide assurance on progress made, identify recommendations that remain open or only partially implemented, and set out the further action required to ensure that improvements in discharge planning and patient flow are embedded and sustained across the Health Board.</w:t>
      </w:r>
    </w:p>
    <w:p w:rsidRPr="00F8567E" w:rsidR="00340A7A" w:rsidP="00340A7A" w:rsidRDefault="00340A7A" w14:paraId="00786496" w14:textId="77777777">
      <w:pPr>
        <w:pStyle w:val="ListParagraph"/>
        <w:spacing w:after="0" w:line="240" w:lineRule="auto"/>
        <w:ind w:left="0"/>
        <w:rPr>
          <w:b/>
        </w:rPr>
      </w:pPr>
    </w:p>
    <w:p w:rsidR="00653AEC" w:rsidP="00377A4C" w:rsidRDefault="00653AEC" w14:paraId="6D29041F" w14:textId="77777777">
      <w:pPr>
        <w:pStyle w:val="ListParagraph"/>
        <w:numPr>
          <w:ilvl w:val="0"/>
          <w:numId w:val="1"/>
        </w:numPr>
        <w:spacing w:after="0" w:line="240" w:lineRule="auto"/>
        <w:ind w:left="0"/>
        <w:rPr>
          <w:b/>
        </w:rPr>
      </w:pPr>
      <w:r w:rsidRPr="00F8567E">
        <w:rPr>
          <w:b/>
        </w:rPr>
        <w:t>BACKGROUND</w:t>
      </w:r>
    </w:p>
    <w:p w:rsidR="00BD2CF3" w:rsidP="00BD2CF3" w:rsidRDefault="00BD2CF3" w14:paraId="5872E498" w14:textId="77777777">
      <w:pPr>
        <w:spacing w:after="0" w:line="240" w:lineRule="auto"/>
        <w:rPr>
          <w:b/>
        </w:rPr>
      </w:pPr>
    </w:p>
    <w:p w:rsidR="00340A7A" w:rsidP="00340A7A" w:rsidRDefault="00340A7A" w14:paraId="697E9663" w14:textId="77777777">
      <w:pPr>
        <w:spacing w:after="0" w:line="240" w:lineRule="auto"/>
        <w:rPr>
          <w:bCs/>
        </w:rPr>
      </w:pPr>
      <w:r w:rsidRPr="00340A7A">
        <w:rPr>
          <w:bCs/>
        </w:rPr>
        <w:t>The Health Board has undertaken a range of improvement programmes linked to discharge planning, the Discharge to Recover and Assess model, the Optimal Hospital Flow Framework and the introduction of internal professional standards. These areas are all referenced in the NWSSP audit report and remain central to improving patient flow, reducing delays in discharge and supporting safe, timely care.</w:t>
      </w:r>
    </w:p>
    <w:p w:rsidRPr="00340A7A" w:rsidR="00340A7A" w:rsidP="00340A7A" w:rsidRDefault="00340A7A" w14:paraId="5916EA3C" w14:textId="77777777">
      <w:pPr>
        <w:spacing w:after="0" w:line="240" w:lineRule="auto"/>
        <w:rPr>
          <w:bCs/>
        </w:rPr>
      </w:pPr>
    </w:p>
    <w:p w:rsidR="00340A7A" w:rsidP="00340A7A" w:rsidRDefault="00340A7A" w14:paraId="385C3632" w14:textId="77777777">
      <w:pPr>
        <w:spacing w:after="0" w:line="240" w:lineRule="auto"/>
        <w:rPr>
          <w:bCs/>
        </w:rPr>
      </w:pPr>
      <w:r w:rsidRPr="00340A7A">
        <w:rPr>
          <w:bCs/>
        </w:rPr>
        <w:t>Initially, this work was overseen through the Urgent and Emergency Care Board. In February 2025, a Memorandum of Understanding was agreed between Neath Port Talbot Council, Swansea Council and the Health Board, confirming a shared commitment to the delivery of Discharge to Recover and Assess as a key priority. The aim was to reduce the number of clinically optimised patients remaining in hospital and the associated bed days used by this patient group.</w:t>
      </w:r>
    </w:p>
    <w:p w:rsidRPr="00340A7A" w:rsidR="00340A7A" w:rsidP="00340A7A" w:rsidRDefault="00340A7A" w14:paraId="277E28B2" w14:textId="77777777">
      <w:pPr>
        <w:spacing w:after="0" w:line="240" w:lineRule="auto"/>
        <w:rPr>
          <w:bCs/>
        </w:rPr>
      </w:pPr>
    </w:p>
    <w:p w:rsidR="00F91D8E" w:rsidP="00340A7A" w:rsidRDefault="00340A7A" w14:paraId="3F9BE53F" w14:textId="373CCC01">
      <w:pPr>
        <w:spacing w:after="0" w:line="240" w:lineRule="auto"/>
        <w:rPr>
          <w:bCs/>
        </w:rPr>
      </w:pPr>
      <w:r w:rsidRPr="00340A7A">
        <w:rPr>
          <w:bCs/>
        </w:rPr>
        <w:t xml:space="preserve">Progress has been made in </w:t>
      </w:r>
      <w:proofErr w:type="gramStart"/>
      <w:r w:rsidRPr="00340A7A">
        <w:rPr>
          <w:bCs/>
        </w:rPr>
        <w:t>a number of</w:t>
      </w:r>
      <w:proofErr w:type="gramEnd"/>
      <w:r w:rsidRPr="00340A7A">
        <w:rPr>
          <w:bCs/>
        </w:rPr>
        <w:t xml:space="preserve"> areas. However, implementation has not been consistent across the Health </w:t>
      </w:r>
      <w:proofErr w:type="gramStart"/>
      <w:r w:rsidRPr="00340A7A">
        <w:rPr>
          <w:bCs/>
        </w:rPr>
        <w:t>Board</w:t>
      </w:r>
      <w:proofErr w:type="gramEnd"/>
      <w:r w:rsidRPr="00340A7A">
        <w:rPr>
          <w:bCs/>
        </w:rPr>
        <w:t xml:space="preserve"> and some areas of work have not yet been embedded or sustained. </w:t>
      </w:r>
      <w:r w:rsidR="007644CD">
        <w:rPr>
          <w:bCs/>
        </w:rPr>
        <w:t xml:space="preserve">Until recently </w:t>
      </w:r>
      <w:r w:rsidRPr="00340A7A">
        <w:rPr>
          <w:bCs/>
        </w:rPr>
        <w:t xml:space="preserve">Delivery </w:t>
      </w:r>
      <w:r w:rsidR="007644CD">
        <w:rPr>
          <w:bCs/>
        </w:rPr>
        <w:t>was</w:t>
      </w:r>
      <w:r w:rsidRPr="00340A7A">
        <w:rPr>
          <w:bCs/>
        </w:rPr>
        <w:t xml:space="preserve"> affected by the availability of improvement resource</w:t>
      </w:r>
      <w:r w:rsidR="007644CD">
        <w:rPr>
          <w:bCs/>
        </w:rPr>
        <w:t>.  The continued</w:t>
      </w:r>
      <w:r w:rsidRPr="00340A7A">
        <w:rPr>
          <w:bCs/>
        </w:rPr>
        <w:t xml:space="preserve"> absence of a single operational lead for discharge and flow, and limitations in digital infrastructure</w:t>
      </w:r>
      <w:r w:rsidR="007644CD">
        <w:rPr>
          <w:bCs/>
        </w:rPr>
        <w:t xml:space="preserve"> remain current issues which are being progressed</w:t>
      </w:r>
      <w:r w:rsidRPr="00340A7A">
        <w:rPr>
          <w:bCs/>
        </w:rPr>
        <w:t>.</w:t>
      </w:r>
    </w:p>
    <w:p w:rsidR="00340A7A" w:rsidP="00340A7A" w:rsidRDefault="00340A7A" w14:paraId="4DF02755" w14:textId="77777777">
      <w:pPr>
        <w:spacing w:after="0" w:line="240" w:lineRule="auto"/>
        <w:rPr>
          <w:bCs/>
        </w:rPr>
      </w:pPr>
    </w:p>
    <w:p w:rsidR="007644CD" w:rsidRDefault="007644CD" w14:paraId="51203455" w14:textId="77777777">
      <w:pPr>
        <w:rPr>
          <w:b/>
        </w:rPr>
      </w:pPr>
      <w:r>
        <w:rPr>
          <w:b/>
        </w:rPr>
        <w:br w:type="page"/>
      </w:r>
    </w:p>
    <w:p w:rsidRPr="007650F5" w:rsidR="00F91D8E" w:rsidP="00BD2CF3" w:rsidRDefault="0072235E" w14:paraId="2425D238" w14:textId="326B1563">
      <w:pPr>
        <w:spacing w:after="0" w:line="240" w:lineRule="auto"/>
        <w:rPr>
          <w:b/>
        </w:rPr>
      </w:pPr>
      <w:r w:rsidRPr="007650F5">
        <w:rPr>
          <w:b/>
        </w:rPr>
        <w:lastRenderedPageBreak/>
        <w:t>Key achievements:</w:t>
      </w:r>
    </w:p>
    <w:p w:rsidRPr="00340A7A" w:rsidR="00340A7A" w:rsidP="00340A7A" w:rsidRDefault="00340A7A" w14:paraId="1B5A1B82" w14:textId="77777777">
      <w:pPr>
        <w:pStyle w:val="ListParagraph"/>
        <w:numPr>
          <w:ilvl w:val="0"/>
          <w:numId w:val="19"/>
        </w:numPr>
        <w:spacing w:after="0" w:line="240" w:lineRule="auto"/>
        <w:rPr>
          <w:bCs/>
        </w:rPr>
      </w:pPr>
      <w:r w:rsidRPr="00340A7A">
        <w:rPr>
          <w:bCs/>
        </w:rPr>
        <w:t>Redesign of Pathway 1, including greater standardisation of processes across the region.</w:t>
      </w:r>
    </w:p>
    <w:p w:rsidRPr="00340A7A" w:rsidR="00340A7A" w:rsidP="00340A7A" w:rsidRDefault="00340A7A" w14:paraId="6ADE0AF6" w14:textId="77777777">
      <w:pPr>
        <w:pStyle w:val="ListParagraph"/>
        <w:numPr>
          <w:ilvl w:val="0"/>
          <w:numId w:val="19"/>
        </w:numPr>
        <w:spacing w:after="0" w:line="240" w:lineRule="auto"/>
        <w:rPr>
          <w:bCs/>
        </w:rPr>
      </w:pPr>
      <w:r w:rsidRPr="00340A7A">
        <w:rPr>
          <w:bCs/>
        </w:rPr>
        <w:t>Development of a Health Board discharge policy covering optimal hospital flow, patient choice and reluctant discharge.</w:t>
      </w:r>
    </w:p>
    <w:p w:rsidRPr="00340A7A" w:rsidR="00340A7A" w:rsidP="00340A7A" w:rsidRDefault="00340A7A" w14:paraId="63577D2C" w14:textId="77777777">
      <w:pPr>
        <w:pStyle w:val="ListParagraph"/>
        <w:numPr>
          <w:ilvl w:val="0"/>
          <w:numId w:val="19"/>
        </w:numPr>
        <w:spacing w:after="0" w:line="240" w:lineRule="auto"/>
        <w:rPr>
          <w:bCs/>
        </w:rPr>
      </w:pPr>
      <w:r w:rsidRPr="00340A7A">
        <w:rPr>
          <w:bCs/>
        </w:rPr>
        <w:t>Agreement of a trusted assessor model, although this remains only partially implemented and is dependent on a resourced Integrated Discharge Hub.</w:t>
      </w:r>
    </w:p>
    <w:p w:rsidRPr="00340A7A" w:rsidR="00340A7A" w:rsidP="00340A7A" w:rsidRDefault="00340A7A" w14:paraId="2E69D9ED" w14:textId="77777777">
      <w:pPr>
        <w:pStyle w:val="ListParagraph"/>
        <w:numPr>
          <w:ilvl w:val="0"/>
          <w:numId w:val="19"/>
        </w:numPr>
        <w:spacing w:after="0" w:line="240" w:lineRule="auto"/>
        <w:rPr>
          <w:bCs/>
        </w:rPr>
      </w:pPr>
      <w:r w:rsidRPr="00340A7A">
        <w:rPr>
          <w:bCs/>
        </w:rPr>
        <w:t>Process mapping of discharge pathways, with revised processes intended to reduce pathway delays.</w:t>
      </w:r>
    </w:p>
    <w:p w:rsidRPr="00340A7A" w:rsidR="00340A7A" w:rsidP="00340A7A" w:rsidRDefault="00340A7A" w14:paraId="2DDA23E1" w14:textId="77777777">
      <w:pPr>
        <w:pStyle w:val="ListParagraph"/>
        <w:numPr>
          <w:ilvl w:val="0"/>
          <w:numId w:val="19"/>
        </w:numPr>
        <w:spacing w:after="0" w:line="240" w:lineRule="auto"/>
        <w:rPr>
          <w:bCs/>
        </w:rPr>
      </w:pPr>
      <w:r w:rsidRPr="00340A7A">
        <w:rPr>
          <w:bCs/>
        </w:rPr>
        <w:t>Revised clinically led pathway management arrangements for stroke rehabilitation.</w:t>
      </w:r>
    </w:p>
    <w:p w:rsidRPr="00340A7A" w:rsidR="00340A7A" w:rsidP="00340A7A" w:rsidRDefault="00340A7A" w14:paraId="249F2CDB" w14:textId="77777777">
      <w:pPr>
        <w:pStyle w:val="ListParagraph"/>
        <w:numPr>
          <w:ilvl w:val="0"/>
          <w:numId w:val="19"/>
        </w:numPr>
        <w:spacing w:after="0" w:line="240" w:lineRule="auto"/>
        <w:rPr>
          <w:bCs/>
        </w:rPr>
      </w:pPr>
      <w:r w:rsidRPr="00340A7A">
        <w:rPr>
          <w:bCs/>
        </w:rPr>
        <w:t>Reduction in delays for reablement in the community.</w:t>
      </w:r>
    </w:p>
    <w:p w:rsidRPr="00340A7A" w:rsidR="00340A7A" w:rsidP="00340A7A" w:rsidRDefault="00340A7A" w14:paraId="0988974B" w14:textId="77777777">
      <w:pPr>
        <w:pStyle w:val="ListParagraph"/>
        <w:numPr>
          <w:ilvl w:val="0"/>
          <w:numId w:val="19"/>
        </w:numPr>
        <w:spacing w:after="0" w:line="240" w:lineRule="auto"/>
        <w:rPr>
          <w:bCs/>
        </w:rPr>
      </w:pPr>
      <w:r w:rsidRPr="00340A7A">
        <w:rPr>
          <w:bCs/>
        </w:rPr>
        <w:t>Development of an optimal hospital flow dashboard with key performance indicators accessible to ward teams.</w:t>
      </w:r>
    </w:p>
    <w:p w:rsidRPr="00340A7A" w:rsidR="00340A7A" w:rsidP="00340A7A" w:rsidRDefault="00340A7A" w14:paraId="5820C188" w14:textId="77777777">
      <w:pPr>
        <w:spacing w:after="0" w:line="240" w:lineRule="auto"/>
        <w:rPr>
          <w:bCs/>
        </w:rPr>
      </w:pPr>
    </w:p>
    <w:p w:rsidR="00F91D8E" w:rsidP="00340A7A" w:rsidRDefault="00340A7A" w14:paraId="14456A0D" w14:textId="7BAD5B77">
      <w:pPr>
        <w:spacing w:after="0" w:line="240" w:lineRule="auto"/>
        <w:rPr>
          <w:bCs/>
        </w:rPr>
      </w:pPr>
      <w:r w:rsidRPr="00340A7A">
        <w:rPr>
          <w:bCs/>
        </w:rPr>
        <w:t>These achievements demonstrate that improvement work has taken place. However, several of these areas require further evidence of consistent implementation, embedding and sustainability before the associated audit recommendations can be considered fully closed.</w:t>
      </w:r>
    </w:p>
    <w:p w:rsidR="00CD14F9" w:rsidP="00BD2CF3" w:rsidRDefault="00CD14F9" w14:paraId="3C1362A0" w14:textId="77777777">
      <w:pPr>
        <w:spacing w:after="0" w:line="240" w:lineRule="auto"/>
        <w:rPr>
          <w:b/>
        </w:rPr>
      </w:pPr>
    </w:p>
    <w:p w:rsidRPr="007650F5" w:rsidR="00F91D8E" w:rsidP="00BD2CF3" w:rsidRDefault="00CD60F2" w14:paraId="5E0EC434" w14:textId="4EBB5FBB">
      <w:pPr>
        <w:spacing w:after="0" w:line="240" w:lineRule="auto"/>
        <w:rPr>
          <w:b/>
        </w:rPr>
      </w:pPr>
      <w:r w:rsidRPr="007650F5">
        <w:rPr>
          <w:b/>
        </w:rPr>
        <w:t>Work in progress:</w:t>
      </w:r>
    </w:p>
    <w:p w:rsidRPr="00340A7A" w:rsidR="00340A7A" w:rsidP="00340A7A" w:rsidRDefault="00340A7A" w14:paraId="66C85946" w14:textId="77777777">
      <w:pPr>
        <w:spacing w:after="0" w:line="240" w:lineRule="auto"/>
        <w:rPr>
          <w:bCs/>
        </w:rPr>
      </w:pPr>
      <w:r w:rsidRPr="00340A7A">
        <w:rPr>
          <w:bCs/>
        </w:rPr>
        <w:t>The following areas remain work in progress:</w:t>
      </w:r>
    </w:p>
    <w:p w:rsidRPr="00340A7A" w:rsidR="00340A7A" w:rsidP="00340A7A" w:rsidRDefault="00340A7A" w14:paraId="2F15B39D" w14:textId="77777777">
      <w:pPr>
        <w:spacing w:after="0" w:line="240" w:lineRule="auto"/>
        <w:rPr>
          <w:bCs/>
        </w:rPr>
      </w:pPr>
    </w:p>
    <w:p w:rsidRPr="00340A7A" w:rsidR="00340A7A" w:rsidP="00340A7A" w:rsidRDefault="00340A7A" w14:paraId="6E985810" w14:textId="77777777">
      <w:pPr>
        <w:pStyle w:val="ListParagraph"/>
        <w:numPr>
          <w:ilvl w:val="0"/>
          <w:numId w:val="20"/>
        </w:numPr>
        <w:spacing w:after="0" w:line="240" w:lineRule="auto"/>
        <w:rPr>
          <w:bCs/>
        </w:rPr>
      </w:pPr>
      <w:r w:rsidRPr="00340A7A">
        <w:rPr>
          <w:bCs/>
        </w:rPr>
        <w:t>Development of pathway event timescales and an escalation framework for managing pathway delays.</w:t>
      </w:r>
    </w:p>
    <w:p w:rsidRPr="00340A7A" w:rsidR="00340A7A" w:rsidP="00340A7A" w:rsidRDefault="00340A7A" w14:paraId="65774955" w14:textId="77777777">
      <w:pPr>
        <w:pStyle w:val="ListParagraph"/>
        <w:numPr>
          <w:ilvl w:val="0"/>
          <w:numId w:val="20"/>
        </w:numPr>
        <w:spacing w:after="0" w:line="240" w:lineRule="auto"/>
        <w:rPr>
          <w:bCs/>
        </w:rPr>
      </w:pPr>
      <w:r w:rsidRPr="00340A7A">
        <w:rPr>
          <w:bCs/>
        </w:rPr>
        <w:t>Development of Pathway 3 ward arrangements for patients requiring new residential or nursing care placements.</w:t>
      </w:r>
    </w:p>
    <w:p w:rsidRPr="00340A7A" w:rsidR="00340A7A" w:rsidP="00340A7A" w:rsidRDefault="00340A7A" w14:paraId="2C4534E5" w14:textId="77777777">
      <w:pPr>
        <w:pStyle w:val="ListParagraph"/>
        <w:numPr>
          <w:ilvl w:val="0"/>
          <w:numId w:val="20"/>
        </w:numPr>
        <w:spacing w:after="0" w:line="240" w:lineRule="auto"/>
        <w:rPr>
          <w:bCs/>
        </w:rPr>
      </w:pPr>
      <w:r w:rsidRPr="00340A7A">
        <w:rPr>
          <w:bCs/>
        </w:rPr>
        <w:t>Further development of the Integrated Discharge Hub model, including confirmation of leadership, workforce, scope and prioritisation arrangements.</w:t>
      </w:r>
    </w:p>
    <w:p w:rsidRPr="00340A7A" w:rsidR="00CD14F9" w:rsidP="00340A7A" w:rsidRDefault="00340A7A" w14:paraId="1180C4BC" w14:textId="760B080F">
      <w:pPr>
        <w:pStyle w:val="ListParagraph"/>
        <w:numPr>
          <w:ilvl w:val="0"/>
          <w:numId w:val="20"/>
        </w:numPr>
        <w:spacing w:after="0" w:line="240" w:lineRule="auto"/>
        <w:rPr>
          <w:bCs/>
        </w:rPr>
      </w:pPr>
      <w:r w:rsidRPr="00340A7A">
        <w:rPr>
          <w:bCs/>
        </w:rPr>
        <w:t>Agreement of a consistent Health Board-wide approach to monitoring compliance with internal professional standards and escalation of non-compliance.</w:t>
      </w:r>
    </w:p>
    <w:p w:rsidR="00340A7A" w:rsidP="00CD14F9" w:rsidRDefault="00340A7A" w14:paraId="0196CAAD" w14:textId="77777777">
      <w:pPr>
        <w:spacing w:after="0" w:line="240" w:lineRule="auto"/>
        <w:rPr>
          <w:b/>
        </w:rPr>
      </w:pPr>
    </w:p>
    <w:p w:rsidR="00791263" w:rsidP="00CD14F9" w:rsidRDefault="00791263" w14:paraId="733B3BC0" w14:textId="20C35B6B">
      <w:pPr>
        <w:spacing w:after="0" w:line="240" w:lineRule="auto"/>
        <w:rPr>
          <w:b/>
        </w:rPr>
      </w:pPr>
      <w:r w:rsidRPr="005869F2">
        <w:rPr>
          <w:b/>
        </w:rPr>
        <w:t>Work implemented</w:t>
      </w:r>
      <w:r w:rsidRPr="005869F2" w:rsidR="005869F2">
        <w:rPr>
          <w:b/>
        </w:rPr>
        <w:t xml:space="preserve"> – not sustained.</w:t>
      </w:r>
    </w:p>
    <w:p w:rsidRPr="00340A7A" w:rsidR="00340A7A" w:rsidP="00340A7A" w:rsidRDefault="00340A7A" w14:paraId="01E6D129" w14:textId="77777777">
      <w:pPr>
        <w:spacing w:after="0" w:line="240" w:lineRule="auto"/>
        <w:rPr>
          <w:bCs/>
        </w:rPr>
      </w:pPr>
      <w:r w:rsidRPr="00340A7A">
        <w:rPr>
          <w:bCs/>
        </w:rPr>
        <w:t>Some improvement actions have been implemented but cannot yet be described as embedded or sustained:</w:t>
      </w:r>
    </w:p>
    <w:p w:rsidRPr="00340A7A" w:rsidR="00340A7A" w:rsidP="00340A7A" w:rsidRDefault="00340A7A" w14:paraId="0EF2BE1B" w14:textId="77777777">
      <w:pPr>
        <w:spacing w:after="0" w:line="240" w:lineRule="auto"/>
        <w:rPr>
          <w:bCs/>
        </w:rPr>
      </w:pPr>
    </w:p>
    <w:p w:rsidRPr="00340A7A" w:rsidR="00340A7A" w:rsidP="00340A7A" w:rsidRDefault="00340A7A" w14:paraId="1173CBBC" w14:textId="77777777">
      <w:pPr>
        <w:pStyle w:val="ListParagraph"/>
        <w:numPr>
          <w:ilvl w:val="0"/>
          <w:numId w:val="21"/>
        </w:numPr>
        <w:spacing w:after="0" w:line="240" w:lineRule="auto"/>
        <w:rPr>
          <w:bCs/>
        </w:rPr>
      </w:pPr>
      <w:r w:rsidRPr="00340A7A">
        <w:rPr>
          <w:bCs/>
        </w:rPr>
        <w:t>Internal professional standards were implemented in Morriston and relaunched during the Urgent and Emergency Care test of change in June 2025. However, recent review indicates that the standards are not consistently embedded. There is currently no reliable digital mechanism to monitor compliance and escalate delays, meaning that measurement is dependent on manual reporting.</w:t>
      </w:r>
    </w:p>
    <w:p w:rsidRPr="00340A7A" w:rsidR="00340A7A" w:rsidP="00340A7A" w:rsidRDefault="00340A7A" w14:paraId="225B9F13" w14:textId="77777777">
      <w:pPr>
        <w:pStyle w:val="ListParagraph"/>
        <w:numPr>
          <w:ilvl w:val="0"/>
          <w:numId w:val="21"/>
        </w:numPr>
        <w:spacing w:after="0" w:line="240" w:lineRule="auto"/>
        <w:rPr>
          <w:bCs/>
        </w:rPr>
      </w:pPr>
      <w:r w:rsidRPr="00340A7A">
        <w:rPr>
          <w:bCs/>
        </w:rPr>
        <w:lastRenderedPageBreak/>
        <w:t>Criteria-led discharge pilots have taken place in Morriston. A policy and competency framework are in place. However, uptake remains variable because criteria-led discharge is dependent on medical teams documenting discharge criteria in a consistent and timely way to enable nursing colleagues to act.</w:t>
      </w:r>
    </w:p>
    <w:p w:rsidRPr="00340A7A" w:rsidR="00340A7A" w:rsidP="00340A7A" w:rsidRDefault="00340A7A" w14:paraId="2FF26316" w14:textId="77777777">
      <w:pPr>
        <w:spacing w:after="0" w:line="240" w:lineRule="auto"/>
        <w:rPr>
          <w:bCs/>
        </w:rPr>
      </w:pPr>
    </w:p>
    <w:p w:rsidR="00BD2CF3" w:rsidP="00340A7A" w:rsidRDefault="007644CD" w14:paraId="0BD1A5F8" w14:textId="40BCF048">
      <w:pPr>
        <w:spacing w:after="0" w:line="240" w:lineRule="auto"/>
        <w:rPr>
          <w:bCs/>
        </w:rPr>
      </w:pPr>
      <w:r>
        <w:rPr>
          <w:bCs/>
        </w:rPr>
        <w:t>R</w:t>
      </w:r>
      <w:r w:rsidRPr="00340A7A" w:rsidR="00340A7A">
        <w:rPr>
          <w:bCs/>
        </w:rPr>
        <w:t xml:space="preserve">obust monitoring, clinical engagement and escalation arrangements </w:t>
      </w:r>
      <w:r>
        <w:rPr>
          <w:bCs/>
        </w:rPr>
        <w:t>are being developed but until they are in place</w:t>
      </w:r>
      <w:r w:rsidRPr="00340A7A" w:rsidR="00340A7A">
        <w:rPr>
          <w:bCs/>
        </w:rPr>
        <w:t xml:space="preserve"> the</w:t>
      </w:r>
      <w:r>
        <w:rPr>
          <w:bCs/>
        </w:rPr>
        <w:t xml:space="preserve"> work</w:t>
      </w:r>
      <w:r w:rsidRPr="00340A7A" w:rsidR="00340A7A">
        <w:rPr>
          <w:bCs/>
        </w:rPr>
        <w:t xml:space="preserve"> can</w:t>
      </w:r>
      <w:r>
        <w:rPr>
          <w:bCs/>
        </w:rPr>
        <w:t>not</w:t>
      </w:r>
      <w:r w:rsidRPr="00340A7A" w:rsidR="00340A7A">
        <w:rPr>
          <w:bCs/>
        </w:rPr>
        <w:t xml:space="preserve"> be considered sustained.</w:t>
      </w:r>
    </w:p>
    <w:p w:rsidR="00340A7A" w:rsidP="00340A7A" w:rsidRDefault="00340A7A" w14:paraId="1F688B4A" w14:textId="77777777">
      <w:pPr>
        <w:spacing w:after="0" w:line="240" w:lineRule="auto"/>
        <w:rPr>
          <w:bCs/>
        </w:rPr>
      </w:pPr>
    </w:p>
    <w:p w:rsidRPr="00340A7A" w:rsidR="00340A7A" w:rsidP="00340A7A" w:rsidRDefault="00340A7A" w14:paraId="33E4E788" w14:textId="77777777">
      <w:pPr>
        <w:spacing w:after="0" w:line="240" w:lineRule="auto"/>
        <w:rPr>
          <w:b/>
        </w:rPr>
      </w:pPr>
      <w:r w:rsidRPr="00340A7A">
        <w:rPr>
          <w:b/>
        </w:rPr>
        <w:t>Operational Accountability and Patient Flow Infrastructure</w:t>
      </w:r>
    </w:p>
    <w:p w:rsidR="00340A7A" w:rsidP="00340A7A" w:rsidRDefault="00340A7A" w14:paraId="48069F95" w14:textId="77777777">
      <w:pPr>
        <w:spacing w:after="0" w:line="240" w:lineRule="auto"/>
        <w:rPr>
          <w:bCs/>
        </w:rPr>
      </w:pPr>
      <w:r w:rsidRPr="00340A7A">
        <w:rPr>
          <w:bCs/>
        </w:rPr>
        <w:t>The current management of discharge and patient flow across the Health Board is fragmented. Previously, there was a senior post holder funded jointly by Health and Social Care who led integrated discharge pathways and processes. This role no longer exists.</w:t>
      </w:r>
    </w:p>
    <w:p w:rsidRPr="00340A7A" w:rsidR="007644CD" w:rsidP="00340A7A" w:rsidRDefault="007644CD" w14:paraId="4EEDB019" w14:textId="77777777">
      <w:pPr>
        <w:spacing w:after="0" w:line="240" w:lineRule="auto"/>
        <w:rPr>
          <w:bCs/>
        </w:rPr>
      </w:pPr>
    </w:p>
    <w:p w:rsidR="00340A7A" w:rsidP="00340A7A" w:rsidRDefault="00340A7A" w14:paraId="4124EFEB" w14:textId="77777777">
      <w:pPr>
        <w:spacing w:after="0" w:line="240" w:lineRule="auto"/>
        <w:rPr>
          <w:bCs/>
        </w:rPr>
      </w:pPr>
      <w:r w:rsidRPr="00340A7A">
        <w:rPr>
          <w:bCs/>
        </w:rPr>
        <w:t>There is currently no single operational lead with Health Board-wide accountability for discharge and patient flow. Responsibility sits within individual Service Groups, which has contributed to variable implementation of the audit recommendations and inconsistent practice across sites.</w:t>
      </w:r>
    </w:p>
    <w:p w:rsidRPr="00340A7A" w:rsidR="00340A7A" w:rsidP="00340A7A" w:rsidRDefault="00340A7A" w14:paraId="06634D9C" w14:textId="77777777">
      <w:pPr>
        <w:spacing w:after="0" w:line="240" w:lineRule="auto"/>
        <w:rPr>
          <w:bCs/>
        </w:rPr>
      </w:pPr>
    </w:p>
    <w:p w:rsidR="00340A7A" w:rsidP="00340A7A" w:rsidRDefault="00340A7A" w14:paraId="0C2F0964" w14:textId="6EA6C120">
      <w:pPr>
        <w:spacing w:after="0" w:line="240" w:lineRule="auto"/>
        <w:rPr>
          <w:bCs/>
        </w:rPr>
      </w:pPr>
      <w:r w:rsidRPr="00340A7A">
        <w:rPr>
          <w:bCs/>
        </w:rPr>
        <w:t xml:space="preserve">Until the Organising for Success structure is implemented, interim accountability should be clarified. Executive accountability </w:t>
      </w:r>
      <w:r w:rsidR="007644CD">
        <w:rPr>
          <w:bCs/>
        </w:rPr>
        <w:t>sits</w:t>
      </w:r>
      <w:r w:rsidRPr="00340A7A">
        <w:rPr>
          <w:bCs/>
        </w:rPr>
        <w:t xml:space="preserve"> with the Chief Operating Officer, with operational delivery led through Urgent and Emergency Care governance and Service Group triumvirates. </w:t>
      </w:r>
      <w:r w:rsidR="007644CD">
        <w:rPr>
          <w:bCs/>
        </w:rPr>
        <w:t>The Assistant Director of Operations UEC (interim) will coordinate</w:t>
      </w:r>
      <w:r w:rsidRPr="00340A7A">
        <w:rPr>
          <w:bCs/>
        </w:rPr>
        <w:t xml:space="preserve"> the outstanding audit actions and report progress through a single discharge and patient flow action tracker.</w:t>
      </w:r>
    </w:p>
    <w:p w:rsidR="00340A7A" w:rsidP="00340A7A" w:rsidRDefault="00340A7A" w14:paraId="187D81E9" w14:textId="77777777">
      <w:pPr>
        <w:spacing w:after="0" w:line="240" w:lineRule="auto"/>
        <w:rPr>
          <w:bCs/>
        </w:rPr>
      </w:pPr>
    </w:p>
    <w:p w:rsidRPr="00340A7A" w:rsidR="00340A7A" w:rsidP="00340A7A" w:rsidRDefault="00340A7A" w14:paraId="5F132DEC" w14:textId="77777777">
      <w:pPr>
        <w:spacing w:after="0" w:line="240" w:lineRule="auto"/>
        <w:rPr>
          <w:b/>
        </w:rPr>
      </w:pPr>
      <w:r w:rsidRPr="00340A7A">
        <w:rPr>
          <w:b/>
        </w:rPr>
        <w:t>Discharge to Recover and Assess / Integrated Discharge Hub</w:t>
      </w:r>
    </w:p>
    <w:p w:rsidR="00340A7A" w:rsidP="00340A7A" w:rsidRDefault="00340A7A" w14:paraId="2DA51505" w14:textId="77777777">
      <w:pPr>
        <w:spacing w:after="0" w:line="240" w:lineRule="auto"/>
        <w:rPr>
          <w:bCs/>
        </w:rPr>
      </w:pPr>
      <w:r w:rsidRPr="00340A7A">
        <w:rPr>
          <w:bCs/>
        </w:rPr>
        <w:t>In January 2025, external consultants were commissioned to support implementation of the Discharge to Recover and Assess model in partnership with Local Authority partners. A multi-agency discharge event was held in April 2025 and actions were agreed. Some actions have since progressed through tests of change; others have not been implemented, in part due to cost and resource constraints.</w:t>
      </w:r>
    </w:p>
    <w:p w:rsidRPr="00340A7A" w:rsidR="007644CD" w:rsidP="00340A7A" w:rsidRDefault="007644CD" w14:paraId="623F2A86" w14:textId="77777777">
      <w:pPr>
        <w:spacing w:after="0" w:line="240" w:lineRule="auto"/>
        <w:rPr>
          <w:bCs/>
        </w:rPr>
      </w:pPr>
    </w:p>
    <w:p w:rsidRPr="00340A7A" w:rsidR="00340A7A" w:rsidP="00340A7A" w:rsidRDefault="00340A7A" w14:paraId="312434E3" w14:textId="77777777">
      <w:pPr>
        <w:spacing w:after="0" w:line="240" w:lineRule="auto"/>
        <w:rPr>
          <w:bCs/>
        </w:rPr>
      </w:pPr>
      <w:r w:rsidRPr="00340A7A">
        <w:rPr>
          <w:bCs/>
        </w:rPr>
        <w:t>The Health Board has not yet delivered all key recommendations linked to D2RA. The most significant outstanding issues are:</w:t>
      </w:r>
    </w:p>
    <w:p w:rsidRPr="00340A7A" w:rsidR="00340A7A" w:rsidP="00340A7A" w:rsidRDefault="00340A7A" w14:paraId="550DBAA9" w14:textId="77777777">
      <w:pPr>
        <w:spacing w:after="0" w:line="240" w:lineRule="auto"/>
        <w:rPr>
          <w:bCs/>
        </w:rPr>
      </w:pPr>
    </w:p>
    <w:p w:rsidRPr="00340A7A" w:rsidR="00340A7A" w:rsidP="00340A7A" w:rsidRDefault="00340A7A" w14:paraId="0ABEC934" w14:textId="77777777">
      <w:pPr>
        <w:pStyle w:val="ListParagraph"/>
        <w:numPr>
          <w:ilvl w:val="0"/>
          <w:numId w:val="22"/>
        </w:numPr>
        <w:spacing w:after="0" w:line="240" w:lineRule="auto"/>
        <w:rPr>
          <w:bCs/>
        </w:rPr>
      </w:pPr>
      <w:r w:rsidRPr="00340A7A">
        <w:rPr>
          <w:bCs/>
        </w:rPr>
        <w:t>Resourcing of the Integrated Discharge Hub as the multidisciplinary function central to delivery of D2RA pathways and trusted assessor arrangements.</w:t>
      </w:r>
    </w:p>
    <w:p w:rsidRPr="00340A7A" w:rsidR="00340A7A" w:rsidP="00340A7A" w:rsidRDefault="00340A7A" w14:paraId="54398144" w14:textId="77777777">
      <w:pPr>
        <w:pStyle w:val="ListParagraph"/>
        <w:numPr>
          <w:ilvl w:val="0"/>
          <w:numId w:val="22"/>
        </w:numPr>
        <w:spacing w:after="0" w:line="240" w:lineRule="auto"/>
        <w:rPr>
          <w:bCs/>
        </w:rPr>
      </w:pPr>
      <w:r w:rsidRPr="00340A7A">
        <w:rPr>
          <w:bCs/>
        </w:rPr>
        <w:t xml:space="preserve">Appointment of a senior integrated leader, employed in partnership with Local Authorities, to lead the Integrated Discharge Hub, </w:t>
      </w:r>
      <w:r w:rsidRPr="00340A7A">
        <w:rPr>
          <w:bCs/>
        </w:rPr>
        <w:lastRenderedPageBreak/>
        <w:t>coordinate policy and training, develop pathways of care and reduce reliance on long-term care.</w:t>
      </w:r>
    </w:p>
    <w:p w:rsidRPr="00340A7A" w:rsidR="00340A7A" w:rsidP="00340A7A" w:rsidRDefault="00340A7A" w14:paraId="3D210271" w14:textId="77777777">
      <w:pPr>
        <w:spacing w:after="0" w:line="240" w:lineRule="auto"/>
        <w:rPr>
          <w:bCs/>
        </w:rPr>
      </w:pPr>
    </w:p>
    <w:p w:rsidR="00340A7A" w:rsidP="00340A7A" w:rsidRDefault="00340A7A" w14:paraId="317904D4" w14:textId="366782BE">
      <w:pPr>
        <w:spacing w:after="0" w:line="240" w:lineRule="auto"/>
        <w:rPr>
          <w:bCs/>
        </w:rPr>
      </w:pPr>
      <w:r w:rsidRPr="00340A7A">
        <w:rPr>
          <w:bCs/>
        </w:rPr>
        <w:t>The Integrated Discharge Hub remains a key enabler for standardising discharge processes, coordinating Pathway 2 and Pathway 3 access, and strengthening escalation across Health and Social Care. Without a clearly resourced hub and named leadership, the Health Board is unlikely to fully embed the D2RA model or close all related audit recommendations.</w:t>
      </w:r>
    </w:p>
    <w:p w:rsidR="00340A7A" w:rsidP="00340A7A" w:rsidRDefault="00340A7A" w14:paraId="16FAE3F5" w14:textId="77777777">
      <w:pPr>
        <w:spacing w:after="0" w:line="240" w:lineRule="auto"/>
        <w:rPr>
          <w:bCs/>
        </w:rPr>
      </w:pPr>
    </w:p>
    <w:p w:rsidRPr="00DF7620" w:rsidR="00DF7620" w:rsidP="00DF7620" w:rsidRDefault="00DF7620" w14:paraId="0CC7AA21" w14:textId="77777777">
      <w:pPr>
        <w:spacing w:after="0" w:line="240" w:lineRule="auto"/>
        <w:rPr>
          <w:b/>
        </w:rPr>
      </w:pPr>
      <w:r w:rsidRPr="00DF7620">
        <w:rPr>
          <w:b/>
        </w:rPr>
        <w:t>Regional Partnership and Policy Development</w:t>
      </w:r>
    </w:p>
    <w:p w:rsidR="00DF7620" w:rsidP="00DF7620" w:rsidRDefault="00DF7620" w14:paraId="25A526A0" w14:textId="77777777">
      <w:pPr>
        <w:spacing w:after="0" w:line="240" w:lineRule="auto"/>
        <w:rPr>
          <w:bCs/>
        </w:rPr>
      </w:pPr>
      <w:r w:rsidRPr="00DF7620">
        <w:rPr>
          <w:bCs/>
        </w:rPr>
        <w:t xml:space="preserve">Work to improve discharge and transfer arrangements has continued through the Community and Older Persons Regional Partnership Board. However, this has been a prolonged programme of </w:t>
      </w:r>
      <w:proofErr w:type="gramStart"/>
      <w:r w:rsidRPr="00DF7620">
        <w:rPr>
          <w:bCs/>
        </w:rPr>
        <w:t>work</w:t>
      </w:r>
      <w:proofErr w:type="gramEnd"/>
      <w:r w:rsidRPr="00DF7620">
        <w:rPr>
          <w:bCs/>
        </w:rPr>
        <w:t xml:space="preserve"> and some key operational enablers remain outstanding, particularly the leadership role and the central Integrated Discharge Hub.</w:t>
      </w:r>
    </w:p>
    <w:p w:rsidRPr="00DF7620" w:rsidR="007644CD" w:rsidP="00DF7620" w:rsidRDefault="007644CD" w14:paraId="765580DB" w14:textId="77777777">
      <w:pPr>
        <w:spacing w:after="0" w:line="240" w:lineRule="auto"/>
        <w:rPr>
          <w:bCs/>
        </w:rPr>
      </w:pPr>
    </w:p>
    <w:p w:rsidR="00DF7620" w:rsidP="00DF7620" w:rsidRDefault="00DF7620" w14:paraId="4BC78378" w14:textId="77777777">
      <w:pPr>
        <w:spacing w:after="0" w:line="240" w:lineRule="auto"/>
        <w:rPr>
          <w:bCs/>
        </w:rPr>
      </w:pPr>
      <w:r w:rsidRPr="00DF7620">
        <w:rPr>
          <w:bCs/>
        </w:rPr>
        <w:t>Policy development has been aligned to this wider discharge pathway programme. However, until pathway design and implementation arrangements are finalised, the supporting policies will remain limited in their impact.</w:t>
      </w:r>
    </w:p>
    <w:p w:rsidRPr="00DF7620" w:rsidR="007644CD" w:rsidP="00DF7620" w:rsidRDefault="007644CD" w14:paraId="4D20BE12" w14:textId="77777777">
      <w:pPr>
        <w:spacing w:after="0" w:line="240" w:lineRule="auto"/>
        <w:rPr>
          <w:bCs/>
        </w:rPr>
      </w:pPr>
    </w:p>
    <w:p w:rsidRPr="00DF7620" w:rsidR="00DF7620" w:rsidP="00DF7620" w:rsidRDefault="00DF7620" w14:paraId="400B670A" w14:textId="77777777">
      <w:pPr>
        <w:spacing w:after="0" w:line="240" w:lineRule="auto"/>
        <w:rPr>
          <w:bCs/>
        </w:rPr>
      </w:pPr>
      <w:r w:rsidRPr="00DF7620">
        <w:rPr>
          <w:bCs/>
        </w:rPr>
        <w:t>First drafts of the following policies are due to be presented to the UEC Board in September for approval:</w:t>
      </w:r>
    </w:p>
    <w:p w:rsidRPr="00DF7620" w:rsidR="00DF7620" w:rsidP="00DF7620" w:rsidRDefault="00DF7620" w14:paraId="107CB950" w14:textId="77777777">
      <w:pPr>
        <w:spacing w:after="0" w:line="240" w:lineRule="auto"/>
        <w:rPr>
          <w:bCs/>
        </w:rPr>
      </w:pPr>
    </w:p>
    <w:p w:rsidRPr="00DF7620" w:rsidR="00DF7620" w:rsidP="00DF7620" w:rsidRDefault="00DF7620" w14:paraId="1BDDDAE7" w14:textId="77777777">
      <w:pPr>
        <w:pStyle w:val="ListParagraph"/>
        <w:numPr>
          <w:ilvl w:val="0"/>
          <w:numId w:val="23"/>
        </w:numPr>
        <w:spacing w:after="0" w:line="240" w:lineRule="auto"/>
        <w:rPr>
          <w:bCs/>
        </w:rPr>
      </w:pPr>
      <w:r w:rsidRPr="00DF7620">
        <w:rPr>
          <w:bCs/>
        </w:rPr>
        <w:t>SAFER flow policy.</w:t>
      </w:r>
    </w:p>
    <w:p w:rsidRPr="00DF7620" w:rsidR="00DF7620" w:rsidP="00DF7620" w:rsidRDefault="00DF7620" w14:paraId="2923832C" w14:textId="77777777">
      <w:pPr>
        <w:pStyle w:val="ListParagraph"/>
        <w:numPr>
          <w:ilvl w:val="0"/>
          <w:numId w:val="23"/>
        </w:numPr>
        <w:spacing w:after="0" w:line="240" w:lineRule="auto"/>
        <w:rPr>
          <w:bCs/>
        </w:rPr>
      </w:pPr>
      <w:r w:rsidRPr="00DF7620">
        <w:rPr>
          <w:bCs/>
        </w:rPr>
        <w:t>Discharge policy, including reluctant discharge and patient choice.</w:t>
      </w:r>
    </w:p>
    <w:p w:rsidRPr="00DF7620" w:rsidR="00DF7620" w:rsidP="00DF7620" w:rsidRDefault="00DF7620" w14:paraId="526BEBC0" w14:textId="77777777">
      <w:pPr>
        <w:spacing w:after="0" w:line="240" w:lineRule="auto"/>
        <w:rPr>
          <w:bCs/>
        </w:rPr>
      </w:pPr>
    </w:p>
    <w:p w:rsidRPr="00DF7620" w:rsidR="00DF7620" w:rsidP="00DF7620" w:rsidRDefault="00DF7620" w14:paraId="11400A81" w14:textId="77777777">
      <w:pPr>
        <w:spacing w:after="0" w:line="240" w:lineRule="auto"/>
        <w:rPr>
          <w:bCs/>
        </w:rPr>
      </w:pPr>
      <w:r w:rsidRPr="00DF7620">
        <w:rPr>
          <w:bCs/>
        </w:rPr>
        <w:t>The approval of these policies should be accompanied by an implementation plan setting out training requirements, compliance monitoring, escalation arrangements and evidence required to support audit closure.</w:t>
      </w:r>
    </w:p>
    <w:p w:rsidRPr="00DF7620" w:rsidR="00DF7620" w:rsidP="00DF7620" w:rsidRDefault="00DF7620" w14:paraId="60DFC3F6" w14:textId="77777777">
      <w:pPr>
        <w:spacing w:after="0" w:line="240" w:lineRule="auto"/>
        <w:rPr>
          <w:bCs/>
        </w:rPr>
      </w:pPr>
    </w:p>
    <w:p w:rsidRPr="00DF7620" w:rsidR="00DF7620" w:rsidP="00DF7620" w:rsidRDefault="00DF7620" w14:paraId="222DFCCB" w14:textId="77777777">
      <w:pPr>
        <w:spacing w:after="0" w:line="240" w:lineRule="auto"/>
        <w:rPr>
          <w:b/>
        </w:rPr>
      </w:pPr>
      <w:r w:rsidRPr="00DF7620">
        <w:rPr>
          <w:b/>
        </w:rPr>
        <w:t>Internal Professional Standards</w:t>
      </w:r>
    </w:p>
    <w:p w:rsidR="00DF7620" w:rsidP="00DF7620" w:rsidRDefault="00DF7620" w14:paraId="6443ED8C" w14:textId="77777777">
      <w:pPr>
        <w:spacing w:after="0" w:line="240" w:lineRule="auto"/>
        <w:rPr>
          <w:bCs/>
        </w:rPr>
      </w:pPr>
      <w:r w:rsidRPr="00DF7620">
        <w:rPr>
          <w:bCs/>
        </w:rPr>
        <w:t>Internal professional standards were introduced as part of the Urgent and Emergency Care test of change in Morriston in June 2025. They have not yet been launched on a Health Board-wide basis.</w:t>
      </w:r>
    </w:p>
    <w:p w:rsidRPr="00DF7620" w:rsidR="007644CD" w:rsidP="00DF7620" w:rsidRDefault="007644CD" w14:paraId="3CFCF3F8" w14:textId="77777777">
      <w:pPr>
        <w:spacing w:after="0" w:line="240" w:lineRule="auto"/>
        <w:rPr>
          <w:bCs/>
        </w:rPr>
      </w:pPr>
    </w:p>
    <w:p w:rsidR="00DF7620" w:rsidP="00DF7620" w:rsidRDefault="00DF7620" w14:paraId="1CFD0F92" w14:textId="77777777">
      <w:pPr>
        <w:spacing w:after="0" w:line="240" w:lineRule="auto"/>
        <w:rPr>
          <w:bCs/>
        </w:rPr>
      </w:pPr>
      <w:r w:rsidRPr="00DF7620">
        <w:rPr>
          <w:bCs/>
        </w:rPr>
        <w:t>Recent changes have been made to the standards, but the key challenge remains the ability to measure compliance and escalate non-compliance. In the absence of a reliable digital solution, the Health Board should agree an interim manual reporting process covering a small number of core measures. These should be reported through UEC governance until digital functionality is available.</w:t>
      </w:r>
    </w:p>
    <w:p w:rsidRPr="00DF7620" w:rsidR="007644CD" w:rsidP="00DF7620" w:rsidRDefault="007644CD" w14:paraId="5756C9ED" w14:textId="77777777">
      <w:pPr>
        <w:spacing w:after="0" w:line="240" w:lineRule="auto"/>
        <w:rPr>
          <w:bCs/>
        </w:rPr>
      </w:pPr>
    </w:p>
    <w:p w:rsidRPr="00DF7620" w:rsidR="00DF7620" w:rsidP="00DF7620" w:rsidRDefault="00DF7620" w14:paraId="334B033F" w14:textId="77777777">
      <w:pPr>
        <w:spacing w:after="0" w:line="240" w:lineRule="auto"/>
        <w:rPr>
          <w:bCs/>
        </w:rPr>
      </w:pPr>
      <w:r w:rsidRPr="00DF7620">
        <w:rPr>
          <w:bCs/>
        </w:rPr>
        <w:t>Suggested core measures include:</w:t>
      </w:r>
    </w:p>
    <w:p w:rsidRPr="00DF7620" w:rsidR="00DF7620" w:rsidP="00DF7620" w:rsidRDefault="00DF7620" w14:paraId="5FC84BFF" w14:textId="77777777">
      <w:pPr>
        <w:spacing w:after="0" w:line="240" w:lineRule="auto"/>
        <w:rPr>
          <w:bCs/>
        </w:rPr>
      </w:pPr>
    </w:p>
    <w:p w:rsidRPr="00DF7620" w:rsidR="00DF7620" w:rsidP="00DF7620" w:rsidRDefault="00DF7620" w14:paraId="221853C0" w14:textId="77777777">
      <w:pPr>
        <w:pStyle w:val="ListParagraph"/>
        <w:numPr>
          <w:ilvl w:val="0"/>
          <w:numId w:val="24"/>
        </w:numPr>
        <w:spacing w:after="0" w:line="240" w:lineRule="auto"/>
        <w:rPr>
          <w:bCs/>
        </w:rPr>
      </w:pPr>
      <w:r w:rsidRPr="00DF7620">
        <w:rPr>
          <w:bCs/>
        </w:rPr>
        <w:lastRenderedPageBreak/>
        <w:t>Number of clinically optimised patients.</w:t>
      </w:r>
    </w:p>
    <w:p w:rsidRPr="00DF7620" w:rsidR="00DF7620" w:rsidP="00DF7620" w:rsidRDefault="00DF7620" w14:paraId="1A51A5A0" w14:textId="77777777">
      <w:pPr>
        <w:pStyle w:val="ListParagraph"/>
        <w:numPr>
          <w:ilvl w:val="0"/>
          <w:numId w:val="24"/>
        </w:numPr>
        <w:spacing w:after="0" w:line="240" w:lineRule="auto"/>
        <w:rPr>
          <w:bCs/>
        </w:rPr>
      </w:pPr>
      <w:r w:rsidRPr="00DF7620">
        <w:rPr>
          <w:bCs/>
        </w:rPr>
        <w:t>Delay by pathway.</w:t>
      </w:r>
    </w:p>
    <w:p w:rsidRPr="00DF7620" w:rsidR="00DF7620" w:rsidP="00DF7620" w:rsidRDefault="00DF7620" w14:paraId="494B996E" w14:textId="77777777">
      <w:pPr>
        <w:pStyle w:val="ListParagraph"/>
        <w:numPr>
          <w:ilvl w:val="0"/>
          <w:numId w:val="24"/>
        </w:numPr>
        <w:spacing w:after="0" w:line="240" w:lineRule="auto"/>
        <w:rPr>
          <w:bCs/>
        </w:rPr>
      </w:pPr>
      <w:r w:rsidRPr="00DF7620">
        <w:rPr>
          <w:bCs/>
        </w:rPr>
        <w:t>Pathway 1, Pathway 2 and Pathway 3 volumes and waits.</w:t>
      </w:r>
    </w:p>
    <w:p w:rsidRPr="00DF7620" w:rsidR="00DF7620" w:rsidP="00DF7620" w:rsidRDefault="00DF7620" w14:paraId="7449F48A" w14:textId="77777777">
      <w:pPr>
        <w:pStyle w:val="ListParagraph"/>
        <w:numPr>
          <w:ilvl w:val="0"/>
          <w:numId w:val="24"/>
        </w:numPr>
        <w:spacing w:after="0" w:line="240" w:lineRule="auto"/>
        <w:rPr>
          <w:bCs/>
        </w:rPr>
      </w:pPr>
      <w:r w:rsidRPr="00DF7620">
        <w:rPr>
          <w:bCs/>
        </w:rPr>
        <w:t>Number of patients exceeding agreed pathway time standards.</w:t>
      </w:r>
    </w:p>
    <w:p w:rsidRPr="00DF7620" w:rsidR="00DF7620" w:rsidP="00DF7620" w:rsidRDefault="00DF7620" w14:paraId="54373B55" w14:textId="77777777">
      <w:pPr>
        <w:pStyle w:val="ListParagraph"/>
        <w:numPr>
          <w:ilvl w:val="0"/>
          <w:numId w:val="24"/>
        </w:numPr>
        <w:spacing w:after="0" w:line="240" w:lineRule="auto"/>
        <w:rPr>
          <w:bCs/>
        </w:rPr>
      </w:pPr>
      <w:r w:rsidRPr="00DF7620">
        <w:rPr>
          <w:bCs/>
        </w:rPr>
        <w:t>Compliance with ward-level internal professional standards reporting.</w:t>
      </w:r>
    </w:p>
    <w:p w:rsidRPr="00DF7620" w:rsidR="00DF7620" w:rsidP="00DF7620" w:rsidRDefault="00DF7620" w14:paraId="65EC069D" w14:textId="77777777">
      <w:pPr>
        <w:spacing w:after="0" w:line="240" w:lineRule="auto"/>
        <w:rPr>
          <w:bCs/>
        </w:rPr>
      </w:pPr>
    </w:p>
    <w:p w:rsidRPr="00DF7620" w:rsidR="00DF7620" w:rsidP="00DF7620" w:rsidRDefault="00DF7620" w14:paraId="367CDAA1" w14:textId="77777777">
      <w:pPr>
        <w:spacing w:after="0" w:line="240" w:lineRule="auto"/>
        <w:rPr>
          <w:b/>
        </w:rPr>
      </w:pPr>
      <w:r w:rsidRPr="00DF7620">
        <w:rPr>
          <w:b/>
        </w:rPr>
        <w:t>Criteria-Led Discharge</w:t>
      </w:r>
    </w:p>
    <w:p w:rsidR="00DF7620" w:rsidP="00DF7620" w:rsidRDefault="00DF7620" w14:paraId="42161938" w14:textId="77777777">
      <w:pPr>
        <w:spacing w:after="0" w:line="240" w:lineRule="auto"/>
        <w:rPr>
          <w:bCs/>
        </w:rPr>
      </w:pPr>
      <w:r w:rsidRPr="00DF7620">
        <w:rPr>
          <w:bCs/>
        </w:rPr>
        <w:t xml:space="preserve">Implementation of criteria-led discharge remains variable. Pilots have taken place in Morriston </w:t>
      </w:r>
      <w:proofErr w:type="gramStart"/>
      <w:r w:rsidRPr="00DF7620">
        <w:rPr>
          <w:bCs/>
        </w:rPr>
        <w:t>Hospital</w:t>
      </w:r>
      <w:proofErr w:type="gramEnd"/>
      <w:r w:rsidRPr="00DF7620">
        <w:rPr>
          <w:bCs/>
        </w:rPr>
        <w:t xml:space="preserve"> and a policy and competency framework are in place. However, consistent delivery is dependent on clinical engagement and on medical teams documenting clear discharge criteria in the designated format.</w:t>
      </w:r>
    </w:p>
    <w:p w:rsidRPr="00DF7620" w:rsidR="00DF7620" w:rsidP="00DF7620" w:rsidRDefault="00DF7620" w14:paraId="126402FB" w14:textId="77777777">
      <w:pPr>
        <w:spacing w:after="0" w:line="240" w:lineRule="auto"/>
        <w:rPr>
          <w:bCs/>
        </w:rPr>
      </w:pPr>
    </w:p>
    <w:p w:rsidRPr="00DF7620" w:rsidR="00DF7620" w:rsidP="00DF7620" w:rsidRDefault="00DF7620" w14:paraId="64D24851" w14:textId="77777777">
      <w:pPr>
        <w:spacing w:after="0" w:line="240" w:lineRule="auto"/>
        <w:rPr>
          <w:bCs/>
        </w:rPr>
      </w:pPr>
      <w:r w:rsidRPr="00DF7620">
        <w:rPr>
          <w:bCs/>
        </w:rPr>
        <w:t>Further action is required to secure consultant and multidisciplinary team engagement, agree priority specialties or wards for implementation, monitor utilisation, and escalate areas where criteria-led discharge is not being used appropriately.</w:t>
      </w:r>
    </w:p>
    <w:p w:rsidRPr="00DF7620" w:rsidR="00DF7620" w:rsidP="00DF7620" w:rsidRDefault="00DF7620" w14:paraId="722D367F" w14:textId="77777777">
      <w:pPr>
        <w:spacing w:after="0" w:line="240" w:lineRule="auto"/>
        <w:rPr>
          <w:bCs/>
        </w:rPr>
      </w:pPr>
    </w:p>
    <w:p w:rsidRPr="00DF7620" w:rsidR="00DF7620" w:rsidP="00DF7620" w:rsidRDefault="00DF7620" w14:paraId="04C9261F" w14:textId="77777777">
      <w:pPr>
        <w:spacing w:after="0" w:line="240" w:lineRule="auto"/>
        <w:rPr>
          <w:b/>
        </w:rPr>
      </w:pPr>
      <w:r w:rsidRPr="00DF7620">
        <w:rPr>
          <w:b/>
        </w:rPr>
        <w:t>Digital Infrastructure</w:t>
      </w:r>
    </w:p>
    <w:p w:rsidR="00DF7620" w:rsidP="00DF7620" w:rsidRDefault="00DF7620" w14:paraId="5C9D8170" w14:textId="77777777">
      <w:pPr>
        <w:spacing w:after="0" w:line="240" w:lineRule="auto"/>
        <w:rPr>
          <w:bCs/>
        </w:rPr>
      </w:pPr>
      <w:r w:rsidRPr="00DF7620">
        <w:rPr>
          <w:bCs/>
        </w:rPr>
        <w:t>The absence of an integrated electronic patient record remains a limitation. Patient information is held across multiple systems, which restricts the ability to monitor discharge pathway milestones, internal professional standards and reasons for delay in real time.</w:t>
      </w:r>
    </w:p>
    <w:p w:rsidRPr="00DF7620" w:rsidR="00DF7620" w:rsidP="00DF7620" w:rsidRDefault="00DF7620" w14:paraId="4A96A0B2" w14:textId="77777777">
      <w:pPr>
        <w:spacing w:after="0" w:line="240" w:lineRule="auto"/>
        <w:rPr>
          <w:bCs/>
        </w:rPr>
      </w:pPr>
    </w:p>
    <w:p w:rsidR="00DF7620" w:rsidP="00DF7620" w:rsidRDefault="00DF7620" w14:paraId="217B8F6A" w14:textId="77777777">
      <w:pPr>
        <w:spacing w:after="0" w:line="240" w:lineRule="auto"/>
        <w:rPr>
          <w:bCs/>
        </w:rPr>
      </w:pPr>
      <w:r w:rsidRPr="00DF7620">
        <w:rPr>
          <w:bCs/>
        </w:rPr>
        <w:t>The audit report refers to reconciling SIGNAL entries with the Welsh Nursing Care Record. However, these systems are designed to deliver different outputs, and capturing reasons for changes in SIGNAL within WNCR may not provide meaningful operational benefit to ward multidisciplinary teams.</w:t>
      </w:r>
    </w:p>
    <w:p w:rsidRPr="00DF7620" w:rsidR="00DF7620" w:rsidP="00DF7620" w:rsidRDefault="00DF7620" w14:paraId="7C1F44E2" w14:textId="77777777">
      <w:pPr>
        <w:spacing w:after="0" w:line="240" w:lineRule="auto"/>
        <w:rPr>
          <w:bCs/>
        </w:rPr>
      </w:pPr>
    </w:p>
    <w:p w:rsidRPr="00DF7620" w:rsidR="00DF7620" w:rsidP="00DF7620" w:rsidRDefault="00DF7620" w14:paraId="1C39944D" w14:textId="77777777">
      <w:pPr>
        <w:spacing w:after="0" w:line="240" w:lineRule="auto"/>
        <w:rPr>
          <w:bCs/>
        </w:rPr>
      </w:pPr>
      <w:r w:rsidRPr="00DF7620">
        <w:rPr>
          <w:bCs/>
        </w:rPr>
        <w:t>The key requirement is a pragmatic interim reporting approach while longer-term digital solutions are developed. The Health Board should agree the minimum dataset required for discharge and flow oversight and ensure this is reported consistently through UEC governance.</w:t>
      </w:r>
    </w:p>
    <w:p w:rsidRPr="00DF7620" w:rsidR="00DF7620" w:rsidP="00DF7620" w:rsidRDefault="00DF7620" w14:paraId="24AF9C3A" w14:textId="77777777">
      <w:pPr>
        <w:spacing w:after="0" w:line="240" w:lineRule="auto"/>
        <w:rPr>
          <w:bCs/>
        </w:rPr>
      </w:pPr>
    </w:p>
    <w:p w:rsidRPr="00DF7620" w:rsidR="00DF7620" w:rsidP="00DF7620" w:rsidRDefault="00DF7620" w14:paraId="00091725" w14:textId="77777777">
      <w:pPr>
        <w:spacing w:after="0" w:line="240" w:lineRule="auto"/>
        <w:rPr>
          <w:b/>
        </w:rPr>
      </w:pPr>
      <w:r w:rsidRPr="00DF7620">
        <w:rPr>
          <w:b/>
        </w:rPr>
        <w:t>National Programme Context</w:t>
      </w:r>
    </w:p>
    <w:p w:rsidRPr="00DF7620" w:rsidR="00DF7620" w:rsidP="00DF7620" w:rsidRDefault="00DF7620" w14:paraId="40E78DE4" w14:textId="77777777">
      <w:pPr>
        <w:spacing w:after="0" w:line="240" w:lineRule="auto"/>
        <w:rPr>
          <w:bCs/>
        </w:rPr>
      </w:pPr>
      <w:r w:rsidRPr="00DF7620">
        <w:rPr>
          <w:bCs/>
        </w:rPr>
        <w:t>The Six Goals Programme for Urgent and Emergency Care formally closed in March 2026. The work programme has been replaced by the National Strategic Programme for Urgent and Emergency Care, which spans the whole urgent care pathway.</w:t>
      </w:r>
    </w:p>
    <w:p w:rsidR="00340A7A" w:rsidP="00DF7620" w:rsidRDefault="00DF7620" w14:paraId="76A0B7FA" w14:textId="0E3B35CE">
      <w:pPr>
        <w:spacing w:after="0" w:line="240" w:lineRule="auto"/>
        <w:rPr>
          <w:bCs/>
        </w:rPr>
      </w:pPr>
      <w:r w:rsidRPr="00DF7620">
        <w:rPr>
          <w:bCs/>
        </w:rPr>
        <w:t>The outstanding discharge planning recommendations should be mapped to the new national programme to ensure that local delivery remains aligned to national expectations, available funding streams and performance requirements.</w:t>
      </w:r>
    </w:p>
    <w:p w:rsidR="00340A7A" w:rsidP="00340A7A" w:rsidRDefault="00340A7A" w14:paraId="42DE0F1D" w14:textId="77777777">
      <w:pPr>
        <w:spacing w:after="0" w:line="240" w:lineRule="auto"/>
        <w:rPr>
          <w:bCs/>
        </w:rPr>
      </w:pPr>
    </w:p>
    <w:p w:rsidR="00653AEC" w:rsidP="00377A4C" w:rsidRDefault="00653AEC" w14:paraId="6D290422" w14:textId="77777777">
      <w:pPr>
        <w:pStyle w:val="ListParagraph"/>
        <w:numPr>
          <w:ilvl w:val="0"/>
          <w:numId w:val="1"/>
        </w:numPr>
        <w:spacing w:after="0" w:line="240" w:lineRule="auto"/>
        <w:ind w:left="0"/>
        <w:rPr>
          <w:b/>
        </w:rPr>
      </w:pPr>
      <w:r w:rsidRPr="00F8567E">
        <w:rPr>
          <w:b/>
        </w:rPr>
        <w:lastRenderedPageBreak/>
        <w:t>GOVERNANCE AND RISK ISSUES</w:t>
      </w:r>
    </w:p>
    <w:p w:rsidRPr="00DF7620" w:rsidR="00DF7620" w:rsidP="00DF7620" w:rsidRDefault="00DF7620" w14:paraId="41B351DA" w14:textId="77777777">
      <w:pPr>
        <w:spacing w:after="0" w:line="240" w:lineRule="auto"/>
        <w:rPr>
          <w:bCs/>
        </w:rPr>
      </w:pPr>
    </w:p>
    <w:p w:rsidR="00DF7620" w:rsidP="00DF7620" w:rsidRDefault="00DF7620" w14:paraId="1757E227" w14:textId="77777777">
      <w:pPr>
        <w:spacing w:after="0" w:line="240" w:lineRule="auto"/>
        <w:rPr>
          <w:bCs/>
        </w:rPr>
      </w:pPr>
      <w:r w:rsidRPr="00DF7620">
        <w:rPr>
          <w:bCs/>
        </w:rPr>
        <w:t>The report identifies clear gaps in the operational delivery and oversight of patient flow and discharge planning. The principal governance issue is the absence of a single operational lead with Health Board-wide accountability for coordinating delivery of the outstanding audit recommendations.</w:t>
      </w:r>
    </w:p>
    <w:p w:rsidRPr="00DF7620" w:rsidR="00DF7620" w:rsidP="00DF7620" w:rsidRDefault="00DF7620" w14:paraId="6CBE44E8" w14:textId="77777777">
      <w:pPr>
        <w:spacing w:after="0" w:line="240" w:lineRule="auto"/>
        <w:rPr>
          <w:bCs/>
        </w:rPr>
      </w:pPr>
    </w:p>
    <w:p w:rsidR="00DF7620" w:rsidP="00DF7620" w:rsidRDefault="00DF7620" w14:paraId="218BBBD3" w14:textId="3AF5A525">
      <w:pPr>
        <w:spacing w:after="0" w:line="240" w:lineRule="auto"/>
        <w:rPr>
          <w:bCs/>
        </w:rPr>
      </w:pPr>
      <w:r w:rsidRPr="00DF7620">
        <w:rPr>
          <w:bCs/>
        </w:rPr>
        <w:t>This risk may be mitigated in the longer term through Organis</w:t>
      </w:r>
      <w:r w:rsidR="00377A4C">
        <w:rPr>
          <w:bCs/>
        </w:rPr>
        <w:t>ed</w:t>
      </w:r>
      <w:r w:rsidRPr="00DF7620">
        <w:rPr>
          <w:bCs/>
        </w:rPr>
        <w:t xml:space="preserve"> for Success and the development of Clinical Care Boards with central supporting structures, including patient flow. However, this does not fully address the immediate risk.</w:t>
      </w:r>
    </w:p>
    <w:p w:rsidRPr="00DF7620" w:rsidR="007644CD" w:rsidP="00DF7620" w:rsidRDefault="007644CD" w14:paraId="0039667F" w14:textId="77777777">
      <w:pPr>
        <w:spacing w:after="0" w:line="240" w:lineRule="auto"/>
        <w:rPr>
          <w:bCs/>
        </w:rPr>
      </w:pPr>
    </w:p>
    <w:p w:rsidRPr="00DF7620" w:rsidR="00DF7620" w:rsidP="00DF7620" w:rsidRDefault="00DF7620" w14:paraId="08B15656" w14:textId="041B34D4">
      <w:pPr>
        <w:spacing w:after="0" w:line="240" w:lineRule="auto"/>
        <w:rPr>
          <w:bCs/>
        </w:rPr>
      </w:pPr>
      <w:r w:rsidRPr="00DF7620">
        <w:rPr>
          <w:bCs/>
        </w:rPr>
        <w:t xml:space="preserve">Interim governance arrangements </w:t>
      </w:r>
      <w:r w:rsidR="00377A4C">
        <w:rPr>
          <w:bCs/>
        </w:rPr>
        <w:t>will</w:t>
      </w:r>
      <w:r w:rsidRPr="00DF7620">
        <w:rPr>
          <w:bCs/>
        </w:rPr>
        <w:t xml:space="preserve"> therefore be strengthened as follows:</w:t>
      </w:r>
    </w:p>
    <w:p w:rsidRPr="00DF7620" w:rsidR="00DF7620" w:rsidP="00DF7620" w:rsidRDefault="00DF7620" w14:paraId="1649DC10" w14:textId="77777777">
      <w:pPr>
        <w:spacing w:after="0" w:line="240" w:lineRule="auto"/>
        <w:rPr>
          <w:bCs/>
        </w:rPr>
      </w:pPr>
    </w:p>
    <w:p w:rsidRPr="00DF7620" w:rsidR="00DF7620" w:rsidP="00DF7620" w:rsidRDefault="00DF7620" w14:paraId="2A8C1BD8" w14:textId="77777777">
      <w:pPr>
        <w:pStyle w:val="ListParagraph"/>
        <w:numPr>
          <w:ilvl w:val="0"/>
          <w:numId w:val="25"/>
        </w:numPr>
        <w:spacing w:after="0" w:line="240" w:lineRule="auto"/>
        <w:rPr>
          <w:bCs/>
        </w:rPr>
      </w:pPr>
      <w:r w:rsidRPr="00DF7620">
        <w:rPr>
          <w:bCs/>
        </w:rPr>
        <w:t>Confirm executive accountability through the Chief Operating Officer.</w:t>
      </w:r>
    </w:p>
    <w:p w:rsidRPr="00DF7620" w:rsidR="00DF7620" w:rsidP="00DF7620" w:rsidRDefault="00DF7620" w14:paraId="5C14F2A0" w14:textId="77777777">
      <w:pPr>
        <w:pStyle w:val="ListParagraph"/>
        <w:numPr>
          <w:ilvl w:val="0"/>
          <w:numId w:val="25"/>
        </w:numPr>
        <w:spacing w:after="0" w:line="240" w:lineRule="auto"/>
        <w:rPr>
          <w:bCs/>
        </w:rPr>
      </w:pPr>
      <w:r w:rsidRPr="00DF7620">
        <w:rPr>
          <w:bCs/>
        </w:rPr>
        <w:t>Identify a named interim operational lead for discharge and patient flow.</w:t>
      </w:r>
    </w:p>
    <w:p w:rsidRPr="00DF7620" w:rsidR="00DF7620" w:rsidP="00DF7620" w:rsidRDefault="00DF7620" w14:paraId="2AACD711" w14:textId="77777777">
      <w:pPr>
        <w:pStyle w:val="ListParagraph"/>
        <w:numPr>
          <w:ilvl w:val="0"/>
          <w:numId w:val="25"/>
        </w:numPr>
        <w:spacing w:after="0" w:line="240" w:lineRule="auto"/>
        <w:rPr>
          <w:bCs/>
        </w:rPr>
      </w:pPr>
      <w:r w:rsidRPr="00DF7620">
        <w:rPr>
          <w:bCs/>
        </w:rPr>
        <w:t>Establish a single discharge planning audit action tracker.</w:t>
      </w:r>
    </w:p>
    <w:p w:rsidRPr="00DF7620" w:rsidR="00DF7620" w:rsidP="00DF7620" w:rsidRDefault="00DF7620" w14:paraId="43C37314" w14:textId="77777777">
      <w:pPr>
        <w:pStyle w:val="ListParagraph"/>
        <w:numPr>
          <w:ilvl w:val="0"/>
          <w:numId w:val="25"/>
        </w:numPr>
        <w:spacing w:after="0" w:line="240" w:lineRule="auto"/>
        <w:rPr>
          <w:bCs/>
        </w:rPr>
      </w:pPr>
      <w:r w:rsidRPr="00DF7620">
        <w:rPr>
          <w:bCs/>
        </w:rPr>
        <w:t>Report progress monthly through the Urgent and Emergency Care Board.</w:t>
      </w:r>
    </w:p>
    <w:p w:rsidRPr="00DF7620" w:rsidR="00DF7620" w:rsidP="00DF7620" w:rsidRDefault="00DF7620" w14:paraId="3C22A02E" w14:textId="77777777">
      <w:pPr>
        <w:pStyle w:val="ListParagraph"/>
        <w:numPr>
          <w:ilvl w:val="0"/>
          <w:numId w:val="25"/>
        </w:numPr>
        <w:spacing w:after="0" w:line="240" w:lineRule="auto"/>
        <w:rPr>
          <w:bCs/>
        </w:rPr>
      </w:pPr>
      <w:r w:rsidRPr="00DF7620">
        <w:rPr>
          <w:bCs/>
        </w:rPr>
        <w:t>Define evidence requirements for each recommendation before closure is proposed.</w:t>
      </w:r>
    </w:p>
    <w:p w:rsidRPr="00DF7620" w:rsidR="00DF7620" w:rsidP="00DF7620" w:rsidRDefault="00DF7620" w14:paraId="1767DD5B" w14:textId="77777777">
      <w:pPr>
        <w:pStyle w:val="ListParagraph"/>
        <w:numPr>
          <w:ilvl w:val="0"/>
          <w:numId w:val="25"/>
        </w:numPr>
        <w:spacing w:after="0" w:line="240" w:lineRule="auto"/>
        <w:rPr>
          <w:bCs/>
        </w:rPr>
      </w:pPr>
      <w:r w:rsidRPr="00DF7620">
        <w:rPr>
          <w:bCs/>
        </w:rPr>
        <w:t>Escalate risks relating to resource, digital capability or partner dependency through existing executive governance routes.</w:t>
      </w:r>
    </w:p>
    <w:p w:rsidRPr="00DF7620" w:rsidR="00DF7620" w:rsidP="00DF7620" w:rsidRDefault="00DF7620" w14:paraId="06A39AF8" w14:textId="77777777">
      <w:pPr>
        <w:spacing w:after="0" w:line="240" w:lineRule="auto"/>
        <w:rPr>
          <w:bCs/>
        </w:rPr>
      </w:pPr>
    </w:p>
    <w:p w:rsidR="00B830E5" w:rsidP="00DF7620" w:rsidRDefault="00DF7620" w14:paraId="6F2FDCBD" w14:textId="2A45D790">
      <w:pPr>
        <w:spacing w:after="0" w:line="240" w:lineRule="auto"/>
        <w:rPr>
          <w:bCs/>
        </w:rPr>
      </w:pPr>
      <w:r w:rsidRPr="00DF7620">
        <w:rPr>
          <w:bCs/>
        </w:rPr>
        <w:t xml:space="preserve">Consideration </w:t>
      </w:r>
      <w:r w:rsidR="00377A4C">
        <w:rPr>
          <w:bCs/>
        </w:rPr>
        <w:t xml:space="preserve">is </w:t>
      </w:r>
      <w:r w:rsidRPr="00DF7620">
        <w:rPr>
          <w:bCs/>
        </w:rPr>
        <w:t>also be</w:t>
      </w:r>
      <w:r w:rsidR="00377A4C">
        <w:rPr>
          <w:bCs/>
        </w:rPr>
        <w:t>ing</w:t>
      </w:r>
      <w:r w:rsidRPr="00DF7620">
        <w:rPr>
          <w:bCs/>
        </w:rPr>
        <w:t xml:space="preserve"> given to appointing an integrated manager, jointly funded by Health and Local Authority partners, to lead the discharge agenda, coordinate the Integrated Discharge Hub, support policy and procedure development, and act as a senior point of escalation across Health and Social Care.</w:t>
      </w:r>
    </w:p>
    <w:p w:rsidR="00DF7620" w:rsidP="00DF7620" w:rsidRDefault="00DF7620" w14:paraId="2CA4F414" w14:textId="77777777">
      <w:pPr>
        <w:spacing w:after="0" w:line="240" w:lineRule="auto"/>
        <w:rPr>
          <w:bCs/>
        </w:rPr>
      </w:pPr>
    </w:p>
    <w:p w:rsidRPr="00B50ABC" w:rsidR="00B50ABC" w:rsidP="00377A4C" w:rsidRDefault="00653AEC" w14:paraId="7D6248A7" w14:textId="25FB3BDB">
      <w:pPr>
        <w:pStyle w:val="ListParagraph"/>
        <w:numPr>
          <w:ilvl w:val="0"/>
          <w:numId w:val="1"/>
        </w:numPr>
        <w:spacing w:after="0" w:line="240" w:lineRule="auto"/>
        <w:ind w:left="0"/>
        <w:rPr>
          <w:b/>
        </w:rPr>
      </w:pPr>
      <w:r w:rsidRPr="00F8567E">
        <w:rPr>
          <w:b/>
        </w:rPr>
        <w:t xml:space="preserve"> </w:t>
      </w:r>
      <w:r w:rsidRPr="6FC5F940" w:rsidR="00B50ABC">
        <w:rPr>
          <w:b/>
          <w:bCs/>
        </w:rPr>
        <w:t>OPEN AUDIT RECOMMENDATIONS</w:t>
      </w:r>
      <w:r w:rsidR="007A06A3">
        <w:rPr>
          <w:b/>
          <w:bCs/>
        </w:rPr>
        <w:t>:</w:t>
      </w:r>
      <w:r w:rsidRPr="6FC5F940" w:rsidR="00B50ABC">
        <w:rPr>
          <w:b/>
          <w:bCs/>
        </w:rPr>
        <w:t xml:space="preserve"> </w:t>
      </w:r>
    </w:p>
    <w:p w:rsidR="00B50ABC" w:rsidP="00B50ABC" w:rsidRDefault="00B50ABC" w14:paraId="2E68798D" w14:textId="77777777">
      <w:pPr>
        <w:spacing w:after="0" w:line="240" w:lineRule="auto"/>
        <w:rPr>
          <w:b/>
        </w:rPr>
      </w:pPr>
    </w:p>
    <w:p w:rsidRPr="00DF7620" w:rsidR="00DF7620" w:rsidP="00DF7620" w:rsidRDefault="00DF7620" w14:paraId="26F8DF00" w14:textId="77777777">
      <w:pPr>
        <w:spacing w:after="0" w:line="240" w:lineRule="auto"/>
        <w:rPr>
          <w:bCs/>
        </w:rPr>
      </w:pPr>
      <w:r w:rsidRPr="00DF7620">
        <w:rPr>
          <w:bCs/>
        </w:rPr>
        <w:t>The detailed status of the recommendations is included at Appendix 2. However, for assurance purposes, the Committee should receive a concise summary of the open recommendations within the body of the report.</w:t>
      </w:r>
    </w:p>
    <w:p w:rsidRPr="00DF7620" w:rsidR="00DF7620" w:rsidP="00DF7620" w:rsidRDefault="00DF7620" w14:paraId="348FCA8F" w14:textId="77777777">
      <w:pPr>
        <w:spacing w:after="0" w:line="240" w:lineRule="auto"/>
        <w:rPr>
          <w:bCs/>
        </w:rPr>
      </w:pPr>
      <w:r w:rsidRPr="00DF7620">
        <w:rPr>
          <w:bCs/>
        </w:rPr>
        <w:t>It is recommended that each recommendation is categorised as:</w:t>
      </w:r>
    </w:p>
    <w:p w:rsidRPr="00DF7620" w:rsidR="00DF7620" w:rsidP="00DF7620" w:rsidRDefault="00DF7620" w14:paraId="0B5A9556" w14:textId="77777777">
      <w:pPr>
        <w:spacing w:after="0" w:line="240" w:lineRule="auto"/>
        <w:rPr>
          <w:bCs/>
        </w:rPr>
      </w:pPr>
    </w:p>
    <w:p w:rsidRPr="00DF7620" w:rsidR="00DF7620" w:rsidP="00DF7620" w:rsidRDefault="00DF7620" w14:paraId="2D1FBF5D" w14:textId="77777777">
      <w:pPr>
        <w:pStyle w:val="ListParagraph"/>
        <w:numPr>
          <w:ilvl w:val="0"/>
          <w:numId w:val="26"/>
        </w:numPr>
        <w:spacing w:after="0" w:line="240" w:lineRule="auto"/>
        <w:rPr>
          <w:bCs/>
        </w:rPr>
      </w:pPr>
      <w:r w:rsidRPr="00DF7620">
        <w:rPr>
          <w:bCs/>
        </w:rPr>
        <w:t>Implemented and evidenced.</w:t>
      </w:r>
    </w:p>
    <w:p w:rsidRPr="00DF7620" w:rsidR="00DF7620" w:rsidP="00DF7620" w:rsidRDefault="00DF7620" w14:paraId="35FD1253" w14:textId="77777777">
      <w:pPr>
        <w:pStyle w:val="ListParagraph"/>
        <w:numPr>
          <w:ilvl w:val="0"/>
          <w:numId w:val="26"/>
        </w:numPr>
        <w:spacing w:after="0" w:line="240" w:lineRule="auto"/>
        <w:rPr>
          <w:bCs/>
        </w:rPr>
      </w:pPr>
      <w:r w:rsidRPr="00DF7620">
        <w:rPr>
          <w:bCs/>
        </w:rPr>
        <w:t>Implemented but not yet embedded.</w:t>
      </w:r>
    </w:p>
    <w:p w:rsidRPr="00DF7620" w:rsidR="00DF7620" w:rsidP="00DF7620" w:rsidRDefault="00DF7620" w14:paraId="48B4D531" w14:textId="77777777">
      <w:pPr>
        <w:pStyle w:val="ListParagraph"/>
        <w:numPr>
          <w:ilvl w:val="0"/>
          <w:numId w:val="26"/>
        </w:numPr>
        <w:spacing w:after="0" w:line="240" w:lineRule="auto"/>
        <w:rPr>
          <w:bCs/>
        </w:rPr>
      </w:pPr>
      <w:r w:rsidRPr="00DF7620">
        <w:rPr>
          <w:bCs/>
        </w:rPr>
        <w:t>Partially implemented.</w:t>
      </w:r>
    </w:p>
    <w:p w:rsidRPr="00DF7620" w:rsidR="00DF7620" w:rsidP="00DF7620" w:rsidRDefault="00DF7620" w14:paraId="5C6386E0" w14:textId="77777777">
      <w:pPr>
        <w:pStyle w:val="ListParagraph"/>
        <w:numPr>
          <w:ilvl w:val="0"/>
          <w:numId w:val="26"/>
        </w:numPr>
        <w:spacing w:after="0" w:line="240" w:lineRule="auto"/>
        <w:rPr>
          <w:bCs/>
        </w:rPr>
      </w:pPr>
      <w:r w:rsidRPr="00DF7620">
        <w:rPr>
          <w:bCs/>
        </w:rPr>
        <w:t>Not yet implemented.</w:t>
      </w:r>
    </w:p>
    <w:p w:rsidRPr="00DF7620" w:rsidR="00DF7620" w:rsidP="00DF7620" w:rsidRDefault="00DF7620" w14:paraId="713A238D" w14:textId="77777777">
      <w:pPr>
        <w:pStyle w:val="ListParagraph"/>
        <w:numPr>
          <w:ilvl w:val="0"/>
          <w:numId w:val="26"/>
        </w:numPr>
        <w:spacing w:after="0" w:line="240" w:lineRule="auto"/>
        <w:rPr>
          <w:bCs/>
        </w:rPr>
      </w:pPr>
      <w:r w:rsidRPr="00DF7620">
        <w:rPr>
          <w:bCs/>
        </w:rPr>
        <w:lastRenderedPageBreak/>
        <w:t>Dependent on further resource, digital development or organisational change.</w:t>
      </w:r>
    </w:p>
    <w:p w:rsidRPr="00DF7620" w:rsidR="00DF7620" w:rsidP="00DF7620" w:rsidRDefault="00DF7620" w14:paraId="5E72D2CE" w14:textId="77777777">
      <w:pPr>
        <w:spacing w:after="0" w:line="240" w:lineRule="auto"/>
        <w:rPr>
          <w:bCs/>
        </w:rPr>
      </w:pPr>
    </w:p>
    <w:p w:rsidR="007F5A45" w:rsidP="00DF7620" w:rsidRDefault="00DF7620" w14:paraId="38AC0693" w14:textId="760E08F7">
      <w:pPr>
        <w:spacing w:after="0" w:line="240" w:lineRule="auto"/>
        <w:rPr>
          <w:bCs/>
        </w:rPr>
      </w:pPr>
      <w:r w:rsidRPr="00DF7620">
        <w:rPr>
          <w:bCs/>
        </w:rPr>
        <w:t>Each open recommendation should include a named owner, target completion date, evidence required for closure and current RAG status. This will allow the Committee to track whether the Health Board is moving towards closure and whether residual risks are being managed.</w:t>
      </w:r>
    </w:p>
    <w:p w:rsidR="00DF7620" w:rsidP="00DF7620" w:rsidRDefault="00DF7620" w14:paraId="7707CF44" w14:textId="77777777">
      <w:pPr>
        <w:spacing w:after="0" w:line="240" w:lineRule="auto"/>
        <w:rPr>
          <w:bCs/>
        </w:rPr>
      </w:pPr>
    </w:p>
    <w:tbl>
      <w:tblPr>
        <w:tblStyle w:val="TableGrid"/>
        <w:tblW w:w="9209" w:type="dxa"/>
        <w:tblLook w:val="04A0" w:firstRow="1" w:lastRow="0" w:firstColumn="1" w:lastColumn="0" w:noHBand="0" w:noVBand="1"/>
      </w:tblPr>
      <w:tblGrid>
        <w:gridCol w:w="1785"/>
        <w:gridCol w:w="1241"/>
        <w:gridCol w:w="1428"/>
        <w:gridCol w:w="1794"/>
        <w:gridCol w:w="1185"/>
        <w:gridCol w:w="1776"/>
      </w:tblGrid>
      <w:tr w:rsidR="00DF7620" w:rsidTr="00BE2361" w14:paraId="2ED0770A" w14:textId="77777777">
        <w:tc>
          <w:tcPr>
            <w:tcW w:w="1785" w:type="dxa"/>
          </w:tcPr>
          <w:p w:rsidRPr="007644CD" w:rsidR="00DF7620" w:rsidP="00DF7620" w:rsidRDefault="00DF7620" w14:paraId="47EF5854" w14:textId="406315E6">
            <w:pPr>
              <w:rPr>
                <w:b/>
              </w:rPr>
            </w:pPr>
            <w:r w:rsidRPr="007644CD">
              <w:rPr>
                <w:b/>
              </w:rPr>
              <w:t>Theme</w:t>
            </w:r>
          </w:p>
        </w:tc>
        <w:tc>
          <w:tcPr>
            <w:tcW w:w="1241" w:type="dxa"/>
          </w:tcPr>
          <w:p w:rsidRPr="007644CD" w:rsidR="00DF7620" w:rsidP="00DF7620" w:rsidRDefault="00DF7620" w14:paraId="441C5EEA" w14:textId="543999E2">
            <w:pPr>
              <w:rPr>
                <w:b/>
              </w:rPr>
            </w:pPr>
            <w:proofErr w:type="gramStart"/>
            <w:r w:rsidRPr="007644CD">
              <w:rPr>
                <w:b/>
              </w:rPr>
              <w:t>Current status</w:t>
            </w:r>
            <w:proofErr w:type="gramEnd"/>
          </w:p>
        </w:tc>
        <w:tc>
          <w:tcPr>
            <w:tcW w:w="1428" w:type="dxa"/>
          </w:tcPr>
          <w:p w:rsidRPr="007644CD" w:rsidR="00DF7620" w:rsidP="00DF7620" w:rsidRDefault="00DF7620" w14:paraId="0F720D07" w14:textId="46ED7DD1">
            <w:pPr>
              <w:rPr>
                <w:b/>
              </w:rPr>
            </w:pPr>
            <w:r w:rsidRPr="007644CD">
              <w:rPr>
                <w:b/>
              </w:rPr>
              <w:t>Evidence</w:t>
            </w:r>
          </w:p>
        </w:tc>
        <w:tc>
          <w:tcPr>
            <w:tcW w:w="1794" w:type="dxa"/>
          </w:tcPr>
          <w:p w:rsidRPr="007644CD" w:rsidR="00DF7620" w:rsidP="00DF7620" w:rsidRDefault="00DF7620" w14:paraId="256A8D1A" w14:textId="050DB929">
            <w:pPr>
              <w:rPr>
                <w:b/>
              </w:rPr>
            </w:pPr>
            <w:r w:rsidRPr="007644CD">
              <w:rPr>
                <w:b/>
              </w:rPr>
              <w:t>Gap to close</w:t>
            </w:r>
          </w:p>
        </w:tc>
        <w:tc>
          <w:tcPr>
            <w:tcW w:w="1185" w:type="dxa"/>
          </w:tcPr>
          <w:p w:rsidRPr="007644CD" w:rsidR="00DF7620" w:rsidP="00DF7620" w:rsidRDefault="00DF7620" w14:paraId="03B3E3D5" w14:textId="7E33F362">
            <w:pPr>
              <w:rPr>
                <w:b/>
              </w:rPr>
            </w:pPr>
            <w:r w:rsidRPr="007644CD">
              <w:rPr>
                <w:b/>
              </w:rPr>
              <w:t>Owner</w:t>
            </w:r>
          </w:p>
        </w:tc>
        <w:tc>
          <w:tcPr>
            <w:tcW w:w="1776" w:type="dxa"/>
          </w:tcPr>
          <w:p w:rsidRPr="007644CD" w:rsidR="00DF7620" w:rsidP="00DF7620" w:rsidRDefault="00DF7620" w14:paraId="27381D80" w14:textId="724FB9A0">
            <w:pPr>
              <w:rPr>
                <w:b/>
              </w:rPr>
            </w:pPr>
            <w:r w:rsidRPr="007644CD">
              <w:rPr>
                <w:b/>
              </w:rPr>
              <w:t>Target date</w:t>
            </w:r>
          </w:p>
        </w:tc>
      </w:tr>
      <w:tr w:rsidRPr="006940F1" w:rsidR="00DF7620" w:rsidTr="00BE2361" w14:paraId="6E9065C0" w14:textId="77777777">
        <w:tc>
          <w:tcPr>
            <w:tcW w:w="1785" w:type="dxa"/>
          </w:tcPr>
          <w:p w:rsidRPr="007644CD" w:rsidR="00DF7620" w:rsidP="00DF7620" w:rsidRDefault="00DF7620" w14:paraId="0E7395AD" w14:textId="2CC6B24B">
            <w:pPr>
              <w:rPr>
                <w:bCs/>
                <w:sz w:val="20"/>
                <w:szCs w:val="20"/>
              </w:rPr>
            </w:pPr>
            <w:r w:rsidRPr="007644CD">
              <w:rPr>
                <w:bCs/>
                <w:sz w:val="20"/>
                <w:szCs w:val="20"/>
              </w:rPr>
              <w:t>D2RA pathway implementation</w:t>
            </w:r>
          </w:p>
        </w:tc>
        <w:tc>
          <w:tcPr>
            <w:tcW w:w="1241" w:type="dxa"/>
            <w:shd w:val="clear" w:color="auto" w:fill="FFC000" w:themeFill="accent4"/>
          </w:tcPr>
          <w:p w:rsidRPr="007644CD" w:rsidR="00DF7620" w:rsidP="00DF7620" w:rsidRDefault="00DF7620" w14:paraId="0341B590" w14:textId="77777777">
            <w:pPr>
              <w:rPr>
                <w:bCs/>
                <w:sz w:val="20"/>
                <w:szCs w:val="20"/>
              </w:rPr>
            </w:pPr>
          </w:p>
        </w:tc>
        <w:tc>
          <w:tcPr>
            <w:tcW w:w="1428" w:type="dxa"/>
          </w:tcPr>
          <w:p w:rsidRPr="007644CD" w:rsidR="00DF7620" w:rsidP="00DF7620" w:rsidRDefault="00DF7620" w14:paraId="0ADF1322" w14:textId="184ACA9C">
            <w:pPr>
              <w:rPr>
                <w:bCs/>
                <w:sz w:val="20"/>
                <w:szCs w:val="20"/>
              </w:rPr>
            </w:pPr>
            <w:r w:rsidRPr="007644CD">
              <w:rPr>
                <w:bCs/>
                <w:sz w:val="20"/>
                <w:szCs w:val="20"/>
              </w:rPr>
              <w:t>Pathway 1 redesign and process mapping</w:t>
            </w:r>
          </w:p>
        </w:tc>
        <w:tc>
          <w:tcPr>
            <w:tcW w:w="1794" w:type="dxa"/>
          </w:tcPr>
          <w:p w:rsidRPr="007644CD" w:rsidR="00DF7620" w:rsidP="00DF7620" w:rsidRDefault="00DF7620" w14:paraId="2AEDAD36" w14:textId="13456E05">
            <w:pPr>
              <w:rPr>
                <w:bCs/>
                <w:sz w:val="20"/>
                <w:szCs w:val="20"/>
              </w:rPr>
            </w:pPr>
            <w:r w:rsidRPr="007644CD">
              <w:rPr>
                <w:bCs/>
                <w:sz w:val="20"/>
                <w:szCs w:val="20"/>
              </w:rPr>
              <w:t>Standardisation of Pathway 2 and 3 arrangements</w:t>
            </w:r>
          </w:p>
        </w:tc>
        <w:tc>
          <w:tcPr>
            <w:tcW w:w="1185" w:type="dxa"/>
          </w:tcPr>
          <w:p w:rsidRPr="006940F1" w:rsidR="00DF7620" w:rsidP="00DF7620" w:rsidRDefault="00784D8E" w14:paraId="7B1AC161" w14:textId="58FA4CBD">
            <w:pPr>
              <w:rPr>
                <w:bCs/>
                <w:sz w:val="20"/>
                <w:szCs w:val="20"/>
              </w:rPr>
            </w:pPr>
            <w:r w:rsidRPr="006940F1">
              <w:rPr>
                <w:bCs/>
                <w:sz w:val="20"/>
                <w:szCs w:val="20"/>
              </w:rPr>
              <w:t>Assistant Director Ops: UEC</w:t>
            </w:r>
          </w:p>
        </w:tc>
        <w:tc>
          <w:tcPr>
            <w:tcW w:w="1776" w:type="dxa"/>
          </w:tcPr>
          <w:p w:rsidRPr="006940F1" w:rsidR="00DF7620" w:rsidP="00DF7620" w:rsidRDefault="003B698C" w14:paraId="4C798FD9" w14:textId="16D0F954">
            <w:pPr>
              <w:rPr>
                <w:bCs/>
                <w:sz w:val="20"/>
                <w:szCs w:val="20"/>
              </w:rPr>
            </w:pPr>
            <w:r w:rsidRPr="006940F1">
              <w:rPr>
                <w:bCs/>
                <w:sz w:val="20"/>
                <w:szCs w:val="20"/>
              </w:rPr>
              <w:t>End October 26</w:t>
            </w:r>
          </w:p>
        </w:tc>
      </w:tr>
      <w:tr w:rsidRPr="006940F1" w:rsidR="00DF7620" w:rsidTr="00BE2361" w14:paraId="02CEE1DF" w14:textId="77777777">
        <w:tc>
          <w:tcPr>
            <w:tcW w:w="1785" w:type="dxa"/>
          </w:tcPr>
          <w:p w:rsidRPr="007644CD" w:rsidR="00DF7620" w:rsidP="00DF7620" w:rsidRDefault="00DF7620" w14:paraId="349C627F" w14:textId="79B26367">
            <w:pPr>
              <w:rPr>
                <w:bCs/>
                <w:sz w:val="20"/>
                <w:szCs w:val="20"/>
              </w:rPr>
            </w:pPr>
            <w:r w:rsidRPr="007644CD">
              <w:rPr>
                <w:bCs/>
                <w:sz w:val="20"/>
                <w:szCs w:val="20"/>
              </w:rPr>
              <w:t>Integrated Discharge Hub</w:t>
            </w:r>
          </w:p>
        </w:tc>
        <w:tc>
          <w:tcPr>
            <w:tcW w:w="1241" w:type="dxa"/>
            <w:shd w:val="clear" w:color="auto" w:fill="FF0000"/>
          </w:tcPr>
          <w:p w:rsidRPr="007644CD" w:rsidR="00DF7620" w:rsidP="00DF7620" w:rsidRDefault="00DF7620" w14:paraId="6E7B83C4" w14:textId="77777777">
            <w:pPr>
              <w:rPr>
                <w:bCs/>
                <w:sz w:val="20"/>
                <w:szCs w:val="20"/>
              </w:rPr>
            </w:pPr>
          </w:p>
        </w:tc>
        <w:tc>
          <w:tcPr>
            <w:tcW w:w="1428" w:type="dxa"/>
          </w:tcPr>
          <w:p w:rsidRPr="007644CD" w:rsidR="00DF7620" w:rsidP="00DF7620" w:rsidRDefault="00DF7620" w14:paraId="137AEA0C" w14:textId="290DFA5F">
            <w:pPr>
              <w:rPr>
                <w:bCs/>
                <w:sz w:val="20"/>
                <w:szCs w:val="20"/>
              </w:rPr>
            </w:pPr>
            <w:r w:rsidRPr="007644CD">
              <w:rPr>
                <w:bCs/>
                <w:sz w:val="20"/>
                <w:szCs w:val="20"/>
              </w:rPr>
              <w:t>Model described</w:t>
            </w:r>
          </w:p>
        </w:tc>
        <w:tc>
          <w:tcPr>
            <w:tcW w:w="1794" w:type="dxa"/>
          </w:tcPr>
          <w:p w:rsidRPr="007644CD" w:rsidR="00DF7620" w:rsidP="00DF7620" w:rsidRDefault="00DF7620" w14:paraId="6D717AF0" w14:textId="7E9637B3">
            <w:pPr>
              <w:rPr>
                <w:bCs/>
                <w:sz w:val="20"/>
                <w:szCs w:val="20"/>
              </w:rPr>
            </w:pPr>
            <w:r w:rsidRPr="007644CD">
              <w:rPr>
                <w:bCs/>
                <w:sz w:val="20"/>
                <w:szCs w:val="20"/>
              </w:rPr>
              <w:t>Hub resourcing and leadership not confirmed</w:t>
            </w:r>
          </w:p>
        </w:tc>
        <w:tc>
          <w:tcPr>
            <w:tcW w:w="1185" w:type="dxa"/>
          </w:tcPr>
          <w:p w:rsidRPr="006940F1" w:rsidR="00DF7620" w:rsidP="00DF7620" w:rsidRDefault="00FD1D4B" w14:paraId="35864C50" w14:textId="04A4F215">
            <w:pPr>
              <w:rPr>
                <w:bCs/>
                <w:sz w:val="20"/>
                <w:szCs w:val="20"/>
              </w:rPr>
            </w:pPr>
            <w:r>
              <w:rPr>
                <w:bCs/>
                <w:sz w:val="20"/>
                <w:szCs w:val="20"/>
              </w:rPr>
              <w:t>Associate Director PCCT</w:t>
            </w:r>
            <w:r w:rsidR="00233B4C">
              <w:rPr>
                <w:bCs/>
                <w:sz w:val="20"/>
                <w:szCs w:val="20"/>
              </w:rPr>
              <w:t xml:space="preserve"> pending Executive decisions regarding resource</w:t>
            </w:r>
          </w:p>
        </w:tc>
        <w:tc>
          <w:tcPr>
            <w:tcW w:w="1776" w:type="dxa"/>
          </w:tcPr>
          <w:p w:rsidRPr="006940F1" w:rsidR="00DF7620" w:rsidP="00DF7620" w:rsidRDefault="00123657" w14:paraId="7C2A6E1A" w14:textId="490FFE95">
            <w:pPr>
              <w:rPr>
                <w:bCs/>
                <w:sz w:val="20"/>
                <w:szCs w:val="20"/>
              </w:rPr>
            </w:pPr>
            <w:r>
              <w:rPr>
                <w:bCs/>
                <w:sz w:val="20"/>
                <w:szCs w:val="20"/>
              </w:rPr>
              <w:t>End Nov 26</w:t>
            </w:r>
          </w:p>
        </w:tc>
      </w:tr>
      <w:tr w:rsidRPr="006940F1" w:rsidR="00DF7620" w:rsidTr="00BE2361" w14:paraId="12D1433C" w14:textId="77777777">
        <w:tc>
          <w:tcPr>
            <w:tcW w:w="1785" w:type="dxa"/>
          </w:tcPr>
          <w:p w:rsidRPr="007644CD" w:rsidR="00DF7620" w:rsidP="00DF7620" w:rsidRDefault="00DF7620" w14:paraId="55BBD664" w14:textId="07FA54F8">
            <w:pPr>
              <w:rPr>
                <w:bCs/>
                <w:sz w:val="20"/>
                <w:szCs w:val="20"/>
              </w:rPr>
            </w:pPr>
            <w:r w:rsidRPr="007644CD">
              <w:rPr>
                <w:bCs/>
                <w:sz w:val="20"/>
                <w:szCs w:val="20"/>
              </w:rPr>
              <w:t>Internal professional standards</w:t>
            </w:r>
          </w:p>
        </w:tc>
        <w:tc>
          <w:tcPr>
            <w:tcW w:w="1241" w:type="dxa"/>
            <w:shd w:val="clear" w:color="auto" w:fill="FFC000" w:themeFill="accent4"/>
          </w:tcPr>
          <w:p w:rsidRPr="007644CD" w:rsidR="00DF7620" w:rsidP="00DF7620" w:rsidRDefault="00DF7620" w14:paraId="221CA4E1" w14:textId="77777777">
            <w:pPr>
              <w:rPr>
                <w:bCs/>
                <w:sz w:val="20"/>
                <w:szCs w:val="20"/>
              </w:rPr>
            </w:pPr>
          </w:p>
        </w:tc>
        <w:tc>
          <w:tcPr>
            <w:tcW w:w="1428" w:type="dxa"/>
          </w:tcPr>
          <w:p w:rsidRPr="007644CD" w:rsidR="00DF7620" w:rsidP="00DF7620" w:rsidRDefault="00DF7620" w14:paraId="3FEE2175" w14:textId="67E7EE6A">
            <w:pPr>
              <w:rPr>
                <w:bCs/>
                <w:sz w:val="20"/>
                <w:szCs w:val="20"/>
              </w:rPr>
            </w:pPr>
            <w:r w:rsidRPr="007644CD">
              <w:rPr>
                <w:bCs/>
                <w:sz w:val="20"/>
                <w:szCs w:val="20"/>
              </w:rPr>
              <w:t>Morriston test of change</w:t>
            </w:r>
          </w:p>
        </w:tc>
        <w:tc>
          <w:tcPr>
            <w:tcW w:w="1794" w:type="dxa"/>
          </w:tcPr>
          <w:p w:rsidRPr="007644CD" w:rsidR="00DF7620" w:rsidP="00DF7620" w:rsidRDefault="00DF7620" w14:paraId="2D86578D" w14:textId="4D7E0A09">
            <w:pPr>
              <w:rPr>
                <w:bCs/>
                <w:sz w:val="20"/>
                <w:szCs w:val="20"/>
              </w:rPr>
            </w:pPr>
            <w:r w:rsidRPr="007644CD">
              <w:rPr>
                <w:bCs/>
                <w:sz w:val="20"/>
                <w:szCs w:val="20"/>
              </w:rPr>
              <w:t>Not Health Board-wide; limited measurement</w:t>
            </w:r>
          </w:p>
        </w:tc>
        <w:tc>
          <w:tcPr>
            <w:tcW w:w="1185" w:type="dxa"/>
          </w:tcPr>
          <w:p w:rsidRPr="006940F1" w:rsidR="00DF7620" w:rsidP="00DF7620" w:rsidRDefault="003549EB" w14:paraId="15D99218" w14:textId="333C4BA7">
            <w:pPr>
              <w:rPr>
                <w:bCs/>
                <w:sz w:val="20"/>
                <w:szCs w:val="20"/>
              </w:rPr>
            </w:pPr>
            <w:r w:rsidRPr="006940F1">
              <w:rPr>
                <w:bCs/>
                <w:sz w:val="20"/>
                <w:szCs w:val="20"/>
              </w:rPr>
              <w:t>Executive Medical Director</w:t>
            </w:r>
          </w:p>
        </w:tc>
        <w:tc>
          <w:tcPr>
            <w:tcW w:w="1776" w:type="dxa"/>
          </w:tcPr>
          <w:p w:rsidRPr="006940F1" w:rsidR="00DF7620" w:rsidP="00DF7620" w:rsidRDefault="00123657" w14:paraId="56C65C56" w14:textId="091170D3">
            <w:pPr>
              <w:rPr>
                <w:bCs/>
                <w:sz w:val="20"/>
                <w:szCs w:val="20"/>
              </w:rPr>
            </w:pPr>
            <w:r>
              <w:rPr>
                <w:bCs/>
                <w:sz w:val="20"/>
                <w:szCs w:val="20"/>
              </w:rPr>
              <w:t>End Nov 26</w:t>
            </w:r>
          </w:p>
        </w:tc>
      </w:tr>
      <w:tr w:rsidRPr="006940F1" w:rsidR="00DF7620" w:rsidTr="00BE2361" w14:paraId="1A1FBE9D" w14:textId="77777777">
        <w:tc>
          <w:tcPr>
            <w:tcW w:w="1785" w:type="dxa"/>
          </w:tcPr>
          <w:p w:rsidRPr="007644CD" w:rsidR="00DF7620" w:rsidP="00DF7620" w:rsidRDefault="00DF7620" w14:paraId="010D0F2C" w14:textId="73AAF733">
            <w:pPr>
              <w:rPr>
                <w:bCs/>
                <w:sz w:val="20"/>
                <w:szCs w:val="20"/>
              </w:rPr>
            </w:pPr>
            <w:r w:rsidRPr="007644CD">
              <w:rPr>
                <w:bCs/>
                <w:sz w:val="20"/>
                <w:szCs w:val="20"/>
              </w:rPr>
              <w:t>Criteria-led discharge</w:t>
            </w:r>
          </w:p>
        </w:tc>
        <w:tc>
          <w:tcPr>
            <w:tcW w:w="1241" w:type="dxa"/>
            <w:shd w:val="clear" w:color="auto" w:fill="FFC000" w:themeFill="accent4"/>
          </w:tcPr>
          <w:p w:rsidRPr="007644CD" w:rsidR="00DF7620" w:rsidP="00DF7620" w:rsidRDefault="00DF7620" w14:paraId="6D0BAB33" w14:textId="77777777">
            <w:pPr>
              <w:rPr>
                <w:bCs/>
                <w:sz w:val="20"/>
                <w:szCs w:val="20"/>
              </w:rPr>
            </w:pPr>
          </w:p>
        </w:tc>
        <w:tc>
          <w:tcPr>
            <w:tcW w:w="1428" w:type="dxa"/>
          </w:tcPr>
          <w:p w:rsidRPr="007644CD" w:rsidR="00DF7620" w:rsidP="00DF7620" w:rsidRDefault="00DF7620" w14:paraId="73B3C7C6" w14:textId="0C48E051">
            <w:pPr>
              <w:rPr>
                <w:bCs/>
                <w:sz w:val="20"/>
                <w:szCs w:val="20"/>
              </w:rPr>
            </w:pPr>
            <w:r w:rsidRPr="007644CD">
              <w:rPr>
                <w:bCs/>
                <w:sz w:val="20"/>
                <w:szCs w:val="20"/>
              </w:rPr>
              <w:t>Policy, competency framework and pilots</w:t>
            </w:r>
          </w:p>
        </w:tc>
        <w:tc>
          <w:tcPr>
            <w:tcW w:w="1794" w:type="dxa"/>
          </w:tcPr>
          <w:p w:rsidRPr="007644CD" w:rsidR="00DF7620" w:rsidP="00DF7620" w:rsidRDefault="00DF7620" w14:paraId="7FFD9A92" w14:textId="77777777">
            <w:pPr>
              <w:rPr>
                <w:bCs/>
                <w:sz w:val="20"/>
                <w:szCs w:val="20"/>
              </w:rPr>
            </w:pPr>
            <w:r w:rsidRPr="007644CD">
              <w:rPr>
                <w:bCs/>
                <w:sz w:val="20"/>
                <w:szCs w:val="20"/>
              </w:rPr>
              <w:t>Variable clinical uptake</w:t>
            </w:r>
          </w:p>
          <w:p w:rsidRPr="007644CD" w:rsidR="00DF7620" w:rsidP="00DF7620" w:rsidRDefault="00DF7620" w14:paraId="5303F33C" w14:textId="77777777">
            <w:pPr>
              <w:rPr>
                <w:bCs/>
                <w:sz w:val="20"/>
                <w:szCs w:val="20"/>
              </w:rPr>
            </w:pPr>
          </w:p>
        </w:tc>
        <w:tc>
          <w:tcPr>
            <w:tcW w:w="1185" w:type="dxa"/>
          </w:tcPr>
          <w:p w:rsidRPr="006940F1" w:rsidR="00DF7620" w:rsidP="00DF7620" w:rsidRDefault="00293AC1" w14:paraId="59972BD2" w14:textId="263B871B">
            <w:pPr>
              <w:rPr>
                <w:bCs/>
                <w:sz w:val="20"/>
                <w:szCs w:val="20"/>
              </w:rPr>
            </w:pPr>
            <w:r>
              <w:rPr>
                <w:bCs/>
                <w:sz w:val="20"/>
                <w:szCs w:val="20"/>
              </w:rPr>
              <w:t>Service Group Medical Directors</w:t>
            </w:r>
          </w:p>
        </w:tc>
        <w:tc>
          <w:tcPr>
            <w:tcW w:w="1776" w:type="dxa"/>
          </w:tcPr>
          <w:p w:rsidRPr="006940F1" w:rsidR="00DF7620" w:rsidP="00DF7620" w:rsidRDefault="00123657" w14:paraId="17790E21" w14:textId="7F06EF95">
            <w:pPr>
              <w:rPr>
                <w:bCs/>
                <w:sz w:val="20"/>
                <w:szCs w:val="20"/>
              </w:rPr>
            </w:pPr>
            <w:r>
              <w:rPr>
                <w:bCs/>
                <w:sz w:val="20"/>
                <w:szCs w:val="20"/>
              </w:rPr>
              <w:t>End Nov 26</w:t>
            </w:r>
          </w:p>
        </w:tc>
      </w:tr>
      <w:tr w:rsidRPr="006940F1" w:rsidR="00DF7620" w:rsidTr="00BE2361" w14:paraId="6476A5F0" w14:textId="77777777">
        <w:tc>
          <w:tcPr>
            <w:tcW w:w="1785" w:type="dxa"/>
          </w:tcPr>
          <w:p w:rsidRPr="007644CD" w:rsidR="00DF7620" w:rsidP="00DF7620" w:rsidRDefault="00DF7620" w14:paraId="4EE05078" w14:textId="5E1C7FEA">
            <w:pPr>
              <w:rPr>
                <w:bCs/>
                <w:sz w:val="20"/>
                <w:szCs w:val="20"/>
              </w:rPr>
            </w:pPr>
            <w:r w:rsidRPr="007644CD">
              <w:rPr>
                <w:bCs/>
                <w:sz w:val="20"/>
                <w:szCs w:val="20"/>
              </w:rPr>
              <w:t>Digital flow measurement</w:t>
            </w:r>
          </w:p>
        </w:tc>
        <w:tc>
          <w:tcPr>
            <w:tcW w:w="1241" w:type="dxa"/>
            <w:shd w:val="clear" w:color="auto" w:fill="FFC000"/>
          </w:tcPr>
          <w:p w:rsidRPr="007644CD" w:rsidR="00DF7620" w:rsidP="00DF7620" w:rsidRDefault="00DF7620" w14:paraId="0E7BF7B8" w14:textId="77777777">
            <w:pPr>
              <w:rPr>
                <w:bCs/>
                <w:sz w:val="20"/>
                <w:szCs w:val="20"/>
              </w:rPr>
            </w:pPr>
          </w:p>
        </w:tc>
        <w:tc>
          <w:tcPr>
            <w:tcW w:w="1428" w:type="dxa"/>
          </w:tcPr>
          <w:p w:rsidRPr="007644CD" w:rsidR="00DF7620" w:rsidP="00DF7620" w:rsidRDefault="00DF7620" w14:paraId="44DB0571" w14:textId="70762369">
            <w:pPr>
              <w:rPr>
                <w:bCs/>
                <w:sz w:val="20"/>
                <w:szCs w:val="20"/>
              </w:rPr>
            </w:pPr>
            <w:r w:rsidRPr="007644CD">
              <w:rPr>
                <w:bCs/>
                <w:sz w:val="20"/>
                <w:szCs w:val="20"/>
              </w:rPr>
              <w:t>Dashboard partly available</w:t>
            </w:r>
          </w:p>
        </w:tc>
        <w:tc>
          <w:tcPr>
            <w:tcW w:w="1794" w:type="dxa"/>
          </w:tcPr>
          <w:p w:rsidRPr="007644CD" w:rsidR="00DF7620" w:rsidP="00DF7620" w:rsidRDefault="00DF7620" w14:paraId="216C915A" w14:textId="19A1A77B">
            <w:pPr>
              <w:rPr>
                <w:bCs/>
                <w:sz w:val="20"/>
                <w:szCs w:val="20"/>
              </w:rPr>
            </w:pPr>
            <w:r w:rsidRPr="007644CD">
              <w:rPr>
                <w:bCs/>
                <w:sz w:val="20"/>
                <w:szCs w:val="20"/>
              </w:rPr>
              <w:t>No reliable automated compliance measurement</w:t>
            </w:r>
          </w:p>
        </w:tc>
        <w:tc>
          <w:tcPr>
            <w:tcW w:w="1185" w:type="dxa"/>
          </w:tcPr>
          <w:p w:rsidRPr="006940F1" w:rsidR="00DF7620" w:rsidP="00DF7620" w:rsidRDefault="006940F1" w14:paraId="5D10E03E" w14:textId="04675BE9">
            <w:pPr>
              <w:rPr>
                <w:bCs/>
                <w:sz w:val="20"/>
                <w:szCs w:val="20"/>
              </w:rPr>
            </w:pPr>
            <w:r w:rsidRPr="006940F1">
              <w:rPr>
                <w:bCs/>
                <w:sz w:val="20"/>
                <w:szCs w:val="20"/>
              </w:rPr>
              <w:t>Director of Digital Services</w:t>
            </w:r>
          </w:p>
        </w:tc>
        <w:tc>
          <w:tcPr>
            <w:tcW w:w="1776" w:type="dxa"/>
          </w:tcPr>
          <w:p w:rsidRPr="006940F1" w:rsidR="00DF7620" w:rsidP="00DF7620" w:rsidRDefault="00BE2361" w14:paraId="6B778D5A" w14:textId="26305D09">
            <w:pPr>
              <w:rPr>
                <w:bCs/>
                <w:sz w:val="20"/>
                <w:szCs w:val="20"/>
              </w:rPr>
            </w:pPr>
            <w:r>
              <w:rPr>
                <w:bCs/>
                <w:sz w:val="20"/>
                <w:szCs w:val="20"/>
              </w:rPr>
              <w:t>Unknown – dependant on new digital infrastructure</w:t>
            </w:r>
          </w:p>
        </w:tc>
      </w:tr>
    </w:tbl>
    <w:p w:rsidRPr="006940F1" w:rsidR="00DF7620" w:rsidP="00DF7620" w:rsidRDefault="00DF7620" w14:paraId="0D4351F2" w14:textId="77777777">
      <w:pPr>
        <w:spacing w:after="0" w:line="240" w:lineRule="auto"/>
        <w:rPr>
          <w:bCs/>
          <w:sz w:val="20"/>
          <w:szCs w:val="20"/>
        </w:rPr>
      </w:pPr>
    </w:p>
    <w:p w:rsidR="00653AEC" w:rsidP="00377A4C" w:rsidRDefault="00653AEC" w14:paraId="6D290427" w14:textId="5AD01FD6">
      <w:pPr>
        <w:pStyle w:val="ListParagraph"/>
        <w:numPr>
          <w:ilvl w:val="0"/>
          <w:numId w:val="1"/>
        </w:numPr>
        <w:spacing w:after="0" w:line="240" w:lineRule="auto"/>
        <w:ind w:left="0"/>
        <w:rPr>
          <w:b/>
        </w:rPr>
      </w:pPr>
      <w:r w:rsidRPr="00F8567E">
        <w:rPr>
          <w:b/>
        </w:rPr>
        <w:t>FINANCIAL IMPLICATIONS</w:t>
      </w:r>
    </w:p>
    <w:p w:rsidRPr="00F8567E" w:rsidR="00C22711" w:rsidP="00C22711" w:rsidRDefault="00C22711" w14:paraId="23E3F187" w14:textId="77777777">
      <w:pPr>
        <w:pStyle w:val="ListParagraph"/>
        <w:spacing w:after="0" w:line="240" w:lineRule="auto"/>
        <w:rPr>
          <w:b/>
        </w:rPr>
      </w:pPr>
    </w:p>
    <w:p w:rsidR="00DF7620" w:rsidP="00DF7620" w:rsidRDefault="00DF7620" w14:paraId="006443D4" w14:textId="77777777">
      <w:pPr>
        <w:spacing w:after="0" w:line="240" w:lineRule="auto"/>
        <w:rPr>
          <w:bCs/>
        </w:rPr>
      </w:pPr>
      <w:r w:rsidRPr="00DF7620">
        <w:rPr>
          <w:bCs/>
        </w:rPr>
        <w:t>The resourcing of critical roles in discharge and patient flow may be partly addressed through reorganisation of existing resources to develop a central patient flow team and Integrated Discharge Hub. However, even if existing discharge and transfer teams are mobilised into a central model, the hub is likely to remain relatively small and will need to prioritise its activity clinically.</w:t>
      </w:r>
    </w:p>
    <w:p w:rsidRPr="00DF7620" w:rsidR="00DF7620" w:rsidP="00DF7620" w:rsidRDefault="00DF7620" w14:paraId="6CCB6F1E" w14:textId="77777777">
      <w:pPr>
        <w:spacing w:after="0" w:line="240" w:lineRule="auto"/>
        <w:rPr>
          <w:bCs/>
        </w:rPr>
      </w:pPr>
    </w:p>
    <w:p w:rsidR="00DF7620" w:rsidP="00DF7620" w:rsidRDefault="00DF7620" w14:paraId="218ABDBC" w14:textId="77777777">
      <w:pPr>
        <w:spacing w:after="0" w:line="240" w:lineRule="auto"/>
        <w:rPr>
          <w:bCs/>
        </w:rPr>
      </w:pPr>
      <w:r w:rsidRPr="00DF7620">
        <w:rPr>
          <w:bCs/>
        </w:rPr>
        <w:t>The previous jointly funded integrated leadership post is no longer in place. It is unclear where the funding for this post has been redirected. This role remains important to the development of the Integrated Discharge Hub and the management of discharge and transfer across the Health Board.</w:t>
      </w:r>
    </w:p>
    <w:p w:rsidRPr="00DF7620" w:rsidR="00DF7620" w:rsidP="00DF7620" w:rsidRDefault="00DF7620" w14:paraId="75D94DDD" w14:textId="77777777">
      <w:pPr>
        <w:spacing w:after="0" w:line="240" w:lineRule="auto"/>
        <w:rPr>
          <w:bCs/>
        </w:rPr>
      </w:pPr>
    </w:p>
    <w:p w:rsidR="00DF7620" w:rsidP="00DF7620" w:rsidRDefault="00DF7620" w14:paraId="629DA518" w14:textId="77777777">
      <w:pPr>
        <w:spacing w:after="0" w:line="240" w:lineRule="auto"/>
        <w:rPr>
          <w:bCs/>
        </w:rPr>
      </w:pPr>
      <w:r w:rsidRPr="00DF7620">
        <w:rPr>
          <w:bCs/>
        </w:rPr>
        <w:lastRenderedPageBreak/>
        <w:t>Welsh Government has ringfenced approximately £250k to support implementation of the Optimal Hospital Flow Framework, subject to a successful bid and achievement of agreed flow key performance indicators. Failure to meet the funding conditions would reduce available improvement capacity and create a risk to delivery of the outstanding audit recommendations.</w:t>
      </w:r>
    </w:p>
    <w:p w:rsidRPr="00DF7620" w:rsidR="00DF7620" w:rsidP="00DF7620" w:rsidRDefault="00DF7620" w14:paraId="3A0D5C21" w14:textId="77777777">
      <w:pPr>
        <w:spacing w:after="0" w:line="240" w:lineRule="auto"/>
        <w:rPr>
          <w:bCs/>
        </w:rPr>
      </w:pPr>
    </w:p>
    <w:p w:rsidR="0088618B" w:rsidP="00DF7620" w:rsidRDefault="00DF7620" w14:paraId="6064D26E" w14:textId="54D3831A">
      <w:pPr>
        <w:spacing w:after="0" w:line="240" w:lineRule="auto"/>
        <w:rPr>
          <w:bCs/>
        </w:rPr>
      </w:pPr>
      <w:r w:rsidRPr="00DF7620">
        <w:rPr>
          <w:bCs/>
        </w:rPr>
        <w:t>Mitigating actions should include confirmation of KPI ownership, monthly monitoring of funding conditions, and an agreed fallback plan if funding is not released or cannot be sustained beyond March 2027.</w:t>
      </w:r>
    </w:p>
    <w:p w:rsidRPr="007A06A3" w:rsidR="0088618B" w:rsidP="007A06A3" w:rsidRDefault="0088618B" w14:paraId="1D30FB4D" w14:textId="77777777">
      <w:pPr>
        <w:spacing w:after="0" w:line="240" w:lineRule="auto"/>
        <w:rPr>
          <w:bCs/>
        </w:rPr>
      </w:pPr>
    </w:p>
    <w:p w:rsidR="00653AEC" w:rsidP="00377A4C" w:rsidRDefault="00653AEC" w14:paraId="6D29042A" w14:textId="5AACB071">
      <w:pPr>
        <w:pStyle w:val="ListParagraph"/>
        <w:numPr>
          <w:ilvl w:val="0"/>
          <w:numId w:val="1"/>
        </w:numPr>
        <w:spacing w:after="0" w:line="240" w:lineRule="auto"/>
        <w:ind w:left="0"/>
        <w:rPr>
          <w:b/>
        </w:rPr>
      </w:pPr>
      <w:r w:rsidRPr="00F8567E">
        <w:rPr>
          <w:b/>
        </w:rPr>
        <w:t>RECOMMENDATION</w:t>
      </w:r>
      <w:r w:rsidR="0088618B">
        <w:rPr>
          <w:b/>
        </w:rPr>
        <w:t>S</w:t>
      </w:r>
    </w:p>
    <w:p w:rsidR="002963AD" w:rsidP="00DF7620" w:rsidRDefault="002963AD" w14:paraId="7C49E2D1" w14:textId="77777777">
      <w:pPr>
        <w:spacing w:after="0" w:line="240" w:lineRule="auto"/>
        <w:rPr>
          <w:b/>
        </w:rPr>
      </w:pPr>
    </w:p>
    <w:p w:rsidRPr="00DF7620" w:rsidR="00DF7620" w:rsidP="007644CD" w:rsidRDefault="00DF7620" w14:paraId="46C9AE25" w14:textId="77777777">
      <w:pPr>
        <w:rPr>
          <w:b/>
        </w:rPr>
      </w:pPr>
      <w:r w:rsidRPr="00DF7620">
        <w:rPr>
          <w:b/>
        </w:rPr>
        <w:t>The Audit Committee is asked to:</w:t>
      </w:r>
    </w:p>
    <w:p w:rsidRPr="00340A7A" w:rsidR="00377A4C" w:rsidP="00377A4C" w:rsidRDefault="00377A4C" w14:paraId="07A0AF2D" w14:textId="77777777">
      <w:pPr>
        <w:pStyle w:val="ListParagraph"/>
        <w:numPr>
          <w:ilvl w:val="0"/>
          <w:numId w:val="18"/>
        </w:numPr>
        <w:ind w:right="96"/>
        <w:rPr>
          <w:bCs/>
        </w:rPr>
      </w:pPr>
      <w:r w:rsidRPr="00377A4C">
        <w:rPr>
          <w:b/>
        </w:rPr>
        <w:t>CONSIDER</w:t>
      </w:r>
      <w:r w:rsidRPr="00340A7A">
        <w:rPr>
          <w:bCs/>
        </w:rPr>
        <w:t xml:space="preserve"> the progress made against the NWSSP Audit and Assurance recommendations on discharge planning.</w:t>
      </w:r>
    </w:p>
    <w:p w:rsidRPr="00340A7A" w:rsidR="00377A4C" w:rsidP="00377A4C" w:rsidRDefault="00377A4C" w14:paraId="3A6CF8D6" w14:textId="77777777">
      <w:pPr>
        <w:pStyle w:val="ListParagraph"/>
        <w:numPr>
          <w:ilvl w:val="0"/>
          <w:numId w:val="18"/>
        </w:numPr>
        <w:ind w:right="96"/>
        <w:rPr>
          <w:bCs/>
        </w:rPr>
      </w:pPr>
      <w:r w:rsidRPr="00377A4C">
        <w:rPr>
          <w:b/>
        </w:rPr>
        <w:t>BE AWARE</w:t>
      </w:r>
      <w:r w:rsidRPr="00340A7A">
        <w:rPr>
          <w:bCs/>
        </w:rPr>
        <w:t xml:space="preserve"> that </w:t>
      </w:r>
      <w:proofErr w:type="gramStart"/>
      <w:r w:rsidRPr="00340A7A">
        <w:rPr>
          <w:bCs/>
        </w:rPr>
        <w:t>a number of</w:t>
      </w:r>
      <w:proofErr w:type="gramEnd"/>
      <w:r w:rsidRPr="00340A7A">
        <w:rPr>
          <w:bCs/>
        </w:rPr>
        <w:t xml:space="preserve"> recommendations remain only partially implemented, not yet embedded, or not yet sustained across the Health Board.</w:t>
      </w:r>
    </w:p>
    <w:p w:rsidRPr="00340A7A" w:rsidR="00377A4C" w:rsidP="00377A4C" w:rsidRDefault="00377A4C" w14:paraId="0192F905" w14:textId="77777777">
      <w:pPr>
        <w:pStyle w:val="ListParagraph"/>
        <w:numPr>
          <w:ilvl w:val="0"/>
          <w:numId w:val="18"/>
        </w:numPr>
        <w:ind w:right="96"/>
        <w:rPr>
          <w:bCs/>
        </w:rPr>
      </w:pPr>
      <w:r w:rsidRPr="00377A4C">
        <w:rPr>
          <w:b/>
        </w:rPr>
        <w:t>BE AWARE</w:t>
      </w:r>
      <w:r>
        <w:rPr>
          <w:bCs/>
        </w:rPr>
        <w:t xml:space="preserve"> </w:t>
      </w:r>
      <w:r w:rsidRPr="00340A7A">
        <w:rPr>
          <w:bCs/>
        </w:rPr>
        <w:t>o</w:t>
      </w:r>
      <w:r>
        <w:rPr>
          <w:bCs/>
        </w:rPr>
        <w:t>f</w:t>
      </w:r>
      <w:r w:rsidRPr="00340A7A">
        <w:rPr>
          <w:bCs/>
        </w:rPr>
        <w:t xml:space="preserve"> the interim governance arrangements, named ownership and delivery milestones for the outstanding actions.</w:t>
      </w:r>
    </w:p>
    <w:p w:rsidRPr="00340A7A" w:rsidR="00377A4C" w:rsidP="00377A4C" w:rsidRDefault="00377A4C" w14:paraId="7E67EF08" w14:textId="77777777">
      <w:pPr>
        <w:pStyle w:val="ListParagraph"/>
        <w:numPr>
          <w:ilvl w:val="0"/>
          <w:numId w:val="18"/>
        </w:numPr>
        <w:ind w:right="96"/>
        <w:rPr>
          <w:bCs/>
        </w:rPr>
      </w:pPr>
      <w:r>
        <w:rPr>
          <w:b/>
        </w:rPr>
        <w:t xml:space="preserve">BE AWARE </w:t>
      </w:r>
      <w:r w:rsidRPr="00377A4C">
        <w:rPr>
          <w:bCs/>
        </w:rPr>
        <w:t xml:space="preserve">of </w:t>
      </w:r>
      <w:r w:rsidRPr="00340A7A">
        <w:rPr>
          <w:bCs/>
        </w:rPr>
        <w:t xml:space="preserve">the </w:t>
      </w:r>
      <w:r>
        <w:rPr>
          <w:bCs/>
        </w:rPr>
        <w:t xml:space="preserve">plan to </w:t>
      </w:r>
      <w:r w:rsidRPr="00340A7A">
        <w:rPr>
          <w:bCs/>
        </w:rPr>
        <w:t>establish a single discharge and patient flow action tracker, reporting through Urgent and Emergency Care governance.</w:t>
      </w:r>
    </w:p>
    <w:p w:rsidRPr="00DF7620" w:rsidR="00FE7070" w:rsidP="00377A4C" w:rsidRDefault="00377A4C" w14:paraId="6D290430" w14:textId="47B1D5B1">
      <w:pPr>
        <w:pStyle w:val="ListParagraph"/>
        <w:numPr>
          <w:ilvl w:val="0"/>
          <w:numId w:val="15"/>
        </w:numPr>
        <w:rPr>
          <w:bCs/>
        </w:rPr>
      </w:pPr>
      <w:r w:rsidRPr="00377A4C">
        <w:rPr>
          <w:b/>
        </w:rPr>
        <w:t>AGREE</w:t>
      </w:r>
      <w:r>
        <w:rPr>
          <w:bCs/>
        </w:rPr>
        <w:t xml:space="preserve"> to </w:t>
      </w:r>
      <w:r w:rsidRPr="00340A7A">
        <w:rPr>
          <w:bCs/>
        </w:rPr>
        <w:t xml:space="preserve">a </w:t>
      </w:r>
      <w:r>
        <w:rPr>
          <w:bCs/>
        </w:rPr>
        <w:t>receive a report in the Januar</w:t>
      </w:r>
      <w:r w:rsidR="00B006BF">
        <w:rPr>
          <w:bCs/>
        </w:rPr>
        <w:t xml:space="preserve">y 2027 </w:t>
      </w:r>
      <w:r>
        <w:rPr>
          <w:bCs/>
        </w:rPr>
        <w:t xml:space="preserve">Committee to update on the progress; </w:t>
      </w:r>
      <w:r w:rsidRPr="00340A7A">
        <w:rPr>
          <w:bCs/>
        </w:rPr>
        <w:t>setting out evidence of implementation</w:t>
      </w:r>
      <w:r>
        <w:rPr>
          <w:bCs/>
        </w:rPr>
        <w:t>;</w:t>
      </w:r>
      <w:r w:rsidRPr="00340A7A">
        <w:rPr>
          <w:bCs/>
        </w:rPr>
        <w:t xml:space="preserve"> residual risks and recommendations proposed for closure</w:t>
      </w:r>
      <w:r>
        <w:rPr>
          <w:bCs/>
        </w:rPr>
        <w:t xml:space="preserve"> of actions.</w:t>
      </w:r>
      <w:r w:rsidRPr="00DF7620" w:rsidR="00FE7070">
        <w:rPr>
          <w:bCs/>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rsidRPr="00F8567E" w:rsidR="00F5324A" w:rsidP="0020539A" w:rsidRDefault="00F57042" w14:paraId="6D29043D" w14:textId="77777777">
                <w:pPr>
                  <w:jc w:val="center"/>
                </w:pPr>
                <w:r w:rsidRPr="00F8567E">
                  <w:rPr>
                    <w:rFonts w:ascii="Segoe UI Symbol" w:hAnsi="Segoe UI Symbol" w:eastAsia="MS Gothic" w:cs="Segoe UI Symbol"/>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20539A" w:rsidRDefault="00772A93" w14:paraId="6D290441" w14:textId="1633440F">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rsidRPr="00F8567E" w:rsidR="00C43F7B" w:rsidP="00C43F7B" w:rsidRDefault="00772A93" w14:paraId="6D29046A" w14:textId="2DEFC1E3">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925DA1" w:rsidRDefault="00427979" w14:paraId="7904B42E" w14:textId="69479A3B">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EndPr/>
          <w:sdtContent>
            <w:tc>
              <w:tcPr>
                <w:tcW w:w="1624" w:type="dxa"/>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EndPr/>
          <w:sdtContent>
            <w:tc>
              <w:tcPr>
                <w:tcW w:w="1624" w:type="dxa"/>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DF7620" w:rsidR="00DF7620" w:rsidP="00DF7620" w:rsidRDefault="00DF7620" w14:paraId="31E4CB14" w14:textId="77777777">
            <w:pPr>
              <w:rPr>
                <w:bCs/>
              </w:rPr>
            </w:pPr>
            <w:r w:rsidRPr="00DF7620">
              <w:rPr>
                <w:bCs/>
              </w:rPr>
              <w:t>Discharge planning and patient flow have a direct impact on patient safety, quality of care and patient experience. Delays in discharge and transfer can increase the risk of deconditioning, hospital-acquired harm, reduced independence, poorer patient experience and avoidable length of stay. Delayed flow also reduces acute bed availability and affects the Health Board’s ability to manage urgent and emergency care demand.</w:t>
            </w:r>
          </w:p>
          <w:p w:rsidRPr="00531B67" w:rsidR="007644CD" w:rsidP="00DF7620" w:rsidRDefault="00DF7620" w14:paraId="6D29047F" w14:textId="200F3B7A">
            <w:pPr>
              <w:rPr>
                <w:bCs/>
              </w:rPr>
            </w:pPr>
            <w:r w:rsidRPr="00DF7620">
              <w:rPr>
                <w:bCs/>
              </w:rPr>
              <w:t>The outstanding audit recommendations should therefore be considered both an operational delivery issue and a patient safety issue. Strengthening discharge pathways, internal professional standards, criteria-led discharge and Integrated Discharge Hub arrangements will support safer, more timely care and reduce exposure to delay-related harm.</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00DF7620" w:rsidP="00DF7620" w:rsidRDefault="00DF7620" w14:paraId="7231CAE2" w14:textId="77777777">
            <w:pPr>
              <w:ind w:right="96"/>
            </w:pPr>
            <w:r>
              <w:lastRenderedPageBreak/>
              <w:t>Resource constraints have affected the pace and consistency of delivery against the audit recommendations. There is potential to address some of these constraints through Organising for Success and the realignment of existing resources into a central patient flow and Integrated Discharge Hub model.</w:t>
            </w:r>
          </w:p>
          <w:p w:rsidR="00DF7620" w:rsidP="00DF7620" w:rsidRDefault="00DF7620" w14:paraId="7B412D1E" w14:textId="77777777">
            <w:pPr>
              <w:ind w:right="96"/>
            </w:pPr>
            <w:r>
              <w:t>Funding is available through Welsh Government to support Optimal Hospital Flow Framework implementation, but this is conditional on agreed performance requirements being met. The Health Board should therefore identify the value at risk, confirm ownership of the relevant KPIs, and monitor the impact of any failure to secure or sustain this funding.</w:t>
            </w:r>
          </w:p>
          <w:p w:rsidRPr="00F8567E" w:rsidR="000C4A5B" w:rsidP="00DF7620" w:rsidRDefault="00DF7620" w14:paraId="6D290486" w14:textId="0E6CE332">
            <w:pPr>
              <w:ind w:right="96"/>
              <w:rPr>
                <w:color w:val="FF0000"/>
              </w:rPr>
            </w:pPr>
            <w:r>
              <w:t>There is no confirmed recurrent solution for ongoing training and support in relation to discharge and flow. This presents a sustainability risk if implementation is dependent on short-term programme funding.</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DF7620" w:rsidR="00DF7620" w:rsidP="00DF7620" w:rsidRDefault="00DF7620" w14:paraId="2B73E937" w14:textId="77777777">
            <w:pPr>
              <w:ind w:right="96"/>
              <w:rPr>
                <w:color w:val="000000" w:themeColor="text1"/>
              </w:rPr>
            </w:pPr>
            <w:r w:rsidRPr="00DF7620">
              <w:rPr>
                <w:color w:val="000000" w:themeColor="text1"/>
              </w:rPr>
              <w:t>There are no specific legal implications identified in this report. However, discharge arrangements must continue to comply with statutory duties relating to safe care, mental capacity, safeguarding, equality and partnership working with Local Authority partners.</w:t>
            </w:r>
          </w:p>
          <w:p w:rsidRPr="00F8567E" w:rsidR="00925DA1" w:rsidP="00DF7620" w:rsidRDefault="00DF7620" w14:paraId="6D29048B" w14:textId="18C6B089">
            <w:pPr>
              <w:ind w:right="96"/>
              <w:rPr>
                <w:color w:val="FF0000"/>
              </w:rPr>
            </w:pPr>
            <w:r w:rsidRPr="00DF7620">
              <w:rPr>
                <w:color w:val="000000" w:themeColor="text1"/>
              </w:rPr>
              <w:t>Any revised discharge policy and pathway arrangements should be subject to appropriate equality and impact assessment before full implementation.</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00DF7620" w:rsidP="00DF7620" w:rsidRDefault="00DF7620" w14:paraId="29E771F0" w14:textId="77777777">
            <w:pPr>
              <w:ind w:right="96"/>
            </w:pPr>
            <w:r>
              <w:t xml:space="preserve">The report identifies </w:t>
            </w:r>
            <w:proofErr w:type="gramStart"/>
            <w:r>
              <w:t>a number of</w:t>
            </w:r>
            <w:proofErr w:type="gramEnd"/>
            <w:r>
              <w:t xml:space="preserve"> staffing implications linked to discharge planning, patient flow and the Integrated Discharge Hub. These include the need for clear operational leadership, sufficient improvement and training capacity, and appropriate multidisciplinary input across Health and Social Care.</w:t>
            </w:r>
          </w:p>
          <w:p w:rsidRPr="00F8567E" w:rsidR="00925DA1" w:rsidP="00DF7620" w:rsidRDefault="00DF7620" w14:paraId="6D290490" w14:textId="2F0ADE1A">
            <w:pPr>
              <w:ind w:right="96"/>
              <w:rPr>
                <w:color w:val="FF0000"/>
              </w:rPr>
            </w:pPr>
            <w:r>
              <w:t>The proposed approach does not currently assume additional expenditure, but delivery may require realignment of existing resources through Organising for Success and confirmation of partner contributions where integrated posts are required.</w:t>
            </w: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7644CD" w:rsidR="007644CD" w:rsidP="007644CD" w:rsidRDefault="007644CD" w14:paraId="2277B20B" w14:textId="77777777">
            <w:pPr>
              <w:ind w:right="96"/>
              <w:rPr>
                <w:color w:val="000000" w:themeColor="text1"/>
              </w:rPr>
            </w:pPr>
            <w:r w:rsidRPr="007644CD">
              <w:rPr>
                <w:color w:val="000000" w:themeColor="text1"/>
              </w:rPr>
              <w:t>Sustained improvement in discharge planning and patient flow will support the Health Board’s long-term objectives by reducing avoidable length of stay, improving patient outcomes, supporting independence and making more effective use of hospital capacity.</w:t>
            </w:r>
          </w:p>
          <w:p w:rsidRPr="00377A4C" w:rsidR="007644CD" w:rsidP="007644CD" w:rsidRDefault="007644CD" w14:paraId="6D290495" w14:textId="579F9475">
            <w:pPr>
              <w:ind w:right="96"/>
              <w:rPr>
                <w:color w:val="000000" w:themeColor="text1"/>
              </w:rPr>
            </w:pPr>
            <w:r w:rsidRPr="007644CD">
              <w:rPr>
                <w:color w:val="000000" w:themeColor="text1"/>
              </w:rPr>
              <w:t>The work aligns with the Well-being of Future Generations (Wales) Act 2015 through its focus on prevention, integration, collaboration and long-term sustainability. However, these benefits will only be realised if the improvement work is embedded through clear governance, consistent operational delivery and reliable performance measurement.</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rsidTr="001F6386" w14:paraId="6D29049A" w14:textId="77777777">
        <w:tc>
          <w:tcPr>
            <w:tcW w:w="9245" w:type="dxa"/>
            <w:gridSpan w:val="3"/>
          </w:tcPr>
          <w:p w:rsidRPr="00F8567E" w:rsidR="00925DA1" w:rsidP="00925DA1" w:rsidRDefault="001E7667" w14:paraId="6D290499" w14:textId="2C608F61">
            <w:pPr>
              <w:ind w:right="96"/>
              <w:rPr>
                <w:color w:val="FF0000"/>
              </w:rPr>
            </w:pPr>
            <w:r w:rsidRPr="001E7667">
              <w:t>Previous updates provided-no formal report history.</w:t>
            </w: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lastRenderedPageBreak/>
              <w:t>Appendices</w:t>
            </w:r>
          </w:p>
        </w:tc>
      </w:tr>
      <w:tr w:rsidRPr="00F8567E" w:rsidR="00925DA1" w:rsidTr="00461D42" w14:paraId="6D29049F" w14:textId="77777777">
        <w:tc>
          <w:tcPr>
            <w:tcW w:w="9245" w:type="dxa"/>
            <w:gridSpan w:val="3"/>
          </w:tcPr>
          <w:p w:rsidR="00925DA1" w:rsidP="00925DA1" w:rsidRDefault="00EE748C" w14:paraId="6D29049C" w14:textId="4BF0D870">
            <w:pPr>
              <w:ind w:right="96"/>
              <w:rPr>
                <w:b/>
                <w:bCs/>
              </w:rPr>
            </w:pPr>
            <w:r w:rsidRPr="00EE748C">
              <w:rPr>
                <w:b/>
                <w:bCs/>
              </w:rPr>
              <w:t>Appendix 1:</w:t>
            </w:r>
          </w:p>
          <w:p w:rsidR="002235A3" w:rsidP="00925DA1" w:rsidRDefault="00B006BF" w14:paraId="5B8E1418" w14:textId="054802AA">
            <w:pPr>
              <w:ind w:right="96"/>
              <w:rPr>
                <w:b/>
                <w:bCs/>
              </w:rPr>
            </w:pPr>
            <w:r>
              <w:rPr>
                <w:b/>
                <w:bCs/>
              </w:rPr>
              <w:object w:dxaOrig="1596" w:dyaOrig="1033" w14:anchorId="6600FE2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0" style="width:80.25pt;height:51pt" o:ole="" type="#_x0000_t75">
                  <v:imagedata o:title="" r:id="rId11"/>
                </v:shape>
                <o:OLEObject Type="Embed" ProgID="AcroExch.Document.DC" ShapeID="_x0000_i1030" DrawAspect="Icon" ObjectID="_1849960510" r:id="rId12"/>
              </w:object>
            </w:r>
          </w:p>
          <w:p w:rsidR="00682D6F" w:rsidP="00925DA1" w:rsidRDefault="00682D6F" w14:paraId="605FE8C7" w14:textId="77777777">
            <w:pPr>
              <w:ind w:right="96"/>
              <w:rPr>
                <w:b/>
                <w:bCs/>
              </w:rPr>
            </w:pPr>
          </w:p>
          <w:p w:rsidR="00682D6F" w:rsidP="00925DA1" w:rsidRDefault="00682D6F" w14:paraId="63672EBA" w14:textId="40544407">
            <w:pPr>
              <w:ind w:right="96"/>
              <w:rPr>
                <w:b/>
                <w:bCs/>
              </w:rPr>
            </w:pPr>
            <w:r>
              <w:rPr>
                <w:b/>
                <w:bCs/>
              </w:rPr>
              <w:t>Appendix 2:</w:t>
            </w:r>
          </w:p>
          <w:p w:rsidRPr="00EE748C" w:rsidR="00682D6F" w:rsidP="00925DA1" w:rsidRDefault="00B006BF" w14:paraId="74F6E445" w14:textId="23418B4C">
            <w:pPr>
              <w:ind w:right="96"/>
              <w:rPr>
                <w:b/>
                <w:bCs/>
              </w:rPr>
            </w:pPr>
            <w:r>
              <w:rPr>
                <w:b/>
                <w:bCs/>
              </w:rPr>
              <w:object w:dxaOrig="1596" w:dyaOrig="1033" w14:anchorId="4E97CBC6">
                <v:shape id="_x0000_i1028" style="width:80.25pt;height:51pt" o:ole="" type="#_x0000_t75">
                  <v:imagedata o:title="" r:id="rId13"/>
                </v:shape>
                <o:OLEObject Type="Embed" ProgID="Excel.Sheet.12" ShapeID="_x0000_i1028" DrawAspect="Icon" ObjectID="_1849960511" r:id="rId14"/>
              </w:object>
            </w:r>
          </w:p>
          <w:p w:rsidRPr="00EE748C" w:rsidR="00925DA1" w:rsidP="00925DA1" w:rsidRDefault="00925DA1" w14:paraId="6D29049D" w14:textId="77777777">
            <w:pPr>
              <w:ind w:right="96"/>
              <w:rPr>
                <w:b/>
                <w:bCs/>
              </w:rPr>
            </w:pPr>
          </w:p>
          <w:p w:rsidRPr="00F8567E" w:rsidR="00925DA1" w:rsidP="00925DA1" w:rsidRDefault="00925DA1"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5"/>
      <w:footerReference w:type="default" r:id="rId16"/>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1827" w:rsidP="00C107F2" w:rsidRDefault="00441827" w14:paraId="12E1A7E3" w14:textId="77777777">
      <w:pPr>
        <w:spacing w:after="0" w:line="240" w:lineRule="auto"/>
      </w:pPr>
      <w:r>
        <w:separator/>
      </w:r>
    </w:p>
  </w:endnote>
  <w:endnote w:type="continuationSeparator" w:id="0">
    <w:p w:rsidR="00441827" w:rsidP="00C107F2" w:rsidRDefault="00441827" w14:paraId="6DD354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54085BCD">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377A4C">
          <w:rPr>
            <w:sz w:val="20"/>
            <w:szCs w:val="20"/>
          </w:rPr>
          <w:t>12</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EC231A" w14:paraId="6D2904A9" w14:textId="7EF0485A">
        <w:pPr>
          <w:pStyle w:val="Footer"/>
          <w:jc w:val="right"/>
          <w:rPr>
            <w:rStyle w:val="CorporateStyle2"/>
          </w:rPr>
        </w:pPr>
        <w:r>
          <w:rPr>
            <w:rStyle w:val="CorporateStyle2"/>
          </w:rPr>
          <w:t>Choose the Meeting</w:t>
        </w:r>
      </w:p>
    </w:sdtContent>
  </w:sdt>
  <w:sdt>
    <w:sdtPr>
      <w:rPr>
        <w:rStyle w:val="CorporateStyle2"/>
      </w:rPr>
      <w:alias w:val="Insert Meeting Date"/>
      <w:tag w:val="Insert Meeting Date"/>
      <w:id w:val="-214423702"/>
      <w:lock w:val="sdtLocked"/>
      <w:placeholder>
        <w:docPart w:val="945F4D6451BE464D87BB20324C3D78B2"/>
      </w:placeholder>
      <w:showingPlcHdr/>
      <w15:color w:val="000000"/>
      <w:date>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31077C" w14:paraId="6DC782A8" w14:textId="40DD0125">
        <w:pPr>
          <w:pStyle w:val="Footer"/>
          <w:jc w:val="right"/>
          <w:rPr>
            <w:sz w:val="20"/>
            <w:szCs w:val="20"/>
          </w:rPr>
        </w:pPr>
        <w:r w:rsidRPr="001F6C52">
          <w:rPr>
            <w:rStyle w:val="PlaceholderText"/>
          </w:rPr>
          <w:t>Click or tap to enter a date.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1827" w:rsidP="00C107F2" w:rsidRDefault="00441827" w14:paraId="56851531" w14:textId="77777777">
      <w:pPr>
        <w:spacing w:after="0" w:line="240" w:lineRule="auto"/>
      </w:pPr>
      <w:r>
        <w:separator/>
      </w:r>
    </w:p>
  </w:footnote>
  <w:footnote w:type="continuationSeparator" w:id="0">
    <w:p w:rsidR="00441827" w:rsidP="00C107F2" w:rsidRDefault="00441827" w14:paraId="4F20BCD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290BA64C">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9CA"/>
    <w:multiLevelType w:val="hybridMultilevel"/>
    <w:tmpl w:val="B23661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12591A64"/>
    <w:multiLevelType w:val="hybridMultilevel"/>
    <w:tmpl w:val="39A611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513B4A"/>
    <w:multiLevelType w:val="hybridMultilevel"/>
    <w:tmpl w:val="9DBCDB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771322B"/>
    <w:multiLevelType w:val="hybridMultilevel"/>
    <w:tmpl w:val="B23E8A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8A563CD"/>
    <w:multiLevelType w:val="hybridMultilevel"/>
    <w:tmpl w:val="D11804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41B44B36"/>
    <w:multiLevelType w:val="hybridMultilevel"/>
    <w:tmpl w:val="344A7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50874BD"/>
    <w:multiLevelType w:val="hybridMultilevel"/>
    <w:tmpl w:val="A11C29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EF14019"/>
    <w:multiLevelType w:val="hybridMultilevel"/>
    <w:tmpl w:val="794276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23F09B0"/>
    <w:multiLevelType w:val="hybridMultilevel"/>
    <w:tmpl w:val="A1A276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B4A6903"/>
    <w:multiLevelType w:val="hybridMultilevel"/>
    <w:tmpl w:val="D19E38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69AC413A"/>
    <w:multiLevelType w:val="hybridMultilevel"/>
    <w:tmpl w:val="3A7E5E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C3A4890"/>
    <w:multiLevelType w:val="hybridMultilevel"/>
    <w:tmpl w:val="EEF6E3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D80129A"/>
    <w:multiLevelType w:val="hybridMultilevel"/>
    <w:tmpl w:val="C1C423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0F37B17"/>
    <w:multiLevelType w:val="hybridMultilevel"/>
    <w:tmpl w:val="F95E41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1E060C1"/>
    <w:multiLevelType w:val="hybridMultilevel"/>
    <w:tmpl w:val="20FA5A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BBC29F8"/>
    <w:multiLevelType w:val="hybridMultilevel"/>
    <w:tmpl w:val="1B9C6E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E600881"/>
    <w:multiLevelType w:val="hybridMultilevel"/>
    <w:tmpl w:val="ED708D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12"/>
  </w:num>
  <w:num w:numId="3" w16cid:durableId="358313792">
    <w:abstractNumId w:val="11"/>
  </w:num>
  <w:num w:numId="4" w16cid:durableId="1144618638">
    <w:abstractNumId w:val="7"/>
  </w:num>
  <w:num w:numId="5" w16cid:durableId="211239042">
    <w:abstractNumId w:val="4"/>
  </w:num>
  <w:num w:numId="6" w16cid:durableId="1874800944">
    <w:abstractNumId w:val="23"/>
  </w:num>
  <w:num w:numId="7" w16cid:durableId="263198079">
    <w:abstractNumId w:val="25"/>
  </w:num>
  <w:num w:numId="8" w16cid:durableId="1535070366">
    <w:abstractNumId w:val="15"/>
  </w:num>
  <w:num w:numId="9" w16cid:durableId="1823614381">
    <w:abstractNumId w:val="16"/>
  </w:num>
  <w:num w:numId="10" w16cid:durableId="875429971">
    <w:abstractNumId w:val="22"/>
  </w:num>
  <w:num w:numId="11" w16cid:durableId="1587373311">
    <w:abstractNumId w:val="10"/>
  </w:num>
  <w:num w:numId="12" w16cid:durableId="4090488">
    <w:abstractNumId w:val="13"/>
  </w:num>
  <w:num w:numId="13" w16cid:durableId="940262244">
    <w:abstractNumId w:val="0"/>
  </w:num>
  <w:num w:numId="14" w16cid:durableId="2004157364">
    <w:abstractNumId w:val="6"/>
  </w:num>
  <w:num w:numId="15" w16cid:durableId="297538219">
    <w:abstractNumId w:val="18"/>
  </w:num>
  <w:num w:numId="16" w16cid:durableId="1707679841">
    <w:abstractNumId w:val="14"/>
  </w:num>
  <w:num w:numId="17" w16cid:durableId="770860004">
    <w:abstractNumId w:val="17"/>
  </w:num>
  <w:num w:numId="18" w16cid:durableId="548343745">
    <w:abstractNumId w:val="2"/>
  </w:num>
  <w:num w:numId="19" w16cid:durableId="1352994454">
    <w:abstractNumId w:val="9"/>
  </w:num>
  <w:num w:numId="20" w16cid:durableId="873887614">
    <w:abstractNumId w:val="21"/>
  </w:num>
  <w:num w:numId="21" w16cid:durableId="2030911671">
    <w:abstractNumId w:val="24"/>
  </w:num>
  <w:num w:numId="22" w16cid:durableId="677389366">
    <w:abstractNumId w:val="20"/>
  </w:num>
  <w:num w:numId="23" w16cid:durableId="1957324067">
    <w:abstractNumId w:val="8"/>
  </w:num>
  <w:num w:numId="24" w16cid:durableId="363678389">
    <w:abstractNumId w:val="5"/>
  </w:num>
  <w:num w:numId="25" w16cid:durableId="2087458769">
    <w:abstractNumId w:val="19"/>
  </w:num>
  <w:num w:numId="26" w16cid:durableId="75716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1C60"/>
    <w:rsid w:val="00034194"/>
    <w:rsid w:val="00041CF6"/>
    <w:rsid w:val="00047885"/>
    <w:rsid w:val="00052D01"/>
    <w:rsid w:val="00054C96"/>
    <w:rsid w:val="00054F8C"/>
    <w:rsid w:val="00061E86"/>
    <w:rsid w:val="000626D5"/>
    <w:rsid w:val="00065531"/>
    <w:rsid w:val="00072D3B"/>
    <w:rsid w:val="00075D99"/>
    <w:rsid w:val="00083FC0"/>
    <w:rsid w:val="000940E7"/>
    <w:rsid w:val="000A0751"/>
    <w:rsid w:val="000B52E0"/>
    <w:rsid w:val="000C3280"/>
    <w:rsid w:val="000C4A5B"/>
    <w:rsid w:val="000E1175"/>
    <w:rsid w:val="000E379E"/>
    <w:rsid w:val="000E5456"/>
    <w:rsid w:val="000F361B"/>
    <w:rsid w:val="00110100"/>
    <w:rsid w:val="00123521"/>
    <w:rsid w:val="00123657"/>
    <w:rsid w:val="00133EA1"/>
    <w:rsid w:val="00140788"/>
    <w:rsid w:val="0016096B"/>
    <w:rsid w:val="001707C4"/>
    <w:rsid w:val="0018209C"/>
    <w:rsid w:val="00182C00"/>
    <w:rsid w:val="00183865"/>
    <w:rsid w:val="001A4E1B"/>
    <w:rsid w:val="001A6890"/>
    <w:rsid w:val="001C06A8"/>
    <w:rsid w:val="001C4DD9"/>
    <w:rsid w:val="001C6C4F"/>
    <w:rsid w:val="001E0FA0"/>
    <w:rsid w:val="001E6F3B"/>
    <w:rsid w:val="001E7667"/>
    <w:rsid w:val="001F2857"/>
    <w:rsid w:val="001F48BE"/>
    <w:rsid w:val="002010FE"/>
    <w:rsid w:val="00203F67"/>
    <w:rsid w:val="0020539A"/>
    <w:rsid w:val="00220AFE"/>
    <w:rsid w:val="002235A3"/>
    <w:rsid w:val="00231DF2"/>
    <w:rsid w:val="00233330"/>
    <w:rsid w:val="00233B4C"/>
    <w:rsid w:val="00233D58"/>
    <w:rsid w:val="00234AC2"/>
    <w:rsid w:val="00240F00"/>
    <w:rsid w:val="00241662"/>
    <w:rsid w:val="002432C6"/>
    <w:rsid w:val="00251155"/>
    <w:rsid w:val="002518B7"/>
    <w:rsid w:val="0025278C"/>
    <w:rsid w:val="002724AA"/>
    <w:rsid w:val="00272BD5"/>
    <w:rsid w:val="0029108F"/>
    <w:rsid w:val="00293AC1"/>
    <w:rsid w:val="002950FF"/>
    <w:rsid w:val="002963AD"/>
    <w:rsid w:val="00296CD9"/>
    <w:rsid w:val="002A706E"/>
    <w:rsid w:val="002B7C9A"/>
    <w:rsid w:val="002C3DD6"/>
    <w:rsid w:val="002C4674"/>
    <w:rsid w:val="002D3E94"/>
    <w:rsid w:val="002D77FE"/>
    <w:rsid w:val="002E48D9"/>
    <w:rsid w:val="002E6364"/>
    <w:rsid w:val="002F0995"/>
    <w:rsid w:val="0030739E"/>
    <w:rsid w:val="0031077C"/>
    <w:rsid w:val="003261FD"/>
    <w:rsid w:val="00327324"/>
    <w:rsid w:val="0032747D"/>
    <w:rsid w:val="003324CB"/>
    <w:rsid w:val="00340A7A"/>
    <w:rsid w:val="003464BA"/>
    <w:rsid w:val="00350685"/>
    <w:rsid w:val="003549EB"/>
    <w:rsid w:val="00366FDD"/>
    <w:rsid w:val="003715DD"/>
    <w:rsid w:val="00375605"/>
    <w:rsid w:val="00377A4C"/>
    <w:rsid w:val="003853CA"/>
    <w:rsid w:val="00387A41"/>
    <w:rsid w:val="00393AFA"/>
    <w:rsid w:val="003B31B1"/>
    <w:rsid w:val="003B698C"/>
    <w:rsid w:val="003C0FF8"/>
    <w:rsid w:val="0040753F"/>
    <w:rsid w:val="004140C9"/>
    <w:rsid w:val="00414894"/>
    <w:rsid w:val="00420906"/>
    <w:rsid w:val="004221DC"/>
    <w:rsid w:val="004222DD"/>
    <w:rsid w:val="0042635B"/>
    <w:rsid w:val="00427979"/>
    <w:rsid w:val="00441827"/>
    <w:rsid w:val="00461835"/>
    <w:rsid w:val="00463DD4"/>
    <w:rsid w:val="00466612"/>
    <w:rsid w:val="004671D2"/>
    <w:rsid w:val="004754FC"/>
    <w:rsid w:val="00475E99"/>
    <w:rsid w:val="004937D3"/>
    <w:rsid w:val="004E109D"/>
    <w:rsid w:val="005037B8"/>
    <w:rsid w:val="0052297E"/>
    <w:rsid w:val="00524839"/>
    <w:rsid w:val="0053076A"/>
    <w:rsid w:val="00531B67"/>
    <w:rsid w:val="005404F4"/>
    <w:rsid w:val="005506AE"/>
    <w:rsid w:val="005526BD"/>
    <w:rsid w:val="00552CD1"/>
    <w:rsid w:val="00556711"/>
    <w:rsid w:val="005622C4"/>
    <w:rsid w:val="0056411B"/>
    <w:rsid w:val="00574BCF"/>
    <w:rsid w:val="00576395"/>
    <w:rsid w:val="005835C5"/>
    <w:rsid w:val="00585277"/>
    <w:rsid w:val="005869F2"/>
    <w:rsid w:val="00590D21"/>
    <w:rsid w:val="00594E39"/>
    <w:rsid w:val="005D1652"/>
    <w:rsid w:val="005D2C4A"/>
    <w:rsid w:val="005D3DF1"/>
    <w:rsid w:val="005D5AFA"/>
    <w:rsid w:val="005D5E16"/>
    <w:rsid w:val="005E6797"/>
    <w:rsid w:val="005F38A1"/>
    <w:rsid w:val="005F4E71"/>
    <w:rsid w:val="006059FA"/>
    <w:rsid w:val="006201D0"/>
    <w:rsid w:val="00626F55"/>
    <w:rsid w:val="0064147E"/>
    <w:rsid w:val="00646AAE"/>
    <w:rsid w:val="00650082"/>
    <w:rsid w:val="00653AEC"/>
    <w:rsid w:val="00655190"/>
    <w:rsid w:val="00656183"/>
    <w:rsid w:val="00662218"/>
    <w:rsid w:val="006715A4"/>
    <w:rsid w:val="006729DA"/>
    <w:rsid w:val="00672A4C"/>
    <w:rsid w:val="006744ED"/>
    <w:rsid w:val="00682D6F"/>
    <w:rsid w:val="00684377"/>
    <w:rsid w:val="00685AE0"/>
    <w:rsid w:val="00687037"/>
    <w:rsid w:val="006940F1"/>
    <w:rsid w:val="006C4DC3"/>
    <w:rsid w:val="006D0E46"/>
    <w:rsid w:val="006D1998"/>
    <w:rsid w:val="006E2802"/>
    <w:rsid w:val="006E41EC"/>
    <w:rsid w:val="006F02B9"/>
    <w:rsid w:val="006F549F"/>
    <w:rsid w:val="00703D77"/>
    <w:rsid w:val="00711095"/>
    <w:rsid w:val="007145DA"/>
    <w:rsid w:val="0072235E"/>
    <w:rsid w:val="00724C5A"/>
    <w:rsid w:val="0072604C"/>
    <w:rsid w:val="007277B5"/>
    <w:rsid w:val="00737883"/>
    <w:rsid w:val="0075502E"/>
    <w:rsid w:val="00756FC0"/>
    <w:rsid w:val="00762BBE"/>
    <w:rsid w:val="007644CD"/>
    <w:rsid w:val="007650F5"/>
    <w:rsid w:val="0076681D"/>
    <w:rsid w:val="00767E3E"/>
    <w:rsid w:val="00772A93"/>
    <w:rsid w:val="00784777"/>
    <w:rsid w:val="00784D8E"/>
    <w:rsid w:val="00786017"/>
    <w:rsid w:val="0078650D"/>
    <w:rsid w:val="00791263"/>
    <w:rsid w:val="007946EE"/>
    <w:rsid w:val="007A06A3"/>
    <w:rsid w:val="007B140C"/>
    <w:rsid w:val="007B1ECB"/>
    <w:rsid w:val="007B683C"/>
    <w:rsid w:val="007C26A3"/>
    <w:rsid w:val="007D313C"/>
    <w:rsid w:val="007E1F72"/>
    <w:rsid w:val="007E5BB1"/>
    <w:rsid w:val="007F5745"/>
    <w:rsid w:val="007F5A45"/>
    <w:rsid w:val="00804324"/>
    <w:rsid w:val="00812343"/>
    <w:rsid w:val="00820546"/>
    <w:rsid w:val="008267FB"/>
    <w:rsid w:val="008373D5"/>
    <w:rsid w:val="0084337B"/>
    <w:rsid w:val="00847B93"/>
    <w:rsid w:val="00850C29"/>
    <w:rsid w:val="00857D93"/>
    <w:rsid w:val="00860674"/>
    <w:rsid w:val="00875478"/>
    <w:rsid w:val="00885CE9"/>
    <w:rsid w:val="0088618B"/>
    <w:rsid w:val="00891BA2"/>
    <w:rsid w:val="008C15D9"/>
    <w:rsid w:val="008C50D5"/>
    <w:rsid w:val="008D0747"/>
    <w:rsid w:val="008E13D1"/>
    <w:rsid w:val="008F442A"/>
    <w:rsid w:val="00901D4C"/>
    <w:rsid w:val="00910C0A"/>
    <w:rsid w:val="009112DC"/>
    <w:rsid w:val="00925DA1"/>
    <w:rsid w:val="00931E6B"/>
    <w:rsid w:val="009331F3"/>
    <w:rsid w:val="00940970"/>
    <w:rsid w:val="00944701"/>
    <w:rsid w:val="00950BAE"/>
    <w:rsid w:val="00982988"/>
    <w:rsid w:val="00983F5E"/>
    <w:rsid w:val="009911F2"/>
    <w:rsid w:val="009946ED"/>
    <w:rsid w:val="00996159"/>
    <w:rsid w:val="009A3D4E"/>
    <w:rsid w:val="009B52E7"/>
    <w:rsid w:val="009D1F98"/>
    <w:rsid w:val="009E14BB"/>
    <w:rsid w:val="009E53B8"/>
    <w:rsid w:val="009E7AF7"/>
    <w:rsid w:val="009F127A"/>
    <w:rsid w:val="009F4D60"/>
    <w:rsid w:val="00A0780E"/>
    <w:rsid w:val="00A13D74"/>
    <w:rsid w:val="00A235B0"/>
    <w:rsid w:val="00A34CF0"/>
    <w:rsid w:val="00A35122"/>
    <w:rsid w:val="00A36277"/>
    <w:rsid w:val="00A671E8"/>
    <w:rsid w:val="00A722D1"/>
    <w:rsid w:val="00A83E54"/>
    <w:rsid w:val="00A84941"/>
    <w:rsid w:val="00A97D23"/>
    <w:rsid w:val="00AA4753"/>
    <w:rsid w:val="00AB4B93"/>
    <w:rsid w:val="00AC4AD4"/>
    <w:rsid w:val="00AD064D"/>
    <w:rsid w:val="00AD40B8"/>
    <w:rsid w:val="00AD71BC"/>
    <w:rsid w:val="00AF0465"/>
    <w:rsid w:val="00AF4636"/>
    <w:rsid w:val="00AF66FE"/>
    <w:rsid w:val="00B006BF"/>
    <w:rsid w:val="00B00C19"/>
    <w:rsid w:val="00B0479E"/>
    <w:rsid w:val="00B0564E"/>
    <w:rsid w:val="00B105BD"/>
    <w:rsid w:val="00B14EAE"/>
    <w:rsid w:val="00B20DC5"/>
    <w:rsid w:val="00B21EDC"/>
    <w:rsid w:val="00B224D7"/>
    <w:rsid w:val="00B22CF9"/>
    <w:rsid w:val="00B25C58"/>
    <w:rsid w:val="00B3430C"/>
    <w:rsid w:val="00B35ECC"/>
    <w:rsid w:val="00B50ABC"/>
    <w:rsid w:val="00B56E8B"/>
    <w:rsid w:val="00B6292E"/>
    <w:rsid w:val="00B707C2"/>
    <w:rsid w:val="00B70ED7"/>
    <w:rsid w:val="00B830E5"/>
    <w:rsid w:val="00B904E5"/>
    <w:rsid w:val="00BA2507"/>
    <w:rsid w:val="00BA4064"/>
    <w:rsid w:val="00BA5EB1"/>
    <w:rsid w:val="00BB764F"/>
    <w:rsid w:val="00BC1144"/>
    <w:rsid w:val="00BC241D"/>
    <w:rsid w:val="00BC61E2"/>
    <w:rsid w:val="00BD2CF3"/>
    <w:rsid w:val="00BD3722"/>
    <w:rsid w:val="00BD3D42"/>
    <w:rsid w:val="00BE2361"/>
    <w:rsid w:val="00C03EDD"/>
    <w:rsid w:val="00C107F2"/>
    <w:rsid w:val="00C11676"/>
    <w:rsid w:val="00C2143D"/>
    <w:rsid w:val="00C22711"/>
    <w:rsid w:val="00C30B8C"/>
    <w:rsid w:val="00C33A04"/>
    <w:rsid w:val="00C40206"/>
    <w:rsid w:val="00C43F7B"/>
    <w:rsid w:val="00C55C8E"/>
    <w:rsid w:val="00C56152"/>
    <w:rsid w:val="00C61658"/>
    <w:rsid w:val="00C65537"/>
    <w:rsid w:val="00C74B0D"/>
    <w:rsid w:val="00C77B23"/>
    <w:rsid w:val="00C933BE"/>
    <w:rsid w:val="00C95B3C"/>
    <w:rsid w:val="00CA1009"/>
    <w:rsid w:val="00CA6D65"/>
    <w:rsid w:val="00CB1C7D"/>
    <w:rsid w:val="00CC048E"/>
    <w:rsid w:val="00CD14F9"/>
    <w:rsid w:val="00CD60F2"/>
    <w:rsid w:val="00CD7AA5"/>
    <w:rsid w:val="00D03168"/>
    <w:rsid w:val="00D11351"/>
    <w:rsid w:val="00D16C84"/>
    <w:rsid w:val="00D23363"/>
    <w:rsid w:val="00D3621C"/>
    <w:rsid w:val="00D40B91"/>
    <w:rsid w:val="00D45B01"/>
    <w:rsid w:val="00D52904"/>
    <w:rsid w:val="00D53020"/>
    <w:rsid w:val="00D6215B"/>
    <w:rsid w:val="00D746C0"/>
    <w:rsid w:val="00D914F2"/>
    <w:rsid w:val="00DA0F82"/>
    <w:rsid w:val="00DA51E0"/>
    <w:rsid w:val="00DA76AD"/>
    <w:rsid w:val="00DB4061"/>
    <w:rsid w:val="00DB76B3"/>
    <w:rsid w:val="00DC6D73"/>
    <w:rsid w:val="00DD41FA"/>
    <w:rsid w:val="00DD7602"/>
    <w:rsid w:val="00DF3645"/>
    <w:rsid w:val="00DF7620"/>
    <w:rsid w:val="00DF7FF2"/>
    <w:rsid w:val="00E06294"/>
    <w:rsid w:val="00E10124"/>
    <w:rsid w:val="00E242E5"/>
    <w:rsid w:val="00E31442"/>
    <w:rsid w:val="00E3794C"/>
    <w:rsid w:val="00E4143E"/>
    <w:rsid w:val="00E52C94"/>
    <w:rsid w:val="00E575AE"/>
    <w:rsid w:val="00E62041"/>
    <w:rsid w:val="00E854D9"/>
    <w:rsid w:val="00E87B30"/>
    <w:rsid w:val="00EA436A"/>
    <w:rsid w:val="00EA4667"/>
    <w:rsid w:val="00EC231A"/>
    <w:rsid w:val="00EC7151"/>
    <w:rsid w:val="00ED3516"/>
    <w:rsid w:val="00ED754B"/>
    <w:rsid w:val="00EE6286"/>
    <w:rsid w:val="00EE748C"/>
    <w:rsid w:val="00EF31AD"/>
    <w:rsid w:val="00F06D6F"/>
    <w:rsid w:val="00F11CD2"/>
    <w:rsid w:val="00F1387A"/>
    <w:rsid w:val="00F204CE"/>
    <w:rsid w:val="00F235F1"/>
    <w:rsid w:val="00F26A89"/>
    <w:rsid w:val="00F31EBA"/>
    <w:rsid w:val="00F37E68"/>
    <w:rsid w:val="00F5082D"/>
    <w:rsid w:val="00F531BD"/>
    <w:rsid w:val="00F5324A"/>
    <w:rsid w:val="00F55629"/>
    <w:rsid w:val="00F57042"/>
    <w:rsid w:val="00F57C68"/>
    <w:rsid w:val="00F61253"/>
    <w:rsid w:val="00F618CD"/>
    <w:rsid w:val="00F7169E"/>
    <w:rsid w:val="00F7288F"/>
    <w:rsid w:val="00F82EA6"/>
    <w:rsid w:val="00F8567E"/>
    <w:rsid w:val="00F86656"/>
    <w:rsid w:val="00F9003F"/>
    <w:rsid w:val="00F91B06"/>
    <w:rsid w:val="00F91D8E"/>
    <w:rsid w:val="00F97C38"/>
    <w:rsid w:val="00FA0CA9"/>
    <w:rsid w:val="00FA4762"/>
    <w:rsid w:val="00FA5DEC"/>
    <w:rsid w:val="00FB7C32"/>
    <w:rsid w:val="00FC21DB"/>
    <w:rsid w:val="00FC34A4"/>
    <w:rsid w:val="00FC75FE"/>
    <w:rsid w:val="00FD1D4B"/>
    <w:rsid w:val="00FE7070"/>
    <w:rsid w:val="12413FBE"/>
    <w:rsid w:val="24D01AD7"/>
    <w:rsid w:val="2A31D359"/>
    <w:rsid w:val="417E2099"/>
    <w:rsid w:val="4CA54B05"/>
    <w:rsid w:val="556B38F9"/>
    <w:rsid w:val="6163AAFF"/>
    <w:rsid w:val="6FC5F940"/>
    <w:rsid w:val="7C078191"/>
    <w:rsid w:val="7D650543"/>
    <w:rsid w:val="7F25E9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emf"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oleObject" Target="embeddings/oleObject1.bin"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package" Target="embeddings/Microsoft_Excel_Worksheet.xlsx"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261FD"/>
    <w:rsid w:val="00327324"/>
    <w:rsid w:val="00374CEF"/>
    <w:rsid w:val="00387A41"/>
    <w:rsid w:val="0040753F"/>
    <w:rsid w:val="004140C9"/>
    <w:rsid w:val="00467E8C"/>
    <w:rsid w:val="00486398"/>
    <w:rsid w:val="00500DD2"/>
    <w:rsid w:val="00524839"/>
    <w:rsid w:val="00591655"/>
    <w:rsid w:val="00672A4C"/>
    <w:rsid w:val="006744ED"/>
    <w:rsid w:val="006D0E46"/>
    <w:rsid w:val="006F549F"/>
    <w:rsid w:val="0076681D"/>
    <w:rsid w:val="007D313C"/>
    <w:rsid w:val="00847B93"/>
    <w:rsid w:val="009D1F98"/>
    <w:rsid w:val="009E14BB"/>
    <w:rsid w:val="009F4DCF"/>
    <w:rsid w:val="00A34CF0"/>
    <w:rsid w:val="00B06ACB"/>
    <w:rsid w:val="00B904E5"/>
    <w:rsid w:val="00BD3D42"/>
    <w:rsid w:val="00BE77E7"/>
    <w:rsid w:val="00C3159D"/>
    <w:rsid w:val="00C65537"/>
    <w:rsid w:val="00CB2F21"/>
    <w:rsid w:val="00CC048E"/>
    <w:rsid w:val="00CF53D2"/>
    <w:rsid w:val="00D914F2"/>
    <w:rsid w:val="00E10124"/>
    <w:rsid w:val="00ED754B"/>
    <w:rsid w:val="00F26D4C"/>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3</revision>
  <dcterms:created xsi:type="dcterms:W3CDTF">2026-09-03T16:07:00.0000000Z</dcterms:created>
  <dcterms:modified xsi:type="dcterms:W3CDTF">2026-09-04T12:08:42.5379246Z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