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W w:w="0" w:type="auto"/>
        <w:tblInd w:w="-5" w:type="dxa"/>
        <w:tblLayout w:type="fixed"/>
        <w:tblLook w:val="04A0" w:firstRow="1" w:lastRow="0" w:firstColumn="1" w:lastColumn="0" w:noHBand="0" w:noVBand="1"/>
      </w:tblPr>
      <w:tblGrid>
        <w:gridCol w:w="2977"/>
        <w:gridCol w:w="2835"/>
        <w:gridCol w:w="2368"/>
        <w:gridCol w:w="841"/>
      </w:tblGrid>
      <w:tr w:rsidR="00083FC0" w:rsidRPr="00F8567E" w14:paraId="6D2903E2" w14:textId="77777777" w:rsidTr="6FC5F940">
        <w:tc>
          <w:tcPr>
            <w:tcW w:w="2977" w:type="dxa"/>
            <w:shd w:val="clear" w:color="auto" w:fill="163E64"/>
          </w:tcPr>
          <w:p w14:paraId="6D2903DE" w14:textId="77777777" w:rsidR="00F5082D" w:rsidRPr="00F8567E" w:rsidRDefault="00F5082D" w:rsidP="00FA0CA9">
            <w:pPr>
              <w:rPr>
                <w:b/>
              </w:rPr>
            </w:pPr>
            <w:r w:rsidRPr="00F8567E">
              <w:rPr>
                <w:b/>
              </w:rPr>
              <w:t>Meeting Date</w:t>
            </w:r>
          </w:p>
        </w:tc>
        <w:sdt>
          <w:sdtPr>
            <w:rPr>
              <w:rStyle w:val="Style1"/>
              <w:b/>
              <w:bCs/>
            </w:rPr>
            <w:alias w:val="Insert Meeting Date"/>
            <w:tag w:val="Insert Meeting Date"/>
            <w:id w:val="-1199389736"/>
            <w:lock w:val="sdtLocked"/>
            <w:placeholder>
              <w:docPart w:val="CE3795E89F6B48CE9FEFED8F7EA4BA20"/>
            </w:placeholder>
            <w15:color w:val="000000"/>
            <w:date w:fullDate="2026-09-10T00:00:00Z">
              <w:dateFormat w:val="dd MMMM yyyy"/>
              <w:lid w:val="en-GB"/>
              <w:storeMappedDataAs w:val="dateTime"/>
              <w:calendar w:val="gregorian"/>
            </w:date>
          </w:sdtPr>
          <w:sdtEndPr>
            <w:rPr>
              <w:rStyle w:val="DefaultParagraphFont"/>
            </w:rPr>
          </w:sdtEndPr>
          <w:sdtContent>
            <w:tc>
              <w:tcPr>
                <w:tcW w:w="2835" w:type="dxa"/>
              </w:tcPr>
              <w:p w14:paraId="6D2903DF" w14:textId="1008B69E" w:rsidR="00F5082D" w:rsidRPr="00B105BD" w:rsidRDefault="00E34860" w:rsidP="00FA0CA9">
                <w:pPr>
                  <w:rPr>
                    <w:b/>
                    <w:bCs/>
                  </w:rPr>
                </w:pPr>
                <w:r>
                  <w:rPr>
                    <w:rStyle w:val="Style1"/>
                    <w:b/>
                    <w:bCs/>
                  </w:rPr>
                  <w:t>10 September 2026</w:t>
                </w:r>
              </w:p>
            </w:tc>
          </w:sdtContent>
        </w:sdt>
        <w:tc>
          <w:tcPr>
            <w:tcW w:w="2368" w:type="dxa"/>
            <w:shd w:val="clear" w:color="auto" w:fill="163E64"/>
          </w:tcPr>
          <w:p w14:paraId="6D2903E0" w14:textId="77777777" w:rsidR="00F5082D" w:rsidRPr="00F8567E" w:rsidRDefault="00F5082D" w:rsidP="00FA0CA9">
            <w:pPr>
              <w:rPr>
                <w:b/>
              </w:rPr>
            </w:pPr>
            <w:r w:rsidRPr="00F8567E">
              <w:rPr>
                <w:b/>
              </w:rPr>
              <w:t>Agenda Item</w:t>
            </w:r>
          </w:p>
        </w:tc>
        <w:tc>
          <w:tcPr>
            <w:tcW w:w="841" w:type="dxa"/>
          </w:tcPr>
          <w:p w14:paraId="6D2903E1" w14:textId="0BB48D9A" w:rsidR="00F5082D" w:rsidRPr="00F8567E" w:rsidRDefault="00E34860" w:rsidP="00FA0CA9">
            <w:pPr>
              <w:rPr>
                <w:b/>
              </w:rPr>
            </w:pPr>
            <w:r>
              <w:rPr>
                <w:b/>
              </w:rPr>
              <w:t xml:space="preserve">3.1 </w:t>
            </w:r>
          </w:p>
        </w:tc>
      </w:tr>
      <w:tr w:rsidR="00B0479E" w:rsidRPr="00F8567E" w14:paraId="1EEB45B2" w14:textId="77777777" w:rsidTr="6FC5F940">
        <w:tc>
          <w:tcPr>
            <w:tcW w:w="2977" w:type="dxa"/>
            <w:shd w:val="clear" w:color="auto" w:fill="163E64"/>
          </w:tcPr>
          <w:p w14:paraId="4A48663E" w14:textId="6879CA0B" w:rsidR="00B0479E" w:rsidRPr="00F8567E" w:rsidRDefault="00B0479E" w:rsidP="00FA0CA9">
            <w:pPr>
              <w:rPr>
                <w:b/>
              </w:rPr>
            </w:pPr>
            <w:r w:rsidRPr="00F8567E">
              <w:rPr>
                <w:b/>
              </w:rPr>
              <w:t xml:space="preserve">Name of Meeting </w:t>
            </w:r>
          </w:p>
        </w:tc>
        <w:sdt>
          <w:sdtPr>
            <w:rPr>
              <w:rStyle w:val="CorporateFont"/>
              <w:b/>
              <w:bCs/>
            </w:rPr>
            <w:alias w:val="Choose the Meeting"/>
            <w:tag w:val="Choose the Meeting"/>
            <w:id w:val="435881456"/>
            <w:lock w:val="sdtLocked"/>
            <w:placeholder>
              <w:docPart w:val="DefaultPlaceholder_-1854013438"/>
            </w:placeholder>
            <w15:color w:val="000000"/>
            <w:dropDownList>
              <w:listItem w:displayText="Choose the Meeting" w:value="Choose the Meeting"/>
              <w:listItem w:displayText="SBUHB Board" w:value="SBUHB Board"/>
              <w:listItem w:displayText="SBUHB In-Committee Board" w:value="SBUHB In-Committee Board"/>
              <w:listItem w:displayText="Audit Committee" w:value="Audit Committee"/>
              <w:listItem w:displayText="Audit In-Committee" w:value="Audit In-Committee"/>
              <w:listItem w:displayText="Quality &amp; Safety Committee" w:value="Quality &amp; Safety Committee"/>
              <w:listItem w:displayText="Quality &amp; Safety In-Committee" w:value="Quality &amp; Safety In-Committee"/>
              <w:listItem w:displayText="Population Health Committee" w:value="Population Health Committee"/>
              <w:listItem w:displayText="Population Health In-Committee" w:value="Population Health In-Committee"/>
              <w:listItem w:displayText="Mental Health Legislation Committee" w:value="Mental Health Legislation Committee"/>
              <w:listItem w:displayText="Mental Health Legislation In-Committee" w:value="Mental Health Legislation In-Committee"/>
              <w:listItem w:displayText="Digital, Data, Reasearch and Innovation Committee" w:value="Digital, Data, Reasearch and Innovation Committee"/>
              <w:listItem w:displayText="Digital, Data, Reasearch and Innovation In-Committee" w:value="Digital, Data, Reasearch and Innovation In-Committee"/>
              <w:listItem w:displayText="Charitable Funds Committee" w:value="Charitable Funds Committee"/>
              <w:listItem w:displayText="Chairtable Funds In-Committee" w:value="Chairtable Funds In-Committee"/>
              <w:listItem w:displayText="Workforce and Organisational Development Committee" w:value="Workforce and Organisational Development Committee"/>
              <w:listItem w:displayText="Workforce and Organisational Development In-Committee" w:value="Workforce and Organisational Development In-Committee"/>
              <w:listItem w:displayText="Finance and Performance Committee" w:value="Finance and Performance Committee"/>
              <w:listItem w:displayText="Finance and Performance In-Committee" w:value="Finance and Performance In-Committee"/>
              <w:listItem w:displayText="Regional Joint Committee" w:value="Regional Joint Committee"/>
              <w:listItem w:displayText="Management Board" w:value="Management Board"/>
              <w:listItem w:displayText="Formal Executive Meeting" w:value="Formal Executive Meeting"/>
            </w:dropDownList>
          </w:sdtPr>
          <w:sdtEndPr>
            <w:rPr>
              <w:rStyle w:val="DefaultParagraphFont"/>
            </w:rPr>
          </w:sdtEndPr>
          <w:sdtContent>
            <w:tc>
              <w:tcPr>
                <w:tcW w:w="6044" w:type="dxa"/>
                <w:gridSpan w:val="3"/>
              </w:tcPr>
              <w:p w14:paraId="5687483E" w14:textId="55B93B18" w:rsidR="00B0479E" w:rsidRPr="00EC7151" w:rsidRDefault="00560399" w:rsidP="00FA0CA9">
                <w:pPr>
                  <w:rPr>
                    <w:b/>
                    <w:bCs/>
                  </w:rPr>
                </w:pPr>
                <w:r>
                  <w:rPr>
                    <w:rStyle w:val="CorporateFont"/>
                    <w:b/>
                    <w:bCs/>
                  </w:rPr>
                  <w:t>Audit Committee</w:t>
                </w:r>
              </w:p>
            </w:tc>
          </w:sdtContent>
        </w:sdt>
      </w:tr>
      <w:tr w:rsidR="00083FC0" w:rsidRPr="00F8567E" w14:paraId="6D2903E5" w14:textId="77777777" w:rsidTr="6FC5F940">
        <w:tc>
          <w:tcPr>
            <w:tcW w:w="2977" w:type="dxa"/>
            <w:shd w:val="clear" w:color="auto" w:fill="163E64"/>
          </w:tcPr>
          <w:p w14:paraId="6D2903E3" w14:textId="77777777" w:rsidR="00034194" w:rsidRPr="00F8567E" w:rsidRDefault="00034194" w:rsidP="00FA0CA9">
            <w:pPr>
              <w:rPr>
                <w:b/>
              </w:rPr>
            </w:pPr>
            <w:r w:rsidRPr="00F8567E">
              <w:rPr>
                <w:b/>
              </w:rPr>
              <w:t>Report Title</w:t>
            </w:r>
          </w:p>
        </w:tc>
        <w:tc>
          <w:tcPr>
            <w:tcW w:w="6044" w:type="dxa"/>
            <w:gridSpan w:val="3"/>
          </w:tcPr>
          <w:p w14:paraId="6D2903E4" w14:textId="6A098312" w:rsidR="00034194" w:rsidRPr="00EC7151" w:rsidRDefault="00560399" w:rsidP="00FA0CA9">
            <w:pPr>
              <w:rPr>
                <w:b/>
                <w:bCs/>
              </w:rPr>
            </w:pPr>
            <w:r>
              <w:rPr>
                <w:b/>
                <w:bCs/>
              </w:rPr>
              <w:t>Delivery Unit</w:t>
            </w:r>
            <w:r w:rsidR="00E34860">
              <w:rPr>
                <w:b/>
                <w:bCs/>
              </w:rPr>
              <w:t xml:space="preserve"> Report</w:t>
            </w:r>
          </w:p>
        </w:tc>
      </w:tr>
      <w:tr w:rsidR="00083FC0" w:rsidRPr="00F8567E" w14:paraId="6D2903E8" w14:textId="77777777" w:rsidTr="6FC5F940">
        <w:tc>
          <w:tcPr>
            <w:tcW w:w="2977" w:type="dxa"/>
            <w:shd w:val="clear" w:color="auto" w:fill="163E64"/>
          </w:tcPr>
          <w:p w14:paraId="6D2903E6" w14:textId="77777777" w:rsidR="00034194" w:rsidRPr="00F8567E" w:rsidRDefault="00034194" w:rsidP="00FA0CA9">
            <w:pPr>
              <w:rPr>
                <w:b/>
              </w:rPr>
            </w:pPr>
            <w:r w:rsidRPr="00F8567E">
              <w:rPr>
                <w:b/>
              </w:rPr>
              <w:t>Report Author</w:t>
            </w:r>
          </w:p>
        </w:tc>
        <w:tc>
          <w:tcPr>
            <w:tcW w:w="6044" w:type="dxa"/>
            <w:gridSpan w:val="3"/>
          </w:tcPr>
          <w:p w14:paraId="6D2903E7" w14:textId="7F124C5D" w:rsidR="00034194" w:rsidRPr="00F8567E" w:rsidRDefault="00113311" w:rsidP="00FA0CA9">
            <w:r>
              <w:t>Cal Allen-Ridge (Assistant Director of the Delivery Unit)</w:t>
            </w:r>
          </w:p>
        </w:tc>
      </w:tr>
      <w:tr w:rsidR="00762BBE" w:rsidRPr="00F8567E" w14:paraId="6D2903EB" w14:textId="77777777" w:rsidTr="6FC5F940">
        <w:tc>
          <w:tcPr>
            <w:tcW w:w="2977" w:type="dxa"/>
            <w:shd w:val="clear" w:color="auto" w:fill="163E64"/>
          </w:tcPr>
          <w:p w14:paraId="6D2903E9" w14:textId="77777777" w:rsidR="00762BBE" w:rsidRPr="00F8567E" w:rsidRDefault="00762BBE" w:rsidP="00762BBE">
            <w:pPr>
              <w:rPr>
                <w:b/>
              </w:rPr>
            </w:pPr>
            <w:r w:rsidRPr="00F8567E">
              <w:rPr>
                <w:b/>
              </w:rPr>
              <w:t>Report Sponsor</w:t>
            </w:r>
          </w:p>
        </w:tc>
        <w:sdt>
          <w:sdtPr>
            <w:rPr>
              <w:rStyle w:val="Style1"/>
            </w:rPr>
            <w:alias w:val="Choose the Sponser"/>
            <w:tag w:val="Choose the Sponser"/>
            <w:id w:val="-867840978"/>
            <w:lock w:val="sdtLocked"/>
            <w:placeholder>
              <w:docPart w:val="DefaultPlaceholder_-1854013438"/>
            </w:placeholder>
            <w:dropDownList>
              <w:listItem w:displayText="Choose the Sponser" w:value="Choose the Sponser"/>
              <w:listItem w:displayText="Chief Executive Officer" w:value="Chief Executive Officer"/>
              <w:listItem w:displayText="Chief Operating Officer" w:value="Chief Operating Officer"/>
              <w:listItem w:displayText="Director of Corporate Governance" w:value="Director of Corporate Governance"/>
              <w:listItem w:displayText="Director of Digital" w:value="Director of Digital"/>
              <w:listItem w:displayText="Director of Insight, Communications &amp; Engagement" w:value="Director of Insight, Communications &amp; Engagement"/>
              <w:listItem w:displayText="Executive Director of Allied Health Professionals and Health Sciences" w:value="Executive Director of Allied Health Professionals and Health Sciences"/>
              <w:listItem w:displayText="Executive Director of Finance" w:value="Executive Director of Finance"/>
              <w:listItem w:displayText="Executive Director of Nursing and Patient Experience" w:value="Executive Director of Nursing and Patient Experience"/>
              <w:listItem w:displayText="Executive Director of Workforce and Organisational Development" w:value="Executive Director of Workforce and Organisational Development"/>
              <w:listItem w:displayText="Executive Director of Planning and Partnership" w:value="Executive Director of Planning and Partnership"/>
              <w:listItem w:displayText="Executive Director of Public Health" w:value="Executive Director of Public Health"/>
              <w:listItem w:displayText="Executive Medical Director/Deputy CEO" w:value="Executive Medical Director/Deputy CEO"/>
            </w:dropDownList>
          </w:sdtPr>
          <w:sdtEndPr>
            <w:rPr>
              <w:rStyle w:val="DefaultParagraphFont"/>
            </w:rPr>
          </w:sdtEndPr>
          <w:sdtContent>
            <w:tc>
              <w:tcPr>
                <w:tcW w:w="6044" w:type="dxa"/>
                <w:gridSpan w:val="3"/>
              </w:tcPr>
              <w:p w14:paraId="6D2903EA" w14:textId="0CB92656" w:rsidR="00762BBE" w:rsidRPr="00F8567E" w:rsidRDefault="00560399" w:rsidP="00762BBE">
                <w:r>
                  <w:rPr>
                    <w:rStyle w:val="Style1"/>
                  </w:rPr>
                  <w:t>Executive Director of Finance</w:t>
                </w:r>
              </w:p>
            </w:tc>
          </w:sdtContent>
        </w:sdt>
      </w:tr>
      <w:tr w:rsidR="00762BBE" w:rsidRPr="00F8567E" w14:paraId="6D2903EE" w14:textId="77777777" w:rsidTr="6FC5F940">
        <w:tc>
          <w:tcPr>
            <w:tcW w:w="2977" w:type="dxa"/>
            <w:shd w:val="clear" w:color="auto" w:fill="163E64"/>
          </w:tcPr>
          <w:p w14:paraId="6D2903EC" w14:textId="77777777" w:rsidR="00762BBE" w:rsidRPr="00F8567E" w:rsidRDefault="00762BBE" w:rsidP="00762BBE">
            <w:pPr>
              <w:rPr>
                <w:b/>
              </w:rPr>
            </w:pPr>
            <w:r w:rsidRPr="00F8567E">
              <w:rPr>
                <w:b/>
              </w:rPr>
              <w:t>Presented by</w:t>
            </w:r>
          </w:p>
        </w:tc>
        <w:tc>
          <w:tcPr>
            <w:tcW w:w="6044" w:type="dxa"/>
            <w:gridSpan w:val="3"/>
          </w:tcPr>
          <w:p w14:paraId="6D2903ED" w14:textId="3DD95BF3" w:rsidR="00762BBE" w:rsidRPr="00F8567E" w:rsidRDefault="00560399" w:rsidP="00762BBE">
            <w:r>
              <w:t>Cal Allen-Ridge (Assistant Director of the Delivery Unit)</w:t>
            </w:r>
          </w:p>
        </w:tc>
      </w:tr>
      <w:tr w:rsidR="00653AEC" w:rsidRPr="00F8567E" w14:paraId="6D2903F1" w14:textId="77777777" w:rsidTr="6FC5F940">
        <w:tc>
          <w:tcPr>
            <w:tcW w:w="2977" w:type="dxa"/>
            <w:shd w:val="clear" w:color="auto" w:fill="C1A775"/>
          </w:tcPr>
          <w:p w14:paraId="6D2903EF" w14:textId="5CD60EB8" w:rsidR="00653AEC" w:rsidRPr="00F8567E" w:rsidRDefault="00653AEC" w:rsidP="6FC5F940">
            <w:pPr>
              <w:rPr>
                <w:b/>
                <w:bCs/>
              </w:rPr>
            </w:pPr>
            <w:r w:rsidRPr="6FC5F940">
              <w:rPr>
                <w:b/>
                <w:bCs/>
              </w:rPr>
              <w:t>Freedom of Information</w:t>
            </w:r>
          </w:p>
        </w:tc>
        <w:tc>
          <w:tcPr>
            <w:tcW w:w="6044" w:type="dxa"/>
            <w:gridSpan w:val="3"/>
          </w:tcPr>
          <w:sdt>
            <w:sdtPr>
              <w:rPr>
                <w:rStyle w:val="Style1"/>
              </w:rPr>
              <w:alias w:val="Choose FoI type"/>
              <w:tag w:val="Choose FoI type"/>
              <w:id w:val="-291602971"/>
              <w:lock w:val="sdtLocked"/>
              <w:placeholder>
                <w:docPart w:val="751D5878A9DB4631BDE7EB878E2E21A8"/>
              </w:placeholder>
              <w15:color w:val="000000"/>
              <w:dropDownList>
                <w:listItem w:displayText="Choose FoI type" w:value="Choose FoI type"/>
                <w:listItem w:displayText="Open" w:value="Open"/>
                <w:listItem w:displayText="Closed" w:value="Closed"/>
              </w:dropDownList>
            </w:sdtPr>
            <w:sdtEndPr>
              <w:rPr>
                <w:rStyle w:val="DefaultParagraphFont"/>
                <w:color w:val="FF0000"/>
              </w:rPr>
            </w:sdtEndPr>
            <w:sdtContent>
              <w:p w14:paraId="6D2903F0" w14:textId="376B08A4" w:rsidR="00850C29" w:rsidRPr="00F618CD" w:rsidRDefault="00560399" w:rsidP="004222DD">
                <w:r>
                  <w:rPr>
                    <w:rStyle w:val="Style1"/>
                  </w:rPr>
                  <w:t>Open</w:t>
                </w:r>
              </w:p>
            </w:sdtContent>
          </w:sdt>
        </w:tc>
      </w:tr>
      <w:tr w:rsidR="00041CF6" w:rsidRPr="00F8567E" w14:paraId="3533518D" w14:textId="77777777" w:rsidTr="6FC5F940">
        <w:tc>
          <w:tcPr>
            <w:tcW w:w="2977" w:type="dxa"/>
            <w:shd w:val="clear" w:color="auto" w:fill="C1A775"/>
          </w:tcPr>
          <w:p w14:paraId="388BDD7E" w14:textId="6876BB65" w:rsidR="00041CF6" w:rsidRPr="00F8567E" w:rsidRDefault="00041CF6" w:rsidP="00653AEC">
            <w:pPr>
              <w:rPr>
                <w:b/>
              </w:rPr>
            </w:pPr>
            <w:r>
              <w:rPr>
                <w:b/>
              </w:rPr>
              <w:t>FoI Cl</w:t>
            </w:r>
            <w:r w:rsidR="000E379E">
              <w:rPr>
                <w:b/>
              </w:rPr>
              <w:t>osed detail</w:t>
            </w:r>
          </w:p>
        </w:tc>
        <w:sdt>
          <w:sdtPr>
            <w:rPr>
              <w:rStyle w:val="Style1"/>
            </w:rPr>
            <w:alias w:val="If closed, choose detail"/>
            <w:tag w:val="If closed, choose detail"/>
            <w:id w:val="-2103939202"/>
            <w:placeholder>
              <w:docPart w:val="DefaultPlaceholder_-1854013438"/>
            </w:placeholder>
            <w15:color w:val="000000"/>
            <w:dropDownList>
              <w:listItem w:displayText="If closed, choose detail" w:value="If closed, choose detail"/>
              <w:listItem w:displayText="Commercially Sensitive – Procurement" w:value="Commercially Sensitive – Procurement"/>
              <w:listItem w:displayText="Confidential – Information Governance" w:value="Confidential – Information Governance"/>
              <w:listItem w:displayText="Confidential – Cyber Security" w:value="Confidential – Cyber Security"/>
              <w:listItem w:displayText="Confidential – Workforce" w:value="Confidential – Workforce"/>
              <w:listItem w:displayText="Legally Privileged" w:value="Legally Privileged"/>
              <w:listItem w:displayText="Summary of Private Committee / Sub-Group Meetings ‐ subject matter confidential" w:value="Summary of Private Committee / Sub-Group Meetings ‐ subject matter confidential"/>
              <w:listItem w:displayText="Undue concern or harm to the public ‐ Health Protection Update" w:value="Undue concern or harm to the public ‐ Health Protection Update"/>
              <w:listItem w:displayText="Draft Report – To be published at later date" w:value="Draft Report – To be published at later date"/>
            </w:dropDownList>
          </w:sdtPr>
          <w:sdtEndPr>
            <w:rPr>
              <w:rStyle w:val="Style1"/>
            </w:rPr>
          </w:sdtEndPr>
          <w:sdtContent>
            <w:tc>
              <w:tcPr>
                <w:tcW w:w="6044" w:type="dxa"/>
                <w:gridSpan w:val="3"/>
              </w:tcPr>
              <w:p w14:paraId="68BCFC98" w14:textId="74614C13" w:rsidR="00041CF6" w:rsidRPr="000A0751" w:rsidRDefault="00EC231A" w:rsidP="00653AEC">
                <w:pPr>
                  <w:rPr>
                    <w:rStyle w:val="Style1"/>
                  </w:rPr>
                </w:pPr>
                <w:r>
                  <w:rPr>
                    <w:rStyle w:val="Style1"/>
                  </w:rPr>
                  <w:t>If closed, choose detail</w:t>
                </w:r>
              </w:p>
            </w:tc>
          </w:sdtContent>
        </w:sdt>
      </w:tr>
      <w:tr w:rsidR="008F442A" w:rsidRPr="00F8567E" w14:paraId="56774493" w14:textId="77777777" w:rsidTr="6FC5F940">
        <w:tc>
          <w:tcPr>
            <w:tcW w:w="5812" w:type="dxa"/>
            <w:gridSpan w:val="2"/>
            <w:shd w:val="clear" w:color="auto" w:fill="C1A775"/>
          </w:tcPr>
          <w:p w14:paraId="50DAF23B" w14:textId="77777777" w:rsidR="008F442A" w:rsidRPr="00F8567E" w:rsidRDefault="008F442A" w:rsidP="00110100">
            <w:pPr>
              <w:rPr>
                <w:b/>
              </w:rPr>
            </w:pPr>
            <w:r>
              <w:rPr>
                <w:b/>
              </w:rPr>
              <w:t>Impact Assessment Summary Outcome</w:t>
            </w:r>
          </w:p>
        </w:tc>
        <w:tc>
          <w:tcPr>
            <w:tcW w:w="3209" w:type="dxa"/>
            <w:gridSpan w:val="2"/>
            <w:shd w:val="clear" w:color="auto" w:fill="C1A775"/>
          </w:tcPr>
          <w:p w14:paraId="1FF00833" w14:textId="403A5B42" w:rsidR="008F442A" w:rsidRPr="00F8567E" w:rsidRDefault="00FA5DEC" w:rsidP="00110100">
            <w:pPr>
              <w:rPr>
                <w:b/>
              </w:rPr>
            </w:pPr>
            <w:r>
              <w:rPr>
                <w:b/>
              </w:rPr>
              <w:t>IA Completion date</w:t>
            </w:r>
          </w:p>
        </w:tc>
      </w:tr>
      <w:tr w:rsidR="00860674" w:rsidRPr="00F8567E" w14:paraId="44E771AC" w14:textId="77777777" w:rsidTr="6FC5F940">
        <w:tc>
          <w:tcPr>
            <w:tcW w:w="5812" w:type="dxa"/>
            <w:gridSpan w:val="2"/>
          </w:tcPr>
          <w:p w14:paraId="5E84E502" w14:textId="490C0007" w:rsidR="00A35122" w:rsidRPr="00737883" w:rsidRDefault="00113311" w:rsidP="00110100">
            <w:pPr>
              <w:rPr>
                <w:b/>
                <w:color w:val="FF0000"/>
              </w:rPr>
            </w:pPr>
            <w:r w:rsidRPr="00113311">
              <w:t>No applicable</w:t>
            </w:r>
          </w:p>
        </w:tc>
        <w:sdt>
          <w:sdtPr>
            <w:rPr>
              <w:bCs/>
            </w:rPr>
            <w:alias w:val="Insert IA completion date"/>
            <w:tag w:val="Insert IA Completion date"/>
            <w:id w:val="-1846939928"/>
            <w:placeholder>
              <w:docPart w:val="453E1E0B8AFF4D1F99289921CB762A2D"/>
            </w:placeholder>
            <w:showingPlcHdr/>
            <w15:color w:val="000000"/>
            <w:date w:fullDate="2025-12-19T00:00:00Z">
              <w:dateFormat w:val="dd MMMM yyyy"/>
              <w:lid w:val="en-GB"/>
              <w:storeMappedDataAs w:val="dateTime"/>
              <w:calendar w:val="gregorian"/>
            </w:date>
          </w:sdtPr>
          <w:sdtEndPr/>
          <w:sdtContent>
            <w:tc>
              <w:tcPr>
                <w:tcW w:w="3209" w:type="dxa"/>
                <w:gridSpan w:val="2"/>
              </w:tcPr>
              <w:p w14:paraId="6CF9C42A" w14:textId="06AA5658" w:rsidR="00860674" w:rsidRPr="000203BD" w:rsidRDefault="00B105BD" w:rsidP="00110100">
                <w:pPr>
                  <w:rPr>
                    <w:bCs/>
                  </w:rPr>
                </w:pPr>
                <w:r w:rsidRPr="00B105BD">
                  <w:rPr>
                    <w:rStyle w:val="PlaceholderText"/>
                    <w:color w:val="auto"/>
                  </w:rPr>
                  <w:t>Click or tap to enter a date.</w:t>
                </w:r>
              </w:p>
            </w:tc>
          </w:sdtContent>
        </w:sdt>
      </w:tr>
      <w:tr w:rsidR="00EA4667" w:rsidRPr="005F4E71" w14:paraId="2BABD8F1" w14:textId="77777777" w:rsidTr="6FC5F940">
        <w:tc>
          <w:tcPr>
            <w:tcW w:w="2977" w:type="dxa"/>
            <w:shd w:val="clear" w:color="auto" w:fill="C1A775"/>
          </w:tcPr>
          <w:p w14:paraId="4CAAEA69" w14:textId="77777777" w:rsidR="00EA4667" w:rsidRPr="00F8567E" w:rsidRDefault="00EA4667" w:rsidP="00072664">
            <w:pPr>
              <w:rPr>
                <w:b/>
              </w:rPr>
            </w:pPr>
            <w:r>
              <w:rPr>
                <w:b/>
              </w:rPr>
              <w:t>Purpose of the Report</w:t>
            </w:r>
          </w:p>
        </w:tc>
        <w:sdt>
          <w:sdtPr>
            <w:rPr>
              <w:rStyle w:val="Style1"/>
            </w:rPr>
            <w:alias w:val="Choose Purpose"/>
            <w:tag w:val="Choose Purpose"/>
            <w:id w:val="1702367869"/>
            <w:lock w:val="sdtLocked"/>
            <w:placeholder>
              <w:docPart w:val="25AF485399C54AF8AF4E2A00CC5AC733"/>
            </w:placeholder>
            <w15:color w:val="000000"/>
            <w:dropDownList>
              <w:listItem w:displayText="Choose Purpose" w:value="Choose Purpose"/>
              <w:listItem w:displayText="For Approval" w:value="For Approval"/>
              <w:listItem w:displayText="For Assurance" w:value="For Assurance"/>
              <w:listItem w:displayText="For Endorsement" w:value="For Endorsement"/>
              <w:listItem w:displayText="For Discussion" w:value="For Discussion"/>
            </w:dropDownList>
          </w:sdtPr>
          <w:sdtEndPr>
            <w:rPr>
              <w:rStyle w:val="DefaultParagraphFont"/>
            </w:rPr>
          </w:sdtEndPr>
          <w:sdtContent>
            <w:tc>
              <w:tcPr>
                <w:tcW w:w="6044" w:type="dxa"/>
                <w:gridSpan w:val="3"/>
              </w:tcPr>
              <w:p w14:paraId="53EFA578" w14:textId="5292EC8A" w:rsidR="00EA4667" w:rsidRPr="005F4E71" w:rsidRDefault="00560399" w:rsidP="00072664">
                <w:pPr>
                  <w:ind w:right="96"/>
                </w:pPr>
                <w:r>
                  <w:rPr>
                    <w:rStyle w:val="Style1"/>
                  </w:rPr>
                  <w:t>For Assurance</w:t>
                </w:r>
              </w:p>
            </w:tc>
          </w:sdtContent>
        </w:sdt>
      </w:tr>
      <w:tr w:rsidR="00110100" w:rsidRPr="00F8567E" w14:paraId="2607A37D" w14:textId="77777777" w:rsidTr="6FC5F940">
        <w:tc>
          <w:tcPr>
            <w:tcW w:w="9021" w:type="dxa"/>
            <w:gridSpan w:val="4"/>
            <w:shd w:val="clear" w:color="auto" w:fill="C1A775"/>
          </w:tcPr>
          <w:p w14:paraId="213FC224" w14:textId="4833FD62" w:rsidR="00110100" w:rsidRPr="12413FBE" w:rsidRDefault="00110100" w:rsidP="00110100">
            <w:pPr>
              <w:rPr>
                <w:color w:val="FF0000"/>
              </w:rPr>
            </w:pPr>
            <w:r w:rsidRPr="00F8567E">
              <w:rPr>
                <w:b/>
              </w:rPr>
              <w:t>Report</w:t>
            </w:r>
            <w:r>
              <w:rPr>
                <w:b/>
              </w:rPr>
              <w:t xml:space="preserve"> Summary; detailing any action required</w:t>
            </w:r>
          </w:p>
        </w:tc>
      </w:tr>
      <w:tr w:rsidR="00110100" w:rsidRPr="00F8567E" w14:paraId="6D2903F8" w14:textId="77777777" w:rsidTr="6FC5F940">
        <w:tc>
          <w:tcPr>
            <w:tcW w:w="9021" w:type="dxa"/>
            <w:gridSpan w:val="4"/>
          </w:tcPr>
          <w:p w14:paraId="6D2903F7" w14:textId="097C9602" w:rsidR="00110100" w:rsidRPr="00F22710" w:rsidRDefault="00113311" w:rsidP="00F22710">
            <w:pPr>
              <w:ind w:right="96"/>
            </w:pPr>
            <w:r w:rsidRPr="00113311">
              <w:t>This report provides Audit Committee with an update on the Delivery Unit and the governance arrangements established to support delivery of the Health Board's strategic, operational and financial priorities. The paper outlines the programme management framework, assurance mechanisms and risk management processes now in place across key programmes. It is presented to provide independent members with assurance that appropriate governance, oversight and controls are operating effectively to support delivery and organisational accountability.</w:t>
            </w:r>
            <w:r>
              <w:t xml:space="preserve"> </w:t>
            </w:r>
          </w:p>
        </w:tc>
      </w:tr>
      <w:tr w:rsidR="00110100" w:rsidRPr="00F8567E" w14:paraId="70491417" w14:textId="77777777" w:rsidTr="6FC5F940">
        <w:tc>
          <w:tcPr>
            <w:tcW w:w="9021" w:type="dxa"/>
            <w:gridSpan w:val="4"/>
            <w:shd w:val="clear" w:color="auto" w:fill="C1A775"/>
          </w:tcPr>
          <w:p w14:paraId="012E824A" w14:textId="7C1EDF26" w:rsidR="00110100" w:rsidRPr="00D16C84" w:rsidRDefault="00110100" w:rsidP="00110100">
            <w:pPr>
              <w:rPr>
                <w:b/>
              </w:rPr>
            </w:pPr>
            <w:r w:rsidRPr="00F8567E">
              <w:rPr>
                <w:b/>
              </w:rPr>
              <w:t>Key Issues</w:t>
            </w:r>
          </w:p>
        </w:tc>
      </w:tr>
      <w:tr w:rsidR="00110100" w:rsidRPr="00F8567E" w14:paraId="6D290402" w14:textId="77777777" w:rsidTr="6FC5F940">
        <w:tc>
          <w:tcPr>
            <w:tcW w:w="9021" w:type="dxa"/>
            <w:gridSpan w:val="4"/>
          </w:tcPr>
          <w:p w14:paraId="100D111C" w14:textId="42DBB9D0" w:rsidR="00113311" w:rsidRPr="00113311" w:rsidRDefault="00113311" w:rsidP="00113311">
            <w:pPr>
              <w:pStyle w:val="ListParagraph"/>
              <w:numPr>
                <w:ilvl w:val="0"/>
                <w:numId w:val="14"/>
              </w:numPr>
              <w:rPr>
                <w:bCs/>
              </w:rPr>
            </w:pPr>
            <w:r w:rsidRPr="00113311">
              <w:rPr>
                <w:bCs/>
              </w:rPr>
              <w:t xml:space="preserve">The Delivery Unit has been formally established to provide a single coordinated approach to programme and project management across the Health Board. </w:t>
            </w:r>
          </w:p>
          <w:p w14:paraId="605613C5" w14:textId="6ED4AE13" w:rsidR="00113311" w:rsidRPr="00113311" w:rsidRDefault="00113311" w:rsidP="00113311">
            <w:pPr>
              <w:pStyle w:val="ListParagraph"/>
              <w:numPr>
                <w:ilvl w:val="0"/>
                <w:numId w:val="14"/>
              </w:numPr>
              <w:rPr>
                <w:bCs/>
              </w:rPr>
            </w:pPr>
            <w:r w:rsidRPr="00113311">
              <w:rPr>
                <w:bCs/>
              </w:rPr>
              <w:t xml:space="preserve">Governance arrangements are now embedded across strategic programmes with standardised reporting, risk escalation and performance monitoring processes. </w:t>
            </w:r>
          </w:p>
          <w:p w14:paraId="61415A09" w14:textId="247EE7F7" w:rsidR="00113311" w:rsidRPr="00113311" w:rsidRDefault="00113311" w:rsidP="00113311">
            <w:pPr>
              <w:pStyle w:val="ListParagraph"/>
              <w:numPr>
                <w:ilvl w:val="0"/>
                <w:numId w:val="14"/>
              </w:numPr>
              <w:rPr>
                <w:bCs/>
              </w:rPr>
            </w:pPr>
            <w:r w:rsidRPr="00113311">
              <w:rPr>
                <w:bCs/>
              </w:rPr>
              <w:t xml:space="preserve">Enhanced oversight is being provided to major programmes including Recovery &amp; Sustainability, </w:t>
            </w:r>
            <w:r>
              <w:rPr>
                <w:bCs/>
              </w:rPr>
              <w:t>Transformation</w:t>
            </w:r>
            <w:r w:rsidRPr="00113311">
              <w:rPr>
                <w:bCs/>
              </w:rPr>
              <w:t xml:space="preserve">, </w:t>
            </w:r>
            <w:r>
              <w:rPr>
                <w:bCs/>
              </w:rPr>
              <w:t>Value Based Health Care (VBHC)</w:t>
            </w:r>
            <w:r w:rsidRPr="00113311">
              <w:rPr>
                <w:bCs/>
              </w:rPr>
              <w:t xml:space="preserve"> and performance improvement initiatives</w:t>
            </w:r>
            <w:r>
              <w:rPr>
                <w:bCs/>
              </w:rPr>
              <w:t xml:space="preserve"> including Quality Improvement</w:t>
            </w:r>
            <w:r w:rsidRPr="00113311">
              <w:rPr>
                <w:bCs/>
              </w:rPr>
              <w:t xml:space="preserve">. </w:t>
            </w:r>
          </w:p>
          <w:p w14:paraId="2327F392" w14:textId="754AB559" w:rsidR="00113311" w:rsidRPr="00113311" w:rsidRDefault="00113311" w:rsidP="00113311">
            <w:pPr>
              <w:pStyle w:val="ListParagraph"/>
              <w:numPr>
                <w:ilvl w:val="0"/>
                <w:numId w:val="14"/>
              </w:numPr>
              <w:rPr>
                <w:bCs/>
              </w:rPr>
            </w:pPr>
            <w:r w:rsidRPr="00113311">
              <w:rPr>
                <w:bCs/>
              </w:rPr>
              <w:t xml:space="preserve">Programme assurance processes have strengthened visibility of delivery risks and interdependencies, supporting earlier intervention where delivery issues emerge. </w:t>
            </w:r>
          </w:p>
          <w:p w14:paraId="4EB7FBE2" w14:textId="2FDF4D8D" w:rsidR="00113311" w:rsidRPr="00113311" w:rsidRDefault="00113311" w:rsidP="00113311">
            <w:pPr>
              <w:pStyle w:val="ListParagraph"/>
              <w:numPr>
                <w:ilvl w:val="0"/>
                <w:numId w:val="14"/>
              </w:numPr>
              <w:rPr>
                <w:bCs/>
              </w:rPr>
            </w:pPr>
            <w:r w:rsidRPr="00113311">
              <w:rPr>
                <w:bCs/>
              </w:rPr>
              <w:t>Further development of benefits realisation, programme controls and reporting arrangements remains a priority during 2026/27.</w:t>
            </w:r>
          </w:p>
          <w:p w14:paraId="6D290401" w14:textId="593CABBA" w:rsidR="00110100" w:rsidRPr="00737883" w:rsidRDefault="00110100" w:rsidP="00110100">
            <w:pPr>
              <w:rPr>
                <w:b/>
                <w:color w:val="FF0000"/>
              </w:rPr>
            </w:pPr>
          </w:p>
        </w:tc>
      </w:tr>
      <w:tr w:rsidR="00B22CF9" w:rsidRPr="00F8567E" w14:paraId="78C95897" w14:textId="77777777" w:rsidTr="008E01E7">
        <w:tc>
          <w:tcPr>
            <w:tcW w:w="2977" w:type="dxa"/>
            <w:shd w:val="clear" w:color="auto" w:fill="C1A775"/>
          </w:tcPr>
          <w:p w14:paraId="1B78D4FE" w14:textId="54876F52" w:rsidR="00B22CF9" w:rsidRPr="00F8567E" w:rsidRDefault="00B22CF9" w:rsidP="008E01E7">
            <w:pPr>
              <w:rPr>
                <w:b/>
                <w:bCs/>
              </w:rPr>
            </w:pPr>
            <w:r w:rsidRPr="6FC5F940">
              <w:rPr>
                <w:b/>
                <w:bCs/>
              </w:rPr>
              <w:lastRenderedPageBreak/>
              <w:t>Decision / Action required</w:t>
            </w:r>
          </w:p>
        </w:tc>
        <w:tc>
          <w:tcPr>
            <w:tcW w:w="6044" w:type="dxa"/>
            <w:gridSpan w:val="3"/>
          </w:tcPr>
          <w:sdt>
            <w:sdtPr>
              <w:rPr>
                <w:rStyle w:val="Style1"/>
              </w:rPr>
              <w:alias w:val="Decision / Action required"/>
              <w:tag w:val="Decision / Action required"/>
              <w:id w:val="-1313094805"/>
              <w:placeholder>
                <w:docPart w:val="BD43B74255644DC7BD675B86491A6DD3"/>
              </w:placeholder>
              <w15:color w:val="000000"/>
              <w:dropDownList>
                <w:listItem w:displayText="Choose requirement" w:value="Choose requirement"/>
                <w:listItem w:displayText="Yes, Impact Assessment included" w:value="Yes, Impact Assessment included"/>
                <w:listItem w:displayText="No" w:value="No"/>
              </w:dropDownList>
            </w:sdtPr>
            <w:sdtEndPr>
              <w:rPr>
                <w:rStyle w:val="DefaultParagraphFont"/>
                <w:color w:val="FF0000"/>
              </w:rPr>
            </w:sdtEndPr>
            <w:sdtContent>
              <w:p w14:paraId="058FCD73" w14:textId="642699D8" w:rsidR="00B22CF9" w:rsidRPr="00F8567E" w:rsidRDefault="00560399" w:rsidP="008E01E7">
                <w:pPr>
                  <w:rPr>
                    <w:b/>
                  </w:rPr>
                </w:pPr>
                <w:r>
                  <w:rPr>
                    <w:rStyle w:val="Style1"/>
                  </w:rPr>
                  <w:t>No</w:t>
                </w:r>
              </w:p>
            </w:sdtContent>
          </w:sdt>
        </w:tc>
      </w:tr>
      <w:tr w:rsidR="00110100" w:rsidRPr="00F8567E" w14:paraId="4682E8B7" w14:textId="77777777" w:rsidTr="6FC5F940">
        <w:tc>
          <w:tcPr>
            <w:tcW w:w="9021" w:type="dxa"/>
            <w:gridSpan w:val="4"/>
            <w:shd w:val="clear" w:color="auto" w:fill="C1A775"/>
          </w:tcPr>
          <w:p w14:paraId="155705B7" w14:textId="5CCD1FFB" w:rsidR="00110100" w:rsidRPr="00061E86" w:rsidRDefault="00110100" w:rsidP="00110100">
            <w:pPr>
              <w:rPr>
                <w:b/>
              </w:rPr>
            </w:pPr>
            <w:r w:rsidRPr="00F8567E">
              <w:rPr>
                <w:b/>
              </w:rPr>
              <w:t>Recommendations</w:t>
            </w:r>
          </w:p>
        </w:tc>
      </w:tr>
      <w:tr w:rsidR="00110100" w:rsidRPr="00F8567E" w14:paraId="6D290418" w14:textId="77777777" w:rsidTr="6FC5F940">
        <w:tc>
          <w:tcPr>
            <w:tcW w:w="9021" w:type="dxa"/>
            <w:gridSpan w:val="4"/>
          </w:tcPr>
          <w:p w14:paraId="6D290412" w14:textId="77777777" w:rsidR="00110100" w:rsidRPr="000940E7" w:rsidRDefault="00110100" w:rsidP="00110100">
            <w:pPr>
              <w:ind w:right="96"/>
            </w:pPr>
            <w:r w:rsidRPr="000940E7">
              <w:t>Members are asked to:</w:t>
            </w:r>
          </w:p>
          <w:p w14:paraId="1DCD9449" w14:textId="6A67FC52" w:rsidR="00560399" w:rsidRDefault="00110100" w:rsidP="000940E7">
            <w:pPr>
              <w:pStyle w:val="ListParagraph"/>
              <w:numPr>
                <w:ilvl w:val="0"/>
                <w:numId w:val="6"/>
              </w:numPr>
              <w:ind w:right="96"/>
              <w:rPr>
                <w:bCs/>
              </w:rPr>
            </w:pPr>
            <w:r w:rsidRPr="00355D0F">
              <w:rPr>
                <w:b/>
              </w:rPr>
              <w:t>Receive</w:t>
            </w:r>
            <w:r w:rsidR="00DB76B3" w:rsidRPr="00355D0F">
              <w:rPr>
                <w:b/>
              </w:rPr>
              <w:t xml:space="preserve"> for Assurance</w:t>
            </w:r>
            <w:r w:rsidR="00560399">
              <w:rPr>
                <w:bCs/>
              </w:rPr>
              <w:t xml:space="preserve"> the governance and control arrangements established through the Delivery Unit.</w:t>
            </w:r>
          </w:p>
          <w:p w14:paraId="0759CBEE" w14:textId="73C43C08" w:rsidR="00560399" w:rsidRDefault="00560399" w:rsidP="000940E7">
            <w:pPr>
              <w:pStyle w:val="ListParagraph"/>
              <w:numPr>
                <w:ilvl w:val="0"/>
                <w:numId w:val="6"/>
              </w:numPr>
              <w:ind w:right="96"/>
              <w:rPr>
                <w:bCs/>
              </w:rPr>
            </w:pPr>
            <w:r w:rsidRPr="00355D0F">
              <w:rPr>
                <w:b/>
              </w:rPr>
              <w:t>Receive for Assurance</w:t>
            </w:r>
            <w:r>
              <w:rPr>
                <w:bCs/>
              </w:rPr>
              <w:t xml:space="preserve"> that appropriate programme management disciplines, risk management processes and reporting mechanisms are in place to support delivery of strategic priorities.</w:t>
            </w:r>
          </w:p>
          <w:p w14:paraId="109E332A" w14:textId="0ED4ACBD" w:rsidR="00F50B83" w:rsidRPr="00560399" w:rsidRDefault="00F50B83" w:rsidP="000940E7">
            <w:pPr>
              <w:pStyle w:val="ListParagraph"/>
              <w:numPr>
                <w:ilvl w:val="0"/>
                <w:numId w:val="6"/>
              </w:numPr>
              <w:ind w:right="96"/>
              <w:rPr>
                <w:bCs/>
              </w:rPr>
            </w:pPr>
            <w:r w:rsidRPr="00355D0F">
              <w:rPr>
                <w:b/>
              </w:rPr>
              <w:t>Endorse</w:t>
            </w:r>
            <w:r>
              <w:rPr>
                <w:bCs/>
              </w:rPr>
              <w:t xml:space="preserve"> the Delivery Unit as the central mechanism for project/programme governance in the organisation.</w:t>
            </w:r>
          </w:p>
          <w:p w14:paraId="6D290417" w14:textId="77777777" w:rsidR="00110100" w:rsidRPr="00F8567E" w:rsidRDefault="00110100" w:rsidP="00113311">
            <w:pPr>
              <w:ind w:right="96"/>
            </w:pPr>
          </w:p>
        </w:tc>
      </w:tr>
    </w:tbl>
    <w:p w14:paraId="6D29041A" w14:textId="1A93DB24" w:rsidR="00653AEC" w:rsidRPr="00F8567E" w:rsidRDefault="0020539A" w:rsidP="00653AEC">
      <w:pPr>
        <w:spacing w:after="0" w:line="240" w:lineRule="auto"/>
        <w:jc w:val="center"/>
        <w:rPr>
          <w:b/>
        </w:rPr>
      </w:pPr>
      <w:r w:rsidRPr="00F8567E">
        <w:br w:type="page"/>
      </w:r>
      <w:r w:rsidR="00355D0F">
        <w:rPr>
          <w:b/>
        </w:rPr>
        <w:lastRenderedPageBreak/>
        <w:t xml:space="preserve">DELIVERY UNIT REPORT </w:t>
      </w:r>
    </w:p>
    <w:p w14:paraId="6D29041B" w14:textId="77777777" w:rsidR="00653AEC" w:rsidRPr="00F8567E" w:rsidRDefault="00653AEC" w:rsidP="00653AEC">
      <w:pPr>
        <w:spacing w:after="0" w:line="240" w:lineRule="auto"/>
        <w:jc w:val="center"/>
        <w:rPr>
          <w:b/>
        </w:rPr>
      </w:pPr>
    </w:p>
    <w:p w14:paraId="6D29041C" w14:textId="77777777" w:rsidR="00653AEC" w:rsidRPr="00F8567E" w:rsidRDefault="00653AEC" w:rsidP="00653AEC">
      <w:pPr>
        <w:pStyle w:val="ListParagraph"/>
        <w:numPr>
          <w:ilvl w:val="0"/>
          <w:numId w:val="1"/>
        </w:numPr>
        <w:spacing w:after="0" w:line="240" w:lineRule="auto"/>
        <w:rPr>
          <w:b/>
        </w:rPr>
      </w:pPr>
      <w:r w:rsidRPr="00F8567E">
        <w:rPr>
          <w:b/>
        </w:rPr>
        <w:t>INTRODUCTION</w:t>
      </w:r>
    </w:p>
    <w:p w14:paraId="32C5D089" w14:textId="7BB2ED7B" w:rsidR="00560399" w:rsidRPr="00560399" w:rsidRDefault="00560399" w:rsidP="00560399">
      <w:pPr>
        <w:pStyle w:val="NormalWeb"/>
        <w:spacing w:line="300" w:lineRule="atLeast"/>
        <w:rPr>
          <w:rFonts w:ascii="Verdana" w:eastAsiaTheme="minorHAnsi" w:hAnsi="Verdana" w:cs="Arial"/>
          <w:lang w:eastAsia="en-US"/>
        </w:rPr>
      </w:pPr>
      <w:r w:rsidRPr="00560399">
        <w:rPr>
          <w:rFonts w:ascii="Verdana" w:eastAsiaTheme="minorHAnsi" w:hAnsi="Verdana" w:cs="Arial"/>
          <w:lang w:eastAsia="en-US"/>
        </w:rPr>
        <w:t>The Health Board has established the Delivery Unit as part of its Organise for Success programme to provide a coordinated approach to programme and project management across the organisation. The Delivery Unit brings together programme management, delivery oversight and governance functions to support the achievement of strategic, operational and financial objectives.</w:t>
      </w:r>
    </w:p>
    <w:p w14:paraId="69DDE3AB" w14:textId="77777777" w:rsidR="00560399" w:rsidRPr="00560399" w:rsidRDefault="00560399" w:rsidP="00560399">
      <w:pPr>
        <w:pStyle w:val="NormalWeb"/>
        <w:spacing w:line="300" w:lineRule="atLeast"/>
        <w:rPr>
          <w:rFonts w:ascii="Verdana" w:eastAsiaTheme="minorHAnsi" w:hAnsi="Verdana" w:cs="Arial"/>
          <w:lang w:eastAsia="en-US"/>
        </w:rPr>
      </w:pPr>
      <w:r w:rsidRPr="00560399">
        <w:rPr>
          <w:rFonts w:ascii="Verdana" w:eastAsiaTheme="minorHAnsi" w:hAnsi="Verdana" w:cs="Arial"/>
          <w:lang w:eastAsia="en-US"/>
        </w:rPr>
        <w:t>The purpose of the Delivery Unit is to strengthen organisational grip and control through standardised programme management methodologies, enhanced reporting arrangements and consistent oversight of delivery milestones, risks and benefits.</w:t>
      </w:r>
    </w:p>
    <w:p w14:paraId="6D29041E" w14:textId="77777777" w:rsidR="00653AEC" w:rsidRPr="00F8567E" w:rsidRDefault="00653AEC" w:rsidP="00653AEC">
      <w:pPr>
        <w:pStyle w:val="ListParagraph"/>
        <w:spacing w:after="0" w:line="240" w:lineRule="auto"/>
        <w:rPr>
          <w:b/>
        </w:rPr>
      </w:pPr>
    </w:p>
    <w:p w14:paraId="6D29041F" w14:textId="77777777" w:rsidR="00653AEC" w:rsidRPr="00F8567E" w:rsidRDefault="00653AEC" w:rsidP="00653AEC">
      <w:pPr>
        <w:pStyle w:val="ListParagraph"/>
        <w:numPr>
          <w:ilvl w:val="0"/>
          <w:numId w:val="1"/>
        </w:numPr>
        <w:spacing w:after="0" w:line="240" w:lineRule="auto"/>
        <w:rPr>
          <w:b/>
        </w:rPr>
      </w:pPr>
      <w:r w:rsidRPr="00F8567E">
        <w:rPr>
          <w:b/>
        </w:rPr>
        <w:t>BACKGROUND</w:t>
      </w:r>
    </w:p>
    <w:p w14:paraId="6D290421" w14:textId="77777777" w:rsidR="00653AEC" w:rsidRDefault="00653AEC" w:rsidP="00560399">
      <w:pPr>
        <w:spacing w:after="0" w:line="240" w:lineRule="auto"/>
        <w:rPr>
          <w:b/>
        </w:rPr>
      </w:pPr>
    </w:p>
    <w:p w14:paraId="56482839" w14:textId="77777777" w:rsidR="00560399" w:rsidRPr="00560399" w:rsidRDefault="00560399" w:rsidP="00560399">
      <w:pPr>
        <w:spacing w:after="0" w:line="240" w:lineRule="auto"/>
        <w:rPr>
          <w:bCs/>
        </w:rPr>
      </w:pPr>
      <w:r w:rsidRPr="00560399">
        <w:rPr>
          <w:bCs/>
        </w:rPr>
        <w:t>The Delivery Unit has established a structured governance framework supporting delivery across a range of strategic programmes. This includes:</w:t>
      </w:r>
    </w:p>
    <w:p w14:paraId="293BEAAD" w14:textId="77777777" w:rsidR="00560399" w:rsidRPr="00560399" w:rsidRDefault="00560399" w:rsidP="00560399">
      <w:pPr>
        <w:numPr>
          <w:ilvl w:val="0"/>
          <w:numId w:val="11"/>
        </w:numPr>
        <w:spacing w:after="0" w:line="240" w:lineRule="auto"/>
        <w:rPr>
          <w:bCs/>
        </w:rPr>
      </w:pPr>
      <w:r w:rsidRPr="00560399">
        <w:rPr>
          <w:bCs/>
        </w:rPr>
        <w:t>Recovery and Sustainability Programme.</w:t>
      </w:r>
    </w:p>
    <w:p w14:paraId="7AA6ABC3" w14:textId="77777777" w:rsidR="00560399" w:rsidRPr="00560399" w:rsidRDefault="00560399" w:rsidP="00560399">
      <w:pPr>
        <w:numPr>
          <w:ilvl w:val="0"/>
          <w:numId w:val="11"/>
        </w:numPr>
        <w:spacing w:after="0" w:line="240" w:lineRule="auto"/>
        <w:rPr>
          <w:bCs/>
        </w:rPr>
      </w:pPr>
      <w:r w:rsidRPr="00560399">
        <w:rPr>
          <w:bCs/>
        </w:rPr>
        <w:t>Organise for Success Programme.</w:t>
      </w:r>
    </w:p>
    <w:p w14:paraId="67184B87" w14:textId="77777777" w:rsidR="00560399" w:rsidRPr="00560399" w:rsidRDefault="00560399" w:rsidP="00560399">
      <w:pPr>
        <w:numPr>
          <w:ilvl w:val="0"/>
          <w:numId w:val="11"/>
        </w:numPr>
        <w:spacing w:after="0" w:line="240" w:lineRule="auto"/>
        <w:rPr>
          <w:bCs/>
        </w:rPr>
      </w:pPr>
      <w:r w:rsidRPr="00560399">
        <w:rPr>
          <w:bCs/>
        </w:rPr>
        <w:t>Performance Improvement Programmes.</w:t>
      </w:r>
    </w:p>
    <w:p w14:paraId="2A166544" w14:textId="77777777" w:rsidR="00560399" w:rsidRPr="00560399" w:rsidRDefault="00560399" w:rsidP="00560399">
      <w:pPr>
        <w:numPr>
          <w:ilvl w:val="0"/>
          <w:numId w:val="11"/>
        </w:numPr>
        <w:spacing w:after="0" w:line="240" w:lineRule="auto"/>
        <w:rPr>
          <w:bCs/>
        </w:rPr>
      </w:pPr>
      <w:r w:rsidRPr="00560399">
        <w:rPr>
          <w:bCs/>
        </w:rPr>
        <w:t>Planned Care Improvement initiatives.</w:t>
      </w:r>
    </w:p>
    <w:p w14:paraId="3837B8C5" w14:textId="77777777" w:rsidR="00560399" w:rsidRPr="00560399" w:rsidRDefault="00560399" w:rsidP="00560399">
      <w:pPr>
        <w:numPr>
          <w:ilvl w:val="0"/>
          <w:numId w:val="11"/>
        </w:numPr>
        <w:spacing w:after="0" w:line="240" w:lineRule="auto"/>
        <w:rPr>
          <w:bCs/>
        </w:rPr>
      </w:pPr>
      <w:r w:rsidRPr="00560399">
        <w:rPr>
          <w:bCs/>
        </w:rPr>
        <w:t>Urgent and Emergency Care transformation programmes.</w:t>
      </w:r>
    </w:p>
    <w:p w14:paraId="4CB839F4" w14:textId="77777777" w:rsidR="00560399" w:rsidRPr="00560399" w:rsidRDefault="00560399" w:rsidP="00560399">
      <w:pPr>
        <w:numPr>
          <w:ilvl w:val="0"/>
          <w:numId w:val="11"/>
        </w:numPr>
        <w:spacing w:after="0" w:line="240" w:lineRule="auto"/>
        <w:rPr>
          <w:bCs/>
        </w:rPr>
      </w:pPr>
      <w:r w:rsidRPr="00560399">
        <w:rPr>
          <w:bCs/>
        </w:rPr>
        <w:t>Other corporate priority programmes as directed by the Executive Team.</w:t>
      </w:r>
    </w:p>
    <w:p w14:paraId="33D40842" w14:textId="77777777" w:rsidR="00560399" w:rsidRDefault="00560399" w:rsidP="00560399">
      <w:pPr>
        <w:spacing w:after="0" w:line="240" w:lineRule="auto"/>
        <w:rPr>
          <w:bCs/>
        </w:rPr>
      </w:pPr>
    </w:p>
    <w:p w14:paraId="52941E0E" w14:textId="04D67F08" w:rsidR="00560399" w:rsidRPr="00560399" w:rsidRDefault="00560399" w:rsidP="00560399">
      <w:pPr>
        <w:spacing w:after="0" w:line="240" w:lineRule="auto"/>
        <w:rPr>
          <w:bCs/>
        </w:rPr>
      </w:pPr>
      <w:r w:rsidRPr="00560399">
        <w:rPr>
          <w:bCs/>
        </w:rPr>
        <w:t>A consistent programme management methodology has been introduced, including:</w:t>
      </w:r>
    </w:p>
    <w:p w14:paraId="1751E5D1" w14:textId="77777777" w:rsidR="00560399" w:rsidRPr="00560399" w:rsidRDefault="00560399" w:rsidP="00560399">
      <w:pPr>
        <w:numPr>
          <w:ilvl w:val="0"/>
          <w:numId w:val="12"/>
        </w:numPr>
        <w:spacing w:after="0" w:line="240" w:lineRule="auto"/>
        <w:rPr>
          <w:bCs/>
        </w:rPr>
      </w:pPr>
      <w:r w:rsidRPr="00560399">
        <w:rPr>
          <w:bCs/>
        </w:rPr>
        <w:t>Project Initiation Documents (PIDs).</w:t>
      </w:r>
    </w:p>
    <w:p w14:paraId="3BEA3787" w14:textId="08CCA6D0" w:rsidR="00560399" w:rsidRPr="00560399" w:rsidRDefault="00560399" w:rsidP="00560399">
      <w:pPr>
        <w:numPr>
          <w:ilvl w:val="0"/>
          <w:numId w:val="12"/>
        </w:numPr>
        <w:spacing w:after="0" w:line="240" w:lineRule="auto"/>
        <w:rPr>
          <w:bCs/>
        </w:rPr>
      </w:pPr>
      <w:r w:rsidRPr="00560399">
        <w:rPr>
          <w:bCs/>
        </w:rPr>
        <w:t>Plans on a Page</w:t>
      </w:r>
      <w:r>
        <w:rPr>
          <w:bCs/>
        </w:rPr>
        <w:t xml:space="preserve"> to be renamed (PID light).</w:t>
      </w:r>
    </w:p>
    <w:p w14:paraId="2360FD27" w14:textId="77777777" w:rsidR="00560399" w:rsidRPr="00560399" w:rsidRDefault="00560399" w:rsidP="00560399">
      <w:pPr>
        <w:numPr>
          <w:ilvl w:val="0"/>
          <w:numId w:val="12"/>
        </w:numPr>
        <w:spacing w:after="0" w:line="240" w:lineRule="auto"/>
        <w:rPr>
          <w:bCs/>
        </w:rPr>
      </w:pPr>
      <w:r w:rsidRPr="00560399">
        <w:rPr>
          <w:bCs/>
        </w:rPr>
        <w:t>Standardised milestone reporting.</w:t>
      </w:r>
    </w:p>
    <w:p w14:paraId="5ADC831B" w14:textId="77777777" w:rsidR="00560399" w:rsidRPr="00560399" w:rsidRDefault="00560399" w:rsidP="00560399">
      <w:pPr>
        <w:numPr>
          <w:ilvl w:val="0"/>
          <w:numId w:val="12"/>
        </w:numPr>
        <w:spacing w:after="0" w:line="240" w:lineRule="auto"/>
        <w:rPr>
          <w:bCs/>
        </w:rPr>
      </w:pPr>
      <w:r w:rsidRPr="00560399">
        <w:rPr>
          <w:bCs/>
        </w:rPr>
        <w:t>RAID (Risk, Action, Issue and Decision) management.</w:t>
      </w:r>
    </w:p>
    <w:p w14:paraId="589E76A7" w14:textId="77777777" w:rsidR="00560399" w:rsidRPr="00560399" w:rsidRDefault="00560399" w:rsidP="00560399">
      <w:pPr>
        <w:numPr>
          <w:ilvl w:val="0"/>
          <w:numId w:val="12"/>
        </w:numPr>
        <w:spacing w:after="0" w:line="240" w:lineRule="auto"/>
        <w:rPr>
          <w:bCs/>
        </w:rPr>
      </w:pPr>
      <w:r w:rsidRPr="00560399">
        <w:rPr>
          <w:bCs/>
        </w:rPr>
        <w:t>Programme highlight reports.</w:t>
      </w:r>
    </w:p>
    <w:p w14:paraId="523AC852" w14:textId="77777777" w:rsidR="00560399" w:rsidRPr="00560399" w:rsidRDefault="00560399" w:rsidP="00560399">
      <w:pPr>
        <w:numPr>
          <w:ilvl w:val="0"/>
          <w:numId w:val="12"/>
        </w:numPr>
        <w:spacing w:after="0" w:line="240" w:lineRule="auto"/>
        <w:rPr>
          <w:bCs/>
        </w:rPr>
      </w:pPr>
      <w:r w:rsidRPr="00560399">
        <w:rPr>
          <w:bCs/>
        </w:rPr>
        <w:t>Executive oversight and escalation routes.</w:t>
      </w:r>
    </w:p>
    <w:p w14:paraId="3423E1F5" w14:textId="77777777" w:rsidR="00560399" w:rsidRPr="00560399" w:rsidRDefault="00560399" w:rsidP="00560399">
      <w:pPr>
        <w:spacing w:after="0" w:line="240" w:lineRule="auto"/>
        <w:rPr>
          <w:bCs/>
        </w:rPr>
      </w:pPr>
      <w:r w:rsidRPr="00560399">
        <w:rPr>
          <w:bCs/>
        </w:rPr>
        <w:t>Reporting arrangements have been aligned with executive-led governance structures, enabling timely escalation of delivery risks and supporting informed decision making.</w:t>
      </w:r>
    </w:p>
    <w:p w14:paraId="3CC15675" w14:textId="77777777" w:rsidR="00560399" w:rsidRPr="00560399" w:rsidRDefault="00560399" w:rsidP="00560399">
      <w:pPr>
        <w:spacing w:after="0" w:line="240" w:lineRule="auto"/>
        <w:rPr>
          <w:b/>
        </w:rPr>
      </w:pPr>
    </w:p>
    <w:p w14:paraId="6D290422" w14:textId="77777777" w:rsidR="00653AEC" w:rsidRPr="00F8567E" w:rsidRDefault="00653AEC" w:rsidP="00653AEC">
      <w:pPr>
        <w:pStyle w:val="ListParagraph"/>
        <w:numPr>
          <w:ilvl w:val="0"/>
          <w:numId w:val="1"/>
        </w:numPr>
        <w:spacing w:after="0" w:line="240" w:lineRule="auto"/>
        <w:rPr>
          <w:b/>
        </w:rPr>
      </w:pPr>
      <w:r w:rsidRPr="00F8567E">
        <w:rPr>
          <w:b/>
        </w:rPr>
        <w:t>GOVERNANCE AND RISK ISSUES</w:t>
      </w:r>
    </w:p>
    <w:p w14:paraId="6D290426" w14:textId="77777777" w:rsidR="00653AEC" w:rsidRDefault="00653AEC" w:rsidP="00560399">
      <w:pPr>
        <w:spacing w:after="0" w:line="240" w:lineRule="auto"/>
        <w:rPr>
          <w:b/>
        </w:rPr>
      </w:pPr>
    </w:p>
    <w:p w14:paraId="0D0AE85E" w14:textId="77777777" w:rsidR="00560399" w:rsidRPr="00560399" w:rsidRDefault="00560399" w:rsidP="00560399">
      <w:pPr>
        <w:spacing w:after="0" w:line="240" w:lineRule="auto"/>
        <w:rPr>
          <w:bCs/>
        </w:rPr>
      </w:pPr>
      <w:r w:rsidRPr="00560399">
        <w:rPr>
          <w:bCs/>
        </w:rPr>
        <w:lastRenderedPageBreak/>
        <w:t>Since establishment, the Delivery Unit has focused on strengthening governance controls through:</w:t>
      </w:r>
    </w:p>
    <w:p w14:paraId="7681221B" w14:textId="77777777" w:rsidR="00560399" w:rsidRPr="00560399" w:rsidRDefault="00560399" w:rsidP="00560399">
      <w:pPr>
        <w:numPr>
          <w:ilvl w:val="0"/>
          <w:numId w:val="13"/>
        </w:numPr>
        <w:spacing w:after="0" w:line="240" w:lineRule="auto"/>
        <w:rPr>
          <w:bCs/>
        </w:rPr>
      </w:pPr>
      <w:r w:rsidRPr="00560399">
        <w:rPr>
          <w:bCs/>
        </w:rPr>
        <w:t>Standard programme governance templates.</w:t>
      </w:r>
    </w:p>
    <w:p w14:paraId="53065C58" w14:textId="77777777" w:rsidR="00560399" w:rsidRPr="00560399" w:rsidRDefault="00560399" w:rsidP="00560399">
      <w:pPr>
        <w:numPr>
          <w:ilvl w:val="0"/>
          <w:numId w:val="13"/>
        </w:numPr>
        <w:spacing w:after="0" w:line="240" w:lineRule="auto"/>
        <w:rPr>
          <w:bCs/>
        </w:rPr>
      </w:pPr>
      <w:r w:rsidRPr="00560399">
        <w:rPr>
          <w:bCs/>
        </w:rPr>
        <w:t>Defined programme ownership arrangements.</w:t>
      </w:r>
    </w:p>
    <w:p w14:paraId="36118398" w14:textId="77777777" w:rsidR="00560399" w:rsidRPr="00560399" w:rsidRDefault="00560399" w:rsidP="00560399">
      <w:pPr>
        <w:numPr>
          <w:ilvl w:val="0"/>
          <w:numId w:val="13"/>
        </w:numPr>
        <w:spacing w:after="0" w:line="240" w:lineRule="auto"/>
        <w:rPr>
          <w:bCs/>
        </w:rPr>
      </w:pPr>
      <w:r w:rsidRPr="00560399">
        <w:rPr>
          <w:bCs/>
        </w:rPr>
        <w:t>Regular reporting cycles.</w:t>
      </w:r>
    </w:p>
    <w:p w14:paraId="58F24013" w14:textId="77777777" w:rsidR="00560399" w:rsidRPr="00560399" w:rsidRDefault="00560399" w:rsidP="00560399">
      <w:pPr>
        <w:numPr>
          <w:ilvl w:val="0"/>
          <w:numId w:val="13"/>
        </w:numPr>
        <w:spacing w:after="0" w:line="240" w:lineRule="auto"/>
        <w:rPr>
          <w:bCs/>
        </w:rPr>
      </w:pPr>
      <w:r w:rsidRPr="00560399">
        <w:rPr>
          <w:bCs/>
        </w:rPr>
        <w:t>Escalation frameworks for high-risk programmes.</w:t>
      </w:r>
    </w:p>
    <w:p w14:paraId="6090FB48" w14:textId="77777777" w:rsidR="00560399" w:rsidRPr="00560399" w:rsidRDefault="00560399" w:rsidP="00560399">
      <w:pPr>
        <w:numPr>
          <w:ilvl w:val="0"/>
          <w:numId w:val="13"/>
        </w:numPr>
        <w:spacing w:after="0" w:line="240" w:lineRule="auto"/>
        <w:rPr>
          <w:bCs/>
        </w:rPr>
      </w:pPr>
      <w:r w:rsidRPr="00560399">
        <w:rPr>
          <w:bCs/>
        </w:rPr>
        <w:t>Tracking of milestones, benefits and dependencies.</w:t>
      </w:r>
    </w:p>
    <w:p w14:paraId="3504E5F4" w14:textId="77777777" w:rsidR="00560399" w:rsidRPr="00560399" w:rsidRDefault="00560399" w:rsidP="00560399">
      <w:pPr>
        <w:numPr>
          <w:ilvl w:val="0"/>
          <w:numId w:val="13"/>
        </w:numPr>
        <w:spacing w:after="0" w:line="240" w:lineRule="auto"/>
        <w:rPr>
          <w:bCs/>
        </w:rPr>
      </w:pPr>
      <w:r w:rsidRPr="00560399">
        <w:rPr>
          <w:bCs/>
        </w:rPr>
        <w:t>Routine scrutiny of programme delivery status.</w:t>
      </w:r>
    </w:p>
    <w:p w14:paraId="17F69198" w14:textId="77777777" w:rsidR="00560399" w:rsidRPr="00560399" w:rsidRDefault="00560399" w:rsidP="00560399">
      <w:pPr>
        <w:spacing w:after="0" w:line="240" w:lineRule="auto"/>
        <w:rPr>
          <w:bCs/>
        </w:rPr>
      </w:pPr>
      <w:r w:rsidRPr="00560399">
        <w:rPr>
          <w:bCs/>
        </w:rPr>
        <w:t>These arrangements provide greater organisational visibility of programme performance whilst improving assurance regarding delivery of strategic objectives.</w:t>
      </w:r>
    </w:p>
    <w:p w14:paraId="693C206D" w14:textId="77777777" w:rsidR="00560399" w:rsidRDefault="00560399" w:rsidP="00560399">
      <w:pPr>
        <w:spacing w:after="0" w:line="240" w:lineRule="auto"/>
        <w:rPr>
          <w:bCs/>
        </w:rPr>
      </w:pPr>
      <w:r w:rsidRPr="00560399">
        <w:rPr>
          <w:bCs/>
        </w:rPr>
        <w:t>The Delivery Unit works closely with Finance, Planning, Workforce and Operational teams to ensure programme governance supports organisational priorities and aligns with Board and Committee reporting requirements.</w:t>
      </w:r>
    </w:p>
    <w:p w14:paraId="7A679B78" w14:textId="77777777" w:rsidR="000228C7" w:rsidRDefault="000228C7" w:rsidP="000228C7">
      <w:pPr>
        <w:spacing w:after="0" w:line="240" w:lineRule="auto"/>
        <w:rPr>
          <w:bCs/>
        </w:rPr>
      </w:pPr>
    </w:p>
    <w:p w14:paraId="4C93EE4A" w14:textId="39FB57E4" w:rsidR="000228C7" w:rsidRPr="000228C7" w:rsidRDefault="000228C7" w:rsidP="000228C7">
      <w:pPr>
        <w:spacing w:after="0" w:line="240" w:lineRule="auto"/>
        <w:rPr>
          <w:bCs/>
        </w:rPr>
      </w:pPr>
      <w:r w:rsidRPr="000228C7">
        <w:rPr>
          <w:bCs/>
        </w:rPr>
        <w:t>The Delivery Unit operates within the Health Board's established governance framework and supports effective organisational oversight through the Performance and Accountability Framework, which provides the primary mechanism for performance monitoring, escalation and accountability across services and corporate functions. The Delivery Unit maintains oversight of project and programme governance arrangements, ensuring that reporting structures, controls and assurance processes remain proportionate, outcome-focused and aligned to organisational priorities. Governance arrangements established to support specific projects or programmes are intended to be temporary in nature and will be stood down, streamlined or amended where they are no longer required or are not demonstrably adding value. These arrangements support effective risk management, delivery oversight and organisational assurance whilst minimising unnecessary governance burden.</w:t>
      </w:r>
    </w:p>
    <w:p w14:paraId="7ED7DB0C" w14:textId="77777777" w:rsidR="000228C7" w:rsidRDefault="000228C7" w:rsidP="000228C7">
      <w:pPr>
        <w:spacing w:after="0" w:line="240" w:lineRule="auto"/>
        <w:rPr>
          <w:bCs/>
        </w:rPr>
      </w:pPr>
    </w:p>
    <w:p w14:paraId="23A20B79" w14:textId="119E3EB2" w:rsidR="000228C7" w:rsidRPr="000228C7" w:rsidRDefault="000228C7" w:rsidP="000228C7">
      <w:pPr>
        <w:spacing w:after="0" w:line="240" w:lineRule="auto"/>
        <w:rPr>
          <w:bCs/>
        </w:rPr>
      </w:pPr>
      <w:r w:rsidRPr="000228C7">
        <w:rPr>
          <w:bCs/>
        </w:rPr>
        <w:t>The Delivery Unit has established a structured benefits realisation framework to ensure that all projects and programmes identify, monitor and report measurable benefits throughout their lifecycle. This includes financial, quality, safety, workforce, operational and wellbeing outcomes, with clear ownership and reporting arrangements. Benefits mapping is used to ensure that programme objectives remain aligned to the Health Board's strategic objectives, statutory responsibilities and regulatory requirements, providing assurance that organisational resources are focused on delivering sustainable improvements and demonstrable value across the system.</w:t>
      </w:r>
    </w:p>
    <w:p w14:paraId="36C4DF1A" w14:textId="77777777" w:rsidR="000228C7" w:rsidRPr="00560399" w:rsidRDefault="000228C7" w:rsidP="00560399">
      <w:pPr>
        <w:spacing w:after="0" w:line="240" w:lineRule="auto"/>
        <w:rPr>
          <w:bCs/>
        </w:rPr>
      </w:pPr>
    </w:p>
    <w:p w14:paraId="56805FBB" w14:textId="77777777" w:rsidR="00560399" w:rsidRPr="00560399" w:rsidRDefault="00560399" w:rsidP="00560399">
      <w:pPr>
        <w:spacing w:after="0" w:line="240" w:lineRule="auto"/>
        <w:rPr>
          <w:b/>
        </w:rPr>
      </w:pPr>
    </w:p>
    <w:p w14:paraId="7D6248A7" w14:textId="03FA6B07" w:rsidR="00B50ABC" w:rsidRPr="00B50ABC" w:rsidRDefault="00653AEC" w:rsidP="00653AEC">
      <w:pPr>
        <w:pStyle w:val="ListParagraph"/>
        <w:numPr>
          <w:ilvl w:val="0"/>
          <w:numId w:val="1"/>
        </w:numPr>
        <w:spacing w:after="0" w:line="240" w:lineRule="auto"/>
        <w:rPr>
          <w:b/>
        </w:rPr>
      </w:pPr>
      <w:r w:rsidRPr="00F8567E">
        <w:rPr>
          <w:b/>
        </w:rPr>
        <w:t xml:space="preserve"> </w:t>
      </w:r>
      <w:r w:rsidR="00B50ABC" w:rsidRPr="6FC5F940">
        <w:rPr>
          <w:b/>
          <w:bCs/>
        </w:rPr>
        <w:t xml:space="preserve">OPEN AUDIT RECOMMENDATIONS </w:t>
      </w:r>
    </w:p>
    <w:p w14:paraId="2E68798D" w14:textId="77777777" w:rsidR="00B50ABC" w:rsidRDefault="00B50ABC" w:rsidP="00B50ABC">
      <w:pPr>
        <w:spacing w:after="0" w:line="240" w:lineRule="auto"/>
        <w:rPr>
          <w:color w:val="FF0000"/>
        </w:rPr>
      </w:pPr>
    </w:p>
    <w:p w14:paraId="4830C161" w14:textId="77777777" w:rsidR="00560399" w:rsidRPr="00560399" w:rsidRDefault="00560399" w:rsidP="00560399">
      <w:pPr>
        <w:spacing w:after="0" w:line="240" w:lineRule="auto"/>
        <w:rPr>
          <w:bCs/>
        </w:rPr>
      </w:pPr>
      <w:r w:rsidRPr="00560399">
        <w:rPr>
          <w:bCs/>
        </w:rPr>
        <w:lastRenderedPageBreak/>
        <w:t>No open audit recommendations directly relate to this report, unless otherwise specified.</w:t>
      </w:r>
    </w:p>
    <w:p w14:paraId="0053DC2D" w14:textId="77777777" w:rsidR="00560399" w:rsidRPr="00B50ABC" w:rsidRDefault="00560399" w:rsidP="00B50ABC">
      <w:pPr>
        <w:spacing w:after="0" w:line="240" w:lineRule="auto"/>
        <w:rPr>
          <w:b/>
        </w:rPr>
      </w:pPr>
    </w:p>
    <w:p w14:paraId="6D290427" w14:textId="5AD01FD6" w:rsidR="00653AEC" w:rsidRPr="00F8567E" w:rsidRDefault="00653AEC" w:rsidP="00653AEC">
      <w:pPr>
        <w:pStyle w:val="ListParagraph"/>
        <w:numPr>
          <w:ilvl w:val="0"/>
          <w:numId w:val="1"/>
        </w:numPr>
        <w:spacing w:after="0" w:line="240" w:lineRule="auto"/>
        <w:rPr>
          <w:b/>
        </w:rPr>
      </w:pPr>
      <w:r w:rsidRPr="00F8567E">
        <w:rPr>
          <w:b/>
        </w:rPr>
        <w:t>FINANCIAL IMPLICATIONS</w:t>
      </w:r>
    </w:p>
    <w:p w14:paraId="275256E5" w14:textId="77777777" w:rsidR="00560399" w:rsidRDefault="00560399" w:rsidP="00560399">
      <w:pPr>
        <w:spacing w:after="0" w:line="240" w:lineRule="auto"/>
        <w:rPr>
          <w:b/>
        </w:rPr>
      </w:pPr>
    </w:p>
    <w:p w14:paraId="2C4E8F73" w14:textId="77777777" w:rsidR="00560399" w:rsidRPr="00560399" w:rsidRDefault="00560399" w:rsidP="00560399">
      <w:pPr>
        <w:spacing w:after="0" w:line="240" w:lineRule="auto"/>
        <w:rPr>
          <w:bCs/>
        </w:rPr>
      </w:pPr>
      <w:r w:rsidRPr="00560399">
        <w:rPr>
          <w:bCs/>
        </w:rPr>
        <w:t>The Delivery Unit functions as an enabling governance and programme management capability supporting delivery of organisational priorities. Its purpose is to strengthen oversight, challenge and assurance arrangements and maximise delivery of operational and financial benefits across programmes.</w:t>
      </w:r>
    </w:p>
    <w:p w14:paraId="1F84A8D4" w14:textId="77777777" w:rsidR="00560399" w:rsidRPr="00560399" w:rsidRDefault="00560399" w:rsidP="00560399">
      <w:pPr>
        <w:spacing w:after="0" w:line="240" w:lineRule="auto"/>
        <w:rPr>
          <w:b/>
        </w:rPr>
      </w:pPr>
    </w:p>
    <w:p w14:paraId="6D29042A" w14:textId="77777777" w:rsidR="00653AEC" w:rsidRPr="00F8567E" w:rsidRDefault="00653AEC" w:rsidP="00653AEC">
      <w:pPr>
        <w:pStyle w:val="ListParagraph"/>
        <w:numPr>
          <w:ilvl w:val="0"/>
          <w:numId w:val="1"/>
        </w:numPr>
        <w:spacing w:after="0" w:line="240" w:lineRule="auto"/>
        <w:rPr>
          <w:b/>
        </w:rPr>
      </w:pPr>
      <w:r w:rsidRPr="00F8567E">
        <w:rPr>
          <w:b/>
        </w:rPr>
        <w:t>RECOMMENDATION</w:t>
      </w:r>
    </w:p>
    <w:p w14:paraId="6D29042F" w14:textId="30FC0E7F" w:rsidR="00762BBE" w:rsidRDefault="00762BBE" w:rsidP="004221DC">
      <w:pPr>
        <w:pStyle w:val="Default"/>
        <w:jc w:val="both"/>
        <w:rPr>
          <w:rFonts w:ascii="Verdana" w:hAnsi="Verdana" w:cs="Arial"/>
          <w:color w:val="FF0000"/>
        </w:rPr>
      </w:pPr>
    </w:p>
    <w:p w14:paraId="0D7136F4" w14:textId="77777777" w:rsidR="00113311" w:rsidRDefault="00113311" w:rsidP="00113311">
      <w:pPr>
        <w:pStyle w:val="Default"/>
        <w:jc w:val="both"/>
        <w:rPr>
          <w:rFonts w:ascii="Verdana" w:hAnsi="Verdana" w:cs="Arial"/>
          <w:color w:val="auto"/>
        </w:rPr>
      </w:pPr>
      <w:r w:rsidRPr="00155145">
        <w:rPr>
          <w:rFonts w:ascii="Verdana" w:hAnsi="Verdana" w:cs="Arial"/>
          <w:b/>
          <w:bCs/>
          <w:color w:val="auto"/>
        </w:rPr>
        <w:t>Receive for assurance</w:t>
      </w:r>
      <w:r>
        <w:rPr>
          <w:rFonts w:ascii="Verdana" w:hAnsi="Verdana" w:cs="Arial"/>
          <w:color w:val="auto"/>
        </w:rPr>
        <w:t xml:space="preserve"> that the Delivery Unit has established appropriate governance, reporting and programme management arrangements to support the delivery of the Health Board’s strategic priorities.</w:t>
      </w:r>
    </w:p>
    <w:p w14:paraId="1387E143" w14:textId="77777777" w:rsidR="00113311" w:rsidRDefault="00113311" w:rsidP="00113311">
      <w:pPr>
        <w:pStyle w:val="Default"/>
        <w:jc w:val="both"/>
        <w:rPr>
          <w:rFonts w:ascii="Verdana" w:hAnsi="Verdana" w:cs="Arial"/>
          <w:color w:val="auto"/>
        </w:rPr>
      </w:pPr>
    </w:p>
    <w:p w14:paraId="72E204D4" w14:textId="77777777" w:rsidR="00113311" w:rsidRDefault="00113311" w:rsidP="00113311">
      <w:pPr>
        <w:pStyle w:val="Default"/>
        <w:jc w:val="both"/>
        <w:rPr>
          <w:rFonts w:ascii="Verdana" w:hAnsi="Verdana" w:cs="Arial"/>
          <w:color w:val="auto"/>
        </w:rPr>
      </w:pPr>
      <w:r w:rsidRPr="00155145">
        <w:rPr>
          <w:rFonts w:ascii="Verdana" w:hAnsi="Verdana" w:cs="Arial"/>
          <w:b/>
          <w:bCs/>
          <w:color w:val="auto"/>
        </w:rPr>
        <w:t>Receive for assurance</w:t>
      </w:r>
      <w:r>
        <w:rPr>
          <w:rFonts w:ascii="Verdana" w:hAnsi="Verdana" w:cs="Arial"/>
          <w:color w:val="auto"/>
        </w:rPr>
        <w:t xml:space="preserve"> that structured risk management, escalation and oversight processes are operating across key programmes and provide appropriate visibility of delivery risks and mitigating actions.</w:t>
      </w:r>
    </w:p>
    <w:p w14:paraId="2BEBCBEC" w14:textId="77777777" w:rsidR="00113311" w:rsidRDefault="00113311" w:rsidP="00113311">
      <w:pPr>
        <w:pStyle w:val="Default"/>
        <w:jc w:val="both"/>
        <w:rPr>
          <w:rFonts w:ascii="Verdana" w:hAnsi="Verdana" w:cs="Arial"/>
          <w:color w:val="auto"/>
        </w:rPr>
      </w:pPr>
    </w:p>
    <w:p w14:paraId="5B7E8D4C" w14:textId="77777777" w:rsidR="00113311" w:rsidRDefault="00113311" w:rsidP="00113311">
      <w:pPr>
        <w:pStyle w:val="Default"/>
        <w:jc w:val="both"/>
        <w:rPr>
          <w:rFonts w:ascii="Verdana" w:hAnsi="Verdana" w:cs="Arial"/>
          <w:color w:val="auto"/>
        </w:rPr>
      </w:pPr>
      <w:r w:rsidRPr="00155145">
        <w:rPr>
          <w:rFonts w:ascii="Verdana" w:hAnsi="Verdana" w:cs="Arial"/>
          <w:b/>
          <w:bCs/>
          <w:color w:val="auto"/>
        </w:rPr>
        <w:t>Receive for assurance</w:t>
      </w:r>
      <w:r>
        <w:rPr>
          <w:rFonts w:ascii="Verdana" w:hAnsi="Verdana" w:cs="Arial"/>
          <w:color w:val="auto"/>
        </w:rPr>
        <w:t xml:space="preserve"> that the Delivery Unit is providing enhanced organisational capability to support programme delivery, challenge, performance monitoring and executive decision-making.</w:t>
      </w:r>
    </w:p>
    <w:p w14:paraId="04F9B9BC" w14:textId="77777777" w:rsidR="00113311" w:rsidRDefault="00113311" w:rsidP="00113311">
      <w:pPr>
        <w:pStyle w:val="Default"/>
        <w:jc w:val="both"/>
        <w:rPr>
          <w:rFonts w:ascii="Verdana" w:hAnsi="Verdana" w:cs="Arial"/>
          <w:color w:val="auto"/>
        </w:rPr>
      </w:pPr>
    </w:p>
    <w:p w14:paraId="395AD3E5" w14:textId="77777777" w:rsidR="008B1D71" w:rsidRDefault="008B1D71" w:rsidP="00113311">
      <w:pPr>
        <w:pStyle w:val="Default"/>
        <w:jc w:val="both"/>
        <w:rPr>
          <w:rFonts w:ascii="Verdana" w:hAnsi="Verdana" w:cs="Arial"/>
          <w:color w:val="auto"/>
        </w:rPr>
      </w:pPr>
      <w:r w:rsidRPr="00A257D8">
        <w:rPr>
          <w:rFonts w:ascii="Verdana" w:hAnsi="Verdana" w:cs="Arial"/>
          <w:b/>
          <w:bCs/>
          <w:color w:val="auto"/>
        </w:rPr>
        <w:t>Note</w:t>
      </w:r>
      <w:r>
        <w:rPr>
          <w:rFonts w:ascii="Verdana" w:hAnsi="Verdana" w:cs="Arial"/>
          <w:color w:val="auto"/>
        </w:rPr>
        <w:t xml:space="preserve"> the continued development of programme assurance, benefits realisation and reporting arrangements as part of the ongoing maturation of the Delivery Unit function.</w:t>
      </w:r>
    </w:p>
    <w:p w14:paraId="7DA97A16" w14:textId="77777777" w:rsidR="008B1D71" w:rsidRDefault="008B1D71" w:rsidP="00113311">
      <w:pPr>
        <w:pStyle w:val="Default"/>
        <w:jc w:val="both"/>
        <w:rPr>
          <w:rFonts w:ascii="Verdana" w:hAnsi="Verdana" w:cs="Arial"/>
          <w:color w:val="auto"/>
        </w:rPr>
      </w:pPr>
    </w:p>
    <w:p w14:paraId="6D290430" w14:textId="03E048EC" w:rsidR="00FE7070" w:rsidRPr="00113311" w:rsidRDefault="008B1D71" w:rsidP="00113311">
      <w:pPr>
        <w:pStyle w:val="Default"/>
        <w:jc w:val="both"/>
        <w:rPr>
          <w:rFonts w:ascii="Verdana" w:hAnsi="Verdana" w:cs="Arial"/>
          <w:color w:val="auto"/>
        </w:rPr>
      </w:pPr>
      <w:r w:rsidRPr="00A257D8">
        <w:rPr>
          <w:rFonts w:ascii="Verdana" w:hAnsi="Verdana" w:cs="Arial"/>
          <w:b/>
          <w:bCs/>
          <w:color w:val="auto"/>
        </w:rPr>
        <w:t xml:space="preserve">Endorse </w:t>
      </w:r>
      <w:r>
        <w:rPr>
          <w:rFonts w:ascii="Verdana" w:hAnsi="Verdana" w:cs="Arial"/>
          <w:color w:val="auto"/>
        </w:rPr>
        <w:t>the continued use of the Delivery Unit as the Health Board’s central mechanism for project/programme governance, delivery oversight and strategic assurance.</w:t>
      </w:r>
      <w:r w:rsidR="00FE7070">
        <w:rPr>
          <w:b/>
        </w:rPr>
        <w:br w:type="page"/>
      </w:r>
    </w:p>
    <w:tbl>
      <w:tblPr>
        <w:tblStyle w:val="TableGrid"/>
        <w:tblW w:w="9245" w:type="dxa"/>
        <w:tblLayout w:type="fixed"/>
        <w:tblLook w:val="04A0" w:firstRow="1" w:lastRow="0" w:firstColumn="1" w:lastColumn="0" w:noHBand="0" w:noVBand="1"/>
      </w:tblPr>
      <w:tblGrid>
        <w:gridCol w:w="1809"/>
        <w:gridCol w:w="5812"/>
        <w:gridCol w:w="1624"/>
      </w:tblGrid>
      <w:tr w:rsidR="00034194" w:rsidRPr="00F8567E" w14:paraId="6D290436" w14:textId="77777777" w:rsidTr="00466612">
        <w:tc>
          <w:tcPr>
            <w:tcW w:w="9245" w:type="dxa"/>
            <w:gridSpan w:val="3"/>
            <w:shd w:val="clear" w:color="auto" w:fill="163E64"/>
          </w:tcPr>
          <w:p w14:paraId="6D290435" w14:textId="704162EF" w:rsidR="00034194" w:rsidRPr="001F2857" w:rsidRDefault="0020539A" w:rsidP="002432C6">
            <w:pPr>
              <w:jc w:val="center"/>
              <w:rPr>
                <w:b/>
              </w:rPr>
            </w:pPr>
            <w:r w:rsidRPr="00F8567E">
              <w:rPr>
                <w:b/>
              </w:rPr>
              <w:lastRenderedPageBreak/>
              <w:t>Governance and Assurance</w:t>
            </w:r>
          </w:p>
        </w:tc>
      </w:tr>
      <w:tr w:rsidR="002432C6" w:rsidRPr="00F8567E" w14:paraId="584BF17A" w14:textId="77777777" w:rsidTr="002432C6">
        <w:tc>
          <w:tcPr>
            <w:tcW w:w="9245" w:type="dxa"/>
            <w:gridSpan w:val="3"/>
            <w:shd w:val="clear" w:color="auto" w:fill="C1A775"/>
          </w:tcPr>
          <w:p w14:paraId="4694DF6B" w14:textId="6CC5896F" w:rsidR="002432C6" w:rsidRPr="00F8567E" w:rsidRDefault="002432C6">
            <w:pPr>
              <w:rPr>
                <w:b/>
              </w:rPr>
            </w:pPr>
            <w:r>
              <w:rPr>
                <w:b/>
              </w:rPr>
              <w:t>Strategic Objectives</w:t>
            </w:r>
          </w:p>
        </w:tc>
      </w:tr>
      <w:tr w:rsidR="00F5324A" w:rsidRPr="00F8567E" w14:paraId="6D29043E" w14:textId="77777777" w:rsidTr="007B683C">
        <w:tc>
          <w:tcPr>
            <w:tcW w:w="1809" w:type="dxa"/>
            <w:vMerge w:val="restart"/>
          </w:tcPr>
          <w:p w14:paraId="4BCFE1FB" w14:textId="05AE4DB4" w:rsidR="005D5E16" w:rsidRPr="00F8567E" w:rsidRDefault="005D5E16" w:rsidP="005D5E16">
            <w:pPr>
              <w:rPr>
                <w:b/>
              </w:rPr>
            </w:pPr>
            <w:r>
              <w:rPr>
                <w:b/>
              </w:rPr>
              <w:t xml:space="preserve">Strategic </w:t>
            </w:r>
            <w:r w:rsidRPr="00F8567E">
              <w:rPr>
                <w:b/>
              </w:rPr>
              <w:t>Objectives</w:t>
            </w:r>
          </w:p>
          <w:p w14:paraId="6D29043B" w14:textId="6893427A" w:rsidR="00F5324A" w:rsidRPr="00F8567E" w:rsidRDefault="005D5E16" w:rsidP="005D5E16">
            <w:pPr>
              <w:rPr>
                <w:b/>
              </w:rPr>
            </w:pPr>
            <w:r w:rsidRPr="00F8567E">
              <w:rPr>
                <w:b/>
                <w:i/>
              </w:rPr>
              <w:t>(please choose</w:t>
            </w:r>
            <w:r w:rsidR="005506AE">
              <w:rPr>
                <w:b/>
                <w:i/>
              </w:rPr>
              <w:t xml:space="preserve"> which is impacted</w:t>
            </w:r>
            <w:r w:rsidRPr="00F8567E">
              <w:rPr>
                <w:b/>
                <w:i/>
              </w:rPr>
              <w:t>)</w:t>
            </w:r>
          </w:p>
        </w:tc>
        <w:tc>
          <w:tcPr>
            <w:tcW w:w="5812" w:type="dxa"/>
          </w:tcPr>
          <w:p w14:paraId="6D29043C" w14:textId="6BE14270" w:rsidR="00F5324A" w:rsidRPr="00F8567E" w:rsidRDefault="006F02B9" w:rsidP="004221DC">
            <w:r w:rsidRPr="006F02B9">
              <w:t>People of Swansea Bay live healthier, fairer and more prosperous lives</w:t>
            </w:r>
          </w:p>
        </w:tc>
        <w:sdt>
          <w:sdtPr>
            <w:id w:val="1705433169"/>
            <w14:checkbox>
              <w14:checked w14:val="0"/>
              <w14:checkedState w14:val="2612" w14:font="MS Gothic"/>
              <w14:uncheckedState w14:val="2610" w14:font="MS Gothic"/>
            </w14:checkbox>
          </w:sdtPr>
          <w:sdtEndPr/>
          <w:sdtContent>
            <w:tc>
              <w:tcPr>
                <w:tcW w:w="1624" w:type="dxa"/>
              </w:tcPr>
              <w:p w14:paraId="6D29043D" w14:textId="77777777" w:rsidR="00F5324A" w:rsidRPr="00F8567E" w:rsidRDefault="00F57042" w:rsidP="0020539A">
                <w:pPr>
                  <w:jc w:val="center"/>
                </w:pPr>
                <w:r w:rsidRPr="00F8567E">
                  <w:rPr>
                    <w:rFonts w:ascii="Segoe UI Symbol" w:eastAsia="MS Gothic" w:hAnsi="Segoe UI Symbol" w:cs="Segoe UI Symbol"/>
                  </w:rPr>
                  <w:t>☐</w:t>
                </w:r>
              </w:p>
            </w:tc>
          </w:sdtContent>
        </w:sdt>
      </w:tr>
      <w:tr w:rsidR="00F5324A" w:rsidRPr="00F8567E" w14:paraId="6D290442" w14:textId="77777777" w:rsidTr="007B683C">
        <w:tc>
          <w:tcPr>
            <w:tcW w:w="1809" w:type="dxa"/>
            <w:vMerge/>
          </w:tcPr>
          <w:p w14:paraId="6D29043F" w14:textId="77777777" w:rsidR="00F5324A" w:rsidRPr="00F8567E" w:rsidRDefault="00F5324A">
            <w:pPr>
              <w:rPr>
                <w:b/>
              </w:rPr>
            </w:pPr>
          </w:p>
        </w:tc>
        <w:tc>
          <w:tcPr>
            <w:tcW w:w="5812" w:type="dxa"/>
          </w:tcPr>
          <w:p w14:paraId="6D290440" w14:textId="5071215F" w:rsidR="00F5324A" w:rsidRPr="00F8567E" w:rsidRDefault="004221DC" w:rsidP="004221DC">
            <w:r w:rsidRPr="004221DC">
              <w:t xml:space="preserve">Care is high quality, safe, efficient and delivers the best possible outcomes for people in partnerships  </w:t>
            </w:r>
          </w:p>
        </w:tc>
        <w:sdt>
          <w:sdtPr>
            <w:id w:val="1151252969"/>
            <w14:checkbox>
              <w14:checked w14:val="1"/>
              <w14:checkedState w14:val="2612" w14:font="MS Gothic"/>
              <w14:uncheckedState w14:val="2610" w14:font="MS Gothic"/>
            </w14:checkbox>
          </w:sdtPr>
          <w:sdtEndPr/>
          <w:sdtContent>
            <w:tc>
              <w:tcPr>
                <w:tcW w:w="1624" w:type="dxa"/>
              </w:tcPr>
              <w:p w14:paraId="6D290441" w14:textId="58C98080" w:rsidR="00F5324A" w:rsidRPr="00F8567E" w:rsidRDefault="008B1D71" w:rsidP="0020539A">
                <w:pPr>
                  <w:jc w:val="center"/>
                </w:pPr>
                <w:r>
                  <w:rPr>
                    <w:rFonts w:ascii="MS Gothic" w:eastAsia="MS Gothic" w:hAnsi="MS Gothic" w:hint="eastAsia"/>
                  </w:rPr>
                  <w:t>☒</w:t>
                </w:r>
              </w:p>
            </w:tc>
          </w:sdtContent>
        </w:sdt>
      </w:tr>
      <w:tr w:rsidR="00F5324A" w:rsidRPr="00F8567E" w14:paraId="6D290446" w14:textId="77777777" w:rsidTr="007B683C">
        <w:tc>
          <w:tcPr>
            <w:tcW w:w="1809" w:type="dxa"/>
            <w:vMerge/>
          </w:tcPr>
          <w:p w14:paraId="6D290443" w14:textId="77777777" w:rsidR="00F5324A" w:rsidRPr="00F8567E" w:rsidRDefault="00F5324A">
            <w:pPr>
              <w:rPr>
                <w:b/>
              </w:rPr>
            </w:pPr>
          </w:p>
        </w:tc>
        <w:tc>
          <w:tcPr>
            <w:tcW w:w="5812" w:type="dxa"/>
          </w:tcPr>
          <w:p w14:paraId="6D290444" w14:textId="7BC6B5D7" w:rsidR="00F5324A" w:rsidRPr="00F8567E" w:rsidRDefault="004221DC" w:rsidP="004221DC">
            <w:r w:rsidRPr="004221DC">
              <w:t>Care is delivered in partnership with our communities in safe and appropriate setting, supported by innovation</w:t>
            </w:r>
          </w:p>
        </w:tc>
        <w:sdt>
          <w:sdtPr>
            <w:id w:val="-1773847484"/>
            <w14:checkbox>
              <w14:checked w14:val="0"/>
              <w14:checkedState w14:val="2612" w14:font="MS Gothic"/>
              <w14:uncheckedState w14:val="2610" w14:font="MS Gothic"/>
            </w14:checkbox>
          </w:sdtPr>
          <w:sdtEndPr/>
          <w:sdtContent>
            <w:tc>
              <w:tcPr>
                <w:tcW w:w="1624" w:type="dxa"/>
              </w:tcPr>
              <w:p w14:paraId="6D290445" w14:textId="77777777" w:rsidR="00F5324A" w:rsidRPr="00F8567E" w:rsidRDefault="00133EA1" w:rsidP="0020539A">
                <w:pPr>
                  <w:jc w:val="center"/>
                </w:pPr>
                <w:r w:rsidRPr="00F8567E">
                  <w:rPr>
                    <w:rFonts w:ascii="Segoe UI Symbol" w:eastAsia="MS Gothic" w:hAnsi="Segoe UI Symbol" w:cs="Segoe UI Symbol"/>
                  </w:rPr>
                  <w:t>☐</w:t>
                </w:r>
              </w:p>
            </w:tc>
          </w:sdtContent>
        </w:sdt>
      </w:tr>
      <w:tr w:rsidR="00F5324A" w:rsidRPr="00F8567E" w14:paraId="6D29044D" w14:textId="77777777" w:rsidTr="007B683C">
        <w:tc>
          <w:tcPr>
            <w:tcW w:w="1809" w:type="dxa"/>
            <w:vMerge/>
          </w:tcPr>
          <w:p w14:paraId="6D29044A" w14:textId="77777777" w:rsidR="00F5324A" w:rsidRPr="00F8567E" w:rsidRDefault="00F5324A" w:rsidP="00C107F2">
            <w:pPr>
              <w:rPr>
                <w:b/>
              </w:rPr>
            </w:pPr>
          </w:p>
        </w:tc>
        <w:tc>
          <w:tcPr>
            <w:tcW w:w="5812" w:type="dxa"/>
          </w:tcPr>
          <w:p w14:paraId="6D29044B" w14:textId="21751B0B" w:rsidR="00F5324A" w:rsidRPr="00F8567E" w:rsidRDefault="00233D58" w:rsidP="004221DC">
            <w:r w:rsidRPr="00233D58">
              <w:t>The health board is a great place to work where staff feel valued and work together towards a common goal</w:t>
            </w:r>
          </w:p>
        </w:tc>
        <w:sdt>
          <w:sdtPr>
            <w:id w:val="1190956866"/>
            <w14:checkbox>
              <w14:checked w14:val="0"/>
              <w14:checkedState w14:val="2612" w14:font="MS Gothic"/>
              <w14:uncheckedState w14:val="2610" w14:font="MS Gothic"/>
            </w14:checkbox>
          </w:sdtPr>
          <w:sdtEndPr/>
          <w:sdtContent>
            <w:tc>
              <w:tcPr>
                <w:tcW w:w="1624" w:type="dxa"/>
              </w:tcPr>
              <w:p w14:paraId="6D29044C" w14:textId="77777777" w:rsidR="00F5324A" w:rsidRPr="00F8567E" w:rsidRDefault="00F57042" w:rsidP="00133EA1">
                <w:pPr>
                  <w:jc w:val="center"/>
                </w:pPr>
                <w:r w:rsidRPr="00F8567E">
                  <w:rPr>
                    <w:rFonts w:ascii="Segoe UI Symbol" w:eastAsia="MS Gothic" w:hAnsi="Segoe UI Symbol" w:cs="Segoe UI Symbol"/>
                  </w:rPr>
                  <w:t>☐</w:t>
                </w:r>
              </w:p>
            </w:tc>
          </w:sdtContent>
        </w:sdt>
      </w:tr>
      <w:tr w:rsidR="00F5324A" w:rsidRPr="00F8567E" w14:paraId="6D290451" w14:textId="77777777" w:rsidTr="007B683C">
        <w:tc>
          <w:tcPr>
            <w:tcW w:w="1809" w:type="dxa"/>
            <w:vMerge/>
          </w:tcPr>
          <w:p w14:paraId="6D29044E" w14:textId="77777777" w:rsidR="00F5324A" w:rsidRPr="00F8567E" w:rsidRDefault="00F5324A" w:rsidP="00C107F2">
            <w:pPr>
              <w:rPr>
                <w:b/>
              </w:rPr>
            </w:pPr>
          </w:p>
        </w:tc>
        <w:tc>
          <w:tcPr>
            <w:tcW w:w="5812" w:type="dxa"/>
          </w:tcPr>
          <w:p w14:paraId="6D29044F" w14:textId="57073FBE" w:rsidR="00F5324A" w:rsidRPr="00F8567E" w:rsidRDefault="00233D58" w:rsidP="004221DC">
            <w:r w:rsidRPr="00233D58">
              <w:t>The health board is a resilient, sustainable and responsible organisation</w:t>
            </w:r>
          </w:p>
        </w:tc>
        <w:sdt>
          <w:sdtPr>
            <w:id w:val="832023854"/>
            <w14:checkbox>
              <w14:checked w14:val="1"/>
              <w14:checkedState w14:val="2612" w14:font="MS Gothic"/>
              <w14:uncheckedState w14:val="2610" w14:font="MS Gothic"/>
            </w14:checkbox>
          </w:sdtPr>
          <w:sdtEndPr/>
          <w:sdtContent>
            <w:tc>
              <w:tcPr>
                <w:tcW w:w="1624" w:type="dxa"/>
              </w:tcPr>
              <w:p w14:paraId="6D290450" w14:textId="342E9A69" w:rsidR="00F5324A" w:rsidRPr="00F8567E" w:rsidRDefault="008B1D71" w:rsidP="00133EA1">
                <w:pPr>
                  <w:jc w:val="center"/>
                </w:pPr>
                <w:r>
                  <w:rPr>
                    <w:rFonts w:ascii="MS Gothic" w:eastAsia="MS Gothic" w:hAnsi="MS Gothic" w:hint="eastAsia"/>
                  </w:rPr>
                  <w:t>☒</w:t>
                </w:r>
              </w:p>
            </w:tc>
          </w:sdtContent>
        </w:sdt>
      </w:tr>
      <w:tr w:rsidR="00F5324A" w:rsidRPr="00F8567E" w14:paraId="6D29045F" w14:textId="77777777" w:rsidTr="002432C6">
        <w:tc>
          <w:tcPr>
            <w:tcW w:w="9245" w:type="dxa"/>
            <w:gridSpan w:val="3"/>
            <w:shd w:val="clear" w:color="auto" w:fill="C1A775"/>
          </w:tcPr>
          <w:p w14:paraId="6D29045E" w14:textId="77777777" w:rsidR="00F5324A" w:rsidRPr="00F8567E" w:rsidRDefault="00F5324A" w:rsidP="00C107F2">
            <w:pPr>
              <w:rPr>
                <w:b/>
              </w:rPr>
            </w:pPr>
            <w:r w:rsidRPr="00F8567E">
              <w:rPr>
                <w:b/>
              </w:rPr>
              <w:t>Health and Care Standards</w:t>
            </w:r>
          </w:p>
        </w:tc>
      </w:tr>
      <w:tr w:rsidR="00C43F7B" w:rsidRPr="00F8567E" w14:paraId="6D290463" w14:textId="77777777" w:rsidTr="007B683C">
        <w:tc>
          <w:tcPr>
            <w:tcW w:w="1809" w:type="dxa"/>
            <w:vMerge w:val="restart"/>
          </w:tcPr>
          <w:p w14:paraId="6D290460" w14:textId="1FC1DD16" w:rsidR="00C43F7B" w:rsidRPr="00F8567E" w:rsidRDefault="00C43F7B" w:rsidP="00C43F7B">
            <w:r w:rsidRPr="00C55C8E">
              <w:rPr>
                <w:b/>
                <w:iCs/>
              </w:rPr>
              <w:t>Standards</w:t>
            </w:r>
            <w:r w:rsidRPr="00C55C8E">
              <w:rPr>
                <w:b/>
                <w:i/>
              </w:rPr>
              <w:t xml:space="preserve"> </w:t>
            </w:r>
            <w:r w:rsidR="005506AE" w:rsidRPr="00F8567E">
              <w:rPr>
                <w:b/>
                <w:i/>
              </w:rPr>
              <w:t>(please choose</w:t>
            </w:r>
            <w:r w:rsidR="005506AE">
              <w:rPr>
                <w:b/>
                <w:i/>
              </w:rPr>
              <w:t xml:space="preserve"> which applies</w:t>
            </w:r>
            <w:r w:rsidR="005506AE" w:rsidRPr="00F8567E">
              <w:rPr>
                <w:b/>
                <w:i/>
              </w:rPr>
              <w:t>)</w:t>
            </w:r>
          </w:p>
        </w:tc>
        <w:tc>
          <w:tcPr>
            <w:tcW w:w="5812" w:type="dxa"/>
          </w:tcPr>
          <w:p w14:paraId="6D290461" w14:textId="28B971FB" w:rsidR="00C43F7B" w:rsidRPr="00F8567E" w:rsidRDefault="00C43F7B" w:rsidP="00C43F7B">
            <w:r w:rsidRPr="00DE4E74">
              <w:t>Safe Care</w:t>
            </w:r>
          </w:p>
        </w:tc>
        <w:sdt>
          <w:sdtPr>
            <w:id w:val="937573542"/>
            <w14:checkbox>
              <w14:checked w14:val="0"/>
              <w14:checkedState w14:val="2612" w14:font="MS Gothic"/>
              <w14:uncheckedState w14:val="2610" w14:font="MS Gothic"/>
            </w14:checkbox>
          </w:sdtPr>
          <w:sdtEndPr/>
          <w:sdtContent>
            <w:tc>
              <w:tcPr>
                <w:tcW w:w="1624" w:type="dxa"/>
              </w:tcPr>
              <w:p w14:paraId="6D290462" w14:textId="77777777" w:rsidR="00C43F7B" w:rsidRPr="00F8567E" w:rsidRDefault="00C43F7B" w:rsidP="00C43F7B">
                <w:pPr>
                  <w:jc w:val="center"/>
                </w:pPr>
                <w:r w:rsidRPr="00F8567E">
                  <w:rPr>
                    <w:rFonts w:ascii="Segoe UI Symbol" w:eastAsia="MS Gothic" w:hAnsi="Segoe UI Symbol" w:cs="Segoe UI Symbol"/>
                  </w:rPr>
                  <w:t>☐</w:t>
                </w:r>
              </w:p>
            </w:tc>
          </w:sdtContent>
        </w:sdt>
      </w:tr>
      <w:tr w:rsidR="00C43F7B" w:rsidRPr="00F8567E" w14:paraId="6D290467" w14:textId="77777777" w:rsidTr="007B683C">
        <w:tc>
          <w:tcPr>
            <w:tcW w:w="1809" w:type="dxa"/>
            <w:vMerge/>
          </w:tcPr>
          <w:p w14:paraId="6D290464" w14:textId="77777777" w:rsidR="00C43F7B" w:rsidRPr="00F8567E" w:rsidRDefault="00C43F7B" w:rsidP="00C43F7B">
            <w:pPr>
              <w:rPr>
                <w:b/>
              </w:rPr>
            </w:pPr>
          </w:p>
        </w:tc>
        <w:tc>
          <w:tcPr>
            <w:tcW w:w="5812" w:type="dxa"/>
          </w:tcPr>
          <w:p w14:paraId="6D290465" w14:textId="26C0FDA5" w:rsidR="00C43F7B" w:rsidRPr="00F8567E" w:rsidRDefault="00C43F7B" w:rsidP="00C43F7B">
            <w:pPr>
              <w:rPr>
                <w:b/>
              </w:rPr>
            </w:pPr>
            <w:r w:rsidRPr="00DE4E74">
              <w:t>Timely Care</w:t>
            </w:r>
          </w:p>
        </w:tc>
        <w:sdt>
          <w:sdtPr>
            <w:id w:val="-275186550"/>
            <w14:checkbox>
              <w14:checked w14:val="0"/>
              <w14:checkedState w14:val="2612" w14:font="MS Gothic"/>
              <w14:uncheckedState w14:val="2610" w14:font="MS Gothic"/>
            </w14:checkbox>
          </w:sdtPr>
          <w:sdtEndPr/>
          <w:sdtContent>
            <w:tc>
              <w:tcPr>
                <w:tcW w:w="1624" w:type="dxa"/>
              </w:tcPr>
              <w:p w14:paraId="6D290466" w14:textId="77777777" w:rsidR="00C43F7B" w:rsidRPr="00F8567E" w:rsidRDefault="00C43F7B" w:rsidP="00C43F7B">
                <w:pPr>
                  <w:jc w:val="center"/>
                  <w:rPr>
                    <w:b/>
                  </w:rPr>
                </w:pPr>
                <w:r w:rsidRPr="00F8567E">
                  <w:rPr>
                    <w:rFonts w:ascii="Segoe UI Symbol" w:eastAsia="MS Gothic" w:hAnsi="Segoe UI Symbol" w:cs="Segoe UI Symbol"/>
                  </w:rPr>
                  <w:t>☐</w:t>
                </w:r>
              </w:p>
            </w:tc>
          </w:sdtContent>
        </w:sdt>
      </w:tr>
      <w:tr w:rsidR="00C43F7B" w:rsidRPr="00F8567E" w14:paraId="6D29046B" w14:textId="77777777" w:rsidTr="007B683C">
        <w:tc>
          <w:tcPr>
            <w:tcW w:w="1809" w:type="dxa"/>
            <w:vMerge/>
          </w:tcPr>
          <w:p w14:paraId="6D290468" w14:textId="77777777" w:rsidR="00C43F7B" w:rsidRPr="00F8567E" w:rsidRDefault="00C43F7B" w:rsidP="00C43F7B">
            <w:pPr>
              <w:rPr>
                <w:b/>
              </w:rPr>
            </w:pPr>
          </w:p>
        </w:tc>
        <w:tc>
          <w:tcPr>
            <w:tcW w:w="5812" w:type="dxa"/>
          </w:tcPr>
          <w:p w14:paraId="6D290469" w14:textId="3332C186" w:rsidR="00C43F7B" w:rsidRPr="00F8567E" w:rsidRDefault="00C43F7B" w:rsidP="00C43F7B">
            <w:pPr>
              <w:rPr>
                <w:b/>
              </w:rPr>
            </w:pPr>
            <w:r w:rsidRPr="00DE4E74">
              <w:t>Effective Care</w:t>
            </w:r>
          </w:p>
        </w:tc>
        <w:sdt>
          <w:sdtPr>
            <w:id w:val="-1590772104"/>
            <w14:checkbox>
              <w14:checked w14:val="0"/>
              <w14:checkedState w14:val="2612" w14:font="MS Gothic"/>
              <w14:uncheckedState w14:val="2610" w14:font="MS Gothic"/>
            </w14:checkbox>
          </w:sdtPr>
          <w:sdtEndPr/>
          <w:sdtContent>
            <w:tc>
              <w:tcPr>
                <w:tcW w:w="1624" w:type="dxa"/>
              </w:tcPr>
              <w:p w14:paraId="6D29046A" w14:textId="77777777" w:rsidR="00C43F7B" w:rsidRPr="00F8567E" w:rsidRDefault="00C43F7B" w:rsidP="00C43F7B">
                <w:pPr>
                  <w:jc w:val="center"/>
                  <w:rPr>
                    <w:b/>
                  </w:rPr>
                </w:pPr>
                <w:r w:rsidRPr="00F8567E">
                  <w:rPr>
                    <w:rFonts w:ascii="Segoe UI Symbol" w:eastAsia="MS Gothic" w:hAnsi="Segoe UI Symbol" w:cs="Segoe UI Symbol"/>
                  </w:rPr>
                  <w:t>☐</w:t>
                </w:r>
              </w:p>
            </w:tc>
          </w:sdtContent>
        </w:sdt>
      </w:tr>
      <w:tr w:rsidR="00C43F7B" w:rsidRPr="00F8567E" w14:paraId="6D29046F" w14:textId="77777777" w:rsidTr="007B683C">
        <w:tc>
          <w:tcPr>
            <w:tcW w:w="1809" w:type="dxa"/>
            <w:vMerge/>
          </w:tcPr>
          <w:p w14:paraId="6D29046C" w14:textId="77777777" w:rsidR="00C43F7B" w:rsidRPr="00F8567E" w:rsidRDefault="00C43F7B" w:rsidP="00C43F7B">
            <w:pPr>
              <w:rPr>
                <w:b/>
              </w:rPr>
            </w:pPr>
          </w:p>
        </w:tc>
        <w:tc>
          <w:tcPr>
            <w:tcW w:w="5812" w:type="dxa"/>
          </w:tcPr>
          <w:p w14:paraId="6D29046D" w14:textId="02FE47C9" w:rsidR="00C43F7B" w:rsidRPr="00F8567E" w:rsidRDefault="00C43F7B" w:rsidP="00C43F7B">
            <w:pPr>
              <w:rPr>
                <w:b/>
              </w:rPr>
            </w:pPr>
            <w:r w:rsidRPr="00DE4E74">
              <w:t>Efficient Care</w:t>
            </w:r>
          </w:p>
        </w:tc>
        <w:sdt>
          <w:sdtPr>
            <w:id w:val="1427299090"/>
            <w14:checkbox>
              <w14:checked w14:val="1"/>
              <w14:checkedState w14:val="2612" w14:font="MS Gothic"/>
              <w14:uncheckedState w14:val="2610" w14:font="MS Gothic"/>
            </w14:checkbox>
          </w:sdtPr>
          <w:sdtEndPr/>
          <w:sdtContent>
            <w:tc>
              <w:tcPr>
                <w:tcW w:w="1624" w:type="dxa"/>
              </w:tcPr>
              <w:p w14:paraId="6D29046E" w14:textId="042DA810" w:rsidR="00C43F7B" w:rsidRPr="00F8567E" w:rsidRDefault="008B1D71" w:rsidP="00C43F7B">
                <w:pPr>
                  <w:jc w:val="center"/>
                  <w:rPr>
                    <w:b/>
                  </w:rPr>
                </w:pPr>
                <w:r>
                  <w:rPr>
                    <w:rFonts w:ascii="MS Gothic" w:eastAsia="MS Gothic" w:hAnsi="MS Gothic" w:hint="eastAsia"/>
                  </w:rPr>
                  <w:t>☒</w:t>
                </w:r>
              </w:p>
            </w:tc>
          </w:sdtContent>
        </w:sdt>
      </w:tr>
      <w:tr w:rsidR="00C43F7B" w:rsidRPr="00F8567E" w14:paraId="6D290473" w14:textId="77777777" w:rsidTr="007B683C">
        <w:tc>
          <w:tcPr>
            <w:tcW w:w="1809" w:type="dxa"/>
            <w:vMerge/>
          </w:tcPr>
          <w:p w14:paraId="6D290470" w14:textId="77777777" w:rsidR="00C43F7B" w:rsidRPr="00F8567E" w:rsidRDefault="00C43F7B" w:rsidP="00C43F7B">
            <w:pPr>
              <w:rPr>
                <w:b/>
              </w:rPr>
            </w:pPr>
          </w:p>
        </w:tc>
        <w:tc>
          <w:tcPr>
            <w:tcW w:w="5812" w:type="dxa"/>
          </w:tcPr>
          <w:p w14:paraId="6D290471" w14:textId="639A0F69" w:rsidR="00C43F7B" w:rsidRPr="00F8567E" w:rsidRDefault="00C43F7B" w:rsidP="00C43F7B">
            <w:pPr>
              <w:rPr>
                <w:b/>
              </w:rPr>
            </w:pPr>
            <w:r w:rsidRPr="00DE4E74">
              <w:t>Equitable care</w:t>
            </w:r>
          </w:p>
        </w:tc>
        <w:sdt>
          <w:sdtPr>
            <w:id w:val="-1511138502"/>
            <w14:checkbox>
              <w14:checked w14:val="0"/>
              <w14:checkedState w14:val="2612" w14:font="MS Gothic"/>
              <w14:uncheckedState w14:val="2610" w14:font="MS Gothic"/>
            </w14:checkbox>
          </w:sdtPr>
          <w:sdtEndPr/>
          <w:sdtContent>
            <w:tc>
              <w:tcPr>
                <w:tcW w:w="1624" w:type="dxa"/>
              </w:tcPr>
              <w:p w14:paraId="6D290472" w14:textId="77777777" w:rsidR="00C43F7B" w:rsidRPr="00F8567E" w:rsidRDefault="00C43F7B" w:rsidP="00C43F7B">
                <w:pPr>
                  <w:jc w:val="center"/>
                  <w:rPr>
                    <w:b/>
                  </w:rPr>
                </w:pPr>
                <w:r w:rsidRPr="00F8567E">
                  <w:rPr>
                    <w:rFonts w:ascii="Segoe UI Symbol" w:eastAsia="MS Gothic" w:hAnsi="Segoe UI Symbol" w:cs="Segoe UI Symbol"/>
                  </w:rPr>
                  <w:t>☐</w:t>
                </w:r>
              </w:p>
            </w:tc>
          </w:sdtContent>
        </w:sdt>
      </w:tr>
      <w:tr w:rsidR="00C43F7B" w:rsidRPr="00F8567E" w14:paraId="6D290477" w14:textId="77777777" w:rsidTr="007B683C">
        <w:tc>
          <w:tcPr>
            <w:tcW w:w="1809" w:type="dxa"/>
            <w:vMerge/>
          </w:tcPr>
          <w:p w14:paraId="6D290474" w14:textId="77777777" w:rsidR="00C43F7B" w:rsidRPr="00F8567E" w:rsidRDefault="00C43F7B" w:rsidP="00C43F7B">
            <w:pPr>
              <w:rPr>
                <w:b/>
              </w:rPr>
            </w:pPr>
          </w:p>
        </w:tc>
        <w:tc>
          <w:tcPr>
            <w:tcW w:w="5812" w:type="dxa"/>
          </w:tcPr>
          <w:p w14:paraId="6D290475" w14:textId="5778DDA9" w:rsidR="00C43F7B" w:rsidRPr="00F8567E" w:rsidRDefault="00C43F7B" w:rsidP="00C43F7B">
            <w:pPr>
              <w:rPr>
                <w:b/>
              </w:rPr>
            </w:pPr>
            <w:r w:rsidRPr="00DE4E74">
              <w:t>Person-centred Care</w:t>
            </w:r>
          </w:p>
        </w:tc>
        <w:sdt>
          <w:sdtPr>
            <w:id w:val="-1349403007"/>
            <w14:checkbox>
              <w14:checked w14:val="0"/>
              <w14:checkedState w14:val="2612" w14:font="MS Gothic"/>
              <w14:uncheckedState w14:val="2610" w14:font="MS Gothic"/>
            </w14:checkbox>
          </w:sdtPr>
          <w:sdtEndPr/>
          <w:sdtContent>
            <w:tc>
              <w:tcPr>
                <w:tcW w:w="1624" w:type="dxa"/>
              </w:tcPr>
              <w:p w14:paraId="6D290476" w14:textId="77777777" w:rsidR="00C43F7B" w:rsidRPr="00F8567E" w:rsidRDefault="00C43F7B" w:rsidP="00C43F7B">
                <w:pPr>
                  <w:jc w:val="center"/>
                  <w:rPr>
                    <w:b/>
                  </w:rPr>
                </w:pPr>
                <w:r w:rsidRPr="00F8567E">
                  <w:rPr>
                    <w:rFonts w:ascii="Segoe UI Symbol" w:eastAsia="MS Gothic" w:hAnsi="Segoe UI Symbol" w:cs="Segoe UI Symbol"/>
                  </w:rPr>
                  <w:t>☐</w:t>
                </w:r>
              </w:p>
            </w:tc>
          </w:sdtContent>
        </w:sdt>
      </w:tr>
      <w:tr w:rsidR="00C43F7B" w:rsidRPr="00F8567E" w14:paraId="6D29047B" w14:textId="77777777" w:rsidTr="007B683C">
        <w:tc>
          <w:tcPr>
            <w:tcW w:w="1809" w:type="dxa"/>
            <w:vMerge/>
          </w:tcPr>
          <w:p w14:paraId="6D290478" w14:textId="77777777" w:rsidR="00C43F7B" w:rsidRPr="00F8567E" w:rsidRDefault="00C43F7B" w:rsidP="00C43F7B">
            <w:pPr>
              <w:rPr>
                <w:b/>
              </w:rPr>
            </w:pPr>
          </w:p>
        </w:tc>
        <w:tc>
          <w:tcPr>
            <w:tcW w:w="5812" w:type="dxa"/>
          </w:tcPr>
          <w:p w14:paraId="6D290479" w14:textId="7328B9FF" w:rsidR="00C43F7B" w:rsidRPr="00F8567E" w:rsidRDefault="00C43F7B" w:rsidP="00C43F7B">
            <w:pPr>
              <w:rPr>
                <w:b/>
              </w:rPr>
            </w:pPr>
            <w:r w:rsidRPr="00DE4E74">
              <w:t>Staff and Resources</w:t>
            </w:r>
          </w:p>
        </w:tc>
        <w:sdt>
          <w:sdtPr>
            <w:id w:val="-1357344251"/>
            <w14:checkbox>
              <w14:checked w14:val="1"/>
              <w14:checkedState w14:val="2612" w14:font="MS Gothic"/>
              <w14:uncheckedState w14:val="2610" w14:font="MS Gothic"/>
            </w14:checkbox>
          </w:sdtPr>
          <w:sdtEndPr/>
          <w:sdtContent>
            <w:tc>
              <w:tcPr>
                <w:tcW w:w="1624" w:type="dxa"/>
              </w:tcPr>
              <w:p w14:paraId="6D29047A" w14:textId="793ADD5F" w:rsidR="00C43F7B" w:rsidRPr="00F8567E" w:rsidRDefault="008B1D71" w:rsidP="00C43F7B">
                <w:pPr>
                  <w:jc w:val="center"/>
                  <w:rPr>
                    <w:b/>
                  </w:rPr>
                </w:pPr>
                <w:r>
                  <w:rPr>
                    <w:rFonts w:ascii="MS Gothic" w:eastAsia="MS Gothic" w:hAnsi="MS Gothic" w:hint="eastAsia"/>
                  </w:rPr>
                  <w:t>☒</w:t>
                </w:r>
              </w:p>
            </w:tc>
          </w:sdtContent>
        </w:sdt>
      </w:tr>
      <w:tr w:rsidR="00925DA1" w:rsidRPr="00F8567E" w14:paraId="4481435E" w14:textId="77777777" w:rsidTr="007B683C">
        <w:tc>
          <w:tcPr>
            <w:tcW w:w="1809" w:type="dxa"/>
            <w:vMerge w:val="restart"/>
          </w:tcPr>
          <w:p w14:paraId="24852AC0" w14:textId="79557235" w:rsidR="00925DA1" w:rsidRPr="00F8567E" w:rsidRDefault="00925DA1" w:rsidP="00925DA1">
            <w:pPr>
              <w:rPr>
                <w:b/>
              </w:rPr>
            </w:pPr>
            <w:r>
              <w:rPr>
                <w:b/>
                <w:iCs/>
              </w:rPr>
              <w:t>Enabler</w:t>
            </w:r>
            <w:r w:rsidRPr="00C55C8E">
              <w:rPr>
                <w:b/>
                <w:iCs/>
              </w:rPr>
              <w:t>s</w:t>
            </w:r>
            <w:r w:rsidRPr="00C55C8E">
              <w:rPr>
                <w:b/>
                <w:i/>
              </w:rPr>
              <w:t xml:space="preserve"> </w:t>
            </w:r>
            <w:r w:rsidR="005506AE" w:rsidRPr="00F8567E">
              <w:rPr>
                <w:b/>
                <w:i/>
              </w:rPr>
              <w:t>(please choose</w:t>
            </w:r>
            <w:r w:rsidR="005506AE">
              <w:rPr>
                <w:b/>
                <w:i/>
              </w:rPr>
              <w:t xml:space="preserve"> which applies</w:t>
            </w:r>
            <w:r w:rsidR="005506AE" w:rsidRPr="00F8567E">
              <w:rPr>
                <w:b/>
                <w:i/>
              </w:rPr>
              <w:t>)</w:t>
            </w:r>
          </w:p>
        </w:tc>
        <w:tc>
          <w:tcPr>
            <w:tcW w:w="5812" w:type="dxa"/>
          </w:tcPr>
          <w:p w14:paraId="23C5DEE5" w14:textId="11BC75F3" w:rsidR="00925DA1" w:rsidRPr="00925DA1" w:rsidRDefault="00925DA1" w:rsidP="00925DA1">
            <w:r w:rsidRPr="00925DA1">
              <w:t>Whole Systems Approach</w:t>
            </w:r>
          </w:p>
        </w:tc>
        <w:sdt>
          <w:sdtPr>
            <w:id w:val="1760019172"/>
            <w14:checkbox>
              <w14:checked w14:val="1"/>
              <w14:checkedState w14:val="2612" w14:font="MS Gothic"/>
              <w14:uncheckedState w14:val="2610" w14:font="MS Gothic"/>
            </w14:checkbox>
          </w:sdtPr>
          <w:sdtEndPr/>
          <w:sdtContent>
            <w:tc>
              <w:tcPr>
                <w:tcW w:w="1624" w:type="dxa"/>
              </w:tcPr>
              <w:p w14:paraId="7904B42E" w14:textId="00FD1323" w:rsidR="00925DA1" w:rsidRDefault="008B1D71" w:rsidP="00925DA1">
                <w:pPr>
                  <w:jc w:val="center"/>
                </w:pPr>
                <w:r>
                  <w:rPr>
                    <w:rFonts w:ascii="MS Gothic" w:eastAsia="MS Gothic" w:hAnsi="MS Gothic" w:hint="eastAsia"/>
                  </w:rPr>
                  <w:t>☒</w:t>
                </w:r>
              </w:p>
            </w:tc>
          </w:sdtContent>
        </w:sdt>
      </w:tr>
      <w:tr w:rsidR="00925DA1" w:rsidRPr="00F8567E" w14:paraId="2D450AA3" w14:textId="77777777" w:rsidTr="007B683C">
        <w:tc>
          <w:tcPr>
            <w:tcW w:w="1809" w:type="dxa"/>
            <w:vMerge/>
          </w:tcPr>
          <w:p w14:paraId="2E025453" w14:textId="77777777" w:rsidR="00925DA1" w:rsidRPr="00F8567E" w:rsidRDefault="00925DA1" w:rsidP="00925DA1">
            <w:pPr>
              <w:rPr>
                <w:b/>
              </w:rPr>
            </w:pPr>
          </w:p>
        </w:tc>
        <w:tc>
          <w:tcPr>
            <w:tcW w:w="5812" w:type="dxa"/>
          </w:tcPr>
          <w:p w14:paraId="2A69D290" w14:textId="0605AEDE" w:rsidR="00925DA1" w:rsidRPr="00925DA1" w:rsidRDefault="00925DA1" w:rsidP="00925DA1">
            <w:r w:rsidRPr="00925DA1">
              <w:t>Leadership</w:t>
            </w:r>
          </w:p>
        </w:tc>
        <w:sdt>
          <w:sdtPr>
            <w:id w:val="2117096538"/>
            <w14:checkbox>
              <w14:checked w14:val="0"/>
              <w14:checkedState w14:val="2612" w14:font="MS Gothic"/>
              <w14:uncheckedState w14:val="2610" w14:font="MS Gothic"/>
            </w14:checkbox>
          </w:sdtPr>
          <w:sdtEndPr/>
          <w:sdtContent>
            <w:tc>
              <w:tcPr>
                <w:tcW w:w="1624" w:type="dxa"/>
              </w:tcPr>
              <w:p w14:paraId="38BFB30F" w14:textId="2D776E27" w:rsidR="00925DA1" w:rsidRDefault="00925DA1" w:rsidP="00925DA1">
                <w:pPr>
                  <w:jc w:val="center"/>
                </w:pPr>
                <w:r w:rsidRPr="007C5421">
                  <w:rPr>
                    <w:rFonts w:ascii="Segoe UI Symbol" w:eastAsia="MS Gothic" w:hAnsi="Segoe UI Symbol" w:cs="Segoe UI Symbol"/>
                  </w:rPr>
                  <w:t>☐</w:t>
                </w:r>
              </w:p>
            </w:tc>
          </w:sdtContent>
        </w:sdt>
      </w:tr>
      <w:tr w:rsidR="00925DA1" w:rsidRPr="00F8567E" w14:paraId="086E4F8D" w14:textId="77777777" w:rsidTr="007B683C">
        <w:tc>
          <w:tcPr>
            <w:tcW w:w="1809" w:type="dxa"/>
            <w:vMerge/>
          </w:tcPr>
          <w:p w14:paraId="4CB5CDEE" w14:textId="77777777" w:rsidR="00925DA1" w:rsidRPr="00F8567E" w:rsidRDefault="00925DA1" w:rsidP="00925DA1">
            <w:pPr>
              <w:rPr>
                <w:b/>
              </w:rPr>
            </w:pPr>
          </w:p>
        </w:tc>
        <w:tc>
          <w:tcPr>
            <w:tcW w:w="5812" w:type="dxa"/>
          </w:tcPr>
          <w:p w14:paraId="75A9FE92" w14:textId="231227FB" w:rsidR="00925DA1" w:rsidRPr="00925DA1" w:rsidRDefault="00925DA1" w:rsidP="00925DA1">
            <w:r w:rsidRPr="00925DA1">
              <w:t>Workforce</w:t>
            </w:r>
          </w:p>
        </w:tc>
        <w:sdt>
          <w:sdtPr>
            <w:id w:val="-1282257052"/>
            <w14:checkbox>
              <w14:checked w14:val="0"/>
              <w14:checkedState w14:val="2612" w14:font="MS Gothic"/>
              <w14:uncheckedState w14:val="2610" w14:font="MS Gothic"/>
            </w14:checkbox>
          </w:sdtPr>
          <w:sdtEndPr/>
          <w:sdtContent>
            <w:tc>
              <w:tcPr>
                <w:tcW w:w="1624" w:type="dxa"/>
              </w:tcPr>
              <w:p w14:paraId="15982273" w14:textId="7E36ABCC" w:rsidR="00925DA1" w:rsidRDefault="00925DA1" w:rsidP="00925DA1">
                <w:pPr>
                  <w:jc w:val="center"/>
                </w:pPr>
                <w:r w:rsidRPr="007C5421">
                  <w:rPr>
                    <w:rFonts w:ascii="Segoe UI Symbol" w:eastAsia="MS Gothic" w:hAnsi="Segoe UI Symbol" w:cs="Segoe UI Symbol"/>
                  </w:rPr>
                  <w:t>☐</w:t>
                </w:r>
              </w:p>
            </w:tc>
          </w:sdtContent>
        </w:sdt>
      </w:tr>
      <w:tr w:rsidR="00925DA1" w:rsidRPr="00F8567E" w14:paraId="6F3DEEC2" w14:textId="77777777" w:rsidTr="007B683C">
        <w:tc>
          <w:tcPr>
            <w:tcW w:w="1809" w:type="dxa"/>
            <w:vMerge/>
          </w:tcPr>
          <w:p w14:paraId="0AEE896D" w14:textId="77777777" w:rsidR="00925DA1" w:rsidRPr="00F8567E" w:rsidRDefault="00925DA1" w:rsidP="00925DA1">
            <w:pPr>
              <w:rPr>
                <w:b/>
              </w:rPr>
            </w:pPr>
          </w:p>
        </w:tc>
        <w:tc>
          <w:tcPr>
            <w:tcW w:w="5812" w:type="dxa"/>
          </w:tcPr>
          <w:p w14:paraId="7C1ACCB9" w14:textId="0A949DE8" w:rsidR="00925DA1" w:rsidRPr="00925DA1" w:rsidRDefault="00925DA1" w:rsidP="00925DA1">
            <w:r w:rsidRPr="00925DA1">
              <w:t>Culture</w:t>
            </w:r>
          </w:p>
        </w:tc>
        <w:sdt>
          <w:sdtPr>
            <w:id w:val="617871883"/>
            <w14:checkbox>
              <w14:checked w14:val="1"/>
              <w14:checkedState w14:val="2612" w14:font="MS Gothic"/>
              <w14:uncheckedState w14:val="2610" w14:font="MS Gothic"/>
            </w14:checkbox>
          </w:sdtPr>
          <w:sdtEndPr/>
          <w:sdtContent>
            <w:tc>
              <w:tcPr>
                <w:tcW w:w="1624" w:type="dxa"/>
              </w:tcPr>
              <w:p w14:paraId="2B2CC2E7" w14:textId="66C9CCC1" w:rsidR="00925DA1" w:rsidRDefault="008B1D71" w:rsidP="00925DA1">
                <w:pPr>
                  <w:jc w:val="center"/>
                </w:pPr>
                <w:r>
                  <w:rPr>
                    <w:rFonts w:ascii="MS Gothic" w:eastAsia="MS Gothic" w:hAnsi="MS Gothic" w:hint="eastAsia"/>
                  </w:rPr>
                  <w:t>☒</w:t>
                </w:r>
              </w:p>
            </w:tc>
          </w:sdtContent>
        </w:sdt>
      </w:tr>
      <w:tr w:rsidR="00925DA1" w:rsidRPr="00F8567E" w14:paraId="7AD6E919" w14:textId="77777777" w:rsidTr="007B683C">
        <w:tc>
          <w:tcPr>
            <w:tcW w:w="1809" w:type="dxa"/>
            <w:vMerge/>
          </w:tcPr>
          <w:p w14:paraId="35FD7653" w14:textId="77777777" w:rsidR="00925DA1" w:rsidRPr="00F8567E" w:rsidRDefault="00925DA1" w:rsidP="00925DA1">
            <w:pPr>
              <w:rPr>
                <w:b/>
              </w:rPr>
            </w:pPr>
          </w:p>
        </w:tc>
        <w:tc>
          <w:tcPr>
            <w:tcW w:w="5812" w:type="dxa"/>
          </w:tcPr>
          <w:p w14:paraId="57B10CB7" w14:textId="027A78F8" w:rsidR="00925DA1" w:rsidRPr="00925DA1" w:rsidRDefault="00925DA1" w:rsidP="00925DA1">
            <w:r w:rsidRPr="00925DA1">
              <w:t xml:space="preserve">Information </w:t>
            </w:r>
          </w:p>
        </w:tc>
        <w:sdt>
          <w:sdtPr>
            <w:id w:val="314299722"/>
            <w14:checkbox>
              <w14:checked w14:val="0"/>
              <w14:checkedState w14:val="2612" w14:font="MS Gothic"/>
              <w14:uncheckedState w14:val="2610" w14:font="MS Gothic"/>
            </w14:checkbox>
          </w:sdtPr>
          <w:sdtEndPr/>
          <w:sdtContent>
            <w:tc>
              <w:tcPr>
                <w:tcW w:w="1624" w:type="dxa"/>
              </w:tcPr>
              <w:p w14:paraId="3E41BC05" w14:textId="6BB9AC9B" w:rsidR="00925DA1" w:rsidRDefault="00925DA1" w:rsidP="00925DA1">
                <w:pPr>
                  <w:jc w:val="center"/>
                </w:pPr>
                <w:r w:rsidRPr="007C5421">
                  <w:rPr>
                    <w:rFonts w:ascii="Segoe UI Symbol" w:eastAsia="MS Gothic" w:hAnsi="Segoe UI Symbol" w:cs="Segoe UI Symbol"/>
                  </w:rPr>
                  <w:t>☐</w:t>
                </w:r>
              </w:p>
            </w:tc>
          </w:sdtContent>
        </w:sdt>
      </w:tr>
      <w:tr w:rsidR="00925DA1" w:rsidRPr="00F8567E" w14:paraId="5A1317D4" w14:textId="77777777" w:rsidTr="007B683C">
        <w:tc>
          <w:tcPr>
            <w:tcW w:w="1809" w:type="dxa"/>
            <w:vMerge/>
          </w:tcPr>
          <w:p w14:paraId="21B969C2" w14:textId="77777777" w:rsidR="00925DA1" w:rsidRPr="00F8567E" w:rsidRDefault="00925DA1" w:rsidP="00925DA1">
            <w:pPr>
              <w:rPr>
                <w:b/>
              </w:rPr>
            </w:pPr>
          </w:p>
        </w:tc>
        <w:tc>
          <w:tcPr>
            <w:tcW w:w="5812" w:type="dxa"/>
          </w:tcPr>
          <w:p w14:paraId="611AECC0" w14:textId="2F7F719A" w:rsidR="00925DA1" w:rsidRPr="00925DA1" w:rsidRDefault="00925DA1" w:rsidP="00925DA1">
            <w:r w:rsidRPr="00925DA1">
              <w:t>Learning, Improvement and Research</w:t>
            </w:r>
          </w:p>
        </w:tc>
        <w:sdt>
          <w:sdtPr>
            <w:id w:val="-1707169374"/>
            <w14:checkbox>
              <w14:checked w14:val="1"/>
              <w14:checkedState w14:val="2612" w14:font="MS Gothic"/>
              <w14:uncheckedState w14:val="2610" w14:font="MS Gothic"/>
            </w14:checkbox>
          </w:sdtPr>
          <w:sdtEndPr/>
          <w:sdtContent>
            <w:tc>
              <w:tcPr>
                <w:tcW w:w="1624" w:type="dxa"/>
              </w:tcPr>
              <w:p w14:paraId="60F96135" w14:textId="13F1E973" w:rsidR="00925DA1" w:rsidRDefault="008B1D71" w:rsidP="00925DA1">
                <w:pPr>
                  <w:jc w:val="center"/>
                </w:pPr>
                <w:r>
                  <w:rPr>
                    <w:rFonts w:ascii="MS Gothic" w:eastAsia="MS Gothic" w:hAnsi="MS Gothic" w:hint="eastAsia"/>
                  </w:rPr>
                  <w:t>☒</w:t>
                </w:r>
              </w:p>
            </w:tc>
          </w:sdtContent>
        </w:sdt>
      </w:tr>
      <w:tr w:rsidR="00925DA1" w:rsidRPr="00F8567E" w14:paraId="6D29047D" w14:textId="77777777" w:rsidTr="002432C6">
        <w:tc>
          <w:tcPr>
            <w:tcW w:w="9245" w:type="dxa"/>
            <w:gridSpan w:val="3"/>
            <w:shd w:val="clear" w:color="auto" w:fill="C1A775"/>
          </w:tcPr>
          <w:p w14:paraId="6D29047C" w14:textId="45C29034" w:rsidR="00925DA1" w:rsidRPr="00F8567E" w:rsidRDefault="00925DA1" w:rsidP="00925DA1">
            <w:pPr>
              <w:rPr>
                <w:b/>
              </w:rPr>
            </w:pPr>
            <w:r w:rsidRPr="008267FB">
              <w:rPr>
                <w:b/>
              </w:rPr>
              <w:t>Quality, Safety and Patient Experience</w:t>
            </w:r>
          </w:p>
        </w:tc>
      </w:tr>
      <w:tr w:rsidR="00925DA1" w:rsidRPr="00F8567E" w14:paraId="6D290480" w14:textId="77777777" w:rsidTr="007B683C">
        <w:tc>
          <w:tcPr>
            <w:tcW w:w="9245" w:type="dxa"/>
            <w:gridSpan w:val="3"/>
          </w:tcPr>
          <w:p w14:paraId="7F051445" w14:textId="77777777" w:rsidR="008B1D71" w:rsidRPr="008B1D71" w:rsidRDefault="008B1D71" w:rsidP="008B1D71">
            <w:pPr>
              <w:rPr>
                <w:bCs/>
              </w:rPr>
            </w:pPr>
            <w:r w:rsidRPr="008B1D71">
              <w:rPr>
                <w:bCs/>
              </w:rPr>
              <w:t>The Delivery Unit supports the Health Board's ability to deliver sustainable improvements in quality, safety and patient experience through strengthened programme governance, oversight and risk management arrangements. By providing earlier identification and escalation of delivery risks, improved performance monitoring and structured programme support, the Delivery Unit helps ensure that improvement initiatives remain focused on delivering safe, effective and timely care for patients whilst supporting better use of resources.</w:t>
            </w:r>
          </w:p>
          <w:p w14:paraId="6D29047F" w14:textId="77777777" w:rsidR="00925DA1" w:rsidRPr="00F8567E" w:rsidRDefault="00925DA1" w:rsidP="008B1D71">
            <w:pPr>
              <w:rPr>
                <w:b/>
              </w:rPr>
            </w:pPr>
          </w:p>
        </w:tc>
      </w:tr>
      <w:tr w:rsidR="00925DA1" w:rsidRPr="00F8567E" w14:paraId="6D290482" w14:textId="77777777" w:rsidTr="002432C6">
        <w:tc>
          <w:tcPr>
            <w:tcW w:w="9245" w:type="dxa"/>
            <w:gridSpan w:val="3"/>
            <w:shd w:val="clear" w:color="auto" w:fill="C1A775"/>
          </w:tcPr>
          <w:p w14:paraId="6D290481" w14:textId="77777777" w:rsidR="00925DA1" w:rsidRPr="00F8567E" w:rsidRDefault="00925DA1" w:rsidP="00925DA1">
            <w:pPr>
              <w:rPr>
                <w:b/>
              </w:rPr>
            </w:pPr>
            <w:r w:rsidRPr="00F8567E">
              <w:rPr>
                <w:b/>
              </w:rPr>
              <w:t>Financial Implications</w:t>
            </w:r>
          </w:p>
        </w:tc>
      </w:tr>
      <w:tr w:rsidR="00925DA1" w:rsidRPr="00F8567E" w14:paraId="6D290487" w14:textId="77777777" w:rsidTr="007B683C">
        <w:tc>
          <w:tcPr>
            <w:tcW w:w="9245" w:type="dxa"/>
            <w:gridSpan w:val="3"/>
          </w:tcPr>
          <w:p w14:paraId="6D290486" w14:textId="67973509" w:rsidR="00925DA1" w:rsidRPr="00F22710" w:rsidRDefault="00EE6CEE" w:rsidP="00EE6CEE">
            <w:pPr>
              <w:ind w:right="96"/>
            </w:pPr>
            <w:r w:rsidRPr="00EE6CEE">
              <w:t xml:space="preserve">The Delivery Unit provides programme management, governance and assurance support to the Health Board's priority programmes, including the Recovery and Sustainability Programme. A key area of focus is </w:t>
            </w:r>
            <w:r w:rsidRPr="00EE6CEE">
              <w:lastRenderedPageBreak/>
              <w:t>supporting the delivery, monitoring and governance of the £65m Recovery and Sustainability savings programme through strengthened programme controls, milestone tracking, risk management and executive oversight. Whilst responsibility for delivery remains with operational and executive leads, the Delivery Unit provides enhanced scrutiny and assurance to maximise the achievement of planned financial benefits and improve organisational financial sustainability. There are no additional direct financial implications arising from this report.</w:t>
            </w:r>
          </w:p>
        </w:tc>
      </w:tr>
      <w:tr w:rsidR="00925DA1" w:rsidRPr="00F8567E" w14:paraId="6D290489" w14:textId="77777777" w:rsidTr="002432C6">
        <w:tc>
          <w:tcPr>
            <w:tcW w:w="9245" w:type="dxa"/>
            <w:gridSpan w:val="3"/>
            <w:shd w:val="clear" w:color="auto" w:fill="C1A775"/>
          </w:tcPr>
          <w:p w14:paraId="6D290488" w14:textId="77777777" w:rsidR="00925DA1" w:rsidRPr="00F8567E" w:rsidRDefault="00925DA1" w:rsidP="00925DA1">
            <w:pPr>
              <w:keepNext/>
              <w:keepLines/>
              <w:ind w:right="96"/>
              <w:rPr>
                <w:b/>
              </w:rPr>
            </w:pPr>
            <w:r w:rsidRPr="00F8567E">
              <w:rPr>
                <w:b/>
              </w:rPr>
              <w:lastRenderedPageBreak/>
              <w:t>Legal Implications (including equality and diversity assessment)</w:t>
            </w:r>
          </w:p>
        </w:tc>
      </w:tr>
      <w:tr w:rsidR="00925DA1" w:rsidRPr="00F8567E" w14:paraId="6D29048C" w14:textId="77777777" w:rsidTr="007B683C">
        <w:tc>
          <w:tcPr>
            <w:tcW w:w="9245" w:type="dxa"/>
            <w:gridSpan w:val="3"/>
          </w:tcPr>
          <w:p w14:paraId="6D29048B" w14:textId="50F2AAEB" w:rsidR="00925DA1" w:rsidRPr="00EE6CEE" w:rsidRDefault="00EE6CEE" w:rsidP="00EE6CEE">
            <w:pPr>
              <w:ind w:right="96"/>
            </w:pPr>
            <w:r w:rsidRPr="00EE6CEE">
              <w:t xml:space="preserve">There are no specific legal implications arising directly from this report. The Delivery Unit operates within the Health Board's established governance framework and supports compliance through strengthened programme oversight, risk management and assurance arrangements. </w:t>
            </w:r>
            <w:r>
              <w:t xml:space="preserve">This includes aligning our governance to the Performance and Accountability Framework. </w:t>
            </w:r>
            <w:r w:rsidRPr="00EE6CEE">
              <w:t>No adverse equality, diversity or Welsh language impacts have been identified as part of this update, and any future service changes progressed through Delivery Unit programmes will be subject to the Health Board's established impact assessment and governance processes where required.</w:t>
            </w:r>
          </w:p>
        </w:tc>
      </w:tr>
      <w:tr w:rsidR="00925DA1" w:rsidRPr="00F8567E" w14:paraId="6D29048E" w14:textId="77777777" w:rsidTr="002432C6">
        <w:tc>
          <w:tcPr>
            <w:tcW w:w="9245" w:type="dxa"/>
            <w:gridSpan w:val="3"/>
            <w:shd w:val="clear" w:color="auto" w:fill="C1A775"/>
          </w:tcPr>
          <w:p w14:paraId="6D29048D" w14:textId="77777777" w:rsidR="00925DA1" w:rsidRPr="00F8567E" w:rsidRDefault="00925DA1" w:rsidP="00925DA1">
            <w:pPr>
              <w:ind w:right="96"/>
              <w:rPr>
                <w:b/>
                <w:color w:val="FF0000"/>
              </w:rPr>
            </w:pPr>
            <w:r w:rsidRPr="00F8567E">
              <w:rPr>
                <w:b/>
              </w:rPr>
              <w:t>Staffing Implications</w:t>
            </w:r>
          </w:p>
        </w:tc>
      </w:tr>
      <w:tr w:rsidR="00925DA1" w:rsidRPr="00F8567E" w14:paraId="6D290491" w14:textId="77777777" w:rsidTr="007B683C">
        <w:tc>
          <w:tcPr>
            <w:tcW w:w="9245" w:type="dxa"/>
            <w:gridSpan w:val="3"/>
          </w:tcPr>
          <w:p w14:paraId="6D290490" w14:textId="546D6076" w:rsidR="00925DA1" w:rsidRPr="00F22710" w:rsidRDefault="00EE6CEE" w:rsidP="00EE6CEE">
            <w:pPr>
              <w:ind w:right="96"/>
            </w:pPr>
            <w:r w:rsidRPr="00EE6CEE">
              <w:t>The Delivery Unit has strengthened organisational programme and project management capacity by bringing together delivery, governance and improvement functions into a coordinated structure. This has improved executive oversight, accountability and support for programme leads across priority areas, including Recovery and Sustainability. Whilst there are no direct staffing changes arising from this report, continued delivery of organisational priorities remains dependent upon the availability of appropriate managerial, clinical and operational capacity to support programme implementation and benefits realisation.</w:t>
            </w:r>
          </w:p>
        </w:tc>
      </w:tr>
      <w:tr w:rsidR="00925DA1" w:rsidRPr="00F8567E" w14:paraId="6D290493" w14:textId="77777777" w:rsidTr="002432C6">
        <w:tc>
          <w:tcPr>
            <w:tcW w:w="9245" w:type="dxa"/>
            <w:gridSpan w:val="3"/>
            <w:shd w:val="clear" w:color="auto" w:fill="C1A775"/>
          </w:tcPr>
          <w:p w14:paraId="6D290492" w14:textId="77777777" w:rsidR="00925DA1" w:rsidRPr="00F8567E" w:rsidRDefault="00925DA1" w:rsidP="00925DA1">
            <w:pPr>
              <w:ind w:right="96"/>
              <w:rPr>
                <w:b/>
                <w:color w:val="FF0000"/>
              </w:rPr>
            </w:pPr>
            <w:r w:rsidRPr="00F8567E">
              <w:rPr>
                <w:b/>
              </w:rPr>
              <w:t>Long Term Implications (including the impact of the Well-being of Future Generations (Wales) Act 2015)</w:t>
            </w:r>
          </w:p>
        </w:tc>
      </w:tr>
      <w:tr w:rsidR="00925DA1" w:rsidRPr="00F8567E" w14:paraId="6D290496" w14:textId="77777777" w:rsidTr="007B683C">
        <w:tc>
          <w:tcPr>
            <w:tcW w:w="9245" w:type="dxa"/>
            <w:gridSpan w:val="3"/>
          </w:tcPr>
          <w:p w14:paraId="6D290495" w14:textId="569496FD" w:rsidR="00925DA1" w:rsidRPr="00F22710" w:rsidRDefault="00EE6CEE" w:rsidP="00EE6CEE">
            <w:pPr>
              <w:ind w:right="96"/>
            </w:pPr>
            <w:r w:rsidRPr="00EE6CEE">
              <w:t>The Delivery Unit supports the Health Board's long-term sustainability by strengthening organisational planning, programme governance and delivery capability. Improved oversight of strategic priorities, transformation programmes and the Recovery and Sustainability Programme helps ensure that resources are used effectively and that service improvements are deliverable and sustainable over the longer term. The approach aligns with the Well-being of Future Generations (Wales) Act 2015 by promoting long-term planning, prevention, integration and collaboration in support of better outcomes for patients, staff and communities.</w:t>
            </w:r>
          </w:p>
        </w:tc>
      </w:tr>
      <w:tr w:rsidR="00925DA1" w:rsidRPr="00F8567E" w14:paraId="4C321512" w14:textId="77777777" w:rsidTr="002432C6">
        <w:tc>
          <w:tcPr>
            <w:tcW w:w="9245" w:type="dxa"/>
            <w:gridSpan w:val="3"/>
            <w:shd w:val="clear" w:color="auto" w:fill="C1A775"/>
          </w:tcPr>
          <w:p w14:paraId="7E102395" w14:textId="5A180082" w:rsidR="00925DA1" w:rsidRPr="00C40206" w:rsidRDefault="00925DA1" w:rsidP="00925DA1">
            <w:pPr>
              <w:ind w:right="96"/>
              <w:rPr>
                <w:b/>
              </w:rPr>
            </w:pPr>
            <w:r w:rsidRPr="00C40206">
              <w:rPr>
                <w:b/>
              </w:rPr>
              <w:t>Report History</w:t>
            </w:r>
          </w:p>
        </w:tc>
      </w:tr>
      <w:tr w:rsidR="00925DA1" w:rsidRPr="00F8567E" w14:paraId="6D29049A" w14:textId="77777777" w:rsidTr="001F6386">
        <w:tc>
          <w:tcPr>
            <w:tcW w:w="9245" w:type="dxa"/>
            <w:gridSpan w:val="3"/>
          </w:tcPr>
          <w:p w14:paraId="6D290499" w14:textId="1CFC7480" w:rsidR="00925DA1" w:rsidRPr="00F8567E" w:rsidRDefault="00F22710" w:rsidP="00F22710">
            <w:pPr>
              <w:ind w:right="96"/>
              <w:rPr>
                <w:color w:val="FF0000"/>
              </w:rPr>
            </w:pPr>
            <w:r w:rsidRPr="00F22710">
              <w:t xml:space="preserve">First report to Audit Committee. </w:t>
            </w:r>
          </w:p>
        </w:tc>
      </w:tr>
      <w:tr w:rsidR="00925DA1" w:rsidRPr="00F8567E" w14:paraId="08CD5C29" w14:textId="77777777" w:rsidTr="002432C6">
        <w:tc>
          <w:tcPr>
            <w:tcW w:w="9245" w:type="dxa"/>
            <w:gridSpan w:val="3"/>
            <w:shd w:val="clear" w:color="auto" w:fill="C1A775"/>
          </w:tcPr>
          <w:p w14:paraId="6800FBEB" w14:textId="3ED5416B" w:rsidR="00925DA1" w:rsidRPr="00F8567E" w:rsidRDefault="00925DA1" w:rsidP="00925DA1">
            <w:pPr>
              <w:ind w:right="96"/>
              <w:rPr>
                <w:color w:val="FF0000"/>
              </w:rPr>
            </w:pPr>
            <w:r w:rsidRPr="00C40206">
              <w:rPr>
                <w:b/>
              </w:rPr>
              <w:t>Appendices</w:t>
            </w:r>
          </w:p>
        </w:tc>
      </w:tr>
      <w:tr w:rsidR="00925DA1" w:rsidRPr="00F8567E" w14:paraId="6D29049F" w14:textId="77777777" w:rsidTr="00461D42">
        <w:tc>
          <w:tcPr>
            <w:tcW w:w="9245" w:type="dxa"/>
            <w:gridSpan w:val="3"/>
          </w:tcPr>
          <w:p w14:paraId="6D29049E" w14:textId="7A0671CD" w:rsidR="00925DA1" w:rsidRPr="00F8567E" w:rsidRDefault="00F22710" w:rsidP="00925DA1">
            <w:pPr>
              <w:ind w:right="96"/>
              <w:rPr>
                <w:color w:val="FF0000"/>
              </w:rPr>
            </w:pPr>
            <w:r w:rsidRPr="00F22710">
              <w:t>None.</w:t>
            </w:r>
          </w:p>
        </w:tc>
      </w:tr>
    </w:tbl>
    <w:p w14:paraId="6D2904A0" w14:textId="77777777" w:rsidR="00034194" w:rsidRPr="00F8567E" w:rsidRDefault="00034194" w:rsidP="00F22710"/>
    <w:sectPr w:rsidR="00034194" w:rsidRPr="00F8567E" w:rsidSect="00FE7070">
      <w:headerReference w:type="default" r:id="rId11"/>
      <w:footerReference w:type="default" r:id="rId12"/>
      <w:pgSz w:w="11906" w:h="16838"/>
      <w:pgMar w:top="1843"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B9BF9B8" w14:textId="77777777" w:rsidR="004E5CB1" w:rsidRDefault="004E5CB1" w:rsidP="00C107F2">
      <w:pPr>
        <w:spacing w:after="0" w:line="240" w:lineRule="auto"/>
      </w:pPr>
      <w:r>
        <w:separator/>
      </w:r>
    </w:p>
  </w:endnote>
  <w:endnote w:type="continuationSeparator" w:id="0">
    <w:p w14:paraId="5665CE82" w14:textId="77777777" w:rsidR="004E5CB1" w:rsidRDefault="004E5CB1" w:rsidP="00C107F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Segoe UI">
    <w:panose1 w:val="020B0502040204020203"/>
    <w:charset w:val="00"/>
    <w:family w:val="swiss"/>
    <w:pitch w:val="variable"/>
    <w:sig w:usb0="E4002EFF" w:usb1="C000E47F"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389536349"/>
      <w:docPartObj>
        <w:docPartGallery w:val="Page Numbers (Bottom of Page)"/>
        <w:docPartUnique/>
      </w:docPartObj>
    </w:sdtPr>
    <w:sdtContent>
      <w:p w14:paraId="7AB14801" w14:textId="500C86C9" w:rsidR="00F22710" w:rsidRDefault="00F22710">
        <w:pPr>
          <w:pStyle w:val="Footer"/>
          <w:jc w:val="right"/>
        </w:pPr>
        <w:r>
          <w:fldChar w:fldCharType="begin"/>
        </w:r>
        <w:r>
          <w:instrText>PAGE   \* MERGEFORMAT</w:instrText>
        </w:r>
        <w:r>
          <w:fldChar w:fldCharType="separate"/>
        </w:r>
        <w:r>
          <w:t>2</w:t>
        </w:r>
        <w:r>
          <w:fldChar w:fldCharType="end"/>
        </w:r>
      </w:p>
    </w:sdtContent>
  </w:sdt>
  <w:p w14:paraId="5EE9C96C" w14:textId="1AEC5613" w:rsidR="0032747D" w:rsidRPr="0031077C" w:rsidRDefault="00646AAE">
    <w:pPr>
      <w:pStyle w:val="Footer"/>
      <w:jc w:val="right"/>
      <w:rPr>
        <w:sz w:val="20"/>
        <w:szCs w:val="20"/>
      </w:rPr>
    </w:pPr>
    <w:r w:rsidRPr="004C7750">
      <w:rPr>
        <w:noProof/>
      </w:rPr>
      <w:drawing>
        <wp:anchor distT="0" distB="0" distL="114300" distR="114300" simplePos="0" relativeHeight="251659264" behindDoc="1" locked="0" layoutInCell="1" allowOverlap="0" wp14:anchorId="2BC556AF" wp14:editId="21ECDCA7">
          <wp:simplePos x="0" y="0"/>
          <wp:positionH relativeFrom="column">
            <wp:posOffset>-153603</wp:posOffset>
          </wp:positionH>
          <wp:positionV relativeFrom="paragraph">
            <wp:posOffset>-71120</wp:posOffset>
          </wp:positionV>
          <wp:extent cx="2757600" cy="748800"/>
          <wp:effectExtent l="0" t="0" r="0" b="0"/>
          <wp:wrapNone/>
          <wp:docPr id="653593497" name="Picture 2" descr="A black background with blue tex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53593497" name="Picture 2" descr="A black background with blue text"/>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757600" cy="748800"/>
                  </a:xfrm>
                  <a:prstGeom prst="rect">
                    <a:avLst/>
                  </a:prstGeom>
                  <a:noFill/>
                  <a:ln>
                    <a:noFill/>
                  </a:ln>
                </pic:spPr>
              </pic:pic>
            </a:graphicData>
          </a:graphic>
          <wp14:sizeRelH relativeFrom="margin">
            <wp14:pctWidth>0</wp14:pctWidth>
          </wp14:sizeRelH>
          <wp14:sizeRelV relativeFrom="margin">
            <wp14:pctHeight>0</wp14:pctHeight>
          </wp14:sizeRelV>
        </wp:anchor>
      </w:drawing>
    </w:r>
  </w:p>
  <w:sdt>
    <w:sdtPr>
      <w:rPr>
        <w:rStyle w:val="CorporateStyle2"/>
      </w:rPr>
      <w:alias w:val="Choose the Meeting"/>
      <w:tag w:val="Choose the Meeting"/>
      <w:id w:val="275833954"/>
      <w:lock w:val="sdtLocked"/>
      <w:placeholder>
        <w:docPart w:val="0C4E3201377C4179AD02E9119F1325AE"/>
      </w:placeholder>
      <w15:color w:val="000000"/>
      <w:dropDownList>
        <w:listItem w:displayText="Choose the Meeting" w:value="Choose the Meeting"/>
        <w:listItem w:displayText="SBUHB Board" w:value="SBUHB Board"/>
        <w:listItem w:displayText="SBUHB In-Committee Board" w:value="SBUHB In-Committee Board"/>
        <w:listItem w:displayText="Audit Committee" w:value="Audit Committee"/>
        <w:listItem w:displayText="Audit In-Committee" w:value="Audit In-Committee"/>
        <w:listItem w:displayText="Quality &amp; Safety Committee" w:value="Quality &amp; Safety Committee"/>
        <w:listItem w:displayText="Quality &amp; Safety In-Committee" w:value="Quality &amp; Safety In-Committee"/>
        <w:listItem w:displayText="Population Health Committee" w:value="Population Health Committee"/>
        <w:listItem w:displayText="Population Health In-Committee" w:value="Population Health In-Committee"/>
        <w:listItem w:displayText="Mental Health Legislation Committee" w:value="Mental Health Legislation Committee"/>
        <w:listItem w:displayText="Mental Health Legislation In-Committee" w:value="Mental Health Legislation In-Committee"/>
        <w:listItem w:displayText="Digital, Data, Reasearch and Innovation Committee" w:value="Digital, Data, Reasearch and Innovation Committee"/>
        <w:listItem w:displayText="Digital, Data, Reasearch and Innovation In-Committee" w:value="Digital, Data, Reasearch and Innovation In-Committee"/>
        <w:listItem w:displayText="Charitable Funds Committee" w:value="Charitable Funds Committee"/>
        <w:listItem w:displayText="Chairtable Funds In-Committee" w:value="Chairtable Funds In-Committee"/>
        <w:listItem w:displayText="Workforce and Organisational Development Committee" w:value="Workforce and Organisational Development Committee"/>
        <w:listItem w:displayText="Workforce and Organisational Development In-Committee" w:value="Workforce and Organisational Development In-Committee"/>
        <w:listItem w:displayText="Finance and Performance Committee" w:value="Finance and Performance Committee"/>
        <w:listItem w:displayText="Finance and Performance In-Committee" w:value="Finance and Performance In-Committee"/>
        <w:listItem w:displayText="Regional Joint Committee" w:value="Regional Joint Committee"/>
        <w:listItem w:displayText="Management Board" w:value="Management Board"/>
        <w:listItem w:displayText="Formal Executive Meeting" w:value="Formal Executive Meeting"/>
      </w:dropDownList>
    </w:sdtPr>
    <w:sdtEndPr>
      <w:rPr>
        <w:rStyle w:val="CorporateStyle2"/>
      </w:rPr>
    </w:sdtEndPr>
    <w:sdtContent>
      <w:p w14:paraId="6D2904A9" w14:textId="642DC2BB" w:rsidR="003324CB" w:rsidRDefault="00F22710" w:rsidP="0031077C">
        <w:pPr>
          <w:pStyle w:val="Footer"/>
          <w:jc w:val="right"/>
          <w:rPr>
            <w:rStyle w:val="CorporateStyle2"/>
          </w:rPr>
        </w:pPr>
        <w:r>
          <w:rPr>
            <w:rStyle w:val="CorporateStyle2"/>
          </w:rPr>
          <w:t>Audit Committee</w:t>
        </w:r>
      </w:p>
    </w:sdtContent>
  </w:sdt>
  <w:sdt>
    <w:sdtPr>
      <w:rPr>
        <w:rStyle w:val="CorporateStyle2"/>
      </w:rPr>
      <w:alias w:val="Insert Meeting Date"/>
      <w:tag w:val="Insert Meeting Date"/>
      <w:id w:val="-214423702"/>
      <w:lock w:val="sdtLocked"/>
      <w:placeholder>
        <w:docPart w:val="945F4D6451BE464D87BB20324C3D78B2"/>
      </w:placeholder>
      <w15:color w:val="000000"/>
      <w:date w:fullDate="2026-09-10T00:00:00Z">
        <w:dateFormat w:val="dddd, dd MMMM yyyy"/>
        <w:lid w:val="en-GB"/>
        <w:storeMappedDataAs w:val="dateTime"/>
        <w:calendar w:val="gregorian"/>
      </w:date>
    </w:sdtPr>
    <w:sdtEndPr>
      <w:rPr>
        <w:rStyle w:val="DefaultParagraphFont"/>
        <w:sz w:val="24"/>
        <w:szCs w:val="20"/>
      </w:rPr>
    </w:sdtEndPr>
    <w:sdtContent>
      <w:p w14:paraId="6DC782A8" w14:textId="5F1965F6" w:rsidR="0031077C" w:rsidRPr="0031077C" w:rsidRDefault="00F22710" w:rsidP="0031077C">
        <w:pPr>
          <w:pStyle w:val="Footer"/>
          <w:jc w:val="right"/>
          <w:rPr>
            <w:sz w:val="20"/>
            <w:szCs w:val="20"/>
          </w:rPr>
        </w:pPr>
        <w:r>
          <w:rPr>
            <w:rStyle w:val="CorporateStyle2"/>
          </w:rPr>
          <w:t>Thursday, 10 September 2026</w:t>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CA5CDD9" w14:textId="77777777" w:rsidR="004E5CB1" w:rsidRDefault="004E5CB1" w:rsidP="00C107F2">
      <w:pPr>
        <w:spacing w:after="0" w:line="240" w:lineRule="auto"/>
      </w:pPr>
      <w:r>
        <w:separator/>
      </w:r>
    </w:p>
  </w:footnote>
  <w:footnote w:type="continuationSeparator" w:id="0">
    <w:p w14:paraId="43332F97" w14:textId="77777777" w:rsidR="004E5CB1" w:rsidRDefault="004E5CB1" w:rsidP="00C107F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2904A6" w14:textId="5B462033" w:rsidR="00767E3E" w:rsidRDefault="00CA6D65">
    <w:pPr>
      <w:pStyle w:val="Header"/>
    </w:pPr>
    <w:r>
      <w:rPr>
        <w:noProof/>
        <w:lang w:eastAsia="en-GB"/>
      </w:rPr>
      <w:drawing>
        <wp:anchor distT="0" distB="0" distL="114300" distR="114300" simplePos="0" relativeHeight="251658240" behindDoc="1" locked="0" layoutInCell="1" allowOverlap="1" wp14:anchorId="6D2904AC" wp14:editId="3E661B21">
          <wp:simplePos x="0" y="0"/>
          <wp:positionH relativeFrom="column">
            <wp:posOffset>1078865</wp:posOffset>
          </wp:positionH>
          <wp:positionV relativeFrom="paragraph">
            <wp:posOffset>-284480</wp:posOffset>
          </wp:positionV>
          <wp:extent cx="3598545" cy="866140"/>
          <wp:effectExtent l="0" t="0" r="1905" b="0"/>
          <wp:wrapTight wrapText="bothSides">
            <wp:wrapPolygon edited="0">
              <wp:start x="0" y="0"/>
              <wp:lineTo x="0" y="20903"/>
              <wp:lineTo x="21497" y="20903"/>
              <wp:lineTo x="21497" y="0"/>
              <wp:lineTo x="0" y="0"/>
            </wp:wrapPolygon>
          </wp:wrapTight>
          <wp:docPr id="1520458766" name="Picture 1520458766" descr="C:\Users\su001508\Desktop\New logos Swansea Bay\Abertawe_Swansea NHS Health Board.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su001508\Desktop\New logos Swansea Bay\Abertawe_Swansea NHS Health Board.jpg"/>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3598545" cy="866140"/>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DF0839"/>
    <w:multiLevelType w:val="multilevel"/>
    <w:tmpl w:val="283AC3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63B0B92"/>
    <w:multiLevelType w:val="hybridMultilevel"/>
    <w:tmpl w:val="1854B7DE"/>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21EA3736"/>
    <w:multiLevelType w:val="hybridMultilevel"/>
    <w:tmpl w:val="CDB2B47C"/>
    <w:lvl w:ilvl="0" w:tplc="E0A23A4C">
      <w:start w:val="1"/>
      <w:numFmt w:val="decimal"/>
      <w:lvlText w:val="%1."/>
      <w:lvlJc w:val="left"/>
      <w:pPr>
        <w:ind w:left="420" w:hanging="360"/>
      </w:pPr>
      <w:rPr>
        <w:rFonts w:hint="default"/>
      </w:rPr>
    </w:lvl>
    <w:lvl w:ilvl="1" w:tplc="08090019" w:tentative="1">
      <w:start w:val="1"/>
      <w:numFmt w:val="lowerLetter"/>
      <w:lvlText w:val="%2."/>
      <w:lvlJc w:val="left"/>
      <w:pPr>
        <w:ind w:left="1140" w:hanging="360"/>
      </w:pPr>
    </w:lvl>
    <w:lvl w:ilvl="2" w:tplc="0809001B" w:tentative="1">
      <w:start w:val="1"/>
      <w:numFmt w:val="lowerRoman"/>
      <w:lvlText w:val="%3."/>
      <w:lvlJc w:val="right"/>
      <w:pPr>
        <w:ind w:left="1860" w:hanging="180"/>
      </w:pPr>
    </w:lvl>
    <w:lvl w:ilvl="3" w:tplc="0809000F" w:tentative="1">
      <w:start w:val="1"/>
      <w:numFmt w:val="decimal"/>
      <w:lvlText w:val="%4."/>
      <w:lvlJc w:val="left"/>
      <w:pPr>
        <w:ind w:left="2580" w:hanging="360"/>
      </w:pPr>
    </w:lvl>
    <w:lvl w:ilvl="4" w:tplc="08090019" w:tentative="1">
      <w:start w:val="1"/>
      <w:numFmt w:val="lowerLetter"/>
      <w:lvlText w:val="%5."/>
      <w:lvlJc w:val="left"/>
      <w:pPr>
        <w:ind w:left="3300" w:hanging="360"/>
      </w:pPr>
    </w:lvl>
    <w:lvl w:ilvl="5" w:tplc="0809001B" w:tentative="1">
      <w:start w:val="1"/>
      <w:numFmt w:val="lowerRoman"/>
      <w:lvlText w:val="%6."/>
      <w:lvlJc w:val="right"/>
      <w:pPr>
        <w:ind w:left="4020" w:hanging="180"/>
      </w:pPr>
    </w:lvl>
    <w:lvl w:ilvl="6" w:tplc="0809000F" w:tentative="1">
      <w:start w:val="1"/>
      <w:numFmt w:val="decimal"/>
      <w:lvlText w:val="%7."/>
      <w:lvlJc w:val="left"/>
      <w:pPr>
        <w:ind w:left="4740" w:hanging="360"/>
      </w:pPr>
    </w:lvl>
    <w:lvl w:ilvl="7" w:tplc="08090019" w:tentative="1">
      <w:start w:val="1"/>
      <w:numFmt w:val="lowerLetter"/>
      <w:lvlText w:val="%8."/>
      <w:lvlJc w:val="left"/>
      <w:pPr>
        <w:ind w:left="5460" w:hanging="360"/>
      </w:pPr>
    </w:lvl>
    <w:lvl w:ilvl="8" w:tplc="0809001B" w:tentative="1">
      <w:start w:val="1"/>
      <w:numFmt w:val="lowerRoman"/>
      <w:lvlText w:val="%9."/>
      <w:lvlJc w:val="right"/>
      <w:pPr>
        <w:ind w:left="6180" w:hanging="180"/>
      </w:pPr>
    </w:lvl>
  </w:abstractNum>
  <w:abstractNum w:abstractNumId="3" w15:restartNumberingAfterBreak="0">
    <w:nsid w:val="3B3C21FD"/>
    <w:multiLevelType w:val="hybridMultilevel"/>
    <w:tmpl w:val="8360896A"/>
    <w:lvl w:ilvl="0" w:tplc="530A1E7A">
      <w:start w:val="1"/>
      <w:numFmt w:val="lowerLetter"/>
      <w:lvlText w:val="(%1)"/>
      <w:lvlJc w:val="left"/>
      <w:pPr>
        <w:ind w:left="420" w:hanging="360"/>
      </w:pPr>
      <w:rPr>
        <w:rFonts w:hint="default"/>
      </w:rPr>
    </w:lvl>
    <w:lvl w:ilvl="1" w:tplc="08090019" w:tentative="1">
      <w:start w:val="1"/>
      <w:numFmt w:val="lowerLetter"/>
      <w:lvlText w:val="%2."/>
      <w:lvlJc w:val="left"/>
      <w:pPr>
        <w:ind w:left="1140" w:hanging="360"/>
      </w:pPr>
    </w:lvl>
    <w:lvl w:ilvl="2" w:tplc="0809001B" w:tentative="1">
      <w:start w:val="1"/>
      <w:numFmt w:val="lowerRoman"/>
      <w:lvlText w:val="%3."/>
      <w:lvlJc w:val="right"/>
      <w:pPr>
        <w:ind w:left="1860" w:hanging="180"/>
      </w:pPr>
    </w:lvl>
    <w:lvl w:ilvl="3" w:tplc="0809000F" w:tentative="1">
      <w:start w:val="1"/>
      <w:numFmt w:val="decimal"/>
      <w:lvlText w:val="%4."/>
      <w:lvlJc w:val="left"/>
      <w:pPr>
        <w:ind w:left="2580" w:hanging="360"/>
      </w:pPr>
    </w:lvl>
    <w:lvl w:ilvl="4" w:tplc="08090019" w:tentative="1">
      <w:start w:val="1"/>
      <w:numFmt w:val="lowerLetter"/>
      <w:lvlText w:val="%5."/>
      <w:lvlJc w:val="left"/>
      <w:pPr>
        <w:ind w:left="3300" w:hanging="360"/>
      </w:pPr>
    </w:lvl>
    <w:lvl w:ilvl="5" w:tplc="0809001B" w:tentative="1">
      <w:start w:val="1"/>
      <w:numFmt w:val="lowerRoman"/>
      <w:lvlText w:val="%6."/>
      <w:lvlJc w:val="right"/>
      <w:pPr>
        <w:ind w:left="4020" w:hanging="180"/>
      </w:pPr>
    </w:lvl>
    <w:lvl w:ilvl="6" w:tplc="0809000F" w:tentative="1">
      <w:start w:val="1"/>
      <w:numFmt w:val="decimal"/>
      <w:lvlText w:val="%7."/>
      <w:lvlJc w:val="left"/>
      <w:pPr>
        <w:ind w:left="4740" w:hanging="360"/>
      </w:pPr>
    </w:lvl>
    <w:lvl w:ilvl="7" w:tplc="08090019" w:tentative="1">
      <w:start w:val="1"/>
      <w:numFmt w:val="lowerLetter"/>
      <w:lvlText w:val="%8."/>
      <w:lvlJc w:val="left"/>
      <w:pPr>
        <w:ind w:left="5460" w:hanging="360"/>
      </w:pPr>
    </w:lvl>
    <w:lvl w:ilvl="8" w:tplc="0809001B" w:tentative="1">
      <w:start w:val="1"/>
      <w:numFmt w:val="lowerRoman"/>
      <w:lvlText w:val="%9."/>
      <w:lvlJc w:val="right"/>
      <w:pPr>
        <w:ind w:left="6180" w:hanging="180"/>
      </w:pPr>
    </w:lvl>
  </w:abstractNum>
  <w:abstractNum w:abstractNumId="4" w15:restartNumberingAfterBreak="0">
    <w:nsid w:val="4F8E3BF1"/>
    <w:multiLevelType w:val="multilevel"/>
    <w:tmpl w:val="8CDA26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522518ED"/>
    <w:multiLevelType w:val="multilevel"/>
    <w:tmpl w:val="D20008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54D9630B"/>
    <w:multiLevelType w:val="multilevel"/>
    <w:tmpl w:val="DD76AD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59AF560A"/>
    <w:multiLevelType w:val="multilevel"/>
    <w:tmpl w:val="0E7C16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5F091641"/>
    <w:multiLevelType w:val="hybridMultilevel"/>
    <w:tmpl w:val="D4CEA46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65801F5F"/>
    <w:multiLevelType w:val="hybridMultilevel"/>
    <w:tmpl w:val="64BE4974"/>
    <w:lvl w:ilvl="0" w:tplc="6B5AC8A2">
      <w:start w:val="1"/>
      <w:numFmt w:val="lowerLetter"/>
      <w:lvlText w:val="%1."/>
      <w:lvlJc w:val="left"/>
      <w:pPr>
        <w:ind w:left="359" w:hanging="360"/>
      </w:pPr>
      <w:rPr>
        <w:rFonts w:hint="default"/>
      </w:rPr>
    </w:lvl>
    <w:lvl w:ilvl="1" w:tplc="08090019" w:tentative="1">
      <w:start w:val="1"/>
      <w:numFmt w:val="lowerLetter"/>
      <w:lvlText w:val="%2."/>
      <w:lvlJc w:val="left"/>
      <w:pPr>
        <w:ind w:left="1079" w:hanging="360"/>
      </w:pPr>
    </w:lvl>
    <w:lvl w:ilvl="2" w:tplc="0809001B" w:tentative="1">
      <w:start w:val="1"/>
      <w:numFmt w:val="lowerRoman"/>
      <w:lvlText w:val="%3."/>
      <w:lvlJc w:val="right"/>
      <w:pPr>
        <w:ind w:left="1799" w:hanging="180"/>
      </w:pPr>
    </w:lvl>
    <w:lvl w:ilvl="3" w:tplc="0809000F" w:tentative="1">
      <w:start w:val="1"/>
      <w:numFmt w:val="decimal"/>
      <w:lvlText w:val="%4."/>
      <w:lvlJc w:val="left"/>
      <w:pPr>
        <w:ind w:left="2519" w:hanging="360"/>
      </w:pPr>
    </w:lvl>
    <w:lvl w:ilvl="4" w:tplc="08090019" w:tentative="1">
      <w:start w:val="1"/>
      <w:numFmt w:val="lowerLetter"/>
      <w:lvlText w:val="%5."/>
      <w:lvlJc w:val="left"/>
      <w:pPr>
        <w:ind w:left="3239" w:hanging="360"/>
      </w:pPr>
    </w:lvl>
    <w:lvl w:ilvl="5" w:tplc="0809001B" w:tentative="1">
      <w:start w:val="1"/>
      <w:numFmt w:val="lowerRoman"/>
      <w:lvlText w:val="%6."/>
      <w:lvlJc w:val="right"/>
      <w:pPr>
        <w:ind w:left="3959" w:hanging="180"/>
      </w:pPr>
    </w:lvl>
    <w:lvl w:ilvl="6" w:tplc="0809000F" w:tentative="1">
      <w:start w:val="1"/>
      <w:numFmt w:val="decimal"/>
      <w:lvlText w:val="%7."/>
      <w:lvlJc w:val="left"/>
      <w:pPr>
        <w:ind w:left="4679" w:hanging="360"/>
      </w:pPr>
    </w:lvl>
    <w:lvl w:ilvl="7" w:tplc="08090019" w:tentative="1">
      <w:start w:val="1"/>
      <w:numFmt w:val="lowerLetter"/>
      <w:lvlText w:val="%8."/>
      <w:lvlJc w:val="left"/>
      <w:pPr>
        <w:ind w:left="5399" w:hanging="360"/>
      </w:pPr>
    </w:lvl>
    <w:lvl w:ilvl="8" w:tplc="0809001B" w:tentative="1">
      <w:start w:val="1"/>
      <w:numFmt w:val="lowerRoman"/>
      <w:lvlText w:val="%9."/>
      <w:lvlJc w:val="right"/>
      <w:pPr>
        <w:ind w:left="6119" w:hanging="180"/>
      </w:pPr>
    </w:lvl>
  </w:abstractNum>
  <w:abstractNum w:abstractNumId="10" w15:restartNumberingAfterBreak="0">
    <w:nsid w:val="68DE6C77"/>
    <w:multiLevelType w:val="multilevel"/>
    <w:tmpl w:val="A20ACC36"/>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11" w15:restartNumberingAfterBreak="0">
    <w:nsid w:val="78261166"/>
    <w:multiLevelType w:val="hybridMultilevel"/>
    <w:tmpl w:val="7916CE1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7BBC29F8"/>
    <w:multiLevelType w:val="hybridMultilevel"/>
    <w:tmpl w:val="7DFCBAA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7F565F97"/>
    <w:multiLevelType w:val="hybridMultilevel"/>
    <w:tmpl w:val="FB08EE26"/>
    <w:lvl w:ilvl="0" w:tplc="E0A23A4C">
      <w:start w:val="1"/>
      <w:numFmt w:val="decimal"/>
      <w:lvlText w:val="%1."/>
      <w:lvlJc w:val="left"/>
      <w:pPr>
        <w:ind w:left="419" w:hanging="360"/>
      </w:pPr>
      <w:rPr>
        <w:rFonts w:hint="default"/>
      </w:rPr>
    </w:lvl>
    <w:lvl w:ilvl="1" w:tplc="08090019" w:tentative="1">
      <w:start w:val="1"/>
      <w:numFmt w:val="lowerLetter"/>
      <w:lvlText w:val="%2."/>
      <w:lvlJc w:val="left"/>
      <w:pPr>
        <w:ind w:left="1439" w:hanging="360"/>
      </w:pPr>
    </w:lvl>
    <w:lvl w:ilvl="2" w:tplc="0809001B" w:tentative="1">
      <w:start w:val="1"/>
      <w:numFmt w:val="lowerRoman"/>
      <w:lvlText w:val="%3."/>
      <w:lvlJc w:val="right"/>
      <w:pPr>
        <w:ind w:left="2159" w:hanging="180"/>
      </w:pPr>
    </w:lvl>
    <w:lvl w:ilvl="3" w:tplc="0809000F" w:tentative="1">
      <w:start w:val="1"/>
      <w:numFmt w:val="decimal"/>
      <w:lvlText w:val="%4."/>
      <w:lvlJc w:val="left"/>
      <w:pPr>
        <w:ind w:left="2879" w:hanging="360"/>
      </w:pPr>
    </w:lvl>
    <w:lvl w:ilvl="4" w:tplc="08090019" w:tentative="1">
      <w:start w:val="1"/>
      <w:numFmt w:val="lowerLetter"/>
      <w:lvlText w:val="%5."/>
      <w:lvlJc w:val="left"/>
      <w:pPr>
        <w:ind w:left="3599" w:hanging="360"/>
      </w:pPr>
    </w:lvl>
    <w:lvl w:ilvl="5" w:tplc="0809001B" w:tentative="1">
      <w:start w:val="1"/>
      <w:numFmt w:val="lowerRoman"/>
      <w:lvlText w:val="%6."/>
      <w:lvlJc w:val="right"/>
      <w:pPr>
        <w:ind w:left="4319" w:hanging="180"/>
      </w:pPr>
    </w:lvl>
    <w:lvl w:ilvl="6" w:tplc="0809000F" w:tentative="1">
      <w:start w:val="1"/>
      <w:numFmt w:val="decimal"/>
      <w:lvlText w:val="%7."/>
      <w:lvlJc w:val="left"/>
      <w:pPr>
        <w:ind w:left="5039" w:hanging="360"/>
      </w:pPr>
    </w:lvl>
    <w:lvl w:ilvl="7" w:tplc="08090019" w:tentative="1">
      <w:start w:val="1"/>
      <w:numFmt w:val="lowerLetter"/>
      <w:lvlText w:val="%8."/>
      <w:lvlJc w:val="left"/>
      <w:pPr>
        <w:ind w:left="5759" w:hanging="360"/>
      </w:pPr>
    </w:lvl>
    <w:lvl w:ilvl="8" w:tplc="0809001B" w:tentative="1">
      <w:start w:val="1"/>
      <w:numFmt w:val="lowerRoman"/>
      <w:lvlText w:val="%9."/>
      <w:lvlJc w:val="right"/>
      <w:pPr>
        <w:ind w:left="6479" w:hanging="180"/>
      </w:pPr>
    </w:lvl>
  </w:abstractNum>
  <w:num w:numId="1" w16cid:durableId="704521321">
    <w:abstractNumId w:val="1"/>
  </w:num>
  <w:num w:numId="2" w16cid:durableId="1731493387">
    <w:abstractNumId w:val="5"/>
  </w:num>
  <w:num w:numId="3" w16cid:durableId="358313792">
    <w:abstractNumId w:val="4"/>
  </w:num>
  <w:num w:numId="4" w16cid:durableId="1144618638">
    <w:abstractNumId w:val="3"/>
  </w:num>
  <w:num w:numId="5" w16cid:durableId="211239042">
    <w:abstractNumId w:val="2"/>
  </w:num>
  <w:num w:numId="6" w16cid:durableId="1874800944">
    <w:abstractNumId w:val="12"/>
  </w:num>
  <w:num w:numId="7" w16cid:durableId="263198079">
    <w:abstractNumId w:val="13"/>
  </w:num>
  <w:num w:numId="8" w16cid:durableId="1535070366">
    <w:abstractNumId w:val="9"/>
  </w:num>
  <w:num w:numId="9" w16cid:durableId="1823614381">
    <w:abstractNumId w:val="10"/>
  </w:num>
  <w:num w:numId="10" w16cid:durableId="875429971">
    <w:abstractNumId w:val="11"/>
  </w:num>
  <w:num w:numId="11" w16cid:durableId="1169366620">
    <w:abstractNumId w:val="0"/>
  </w:num>
  <w:num w:numId="12" w16cid:durableId="2061779277">
    <w:abstractNumId w:val="7"/>
  </w:num>
  <w:num w:numId="13" w16cid:durableId="400638014">
    <w:abstractNumId w:val="6"/>
  </w:num>
  <w:num w:numId="14" w16cid:durableId="433592613">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112DC"/>
    <w:rsid w:val="00003757"/>
    <w:rsid w:val="00003CA6"/>
    <w:rsid w:val="00017807"/>
    <w:rsid w:val="000203BD"/>
    <w:rsid w:val="00021C60"/>
    <w:rsid w:val="000228C7"/>
    <w:rsid w:val="00034194"/>
    <w:rsid w:val="00041CF6"/>
    <w:rsid w:val="00052D01"/>
    <w:rsid w:val="00054F8C"/>
    <w:rsid w:val="00061E86"/>
    <w:rsid w:val="00065531"/>
    <w:rsid w:val="00072D3B"/>
    <w:rsid w:val="00083FC0"/>
    <w:rsid w:val="000940E7"/>
    <w:rsid w:val="000A0751"/>
    <w:rsid w:val="000C3280"/>
    <w:rsid w:val="000E379E"/>
    <w:rsid w:val="000F361B"/>
    <w:rsid w:val="00110100"/>
    <w:rsid w:val="00113311"/>
    <w:rsid w:val="00133EA1"/>
    <w:rsid w:val="00155145"/>
    <w:rsid w:val="0016096B"/>
    <w:rsid w:val="001707C4"/>
    <w:rsid w:val="0018209C"/>
    <w:rsid w:val="00182C00"/>
    <w:rsid w:val="001A4E1B"/>
    <w:rsid w:val="001C06A8"/>
    <w:rsid w:val="001C6C4F"/>
    <w:rsid w:val="001E6F3B"/>
    <w:rsid w:val="001F2857"/>
    <w:rsid w:val="001F48BE"/>
    <w:rsid w:val="002010FE"/>
    <w:rsid w:val="00203F67"/>
    <w:rsid w:val="0020539A"/>
    <w:rsid w:val="00233330"/>
    <w:rsid w:val="00233D58"/>
    <w:rsid w:val="00234AC2"/>
    <w:rsid w:val="00240F00"/>
    <w:rsid w:val="00241662"/>
    <w:rsid w:val="002432C6"/>
    <w:rsid w:val="002518B7"/>
    <w:rsid w:val="00272BD5"/>
    <w:rsid w:val="002950FF"/>
    <w:rsid w:val="00296CD9"/>
    <w:rsid w:val="002A706E"/>
    <w:rsid w:val="002B7C9A"/>
    <w:rsid w:val="002C3DD6"/>
    <w:rsid w:val="002D77FE"/>
    <w:rsid w:val="0030739E"/>
    <w:rsid w:val="0031077C"/>
    <w:rsid w:val="003261FD"/>
    <w:rsid w:val="00327324"/>
    <w:rsid w:val="0032747D"/>
    <w:rsid w:val="003324CB"/>
    <w:rsid w:val="003464BA"/>
    <w:rsid w:val="00355D0F"/>
    <w:rsid w:val="00366FDD"/>
    <w:rsid w:val="00375605"/>
    <w:rsid w:val="00387A41"/>
    <w:rsid w:val="003B31B1"/>
    <w:rsid w:val="003C0FF8"/>
    <w:rsid w:val="004140C9"/>
    <w:rsid w:val="00414894"/>
    <w:rsid w:val="004221DC"/>
    <w:rsid w:val="004222DD"/>
    <w:rsid w:val="0042635B"/>
    <w:rsid w:val="00461835"/>
    <w:rsid w:val="00466612"/>
    <w:rsid w:val="004671D2"/>
    <w:rsid w:val="004754FC"/>
    <w:rsid w:val="004937D3"/>
    <w:rsid w:val="004E109D"/>
    <w:rsid w:val="004E5CB1"/>
    <w:rsid w:val="0052297E"/>
    <w:rsid w:val="00523CE8"/>
    <w:rsid w:val="0053076A"/>
    <w:rsid w:val="005404F4"/>
    <w:rsid w:val="005506AE"/>
    <w:rsid w:val="00556711"/>
    <w:rsid w:val="00560399"/>
    <w:rsid w:val="00574BCF"/>
    <w:rsid w:val="00576395"/>
    <w:rsid w:val="005835C5"/>
    <w:rsid w:val="00585277"/>
    <w:rsid w:val="00594E39"/>
    <w:rsid w:val="005D1652"/>
    <w:rsid w:val="005D2C4A"/>
    <w:rsid w:val="005D3DF1"/>
    <w:rsid w:val="005D5AFA"/>
    <w:rsid w:val="005D5E16"/>
    <w:rsid w:val="005E6797"/>
    <w:rsid w:val="005F38A1"/>
    <w:rsid w:val="005F4E71"/>
    <w:rsid w:val="006201D0"/>
    <w:rsid w:val="0064147E"/>
    <w:rsid w:val="00646AAE"/>
    <w:rsid w:val="00653AEC"/>
    <w:rsid w:val="00655190"/>
    <w:rsid w:val="00656183"/>
    <w:rsid w:val="00662218"/>
    <w:rsid w:val="006715A4"/>
    <w:rsid w:val="006729DA"/>
    <w:rsid w:val="00672A4C"/>
    <w:rsid w:val="00685AE0"/>
    <w:rsid w:val="00687037"/>
    <w:rsid w:val="006D1998"/>
    <w:rsid w:val="006F02B9"/>
    <w:rsid w:val="006F549F"/>
    <w:rsid w:val="00703D77"/>
    <w:rsid w:val="00711095"/>
    <w:rsid w:val="0072604C"/>
    <w:rsid w:val="007277B5"/>
    <w:rsid w:val="00737883"/>
    <w:rsid w:val="0075502E"/>
    <w:rsid w:val="00762BBE"/>
    <w:rsid w:val="0076681D"/>
    <w:rsid w:val="00767E3E"/>
    <w:rsid w:val="007B683C"/>
    <w:rsid w:val="007D313C"/>
    <w:rsid w:val="007E5BB1"/>
    <w:rsid w:val="00804324"/>
    <w:rsid w:val="00820546"/>
    <w:rsid w:val="008267FB"/>
    <w:rsid w:val="00850C29"/>
    <w:rsid w:val="00857D93"/>
    <w:rsid w:val="00860674"/>
    <w:rsid w:val="00885CE9"/>
    <w:rsid w:val="00891BA2"/>
    <w:rsid w:val="008B1D71"/>
    <w:rsid w:val="008C15D9"/>
    <w:rsid w:val="008C50D5"/>
    <w:rsid w:val="008D0747"/>
    <w:rsid w:val="008E13D1"/>
    <w:rsid w:val="008F442A"/>
    <w:rsid w:val="00910C0A"/>
    <w:rsid w:val="009112DC"/>
    <w:rsid w:val="00925DA1"/>
    <w:rsid w:val="00931E6B"/>
    <w:rsid w:val="009331F3"/>
    <w:rsid w:val="00982988"/>
    <w:rsid w:val="00983F5E"/>
    <w:rsid w:val="009911F2"/>
    <w:rsid w:val="00995B39"/>
    <w:rsid w:val="00996159"/>
    <w:rsid w:val="009B52E7"/>
    <w:rsid w:val="009E14BB"/>
    <w:rsid w:val="009E53B8"/>
    <w:rsid w:val="009E7AF7"/>
    <w:rsid w:val="00A257D8"/>
    <w:rsid w:val="00A35122"/>
    <w:rsid w:val="00A671E8"/>
    <w:rsid w:val="00A83E54"/>
    <w:rsid w:val="00A84941"/>
    <w:rsid w:val="00A97D23"/>
    <w:rsid w:val="00AA4753"/>
    <w:rsid w:val="00AB4B93"/>
    <w:rsid w:val="00AC4AD4"/>
    <w:rsid w:val="00AD064D"/>
    <w:rsid w:val="00AD40B8"/>
    <w:rsid w:val="00AD71BC"/>
    <w:rsid w:val="00AF66FE"/>
    <w:rsid w:val="00B0479E"/>
    <w:rsid w:val="00B0564E"/>
    <w:rsid w:val="00B105BD"/>
    <w:rsid w:val="00B14EAE"/>
    <w:rsid w:val="00B21EDC"/>
    <w:rsid w:val="00B224D7"/>
    <w:rsid w:val="00B22CF9"/>
    <w:rsid w:val="00B25C58"/>
    <w:rsid w:val="00B3430C"/>
    <w:rsid w:val="00B35ECC"/>
    <w:rsid w:val="00B50ABC"/>
    <w:rsid w:val="00B6292E"/>
    <w:rsid w:val="00B70ED7"/>
    <w:rsid w:val="00B904E5"/>
    <w:rsid w:val="00BA2507"/>
    <w:rsid w:val="00BA5EB1"/>
    <w:rsid w:val="00BB764F"/>
    <w:rsid w:val="00BC1144"/>
    <w:rsid w:val="00BC241D"/>
    <w:rsid w:val="00C107F2"/>
    <w:rsid w:val="00C2143D"/>
    <w:rsid w:val="00C33A04"/>
    <w:rsid w:val="00C40206"/>
    <w:rsid w:val="00C43F7B"/>
    <w:rsid w:val="00C55C8E"/>
    <w:rsid w:val="00C56152"/>
    <w:rsid w:val="00C61658"/>
    <w:rsid w:val="00C74B0D"/>
    <w:rsid w:val="00C77B23"/>
    <w:rsid w:val="00C933BE"/>
    <w:rsid w:val="00C95B3C"/>
    <w:rsid w:val="00CA1009"/>
    <w:rsid w:val="00CA6D65"/>
    <w:rsid w:val="00CB1C7D"/>
    <w:rsid w:val="00CC048E"/>
    <w:rsid w:val="00CD7AA5"/>
    <w:rsid w:val="00D11351"/>
    <w:rsid w:val="00D16C84"/>
    <w:rsid w:val="00D40B91"/>
    <w:rsid w:val="00D45B01"/>
    <w:rsid w:val="00D53020"/>
    <w:rsid w:val="00D6215B"/>
    <w:rsid w:val="00D914F2"/>
    <w:rsid w:val="00DA0F82"/>
    <w:rsid w:val="00DA51E0"/>
    <w:rsid w:val="00DA76AD"/>
    <w:rsid w:val="00DB4061"/>
    <w:rsid w:val="00DB76B3"/>
    <w:rsid w:val="00DC6D73"/>
    <w:rsid w:val="00DD41FA"/>
    <w:rsid w:val="00DF3645"/>
    <w:rsid w:val="00E06294"/>
    <w:rsid w:val="00E10124"/>
    <w:rsid w:val="00E242E5"/>
    <w:rsid w:val="00E31442"/>
    <w:rsid w:val="00E34860"/>
    <w:rsid w:val="00E3794C"/>
    <w:rsid w:val="00E52C94"/>
    <w:rsid w:val="00E575AE"/>
    <w:rsid w:val="00E87B30"/>
    <w:rsid w:val="00EA436A"/>
    <w:rsid w:val="00EA4667"/>
    <w:rsid w:val="00EC231A"/>
    <w:rsid w:val="00EC7151"/>
    <w:rsid w:val="00EE6CEE"/>
    <w:rsid w:val="00EF31AD"/>
    <w:rsid w:val="00F06D6F"/>
    <w:rsid w:val="00F11CD2"/>
    <w:rsid w:val="00F1387A"/>
    <w:rsid w:val="00F204CE"/>
    <w:rsid w:val="00F22710"/>
    <w:rsid w:val="00F31EBA"/>
    <w:rsid w:val="00F5082D"/>
    <w:rsid w:val="00F50B83"/>
    <w:rsid w:val="00F531BD"/>
    <w:rsid w:val="00F5324A"/>
    <w:rsid w:val="00F55629"/>
    <w:rsid w:val="00F57042"/>
    <w:rsid w:val="00F57C68"/>
    <w:rsid w:val="00F618CD"/>
    <w:rsid w:val="00F7169E"/>
    <w:rsid w:val="00F7288F"/>
    <w:rsid w:val="00F82EA6"/>
    <w:rsid w:val="00F8567E"/>
    <w:rsid w:val="00F86656"/>
    <w:rsid w:val="00F91B06"/>
    <w:rsid w:val="00F97C38"/>
    <w:rsid w:val="00FA0CA9"/>
    <w:rsid w:val="00FA4762"/>
    <w:rsid w:val="00FA5DEC"/>
    <w:rsid w:val="00FC21DB"/>
    <w:rsid w:val="00FC75FE"/>
    <w:rsid w:val="00FE7070"/>
    <w:rsid w:val="12413FBE"/>
    <w:rsid w:val="24D01AD7"/>
    <w:rsid w:val="2A31D359"/>
    <w:rsid w:val="417E2099"/>
    <w:rsid w:val="556B38F9"/>
    <w:rsid w:val="6163AAFF"/>
    <w:rsid w:val="6FC5F940"/>
    <w:rsid w:val="7C078191"/>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D2903DC"/>
  <w15:docId w15:val="{C3B88815-BCB0-47AF-B5A1-6744E8B161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Verdana" w:eastAsiaTheme="minorHAnsi" w:hAnsi="Verdana" w:cs="Arial"/>
        <w:sz w:val="24"/>
        <w:szCs w:val="24"/>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21C60"/>
  </w:style>
  <w:style w:type="paragraph" w:styleId="Heading2">
    <w:name w:val="heading 2"/>
    <w:basedOn w:val="Normal"/>
    <w:link w:val="Heading2Char"/>
    <w:uiPriority w:val="9"/>
    <w:qFormat/>
    <w:rsid w:val="0052297E"/>
    <w:pPr>
      <w:spacing w:before="100" w:beforeAutospacing="1" w:after="100" w:afterAutospacing="1" w:line="240" w:lineRule="auto"/>
      <w:outlineLvl w:val="1"/>
    </w:pPr>
    <w:rPr>
      <w:rFonts w:ascii="Times New Roman" w:eastAsia="Times New Roman" w:hAnsi="Times New Roman" w:cs="Times New Roman"/>
      <w:b/>
      <w:bCs/>
      <w:sz w:val="36"/>
      <w:szCs w:val="36"/>
      <w:lang w:eastAsia="en-GB"/>
    </w:rPr>
  </w:style>
  <w:style w:type="paragraph" w:styleId="Heading6">
    <w:name w:val="heading 6"/>
    <w:basedOn w:val="Normal"/>
    <w:next w:val="Normal"/>
    <w:link w:val="Heading6Char"/>
    <w:uiPriority w:val="9"/>
    <w:semiHidden/>
    <w:unhideWhenUsed/>
    <w:qFormat/>
    <w:rsid w:val="008B1D71"/>
    <w:pPr>
      <w:keepNext/>
      <w:keepLines/>
      <w:spacing w:before="40" w:after="0"/>
      <w:outlineLvl w:val="5"/>
    </w:pPr>
    <w:rPr>
      <w:rFonts w:asciiTheme="majorHAnsi" w:eastAsiaTheme="majorEastAsia" w:hAnsiTheme="majorHAnsi" w:cstheme="majorBidi"/>
      <w:color w:val="1F4D78"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03419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C33A04"/>
    <w:pPr>
      <w:ind w:left="720"/>
      <w:contextualSpacing/>
    </w:pPr>
  </w:style>
  <w:style w:type="character" w:styleId="CommentReference">
    <w:name w:val="annotation reference"/>
    <w:basedOn w:val="DefaultParagraphFont"/>
    <w:uiPriority w:val="99"/>
    <w:semiHidden/>
    <w:unhideWhenUsed/>
    <w:rsid w:val="00233330"/>
    <w:rPr>
      <w:sz w:val="16"/>
      <w:szCs w:val="16"/>
    </w:rPr>
  </w:style>
  <w:style w:type="paragraph" w:styleId="CommentText">
    <w:name w:val="annotation text"/>
    <w:basedOn w:val="Normal"/>
    <w:link w:val="CommentTextChar"/>
    <w:uiPriority w:val="99"/>
    <w:unhideWhenUsed/>
    <w:rsid w:val="00233330"/>
    <w:pPr>
      <w:spacing w:line="240" w:lineRule="auto"/>
    </w:pPr>
    <w:rPr>
      <w:sz w:val="20"/>
      <w:szCs w:val="20"/>
    </w:rPr>
  </w:style>
  <w:style w:type="character" w:customStyle="1" w:styleId="CommentTextChar">
    <w:name w:val="Comment Text Char"/>
    <w:basedOn w:val="DefaultParagraphFont"/>
    <w:link w:val="CommentText"/>
    <w:uiPriority w:val="99"/>
    <w:rsid w:val="00233330"/>
    <w:rPr>
      <w:sz w:val="20"/>
      <w:szCs w:val="20"/>
    </w:rPr>
  </w:style>
  <w:style w:type="paragraph" w:styleId="CommentSubject">
    <w:name w:val="annotation subject"/>
    <w:basedOn w:val="CommentText"/>
    <w:next w:val="CommentText"/>
    <w:link w:val="CommentSubjectChar"/>
    <w:uiPriority w:val="99"/>
    <w:semiHidden/>
    <w:unhideWhenUsed/>
    <w:rsid w:val="00233330"/>
    <w:rPr>
      <w:b/>
      <w:bCs/>
    </w:rPr>
  </w:style>
  <w:style w:type="character" w:customStyle="1" w:styleId="CommentSubjectChar">
    <w:name w:val="Comment Subject Char"/>
    <w:basedOn w:val="CommentTextChar"/>
    <w:link w:val="CommentSubject"/>
    <w:uiPriority w:val="99"/>
    <w:semiHidden/>
    <w:rsid w:val="00233330"/>
    <w:rPr>
      <w:b/>
      <w:bCs/>
      <w:sz w:val="20"/>
      <w:szCs w:val="20"/>
    </w:rPr>
  </w:style>
  <w:style w:type="paragraph" w:styleId="BalloonText">
    <w:name w:val="Balloon Text"/>
    <w:basedOn w:val="Normal"/>
    <w:link w:val="BalloonTextChar"/>
    <w:uiPriority w:val="99"/>
    <w:semiHidden/>
    <w:unhideWhenUsed/>
    <w:rsid w:val="00233330"/>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233330"/>
    <w:rPr>
      <w:rFonts w:ascii="Segoe UI" w:hAnsi="Segoe UI" w:cs="Segoe UI"/>
      <w:sz w:val="18"/>
      <w:szCs w:val="18"/>
    </w:rPr>
  </w:style>
  <w:style w:type="character" w:styleId="Strong">
    <w:name w:val="Strong"/>
    <w:basedOn w:val="DefaultParagraphFont"/>
    <w:uiPriority w:val="22"/>
    <w:qFormat/>
    <w:rsid w:val="0052297E"/>
    <w:rPr>
      <w:b/>
      <w:bCs/>
    </w:rPr>
  </w:style>
  <w:style w:type="character" w:styleId="Emphasis">
    <w:name w:val="Emphasis"/>
    <w:basedOn w:val="DefaultParagraphFont"/>
    <w:uiPriority w:val="20"/>
    <w:qFormat/>
    <w:rsid w:val="0052297E"/>
    <w:rPr>
      <w:i/>
      <w:iCs/>
    </w:rPr>
  </w:style>
  <w:style w:type="paragraph" w:styleId="NormalWeb">
    <w:name w:val="Normal (Web)"/>
    <w:basedOn w:val="Normal"/>
    <w:uiPriority w:val="99"/>
    <w:unhideWhenUsed/>
    <w:rsid w:val="0052297E"/>
    <w:pPr>
      <w:spacing w:before="100" w:beforeAutospacing="1" w:after="100" w:afterAutospacing="1" w:line="240" w:lineRule="auto"/>
    </w:pPr>
    <w:rPr>
      <w:rFonts w:ascii="Times New Roman" w:eastAsia="Times New Roman" w:hAnsi="Times New Roman" w:cs="Times New Roman"/>
      <w:lang w:eastAsia="en-GB"/>
    </w:rPr>
  </w:style>
  <w:style w:type="character" w:customStyle="1" w:styleId="Heading2Char">
    <w:name w:val="Heading 2 Char"/>
    <w:basedOn w:val="DefaultParagraphFont"/>
    <w:link w:val="Heading2"/>
    <w:uiPriority w:val="9"/>
    <w:rsid w:val="0052297E"/>
    <w:rPr>
      <w:rFonts w:ascii="Times New Roman" w:eastAsia="Times New Roman" w:hAnsi="Times New Roman" w:cs="Times New Roman"/>
      <w:b/>
      <w:bCs/>
      <w:sz w:val="36"/>
      <w:szCs w:val="36"/>
      <w:lang w:eastAsia="en-GB"/>
    </w:rPr>
  </w:style>
  <w:style w:type="character" w:styleId="Hyperlink">
    <w:name w:val="Hyperlink"/>
    <w:basedOn w:val="DefaultParagraphFont"/>
    <w:uiPriority w:val="99"/>
    <w:semiHidden/>
    <w:unhideWhenUsed/>
    <w:rsid w:val="0052297E"/>
    <w:rPr>
      <w:color w:val="0000FF"/>
      <w:u w:val="single"/>
    </w:rPr>
  </w:style>
  <w:style w:type="character" w:customStyle="1" w:styleId="icon">
    <w:name w:val="icon"/>
    <w:basedOn w:val="DefaultParagraphFont"/>
    <w:rsid w:val="0052297E"/>
  </w:style>
  <w:style w:type="paragraph" w:customStyle="1" w:styleId="Default">
    <w:name w:val="Default"/>
    <w:rsid w:val="00585277"/>
    <w:pPr>
      <w:autoSpaceDE w:val="0"/>
      <w:autoSpaceDN w:val="0"/>
      <w:adjustRightInd w:val="0"/>
      <w:spacing w:after="0" w:line="240" w:lineRule="auto"/>
    </w:pPr>
    <w:rPr>
      <w:rFonts w:ascii="Calibri" w:hAnsi="Calibri" w:cs="Calibri"/>
      <w:color w:val="000000"/>
    </w:rPr>
  </w:style>
  <w:style w:type="paragraph" w:styleId="Header">
    <w:name w:val="header"/>
    <w:basedOn w:val="Normal"/>
    <w:link w:val="HeaderChar"/>
    <w:uiPriority w:val="99"/>
    <w:unhideWhenUsed/>
    <w:rsid w:val="00C107F2"/>
    <w:pPr>
      <w:tabs>
        <w:tab w:val="center" w:pos="4513"/>
        <w:tab w:val="right" w:pos="9026"/>
      </w:tabs>
      <w:spacing w:after="0" w:line="240" w:lineRule="auto"/>
    </w:pPr>
  </w:style>
  <w:style w:type="character" w:customStyle="1" w:styleId="HeaderChar">
    <w:name w:val="Header Char"/>
    <w:basedOn w:val="DefaultParagraphFont"/>
    <w:link w:val="Header"/>
    <w:uiPriority w:val="99"/>
    <w:rsid w:val="00C107F2"/>
  </w:style>
  <w:style w:type="paragraph" w:styleId="Footer">
    <w:name w:val="footer"/>
    <w:basedOn w:val="Normal"/>
    <w:link w:val="FooterChar"/>
    <w:uiPriority w:val="99"/>
    <w:unhideWhenUsed/>
    <w:rsid w:val="00C107F2"/>
    <w:pPr>
      <w:tabs>
        <w:tab w:val="center" w:pos="4513"/>
        <w:tab w:val="right" w:pos="9026"/>
      </w:tabs>
      <w:spacing w:after="0" w:line="240" w:lineRule="auto"/>
    </w:pPr>
  </w:style>
  <w:style w:type="character" w:customStyle="1" w:styleId="FooterChar">
    <w:name w:val="Footer Char"/>
    <w:basedOn w:val="DefaultParagraphFont"/>
    <w:link w:val="Footer"/>
    <w:uiPriority w:val="99"/>
    <w:rsid w:val="00C107F2"/>
  </w:style>
  <w:style w:type="character" w:styleId="PlaceholderText">
    <w:name w:val="Placeholder Text"/>
    <w:basedOn w:val="DefaultParagraphFont"/>
    <w:uiPriority w:val="99"/>
    <w:semiHidden/>
    <w:rsid w:val="00133EA1"/>
    <w:rPr>
      <w:color w:val="808080"/>
    </w:rPr>
  </w:style>
  <w:style w:type="character" w:customStyle="1" w:styleId="Style1">
    <w:name w:val="Style1"/>
    <w:basedOn w:val="DefaultParagraphFont"/>
    <w:uiPriority w:val="1"/>
    <w:rsid w:val="000A0751"/>
    <w:rPr>
      <w:rFonts w:ascii="Verdana" w:hAnsi="Verdana"/>
      <w:sz w:val="24"/>
    </w:rPr>
  </w:style>
  <w:style w:type="character" w:customStyle="1" w:styleId="CorporateFont">
    <w:name w:val="Corporate Font"/>
    <w:basedOn w:val="DefaultParagraphFont"/>
    <w:uiPriority w:val="1"/>
    <w:qFormat/>
    <w:rsid w:val="00F618CD"/>
    <w:rPr>
      <w:rFonts w:ascii="Verdana" w:hAnsi="Verdana"/>
      <w:color w:val="auto"/>
      <w:sz w:val="24"/>
    </w:rPr>
  </w:style>
  <w:style w:type="character" w:customStyle="1" w:styleId="CorporateStyle2">
    <w:name w:val="Corporate Style 2"/>
    <w:basedOn w:val="DefaultParagraphFont"/>
    <w:uiPriority w:val="1"/>
    <w:qFormat/>
    <w:rsid w:val="0031077C"/>
    <w:rPr>
      <w:rFonts w:ascii="Verdana" w:hAnsi="Verdana"/>
      <w:color w:val="auto"/>
      <w:sz w:val="20"/>
    </w:rPr>
  </w:style>
  <w:style w:type="paragraph" w:styleId="Revision">
    <w:name w:val="Revision"/>
    <w:hidden/>
    <w:uiPriority w:val="99"/>
    <w:semiHidden/>
    <w:rsid w:val="00F91B06"/>
    <w:pPr>
      <w:spacing w:after="0" w:line="240" w:lineRule="auto"/>
    </w:pPr>
  </w:style>
  <w:style w:type="character" w:customStyle="1" w:styleId="Heading6Char">
    <w:name w:val="Heading 6 Char"/>
    <w:basedOn w:val="DefaultParagraphFont"/>
    <w:link w:val="Heading6"/>
    <w:uiPriority w:val="9"/>
    <w:semiHidden/>
    <w:rsid w:val="008B1D71"/>
    <w:rPr>
      <w:rFonts w:asciiTheme="majorHAnsi" w:eastAsiaTheme="majorEastAsia" w:hAnsiTheme="majorHAnsi" w:cstheme="majorBidi"/>
      <w:color w:val="1F4D78" w:themeColor="accent1" w:themeShade="7F"/>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45990687">
      <w:bodyDiv w:val="1"/>
      <w:marLeft w:val="0"/>
      <w:marRight w:val="0"/>
      <w:marTop w:val="0"/>
      <w:marBottom w:val="0"/>
      <w:divBdr>
        <w:top w:val="none" w:sz="0" w:space="0" w:color="auto"/>
        <w:left w:val="none" w:sz="0" w:space="0" w:color="auto"/>
        <w:bottom w:val="none" w:sz="0" w:space="0" w:color="auto"/>
        <w:right w:val="none" w:sz="0" w:space="0" w:color="auto"/>
      </w:divBdr>
      <w:divsChild>
        <w:div w:id="1265118234">
          <w:marLeft w:val="0"/>
          <w:marRight w:val="0"/>
          <w:marTop w:val="0"/>
          <w:marBottom w:val="0"/>
          <w:divBdr>
            <w:top w:val="none" w:sz="0" w:space="0" w:color="auto"/>
            <w:left w:val="none" w:sz="0" w:space="0" w:color="auto"/>
            <w:bottom w:val="none" w:sz="0" w:space="0" w:color="auto"/>
            <w:right w:val="none" w:sz="0" w:space="0" w:color="auto"/>
          </w:divBdr>
        </w:div>
        <w:div w:id="1725248588">
          <w:marLeft w:val="0"/>
          <w:marRight w:val="0"/>
          <w:marTop w:val="0"/>
          <w:marBottom w:val="0"/>
          <w:divBdr>
            <w:top w:val="none" w:sz="0" w:space="0" w:color="auto"/>
            <w:left w:val="none" w:sz="0" w:space="0" w:color="auto"/>
            <w:bottom w:val="none" w:sz="0" w:space="0" w:color="auto"/>
            <w:right w:val="none" w:sz="0" w:space="0" w:color="auto"/>
          </w:divBdr>
        </w:div>
        <w:div w:id="1847674921">
          <w:marLeft w:val="0"/>
          <w:marRight w:val="0"/>
          <w:marTop w:val="0"/>
          <w:marBottom w:val="0"/>
          <w:divBdr>
            <w:top w:val="none" w:sz="0" w:space="0" w:color="auto"/>
            <w:left w:val="none" w:sz="0" w:space="0" w:color="auto"/>
            <w:bottom w:val="none" w:sz="0" w:space="0" w:color="auto"/>
            <w:right w:val="none" w:sz="0" w:space="0" w:color="auto"/>
          </w:divBdr>
        </w:div>
        <w:div w:id="2053264176">
          <w:marLeft w:val="0"/>
          <w:marRight w:val="0"/>
          <w:marTop w:val="0"/>
          <w:marBottom w:val="0"/>
          <w:divBdr>
            <w:top w:val="none" w:sz="0" w:space="0" w:color="auto"/>
            <w:left w:val="none" w:sz="0" w:space="0" w:color="auto"/>
            <w:bottom w:val="none" w:sz="0" w:space="0" w:color="auto"/>
            <w:right w:val="none" w:sz="0" w:space="0" w:color="auto"/>
          </w:divBdr>
        </w:div>
        <w:div w:id="86972069">
          <w:marLeft w:val="0"/>
          <w:marRight w:val="0"/>
          <w:marTop w:val="0"/>
          <w:marBottom w:val="0"/>
          <w:divBdr>
            <w:top w:val="none" w:sz="0" w:space="0" w:color="auto"/>
            <w:left w:val="none" w:sz="0" w:space="0" w:color="auto"/>
            <w:bottom w:val="none" w:sz="0" w:space="0" w:color="auto"/>
            <w:right w:val="none" w:sz="0" w:space="0" w:color="auto"/>
          </w:divBdr>
        </w:div>
        <w:div w:id="1351176501">
          <w:marLeft w:val="0"/>
          <w:marRight w:val="0"/>
          <w:marTop w:val="0"/>
          <w:marBottom w:val="0"/>
          <w:divBdr>
            <w:top w:val="none" w:sz="0" w:space="0" w:color="auto"/>
            <w:left w:val="none" w:sz="0" w:space="0" w:color="auto"/>
            <w:bottom w:val="none" w:sz="0" w:space="0" w:color="auto"/>
            <w:right w:val="none" w:sz="0" w:space="0" w:color="auto"/>
          </w:divBdr>
        </w:div>
        <w:div w:id="2129546593">
          <w:marLeft w:val="0"/>
          <w:marRight w:val="0"/>
          <w:marTop w:val="0"/>
          <w:marBottom w:val="0"/>
          <w:divBdr>
            <w:top w:val="none" w:sz="0" w:space="0" w:color="auto"/>
            <w:left w:val="none" w:sz="0" w:space="0" w:color="auto"/>
            <w:bottom w:val="none" w:sz="0" w:space="0" w:color="auto"/>
            <w:right w:val="none" w:sz="0" w:space="0" w:color="auto"/>
          </w:divBdr>
        </w:div>
        <w:div w:id="630482241">
          <w:marLeft w:val="0"/>
          <w:marRight w:val="0"/>
          <w:marTop w:val="0"/>
          <w:marBottom w:val="0"/>
          <w:divBdr>
            <w:top w:val="none" w:sz="0" w:space="0" w:color="auto"/>
            <w:left w:val="none" w:sz="0" w:space="0" w:color="auto"/>
            <w:bottom w:val="none" w:sz="0" w:space="0" w:color="auto"/>
            <w:right w:val="none" w:sz="0" w:space="0" w:color="auto"/>
          </w:divBdr>
        </w:div>
      </w:divsChild>
    </w:div>
    <w:div w:id="647243440">
      <w:bodyDiv w:val="1"/>
      <w:marLeft w:val="0"/>
      <w:marRight w:val="0"/>
      <w:marTop w:val="0"/>
      <w:marBottom w:val="0"/>
      <w:divBdr>
        <w:top w:val="none" w:sz="0" w:space="0" w:color="auto"/>
        <w:left w:val="none" w:sz="0" w:space="0" w:color="auto"/>
        <w:bottom w:val="none" w:sz="0" w:space="0" w:color="auto"/>
        <w:right w:val="none" w:sz="0" w:space="0" w:color="auto"/>
      </w:divBdr>
      <w:divsChild>
        <w:div w:id="1359163605">
          <w:marLeft w:val="0"/>
          <w:marRight w:val="0"/>
          <w:marTop w:val="0"/>
          <w:marBottom w:val="0"/>
          <w:divBdr>
            <w:top w:val="none" w:sz="0" w:space="0" w:color="auto"/>
            <w:left w:val="none" w:sz="0" w:space="0" w:color="auto"/>
            <w:bottom w:val="none" w:sz="0" w:space="0" w:color="auto"/>
            <w:right w:val="none" w:sz="0" w:space="0" w:color="auto"/>
          </w:divBdr>
        </w:div>
        <w:div w:id="2119060969">
          <w:marLeft w:val="0"/>
          <w:marRight w:val="0"/>
          <w:marTop w:val="0"/>
          <w:marBottom w:val="0"/>
          <w:divBdr>
            <w:top w:val="none" w:sz="0" w:space="0" w:color="auto"/>
            <w:left w:val="none" w:sz="0" w:space="0" w:color="auto"/>
            <w:bottom w:val="none" w:sz="0" w:space="0" w:color="auto"/>
            <w:right w:val="none" w:sz="0" w:space="0" w:color="auto"/>
          </w:divBdr>
        </w:div>
        <w:div w:id="321280529">
          <w:marLeft w:val="0"/>
          <w:marRight w:val="0"/>
          <w:marTop w:val="0"/>
          <w:marBottom w:val="0"/>
          <w:divBdr>
            <w:top w:val="none" w:sz="0" w:space="0" w:color="auto"/>
            <w:left w:val="none" w:sz="0" w:space="0" w:color="auto"/>
            <w:bottom w:val="none" w:sz="0" w:space="0" w:color="auto"/>
            <w:right w:val="none" w:sz="0" w:space="0" w:color="auto"/>
          </w:divBdr>
        </w:div>
        <w:div w:id="1871606011">
          <w:marLeft w:val="0"/>
          <w:marRight w:val="0"/>
          <w:marTop w:val="0"/>
          <w:marBottom w:val="0"/>
          <w:divBdr>
            <w:top w:val="none" w:sz="0" w:space="0" w:color="auto"/>
            <w:left w:val="none" w:sz="0" w:space="0" w:color="auto"/>
            <w:bottom w:val="none" w:sz="0" w:space="0" w:color="auto"/>
            <w:right w:val="none" w:sz="0" w:space="0" w:color="auto"/>
          </w:divBdr>
        </w:div>
        <w:div w:id="1686781221">
          <w:marLeft w:val="0"/>
          <w:marRight w:val="0"/>
          <w:marTop w:val="0"/>
          <w:marBottom w:val="0"/>
          <w:divBdr>
            <w:top w:val="none" w:sz="0" w:space="0" w:color="auto"/>
            <w:left w:val="none" w:sz="0" w:space="0" w:color="auto"/>
            <w:bottom w:val="none" w:sz="0" w:space="0" w:color="auto"/>
            <w:right w:val="none" w:sz="0" w:space="0" w:color="auto"/>
          </w:divBdr>
        </w:div>
        <w:div w:id="1633949215">
          <w:marLeft w:val="0"/>
          <w:marRight w:val="0"/>
          <w:marTop w:val="0"/>
          <w:marBottom w:val="0"/>
          <w:divBdr>
            <w:top w:val="none" w:sz="0" w:space="0" w:color="auto"/>
            <w:left w:val="none" w:sz="0" w:space="0" w:color="auto"/>
            <w:bottom w:val="none" w:sz="0" w:space="0" w:color="auto"/>
            <w:right w:val="none" w:sz="0" w:space="0" w:color="auto"/>
          </w:divBdr>
        </w:div>
        <w:div w:id="897058806">
          <w:marLeft w:val="0"/>
          <w:marRight w:val="0"/>
          <w:marTop w:val="0"/>
          <w:marBottom w:val="0"/>
          <w:divBdr>
            <w:top w:val="none" w:sz="0" w:space="0" w:color="auto"/>
            <w:left w:val="none" w:sz="0" w:space="0" w:color="auto"/>
            <w:bottom w:val="none" w:sz="0" w:space="0" w:color="auto"/>
            <w:right w:val="none" w:sz="0" w:space="0" w:color="auto"/>
          </w:divBdr>
        </w:div>
        <w:div w:id="1862084822">
          <w:marLeft w:val="0"/>
          <w:marRight w:val="0"/>
          <w:marTop w:val="0"/>
          <w:marBottom w:val="0"/>
          <w:divBdr>
            <w:top w:val="none" w:sz="0" w:space="0" w:color="auto"/>
            <w:left w:val="none" w:sz="0" w:space="0" w:color="auto"/>
            <w:bottom w:val="none" w:sz="0" w:space="0" w:color="auto"/>
            <w:right w:val="none" w:sz="0" w:space="0" w:color="auto"/>
          </w:divBdr>
        </w:div>
      </w:divsChild>
    </w:div>
    <w:div w:id="732001126">
      <w:bodyDiv w:val="1"/>
      <w:marLeft w:val="0"/>
      <w:marRight w:val="0"/>
      <w:marTop w:val="0"/>
      <w:marBottom w:val="0"/>
      <w:divBdr>
        <w:top w:val="none" w:sz="0" w:space="0" w:color="auto"/>
        <w:left w:val="none" w:sz="0" w:space="0" w:color="auto"/>
        <w:bottom w:val="none" w:sz="0" w:space="0" w:color="auto"/>
        <w:right w:val="none" w:sz="0" w:space="0" w:color="auto"/>
      </w:divBdr>
      <w:divsChild>
        <w:div w:id="2085182071">
          <w:marLeft w:val="0"/>
          <w:marRight w:val="0"/>
          <w:marTop w:val="0"/>
          <w:marBottom w:val="0"/>
          <w:divBdr>
            <w:top w:val="none" w:sz="0" w:space="0" w:color="auto"/>
            <w:left w:val="none" w:sz="0" w:space="0" w:color="auto"/>
            <w:bottom w:val="none" w:sz="0" w:space="0" w:color="auto"/>
            <w:right w:val="none" w:sz="0" w:space="0" w:color="auto"/>
          </w:divBdr>
          <w:divsChild>
            <w:div w:id="1895965211">
              <w:marLeft w:val="0"/>
              <w:marRight w:val="0"/>
              <w:marTop w:val="0"/>
              <w:marBottom w:val="0"/>
              <w:divBdr>
                <w:top w:val="none" w:sz="0" w:space="0" w:color="auto"/>
                <w:left w:val="none" w:sz="0" w:space="0" w:color="auto"/>
                <w:bottom w:val="none" w:sz="0" w:space="0" w:color="auto"/>
                <w:right w:val="none" w:sz="0" w:space="0" w:color="auto"/>
              </w:divBdr>
              <w:divsChild>
                <w:div w:id="2137017449">
                  <w:marLeft w:val="150"/>
                  <w:marRight w:val="150"/>
                  <w:marTop w:val="0"/>
                  <w:marBottom w:val="0"/>
                  <w:divBdr>
                    <w:top w:val="none" w:sz="0" w:space="0" w:color="auto"/>
                    <w:left w:val="none" w:sz="0" w:space="0" w:color="auto"/>
                    <w:bottom w:val="none" w:sz="0" w:space="0" w:color="auto"/>
                    <w:right w:val="none" w:sz="0" w:space="0" w:color="auto"/>
                  </w:divBdr>
                  <w:divsChild>
                    <w:div w:id="306861545">
                      <w:marLeft w:val="0"/>
                      <w:marRight w:val="0"/>
                      <w:marTop w:val="0"/>
                      <w:marBottom w:val="0"/>
                      <w:divBdr>
                        <w:top w:val="none" w:sz="0" w:space="0" w:color="auto"/>
                        <w:left w:val="none" w:sz="0" w:space="0" w:color="auto"/>
                        <w:bottom w:val="none" w:sz="0" w:space="0" w:color="auto"/>
                        <w:right w:val="none" w:sz="0" w:space="0" w:color="auto"/>
                      </w:divBdr>
                      <w:divsChild>
                        <w:div w:id="16213058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41487737">
      <w:bodyDiv w:val="1"/>
      <w:marLeft w:val="0"/>
      <w:marRight w:val="0"/>
      <w:marTop w:val="0"/>
      <w:marBottom w:val="0"/>
      <w:divBdr>
        <w:top w:val="none" w:sz="0" w:space="0" w:color="auto"/>
        <w:left w:val="none" w:sz="0" w:space="0" w:color="auto"/>
        <w:bottom w:val="none" w:sz="0" w:space="0" w:color="auto"/>
        <w:right w:val="none" w:sz="0" w:space="0" w:color="auto"/>
      </w:divBdr>
      <w:divsChild>
        <w:div w:id="1106345634">
          <w:marLeft w:val="0"/>
          <w:marRight w:val="0"/>
          <w:marTop w:val="0"/>
          <w:marBottom w:val="0"/>
          <w:divBdr>
            <w:top w:val="none" w:sz="0" w:space="0" w:color="auto"/>
            <w:left w:val="none" w:sz="0" w:space="0" w:color="auto"/>
            <w:bottom w:val="none" w:sz="0" w:space="0" w:color="auto"/>
            <w:right w:val="none" w:sz="0" w:space="0" w:color="auto"/>
          </w:divBdr>
          <w:divsChild>
            <w:div w:id="73476834">
              <w:marLeft w:val="0"/>
              <w:marRight w:val="0"/>
              <w:marTop w:val="0"/>
              <w:marBottom w:val="0"/>
              <w:divBdr>
                <w:top w:val="none" w:sz="0" w:space="0" w:color="auto"/>
                <w:left w:val="none" w:sz="0" w:space="0" w:color="auto"/>
                <w:bottom w:val="none" w:sz="0" w:space="0" w:color="auto"/>
                <w:right w:val="none" w:sz="0" w:space="0" w:color="auto"/>
              </w:divBdr>
              <w:divsChild>
                <w:div w:id="10663443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22740358">
      <w:bodyDiv w:val="1"/>
      <w:marLeft w:val="0"/>
      <w:marRight w:val="0"/>
      <w:marTop w:val="0"/>
      <w:marBottom w:val="0"/>
      <w:divBdr>
        <w:top w:val="none" w:sz="0" w:space="0" w:color="auto"/>
        <w:left w:val="none" w:sz="0" w:space="0" w:color="auto"/>
        <w:bottom w:val="none" w:sz="0" w:space="0" w:color="auto"/>
        <w:right w:val="none" w:sz="0" w:space="0" w:color="auto"/>
      </w:divBdr>
      <w:divsChild>
        <w:div w:id="1541166685">
          <w:marLeft w:val="0"/>
          <w:marRight w:val="0"/>
          <w:marTop w:val="0"/>
          <w:marBottom w:val="0"/>
          <w:divBdr>
            <w:top w:val="none" w:sz="0" w:space="0" w:color="auto"/>
            <w:left w:val="none" w:sz="0" w:space="0" w:color="auto"/>
            <w:bottom w:val="none" w:sz="0" w:space="0" w:color="auto"/>
            <w:right w:val="none" w:sz="0" w:space="0" w:color="auto"/>
          </w:divBdr>
          <w:divsChild>
            <w:div w:id="1085806913">
              <w:marLeft w:val="0"/>
              <w:marRight w:val="0"/>
              <w:marTop w:val="0"/>
              <w:marBottom w:val="0"/>
              <w:divBdr>
                <w:top w:val="none" w:sz="0" w:space="0" w:color="auto"/>
                <w:left w:val="none" w:sz="0" w:space="0" w:color="auto"/>
                <w:bottom w:val="none" w:sz="0" w:space="0" w:color="auto"/>
                <w:right w:val="none" w:sz="0" w:space="0" w:color="auto"/>
              </w:divBdr>
              <w:divsChild>
                <w:div w:id="8658752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81112111">
      <w:bodyDiv w:val="1"/>
      <w:marLeft w:val="0"/>
      <w:marRight w:val="0"/>
      <w:marTop w:val="0"/>
      <w:marBottom w:val="0"/>
      <w:divBdr>
        <w:top w:val="none" w:sz="0" w:space="0" w:color="auto"/>
        <w:left w:val="none" w:sz="0" w:space="0" w:color="auto"/>
        <w:bottom w:val="none" w:sz="0" w:space="0" w:color="auto"/>
        <w:right w:val="none" w:sz="0" w:space="0" w:color="auto"/>
      </w:divBdr>
      <w:divsChild>
        <w:div w:id="563838024">
          <w:marLeft w:val="0"/>
          <w:marRight w:val="0"/>
          <w:marTop w:val="0"/>
          <w:marBottom w:val="0"/>
          <w:divBdr>
            <w:top w:val="none" w:sz="0" w:space="0" w:color="auto"/>
            <w:left w:val="none" w:sz="0" w:space="0" w:color="auto"/>
            <w:bottom w:val="none" w:sz="0" w:space="0" w:color="auto"/>
            <w:right w:val="none" w:sz="0" w:space="0" w:color="auto"/>
          </w:divBdr>
          <w:divsChild>
            <w:div w:id="1851523390">
              <w:marLeft w:val="0"/>
              <w:marRight w:val="0"/>
              <w:marTop w:val="0"/>
              <w:marBottom w:val="0"/>
              <w:divBdr>
                <w:top w:val="none" w:sz="0" w:space="0" w:color="auto"/>
                <w:left w:val="none" w:sz="0" w:space="0" w:color="auto"/>
                <w:bottom w:val="none" w:sz="0" w:space="0" w:color="auto"/>
                <w:right w:val="none" w:sz="0" w:space="0" w:color="auto"/>
              </w:divBdr>
              <w:divsChild>
                <w:div w:id="1868790759">
                  <w:marLeft w:val="0"/>
                  <w:marRight w:val="0"/>
                  <w:marTop w:val="0"/>
                  <w:marBottom w:val="0"/>
                  <w:divBdr>
                    <w:top w:val="none" w:sz="0" w:space="0" w:color="auto"/>
                    <w:left w:val="none" w:sz="0" w:space="0" w:color="auto"/>
                    <w:bottom w:val="none" w:sz="0" w:space="0" w:color="auto"/>
                    <w:right w:val="none" w:sz="0" w:space="0" w:color="auto"/>
                  </w:divBdr>
                  <w:divsChild>
                    <w:div w:id="994645727">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glossaryDocument" Target="glossary/document.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DefaultPlaceholder_-1854013438"/>
        <w:category>
          <w:name w:val="General"/>
          <w:gallery w:val="placeholder"/>
        </w:category>
        <w:types>
          <w:type w:val="bbPlcHdr"/>
        </w:types>
        <w:behaviors>
          <w:behavior w:val="content"/>
        </w:behaviors>
        <w:guid w:val="{BC162ED6-F26A-4A04-A399-5E72974BF659}"/>
      </w:docPartPr>
      <w:docPartBody>
        <w:p w:rsidR="00ED754B" w:rsidRDefault="006D0E46">
          <w:r w:rsidRPr="00FA4C04">
            <w:rPr>
              <w:rStyle w:val="PlaceholderText"/>
            </w:rPr>
            <w:t>Choose an item.</w:t>
          </w:r>
        </w:p>
      </w:docPartBody>
    </w:docPart>
    <w:docPart>
      <w:docPartPr>
        <w:name w:val="751D5878A9DB4631BDE7EB878E2E21A8"/>
        <w:category>
          <w:name w:val="General"/>
          <w:gallery w:val="placeholder"/>
        </w:category>
        <w:types>
          <w:type w:val="bbPlcHdr"/>
        </w:types>
        <w:behaviors>
          <w:behavior w:val="content"/>
        </w:behaviors>
        <w:guid w:val="{A2AB877C-4950-41B9-AD07-C94369F00F8D}"/>
      </w:docPartPr>
      <w:docPartBody>
        <w:p w:rsidR="00C3159D" w:rsidRDefault="00ED754B" w:rsidP="00ED754B">
          <w:pPr>
            <w:pStyle w:val="751D5878A9DB4631BDE7EB878E2E21A8"/>
          </w:pPr>
          <w:r w:rsidRPr="00FA4C04">
            <w:rPr>
              <w:rStyle w:val="PlaceholderText"/>
            </w:rPr>
            <w:t>Choose an item.</w:t>
          </w:r>
        </w:p>
      </w:docPartBody>
    </w:docPart>
    <w:docPart>
      <w:docPartPr>
        <w:name w:val="0C4E3201377C4179AD02E9119F1325AE"/>
        <w:category>
          <w:name w:val="General"/>
          <w:gallery w:val="placeholder"/>
        </w:category>
        <w:types>
          <w:type w:val="bbPlcHdr"/>
        </w:types>
        <w:behaviors>
          <w:behavior w:val="content"/>
        </w:behaviors>
        <w:guid w:val="{FFFBA3E8-E4FB-4777-B5BB-1EDBBF06A669}"/>
      </w:docPartPr>
      <w:docPartBody>
        <w:p w:rsidR="00C3159D" w:rsidRDefault="00ED754B" w:rsidP="00ED754B">
          <w:pPr>
            <w:pStyle w:val="0C4E3201377C4179AD02E9119F1325AE"/>
          </w:pPr>
          <w:r w:rsidRPr="00FA4C04">
            <w:rPr>
              <w:rStyle w:val="PlaceholderText"/>
            </w:rPr>
            <w:t>Choose an item.</w:t>
          </w:r>
        </w:p>
      </w:docPartBody>
    </w:docPart>
    <w:docPart>
      <w:docPartPr>
        <w:name w:val="25AF485399C54AF8AF4E2A00CC5AC733"/>
        <w:category>
          <w:name w:val="General"/>
          <w:gallery w:val="placeholder"/>
        </w:category>
        <w:types>
          <w:type w:val="bbPlcHdr"/>
        </w:types>
        <w:behaviors>
          <w:behavior w:val="content"/>
        </w:behaviors>
        <w:guid w:val="{F2F21890-2E02-4D02-85E3-D5CFFCD1699C}"/>
      </w:docPartPr>
      <w:docPartBody>
        <w:p w:rsidR="00524839" w:rsidRDefault="00524839" w:rsidP="00524839">
          <w:pPr>
            <w:pStyle w:val="25AF485399C54AF8AF4E2A00CC5AC733"/>
          </w:pPr>
          <w:r w:rsidRPr="00FA4C04">
            <w:rPr>
              <w:rStyle w:val="PlaceholderText"/>
            </w:rPr>
            <w:t>Choose an item.</w:t>
          </w:r>
        </w:p>
      </w:docPartBody>
    </w:docPart>
    <w:docPart>
      <w:docPartPr>
        <w:name w:val="BD43B74255644DC7BD675B86491A6DD3"/>
        <w:category>
          <w:name w:val="General"/>
          <w:gallery w:val="placeholder"/>
        </w:category>
        <w:types>
          <w:type w:val="bbPlcHdr"/>
        </w:types>
        <w:behaviors>
          <w:behavior w:val="content"/>
        </w:behaviors>
        <w:guid w:val="{853ACBE9-6578-4DC8-B982-338BBB36FA51}"/>
      </w:docPartPr>
      <w:docPartBody>
        <w:p w:rsidR="00591655" w:rsidRDefault="0040753F" w:rsidP="0040753F">
          <w:pPr>
            <w:pStyle w:val="BD43B74255644DC7BD675B86491A6DD3"/>
          </w:pPr>
          <w:r w:rsidRPr="00FA4C04">
            <w:rPr>
              <w:rStyle w:val="PlaceholderText"/>
            </w:rPr>
            <w:t>Choose an item.</w:t>
          </w:r>
        </w:p>
      </w:docPartBody>
    </w:docPart>
    <w:docPart>
      <w:docPartPr>
        <w:name w:val="CE3795E89F6B48CE9FEFED8F7EA4BA20"/>
        <w:category>
          <w:name w:val="General"/>
          <w:gallery w:val="placeholder"/>
        </w:category>
        <w:types>
          <w:type w:val="bbPlcHdr"/>
        </w:types>
        <w:behaviors>
          <w:behavior w:val="content"/>
        </w:behaviors>
        <w:guid w:val="{D6E52B81-D69B-4346-9D77-E949FBD9EE12}"/>
      </w:docPartPr>
      <w:docPartBody>
        <w:p w:rsidR="00591655" w:rsidRDefault="0040753F" w:rsidP="0040753F">
          <w:pPr>
            <w:pStyle w:val="CE3795E89F6B48CE9FEFED8F7EA4BA20"/>
          </w:pPr>
          <w:r w:rsidRPr="00B105BD">
            <w:rPr>
              <w:rStyle w:val="PlaceholderText"/>
            </w:rPr>
            <w:t>Click or tap to enter a date.</w:t>
          </w:r>
        </w:p>
      </w:docPartBody>
    </w:docPart>
    <w:docPart>
      <w:docPartPr>
        <w:name w:val="453E1E0B8AFF4D1F99289921CB762A2D"/>
        <w:category>
          <w:name w:val="General"/>
          <w:gallery w:val="placeholder"/>
        </w:category>
        <w:types>
          <w:type w:val="bbPlcHdr"/>
        </w:types>
        <w:behaviors>
          <w:behavior w:val="content"/>
        </w:behaviors>
        <w:guid w:val="{DFFCD836-D049-4725-B60F-51EF34092387}"/>
      </w:docPartPr>
      <w:docPartBody>
        <w:p w:rsidR="00591655" w:rsidRDefault="0040753F" w:rsidP="0040753F">
          <w:pPr>
            <w:pStyle w:val="453E1E0B8AFF4D1F99289921CB762A2D"/>
          </w:pPr>
          <w:r w:rsidRPr="00B105BD">
            <w:rPr>
              <w:rStyle w:val="PlaceholderText"/>
            </w:rPr>
            <w:t>Click or tap to enter a date.</w:t>
          </w:r>
        </w:p>
      </w:docPartBody>
    </w:docPart>
    <w:docPart>
      <w:docPartPr>
        <w:name w:val="945F4D6451BE464D87BB20324C3D78B2"/>
        <w:category>
          <w:name w:val="General"/>
          <w:gallery w:val="placeholder"/>
        </w:category>
        <w:types>
          <w:type w:val="bbPlcHdr"/>
        </w:types>
        <w:behaviors>
          <w:behavior w:val="content"/>
        </w:behaviors>
        <w:guid w:val="{158DA7A8-523B-4946-950D-666CC4FD3FFE}"/>
      </w:docPartPr>
      <w:docPartBody>
        <w:p w:rsidR="00591655" w:rsidRDefault="0040753F" w:rsidP="0040753F">
          <w:pPr>
            <w:pStyle w:val="945F4D6451BE464D87BB20324C3D78B2"/>
          </w:pPr>
          <w:r w:rsidRPr="001F6C52">
            <w:rPr>
              <w:rStyle w:val="PlaceholderText"/>
            </w:rPr>
            <w:t>Click or tap to enter a date.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Segoe UI">
    <w:panose1 w:val="020B0502040204020203"/>
    <w:charset w:val="00"/>
    <w:family w:val="swiss"/>
    <w:pitch w:val="variable"/>
    <w:sig w:usb0="E4002EFF" w:usb1="C000E47F"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Yu Mincho">
    <w:charset w:val="80"/>
    <w:family w:val="roman"/>
    <w:pitch w:val="variable"/>
    <w:sig w:usb0="800002E7" w:usb1="2AC7FCFF" w:usb2="00000012" w:usb3="00000000" w:csb0="000200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D0E46"/>
    <w:rsid w:val="00066004"/>
    <w:rsid w:val="000F6DD0"/>
    <w:rsid w:val="001B0EEF"/>
    <w:rsid w:val="001B3EFE"/>
    <w:rsid w:val="001C6C4F"/>
    <w:rsid w:val="00240F00"/>
    <w:rsid w:val="002D7989"/>
    <w:rsid w:val="003261FD"/>
    <w:rsid w:val="00327324"/>
    <w:rsid w:val="003658D0"/>
    <w:rsid w:val="00387A41"/>
    <w:rsid w:val="0040753F"/>
    <w:rsid w:val="004140C9"/>
    <w:rsid w:val="00467E8C"/>
    <w:rsid w:val="00500DD2"/>
    <w:rsid w:val="00523CE8"/>
    <w:rsid w:val="00524839"/>
    <w:rsid w:val="00591655"/>
    <w:rsid w:val="00672A4C"/>
    <w:rsid w:val="006D0E46"/>
    <w:rsid w:val="006F549F"/>
    <w:rsid w:val="0076681D"/>
    <w:rsid w:val="007D313C"/>
    <w:rsid w:val="00995B39"/>
    <w:rsid w:val="009E14BB"/>
    <w:rsid w:val="00B06ACB"/>
    <w:rsid w:val="00B904E5"/>
    <w:rsid w:val="00C3159D"/>
    <w:rsid w:val="00CB2F21"/>
    <w:rsid w:val="00CC048E"/>
    <w:rsid w:val="00D914F2"/>
    <w:rsid w:val="00E10124"/>
    <w:rsid w:val="00E969DD"/>
    <w:rsid w:val="00ED754B"/>
    <w:rsid w:val="00F97C38"/>
    <w:rsid w:val="00FB29F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GB" w:eastAsia="en-GB"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E969DD"/>
    <w:rPr>
      <w:color w:val="808080"/>
    </w:rPr>
  </w:style>
  <w:style w:type="paragraph" w:customStyle="1" w:styleId="751D5878A9DB4631BDE7EB878E2E21A8">
    <w:name w:val="751D5878A9DB4631BDE7EB878E2E21A8"/>
    <w:rsid w:val="00ED754B"/>
  </w:style>
  <w:style w:type="paragraph" w:customStyle="1" w:styleId="0C4E3201377C4179AD02E9119F1325AE">
    <w:name w:val="0C4E3201377C4179AD02E9119F1325AE"/>
    <w:rsid w:val="00ED754B"/>
  </w:style>
  <w:style w:type="paragraph" w:customStyle="1" w:styleId="25AF485399C54AF8AF4E2A00CC5AC733">
    <w:name w:val="25AF485399C54AF8AF4E2A00CC5AC733"/>
    <w:rsid w:val="00524839"/>
  </w:style>
  <w:style w:type="paragraph" w:customStyle="1" w:styleId="BD43B74255644DC7BD675B86491A6DD3">
    <w:name w:val="BD43B74255644DC7BD675B86491A6DD3"/>
    <w:rsid w:val="0040753F"/>
  </w:style>
  <w:style w:type="paragraph" w:customStyle="1" w:styleId="CE3795E89F6B48CE9FEFED8F7EA4BA20">
    <w:name w:val="CE3795E89F6B48CE9FEFED8F7EA4BA20"/>
    <w:rsid w:val="0040753F"/>
    <w:pPr>
      <w:spacing w:line="259" w:lineRule="auto"/>
    </w:pPr>
    <w:rPr>
      <w:rFonts w:ascii="Verdana" w:eastAsiaTheme="minorHAnsi" w:hAnsi="Verdana" w:cs="Arial"/>
      <w:kern w:val="0"/>
      <w:lang w:eastAsia="en-US"/>
      <w14:ligatures w14:val="none"/>
    </w:rPr>
  </w:style>
  <w:style w:type="paragraph" w:customStyle="1" w:styleId="453E1E0B8AFF4D1F99289921CB762A2D">
    <w:name w:val="453E1E0B8AFF4D1F99289921CB762A2D"/>
    <w:rsid w:val="0040753F"/>
    <w:pPr>
      <w:spacing w:line="259" w:lineRule="auto"/>
    </w:pPr>
    <w:rPr>
      <w:rFonts w:ascii="Verdana" w:eastAsiaTheme="minorHAnsi" w:hAnsi="Verdana" w:cs="Arial"/>
      <w:kern w:val="0"/>
      <w:lang w:eastAsia="en-US"/>
      <w14:ligatures w14:val="none"/>
    </w:rPr>
  </w:style>
  <w:style w:type="paragraph" w:customStyle="1" w:styleId="945F4D6451BE464D87BB20324C3D78B2">
    <w:name w:val="945F4D6451BE464D87BB20324C3D78B2"/>
    <w:rsid w:val="0040753F"/>
    <w:pPr>
      <w:tabs>
        <w:tab w:val="center" w:pos="4513"/>
        <w:tab w:val="right" w:pos="9026"/>
      </w:tabs>
      <w:spacing w:after="0" w:line="240" w:lineRule="auto"/>
    </w:pPr>
    <w:rPr>
      <w:rFonts w:ascii="Verdana" w:eastAsiaTheme="minorHAnsi" w:hAnsi="Verdana" w:cs="Arial"/>
      <w:kern w:val="0"/>
      <w:lang w:eastAsia="en-US"/>
      <w14:ligatures w14:val="none"/>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_ip_UnifiedCompliancePolicyProperties xmlns="http://schemas.microsoft.com/sharepoint/v3" xsi:nil="true"/>
    <lcf76f155ced4ddcb4097134ff3c332f xmlns="60b0568e-e574-4342-a9c0-c22c6fec6509">
      <Terms xmlns="http://schemas.microsoft.com/office/infopath/2007/PartnerControls"/>
    </lcf76f155ced4ddcb4097134ff3c332f>
    <TaxCatchAll xmlns="fdfaf355-f7ae-47f3-8f93-739a60756710"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01C022EFBB18C64ABE3B9933434D2554" ma:contentTypeVersion="15" ma:contentTypeDescription="Create a new document." ma:contentTypeScope="" ma:versionID="2b64952811415c62d0d0df39f3d34ba2">
  <xsd:schema xmlns:xsd="http://www.w3.org/2001/XMLSchema" xmlns:xs="http://www.w3.org/2001/XMLSchema" xmlns:p="http://schemas.microsoft.com/office/2006/metadata/properties" xmlns:ns1="http://schemas.microsoft.com/sharepoint/v3" xmlns:ns2="60b0568e-e574-4342-a9c0-c22c6fec6509" xmlns:ns3="fdfaf355-f7ae-47f3-8f93-739a60756710" targetNamespace="http://schemas.microsoft.com/office/2006/metadata/properties" ma:root="true" ma:fieldsID="b85015dbfa83b7beca0f1d5edc8036d9" ns1:_="" ns2:_="" ns3:_="">
    <xsd:import namespace="http://schemas.microsoft.com/sharepoint/v3"/>
    <xsd:import namespace="60b0568e-e574-4342-a9c0-c22c6fec6509"/>
    <xsd:import namespace="fdfaf355-f7ae-47f3-8f93-739a60756710"/>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element ref="ns2:MediaServiceLocation" minOccurs="0"/>
                <xsd:element ref="ns2:MediaServiceBillingMetadata" minOccurs="0"/>
                <xsd:element ref="ns1:_ip_UnifiedCompliancePolicyProperties" minOccurs="0"/>
                <xsd:element ref="ns1:_ip_UnifiedCompliancePolicyUIAction" minOccurs="0"/>
                <xsd:element ref="ns2:lcf76f155ced4ddcb4097134ff3c332f" minOccurs="0"/>
                <xsd:element ref="ns3:TaxCatchAll"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17" nillable="true" ma:displayName="Unified Compliance Policy Properties" ma:hidden="true" ma:internalName="_ip_UnifiedCompliancePolicyProperties">
      <xsd:simpleType>
        <xsd:restriction base="dms:Note"/>
      </xsd:simpleType>
    </xsd:element>
    <xsd:element name="_ip_UnifiedCompliancePolicyUIAction" ma:index="18"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60b0568e-e574-4342-a9c0-c22c6fec650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MediaServiceLocation" ma:index="15" nillable="true" ma:displayName="Location" ma:indexed="true" ma:internalName="MediaServiceLocation" ma:readOnly="true">
      <xsd:simpleType>
        <xsd:restriction base="dms:Text"/>
      </xsd:simpleType>
    </xsd:element>
    <xsd:element name="MediaServiceBillingMetadata" ma:index="16" nillable="true" ma:displayName="MediaServiceBillingMetadata" ma:hidden="true" ma:internalName="MediaServiceBillingMetadata" ma:readOnly="true">
      <xsd:simpleType>
        <xsd:restriction base="dms:Note"/>
      </xsd:simpleType>
    </xsd:element>
    <xsd:element name="lcf76f155ced4ddcb4097134ff3c332f" ma:index="20" nillable="true" ma:taxonomy="true" ma:internalName="lcf76f155ced4ddcb4097134ff3c332f" ma:taxonomyFieldName="MediaServiceImageTags" ma:displayName="Image Tags" ma:readOnly="false" ma:fieldId="{5cf76f15-5ced-4ddc-b409-7134ff3c332f}" ma:taxonomyMulti="true" ma:sspId="cefaef41-70dc-4075-804e-d4e4dbdaeee0" ma:termSetId="09814cd3-568e-fe90-9814-8d621ff8fb84" ma:anchorId="fba54fb3-c3e1-fe81-a776-ca4b69148c4d" ma:open="true" ma:isKeyword="false">
      <xsd:complexType>
        <xsd:sequence>
          <xsd:element ref="pc:Terms" minOccurs="0" maxOccurs="1"/>
        </xsd:sequence>
      </xsd:complexType>
    </xsd:element>
    <xsd:element name="MediaServiceOCR" ma:index="22"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fdfaf355-f7ae-47f3-8f93-739a60756710" elementFormDefault="qualified">
    <xsd:import namespace="http://schemas.microsoft.com/office/2006/documentManagement/types"/>
    <xsd:import namespace="http://schemas.microsoft.com/office/infopath/2007/PartnerControls"/>
    <xsd:element name="TaxCatchAll" ma:index="21" nillable="true" ma:displayName="Taxonomy Catch All Column" ma:hidden="true" ma:list="{2c2f2e62-4dc6-41ef-ad8c-e640d42d75ed}" ma:internalName="TaxCatchAll" ma:showField="CatchAllData" ma:web="fdfaf355-f7ae-47f3-8f93-739a6075671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9EAB5AE-ABCB-4715-A53E-478D0380B3EE}">
  <ds:schemaRefs>
    <ds:schemaRef ds:uri="http://schemas.microsoft.com/office/2006/metadata/properties"/>
    <ds:schemaRef ds:uri="http://schemas.microsoft.com/office/infopath/2007/PartnerControls"/>
    <ds:schemaRef ds:uri="http://schemas.microsoft.com/sharepoint/v3"/>
    <ds:schemaRef ds:uri="60b0568e-e574-4342-a9c0-c22c6fec6509"/>
    <ds:schemaRef ds:uri="fdfaf355-f7ae-47f3-8f93-739a60756710"/>
  </ds:schemaRefs>
</ds:datastoreItem>
</file>

<file path=customXml/itemProps2.xml><?xml version="1.0" encoding="utf-8"?>
<ds:datastoreItem xmlns:ds="http://schemas.openxmlformats.org/officeDocument/2006/customXml" ds:itemID="{AEAFA753-BEA1-4578-AF07-3B3639C765A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60b0568e-e574-4342-a9c0-c22c6fec6509"/>
    <ds:schemaRef ds:uri="fdfaf355-f7ae-47f3-8f93-739a6075671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8D44790B-8181-4049-897B-5E8674E257A8}">
  <ds:schemaRefs>
    <ds:schemaRef ds:uri="http://schemas.microsoft.com/sharepoint/v3/contenttype/forms"/>
  </ds:schemaRefs>
</ds:datastoreItem>
</file>

<file path=customXml/itemProps4.xml><?xml version="1.0" encoding="utf-8"?>
<ds:datastoreItem xmlns:ds="http://schemas.openxmlformats.org/officeDocument/2006/customXml" ds:itemID="{D5B8AF64-915F-4214-AC50-6FE220AF1A2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8</Pages>
  <Words>1564</Words>
  <Characters>10644</Characters>
  <Application>Microsoft Office Word</Application>
  <DocSecurity>0</DocSecurity>
  <Lines>88</Lines>
  <Paragraphs>24</Paragraphs>
  <ScaleCrop>false</ScaleCrop>
  <HeadingPairs>
    <vt:vector size="2" baseType="variant">
      <vt:variant>
        <vt:lpstr>Title</vt:lpstr>
      </vt:variant>
      <vt:variant>
        <vt:i4>1</vt:i4>
      </vt:variant>
    </vt:vector>
  </HeadingPairs>
  <TitlesOfParts>
    <vt:vector size="1" baseType="lpstr">
      <vt:lpstr/>
    </vt:vector>
  </TitlesOfParts>
  <Company>ABM LHB</Company>
  <LinksUpToDate>false</LinksUpToDate>
  <CharactersWithSpaces>12184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Pamela Wenger (ABM ULHB - Corporate Governance)</dc:creator>
  <cp:keywords/>
  <cp:lastModifiedBy>Claire Mulcahy (Swansea Bay UHB - Corporate Governance )</cp:lastModifiedBy>
  <cp:revision>7</cp:revision>
  <dcterms:created xsi:type="dcterms:W3CDTF">2026-09-03T08:34:00Z</dcterms:created>
  <dcterms:modified xsi:type="dcterms:W3CDTF">2026-09-03T10:35:00Z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a3bb1a37cf79a368b4d09e41d53d10c83f53d591578fdbcf02d665aa029468a9</vt:lpwstr>
  </property>
  <property fmtid="{D5CDD505-2E9C-101B-9397-08002B2CF9AE}" pid="3" name="ContentTypeId">
    <vt:lpwstr>0x01010001C022EFBB18C64ABE3B9933434D2554</vt:lpwstr>
  </property>
  <property fmtid="{D5CDD505-2E9C-101B-9397-08002B2CF9AE}" pid="4" name="Order">
    <vt:r8>248600</vt:r8>
  </property>
  <property fmtid="{D5CDD505-2E9C-101B-9397-08002B2CF9AE}" pid="5" name="docLang">
    <vt:lpwstr>en</vt:lpwstr>
  </property>
  <property fmtid="{D5CDD505-2E9C-101B-9397-08002B2CF9AE}" pid="6" name="MediaServiceImageTags">
    <vt:lpwstr/>
  </property>
</Properties>
</file>