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836F0A" w14:textId="66304710" w:rsidR="0052297E" w:rsidRDefault="005107DE" w:rsidP="00112549">
      <w:pPr>
        <w:tabs>
          <w:tab w:val="left" w:pos="426"/>
          <w:tab w:val="left" w:pos="9214"/>
        </w:tabs>
        <w:adjustRightInd w:val="0"/>
        <w:spacing w:before="100" w:beforeAutospacing="1" w:after="100" w:afterAutospacing="1" w:line="240" w:lineRule="auto"/>
        <w:ind w:left="-142" w:right="-22"/>
        <w:jc w:val="both"/>
        <w:rPr>
          <w:noProof/>
          <w:lang w:eastAsia="en-GB"/>
        </w:rPr>
      </w:pPr>
      <w:r w:rsidRPr="00041CEB">
        <w:rPr>
          <w:noProof/>
          <w:lang w:eastAsia="en-GB"/>
        </w:rPr>
        <w:drawing>
          <wp:anchor distT="0" distB="0" distL="114300" distR="114300" simplePos="0" relativeHeight="251658240" behindDoc="0" locked="0" layoutInCell="1" allowOverlap="1" wp14:anchorId="017A45C0" wp14:editId="6523240D">
            <wp:simplePos x="0" y="0"/>
            <wp:positionH relativeFrom="margin">
              <wp:align>center</wp:align>
            </wp:positionH>
            <wp:positionV relativeFrom="paragraph">
              <wp:posOffset>8709</wp:posOffset>
            </wp:positionV>
            <wp:extent cx="2981325" cy="695325"/>
            <wp:effectExtent l="0" t="0" r="9525" b="9525"/>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81325" cy="69532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sidR="000005D0">
        <w:rPr>
          <w:noProof/>
          <w:lang w:eastAsia="en-GB"/>
        </w:rPr>
        <w:t xml:space="preserve">    </w:t>
      </w:r>
    </w:p>
    <w:p w14:paraId="65859E45" w14:textId="4208F4DD" w:rsidR="005107DE" w:rsidRPr="00D775FA" w:rsidRDefault="005107DE" w:rsidP="00112549">
      <w:pPr>
        <w:tabs>
          <w:tab w:val="left" w:pos="426"/>
          <w:tab w:val="left" w:pos="9214"/>
        </w:tabs>
        <w:adjustRightInd w:val="0"/>
        <w:spacing w:before="100" w:beforeAutospacing="1" w:after="100" w:afterAutospacing="1" w:line="240" w:lineRule="auto"/>
        <w:ind w:left="-142" w:right="-22"/>
        <w:jc w:val="both"/>
        <w:rPr>
          <w:rFonts w:ascii="Verdana" w:hAnsi="Verdana"/>
          <w:noProof/>
          <w:lang w:eastAsia="en-GB"/>
        </w:rPr>
      </w:pPr>
    </w:p>
    <w:p w14:paraId="25810375" w14:textId="6CB80C25" w:rsidR="005107DE" w:rsidRPr="00D775FA" w:rsidRDefault="005107DE" w:rsidP="00112549">
      <w:pPr>
        <w:tabs>
          <w:tab w:val="left" w:pos="426"/>
          <w:tab w:val="left" w:pos="9214"/>
        </w:tabs>
        <w:adjustRightInd w:val="0"/>
        <w:spacing w:before="100" w:beforeAutospacing="1" w:after="100" w:afterAutospacing="1" w:line="240" w:lineRule="auto"/>
        <w:ind w:left="-142" w:right="-22"/>
        <w:jc w:val="both"/>
        <w:rPr>
          <w:rFonts w:ascii="Verdana" w:eastAsia="Times New Roman" w:hAnsi="Verdana"/>
          <w:sz w:val="24"/>
          <w:szCs w:val="24"/>
          <w:lang w:eastAsia="en-G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3"/>
        <w:gridCol w:w="1569"/>
        <w:gridCol w:w="1691"/>
        <w:gridCol w:w="32"/>
        <w:gridCol w:w="1661"/>
        <w:gridCol w:w="675"/>
        <w:gridCol w:w="1005"/>
      </w:tblGrid>
      <w:tr w:rsidR="00620AE1" w:rsidRPr="00D775FA" w14:paraId="6DF7F81D" w14:textId="77777777" w:rsidTr="00DA4DEF">
        <w:tc>
          <w:tcPr>
            <w:tcW w:w="2723" w:type="dxa"/>
          </w:tcPr>
          <w:p w14:paraId="64479817" w14:textId="77777777" w:rsidR="00F5082D" w:rsidRPr="00D775FA" w:rsidRDefault="00F5082D" w:rsidP="001A41C9">
            <w:pPr>
              <w:spacing w:after="0" w:line="240" w:lineRule="auto"/>
              <w:rPr>
                <w:rFonts w:ascii="Verdana" w:hAnsi="Verdana" w:cs="Arial"/>
                <w:b/>
                <w:sz w:val="24"/>
                <w:szCs w:val="24"/>
              </w:rPr>
            </w:pPr>
            <w:r w:rsidRPr="00D775FA">
              <w:rPr>
                <w:rFonts w:ascii="Verdana" w:hAnsi="Verdana" w:cs="Arial"/>
                <w:b/>
                <w:sz w:val="24"/>
                <w:szCs w:val="24"/>
              </w:rPr>
              <w:t>Meeting Date</w:t>
            </w:r>
          </w:p>
        </w:tc>
        <w:tc>
          <w:tcPr>
            <w:tcW w:w="3260" w:type="dxa"/>
            <w:gridSpan w:val="2"/>
          </w:tcPr>
          <w:p w14:paraId="29A292CF" w14:textId="4BB357FD" w:rsidR="000E257F" w:rsidRPr="00D775FA" w:rsidRDefault="00312F8C" w:rsidP="00C3582A">
            <w:pPr>
              <w:spacing w:after="0" w:line="240" w:lineRule="auto"/>
              <w:rPr>
                <w:rFonts w:ascii="Verdana" w:hAnsi="Verdana" w:cs="Arial"/>
                <w:b/>
                <w:sz w:val="24"/>
                <w:szCs w:val="24"/>
              </w:rPr>
            </w:pPr>
            <w:r w:rsidRPr="00D775FA">
              <w:rPr>
                <w:rFonts w:ascii="Verdana" w:hAnsi="Verdana" w:cs="Arial"/>
                <w:b/>
                <w:sz w:val="24"/>
                <w:szCs w:val="24"/>
              </w:rPr>
              <w:t>1</w:t>
            </w:r>
            <w:r w:rsidR="005A1956">
              <w:rPr>
                <w:rFonts w:ascii="Verdana" w:hAnsi="Verdana" w:cs="Arial"/>
                <w:b/>
                <w:sz w:val="24"/>
                <w:szCs w:val="24"/>
              </w:rPr>
              <w:t>5 April</w:t>
            </w:r>
            <w:r w:rsidR="00620AE1" w:rsidRPr="00D775FA">
              <w:rPr>
                <w:rFonts w:ascii="Verdana" w:hAnsi="Verdana" w:cs="Arial"/>
                <w:b/>
                <w:sz w:val="24"/>
                <w:szCs w:val="24"/>
              </w:rPr>
              <w:t xml:space="preserve"> 20</w:t>
            </w:r>
            <w:r w:rsidR="00E423F0" w:rsidRPr="00D775FA">
              <w:rPr>
                <w:rFonts w:ascii="Verdana" w:hAnsi="Verdana" w:cs="Arial"/>
                <w:b/>
                <w:sz w:val="24"/>
                <w:szCs w:val="24"/>
              </w:rPr>
              <w:t>2</w:t>
            </w:r>
            <w:r w:rsidR="000C77F5" w:rsidRPr="00D775FA">
              <w:rPr>
                <w:rFonts w:ascii="Verdana" w:hAnsi="Verdana" w:cs="Arial"/>
                <w:b/>
                <w:sz w:val="24"/>
                <w:szCs w:val="24"/>
              </w:rPr>
              <w:t>5</w:t>
            </w:r>
          </w:p>
        </w:tc>
        <w:tc>
          <w:tcPr>
            <w:tcW w:w="2368" w:type="dxa"/>
            <w:gridSpan w:val="3"/>
          </w:tcPr>
          <w:p w14:paraId="5CE6CA9E" w14:textId="01B05EC4" w:rsidR="00F5082D" w:rsidRPr="00D775FA" w:rsidRDefault="00F5082D" w:rsidP="001A41C9">
            <w:pPr>
              <w:spacing w:after="0" w:line="240" w:lineRule="auto"/>
              <w:rPr>
                <w:rFonts w:ascii="Verdana" w:hAnsi="Verdana" w:cs="Arial"/>
                <w:b/>
                <w:sz w:val="24"/>
                <w:szCs w:val="24"/>
              </w:rPr>
            </w:pPr>
            <w:r w:rsidRPr="00D775FA">
              <w:rPr>
                <w:rFonts w:ascii="Verdana" w:hAnsi="Verdana" w:cs="Arial"/>
                <w:b/>
                <w:sz w:val="24"/>
                <w:szCs w:val="24"/>
              </w:rPr>
              <w:t>Agenda Item</w:t>
            </w:r>
          </w:p>
        </w:tc>
        <w:tc>
          <w:tcPr>
            <w:tcW w:w="1005" w:type="dxa"/>
          </w:tcPr>
          <w:p w14:paraId="1CF7EAD0" w14:textId="4A77CFF4" w:rsidR="00F5082D" w:rsidRPr="00D775FA" w:rsidRDefault="000C77F5" w:rsidP="00A43449">
            <w:pPr>
              <w:spacing w:after="0" w:line="240" w:lineRule="auto"/>
              <w:rPr>
                <w:rFonts w:ascii="Verdana" w:hAnsi="Verdana" w:cs="Arial"/>
                <w:b/>
                <w:sz w:val="24"/>
                <w:szCs w:val="24"/>
              </w:rPr>
            </w:pPr>
            <w:r w:rsidRPr="00D775FA">
              <w:rPr>
                <w:rFonts w:ascii="Verdana" w:hAnsi="Verdana" w:cs="Arial"/>
                <w:b/>
                <w:sz w:val="24"/>
                <w:szCs w:val="24"/>
              </w:rPr>
              <w:t>5</w:t>
            </w:r>
            <w:r w:rsidR="00970B80" w:rsidRPr="00D775FA">
              <w:rPr>
                <w:rFonts w:ascii="Verdana" w:hAnsi="Verdana" w:cs="Arial"/>
                <w:b/>
                <w:sz w:val="24"/>
                <w:szCs w:val="24"/>
              </w:rPr>
              <w:t>.</w:t>
            </w:r>
            <w:r w:rsidR="003D52F5" w:rsidRPr="00D775FA">
              <w:rPr>
                <w:rFonts w:ascii="Verdana" w:hAnsi="Verdana" w:cs="Arial"/>
                <w:b/>
                <w:sz w:val="24"/>
                <w:szCs w:val="24"/>
              </w:rPr>
              <w:t>2</w:t>
            </w:r>
          </w:p>
        </w:tc>
      </w:tr>
      <w:tr w:rsidR="005107DE" w:rsidRPr="00D775FA" w14:paraId="3377C90F" w14:textId="77777777" w:rsidTr="009846D0">
        <w:tc>
          <w:tcPr>
            <w:tcW w:w="2723" w:type="dxa"/>
          </w:tcPr>
          <w:p w14:paraId="316E552D" w14:textId="63D762F9" w:rsidR="005107DE" w:rsidRPr="00D775FA" w:rsidRDefault="005107DE" w:rsidP="001A41C9">
            <w:pPr>
              <w:spacing w:after="0" w:line="240" w:lineRule="auto"/>
              <w:rPr>
                <w:rFonts w:ascii="Verdana" w:hAnsi="Verdana" w:cs="Arial"/>
                <w:b/>
                <w:sz w:val="24"/>
                <w:szCs w:val="24"/>
              </w:rPr>
            </w:pPr>
            <w:r w:rsidRPr="00D775FA">
              <w:rPr>
                <w:rFonts w:ascii="Verdana" w:hAnsi="Verdana" w:cs="Arial"/>
                <w:b/>
                <w:sz w:val="24"/>
                <w:szCs w:val="24"/>
              </w:rPr>
              <w:t xml:space="preserve">Name of Meeting </w:t>
            </w:r>
          </w:p>
        </w:tc>
        <w:tc>
          <w:tcPr>
            <w:tcW w:w="6633" w:type="dxa"/>
            <w:gridSpan w:val="6"/>
          </w:tcPr>
          <w:p w14:paraId="4DF10C75" w14:textId="1BFFCCF4" w:rsidR="005107DE" w:rsidRPr="00D775FA" w:rsidRDefault="005107DE" w:rsidP="00A43449">
            <w:pPr>
              <w:spacing w:after="0" w:line="240" w:lineRule="auto"/>
              <w:rPr>
                <w:rFonts w:ascii="Verdana" w:hAnsi="Verdana" w:cs="Arial"/>
                <w:b/>
                <w:sz w:val="24"/>
                <w:szCs w:val="24"/>
              </w:rPr>
            </w:pPr>
            <w:r w:rsidRPr="00D775FA">
              <w:rPr>
                <w:rFonts w:ascii="Verdana" w:hAnsi="Verdana" w:cs="Arial"/>
                <w:b/>
                <w:sz w:val="24"/>
                <w:szCs w:val="24"/>
              </w:rPr>
              <w:t>Charitable Funds Committee</w:t>
            </w:r>
          </w:p>
        </w:tc>
      </w:tr>
      <w:tr w:rsidR="00083FC0" w:rsidRPr="00D775FA" w14:paraId="0EE8AEFE" w14:textId="77777777" w:rsidTr="00DA4DEF">
        <w:tc>
          <w:tcPr>
            <w:tcW w:w="2723" w:type="dxa"/>
          </w:tcPr>
          <w:p w14:paraId="5CF66679" w14:textId="77777777" w:rsidR="00034194" w:rsidRPr="00D775FA" w:rsidRDefault="00034194" w:rsidP="001A41C9">
            <w:pPr>
              <w:spacing w:after="0" w:line="240" w:lineRule="auto"/>
              <w:rPr>
                <w:rFonts w:ascii="Verdana" w:hAnsi="Verdana" w:cs="Arial"/>
                <w:b/>
                <w:sz w:val="24"/>
                <w:szCs w:val="24"/>
              </w:rPr>
            </w:pPr>
            <w:r w:rsidRPr="00D775FA">
              <w:rPr>
                <w:rFonts w:ascii="Verdana" w:hAnsi="Verdana" w:cs="Arial"/>
                <w:b/>
                <w:sz w:val="24"/>
                <w:szCs w:val="24"/>
              </w:rPr>
              <w:t>Report Title</w:t>
            </w:r>
          </w:p>
        </w:tc>
        <w:tc>
          <w:tcPr>
            <w:tcW w:w="6633" w:type="dxa"/>
            <w:gridSpan w:val="6"/>
          </w:tcPr>
          <w:p w14:paraId="73C60632" w14:textId="64DBD982" w:rsidR="00034194" w:rsidRPr="00D775FA" w:rsidRDefault="003D52F5" w:rsidP="007053A3">
            <w:pPr>
              <w:spacing w:after="0" w:line="240" w:lineRule="auto"/>
              <w:jc w:val="both"/>
              <w:rPr>
                <w:rFonts w:ascii="Verdana" w:hAnsi="Verdana" w:cs="Arial"/>
                <w:b/>
                <w:sz w:val="24"/>
                <w:szCs w:val="24"/>
              </w:rPr>
            </w:pPr>
            <w:r w:rsidRPr="00D775FA">
              <w:rPr>
                <w:rFonts w:ascii="Verdana" w:hAnsi="Verdana" w:cs="Arial"/>
                <w:b/>
                <w:sz w:val="24"/>
                <w:szCs w:val="24"/>
              </w:rPr>
              <w:t>Funds Held on Trust</w:t>
            </w:r>
            <w:r w:rsidR="00BE3003" w:rsidRPr="00D775FA">
              <w:rPr>
                <w:rFonts w:ascii="Verdana" w:hAnsi="Verdana" w:cs="Arial"/>
                <w:b/>
                <w:sz w:val="24"/>
                <w:szCs w:val="24"/>
              </w:rPr>
              <w:t xml:space="preserve"> </w:t>
            </w:r>
            <w:r w:rsidR="00ED14E6" w:rsidRPr="00D775FA">
              <w:rPr>
                <w:rFonts w:ascii="Verdana" w:hAnsi="Verdana" w:cs="Arial"/>
                <w:b/>
                <w:sz w:val="24"/>
                <w:szCs w:val="24"/>
              </w:rPr>
              <w:t>Finan</w:t>
            </w:r>
            <w:r w:rsidRPr="00D775FA">
              <w:rPr>
                <w:rFonts w:ascii="Verdana" w:hAnsi="Verdana" w:cs="Arial"/>
                <w:b/>
                <w:sz w:val="24"/>
                <w:szCs w:val="24"/>
              </w:rPr>
              <w:t>cial Control Procedure review</w:t>
            </w:r>
          </w:p>
        </w:tc>
      </w:tr>
      <w:tr w:rsidR="00083FC0" w:rsidRPr="00D775FA" w14:paraId="30D7D451" w14:textId="77777777" w:rsidTr="00DA4DEF">
        <w:tc>
          <w:tcPr>
            <w:tcW w:w="2723" w:type="dxa"/>
          </w:tcPr>
          <w:p w14:paraId="0F8DFF72" w14:textId="77777777" w:rsidR="00034194" w:rsidRPr="00D775FA" w:rsidRDefault="00034194" w:rsidP="001A41C9">
            <w:pPr>
              <w:spacing w:after="0" w:line="240" w:lineRule="auto"/>
              <w:rPr>
                <w:rFonts w:ascii="Verdana" w:hAnsi="Verdana" w:cs="Arial"/>
                <w:b/>
                <w:sz w:val="24"/>
                <w:szCs w:val="24"/>
              </w:rPr>
            </w:pPr>
            <w:r w:rsidRPr="00D775FA">
              <w:rPr>
                <w:rFonts w:ascii="Verdana" w:hAnsi="Verdana" w:cs="Arial"/>
                <w:b/>
                <w:sz w:val="24"/>
                <w:szCs w:val="24"/>
              </w:rPr>
              <w:t>Report Author</w:t>
            </w:r>
          </w:p>
        </w:tc>
        <w:tc>
          <w:tcPr>
            <w:tcW w:w="6633" w:type="dxa"/>
            <w:gridSpan w:val="6"/>
          </w:tcPr>
          <w:p w14:paraId="558D8298" w14:textId="77777777" w:rsidR="000442A2" w:rsidRPr="00D775FA" w:rsidRDefault="000C77F5" w:rsidP="00100A9C">
            <w:pPr>
              <w:spacing w:after="0" w:line="240" w:lineRule="auto"/>
              <w:rPr>
                <w:rFonts w:ascii="Verdana" w:hAnsi="Verdana" w:cs="Arial"/>
                <w:sz w:val="24"/>
                <w:szCs w:val="24"/>
              </w:rPr>
            </w:pPr>
            <w:r w:rsidRPr="00D775FA">
              <w:rPr>
                <w:rFonts w:ascii="Verdana" w:hAnsi="Verdana" w:cs="Arial"/>
                <w:sz w:val="24"/>
                <w:szCs w:val="24"/>
              </w:rPr>
              <w:t>Alison McLennan, Assistant Director of Finance (Accounting &amp; Governance)</w:t>
            </w:r>
          </w:p>
        </w:tc>
      </w:tr>
      <w:tr w:rsidR="00083FC0" w:rsidRPr="00D775FA" w14:paraId="568577BC" w14:textId="77777777" w:rsidTr="00DA4DEF">
        <w:tc>
          <w:tcPr>
            <w:tcW w:w="2723" w:type="dxa"/>
          </w:tcPr>
          <w:p w14:paraId="62F8EBC2" w14:textId="77777777" w:rsidR="00034194" w:rsidRPr="00D775FA" w:rsidRDefault="00034194" w:rsidP="001A41C9">
            <w:pPr>
              <w:spacing w:after="0" w:line="240" w:lineRule="auto"/>
              <w:rPr>
                <w:rFonts w:ascii="Verdana" w:hAnsi="Verdana" w:cs="Arial"/>
                <w:b/>
                <w:sz w:val="24"/>
                <w:szCs w:val="24"/>
              </w:rPr>
            </w:pPr>
            <w:r w:rsidRPr="00D775FA">
              <w:rPr>
                <w:rFonts w:ascii="Verdana" w:hAnsi="Verdana" w:cs="Arial"/>
                <w:b/>
                <w:sz w:val="24"/>
                <w:szCs w:val="24"/>
              </w:rPr>
              <w:t>Report Sponsor</w:t>
            </w:r>
          </w:p>
        </w:tc>
        <w:tc>
          <w:tcPr>
            <w:tcW w:w="6633" w:type="dxa"/>
            <w:gridSpan w:val="6"/>
          </w:tcPr>
          <w:p w14:paraId="0279647F" w14:textId="77777777" w:rsidR="00034194" w:rsidRPr="00D775FA" w:rsidRDefault="00B50DB9" w:rsidP="00100A9C">
            <w:pPr>
              <w:spacing w:after="0" w:line="240" w:lineRule="auto"/>
              <w:rPr>
                <w:rFonts w:ascii="Verdana" w:hAnsi="Verdana" w:cs="Arial"/>
                <w:sz w:val="24"/>
                <w:szCs w:val="24"/>
              </w:rPr>
            </w:pPr>
            <w:r w:rsidRPr="00D775FA">
              <w:rPr>
                <w:rFonts w:ascii="Verdana" w:hAnsi="Verdana" w:cs="Arial"/>
                <w:sz w:val="24"/>
                <w:szCs w:val="24"/>
              </w:rPr>
              <w:t xml:space="preserve">Darren Griffiths, Director of Finance and </w:t>
            </w:r>
            <w:r w:rsidR="000442A2" w:rsidRPr="00D775FA">
              <w:rPr>
                <w:rFonts w:ascii="Verdana" w:hAnsi="Verdana" w:cs="Arial"/>
                <w:sz w:val="24"/>
                <w:szCs w:val="24"/>
              </w:rPr>
              <w:t>Performance</w:t>
            </w:r>
          </w:p>
          <w:p w14:paraId="061108A6" w14:textId="77777777" w:rsidR="000442A2" w:rsidRPr="00D775FA" w:rsidRDefault="000442A2" w:rsidP="00100A9C">
            <w:pPr>
              <w:spacing w:after="0" w:line="240" w:lineRule="auto"/>
              <w:rPr>
                <w:rFonts w:ascii="Verdana" w:hAnsi="Verdana" w:cs="Arial"/>
                <w:sz w:val="24"/>
                <w:szCs w:val="24"/>
              </w:rPr>
            </w:pPr>
          </w:p>
        </w:tc>
      </w:tr>
      <w:tr w:rsidR="00083FC0" w:rsidRPr="00D775FA" w14:paraId="33E316CE" w14:textId="77777777" w:rsidTr="00DA4DEF">
        <w:tc>
          <w:tcPr>
            <w:tcW w:w="2723" w:type="dxa"/>
          </w:tcPr>
          <w:p w14:paraId="594F574E" w14:textId="77777777" w:rsidR="005D1652" w:rsidRPr="00D775FA" w:rsidRDefault="005D1652" w:rsidP="001A41C9">
            <w:pPr>
              <w:spacing w:after="0" w:line="240" w:lineRule="auto"/>
              <w:rPr>
                <w:rFonts w:ascii="Verdana" w:hAnsi="Verdana" w:cs="Arial"/>
                <w:b/>
                <w:sz w:val="24"/>
                <w:szCs w:val="24"/>
              </w:rPr>
            </w:pPr>
            <w:r w:rsidRPr="00D775FA">
              <w:rPr>
                <w:rFonts w:ascii="Verdana" w:hAnsi="Verdana" w:cs="Arial"/>
                <w:b/>
                <w:sz w:val="24"/>
                <w:szCs w:val="24"/>
              </w:rPr>
              <w:t>Presented by</w:t>
            </w:r>
          </w:p>
        </w:tc>
        <w:tc>
          <w:tcPr>
            <w:tcW w:w="6633" w:type="dxa"/>
            <w:gridSpan w:val="6"/>
          </w:tcPr>
          <w:p w14:paraId="53D52B18" w14:textId="77777777" w:rsidR="005D1652" w:rsidRPr="00D775FA" w:rsidRDefault="00C3582A" w:rsidP="00100A9C">
            <w:pPr>
              <w:spacing w:after="0" w:line="240" w:lineRule="auto"/>
              <w:rPr>
                <w:rFonts w:ascii="Verdana" w:hAnsi="Verdana" w:cs="Arial"/>
                <w:sz w:val="24"/>
                <w:szCs w:val="24"/>
              </w:rPr>
            </w:pPr>
            <w:r w:rsidRPr="00D775FA">
              <w:rPr>
                <w:rFonts w:ascii="Verdana" w:hAnsi="Verdana" w:cs="Arial"/>
                <w:sz w:val="24"/>
                <w:szCs w:val="24"/>
              </w:rPr>
              <w:t>Alison McLennan</w:t>
            </w:r>
            <w:r w:rsidR="00BE3003" w:rsidRPr="00D775FA">
              <w:rPr>
                <w:rFonts w:ascii="Verdana" w:hAnsi="Verdana" w:cs="Arial"/>
                <w:sz w:val="24"/>
                <w:szCs w:val="24"/>
              </w:rPr>
              <w:t xml:space="preserve">, </w:t>
            </w:r>
            <w:r w:rsidR="005F43E4" w:rsidRPr="00D775FA">
              <w:rPr>
                <w:rFonts w:ascii="Verdana" w:hAnsi="Verdana" w:cs="Arial"/>
                <w:sz w:val="24"/>
                <w:szCs w:val="24"/>
              </w:rPr>
              <w:t>Assistant Director of Finance (</w:t>
            </w:r>
            <w:r w:rsidR="00BE3003" w:rsidRPr="00D775FA">
              <w:rPr>
                <w:rFonts w:ascii="Verdana" w:hAnsi="Verdana" w:cs="Arial"/>
                <w:sz w:val="24"/>
                <w:szCs w:val="24"/>
              </w:rPr>
              <w:t>Accounting &amp; Governance</w:t>
            </w:r>
            <w:r w:rsidR="005F43E4" w:rsidRPr="00D775FA">
              <w:rPr>
                <w:rFonts w:ascii="Verdana" w:hAnsi="Verdana" w:cs="Arial"/>
                <w:sz w:val="24"/>
                <w:szCs w:val="24"/>
              </w:rPr>
              <w:t>)</w:t>
            </w:r>
          </w:p>
        </w:tc>
      </w:tr>
      <w:tr w:rsidR="00083FC0" w:rsidRPr="00D775FA" w14:paraId="530F3996" w14:textId="77777777" w:rsidTr="00DA4DEF">
        <w:tc>
          <w:tcPr>
            <w:tcW w:w="2723" w:type="dxa"/>
          </w:tcPr>
          <w:p w14:paraId="29EEA392" w14:textId="77777777" w:rsidR="00BC241D" w:rsidRPr="00D775FA" w:rsidRDefault="00BC241D" w:rsidP="001A41C9">
            <w:pPr>
              <w:spacing w:after="0" w:line="240" w:lineRule="auto"/>
              <w:rPr>
                <w:rFonts w:ascii="Verdana" w:hAnsi="Verdana" w:cs="Arial"/>
                <w:b/>
                <w:sz w:val="24"/>
                <w:szCs w:val="24"/>
              </w:rPr>
            </w:pPr>
            <w:r w:rsidRPr="00D775FA">
              <w:rPr>
                <w:rFonts w:ascii="Verdana" w:hAnsi="Verdana" w:cs="Arial"/>
                <w:b/>
                <w:sz w:val="24"/>
                <w:szCs w:val="24"/>
              </w:rPr>
              <w:t xml:space="preserve">Freedom of Information </w:t>
            </w:r>
          </w:p>
        </w:tc>
        <w:tc>
          <w:tcPr>
            <w:tcW w:w="6633" w:type="dxa"/>
            <w:gridSpan w:val="6"/>
          </w:tcPr>
          <w:p w14:paraId="4305DD7F" w14:textId="77777777" w:rsidR="00BC241D" w:rsidRPr="00D775FA" w:rsidRDefault="0052636B" w:rsidP="00100A9C">
            <w:pPr>
              <w:spacing w:after="0" w:line="240" w:lineRule="auto"/>
              <w:rPr>
                <w:rFonts w:ascii="Verdana" w:hAnsi="Verdana" w:cs="Arial"/>
                <w:sz w:val="24"/>
                <w:szCs w:val="24"/>
              </w:rPr>
            </w:pPr>
            <w:r w:rsidRPr="00D775FA">
              <w:rPr>
                <w:rFonts w:ascii="Verdana" w:hAnsi="Verdana" w:cs="Arial"/>
                <w:sz w:val="24"/>
                <w:szCs w:val="24"/>
              </w:rPr>
              <w:t>Open</w:t>
            </w:r>
            <w:r w:rsidR="003C0FF8" w:rsidRPr="00D775FA">
              <w:rPr>
                <w:rFonts w:ascii="Verdana" w:hAnsi="Verdana" w:cs="Arial"/>
                <w:sz w:val="24"/>
                <w:szCs w:val="24"/>
              </w:rPr>
              <w:t xml:space="preserve"> </w:t>
            </w:r>
          </w:p>
        </w:tc>
      </w:tr>
      <w:tr w:rsidR="00083FC0" w:rsidRPr="00D775FA" w14:paraId="62C507C0" w14:textId="77777777" w:rsidTr="00DA4DEF">
        <w:tc>
          <w:tcPr>
            <w:tcW w:w="2723" w:type="dxa"/>
          </w:tcPr>
          <w:p w14:paraId="0A211147" w14:textId="77777777" w:rsidR="00034194" w:rsidRPr="00D775FA" w:rsidRDefault="00034194" w:rsidP="001A41C9">
            <w:pPr>
              <w:spacing w:after="0" w:line="240" w:lineRule="auto"/>
              <w:rPr>
                <w:rFonts w:ascii="Verdana" w:hAnsi="Verdana" w:cs="Arial"/>
                <w:b/>
                <w:sz w:val="24"/>
                <w:szCs w:val="24"/>
              </w:rPr>
            </w:pPr>
            <w:r w:rsidRPr="00D775FA">
              <w:rPr>
                <w:rFonts w:ascii="Verdana" w:hAnsi="Verdana" w:cs="Arial"/>
                <w:b/>
                <w:sz w:val="24"/>
                <w:szCs w:val="24"/>
              </w:rPr>
              <w:t>Purpose of the Report</w:t>
            </w:r>
          </w:p>
        </w:tc>
        <w:tc>
          <w:tcPr>
            <w:tcW w:w="6633" w:type="dxa"/>
            <w:gridSpan w:val="6"/>
          </w:tcPr>
          <w:p w14:paraId="31A085D8" w14:textId="70113EB0" w:rsidR="00C33A04" w:rsidRPr="00D775FA" w:rsidRDefault="00620AE1" w:rsidP="007053A3">
            <w:pPr>
              <w:spacing w:after="0" w:line="240" w:lineRule="auto"/>
              <w:ind w:right="96"/>
              <w:jc w:val="both"/>
              <w:rPr>
                <w:rFonts w:ascii="Verdana" w:hAnsi="Verdana" w:cs="Arial"/>
                <w:color w:val="FF0000"/>
                <w:sz w:val="24"/>
                <w:szCs w:val="24"/>
              </w:rPr>
            </w:pPr>
            <w:r w:rsidRPr="00D775FA">
              <w:rPr>
                <w:rFonts w:ascii="Verdana" w:hAnsi="Verdana" w:cs="Arial"/>
                <w:sz w:val="24"/>
                <w:szCs w:val="24"/>
              </w:rPr>
              <w:t>To</w:t>
            </w:r>
            <w:r w:rsidR="00ED14E6" w:rsidRPr="00D775FA">
              <w:rPr>
                <w:rFonts w:ascii="Verdana" w:hAnsi="Verdana" w:cs="Arial"/>
                <w:sz w:val="24"/>
                <w:szCs w:val="24"/>
              </w:rPr>
              <w:t xml:space="preserve"> provide the </w:t>
            </w:r>
            <w:r w:rsidR="00BE3003" w:rsidRPr="00D775FA">
              <w:rPr>
                <w:rFonts w:ascii="Verdana" w:hAnsi="Verdana" w:cs="Arial"/>
                <w:sz w:val="24"/>
                <w:szCs w:val="24"/>
              </w:rPr>
              <w:t xml:space="preserve">Charitable Funds </w:t>
            </w:r>
            <w:r w:rsidR="00ED14E6" w:rsidRPr="00D775FA">
              <w:rPr>
                <w:rFonts w:ascii="Verdana" w:hAnsi="Verdana" w:cs="Arial"/>
                <w:sz w:val="24"/>
                <w:szCs w:val="24"/>
              </w:rPr>
              <w:t xml:space="preserve">Committee with </w:t>
            </w:r>
            <w:r w:rsidR="003D52F5" w:rsidRPr="00D775FA">
              <w:rPr>
                <w:rFonts w:ascii="Verdana" w:hAnsi="Verdana" w:cs="Arial"/>
                <w:sz w:val="24"/>
                <w:szCs w:val="24"/>
              </w:rPr>
              <w:t>an update on the changes to the Funds Held on Trust (Charitable Funds) Financial Control Procedure</w:t>
            </w:r>
          </w:p>
          <w:p w14:paraId="763B7A05" w14:textId="77777777" w:rsidR="00034194" w:rsidRPr="00D775FA" w:rsidRDefault="00034194" w:rsidP="00100A9C">
            <w:pPr>
              <w:spacing w:after="0" w:line="240" w:lineRule="auto"/>
              <w:ind w:right="96"/>
              <w:rPr>
                <w:rFonts w:ascii="Verdana" w:hAnsi="Verdana" w:cs="Arial"/>
                <w:color w:val="FF0000"/>
                <w:sz w:val="24"/>
                <w:szCs w:val="24"/>
              </w:rPr>
            </w:pPr>
          </w:p>
        </w:tc>
      </w:tr>
      <w:tr w:rsidR="00083FC0" w:rsidRPr="00D775FA" w14:paraId="1FF301F8" w14:textId="77777777" w:rsidTr="00DA4DEF">
        <w:tc>
          <w:tcPr>
            <w:tcW w:w="2723" w:type="dxa"/>
          </w:tcPr>
          <w:p w14:paraId="3BC74D5B" w14:textId="77777777" w:rsidR="00034194" w:rsidRPr="00D775FA" w:rsidRDefault="00034194" w:rsidP="001A41C9">
            <w:pPr>
              <w:spacing w:after="0" w:line="240" w:lineRule="auto"/>
              <w:rPr>
                <w:rFonts w:ascii="Verdana" w:hAnsi="Verdana" w:cs="Arial"/>
                <w:b/>
                <w:sz w:val="24"/>
                <w:szCs w:val="24"/>
              </w:rPr>
            </w:pPr>
            <w:r w:rsidRPr="00D775FA">
              <w:rPr>
                <w:rFonts w:ascii="Verdana" w:hAnsi="Verdana" w:cs="Arial"/>
                <w:b/>
                <w:sz w:val="24"/>
                <w:szCs w:val="24"/>
              </w:rPr>
              <w:t>Key Issues</w:t>
            </w:r>
          </w:p>
          <w:p w14:paraId="67EF7885" w14:textId="77777777" w:rsidR="00034194" w:rsidRPr="00D775FA" w:rsidRDefault="00034194" w:rsidP="001A41C9">
            <w:pPr>
              <w:spacing w:after="0" w:line="240" w:lineRule="auto"/>
              <w:rPr>
                <w:rFonts w:ascii="Verdana" w:hAnsi="Verdana" w:cs="Arial"/>
                <w:b/>
                <w:sz w:val="24"/>
                <w:szCs w:val="24"/>
              </w:rPr>
            </w:pPr>
          </w:p>
          <w:p w14:paraId="68EF65B3" w14:textId="77777777" w:rsidR="00034194" w:rsidRPr="00D775FA" w:rsidRDefault="00034194" w:rsidP="001A41C9">
            <w:pPr>
              <w:spacing w:after="0" w:line="240" w:lineRule="auto"/>
              <w:rPr>
                <w:rFonts w:ascii="Verdana" w:hAnsi="Verdana" w:cs="Arial"/>
                <w:b/>
                <w:sz w:val="24"/>
                <w:szCs w:val="24"/>
              </w:rPr>
            </w:pPr>
          </w:p>
          <w:p w14:paraId="431D66A2" w14:textId="77777777" w:rsidR="00034194" w:rsidRPr="00D775FA" w:rsidRDefault="00034194" w:rsidP="001A41C9">
            <w:pPr>
              <w:spacing w:after="0" w:line="240" w:lineRule="auto"/>
              <w:rPr>
                <w:rFonts w:ascii="Verdana" w:hAnsi="Verdana" w:cs="Arial"/>
                <w:b/>
                <w:sz w:val="24"/>
                <w:szCs w:val="24"/>
              </w:rPr>
            </w:pPr>
          </w:p>
        </w:tc>
        <w:tc>
          <w:tcPr>
            <w:tcW w:w="6633" w:type="dxa"/>
            <w:gridSpan w:val="6"/>
          </w:tcPr>
          <w:p w14:paraId="13491CAD" w14:textId="1FA3FE92" w:rsidR="008A46B6" w:rsidRPr="00D775FA" w:rsidRDefault="00A43449" w:rsidP="003D52F5">
            <w:pPr>
              <w:spacing w:after="0" w:line="240" w:lineRule="auto"/>
              <w:jc w:val="both"/>
              <w:rPr>
                <w:rFonts w:ascii="Verdana" w:hAnsi="Verdana" w:cs="Arial"/>
                <w:sz w:val="24"/>
                <w:szCs w:val="24"/>
              </w:rPr>
            </w:pPr>
            <w:r w:rsidRPr="00D775FA">
              <w:rPr>
                <w:rFonts w:ascii="Verdana" w:hAnsi="Verdana" w:cs="Arial"/>
                <w:sz w:val="24"/>
                <w:szCs w:val="24"/>
              </w:rPr>
              <w:t xml:space="preserve">The </w:t>
            </w:r>
            <w:r w:rsidR="003D52F5" w:rsidRPr="00D775FA">
              <w:rPr>
                <w:rFonts w:ascii="Verdana" w:hAnsi="Verdana" w:cs="Arial"/>
                <w:sz w:val="24"/>
                <w:szCs w:val="24"/>
              </w:rPr>
              <w:t>Financial Control Procedure for Funds Held on Trust (or Charitable Funds) is reviewed annually, usually in the 3</w:t>
            </w:r>
            <w:r w:rsidR="003D52F5" w:rsidRPr="00D775FA">
              <w:rPr>
                <w:rFonts w:ascii="Verdana" w:hAnsi="Verdana" w:cs="Arial"/>
                <w:sz w:val="24"/>
                <w:szCs w:val="24"/>
                <w:vertAlign w:val="superscript"/>
              </w:rPr>
              <w:t>rd</w:t>
            </w:r>
            <w:r w:rsidR="003D52F5" w:rsidRPr="00D775FA">
              <w:rPr>
                <w:rFonts w:ascii="Verdana" w:hAnsi="Verdana" w:cs="Arial"/>
                <w:sz w:val="24"/>
                <w:szCs w:val="24"/>
              </w:rPr>
              <w:t xml:space="preserve"> quarter of the year. The review for 2024-25 has now been completed.</w:t>
            </w:r>
          </w:p>
          <w:p w14:paraId="0538EB95" w14:textId="77777777" w:rsidR="003D52F5" w:rsidRPr="00D775FA" w:rsidRDefault="003D52F5" w:rsidP="003D52F5">
            <w:pPr>
              <w:spacing w:after="0" w:line="240" w:lineRule="auto"/>
              <w:jc w:val="both"/>
              <w:rPr>
                <w:rFonts w:ascii="Verdana" w:hAnsi="Verdana" w:cs="Arial"/>
                <w:sz w:val="24"/>
                <w:szCs w:val="24"/>
              </w:rPr>
            </w:pPr>
          </w:p>
          <w:p w14:paraId="1D42638E" w14:textId="37288446" w:rsidR="003D52F5" w:rsidRPr="00D775FA" w:rsidRDefault="003D52F5" w:rsidP="003D52F5">
            <w:pPr>
              <w:spacing w:after="0" w:line="240" w:lineRule="auto"/>
              <w:jc w:val="both"/>
              <w:rPr>
                <w:rFonts w:ascii="Verdana" w:hAnsi="Verdana" w:cs="Arial"/>
                <w:sz w:val="24"/>
                <w:szCs w:val="24"/>
              </w:rPr>
            </w:pPr>
            <w:r w:rsidRPr="00D775FA">
              <w:rPr>
                <w:rFonts w:ascii="Verdana" w:hAnsi="Verdana" w:cs="Arial"/>
                <w:sz w:val="24"/>
                <w:szCs w:val="24"/>
              </w:rPr>
              <w:t xml:space="preserve">Given the number of developments brought to the Committee over the last 12 months and </w:t>
            </w:r>
            <w:r w:rsidR="00303517" w:rsidRPr="00D775FA">
              <w:rPr>
                <w:rFonts w:ascii="Verdana" w:hAnsi="Verdana" w:cs="Arial"/>
                <w:sz w:val="24"/>
                <w:szCs w:val="24"/>
              </w:rPr>
              <w:t xml:space="preserve">the introduction of the </w:t>
            </w:r>
            <w:r w:rsidRPr="00D775FA">
              <w:rPr>
                <w:rFonts w:ascii="Verdana" w:hAnsi="Verdana" w:cs="Arial"/>
                <w:sz w:val="24"/>
                <w:szCs w:val="24"/>
              </w:rPr>
              <w:t>charity team fundraising strategy</w:t>
            </w:r>
            <w:r w:rsidR="00303517" w:rsidRPr="00D775FA">
              <w:rPr>
                <w:rFonts w:ascii="Verdana" w:hAnsi="Verdana" w:cs="Arial"/>
                <w:sz w:val="24"/>
                <w:szCs w:val="24"/>
              </w:rPr>
              <w:t>,</w:t>
            </w:r>
            <w:r w:rsidRPr="00D775FA">
              <w:rPr>
                <w:rFonts w:ascii="Verdana" w:hAnsi="Verdana" w:cs="Arial"/>
                <w:sz w:val="24"/>
                <w:szCs w:val="24"/>
              </w:rPr>
              <w:t xml:space="preserve"> </w:t>
            </w:r>
            <w:proofErr w:type="gramStart"/>
            <w:r w:rsidRPr="00D775FA">
              <w:rPr>
                <w:rFonts w:ascii="Verdana" w:hAnsi="Verdana" w:cs="Arial"/>
                <w:sz w:val="24"/>
                <w:szCs w:val="24"/>
              </w:rPr>
              <w:t>a number of</w:t>
            </w:r>
            <w:proofErr w:type="gramEnd"/>
            <w:r w:rsidRPr="00D775FA">
              <w:rPr>
                <w:rFonts w:ascii="Verdana" w:hAnsi="Verdana" w:cs="Arial"/>
                <w:sz w:val="24"/>
                <w:szCs w:val="24"/>
              </w:rPr>
              <w:t xml:space="preserve"> changes have been made to the procedure which reflect u</w:t>
            </w:r>
            <w:r w:rsidR="00303517" w:rsidRPr="00D775FA">
              <w:rPr>
                <w:rFonts w:ascii="Verdana" w:hAnsi="Verdana" w:cs="Arial"/>
                <w:sz w:val="24"/>
                <w:szCs w:val="24"/>
              </w:rPr>
              <w:t>p</w:t>
            </w:r>
            <w:r w:rsidRPr="00D775FA">
              <w:rPr>
                <w:rFonts w:ascii="Verdana" w:hAnsi="Verdana" w:cs="Arial"/>
                <w:sz w:val="24"/>
                <w:szCs w:val="24"/>
              </w:rPr>
              <w:t>dated processes and well as strengthening the governance of the controls in place.</w:t>
            </w:r>
          </w:p>
          <w:p w14:paraId="5A44E431" w14:textId="6734FF3A" w:rsidR="003D52F5" w:rsidRPr="00D775FA" w:rsidRDefault="003D52F5" w:rsidP="003D52F5">
            <w:pPr>
              <w:spacing w:after="0" w:line="240" w:lineRule="auto"/>
              <w:jc w:val="both"/>
              <w:rPr>
                <w:rFonts w:ascii="Verdana" w:hAnsi="Verdana" w:cs="Arial"/>
                <w:sz w:val="24"/>
                <w:szCs w:val="24"/>
              </w:rPr>
            </w:pPr>
          </w:p>
        </w:tc>
      </w:tr>
      <w:tr w:rsidR="00620AE1" w:rsidRPr="00D775FA" w14:paraId="2F9D26A1" w14:textId="77777777" w:rsidTr="00DA4DEF">
        <w:trPr>
          <w:trHeight w:val="97"/>
        </w:trPr>
        <w:tc>
          <w:tcPr>
            <w:tcW w:w="2723" w:type="dxa"/>
            <w:vMerge w:val="restart"/>
          </w:tcPr>
          <w:p w14:paraId="489F5C96" w14:textId="77777777" w:rsidR="0020539A" w:rsidRPr="00D775FA" w:rsidRDefault="0020539A" w:rsidP="001A41C9">
            <w:pPr>
              <w:spacing w:after="0" w:line="240" w:lineRule="auto"/>
              <w:rPr>
                <w:rFonts w:ascii="Verdana" w:hAnsi="Verdana" w:cs="Arial"/>
                <w:b/>
                <w:sz w:val="24"/>
                <w:szCs w:val="24"/>
              </w:rPr>
            </w:pPr>
            <w:r w:rsidRPr="00D775FA">
              <w:rPr>
                <w:rFonts w:ascii="Verdana" w:hAnsi="Verdana" w:cs="Arial"/>
                <w:b/>
                <w:sz w:val="24"/>
                <w:szCs w:val="24"/>
              </w:rPr>
              <w:t xml:space="preserve">Specific Action Required </w:t>
            </w:r>
          </w:p>
          <w:p w14:paraId="24AFCA00" w14:textId="77777777" w:rsidR="0020539A" w:rsidRPr="00D775FA" w:rsidRDefault="0020539A" w:rsidP="001A41C9">
            <w:pPr>
              <w:spacing w:after="0" w:line="240" w:lineRule="auto"/>
              <w:rPr>
                <w:rFonts w:ascii="Verdana" w:hAnsi="Verdana" w:cs="Arial"/>
                <w:b/>
                <w:i/>
                <w:sz w:val="24"/>
                <w:szCs w:val="24"/>
              </w:rPr>
            </w:pPr>
            <w:r w:rsidRPr="00D775FA">
              <w:rPr>
                <w:rFonts w:ascii="Verdana" w:hAnsi="Verdana" w:cs="Arial"/>
                <w:b/>
                <w:i/>
                <w:sz w:val="24"/>
                <w:szCs w:val="24"/>
              </w:rPr>
              <w:t xml:space="preserve">(please </w:t>
            </w:r>
            <w:r w:rsidRPr="00D775FA">
              <w:rPr>
                <w:rFonts w:ascii="Verdana" w:hAnsi="Verdana" w:cs="Arial"/>
                <w:b/>
                <w:i/>
                <w:sz w:val="24"/>
                <w:szCs w:val="24"/>
              </w:rPr>
              <w:sym w:font="Wingdings" w:char="F0FC"/>
            </w:r>
            <w:r w:rsidR="00BC241D" w:rsidRPr="00D775FA">
              <w:rPr>
                <w:rFonts w:ascii="Verdana" w:hAnsi="Verdana" w:cs="Arial"/>
                <w:b/>
                <w:i/>
                <w:sz w:val="24"/>
                <w:szCs w:val="24"/>
              </w:rPr>
              <w:t xml:space="preserve"> one only</w:t>
            </w:r>
            <w:r w:rsidRPr="00D775FA">
              <w:rPr>
                <w:rFonts w:ascii="Verdana" w:hAnsi="Verdana" w:cs="Arial"/>
                <w:b/>
                <w:i/>
                <w:sz w:val="24"/>
                <w:szCs w:val="24"/>
              </w:rPr>
              <w:t>)</w:t>
            </w:r>
          </w:p>
        </w:tc>
        <w:tc>
          <w:tcPr>
            <w:tcW w:w="1569" w:type="dxa"/>
            <w:shd w:val="clear" w:color="auto" w:fill="D5DCE4"/>
          </w:tcPr>
          <w:p w14:paraId="06E51DDF" w14:textId="77777777" w:rsidR="0020539A" w:rsidRPr="00D775FA" w:rsidRDefault="0020539A" w:rsidP="001A41C9">
            <w:pPr>
              <w:spacing w:after="0" w:line="240" w:lineRule="auto"/>
              <w:rPr>
                <w:rFonts w:ascii="Verdana" w:hAnsi="Verdana" w:cs="Arial"/>
                <w:b/>
                <w:sz w:val="24"/>
                <w:szCs w:val="24"/>
              </w:rPr>
            </w:pPr>
            <w:r w:rsidRPr="00D775FA">
              <w:rPr>
                <w:rFonts w:ascii="Verdana" w:hAnsi="Verdana" w:cs="Arial"/>
                <w:b/>
                <w:sz w:val="24"/>
                <w:szCs w:val="24"/>
              </w:rPr>
              <w:t>Information</w:t>
            </w:r>
          </w:p>
        </w:tc>
        <w:tc>
          <w:tcPr>
            <w:tcW w:w="1723" w:type="dxa"/>
            <w:gridSpan w:val="2"/>
            <w:shd w:val="clear" w:color="auto" w:fill="D5DCE4"/>
          </w:tcPr>
          <w:p w14:paraId="1EB7AC83" w14:textId="77777777" w:rsidR="0020539A" w:rsidRPr="00D775FA" w:rsidRDefault="0020539A" w:rsidP="001A41C9">
            <w:pPr>
              <w:spacing w:after="0" w:line="240" w:lineRule="auto"/>
              <w:rPr>
                <w:rFonts w:ascii="Verdana" w:hAnsi="Verdana" w:cs="Arial"/>
                <w:b/>
                <w:sz w:val="24"/>
                <w:szCs w:val="24"/>
              </w:rPr>
            </w:pPr>
            <w:r w:rsidRPr="00D775FA">
              <w:rPr>
                <w:rFonts w:ascii="Verdana" w:hAnsi="Verdana" w:cs="Arial"/>
                <w:b/>
                <w:sz w:val="24"/>
                <w:szCs w:val="24"/>
              </w:rPr>
              <w:t>Discussion</w:t>
            </w:r>
          </w:p>
        </w:tc>
        <w:tc>
          <w:tcPr>
            <w:tcW w:w="1661" w:type="dxa"/>
            <w:shd w:val="clear" w:color="auto" w:fill="D5DCE4"/>
          </w:tcPr>
          <w:p w14:paraId="0761CF6C" w14:textId="77777777" w:rsidR="0020539A" w:rsidRPr="00D775FA" w:rsidRDefault="0020539A" w:rsidP="001A41C9">
            <w:pPr>
              <w:spacing w:after="0" w:line="240" w:lineRule="auto"/>
              <w:rPr>
                <w:rFonts w:ascii="Verdana" w:hAnsi="Verdana" w:cs="Arial"/>
                <w:b/>
                <w:sz w:val="24"/>
                <w:szCs w:val="24"/>
              </w:rPr>
            </w:pPr>
            <w:r w:rsidRPr="00D775FA">
              <w:rPr>
                <w:rFonts w:ascii="Verdana" w:hAnsi="Verdana" w:cs="Arial"/>
                <w:b/>
                <w:sz w:val="24"/>
                <w:szCs w:val="24"/>
              </w:rPr>
              <w:t>Assurance</w:t>
            </w:r>
          </w:p>
        </w:tc>
        <w:tc>
          <w:tcPr>
            <w:tcW w:w="1680" w:type="dxa"/>
            <w:gridSpan w:val="2"/>
            <w:shd w:val="clear" w:color="auto" w:fill="D5DCE4"/>
          </w:tcPr>
          <w:p w14:paraId="4E5F0DB1" w14:textId="77777777" w:rsidR="0020539A" w:rsidRPr="00D775FA" w:rsidRDefault="0020539A" w:rsidP="001A41C9">
            <w:pPr>
              <w:spacing w:after="0" w:line="240" w:lineRule="auto"/>
              <w:rPr>
                <w:rFonts w:ascii="Verdana" w:hAnsi="Verdana" w:cs="Arial"/>
                <w:b/>
                <w:sz w:val="24"/>
                <w:szCs w:val="24"/>
              </w:rPr>
            </w:pPr>
            <w:r w:rsidRPr="00D775FA">
              <w:rPr>
                <w:rFonts w:ascii="Verdana" w:hAnsi="Verdana" w:cs="Arial"/>
                <w:b/>
                <w:sz w:val="24"/>
                <w:szCs w:val="24"/>
              </w:rPr>
              <w:t>Approval</w:t>
            </w:r>
          </w:p>
        </w:tc>
      </w:tr>
      <w:tr w:rsidR="00620AE1" w:rsidRPr="00D775FA" w14:paraId="40E2D8B7" w14:textId="77777777" w:rsidTr="00DA4DEF">
        <w:trPr>
          <w:trHeight w:val="96"/>
        </w:trPr>
        <w:tc>
          <w:tcPr>
            <w:tcW w:w="2723" w:type="dxa"/>
            <w:vMerge/>
          </w:tcPr>
          <w:p w14:paraId="3ADFB479" w14:textId="77777777" w:rsidR="0020539A" w:rsidRPr="00D775FA" w:rsidRDefault="0020539A" w:rsidP="001A41C9">
            <w:pPr>
              <w:spacing w:after="0" w:line="240" w:lineRule="auto"/>
              <w:rPr>
                <w:rFonts w:ascii="Verdana" w:hAnsi="Verdana" w:cs="Arial"/>
                <w:b/>
                <w:sz w:val="24"/>
                <w:szCs w:val="24"/>
              </w:rPr>
            </w:pPr>
          </w:p>
        </w:tc>
        <w:tc>
          <w:tcPr>
            <w:tcW w:w="1569" w:type="dxa"/>
          </w:tcPr>
          <w:p w14:paraId="331B5276" w14:textId="77777777" w:rsidR="0020539A" w:rsidRPr="00D775FA" w:rsidRDefault="0020539A" w:rsidP="001A41C9">
            <w:pPr>
              <w:spacing w:after="0" w:line="240" w:lineRule="auto"/>
              <w:ind w:right="96"/>
              <w:rPr>
                <w:rFonts w:ascii="Verdana" w:hAnsi="Verdana" w:cs="Arial"/>
                <w:sz w:val="24"/>
                <w:szCs w:val="24"/>
              </w:rPr>
            </w:pPr>
          </w:p>
        </w:tc>
        <w:tc>
          <w:tcPr>
            <w:tcW w:w="1723" w:type="dxa"/>
            <w:gridSpan w:val="2"/>
          </w:tcPr>
          <w:p w14:paraId="3A373DCD" w14:textId="77777777" w:rsidR="0020539A" w:rsidRPr="00D775FA" w:rsidRDefault="0020539A" w:rsidP="001A41C9">
            <w:pPr>
              <w:spacing w:after="0" w:line="240" w:lineRule="auto"/>
              <w:ind w:right="96"/>
              <w:rPr>
                <w:rFonts w:ascii="Verdana" w:hAnsi="Verdana" w:cs="Arial"/>
                <w:sz w:val="24"/>
                <w:szCs w:val="24"/>
              </w:rPr>
            </w:pPr>
          </w:p>
        </w:tc>
        <w:tc>
          <w:tcPr>
            <w:tcW w:w="1661" w:type="dxa"/>
          </w:tcPr>
          <w:p w14:paraId="744ABF81" w14:textId="77777777" w:rsidR="0020539A" w:rsidRPr="00D775FA" w:rsidRDefault="005652FF" w:rsidP="001A41C9">
            <w:pPr>
              <w:spacing w:after="0" w:line="240" w:lineRule="auto"/>
              <w:ind w:right="96"/>
              <w:rPr>
                <w:rFonts w:ascii="Verdana" w:hAnsi="Verdana" w:cs="Arial"/>
                <w:sz w:val="24"/>
                <w:szCs w:val="24"/>
              </w:rPr>
            </w:pPr>
            <w:r w:rsidRPr="00D775FA">
              <w:rPr>
                <w:rFonts w:ascii="Verdana" w:hAnsi="Verdana" w:cs="Arial"/>
                <w:sz w:val="24"/>
                <w:szCs w:val="24"/>
              </w:rPr>
              <w:t>√</w:t>
            </w:r>
          </w:p>
        </w:tc>
        <w:tc>
          <w:tcPr>
            <w:tcW w:w="1680" w:type="dxa"/>
            <w:gridSpan w:val="2"/>
          </w:tcPr>
          <w:p w14:paraId="72A1B67D" w14:textId="77777777" w:rsidR="0020539A" w:rsidRPr="00D775FA" w:rsidRDefault="0020539A" w:rsidP="001A41C9">
            <w:pPr>
              <w:spacing w:after="0" w:line="240" w:lineRule="auto"/>
              <w:ind w:right="96"/>
              <w:rPr>
                <w:rFonts w:ascii="Verdana" w:hAnsi="Verdana" w:cs="Arial"/>
                <w:sz w:val="24"/>
                <w:szCs w:val="24"/>
              </w:rPr>
            </w:pPr>
          </w:p>
        </w:tc>
      </w:tr>
      <w:tr w:rsidR="00083FC0" w:rsidRPr="00D775FA" w14:paraId="00C819A2" w14:textId="77777777" w:rsidTr="00DA4DEF">
        <w:tc>
          <w:tcPr>
            <w:tcW w:w="2723" w:type="dxa"/>
          </w:tcPr>
          <w:p w14:paraId="59A0AF55" w14:textId="77777777" w:rsidR="0020539A" w:rsidRPr="00D775FA" w:rsidRDefault="0020539A" w:rsidP="001A41C9">
            <w:pPr>
              <w:spacing w:after="0" w:line="240" w:lineRule="auto"/>
              <w:rPr>
                <w:rFonts w:ascii="Verdana" w:hAnsi="Verdana" w:cs="Arial"/>
                <w:b/>
                <w:sz w:val="24"/>
                <w:szCs w:val="24"/>
              </w:rPr>
            </w:pPr>
            <w:r w:rsidRPr="00D775FA">
              <w:rPr>
                <w:rFonts w:ascii="Verdana" w:hAnsi="Verdana" w:cs="Arial"/>
                <w:b/>
                <w:sz w:val="24"/>
                <w:szCs w:val="24"/>
              </w:rPr>
              <w:t>Recommendations</w:t>
            </w:r>
          </w:p>
          <w:p w14:paraId="04733B54" w14:textId="77777777" w:rsidR="0020539A" w:rsidRPr="00D775FA" w:rsidRDefault="0020539A" w:rsidP="001A41C9">
            <w:pPr>
              <w:spacing w:after="0" w:line="240" w:lineRule="auto"/>
              <w:rPr>
                <w:rFonts w:ascii="Verdana" w:hAnsi="Verdana" w:cs="Arial"/>
                <w:b/>
                <w:sz w:val="24"/>
                <w:szCs w:val="24"/>
              </w:rPr>
            </w:pPr>
          </w:p>
        </w:tc>
        <w:tc>
          <w:tcPr>
            <w:tcW w:w="6633" w:type="dxa"/>
            <w:gridSpan w:val="6"/>
          </w:tcPr>
          <w:p w14:paraId="53B7CB20" w14:textId="77777777" w:rsidR="00585277" w:rsidRPr="00D775FA" w:rsidRDefault="00585277" w:rsidP="001A41C9">
            <w:pPr>
              <w:spacing w:after="0" w:line="240" w:lineRule="auto"/>
              <w:ind w:right="96"/>
              <w:rPr>
                <w:rFonts w:ascii="Verdana" w:hAnsi="Verdana" w:cs="Arial"/>
                <w:sz w:val="24"/>
                <w:szCs w:val="24"/>
              </w:rPr>
            </w:pPr>
            <w:r w:rsidRPr="00D775FA">
              <w:rPr>
                <w:rFonts w:ascii="Verdana" w:hAnsi="Verdana" w:cs="Arial"/>
                <w:sz w:val="24"/>
                <w:szCs w:val="24"/>
              </w:rPr>
              <w:t>Members are asked to:</w:t>
            </w:r>
          </w:p>
          <w:p w14:paraId="4CF85AA6" w14:textId="47615232" w:rsidR="0020539A" w:rsidRPr="00D775FA" w:rsidRDefault="00D775FA" w:rsidP="00B50DB9">
            <w:pPr>
              <w:numPr>
                <w:ilvl w:val="0"/>
                <w:numId w:val="29"/>
              </w:numPr>
              <w:spacing w:after="0" w:line="240" w:lineRule="auto"/>
              <w:jc w:val="both"/>
              <w:rPr>
                <w:rFonts w:ascii="Verdana" w:hAnsi="Verdana" w:cs="Arial"/>
                <w:sz w:val="24"/>
                <w:szCs w:val="24"/>
              </w:rPr>
            </w:pPr>
            <w:r>
              <w:rPr>
                <w:rFonts w:ascii="Verdana" w:hAnsi="Verdana" w:cs="Arial"/>
                <w:b/>
                <w:sz w:val="24"/>
                <w:szCs w:val="24"/>
              </w:rPr>
              <w:t>RECEIVE</w:t>
            </w:r>
            <w:r w:rsidR="001D7451" w:rsidRPr="00D775FA">
              <w:rPr>
                <w:rFonts w:ascii="Verdana" w:hAnsi="Verdana" w:cs="Arial"/>
                <w:sz w:val="24"/>
                <w:szCs w:val="24"/>
              </w:rPr>
              <w:t xml:space="preserve"> the </w:t>
            </w:r>
            <w:r w:rsidR="003D52F5" w:rsidRPr="00D775FA">
              <w:rPr>
                <w:rFonts w:ascii="Verdana" w:hAnsi="Verdana" w:cs="Arial"/>
                <w:sz w:val="24"/>
                <w:szCs w:val="24"/>
              </w:rPr>
              <w:t xml:space="preserve">changes made to the Funds </w:t>
            </w:r>
            <w:r w:rsidR="00303517" w:rsidRPr="00D775FA">
              <w:rPr>
                <w:rFonts w:ascii="Verdana" w:hAnsi="Verdana" w:cs="Arial"/>
                <w:sz w:val="24"/>
                <w:szCs w:val="24"/>
              </w:rPr>
              <w:t xml:space="preserve">Held on Trust </w:t>
            </w:r>
            <w:r w:rsidR="003D52F5" w:rsidRPr="00D775FA">
              <w:rPr>
                <w:rFonts w:ascii="Verdana" w:hAnsi="Verdana" w:cs="Arial"/>
                <w:sz w:val="24"/>
                <w:szCs w:val="24"/>
              </w:rPr>
              <w:t>Financial Control Procedure.</w:t>
            </w:r>
          </w:p>
          <w:p w14:paraId="6EBA6BD7" w14:textId="77777777" w:rsidR="00B50DB9" w:rsidRPr="00D775FA" w:rsidRDefault="00B50DB9" w:rsidP="00B50DB9">
            <w:pPr>
              <w:spacing w:after="0" w:line="240" w:lineRule="auto"/>
              <w:jc w:val="both"/>
              <w:rPr>
                <w:rFonts w:ascii="Verdana" w:hAnsi="Verdana" w:cs="Arial"/>
                <w:sz w:val="24"/>
                <w:szCs w:val="24"/>
              </w:rPr>
            </w:pPr>
          </w:p>
        </w:tc>
      </w:tr>
    </w:tbl>
    <w:p w14:paraId="178C1F84" w14:textId="77777777" w:rsidR="005652FF" w:rsidRDefault="00B50DB9" w:rsidP="00DA4DEF">
      <w:pPr>
        <w:rPr>
          <w:rFonts w:ascii="Verdana" w:hAnsi="Verdana" w:cs="Arial"/>
          <w:b/>
          <w:sz w:val="24"/>
          <w:szCs w:val="24"/>
          <w:u w:val="single"/>
        </w:rPr>
      </w:pPr>
      <w:r w:rsidRPr="00D775FA">
        <w:rPr>
          <w:rFonts w:ascii="Verdana" w:hAnsi="Verdana" w:cs="Arial"/>
          <w:b/>
          <w:sz w:val="24"/>
          <w:szCs w:val="24"/>
          <w:u w:val="single"/>
        </w:rPr>
        <w:br w:type="page"/>
      </w:r>
    </w:p>
    <w:p w14:paraId="2A4D9025" w14:textId="77777777" w:rsidR="00EC4636" w:rsidRPr="00EC4636" w:rsidRDefault="00EC4636" w:rsidP="00EC4636">
      <w:pPr>
        <w:rPr>
          <w:rFonts w:ascii="Verdana" w:hAnsi="Verdana" w:cs="Arial"/>
          <w:sz w:val="24"/>
          <w:szCs w:val="24"/>
        </w:rPr>
      </w:pPr>
    </w:p>
    <w:p w14:paraId="12A1C35F" w14:textId="77777777" w:rsidR="00EC4636" w:rsidRPr="00EC4636" w:rsidRDefault="00EC4636" w:rsidP="00EC4636">
      <w:pPr>
        <w:rPr>
          <w:rFonts w:ascii="Verdana" w:hAnsi="Verdana" w:cs="Arial"/>
          <w:sz w:val="24"/>
          <w:szCs w:val="24"/>
        </w:rPr>
      </w:pPr>
    </w:p>
    <w:p w14:paraId="18075D67" w14:textId="77777777" w:rsidR="00EC4636" w:rsidRPr="00EC4636" w:rsidRDefault="00EC4636" w:rsidP="00EC4636">
      <w:pPr>
        <w:rPr>
          <w:rFonts w:ascii="Verdana" w:hAnsi="Verdana" w:cs="Arial"/>
          <w:sz w:val="24"/>
          <w:szCs w:val="24"/>
        </w:rPr>
      </w:pPr>
    </w:p>
    <w:p w14:paraId="549C2291" w14:textId="77777777" w:rsidR="00EC4636" w:rsidRPr="00EC4636" w:rsidRDefault="00EC4636" w:rsidP="00EC4636">
      <w:pPr>
        <w:rPr>
          <w:rFonts w:ascii="Verdana" w:hAnsi="Verdana" w:cs="Arial"/>
          <w:sz w:val="24"/>
          <w:szCs w:val="24"/>
        </w:rPr>
      </w:pPr>
    </w:p>
    <w:p w14:paraId="48CEE19F" w14:textId="216A2CE5" w:rsidR="003D52F5" w:rsidRPr="00D775FA" w:rsidRDefault="003D52F5" w:rsidP="007053A3">
      <w:pPr>
        <w:spacing w:after="0" w:line="240" w:lineRule="auto"/>
        <w:rPr>
          <w:rFonts w:ascii="Verdana" w:hAnsi="Verdana" w:cs="Arial"/>
          <w:b/>
          <w:sz w:val="24"/>
          <w:szCs w:val="24"/>
        </w:rPr>
      </w:pPr>
      <w:r w:rsidRPr="00D775FA">
        <w:rPr>
          <w:rFonts w:ascii="Verdana" w:hAnsi="Verdana" w:cs="Arial"/>
          <w:b/>
          <w:sz w:val="24"/>
          <w:szCs w:val="24"/>
        </w:rPr>
        <w:t>CHARITABLE FUNDS FINANCIAL CONTROL PROCEDURE REVIEW</w:t>
      </w:r>
    </w:p>
    <w:p w14:paraId="01491487" w14:textId="6BA52F85" w:rsidR="007053A3" w:rsidRPr="00D775FA" w:rsidRDefault="007053A3" w:rsidP="007053A3">
      <w:pPr>
        <w:spacing w:after="0" w:line="240" w:lineRule="auto"/>
        <w:rPr>
          <w:rFonts w:ascii="Verdana" w:hAnsi="Verdana" w:cs="Arial"/>
          <w:b/>
          <w:sz w:val="24"/>
          <w:szCs w:val="24"/>
        </w:rPr>
      </w:pPr>
    </w:p>
    <w:p w14:paraId="3B1CEF2A" w14:textId="77777777" w:rsidR="007053A3" w:rsidRPr="00D775FA" w:rsidRDefault="007053A3" w:rsidP="007053A3">
      <w:pPr>
        <w:spacing w:after="0" w:line="240" w:lineRule="auto"/>
        <w:rPr>
          <w:rFonts w:ascii="Verdana" w:hAnsi="Verdana" w:cs="Arial"/>
          <w:b/>
          <w:sz w:val="24"/>
          <w:szCs w:val="24"/>
        </w:rPr>
      </w:pPr>
    </w:p>
    <w:p w14:paraId="41028381" w14:textId="649F30AE" w:rsidR="003D52F5" w:rsidRPr="00D775FA" w:rsidRDefault="003D52F5" w:rsidP="007053A3">
      <w:pPr>
        <w:pStyle w:val="ListParagraph"/>
        <w:numPr>
          <w:ilvl w:val="0"/>
          <w:numId w:val="31"/>
        </w:numPr>
        <w:spacing w:after="0" w:line="240" w:lineRule="auto"/>
        <w:ind w:hanging="720"/>
        <w:rPr>
          <w:rFonts w:ascii="Verdana" w:hAnsi="Verdana" w:cs="Arial"/>
          <w:b/>
          <w:sz w:val="24"/>
          <w:szCs w:val="24"/>
        </w:rPr>
      </w:pPr>
      <w:r w:rsidRPr="00D775FA">
        <w:rPr>
          <w:rFonts w:ascii="Verdana" w:hAnsi="Verdana" w:cs="Arial"/>
          <w:b/>
          <w:sz w:val="24"/>
          <w:szCs w:val="24"/>
        </w:rPr>
        <w:t>INTRODUCTION</w:t>
      </w:r>
    </w:p>
    <w:p w14:paraId="3041979C" w14:textId="642BDBA7" w:rsidR="003D52F5" w:rsidRPr="00D775FA" w:rsidRDefault="003D52F5" w:rsidP="007053A3">
      <w:pPr>
        <w:pStyle w:val="ListParagraph"/>
        <w:numPr>
          <w:ilvl w:val="1"/>
          <w:numId w:val="31"/>
        </w:numPr>
        <w:spacing w:after="0" w:line="240" w:lineRule="auto"/>
        <w:ind w:left="709" w:hanging="709"/>
        <w:jc w:val="both"/>
        <w:rPr>
          <w:rFonts w:ascii="Verdana" w:hAnsi="Verdana" w:cs="Arial"/>
          <w:bCs/>
          <w:sz w:val="24"/>
          <w:szCs w:val="24"/>
        </w:rPr>
      </w:pPr>
      <w:r w:rsidRPr="00D775FA">
        <w:rPr>
          <w:rFonts w:ascii="Verdana" w:hAnsi="Verdana" w:cs="Arial"/>
          <w:bCs/>
          <w:sz w:val="24"/>
          <w:szCs w:val="24"/>
        </w:rPr>
        <w:t>This report has been completed to provide the Charitable Funds Committee with an update on the review of the Financial Control Procedure for Funds Held on Trust.</w:t>
      </w:r>
    </w:p>
    <w:p w14:paraId="061894AC" w14:textId="77777777" w:rsidR="00303517" w:rsidRPr="00D775FA" w:rsidRDefault="00303517" w:rsidP="007053A3">
      <w:pPr>
        <w:pStyle w:val="ListParagraph"/>
        <w:spacing w:after="0" w:line="240" w:lineRule="auto"/>
        <w:ind w:left="1080"/>
        <w:jc w:val="both"/>
        <w:rPr>
          <w:rFonts w:ascii="Verdana" w:hAnsi="Verdana" w:cs="Arial"/>
          <w:bCs/>
          <w:sz w:val="24"/>
          <w:szCs w:val="24"/>
        </w:rPr>
      </w:pPr>
    </w:p>
    <w:p w14:paraId="298702A1" w14:textId="77777777" w:rsidR="00303517" w:rsidRPr="00D775FA" w:rsidRDefault="00303517" w:rsidP="007053A3">
      <w:pPr>
        <w:pStyle w:val="ListParagraph"/>
        <w:spacing w:after="0" w:line="240" w:lineRule="auto"/>
        <w:ind w:left="1080"/>
        <w:jc w:val="both"/>
        <w:rPr>
          <w:rFonts w:ascii="Verdana" w:hAnsi="Verdana" w:cs="Arial"/>
          <w:bCs/>
          <w:sz w:val="24"/>
          <w:szCs w:val="24"/>
        </w:rPr>
      </w:pPr>
    </w:p>
    <w:p w14:paraId="35BDBEA0" w14:textId="014D5EC8" w:rsidR="00303517" w:rsidRPr="00D775FA" w:rsidRDefault="00303517" w:rsidP="007053A3">
      <w:pPr>
        <w:pStyle w:val="ListParagraph"/>
        <w:numPr>
          <w:ilvl w:val="0"/>
          <w:numId w:val="31"/>
        </w:numPr>
        <w:spacing w:after="0" w:line="240" w:lineRule="auto"/>
        <w:ind w:hanging="720"/>
        <w:jc w:val="both"/>
        <w:rPr>
          <w:rFonts w:ascii="Verdana" w:hAnsi="Verdana" w:cs="Arial"/>
          <w:b/>
          <w:sz w:val="24"/>
          <w:szCs w:val="24"/>
        </w:rPr>
      </w:pPr>
      <w:r w:rsidRPr="00D775FA">
        <w:rPr>
          <w:rFonts w:ascii="Verdana" w:hAnsi="Verdana" w:cs="Arial"/>
          <w:b/>
          <w:sz w:val="24"/>
          <w:szCs w:val="24"/>
        </w:rPr>
        <w:t>BACKGROUND</w:t>
      </w:r>
    </w:p>
    <w:p w14:paraId="34BDBCAD" w14:textId="280CD86D" w:rsidR="00303517" w:rsidRPr="00D775FA" w:rsidRDefault="00303517" w:rsidP="007053A3">
      <w:pPr>
        <w:pStyle w:val="ListParagraph"/>
        <w:numPr>
          <w:ilvl w:val="1"/>
          <w:numId w:val="31"/>
        </w:numPr>
        <w:spacing w:after="0" w:line="240" w:lineRule="auto"/>
        <w:ind w:left="709" w:hanging="709"/>
        <w:jc w:val="both"/>
        <w:rPr>
          <w:rFonts w:ascii="Verdana" w:hAnsi="Verdana" w:cs="Arial"/>
          <w:b/>
          <w:sz w:val="24"/>
          <w:szCs w:val="24"/>
        </w:rPr>
      </w:pPr>
      <w:r w:rsidRPr="00D775FA">
        <w:rPr>
          <w:rFonts w:ascii="Verdana" w:hAnsi="Verdana" w:cs="Arial"/>
          <w:sz w:val="24"/>
          <w:szCs w:val="24"/>
        </w:rPr>
        <w:t>The Financial Control Procedure for Funds Held on Trust is reviewed annually, usually in the 3</w:t>
      </w:r>
      <w:r w:rsidRPr="00D775FA">
        <w:rPr>
          <w:rFonts w:ascii="Verdana" w:hAnsi="Verdana" w:cs="Arial"/>
          <w:sz w:val="24"/>
          <w:szCs w:val="24"/>
          <w:vertAlign w:val="superscript"/>
        </w:rPr>
        <w:t>rd</w:t>
      </w:r>
      <w:r w:rsidRPr="00D775FA">
        <w:rPr>
          <w:rFonts w:ascii="Verdana" w:hAnsi="Verdana" w:cs="Arial"/>
          <w:sz w:val="24"/>
          <w:szCs w:val="24"/>
        </w:rPr>
        <w:t xml:space="preserve"> quarter of the year. The review has now been completed. The summary of the changes made is detailed in the table below, with the updated procedure attached in full as </w:t>
      </w:r>
      <w:r w:rsidRPr="00D775FA">
        <w:rPr>
          <w:rFonts w:ascii="Verdana" w:hAnsi="Verdana" w:cs="Arial"/>
          <w:b/>
          <w:sz w:val="24"/>
          <w:szCs w:val="24"/>
        </w:rPr>
        <w:t>Appendix A.</w:t>
      </w:r>
    </w:p>
    <w:p w14:paraId="0FD7851F" w14:textId="77777777" w:rsidR="007053A3" w:rsidRPr="00D775FA" w:rsidRDefault="007053A3" w:rsidP="007053A3">
      <w:pPr>
        <w:pStyle w:val="ListParagraph"/>
        <w:spacing w:after="0" w:line="240" w:lineRule="auto"/>
        <w:ind w:left="709"/>
        <w:jc w:val="both"/>
        <w:rPr>
          <w:rFonts w:ascii="Verdana" w:hAnsi="Verdana" w:cs="Arial"/>
          <w:b/>
          <w:sz w:val="24"/>
          <w:szCs w:val="24"/>
        </w:rPr>
      </w:pPr>
    </w:p>
    <w:p w14:paraId="1353AA24" w14:textId="6DFC1049" w:rsidR="00303517" w:rsidRPr="00D775FA" w:rsidRDefault="00303517" w:rsidP="007053A3">
      <w:pPr>
        <w:spacing w:after="0" w:line="240" w:lineRule="auto"/>
        <w:jc w:val="both"/>
        <w:rPr>
          <w:rFonts w:ascii="Verdana" w:hAnsi="Verdana" w:cs="Arial"/>
          <w:bCs/>
          <w:sz w:val="24"/>
          <w:szCs w:val="24"/>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9"/>
        <w:gridCol w:w="7007"/>
      </w:tblGrid>
      <w:tr w:rsidR="00303517" w:rsidRPr="00D775FA" w14:paraId="229687FA" w14:textId="77777777" w:rsidTr="007053A3">
        <w:trPr>
          <w:tblHeader/>
        </w:trPr>
        <w:tc>
          <w:tcPr>
            <w:tcW w:w="1402" w:type="dxa"/>
            <w:shd w:val="clear" w:color="auto" w:fill="E7E6E6"/>
          </w:tcPr>
          <w:p w14:paraId="7C89C5D6" w14:textId="77777777" w:rsidR="00303517" w:rsidRPr="00D775FA" w:rsidRDefault="00303517" w:rsidP="00964C88">
            <w:pPr>
              <w:pStyle w:val="ListParagraph"/>
              <w:spacing w:after="0" w:line="240" w:lineRule="auto"/>
              <w:ind w:left="0"/>
              <w:jc w:val="both"/>
              <w:rPr>
                <w:rFonts w:ascii="Verdana" w:hAnsi="Verdana" w:cs="Arial"/>
                <w:b/>
                <w:sz w:val="24"/>
                <w:szCs w:val="24"/>
              </w:rPr>
            </w:pPr>
            <w:r w:rsidRPr="00D775FA">
              <w:rPr>
                <w:rFonts w:ascii="Verdana" w:hAnsi="Verdana" w:cs="Arial"/>
                <w:b/>
                <w:sz w:val="24"/>
                <w:szCs w:val="24"/>
              </w:rPr>
              <w:t>Paragraph No.</w:t>
            </w:r>
          </w:p>
        </w:tc>
        <w:tc>
          <w:tcPr>
            <w:tcW w:w="7120" w:type="dxa"/>
            <w:shd w:val="clear" w:color="auto" w:fill="E7E6E6"/>
          </w:tcPr>
          <w:p w14:paraId="4C7794DC" w14:textId="77777777" w:rsidR="00303517" w:rsidRPr="00D775FA" w:rsidRDefault="00303517" w:rsidP="00964C88">
            <w:pPr>
              <w:pStyle w:val="ListParagraph"/>
              <w:spacing w:after="0" w:line="240" w:lineRule="auto"/>
              <w:ind w:left="0"/>
              <w:jc w:val="both"/>
              <w:rPr>
                <w:rFonts w:ascii="Verdana" w:hAnsi="Verdana" w:cs="Arial"/>
                <w:b/>
                <w:sz w:val="24"/>
                <w:szCs w:val="24"/>
              </w:rPr>
            </w:pPr>
            <w:r w:rsidRPr="00D775FA">
              <w:rPr>
                <w:rFonts w:ascii="Verdana" w:hAnsi="Verdana" w:cs="Arial"/>
                <w:b/>
                <w:sz w:val="24"/>
                <w:szCs w:val="24"/>
              </w:rPr>
              <w:t>Change Made to Procedure</w:t>
            </w:r>
          </w:p>
        </w:tc>
      </w:tr>
      <w:tr w:rsidR="00D1152B" w:rsidRPr="00D775FA" w14:paraId="5CFDDB19" w14:textId="77777777" w:rsidTr="00D1152B">
        <w:tc>
          <w:tcPr>
            <w:tcW w:w="1402" w:type="dxa"/>
            <w:shd w:val="clear" w:color="auto" w:fill="auto"/>
          </w:tcPr>
          <w:p w14:paraId="03EB4350" w14:textId="0D3F60D9"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1.4</w:t>
            </w:r>
          </w:p>
        </w:tc>
        <w:tc>
          <w:tcPr>
            <w:tcW w:w="7120" w:type="dxa"/>
            <w:shd w:val="clear" w:color="auto" w:fill="auto"/>
          </w:tcPr>
          <w:p w14:paraId="7381FE18" w14:textId="5373274B"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Investments interest &amp; gains added as a source of charitable income</w:t>
            </w:r>
          </w:p>
        </w:tc>
      </w:tr>
      <w:tr w:rsidR="00D1152B" w:rsidRPr="00D775FA" w14:paraId="219AFBDF" w14:textId="77777777" w:rsidTr="00D1152B">
        <w:tc>
          <w:tcPr>
            <w:tcW w:w="1402" w:type="dxa"/>
            <w:shd w:val="clear" w:color="auto" w:fill="auto"/>
          </w:tcPr>
          <w:p w14:paraId="11CB3C01" w14:textId="03B74683"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1.7</w:t>
            </w:r>
          </w:p>
        </w:tc>
        <w:tc>
          <w:tcPr>
            <w:tcW w:w="7120" w:type="dxa"/>
            <w:shd w:val="clear" w:color="auto" w:fill="auto"/>
          </w:tcPr>
          <w:p w14:paraId="3CC9B7BF" w14:textId="2918B009"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Amazon Smile removed as this scheme no longer exists</w:t>
            </w:r>
          </w:p>
        </w:tc>
      </w:tr>
      <w:tr w:rsidR="00D1152B" w:rsidRPr="00D775FA" w14:paraId="6137456A" w14:textId="77777777" w:rsidTr="00D1152B">
        <w:tc>
          <w:tcPr>
            <w:tcW w:w="1402" w:type="dxa"/>
            <w:shd w:val="clear" w:color="auto" w:fill="auto"/>
          </w:tcPr>
          <w:p w14:paraId="51BD598D" w14:textId="332615B3"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1.8</w:t>
            </w:r>
          </w:p>
        </w:tc>
        <w:tc>
          <w:tcPr>
            <w:tcW w:w="7120" w:type="dxa"/>
            <w:shd w:val="clear" w:color="auto" w:fill="auto"/>
          </w:tcPr>
          <w:p w14:paraId="68215142" w14:textId="571B31FE"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Alison McLennan has replaced Nia Morgan as Assistant Director of Finance (Accounting &amp; Governance)</w:t>
            </w:r>
          </w:p>
        </w:tc>
      </w:tr>
      <w:tr w:rsidR="00D1152B" w:rsidRPr="00D775FA" w14:paraId="7ECA91A9" w14:textId="77777777" w:rsidTr="00D1152B">
        <w:tc>
          <w:tcPr>
            <w:tcW w:w="1402" w:type="dxa"/>
            <w:shd w:val="clear" w:color="auto" w:fill="auto"/>
          </w:tcPr>
          <w:p w14:paraId="206ED7B0" w14:textId="4959BF6E"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3.2.10 </w:t>
            </w:r>
          </w:p>
        </w:tc>
        <w:tc>
          <w:tcPr>
            <w:tcW w:w="7120" w:type="dxa"/>
            <w:shd w:val="clear" w:color="auto" w:fill="auto"/>
          </w:tcPr>
          <w:p w14:paraId="57554F28" w14:textId="1311B6DB"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Unique subjective &amp; analysis codes added for grants &amp; sponsorship</w:t>
            </w:r>
          </w:p>
        </w:tc>
      </w:tr>
      <w:tr w:rsidR="00D1152B" w:rsidRPr="00D775FA" w14:paraId="75613D3A" w14:textId="77777777" w:rsidTr="00D1152B">
        <w:tc>
          <w:tcPr>
            <w:tcW w:w="1402" w:type="dxa"/>
            <w:shd w:val="clear" w:color="auto" w:fill="auto"/>
          </w:tcPr>
          <w:p w14:paraId="3C430252" w14:textId="7DE25EA5"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3.4.3</w:t>
            </w:r>
          </w:p>
        </w:tc>
        <w:tc>
          <w:tcPr>
            <w:tcW w:w="7120" w:type="dxa"/>
            <w:shd w:val="clear" w:color="auto" w:fill="auto"/>
          </w:tcPr>
          <w:p w14:paraId="71BCDC6D" w14:textId="7055DFEB"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Additional paragraph on responsibilities of grant applicant </w:t>
            </w:r>
          </w:p>
        </w:tc>
      </w:tr>
      <w:tr w:rsidR="00D1152B" w:rsidRPr="00D775FA" w14:paraId="07D343E4" w14:textId="77777777" w:rsidTr="00D1152B">
        <w:tc>
          <w:tcPr>
            <w:tcW w:w="1402" w:type="dxa"/>
            <w:shd w:val="clear" w:color="auto" w:fill="auto"/>
          </w:tcPr>
          <w:p w14:paraId="2E76CF2F" w14:textId="297C1D81"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3.5</w:t>
            </w:r>
          </w:p>
        </w:tc>
        <w:tc>
          <w:tcPr>
            <w:tcW w:w="7120" w:type="dxa"/>
            <w:shd w:val="clear" w:color="auto" w:fill="auto"/>
          </w:tcPr>
          <w:p w14:paraId="1EF71452" w14:textId="19849D55"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New section inserted on sponsorship, detailing the requirement to identify and report on sponsorship income.</w:t>
            </w:r>
          </w:p>
        </w:tc>
      </w:tr>
      <w:tr w:rsidR="00D1152B" w:rsidRPr="00D775FA" w14:paraId="76C59906" w14:textId="77777777" w:rsidTr="00D1152B">
        <w:tc>
          <w:tcPr>
            <w:tcW w:w="1402" w:type="dxa"/>
            <w:shd w:val="clear" w:color="auto" w:fill="auto"/>
          </w:tcPr>
          <w:p w14:paraId="4EE03AD9" w14:textId="0F947397"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6.1.1</w:t>
            </w:r>
          </w:p>
        </w:tc>
        <w:tc>
          <w:tcPr>
            <w:tcW w:w="7120" w:type="dxa"/>
            <w:shd w:val="clear" w:color="auto" w:fill="auto"/>
          </w:tcPr>
          <w:p w14:paraId="0B3E7971" w14:textId="4D2313B0"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Requests for new designated funds to be sent to Assistant Director of Finance (Accounting &amp; Governance) and not the Head of Accounting.</w:t>
            </w:r>
          </w:p>
        </w:tc>
      </w:tr>
      <w:tr w:rsidR="00D1152B" w:rsidRPr="00D775FA" w14:paraId="00ABAD0A" w14:textId="77777777" w:rsidTr="00D1152B">
        <w:tc>
          <w:tcPr>
            <w:tcW w:w="1402" w:type="dxa"/>
            <w:shd w:val="clear" w:color="auto" w:fill="auto"/>
          </w:tcPr>
          <w:p w14:paraId="158C6522" w14:textId="55B72ABE"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6.2.7</w:t>
            </w:r>
          </w:p>
        </w:tc>
        <w:tc>
          <w:tcPr>
            <w:tcW w:w="7120" w:type="dxa"/>
            <w:shd w:val="clear" w:color="auto" w:fill="auto"/>
          </w:tcPr>
          <w:p w14:paraId="461076D5" w14:textId="6EEF92C3"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Addition of the new escalation process for dormant funds, including new Appendix 12 for flow chart </w:t>
            </w:r>
          </w:p>
        </w:tc>
      </w:tr>
      <w:tr w:rsidR="00D1152B" w:rsidRPr="00D775FA" w14:paraId="484041B8" w14:textId="77777777" w:rsidTr="00D1152B">
        <w:tc>
          <w:tcPr>
            <w:tcW w:w="1402" w:type="dxa"/>
            <w:shd w:val="clear" w:color="auto" w:fill="auto"/>
          </w:tcPr>
          <w:p w14:paraId="5519FC13" w14:textId="77DE3793"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6.7.1</w:t>
            </w:r>
          </w:p>
        </w:tc>
        <w:tc>
          <w:tcPr>
            <w:tcW w:w="7120" w:type="dxa"/>
            <w:shd w:val="clear" w:color="auto" w:fill="auto"/>
          </w:tcPr>
          <w:p w14:paraId="60E83B85" w14:textId="2307029B"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Updated to confirm that Amazon can, in certain instances be used to purchase items, but only with the prior agreement of the Procurement Department.</w:t>
            </w:r>
          </w:p>
        </w:tc>
      </w:tr>
      <w:tr w:rsidR="00D1152B" w:rsidRPr="00D775FA" w14:paraId="1185BBFA" w14:textId="77777777" w:rsidTr="00D1152B">
        <w:tc>
          <w:tcPr>
            <w:tcW w:w="1402" w:type="dxa"/>
            <w:shd w:val="clear" w:color="auto" w:fill="auto"/>
          </w:tcPr>
          <w:p w14:paraId="642618F7" w14:textId="5EFBC60E"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6.7.4</w:t>
            </w:r>
          </w:p>
        </w:tc>
        <w:tc>
          <w:tcPr>
            <w:tcW w:w="7120" w:type="dxa"/>
            <w:shd w:val="clear" w:color="auto" w:fill="auto"/>
          </w:tcPr>
          <w:p w14:paraId="2498B5DE" w14:textId="7BE9E771"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Clarity that it is the Charity Team credit card only that is being discussed in this paragraph. </w:t>
            </w:r>
          </w:p>
        </w:tc>
      </w:tr>
      <w:tr w:rsidR="00D1152B" w:rsidRPr="00D775FA" w14:paraId="391EC0EE" w14:textId="77777777" w:rsidTr="00D1152B">
        <w:tc>
          <w:tcPr>
            <w:tcW w:w="1402" w:type="dxa"/>
            <w:shd w:val="clear" w:color="auto" w:fill="auto"/>
          </w:tcPr>
          <w:p w14:paraId="52890D62" w14:textId="5760CA84"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6.7.8</w:t>
            </w:r>
          </w:p>
        </w:tc>
        <w:tc>
          <w:tcPr>
            <w:tcW w:w="7120" w:type="dxa"/>
            <w:shd w:val="clear" w:color="auto" w:fill="auto"/>
          </w:tcPr>
          <w:p w14:paraId="6ED33ED7" w14:textId="37461C85"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Paragraph amended to confirm that, in exceptional circumstances, reimbursements to staff can be made for </w:t>
            </w:r>
            <w:r w:rsidRPr="00D775FA">
              <w:rPr>
                <w:rFonts w:ascii="Verdana" w:hAnsi="Verdana" w:cs="Arial"/>
                <w:sz w:val="24"/>
                <w:szCs w:val="24"/>
              </w:rPr>
              <w:lastRenderedPageBreak/>
              <w:t xml:space="preserve">over petty cash limit of </w:t>
            </w:r>
            <w:proofErr w:type="gramStart"/>
            <w:r w:rsidRPr="00D775FA">
              <w:rPr>
                <w:rFonts w:ascii="Verdana" w:hAnsi="Verdana" w:cs="Arial"/>
                <w:sz w:val="24"/>
                <w:szCs w:val="24"/>
              </w:rPr>
              <w:t>£50, but</w:t>
            </w:r>
            <w:proofErr w:type="gramEnd"/>
            <w:r w:rsidRPr="00D775FA">
              <w:rPr>
                <w:rFonts w:ascii="Verdana" w:hAnsi="Verdana" w:cs="Arial"/>
                <w:sz w:val="24"/>
                <w:szCs w:val="24"/>
              </w:rPr>
              <w:t xml:space="preserve"> must be agreed and authorised in advance.</w:t>
            </w:r>
          </w:p>
        </w:tc>
      </w:tr>
      <w:tr w:rsidR="00D1152B" w:rsidRPr="00D775FA" w14:paraId="578D762C" w14:textId="77777777" w:rsidTr="00D1152B">
        <w:tc>
          <w:tcPr>
            <w:tcW w:w="1402" w:type="dxa"/>
            <w:shd w:val="clear" w:color="auto" w:fill="auto"/>
          </w:tcPr>
          <w:p w14:paraId="6BDC49FE" w14:textId="17C0E9BE"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lastRenderedPageBreak/>
              <w:t>6.10.1</w:t>
            </w:r>
          </w:p>
        </w:tc>
        <w:tc>
          <w:tcPr>
            <w:tcW w:w="7120" w:type="dxa"/>
            <w:shd w:val="clear" w:color="auto" w:fill="auto"/>
          </w:tcPr>
          <w:p w14:paraId="7D0F85D0" w14:textId="5ED3E62E"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Christmas festivities paragraph update, going forward, these will not be funded centrally but by local funds.  Helping Hands fund will only be considered for areas with no local funds.</w:t>
            </w:r>
          </w:p>
        </w:tc>
      </w:tr>
      <w:tr w:rsidR="00D1152B" w:rsidRPr="00D775FA" w14:paraId="6700A379" w14:textId="77777777" w:rsidTr="00D1152B">
        <w:tc>
          <w:tcPr>
            <w:tcW w:w="1402" w:type="dxa"/>
            <w:shd w:val="clear" w:color="auto" w:fill="auto"/>
          </w:tcPr>
          <w:p w14:paraId="68FB4854" w14:textId="0232497B"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6.10.2</w:t>
            </w:r>
          </w:p>
        </w:tc>
        <w:tc>
          <w:tcPr>
            <w:tcW w:w="7120" w:type="dxa"/>
            <w:shd w:val="clear" w:color="auto" w:fill="auto"/>
          </w:tcPr>
          <w:p w14:paraId="0B12B043" w14:textId="5E39B432"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New paragraph inserted detailing that expenditure request forms must be completed for Christmas money requests and that Income Management will seek approval from Head of Accounting &amp; Governance before ordering additional monies from the bank.</w:t>
            </w:r>
          </w:p>
        </w:tc>
      </w:tr>
      <w:tr w:rsidR="00D1152B" w:rsidRPr="00D775FA" w14:paraId="291BACB4" w14:textId="77777777" w:rsidTr="00D1152B">
        <w:tc>
          <w:tcPr>
            <w:tcW w:w="1402" w:type="dxa"/>
            <w:shd w:val="clear" w:color="auto" w:fill="auto"/>
          </w:tcPr>
          <w:p w14:paraId="1E8C4E72" w14:textId="66C2CB10"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7.2.4</w:t>
            </w:r>
          </w:p>
        </w:tc>
        <w:tc>
          <w:tcPr>
            <w:tcW w:w="7120" w:type="dxa"/>
            <w:shd w:val="clear" w:color="auto" w:fill="auto"/>
          </w:tcPr>
          <w:p w14:paraId="07AA3E10" w14:textId="59F5210B"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New paragraph added regarding Small Donations scheme.  Finance Analyst for Charitable Funds will ensure that the rules of the claim are adhered to and that the claim is submitted to HMRC before end of the financial year (31st March)</w:t>
            </w:r>
          </w:p>
        </w:tc>
      </w:tr>
      <w:tr w:rsidR="00D1152B" w:rsidRPr="00D775FA" w14:paraId="48833C57" w14:textId="77777777" w:rsidTr="00D1152B">
        <w:tc>
          <w:tcPr>
            <w:tcW w:w="1402" w:type="dxa"/>
            <w:shd w:val="clear" w:color="auto" w:fill="auto"/>
          </w:tcPr>
          <w:p w14:paraId="25BD3468" w14:textId="2C0182FB"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8.1 to 8.3 </w:t>
            </w:r>
          </w:p>
        </w:tc>
        <w:tc>
          <w:tcPr>
            <w:tcW w:w="7120" w:type="dxa"/>
            <w:shd w:val="clear" w:color="auto" w:fill="auto"/>
          </w:tcPr>
          <w:p w14:paraId="66904A67" w14:textId="510AA4CF"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Replacement paragraphs detailing process of receiving income from the Enthuse Platform.</w:t>
            </w:r>
          </w:p>
        </w:tc>
      </w:tr>
      <w:tr w:rsidR="00D1152B" w:rsidRPr="00D775FA" w14:paraId="69E61231" w14:textId="77777777" w:rsidTr="00D1152B">
        <w:tc>
          <w:tcPr>
            <w:tcW w:w="1402" w:type="dxa"/>
            <w:shd w:val="clear" w:color="auto" w:fill="auto"/>
          </w:tcPr>
          <w:p w14:paraId="6DAEB729" w14:textId="206179EF"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9.1 to 9.3</w:t>
            </w:r>
          </w:p>
        </w:tc>
        <w:tc>
          <w:tcPr>
            <w:tcW w:w="7120" w:type="dxa"/>
            <w:shd w:val="clear" w:color="auto" w:fill="auto"/>
          </w:tcPr>
          <w:p w14:paraId="62B58CC3" w14:textId="568F8C68"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Original paragraphs 9.1 &amp; 9.2 re Amazon Smile replaced as this scheme is no longer run.  Replaced by details of Just Giving fundraising platform.</w:t>
            </w:r>
          </w:p>
        </w:tc>
      </w:tr>
      <w:tr w:rsidR="00D1152B" w:rsidRPr="00D775FA" w14:paraId="06D9551D" w14:textId="77777777" w:rsidTr="00D1152B">
        <w:tc>
          <w:tcPr>
            <w:tcW w:w="1402" w:type="dxa"/>
            <w:shd w:val="clear" w:color="auto" w:fill="auto"/>
          </w:tcPr>
          <w:p w14:paraId="3A54DD95" w14:textId="5C0A4FAA"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9.4 to 9.8</w:t>
            </w:r>
          </w:p>
        </w:tc>
        <w:tc>
          <w:tcPr>
            <w:tcW w:w="7120" w:type="dxa"/>
            <w:shd w:val="clear" w:color="auto" w:fill="auto"/>
          </w:tcPr>
          <w:p w14:paraId="64C579AA" w14:textId="129F1D74"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Change in referencing.  9.3 became 9.4, 9.4 became 9.5, 9.5 became 9.6, 9.6 became 9.7, 9.7 became 9.8 and 9.8 became 9.9</w:t>
            </w:r>
          </w:p>
        </w:tc>
      </w:tr>
      <w:tr w:rsidR="00D1152B" w:rsidRPr="00D775FA" w14:paraId="62068073" w14:textId="77777777" w:rsidTr="00D1152B">
        <w:tc>
          <w:tcPr>
            <w:tcW w:w="1402" w:type="dxa"/>
            <w:shd w:val="clear" w:color="auto" w:fill="auto"/>
          </w:tcPr>
          <w:p w14:paraId="5AA2F1A8" w14:textId="7D39A5CE"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10.3</w:t>
            </w:r>
          </w:p>
        </w:tc>
        <w:tc>
          <w:tcPr>
            <w:tcW w:w="7120" w:type="dxa"/>
            <w:shd w:val="clear" w:color="auto" w:fill="auto"/>
          </w:tcPr>
          <w:p w14:paraId="381D95BF" w14:textId="7BC2A71D"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Addition of (NB time must also be allowed for the production and sale of the tickets).</w:t>
            </w:r>
          </w:p>
        </w:tc>
      </w:tr>
      <w:tr w:rsidR="00D1152B" w:rsidRPr="00D775FA" w14:paraId="500DC8FB" w14:textId="77777777" w:rsidTr="00D1152B">
        <w:tc>
          <w:tcPr>
            <w:tcW w:w="1402" w:type="dxa"/>
            <w:shd w:val="clear" w:color="auto" w:fill="auto"/>
          </w:tcPr>
          <w:p w14:paraId="2E7AA13B" w14:textId="7A767294"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10.4 &amp; 10.5</w:t>
            </w:r>
          </w:p>
        </w:tc>
        <w:tc>
          <w:tcPr>
            <w:tcW w:w="7120" w:type="dxa"/>
            <w:shd w:val="clear" w:color="auto" w:fill="auto"/>
          </w:tcPr>
          <w:p w14:paraId="31882C07" w14:textId="2D1697E5"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New paragraphs informing that on-line raffles can be used; and that all applications must be sent to SBU.Endowments@wales.nhs.uk</w:t>
            </w:r>
          </w:p>
        </w:tc>
      </w:tr>
      <w:tr w:rsidR="00D1152B" w:rsidRPr="00D775FA" w14:paraId="100702C8" w14:textId="77777777" w:rsidTr="00D1152B">
        <w:tc>
          <w:tcPr>
            <w:tcW w:w="1402" w:type="dxa"/>
            <w:shd w:val="clear" w:color="auto" w:fill="auto"/>
          </w:tcPr>
          <w:p w14:paraId="3BE4271E" w14:textId="56CDF70B"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10.6 (formally 10.4)</w:t>
            </w:r>
          </w:p>
        </w:tc>
        <w:tc>
          <w:tcPr>
            <w:tcW w:w="7120" w:type="dxa"/>
            <w:shd w:val="clear" w:color="auto" w:fill="auto"/>
          </w:tcPr>
          <w:p w14:paraId="3ABD6CE3" w14:textId="368B4C72"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Updates details of the raffle procedure.  NB Raffle tickets should be treated as cash and must be signed for when being delivered.</w:t>
            </w:r>
          </w:p>
        </w:tc>
      </w:tr>
      <w:tr w:rsidR="00D1152B" w:rsidRPr="00D775FA" w14:paraId="64CA0022" w14:textId="77777777" w:rsidTr="00D1152B">
        <w:tc>
          <w:tcPr>
            <w:tcW w:w="1402" w:type="dxa"/>
            <w:shd w:val="clear" w:color="auto" w:fill="auto"/>
          </w:tcPr>
          <w:p w14:paraId="3A4C316E" w14:textId="34740B71"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Reference change</w:t>
            </w:r>
          </w:p>
        </w:tc>
        <w:tc>
          <w:tcPr>
            <w:tcW w:w="7120" w:type="dxa"/>
            <w:shd w:val="clear" w:color="auto" w:fill="auto"/>
          </w:tcPr>
          <w:p w14:paraId="18112520" w14:textId="62E7C7E3"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10.5 and 10.6 are now 10.8 &amp; 10.9</w:t>
            </w:r>
          </w:p>
        </w:tc>
      </w:tr>
      <w:tr w:rsidR="00D1152B" w:rsidRPr="00D775FA" w14:paraId="53F9DCF9" w14:textId="77777777" w:rsidTr="00D1152B">
        <w:tc>
          <w:tcPr>
            <w:tcW w:w="1402" w:type="dxa"/>
            <w:shd w:val="clear" w:color="auto" w:fill="auto"/>
          </w:tcPr>
          <w:p w14:paraId="49CA4321" w14:textId="339F1DCA"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10.10 (formally 10.7</w:t>
            </w:r>
          </w:p>
        </w:tc>
        <w:tc>
          <w:tcPr>
            <w:tcW w:w="7120" w:type="dxa"/>
            <w:shd w:val="clear" w:color="auto" w:fill="auto"/>
          </w:tcPr>
          <w:p w14:paraId="6F7E1BB5" w14:textId="7A46A658"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Addition that unsold raffle tickets must be signed back into the Finance Charity Team</w:t>
            </w:r>
          </w:p>
        </w:tc>
      </w:tr>
      <w:tr w:rsidR="00D1152B" w:rsidRPr="00D775FA" w14:paraId="355D5564" w14:textId="77777777" w:rsidTr="00D1152B">
        <w:tc>
          <w:tcPr>
            <w:tcW w:w="1402" w:type="dxa"/>
            <w:shd w:val="clear" w:color="auto" w:fill="auto"/>
          </w:tcPr>
          <w:p w14:paraId="6D851783" w14:textId="58A1B930"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Reference change</w:t>
            </w:r>
          </w:p>
        </w:tc>
        <w:tc>
          <w:tcPr>
            <w:tcW w:w="7120" w:type="dxa"/>
            <w:shd w:val="clear" w:color="auto" w:fill="auto"/>
          </w:tcPr>
          <w:p w14:paraId="25E3F5E7" w14:textId="4F4A5ACD"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10.8 is now 10.11</w:t>
            </w:r>
          </w:p>
        </w:tc>
      </w:tr>
      <w:tr w:rsidR="00D1152B" w:rsidRPr="00D775FA" w14:paraId="0F3E8982" w14:textId="77777777" w:rsidTr="00D1152B">
        <w:tc>
          <w:tcPr>
            <w:tcW w:w="1402" w:type="dxa"/>
            <w:shd w:val="clear" w:color="auto" w:fill="auto"/>
          </w:tcPr>
          <w:p w14:paraId="42E3DCD7" w14:textId="6D2E060F"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11.1</w:t>
            </w:r>
          </w:p>
        </w:tc>
        <w:tc>
          <w:tcPr>
            <w:tcW w:w="7120" w:type="dxa"/>
            <w:shd w:val="clear" w:color="auto" w:fill="auto"/>
          </w:tcPr>
          <w:p w14:paraId="3A9C0A29" w14:textId="19AB5261"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Paragraph expanded to guide staff on how they should fundraise for SBU Health Charity</w:t>
            </w:r>
          </w:p>
        </w:tc>
      </w:tr>
      <w:tr w:rsidR="00D1152B" w:rsidRPr="00D775FA" w14:paraId="0952D20A" w14:textId="77777777" w:rsidTr="00D1152B">
        <w:tc>
          <w:tcPr>
            <w:tcW w:w="1402" w:type="dxa"/>
            <w:shd w:val="clear" w:color="auto" w:fill="auto"/>
          </w:tcPr>
          <w:p w14:paraId="369A37F2" w14:textId="4950783D"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11.2</w:t>
            </w:r>
          </w:p>
        </w:tc>
        <w:tc>
          <w:tcPr>
            <w:tcW w:w="7120" w:type="dxa"/>
            <w:shd w:val="clear" w:color="auto" w:fill="auto"/>
          </w:tcPr>
          <w:p w14:paraId="55611AED" w14:textId="2F219540"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New paragraph to explain SBUHB does not permit fundraising activities by external charities on its premises, except for </w:t>
            </w:r>
            <w:proofErr w:type="gramStart"/>
            <w:r w:rsidRPr="00D775FA">
              <w:rPr>
                <w:rFonts w:ascii="Verdana" w:hAnsi="Verdana" w:cs="Arial"/>
                <w:sz w:val="24"/>
                <w:szCs w:val="24"/>
              </w:rPr>
              <w:t>a number of</w:t>
            </w:r>
            <w:proofErr w:type="gramEnd"/>
            <w:r w:rsidRPr="00D775FA">
              <w:rPr>
                <w:rFonts w:ascii="Verdana" w:hAnsi="Verdana" w:cs="Arial"/>
                <w:sz w:val="24"/>
                <w:szCs w:val="24"/>
              </w:rPr>
              <w:t xml:space="preserve"> ‘charity partners’</w:t>
            </w:r>
          </w:p>
        </w:tc>
      </w:tr>
      <w:tr w:rsidR="00D1152B" w:rsidRPr="00D775FA" w14:paraId="499D35F1" w14:textId="77777777" w:rsidTr="00D1152B">
        <w:tc>
          <w:tcPr>
            <w:tcW w:w="1402" w:type="dxa"/>
            <w:shd w:val="clear" w:color="auto" w:fill="auto"/>
          </w:tcPr>
          <w:p w14:paraId="000A0794" w14:textId="2F2B3A57"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Reference change</w:t>
            </w:r>
          </w:p>
        </w:tc>
        <w:tc>
          <w:tcPr>
            <w:tcW w:w="7120" w:type="dxa"/>
            <w:shd w:val="clear" w:color="auto" w:fill="auto"/>
          </w:tcPr>
          <w:p w14:paraId="1BD15B03" w14:textId="2869E2A4"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11.2 is now 11.3</w:t>
            </w:r>
          </w:p>
        </w:tc>
      </w:tr>
      <w:tr w:rsidR="00D1152B" w:rsidRPr="00D775FA" w14:paraId="62A55C35" w14:textId="77777777" w:rsidTr="00D1152B">
        <w:tc>
          <w:tcPr>
            <w:tcW w:w="1402" w:type="dxa"/>
            <w:shd w:val="clear" w:color="auto" w:fill="auto"/>
          </w:tcPr>
          <w:p w14:paraId="512373EF" w14:textId="7CCF372A"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lastRenderedPageBreak/>
              <w:t>11.4 (formally 11.3)</w:t>
            </w:r>
          </w:p>
        </w:tc>
        <w:tc>
          <w:tcPr>
            <w:tcW w:w="7120" w:type="dxa"/>
            <w:shd w:val="clear" w:color="auto" w:fill="auto"/>
          </w:tcPr>
          <w:p w14:paraId="582370A5" w14:textId="0A2F29A2"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Fundraising team now has a </w:t>
            </w:r>
            <w:r w:rsidR="00D775FA" w:rsidRPr="00D775FA">
              <w:rPr>
                <w:rFonts w:ascii="Verdana" w:hAnsi="Verdana" w:cs="Arial"/>
                <w:sz w:val="24"/>
                <w:szCs w:val="24"/>
              </w:rPr>
              <w:t>5-year</w:t>
            </w:r>
            <w:r w:rsidRPr="00D775FA">
              <w:rPr>
                <w:rFonts w:ascii="Verdana" w:hAnsi="Verdana" w:cs="Arial"/>
                <w:sz w:val="24"/>
                <w:szCs w:val="24"/>
              </w:rPr>
              <w:t xml:space="preserve"> plan to replace the Fundraising Framework.  Finance Charity Team to update this plan with actual figures </w:t>
            </w:r>
            <w:proofErr w:type="gramStart"/>
            <w:r w:rsidRPr="00D775FA">
              <w:rPr>
                <w:rFonts w:ascii="Verdana" w:hAnsi="Verdana" w:cs="Arial"/>
                <w:sz w:val="24"/>
                <w:szCs w:val="24"/>
              </w:rPr>
              <w:t>on a monthly basis</w:t>
            </w:r>
            <w:proofErr w:type="gramEnd"/>
          </w:p>
        </w:tc>
      </w:tr>
      <w:tr w:rsidR="00D1152B" w:rsidRPr="00D775FA" w14:paraId="7A00811C" w14:textId="77777777" w:rsidTr="00D1152B">
        <w:tc>
          <w:tcPr>
            <w:tcW w:w="1402" w:type="dxa"/>
            <w:shd w:val="clear" w:color="auto" w:fill="auto"/>
          </w:tcPr>
          <w:p w14:paraId="0892328E" w14:textId="00660A49"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Reference change </w:t>
            </w:r>
          </w:p>
        </w:tc>
        <w:tc>
          <w:tcPr>
            <w:tcW w:w="7120" w:type="dxa"/>
            <w:shd w:val="clear" w:color="auto" w:fill="auto"/>
          </w:tcPr>
          <w:p w14:paraId="6BAA2955" w14:textId="65A5306A"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11.4 is now 11.5</w:t>
            </w:r>
          </w:p>
        </w:tc>
      </w:tr>
      <w:tr w:rsidR="00D1152B" w:rsidRPr="00D775FA" w14:paraId="2F47E7F5" w14:textId="77777777" w:rsidTr="00D1152B">
        <w:tc>
          <w:tcPr>
            <w:tcW w:w="1402" w:type="dxa"/>
            <w:shd w:val="clear" w:color="auto" w:fill="auto"/>
          </w:tcPr>
          <w:p w14:paraId="62917E5A" w14:textId="749A6883"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Previous 11.5 &amp; 11.6</w:t>
            </w:r>
          </w:p>
        </w:tc>
        <w:tc>
          <w:tcPr>
            <w:tcW w:w="7120" w:type="dxa"/>
            <w:shd w:val="clear" w:color="auto" w:fill="auto"/>
          </w:tcPr>
          <w:p w14:paraId="02A92D9F" w14:textId="62A85782"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Previous 11.5 &amp; 11.6 have been removed as a 15% levy charge for Fundraising Team’s assistance with events is no longer in place</w:t>
            </w:r>
          </w:p>
        </w:tc>
      </w:tr>
      <w:tr w:rsidR="00D1152B" w:rsidRPr="00D775FA" w14:paraId="35A9BFCA" w14:textId="77777777" w:rsidTr="00D1152B">
        <w:tc>
          <w:tcPr>
            <w:tcW w:w="1402" w:type="dxa"/>
            <w:shd w:val="clear" w:color="auto" w:fill="auto"/>
          </w:tcPr>
          <w:p w14:paraId="55F8DD21" w14:textId="4C2F7496"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12.2</w:t>
            </w:r>
          </w:p>
        </w:tc>
        <w:tc>
          <w:tcPr>
            <w:tcW w:w="7120" w:type="dxa"/>
            <w:shd w:val="clear" w:color="auto" w:fill="auto"/>
          </w:tcPr>
          <w:p w14:paraId="4748246A" w14:textId="53986DEA"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Value or estimate value with backing is now required for non-cash donations</w:t>
            </w:r>
          </w:p>
        </w:tc>
      </w:tr>
      <w:tr w:rsidR="00D1152B" w:rsidRPr="00D775FA" w14:paraId="492173B3" w14:textId="77777777" w:rsidTr="00D1152B">
        <w:tc>
          <w:tcPr>
            <w:tcW w:w="1402" w:type="dxa"/>
            <w:shd w:val="clear" w:color="auto" w:fill="auto"/>
          </w:tcPr>
          <w:p w14:paraId="75C97113" w14:textId="23608314"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12.3</w:t>
            </w:r>
          </w:p>
        </w:tc>
        <w:tc>
          <w:tcPr>
            <w:tcW w:w="7120" w:type="dxa"/>
            <w:shd w:val="clear" w:color="auto" w:fill="auto"/>
          </w:tcPr>
          <w:p w14:paraId="4C03CECD" w14:textId="48916311"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New paragraph – Form to be checked and signed by Fundraising team and then a copy sent to Head of Corporate Governance and Charity Finance Team</w:t>
            </w:r>
          </w:p>
        </w:tc>
      </w:tr>
      <w:tr w:rsidR="00D1152B" w:rsidRPr="00D775FA" w14:paraId="322D1848" w14:textId="77777777" w:rsidTr="00D1152B">
        <w:tc>
          <w:tcPr>
            <w:tcW w:w="1402" w:type="dxa"/>
            <w:shd w:val="clear" w:color="auto" w:fill="auto"/>
          </w:tcPr>
          <w:p w14:paraId="4CFC00D8" w14:textId="07095003"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Reference change</w:t>
            </w:r>
          </w:p>
        </w:tc>
        <w:tc>
          <w:tcPr>
            <w:tcW w:w="7120" w:type="dxa"/>
            <w:shd w:val="clear" w:color="auto" w:fill="auto"/>
          </w:tcPr>
          <w:p w14:paraId="7AB94F88" w14:textId="0B4F2C01"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Previous 12.3 is now 12.4 and form is now on appendix 11</w:t>
            </w:r>
          </w:p>
        </w:tc>
      </w:tr>
      <w:tr w:rsidR="00D1152B" w:rsidRPr="00D775FA" w14:paraId="08FF26E7" w14:textId="77777777" w:rsidTr="00D1152B">
        <w:tc>
          <w:tcPr>
            <w:tcW w:w="1402" w:type="dxa"/>
            <w:shd w:val="clear" w:color="auto" w:fill="auto"/>
          </w:tcPr>
          <w:p w14:paraId="65D567D7" w14:textId="3F8422D7"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Reference change</w:t>
            </w:r>
          </w:p>
        </w:tc>
        <w:tc>
          <w:tcPr>
            <w:tcW w:w="7120" w:type="dxa"/>
            <w:shd w:val="clear" w:color="auto" w:fill="auto"/>
          </w:tcPr>
          <w:p w14:paraId="46FD930D" w14:textId="4B39716A"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Previous 12.4 is now 12.5</w:t>
            </w:r>
          </w:p>
        </w:tc>
      </w:tr>
      <w:tr w:rsidR="00D1152B" w:rsidRPr="00D775FA" w14:paraId="7EFC9261" w14:textId="77777777" w:rsidTr="00D1152B">
        <w:tc>
          <w:tcPr>
            <w:tcW w:w="1402" w:type="dxa"/>
            <w:shd w:val="clear" w:color="auto" w:fill="auto"/>
          </w:tcPr>
          <w:p w14:paraId="6BDA4647" w14:textId="3A8885BB"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Appendix 3</w:t>
            </w:r>
          </w:p>
        </w:tc>
        <w:tc>
          <w:tcPr>
            <w:tcW w:w="7120" w:type="dxa"/>
            <w:shd w:val="clear" w:color="auto" w:fill="auto"/>
          </w:tcPr>
          <w:p w14:paraId="2FC6F6F3" w14:textId="227F1F64"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Has been updated to include details of third fund manager where applicable</w:t>
            </w:r>
          </w:p>
        </w:tc>
      </w:tr>
      <w:tr w:rsidR="00D1152B" w:rsidRPr="00D775FA" w14:paraId="08475A51" w14:textId="77777777" w:rsidTr="00D1152B">
        <w:tc>
          <w:tcPr>
            <w:tcW w:w="1402" w:type="dxa"/>
            <w:shd w:val="clear" w:color="auto" w:fill="auto"/>
          </w:tcPr>
          <w:p w14:paraId="5ECD306D" w14:textId="3460842F"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Appendix 5 </w:t>
            </w:r>
          </w:p>
        </w:tc>
        <w:tc>
          <w:tcPr>
            <w:tcW w:w="7120" w:type="dxa"/>
            <w:shd w:val="clear" w:color="auto" w:fill="auto"/>
          </w:tcPr>
          <w:p w14:paraId="75BBCB3C" w14:textId="77777777"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Addition of credit card payment must have prior agreement from Procurement.</w:t>
            </w:r>
          </w:p>
          <w:p w14:paraId="00C7B3BF" w14:textId="4070C248"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37470 – Other expenditure has been removed from the form as it is no longer a valid subjective code.  Additional subjective codes have been added.</w:t>
            </w:r>
          </w:p>
        </w:tc>
      </w:tr>
      <w:tr w:rsidR="00D1152B" w:rsidRPr="00D775FA" w14:paraId="3A00C698" w14:textId="77777777" w:rsidTr="00D1152B">
        <w:tc>
          <w:tcPr>
            <w:tcW w:w="1402" w:type="dxa"/>
            <w:shd w:val="clear" w:color="auto" w:fill="auto"/>
          </w:tcPr>
          <w:p w14:paraId="52B037D7" w14:textId="4ACF8996"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Appendix 9</w:t>
            </w:r>
          </w:p>
        </w:tc>
        <w:tc>
          <w:tcPr>
            <w:tcW w:w="7120" w:type="dxa"/>
            <w:shd w:val="clear" w:color="auto" w:fill="auto"/>
          </w:tcPr>
          <w:p w14:paraId="4D5B1350" w14:textId="16DE2D91"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Has been updated to include space for details of e- raffles</w:t>
            </w:r>
          </w:p>
        </w:tc>
      </w:tr>
      <w:tr w:rsidR="00D1152B" w:rsidRPr="00D775FA" w14:paraId="4C34656F" w14:textId="77777777" w:rsidTr="00D1152B">
        <w:tc>
          <w:tcPr>
            <w:tcW w:w="1402" w:type="dxa"/>
            <w:shd w:val="clear" w:color="auto" w:fill="auto"/>
          </w:tcPr>
          <w:p w14:paraId="23D9B902" w14:textId="11243B41"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Appendix 11</w:t>
            </w:r>
          </w:p>
        </w:tc>
        <w:tc>
          <w:tcPr>
            <w:tcW w:w="7120" w:type="dxa"/>
            <w:shd w:val="clear" w:color="auto" w:fill="auto"/>
          </w:tcPr>
          <w:p w14:paraId="729B55B8" w14:textId="3601DD9E"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Former appendix 11 re Fundraising Admin charge has been removed and new appendix 11 is updated Donations in Kind form (formally appendix 12)</w:t>
            </w:r>
          </w:p>
        </w:tc>
      </w:tr>
      <w:tr w:rsidR="00D1152B" w:rsidRPr="00D775FA" w14:paraId="10D5EA80" w14:textId="77777777" w:rsidTr="00D1152B">
        <w:tc>
          <w:tcPr>
            <w:tcW w:w="1402" w:type="dxa"/>
            <w:shd w:val="clear" w:color="auto" w:fill="auto"/>
          </w:tcPr>
          <w:p w14:paraId="35673D5C" w14:textId="7991E3AC"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 xml:space="preserve">Appendix 12 </w:t>
            </w:r>
          </w:p>
        </w:tc>
        <w:tc>
          <w:tcPr>
            <w:tcW w:w="7120" w:type="dxa"/>
            <w:shd w:val="clear" w:color="auto" w:fill="auto"/>
          </w:tcPr>
          <w:p w14:paraId="54A9CACD" w14:textId="6CD84002" w:rsidR="00D1152B" w:rsidRPr="00D775FA" w:rsidRDefault="00D1152B" w:rsidP="00D1152B">
            <w:pPr>
              <w:pStyle w:val="ListParagraph"/>
              <w:spacing w:after="0" w:line="240" w:lineRule="auto"/>
              <w:ind w:left="0"/>
              <w:jc w:val="both"/>
              <w:rPr>
                <w:rFonts w:ascii="Verdana" w:hAnsi="Verdana" w:cs="Arial"/>
                <w:sz w:val="24"/>
                <w:szCs w:val="24"/>
              </w:rPr>
            </w:pPr>
            <w:r w:rsidRPr="00D775FA">
              <w:rPr>
                <w:rFonts w:ascii="Verdana" w:hAnsi="Verdana" w:cs="Arial"/>
                <w:sz w:val="24"/>
                <w:szCs w:val="24"/>
              </w:rPr>
              <w:t>Was Donations in Kind form but is now the flow chart for the escalation process for dormant funds</w:t>
            </w:r>
          </w:p>
        </w:tc>
      </w:tr>
    </w:tbl>
    <w:p w14:paraId="5EEF20FA" w14:textId="1E24849F" w:rsidR="003D52F5" w:rsidRPr="00D775FA" w:rsidRDefault="003D52F5" w:rsidP="007053A3">
      <w:pPr>
        <w:spacing w:after="0" w:line="240" w:lineRule="auto"/>
        <w:rPr>
          <w:rFonts w:ascii="Verdana" w:hAnsi="Verdana" w:cs="Arial"/>
          <w:b/>
          <w:sz w:val="24"/>
          <w:szCs w:val="24"/>
          <w:u w:val="single"/>
        </w:rPr>
      </w:pPr>
    </w:p>
    <w:p w14:paraId="7A007B4F" w14:textId="77777777" w:rsidR="007053A3" w:rsidRPr="00D775FA" w:rsidRDefault="007053A3" w:rsidP="007053A3">
      <w:pPr>
        <w:spacing w:after="0" w:line="240" w:lineRule="auto"/>
        <w:rPr>
          <w:rFonts w:ascii="Verdana" w:hAnsi="Verdana" w:cs="Arial"/>
          <w:b/>
          <w:sz w:val="24"/>
          <w:szCs w:val="24"/>
          <w:u w:val="single"/>
        </w:rPr>
      </w:pPr>
    </w:p>
    <w:p w14:paraId="17C64619" w14:textId="42053504" w:rsidR="003D52F5" w:rsidRPr="00D775FA" w:rsidRDefault="00303517" w:rsidP="007053A3">
      <w:pPr>
        <w:pStyle w:val="ListParagraph"/>
        <w:numPr>
          <w:ilvl w:val="0"/>
          <w:numId w:val="31"/>
        </w:numPr>
        <w:spacing w:after="0" w:line="240" w:lineRule="auto"/>
        <w:ind w:hanging="720"/>
        <w:rPr>
          <w:rFonts w:ascii="Verdana" w:hAnsi="Verdana" w:cs="Arial"/>
          <w:b/>
          <w:sz w:val="24"/>
          <w:szCs w:val="24"/>
        </w:rPr>
      </w:pPr>
      <w:r w:rsidRPr="00D775FA">
        <w:rPr>
          <w:rFonts w:ascii="Verdana" w:hAnsi="Verdana" w:cs="Arial"/>
          <w:b/>
          <w:sz w:val="24"/>
          <w:szCs w:val="24"/>
        </w:rPr>
        <w:t>GOVERNANCE AND RISK ISSUES</w:t>
      </w:r>
    </w:p>
    <w:p w14:paraId="0B323591" w14:textId="77777777" w:rsidR="007053A3" w:rsidRPr="00D775FA" w:rsidRDefault="00303517" w:rsidP="007053A3">
      <w:pPr>
        <w:pStyle w:val="ListParagraph"/>
        <w:numPr>
          <w:ilvl w:val="1"/>
          <w:numId w:val="31"/>
        </w:numPr>
        <w:spacing w:after="0" w:line="240" w:lineRule="auto"/>
        <w:ind w:left="709"/>
        <w:jc w:val="both"/>
        <w:rPr>
          <w:rFonts w:ascii="Verdana" w:hAnsi="Verdana" w:cs="Arial"/>
          <w:sz w:val="24"/>
          <w:szCs w:val="24"/>
        </w:rPr>
      </w:pPr>
      <w:r w:rsidRPr="00D775FA">
        <w:rPr>
          <w:rFonts w:ascii="Verdana" w:hAnsi="Verdana" w:cs="Arial"/>
          <w:sz w:val="24"/>
          <w:szCs w:val="24"/>
        </w:rPr>
        <w:t xml:space="preserve">The regular updating of the Funds Held on Trust Financial Control Procedure is a key requirement of sound financial governance and ensures that the procedure reflects the latest processes and procedures in place across the Health Board. </w:t>
      </w:r>
    </w:p>
    <w:p w14:paraId="79BFF979" w14:textId="77777777" w:rsidR="007053A3" w:rsidRPr="00D775FA" w:rsidRDefault="007053A3" w:rsidP="007053A3">
      <w:pPr>
        <w:spacing w:after="0" w:line="240" w:lineRule="auto"/>
        <w:ind w:left="-11"/>
        <w:jc w:val="both"/>
        <w:rPr>
          <w:rFonts w:ascii="Verdana" w:hAnsi="Verdana" w:cs="Arial"/>
          <w:sz w:val="24"/>
          <w:szCs w:val="24"/>
        </w:rPr>
      </w:pPr>
    </w:p>
    <w:p w14:paraId="5617BF04" w14:textId="5BFBEAAB" w:rsidR="00303517" w:rsidRPr="00D775FA" w:rsidRDefault="00303517" w:rsidP="007053A3">
      <w:pPr>
        <w:pStyle w:val="ListParagraph"/>
        <w:numPr>
          <w:ilvl w:val="1"/>
          <w:numId w:val="31"/>
        </w:numPr>
        <w:spacing w:after="0" w:line="240" w:lineRule="auto"/>
        <w:ind w:left="709"/>
        <w:jc w:val="both"/>
        <w:rPr>
          <w:rFonts w:ascii="Verdana" w:hAnsi="Verdana" w:cs="Arial"/>
          <w:sz w:val="24"/>
          <w:szCs w:val="24"/>
        </w:rPr>
      </w:pPr>
      <w:r w:rsidRPr="00D775FA">
        <w:rPr>
          <w:rFonts w:ascii="Verdana" w:hAnsi="Verdana" w:cs="Arial"/>
          <w:sz w:val="24"/>
          <w:szCs w:val="24"/>
        </w:rPr>
        <w:t xml:space="preserve">The review incorporates the recommendations arising from both internal and external audits, changes in legislation and the introduction of new processes. Any </w:t>
      </w:r>
      <w:r w:rsidR="00D775FA" w:rsidRPr="00D775FA">
        <w:rPr>
          <w:rFonts w:ascii="Verdana" w:hAnsi="Verdana" w:cs="Arial"/>
          <w:sz w:val="24"/>
          <w:szCs w:val="24"/>
        </w:rPr>
        <w:t>out-of-date</w:t>
      </w:r>
      <w:r w:rsidRPr="00D775FA">
        <w:rPr>
          <w:rFonts w:ascii="Verdana" w:hAnsi="Verdana" w:cs="Arial"/>
          <w:sz w:val="24"/>
          <w:szCs w:val="24"/>
        </w:rPr>
        <w:t xml:space="preserve"> Financial Control Procedure places the individuals and the organisation at risk and from adverse audit comment where procedures are being followed which are not detailed within the financial control procedure.</w:t>
      </w:r>
    </w:p>
    <w:p w14:paraId="2A11EF37" w14:textId="00C4FBFB" w:rsidR="00303517" w:rsidRPr="00D775FA" w:rsidRDefault="00303517" w:rsidP="007053A3">
      <w:pPr>
        <w:pStyle w:val="ListParagraph"/>
        <w:spacing w:after="0" w:line="240" w:lineRule="auto"/>
        <w:ind w:left="1080"/>
        <w:jc w:val="both"/>
        <w:rPr>
          <w:rFonts w:ascii="Verdana" w:hAnsi="Verdana" w:cs="Arial"/>
          <w:sz w:val="24"/>
          <w:szCs w:val="24"/>
        </w:rPr>
      </w:pPr>
    </w:p>
    <w:p w14:paraId="20036D9B" w14:textId="77777777" w:rsidR="007053A3" w:rsidRPr="00D775FA" w:rsidRDefault="007053A3" w:rsidP="007053A3">
      <w:pPr>
        <w:pStyle w:val="ListParagraph"/>
        <w:spacing w:after="0" w:line="240" w:lineRule="auto"/>
        <w:ind w:left="1080"/>
        <w:jc w:val="both"/>
        <w:rPr>
          <w:rFonts w:ascii="Verdana" w:hAnsi="Verdana" w:cs="Arial"/>
          <w:sz w:val="24"/>
          <w:szCs w:val="24"/>
        </w:rPr>
      </w:pPr>
    </w:p>
    <w:p w14:paraId="2894AA6E" w14:textId="240B6B56" w:rsidR="00303517" w:rsidRPr="00D775FA" w:rsidRDefault="00303517" w:rsidP="007053A3">
      <w:pPr>
        <w:pStyle w:val="ListParagraph"/>
        <w:numPr>
          <w:ilvl w:val="0"/>
          <w:numId w:val="31"/>
        </w:numPr>
        <w:spacing w:after="0" w:line="240" w:lineRule="auto"/>
        <w:ind w:hanging="720"/>
        <w:jc w:val="both"/>
        <w:rPr>
          <w:rFonts w:ascii="Verdana" w:hAnsi="Verdana" w:cs="Arial"/>
          <w:b/>
          <w:bCs/>
          <w:sz w:val="24"/>
          <w:szCs w:val="24"/>
        </w:rPr>
      </w:pPr>
      <w:r w:rsidRPr="00D775FA">
        <w:rPr>
          <w:rFonts w:ascii="Verdana" w:hAnsi="Verdana" w:cs="Arial"/>
          <w:b/>
          <w:bCs/>
          <w:sz w:val="24"/>
          <w:szCs w:val="24"/>
        </w:rPr>
        <w:t>RECOMMENDATIONS</w:t>
      </w:r>
    </w:p>
    <w:p w14:paraId="4145C0D2" w14:textId="21483A62" w:rsidR="00303517" w:rsidRPr="00D775FA" w:rsidRDefault="00303517" w:rsidP="00F7097A">
      <w:pPr>
        <w:pStyle w:val="ListParagraph"/>
        <w:numPr>
          <w:ilvl w:val="1"/>
          <w:numId w:val="31"/>
        </w:numPr>
        <w:spacing w:after="0" w:line="240" w:lineRule="auto"/>
        <w:ind w:left="709" w:hanging="709"/>
        <w:jc w:val="both"/>
        <w:rPr>
          <w:rFonts w:ascii="Verdana" w:hAnsi="Verdana" w:cs="Arial"/>
          <w:sz w:val="24"/>
          <w:szCs w:val="24"/>
        </w:rPr>
      </w:pPr>
      <w:r w:rsidRPr="00D775FA">
        <w:rPr>
          <w:rFonts w:ascii="Verdana" w:hAnsi="Verdana" w:cs="Arial"/>
          <w:sz w:val="24"/>
          <w:szCs w:val="24"/>
        </w:rPr>
        <w:lastRenderedPageBreak/>
        <w:t>The Charitable Funds Committee is asked to:</w:t>
      </w:r>
    </w:p>
    <w:p w14:paraId="44528E5B" w14:textId="4A7CE677" w:rsidR="00303517" w:rsidRPr="00D775FA" w:rsidRDefault="00D775FA" w:rsidP="00F7097A">
      <w:pPr>
        <w:pStyle w:val="ListParagraph"/>
        <w:numPr>
          <w:ilvl w:val="1"/>
          <w:numId w:val="29"/>
        </w:numPr>
        <w:spacing w:after="0" w:line="240" w:lineRule="auto"/>
        <w:jc w:val="both"/>
        <w:rPr>
          <w:rFonts w:ascii="Verdana" w:hAnsi="Verdana" w:cs="Arial"/>
          <w:sz w:val="24"/>
          <w:szCs w:val="24"/>
        </w:rPr>
      </w:pPr>
      <w:r>
        <w:rPr>
          <w:rFonts w:ascii="Verdana" w:hAnsi="Verdana" w:cs="Arial"/>
          <w:b/>
          <w:bCs/>
          <w:sz w:val="24"/>
          <w:szCs w:val="24"/>
        </w:rPr>
        <w:t>RECEIVE</w:t>
      </w:r>
      <w:r w:rsidR="00303517" w:rsidRPr="00D775FA">
        <w:rPr>
          <w:rFonts w:ascii="Verdana" w:hAnsi="Verdana" w:cs="Arial"/>
          <w:sz w:val="24"/>
          <w:szCs w:val="24"/>
        </w:rPr>
        <w:t xml:space="preserve"> the proposed changes to the Funds Held on Trust Financial Control Procedure.</w:t>
      </w:r>
    </w:p>
    <w:p w14:paraId="3D0C2467" w14:textId="6807D1CB" w:rsidR="00303517" w:rsidRPr="00D775FA" w:rsidRDefault="00303517" w:rsidP="007053A3">
      <w:pPr>
        <w:pStyle w:val="ListParagraph"/>
        <w:spacing w:after="0" w:line="240" w:lineRule="auto"/>
        <w:rPr>
          <w:rFonts w:ascii="Verdana" w:hAnsi="Verdana" w:cs="Arial"/>
          <w:bCs/>
          <w:sz w:val="24"/>
          <w:szCs w:val="24"/>
        </w:rPr>
      </w:pPr>
    </w:p>
    <w:p w14:paraId="270C7A81" w14:textId="77777777" w:rsidR="003D52F5" w:rsidRPr="00D775FA" w:rsidRDefault="003D52F5" w:rsidP="007053A3">
      <w:pPr>
        <w:spacing w:after="0" w:line="240" w:lineRule="auto"/>
        <w:rPr>
          <w:rFonts w:ascii="Verdana" w:hAnsi="Verdana" w:cs="Arial"/>
          <w:b/>
          <w:sz w:val="24"/>
          <w:szCs w:val="24"/>
          <w:u w:val="single"/>
        </w:rPr>
      </w:pPr>
    </w:p>
    <w:p w14:paraId="2164ECBF" w14:textId="77777777" w:rsidR="003D52F5" w:rsidRPr="00D775FA" w:rsidRDefault="003D52F5" w:rsidP="007053A3">
      <w:pPr>
        <w:spacing w:after="0" w:line="240" w:lineRule="auto"/>
        <w:rPr>
          <w:rFonts w:ascii="Verdana" w:hAnsi="Verdana" w:cs="Arial"/>
          <w:b/>
          <w:sz w:val="24"/>
          <w:szCs w:val="24"/>
          <w:u w:val="single"/>
        </w:rPr>
      </w:pPr>
    </w:p>
    <w:p w14:paraId="6C0C4C7A" w14:textId="77777777" w:rsidR="003D52F5" w:rsidRPr="00D775FA" w:rsidRDefault="003D52F5" w:rsidP="007053A3">
      <w:pPr>
        <w:spacing w:after="0" w:line="240" w:lineRule="auto"/>
        <w:rPr>
          <w:rFonts w:ascii="Verdana" w:hAnsi="Verdana" w:cs="Arial"/>
          <w:b/>
          <w:sz w:val="24"/>
          <w:szCs w:val="24"/>
          <w:u w:val="single"/>
        </w:rPr>
      </w:pPr>
    </w:p>
    <w:p w14:paraId="36F1E603" w14:textId="77777777" w:rsidR="003D52F5" w:rsidRPr="00D775FA" w:rsidRDefault="003D52F5" w:rsidP="007053A3">
      <w:pPr>
        <w:spacing w:after="0" w:line="240" w:lineRule="auto"/>
        <w:rPr>
          <w:rFonts w:ascii="Verdana" w:hAnsi="Verdana" w:cs="Arial"/>
          <w:b/>
          <w:sz w:val="24"/>
          <w:szCs w:val="24"/>
          <w:u w:val="single"/>
        </w:rPr>
      </w:pPr>
    </w:p>
    <w:p w14:paraId="3C8753F4" w14:textId="77777777" w:rsidR="003D52F5" w:rsidRPr="00D775FA" w:rsidRDefault="003D52F5" w:rsidP="007053A3">
      <w:pPr>
        <w:spacing w:after="0" w:line="240" w:lineRule="auto"/>
        <w:rPr>
          <w:rFonts w:ascii="Verdana" w:hAnsi="Verdana" w:cs="Arial"/>
          <w:b/>
          <w:sz w:val="24"/>
          <w:szCs w:val="24"/>
          <w:u w:val="single"/>
        </w:rPr>
      </w:pPr>
    </w:p>
    <w:p w14:paraId="2C5338FF" w14:textId="77777777" w:rsidR="003D52F5" w:rsidRPr="00D775FA" w:rsidRDefault="003D52F5" w:rsidP="00DA4DEF">
      <w:pPr>
        <w:rPr>
          <w:rFonts w:ascii="Verdana" w:hAnsi="Verdana" w:cs="Arial"/>
          <w:b/>
          <w:sz w:val="24"/>
          <w:szCs w:val="24"/>
          <w:u w:val="single"/>
        </w:rPr>
      </w:pPr>
    </w:p>
    <w:p w14:paraId="14C0F8C2" w14:textId="77777777" w:rsidR="003D52F5" w:rsidRPr="00D775FA" w:rsidRDefault="003D52F5" w:rsidP="00DA4DEF">
      <w:pPr>
        <w:rPr>
          <w:rFonts w:ascii="Verdana" w:hAnsi="Verdana" w:cs="Arial"/>
          <w:b/>
          <w:sz w:val="24"/>
          <w:szCs w:val="24"/>
          <w:u w:val="single"/>
        </w:rPr>
      </w:pPr>
    </w:p>
    <w:p w14:paraId="3473B4C8" w14:textId="77777777" w:rsidR="003D52F5" w:rsidRPr="00D775FA" w:rsidRDefault="003D52F5" w:rsidP="00DA4DEF">
      <w:pPr>
        <w:rPr>
          <w:rFonts w:ascii="Verdana" w:hAnsi="Verdana" w:cs="Arial"/>
          <w:b/>
          <w:sz w:val="24"/>
          <w:szCs w:val="24"/>
          <w:u w:val="single"/>
        </w:rPr>
      </w:pPr>
    </w:p>
    <w:p w14:paraId="3AD8C058" w14:textId="77777777" w:rsidR="003D52F5" w:rsidRPr="00D775FA" w:rsidRDefault="003D52F5" w:rsidP="00DA4DEF">
      <w:pPr>
        <w:rPr>
          <w:rFonts w:ascii="Verdana" w:hAnsi="Verdana" w:cs="Arial"/>
          <w:b/>
          <w:sz w:val="24"/>
          <w:szCs w:val="24"/>
          <w:u w:val="single"/>
        </w:rPr>
      </w:pPr>
    </w:p>
    <w:p w14:paraId="5B818DF0" w14:textId="77777777" w:rsidR="003D52F5" w:rsidRPr="00D775FA" w:rsidRDefault="003D52F5" w:rsidP="00DA4DEF">
      <w:pPr>
        <w:rPr>
          <w:rFonts w:ascii="Verdana" w:hAnsi="Verdana" w:cs="Arial"/>
          <w:b/>
          <w:sz w:val="24"/>
          <w:szCs w:val="24"/>
          <w:u w:val="single"/>
        </w:rPr>
      </w:pPr>
    </w:p>
    <w:p w14:paraId="6BE85CFB" w14:textId="70B41A3F" w:rsidR="00F7097A" w:rsidRPr="00D775FA" w:rsidRDefault="00F7097A">
      <w:pPr>
        <w:spacing w:after="0" w:line="240" w:lineRule="auto"/>
        <w:rPr>
          <w:rFonts w:ascii="Verdana" w:hAnsi="Verdana" w:cs="Arial"/>
          <w:b/>
          <w:sz w:val="24"/>
          <w:szCs w:val="24"/>
          <w:u w:val="single"/>
        </w:rPr>
      </w:pPr>
      <w:r w:rsidRPr="00D775FA">
        <w:rPr>
          <w:rFonts w:ascii="Verdana" w:hAnsi="Verdana" w:cs="Arial"/>
          <w:b/>
          <w:sz w:val="24"/>
          <w:szCs w:val="24"/>
          <w:u w:val="single"/>
        </w:rPr>
        <w:br w:type="page"/>
      </w:r>
    </w:p>
    <w:p w14:paraId="485FE63C" w14:textId="77777777" w:rsidR="003D52F5" w:rsidRPr="00D775FA" w:rsidRDefault="003D52F5" w:rsidP="00DA4DEF">
      <w:pPr>
        <w:rPr>
          <w:rFonts w:ascii="Verdana" w:hAnsi="Verdana" w:cs="Arial"/>
          <w:b/>
          <w:sz w:val="24"/>
          <w:szCs w:val="24"/>
          <w:u w:val="single"/>
        </w:rPr>
      </w:pP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661"/>
        <w:gridCol w:w="5151"/>
        <w:gridCol w:w="1624"/>
      </w:tblGrid>
      <w:tr w:rsidR="00CC7D5C" w:rsidRPr="00D775FA" w14:paraId="143C104D" w14:textId="77777777" w:rsidTr="00693545">
        <w:tc>
          <w:tcPr>
            <w:tcW w:w="9245" w:type="dxa"/>
            <w:gridSpan w:val="4"/>
            <w:shd w:val="clear" w:color="auto" w:fill="D5DCE4"/>
          </w:tcPr>
          <w:p w14:paraId="75A1BF40" w14:textId="77777777" w:rsidR="00CC7D5C" w:rsidRPr="00D775FA" w:rsidRDefault="00CC7D5C" w:rsidP="00CC7D5C">
            <w:pPr>
              <w:spacing w:after="0" w:line="240" w:lineRule="auto"/>
              <w:rPr>
                <w:rFonts w:ascii="Verdana" w:hAnsi="Verdana" w:cs="Arial"/>
                <w:b/>
                <w:sz w:val="24"/>
                <w:szCs w:val="24"/>
              </w:rPr>
            </w:pPr>
            <w:r w:rsidRPr="00D775FA">
              <w:rPr>
                <w:rFonts w:ascii="Verdana" w:hAnsi="Verdana"/>
              </w:rPr>
              <w:br w:type="page"/>
            </w:r>
            <w:r w:rsidRPr="00D775FA">
              <w:rPr>
                <w:rFonts w:ascii="Verdana" w:hAnsi="Verdana" w:cs="Arial"/>
                <w:sz w:val="24"/>
                <w:szCs w:val="24"/>
              </w:rPr>
              <w:br w:type="page"/>
            </w:r>
            <w:r w:rsidRPr="00D775FA">
              <w:rPr>
                <w:rFonts w:ascii="Verdana" w:hAnsi="Verdana" w:cs="Arial"/>
                <w:b/>
                <w:sz w:val="24"/>
                <w:szCs w:val="24"/>
              </w:rPr>
              <w:t>Governance and Assurance</w:t>
            </w:r>
          </w:p>
          <w:p w14:paraId="5932FDB6" w14:textId="77777777" w:rsidR="00CC7D5C" w:rsidRPr="00D775FA" w:rsidRDefault="00CC7D5C" w:rsidP="00CC7D5C">
            <w:pPr>
              <w:spacing w:after="0" w:line="240" w:lineRule="auto"/>
              <w:rPr>
                <w:rFonts w:ascii="Verdana" w:hAnsi="Verdana" w:cs="Arial"/>
                <w:sz w:val="24"/>
                <w:szCs w:val="24"/>
              </w:rPr>
            </w:pPr>
          </w:p>
        </w:tc>
      </w:tr>
      <w:tr w:rsidR="00CC7D5C" w:rsidRPr="00D775FA" w14:paraId="67A4A3E0" w14:textId="77777777" w:rsidTr="00693545">
        <w:tc>
          <w:tcPr>
            <w:tcW w:w="180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F4A2400" w14:textId="77777777" w:rsidR="00CC7D5C" w:rsidRPr="00D775FA" w:rsidRDefault="00CC7D5C" w:rsidP="00CC7D5C">
            <w:pPr>
              <w:spacing w:after="0" w:line="240" w:lineRule="auto"/>
              <w:rPr>
                <w:rFonts w:ascii="Verdana" w:hAnsi="Verdana" w:cs="Arial"/>
                <w:b/>
                <w:sz w:val="24"/>
                <w:szCs w:val="24"/>
              </w:rPr>
            </w:pPr>
            <w:r w:rsidRPr="00D775FA">
              <w:rPr>
                <w:rFonts w:ascii="Verdana" w:hAnsi="Verdana" w:cs="Arial"/>
                <w:b/>
                <w:sz w:val="24"/>
                <w:szCs w:val="24"/>
              </w:rPr>
              <w:t>Link to Enabling Objectives</w:t>
            </w:r>
          </w:p>
          <w:p w14:paraId="3A53FF86" w14:textId="77777777" w:rsidR="00CC7D5C" w:rsidRPr="00D775FA" w:rsidRDefault="00CC7D5C" w:rsidP="00CC7D5C">
            <w:pPr>
              <w:spacing w:after="0" w:line="240" w:lineRule="auto"/>
              <w:rPr>
                <w:rFonts w:ascii="Verdana" w:hAnsi="Verdana" w:cs="Arial"/>
                <w:b/>
                <w:sz w:val="24"/>
                <w:szCs w:val="24"/>
              </w:rPr>
            </w:pPr>
            <w:r w:rsidRPr="00D775FA">
              <w:rPr>
                <w:rFonts w:ascii="Verdana" w:hAnsi="Verdana" w:cs="Arial"/>
                <w:b/>
                <w:i/>
                <w:sz w:val="18"/>
                <w:szCs w:val="24"/>
              </w:rPr>
              <w:t>(please choose)</w:t>
            </w: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hideMark/>
          </w:tcPr>
          <w:p w14:paraId="437E8442" w14:textId="77777777" w:rsidR="00CC7D5C" w:rsidRPr="00D775FA" w:rsidRDefault="00CC7D5C" w:rsidP="00CC7D5C">
            <w:pPr>
              <w:spacing w:after="0" w:line="240" w:lineRule="auto"/>
              <w:jc w:val="both"/>
              <w:rPr>
                <w:rFonts w:ascii="Verdana" w:hAnsi="Verdana" w:cs="Arial"/>
                <w:b/>
                <w:sz w:val="20"/>
                <w:szCs w:val="20"/>
              </w:rPr>
            </w:pPr>
            <w:r w:rsidRPr="00D775FA">
              <w:rPr>
                <w:rFonts w:ascii="Verdana" w:hAnsi="Verdana" w:cs="Arial"/>
                <w:b/>
                <w:sz w:val="20"/>
                <w:szCs w:val="20"/>
              </w:rPr>
              <w:t>Supporting better health and wellbeing by actively promoting and empowering people to live well in resilient communities</w:t>
            </w:r>
          </w:p>
        </w:tc>
      </w:tr>
      <w:tr w:rsidR="00CC7D5C" w:rsidRPr="00D775FA" w14:paraId="6B1816D7"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22FC8A7" w14:textId="77777777" w:rsidR="00CC7D5C" w:rsidRPr="00D775FA"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6E31874E" w14:textId="77777777" w:rsidR="00CC7D5C" w:rsidRPr="00D775FA" w:rsidRDefault="00CC7D5C" w:rsidP="00CC7D5C">
            <w:pPr>
              <w:spacing w:after="0" w:line="240" w:lineRule="auto"/>
              <w:rPr>
                <w:rFonts w:ascii="Verdana" w:hAnsi="Verdana" w:cs="Arial"/>
                <w:sz w:val="20"/>
                <w:szCs w:val="20"/>
              </w:rPr>
            </w:pPr>
            <w:r w:rsidRPr="00D775FA">
              <w:rPr>
                <w:rFonts w:ascii="Verdana" w:hAnsi="Verdana" w:cs="Arial"/>
                <w:sz w:val="20"/>
                <w:szCs w:val="20"/>
              </w:rPr>
              <w:t>Partnerships for Improving Health and Wellbeing</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D20B6F7"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rPr>
              <w:t>☒</w:t>
            </w:r>
          </w:p>
        </w:tc>
      </w:tr>
      <w:tr w:rsidR="00CC7D5C" w:rsidRPr="00D775FA" w14:paraId="7EA56373"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63132B7" w14:textId="77777777" w:rsidR="00CC7D5C" w:rsidRPr="00D775FA"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8734CA7" w14:textId="77777777" w:rsidR="00CC7D5C" w:rsidRPr="00D775FA" w:rsidRDefault="00CC7D5C" w:rsidP="00CC7D5C">
            <w:pPr>
              <w:spacing w:after="0" w:line="240" w:lineRule="auto"/>
              <w:rPr>
                <w:rFonts w:ascii="Verdana" w:hAnsi="Verdana" w:cs="Arial"/>
                <w:sz w:val="20"/>
                <w:szCs w:val="20"/>
              </w:rPr>
            </w:pPr>
            <w:r w:rsidRPr="00D775FA">
              <w:rPr>
                <w:rFonts w:ascii="Verdana" w:hAnsi="Verdana" w:cs="Arial"/>
                <w:sz w:val="20"/>
                <w:szCs w:val="20"/>
              </w:rPr>
              <w:t>Co-Production and Health Literacy</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A508904"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1134BF91"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9E51C81" w14:textId="77777777" w:rsidR="00CC7D5C" w:rsidRPr="00D775FA"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5833FBA" w14:textId="77777777" w:rsidR="00CC7D5C" w:rsidRPr="00D775FA" w:rsidRDefault="00CC7D5C" w:rsidP="00CC7D5C">
            <w:pPr>
              <w:spacing w:after="0" w:line="240" w:lineRule="auto"/>
              <w:jc w:val="both"/>
              <w:rPr>
                <w:rFonts w:ascii="Verdana" w:hAnsi="Verdana" w:cs="Arial"/>
                <w:sz w:val="20"/>
                <w:szCs w:val="20"/>
              </w:rPr>
            </w:pPr>
            <w:r w:rsidRPr="00D775FA">
              <w:rPr>
                <w:rFonts w:ascii="Verdana" w:hAnsi="Verdana" w:cs="Arial"/>
                <w:sz w:val="20"/>
                <w:szCs w:val="20"/>
              </w:rPr>
              <w:t>Digitally Enabled Health and Wellbeing</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2730AB9F"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091D0755"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FA5D81F" w14:textId="77777777" w:rsidR="00CC7D5C" w:rsidRPr="00D775FA" w:rsidRDefault="00CC7D5C" w:rsidP="00CC7D5C">
            <w:pPr>
              <w:spacing w:after="0" w:line="240" w:lineRule="auto"/>
              <w:rPr>
                <w:rFonts w:ascii="Verdana" w:hAnsi="Verdana" w:cs="Arial"/>
                <w:b/>
                <w:sz w:val="24"/>
                <w:szCs w:val="24"/>
              </w:rPr>
            </w:pP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hideMark/>
          </w:tcPr>
          <w:p w14:paraId="0860EAD1" w14:textId="77777777" w:rsidR="00CC7D5C" w:rsidRPr="00D775FA" w:rsidRDefault="00CC7D5C" w:rsidP="00CC7D5C">
            <w:pPr>
              <w:spacing w:after="0" w:line="240" w:lineRule="auto"/>
              <w:rPr>
                <w:rFonts w:ascii="Verdana" w:hAnsi="Verdana" w:cs="Arial"/>
                <w:b/>
                <w:sz w:val="20"/>
                <w:szCs w:val="20"/>
              </w:rPr>
            </w:pPr>
            <w:r w:rsidRPr="00D775FA">
              <w:rPr>
                <w:rFonts w:ascii="Verdana" w:hAnsi="Verdana" w:cs="Arial"/>
                <w:b/>
                <w:sz w:val="20"/>
                <w:szCs w:val="20"/>
              </w:rPr>
              <w:t xml:space="preserve">Deliver better care through excellent health and care services achieving the outcomes that matter most to people </w:t>
            </w:r>
          </w:p>
        </w:tc>
      </w:tr>
      <w:tr w:rsidR="00CC7D5C" w:rsidRPr="00D775FA" w14:paraId="00C0F36C"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9AEEC38" w14:textId="77777777" w:rsidR="00CC7D5C" w:rsidRPr="00D775FA"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06A8FDDC" w14:textId="77777777" w:rsidR="00CC7D5C" w:rsidRPr="00D775FA" w:rsidRDefault="00CC7D5C" w:rsidP="00CC7D5C">
            <w:pPr>
              <w:spacing w:after="0" w:line="240" w:lineRule="auto"/>
              <w:rPr>
                <w:rFonts w:ascii="Verdana" w:hAnsi="Verdana" w:cs="Arial"/>
                <w:sz w:val="20"/>
                <w:szCs w:val="20"/>
              </w:rPr>
            </w:pPr>
            <w:r w:rsidRPr="00D775FA">
              <w:rPr>
                <w:rFonts w:ascii="Verdana" w:hAnsi="Verdana" w:cs="Arial"/>
                <w:sz w:val="20"/>
                <w:szCs w:val="20"/>
              </w:rPr>
              <w:t xml:space="preserve">Best Value Outcomes and </w:t>
            </w:r>
            <w:proofErr w:type="gramStart"/>
            <w:r w:rsidRPr="00D775FA">
              <w:rPr>
                <w:rFonts w:ascii="Verdana" w:hAnsi="Verdana" w:cs="Arial"/>
                <w:sz w:val="20"/>
                <w:szCs w:val="20"/>
              </w:rPr>
              <w:t>High Quality</w:t>
            </w:r>
            <w:proofErr w:type="gramEnd"/>
            <w:r w:rsidRPr="00D775FA">
              <w:rPr>
                <w:rFonts w:ascii="Verdana" w:hAnsi="Verdana" w:cs="Arial"/>
                <w:sz w:val="20"/>
                <w:szCs w:val="20"/>
              </w:rPr>
              <w:t xml:space="preserve">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1C1F8869"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rPr>
              <w:t>☒</w:t>
            </w:r>
          </w:p>
        </w:tc>
      </w:tr>
      <w:tr w:rsidR="00CC7D5C" w:rsidRPr="00D775FA" w14:paraId="1CB67C91"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5473075" w14:textId="77777777" w:rsidR="00CC7D5C" w:rsidRPr="00D775FA"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171AB127" w14:textId="77777777" w:rsidR="00CC7D5C" w:rsidRPr="00D775FA" w:rsidRDefault="00CC7D5C" w:rsidP="00CC7D5C">
            <w:pPr>
              <w:spacing w:after="0" w:line="240" w:lineRule="auto"/>
              <w:rPr>
                <w:rFonts w:ascii="Verdana" w:hAnsi="Verdana" w:cs="Arial"/>
                <w:sz w:val="20"/>
                <w:szCs w:val="20"/>
              </w:rPr>
            </w:pPr>
            <w:r w:rsidRPr="00D775FA">
              <w:rPr>
                <w:rFonts w:ascii="Verdana" w:hAnsi="Verdana" w:cs="Arial"/>
                <w:sz w:val="20"/>
                <w:szCs w:val="20"/>
              </w:rPr>
              <w:t>Partnerships for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60AF06D"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0C7CBA17"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FD5932E" w14:textId="77777777" w:rsidR="00CC7D5C" w:rsidRPr="00D775FA"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F7C10A5" w14:textId="77777777" w:rsidR="00CC7D5C" w:rsidRPr="00D775FA" w:rsidRDefault="00CC7D5C" w:rsidP="00CC7D5C">
            <w:pPr>
              <w:spacing w:after="0" w:line="240" w:lineRule="auto"/>
              <w:rPr>
                <w:rFonts w:ascii="Verdana" w:hAnsi="Verdana" w:cs="Arial"/>
                <w:b/>
                <w:sz w:val="20"/>
                <w:szCs w:val="20"/>
              </w:rPr>
            </w:pPr>
            <w:r w:rsidRPr="00D775FA">
              <w:rPr>
                <w:rFonts w:ascii="Verdana" w:hAnsi="Verdana" w:cs="Arial"/>
                <w:sz w:val="20"/>
                <w:szCs w:val="20"/>
              </w:rPr>
              <w:t>Excellent Staff</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359767FA"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1818D800"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7FBB6C9" w14:textId="77777777" w:rsidR="00CC7D5C" w:rsidRPr="00D775FA"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E9FF9DC" w14:textId="77777777" w:rsidR="00CC7D5C" w:rsidRPr="00D775FA" w:rsidRDefault="00CC7D5C" w:rsidP="00CC7D5C">
            <w:pPr>
              <w:spacing w:after="0" w:line="240" w:lineRule="auto"/>
              <w:rPr>
                <w:rFonts w:ascii="Verdana" w:hAnsi="Verdana" w:cs="Arial"/>
                <w:b/>
                <w:sz w:val="20"/>
                <w:szCs w:val="20"/>
              </w:rPr>
            </w:pPr>
            <w:r w:rsidRPr="00D775FA">
              <w:rPr>
                <w:rFonts w:ascii="Verdana" w:hAnsi="Verdana" w:cs="Arial"/>
                <w:sz w:val="20"/>
                <w:szCs w:val="20"/>
              </w:rPr>
              <w:t>Digitally Enabled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5A4159A4"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42965F53"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C232F4D" w14:textId="77777777" w:rsidR="00CC7D5C" w:rsidRPr="00D775FA"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CDA5266" w14:textId="77777777" w:rsidR="00CC7D5C" w:rsidRPr="00D775FA" w:rsidRDefault="00CC7D5C" w:rsidP="00CC7D5C">
            <w:pPr>
              <w:spacing w:after="0" w:line="240" w:lineRule="auto"/>
              <w:rPr>
                <w:rFonts w:ascii="Verdana" w:hAnsi="Verdana" w:cs="Arial"/>
                <w:b/>
                <w:sz w:val="20"/>
                <w:szCs w:val="20"/>
              </w:rPr>
            </w:pPr>
            <w:r w:rsidRPr="00D775FA">
              <w:rPr>
                <w:rFonts w:ascii="Verdana" w:hAnsi="Verdana" w:cs="Arial"/>
                <w:sz w:val="20"/>
                <w:szCs w:val="20"/>
              </w:rPr>
              <w:t>Outstanding Research, Innovation, Education and Learning</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1E97DA17"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6124212D" w14:textId="77777777" w:rsidTr="00693545">
        <w:tc>
          <w:tcPr>
            <w:tcW w:w="9245" w:type="dxa"/>
            <w:gridSpan w:val="4"/>
            <w:tcBorders>
              <w:top w:val="single" w:sz="4" w:space="0" w:color="auto"/>
              <w:left w:val="single" w:sz="4" w:space="0" w:color="auto"/>
              <w:bottom w:val="single" w:sz="4" w:space="0" w:color="auto"/>
              <w:right w:val="single" w:sz="4" w:space="0" w:color="auto"/>
            </w:tcBorders>
            <w:shd w:val="clear" w:color="auto" w:fill="D5DCE4"/>
            <w:hideMark/>
          </w:tcPr>
          <w:p w14:paraId="1DD3CB1F" w14:textId="77777777" w:rsidR="00CC7D5C" w:rsidRPr="00D775FA" w:rsidRDefault="00CC7D5C" w:rsidP="00CC7D5C">
            <w:pPr>
              <w:spacing w:after="0" w:line="240" w:lineRule="auto"/>
              <w:rPr>
                <w:rFonts w:ascii="Verdana" w:hAnsi="Verdana" w:cs="Arial"/>
                <w:b/>
                <w:sz w:val="24"/>
                <w:szCs w:val="24"/>
              </w:rPr>
            </w:pPr>
            <w:r w:rsidRPr="00D775FA">
              <w:rPr>
                <w:rFonts w:ascii="Verdana" w:hAnsi="Verdana" w:cs="Arial"/>
                <w:b/>
                <w:sz w:val="24"/>
                <w:szCs w:val="24"/>
              </w:rPr>
              <w:t>Health and Care Standards</w:t>
            </w:r>
          </w:p>
        </w:tc>
      </w:tr>
      <w:tr w:rsidR="00CC7D5C" w:rsidRPr="00D775FA" w14:paraId="45A2BBA4" w14:textId="77777777" w:rsidTr="00693545">
        <w:tc>
          <w:tcPr>
            <w:tcW w:w="180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219AF0A" w14:textId="77777777" w:rsidR="00CC7D5C" w:rsidRPr="00D775FA" w:rsidRDefault="00CC7D5C" w:rsidP="00CC7D5C">
            <w:pPr>
              <w:spacing w:after="0" w:line="240" w:lineRule="auto"/>
              <w:rPr>
                <w:rFonts w:ascii="Verdana" w:hAnsi="Verdana" w:cs="Arial"/>
                <w:sz w:val="24"/>
                <w:szCs w:val="24"/>
              </w:rPr>
            </w:pPr>
            <w:r w:rsidRPr="00D775FA">
              <w:rPr>
                <w:rFonts w:ascii="Verdana" w:hAnsi="Verdana" w:cs="Arial"/>
                <w:b/>
                <w:i/>
                <w:sz w:val="18"/>
                <w:szCs w:val="24"/>
              </w:rPr>
              <w:t>(please choose)</w:t>
            </w: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6E5CD77D" w14:textId="77777777" w:rsidR="00CC7D5C" w:rsidRPr="00D775FA" w:rsidRDefault="00CC7D5C" w:rsidP="00CC7D5C">
            <w:pPr>
              <w:spacing w:after="0" w:line="240" w:lineRule="auto"/>
              <w:rPr>
                <w:rFonts w:ascii="Verdana" w:hAnsi="Verdana" w:cs="Arial"/>
                <w:sz w:val="20"/>
                <w:szCs w:val="18"/>
              </w:rPr>
            </w:pPr>
            <w:r w:rsidRPr="00D775FA">
              <w:rPr>
                <w:rFonts w:ascii="Verdana" w:hAnsi="Verdana" w:cs="Arial"/>
                <w:sz w:val="20"/>
                <w:szCs w:val="18"/>
              </w:rPr>
              <w:t>Staying Healthy</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AC3D3D6"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2BC143C2"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F056902" w14:textId="77777777" w:rsidR="00CC7D5C" w:rsidRPr="00D775FA"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D9A30D1" w14:textId="77777777" w:rsidR="00CC7D5C" w:rsidRPr="00D775FA" w:rsidRDefault="00CC7D5C" w:rsidP="00CC7D5C">
            <w:pPr>
              <w:spacing w:after="0" w:line="240" w:lineRule="auto"/>
              <w:rPr>
                <w:rFonts w:ascii="Verdana" w:hAnsi="Verdana" w:cs="Arial"/>
                <w:b/>
                <w:sz w:val="20"/>
                <w:szCs w:val="24"/>
              </w:rPr>
            </w:pPr>
            <w:r w:rsidRPr="00D775FA">
              <w:rPr>
                <w:rFonts w:ascii="Verdana" w:hAnsi="Verdana" w:cs="Arial"/>
                <w:sz w:val="20"/>
                <w:szCs w:val="18"/>
              </w:rPr>
              <w:t>Safe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F4F9983"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57AF4243"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051250C" w14:textId="77777777" w:rsidR="00CC7D5C" w:rsidRPr="00D775FA"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4070059" w14:textId="77777777" w:rsidR="00CC7D5C" w:rsidRPr="00D775FA" w:rsidRDefault="00CC7D5C" w:rsidP="00CC7D5C">
            <w:pPr>
              <w:spacing w:after="0" w:line="240" w:lineRule="auto"/>
              <w:rPr>
                <w:rFonts w:ascii="Verdana" w:hAnsi="Verdana" w:cs="Arial"/>
                <w:b/>
                <w:sz w:val="20"/>
                <w:szCs w:val="24"/>
              </w:rPr>
            </w:pPr>
            <w:proofErr w:type="gramStart"/>
            <w:r w:rsidRPr="00D775FA">
              <w:rPr>
                <w:rFonts w:ascii="Verdana" w:hAnsi="Verdana" w:cs="Arial"/>
                <w:sz w:val="20"/>
                <w:szCs w:val="18"/>
              </w:rPr>
              <w:t>Effective  Care</w:t>
            </w:r>
            <w:proofErr w:type="gramEnd"/>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0BA518A6"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11298CDC"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98DF9C0" w14:textId="77777777" w:rsidR="00CC7D5C" w:rsidRPr="00D775FA"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6B32CCA" w14:textId="77777777" w:rsidR="00CC7D5C" w:rsidRPr="00D775FA" w:rsidRDefault="00CC7D5C" w:rsidP="00CC7D5C">
            <w:pPr>
              <w:spacing w:after="0" w:line="240" w:lineRule="auto"/>
              <w:rPr>
                <w:rFonts w:ascii="Verdana" w:hAnsi="Verdana" w:cs="Arial"/>
                <w:b/>
                <w:sz w:val="20"/>
                <w:szCs w:val="24"/>
              </w:rPr>
            </w:pPr>
            <w:r w:rsidRPr="00D775FA">
              <w:rPr>
                <w:rFonts w:ascii="Verdana" w:hAnsi="Verdana" w:cs="Arial"/>
                <w:sz w:val="20"/>
                <w:szCs w:val="18"/>
              </w:rPr>
              <w:t>Dignified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32CA2CE8"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0678C9B3"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20D9FD4" w14:textId="77777777" w:rsidR="00CC7D5C" w:rsidRPr="00D775FA"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FB93B91" w14:textId="77777777" w:rsidR="00CC7D5C" w:rsidRPr="00D775FA" w:rsidRDefault="00CC7D5C" w:rsidP="00CC7D5C">
            <w:pPr>
              <w:spacing w:after="0" w:line="240" w:lineRule="auto"/>
              <w:rPr>
                <w:rFonts w:ascii="Verdana" w:hAnsi="Verdana" w:cs="Arial"/>
                <w:b/>
                <w:sz w:val="20"/>
                <w:szCs w:val="24"/>
              </w:rPr>
            </w:pPr>
            <w:r w:rsidRPr="00D775FA">
              <w:rPr>
                <w:rFonts w:ascii="Verdana" w:hAnsi="Verdana" w:cs="Arial"/>
                <w:sz w:val="20"/>
                <w:szCs w:val="18"/>
              </w:rPr>
              <w:t>Timely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602F0251"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43AD3DFD"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DE9D8F" w14:textId="77777777" w:rsidR="00CC7D5C" w:rsidRPr="00D775FA"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114F665F" w14:textId="77777777" w:rsidR="00CC7D5C" w:rsidRPr="00D775FA" w:rsidRDefault="00CC7D5C" w:rsidP="00CC7D5C">
            <w:pPr>
              <w:spacing w:after="0" w:line="240" w:lineRule="auto"/>
              <w:rPr>
                <w:rFonts w:ascii="Verdana" w:hAnsi="Verdana" w:cs="Arial"/>
                <w:b/>
                <w:sz w:val="20"/>
                <w:szCs w:val="24"/>
              </w:rPr>
            </w:pPr>
            <w:r w:rsidRPr="00D775FA">
              <w:rPr>
                <w:rFonts w:ascii="Verdana" w:hAnsi="Verdana" w:cs="Arial"/>
                <w:sz w:val="20"/>
                <w:szCs w:val="18"/>
              </w:rPr>
              <w:t>Individual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2E1701CF"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lang w:val="en-US"/>
              </w:rPr>
              <w:t>☐</w:t>
            </w:r>
          </w:p>
        </w:tc>
      </w:tr>
      <w:tr w:rsidR="00CC7D5C" w:rsidRPr="00D775FA" w14:paraId="36803875"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82FD9F1" w14:textId="77777777" w:rsidR="00CC7D5C" w:rsidRPr="00D775FA"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0EC8D3E3" w14:textId="77777777" w:rsidR="00CC7D5C" w:rsidRPr="00D775FA" w:rsidRDefault="00CC7D5C" w:rsidP="00CC7D5C">
            <w:pPr>
              <w:spacing w:after="0" w:line="240" w:lineRule="auto"/>
              <w:rPr>
                <w:rFonts w:ascii="Verdana" w:hAnsi="Verdana" w:cs="Arial"/>
                <w:b/>
                <w:sz w:val="20"/>
                <w:szCs w:val="24"/>
              </w:rPr>
            </w:pPr>
            <w:r w:rsidRPr="00D775FA">
              <w:rPr>
                <w:rFonts w:ascii="Verdana" w:hAnsi="Verdana" w:cs="Arial"/>
                <w:sz w:val="20"/>
                <w:szCs w:val="18"/>
              </w:rPr>
              <w:t>Staff and Resources</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49755D11" w14:textId="77777777" w:rsidR="00CC7D5C" w:rsidRPr="00D775FA" w:rsidRDefault="00CC7D5C" w:rsidP="00CC7D5C">
            <w:pPr>
              <w:spacing w:after="0" w:line="240" w:lineRule="auto"/>
              <w:jc w:val="center"/>
              <w:rPr>
                <w:rFonts w:ascii="Verdana" w:hAnsi="Verdana" w:cs="Arial"/>
                <w:sz w:val="20"/>
                <w:szCs w:val="20"/>
              </w:rPr>
            </w:pPr>
            <w:r w:rsidRPr="00D775FA">
              <w:rPr>
                <w:rFonts w:ascii="Segoe UI Symbol" w:eastAsia="MS Gothic" w:hAnsi="Segoe UI Symbol" w:cs="Segoe UI Symbol"/>
                <w:sz w:val="20"/>
                <w:szCs w:val="20"/>
              </w:rPr>
              <w:t>☒</w:t>
            </w:r>
          </w:p>
        </w:tc>
      </w:tr>
      <w:tr w:rsidR="00CC7D5C" w:rsidRPr="00D775FA" w14:paraId="31D3893D" w14:textId="77777777" w:rsidTr="00693545">
        <w:tc>
          <w:tcPr>
            <w:tcW w:w="9245" w:type="dxa"/>
            <w:gridSpan w:val="4"/>
            <w:shd w:val="clear" w:color="auto" w:fill="D5DCE4"/>
          </w:tcPr>
          <w:p w14:paraId="7002ADD4" w14:textId="77777777" w:rsidR="00CC7D5C" w:rsidRPr="00D775FA" w:rsidRDefault="00CC7D5C" w:rsidP="00CC7D5C">
            <w:pPr>
              <w:spacing w:after="0" w:line="240" w:lineRule="auto"/>
              <w:rPr>
                <w:rFonts w:ascii="Verdana" w:hAnsi="Verdana" w:cs="Arial"/>
                <w:b/>
                <w:sz w:val="24"/>
                <w:szCs w:val="24"/>
              </w:rPr>
            </w:pPr>
            <w:r w:rsidRPr="00D775FA">
              <w:rPr>
                <w:rFonts w:ascii="Verdana" w:hAnsi="Verdana" w:cs="Arial"/>
                <w:b/>
                <w:sz w:val="24"/>
                <w:szCs w:val="24"/>
              </w:rPr>
              <w:t>Quality, Safety and Patient Experience</w:t>
            </w:r>
          </w:p>
        </w:tc>
      </w:tr>
      <w:tr w:rsidR="00CC7D5C" w:rsidRPr="00D775FA" w14:paraId="7DE1C3CE" w14:textId="77777777" w:rsidTr="00693545">
        <w:tc>
          <w:tcPr>
            <w:tcW w:w="9245" w:type="dxa"/>
            <w:gridSpan w:val="4"/>
            <w:shd w:val="clear" w:color="auto" w:fill="auto"/>
          </w:tcPr>
          <w:p w14:paraId="4A860654" w14:textId="7BE4790C" w:rsidR="00303517" w:rsidRPr="00D775FA" w:rsidRDefault="00303517" w:rsidP="00303517">
            <w:pPr>
              <w:spacing w:after="0" w:line="240" w:lineRule="auto"/>
              <w:rPr>
                <w:rFonts w:ascii="Verdana" w:hAnsi="Verdana" w:cs="Arial"/>
                <w:b/>
                <w:sz w:val="24"/>
                <w:szCs w:val="24"/>
              </w:rPr>
            </w:pPr>
            <w:r w:rsidRPr="00D775FA">
              <w:rPr>
                <w:rFonts w:ascii="Verdana" w:hAnsi="Verdana" w:cs="Arial"/>
                <w:sz w:val="24"/>
                <w:szCs w:val="24"/>
              </w:rPr>
              <w:t xml:space="preserve">Financial Control Procedures govern the way in which the Health Board operates and ensures that staff are operating in accordance with the principles of sound financial governance. Such procedures support the delivery of quality and safe services as well as ensuring that staff complying with the procedures are protected in the undertaking of their </w:t>
            </w:r>
            <w:r w:rsidR="00D775FA" w:rsidRPr="00D775FA">
              <w:rPr>
                <w:rFonts w:ascii="Verdana" w:hAnsi="Verdana" w:cs="Arial"/>
                <w:sz w:val="24"/>
                <w:szCs w:val="24"/>
              </w:rPr>
              <w:t>day-to-day</w:t>
            </w:r>
            <w:r w:rsidRPr="00D775FA">
              <w:rPr>
                <w:rFonts w:ascii="Verdana" w:hAnsi="Verdana" w:cs="Arial"/>
                <w:sz w:val="24"/>
                <w:szCs w:val="24"/>
              </w:rPr>
              <w:t xml:space="preserve"> activities.</w:t>
            </w:r>
          </w:p>
          <w:p w14:paraId="37922D54" w14:textId="77777777" w:rsidR="00CC7D5C" w:rsidRPr="00D775FA" w:rsidRDefault="00CC7D5C" w:rsidP="00303517">
            <w:pPr>
              <w:spacing w:after="0" w:line="240" w:lineRule="auto"/>
              <w:rPr>
                <w:rFonts w:ascii="Verdana" w:hAnsi="Verdana" w:cs="Arial"/>
                <w:b/>
                <w:sz w:val="24"/>
                <w:szCs w:val="24"/>
              </w:rPr>
            </w:pPr>
          </w:p>
        </w:tc>
      </w:tr>
      <w:tr w:rsidR="00CC7D5C" w:rsidRPr="00D775FA" w14:paraId="7F4E3869" w14:textId="77777777" w:rsidTr="00693545">
        <w:tc>
          <w:tcPr>
            <w:tcW w:w="9245" w:type="dxa"/>
            <w:gridSpan w:val="4"/>
            <w:shd w:val="clear" w:color="auto" w:fill="D5DCE4"/>
          </w:tcPr>
          <w:p w14:paraId="5921C34D" w14:textId="77777777" w:rsidR="00CC7D5C" w:rsidRPr="00D775FA" w:rsidRDefault="00CC7D5C" w:rsidP="00CC7D5C">
            <w:pPr>
              <w:spacing w:after="0" w:line="240" w:lineRule="auto"/>
              <w:rPr>
                <w:rFonts w:ascii="Verdana" w:hAnsi="Verdana" w:cs="Arial"/>
                <w:b/>
                <w:sz w:val="24"/>
                <w:szCs w:val="24"/>
              </w:rPr>
            </w:pPr>
            <w:r w:rsidRPr="00D775FA">
              <w:rPr>
                <w:rFonts w:ascii="Verdana" w:hAnsi="Verdana" w:cs="Arial"/>
                <w:b/>
                <w:sz w:val="24"/>
                <w:szCs w:val="24"/>
              </w:rPr>
              <w:t>Financial Implications</w:t>
            </w:r>
          </w:p>
        </w:tc>
      </w:tr>
      <w:tr w:rsidR="00CC7D5C" w:rsidRPr="00D775FA" w14:paraId="40929AFE" w14:textId="77777777" w:rsidTr="00693545">
        <w:tc>
          <w:tcPr>
            <w:tcW w:w="9245" w:type="dxa"/>
            <w:gridSpan w:val="4"/>
            <w:shd w:val="clear" w:color="auto" w:fill="auto"/>
          </w:tcPr>
          <w:p w14:paraId="0C51D403" w14:textId="77777777" w:rsidR="00303517" w:rsidRPr="00D775FA" w:rsidRDefault="00303517" w:rsidP="00303517">
            <w:pPr>
              <w:spacing w:after="0" w:line="240" w:lineRule="auto"/>
              <w:ind w:right="96"/>
              <w:rPr>
                <w:rFonts w:ascii="Verdana" w:hAnsi="Verdana" w:cs="Arial"/>
                <w:sz w:val="24"/>
                <w:szCs w:val="24"/>
              </w:rPr>
            </w:pPr>
            <w:r w:rsidRPr="00D775FA">
              <w:rPr>
                <w:rFonts w:ascii="Verdana" w:hAnsi="Verdana" w:cs="Arial"/>
                <w:sz w:val="24"/>
                <w:szCs w:val="24"/>
              </w:rPr>
              <w:t>There are no direct financial implications associated with this report, although there may be financial implications of non-compliance with the financial control procedures, which will need to be assessed at the time that the non-compliance is identified.</w:t>
            </w:r>
          </w:p>
          <w:p w14:paraId="340F0DD6" w14:textId="77777777" w:rsidR="00CC7D5C" w:rsidRPr="00D775FA" w:rsidRDefault="00CC7D5C" w:rsidP="00303517">
            <w:pPr>
              <w:spacing w:after="0" w:line="240" w:lineRule="auto"/>
              <w:ind w:right="96"/>
              <w:rPr>
                <w:rFonts w:ascii="Verdana" w:hAnsi="Verdana" w:cs="Arial"/>
                <w:color w:val="FF0000"/>
                <w:sz w:val="24"/>
                <w:szCs w:val="24"/>
              </w:rPr>
            </w:pPr>
          </w:p>
        </w:tc>
      </w:tr>
      <w:tr w:rsidR="00CC7D5C" w:rsidRPr="00D775FA" w14:paraId="5D6FD4DB" w14:textId="77777777" w:rsidTr="00693545">
        <w:tc>
          <w:tcPr>
            <w:tcW w:w="9245" w:type="dxa"/>
            <w:gridSpan w:val="4"/>
            <w:shd w:val="clear" w:color="auto" w:fill="D5DCE4"/>
          </w:tcPr>
          <w:p w14:paraId="5350CA5B" w14:textId="77777777" w:rsidR="00CC7D5C" w:rsidRPr="00D775FA" w:rsidRDefault="00CC7D5C" w:rsidP="00CC7D5C">
            <w:pPr>
              <w:keepNext/>
              <w:keepLines/>
              <w:spacing w:after="0" w:line="240" w:lineRule="auto"/>
              <w:ind w:right="96"/>
              <w:rPr>
                <w:rFonts w:ascii="Verdana" w:hAnsi="Verdana" w:cs="Arial"/>
                <w:b/>
                <w:sz w:val="24"/>
                <w:szCs w:val="24"/>
              </w:rPr>
            </w:pPr>
            <w:r w:rsidRPr="00D775FA">
              <w:rPr>
                <w:rFonts w:ascii="Verdana" w:hAnsi="Verdana" w:cs="Arial"/>
                <w:b/>
                <w:sz w:val="24"/>
                <w:szCs w:val="24"/>
              </w:rPr>
              <w:t>Legal Implications (including equality and diversity assessment)</w:t>
            </w:r>
          </w:p>
        </w:tc>
      </w:tr>
      <w:tr w:rsidR="00CC7D5C" w:rsidRPr="00D775FA" w14:paraId="55204AEC" w14:textId="77777777" w:rsidTr="00693545">
        <w:tc>
          <w:tcPr>
            <w:tcW w:w="9245" w:type="dxa"/>
            <w:gridSpan w:val="4"/>
            <w:shd w:val="clear" w:color="auto" w:fill="auto"/>
          </w:tcPr>
          <w:p w14:paraId="635A7C54" w14:textId="77777777" w:rsidR="00303517" w:rsidRPr="00D775FA" w:rsidRDefault="00303517" w:rsidP="00303517">
            <w:pPr>
              <w:spacing w:after="0" w:line="240" w:lineRule="auto"/>
              <w:ind w:right="96"/>
              <w:rPr>
                <w:rFonts w:ascii="Verdana" w:hAnsi="Verdana" w:cs="Arial"/>
                <w:sz w:val="24"/>
                <w:szCs w:val="24"/>
              </w:rPr>
            </w:pPr>
            <w:r w:rsidRPr="00D775FA">
              <w:rPr>
                <w:rFonts w:ascii="Verdana" w:hAnsi="Verdana" w:cs="Arial"/>
                <w:sz w:val="24"/>
                <w:szCs w:val="24"/>
              </w:rPr>
              <w:t xml:space="preserve">Financial Control Procedures are derived from Standing Financial Instructions and Standing Orders with the legal basis of the Standing Orders being enshrined in the NHS Wales Act.    </w:t>
            </w:r>
          </w:p>
          <w:p w14:paraId="5CF8F01C" w14:textId="77777777" w:rsidR="00CC7D5C" w:rsidRPr="00D775FA" w:rsidRDefault="00CC7D5C" w:rsidP="00CC7D5C">
            <w:pPr>
              <w:spacing w:after="0" w:line="240" w:lineRule="auto"/>
              <w:ind w:right="96"/>
              <w:rPr>
                <w:rFonts w:ascii="Verdana" w:hAnsi="Verdana" w:cs="Arial"/>
                <w:color w:val="FF0000"/>
                <w:sz w:val="24"/>
                <w:szCs w:val="24"/>
              </w:rPr>
            </w:pPr>
          </w:p>
        </w:tc>
      </w:tr>
      <w:tr w:rsidR="00CC7D5C" w:rsidRPr="00D775FA" w14:paraId="066B327A" w14:textId="77777777" w:rsidTr="00693545">
        <w:tc>
          <w:tcPr>
            <w:tcW w:w="9245" w:type="dxa"/>
            <w:gridSpan w:val="4"/>
            <w:shd w:val="clear" w:color="auto" w:fill="D5DCE4"/>
          </w:tcPr>
          <w:p w14:paraId="52E71706" w14:textId="77777777" w:rsidR="00CC7D5C" w:rsidRPr="00D775FA" w:rsidRDefault="00CC7D5C" w:rsidP="00CC7D5C">
            <w:pPr>
              <w:spacing w:after="0" w:line="240" w:lineRule="auto"/>
              <w:ind w:right="96"/>
              <w:rPr>
                <w:rFonts w:ascii="Verdana" w:hAnsi="Verdana" w:cs="Arial"/>
                <w:b/>
                <w:color w:val="FF0000"/>
                <w:sz w:val="24"/>
                <w:szCs w:val="24"/>
              </w:rPr>
            </w:pPr>
            <w:r w:rsidRPr="00D775FA">
              <w:rPr>
                <w:rFonts w:ascii="Verdana" w:hAnsi="Verdana" w:cs="Arial"/>
                <w:b/>
                <w:sz w:val="24"/>
                <w:szCs w:val="24"/>
              </w:rPr>
              <w:t>Staffing Implications</w:t>
            </w:r>
          </w:p>
        </w:tc>
      </w:tr>
      <w:tr w:rsidR="00CC7D5C" w:rsidRPr="00D775FA" w14:paraId="2CCDBA2A" w14:textId="77777777" w:rsidTr="00693545">
        <w:tc>
          <w:tcPr>
            <w:tcW w:w="9245" w:type="dxa"/>
            <w:gridSpan w:val="4"/>
            <w:shd w:val="clear" w:color="auto" w:fill="auto"/>
          </w:tcPr>
          <w:p w14:paraId="597C1802" w14:textId="77777777" w:rsidR="00CC7D5C" w:rsidRPr="00D775FA" w:rsidRDefault="00CC7D5C" w:rsidP="00CC7D5C">
            <w:pPr>
              <w:spacing w:after="0" w:line="240" w:lineRule="auto"/>
              <w:ind w:right="96"/>
              <w:rPr>
                <w:rFonts w:ascii="Verdana" w:hAnsi="Verdana" w:cs="Arial"/>
                <w:sz w:val="24"/>
                <w:szCs w:val="24"/>
              </w:rPr>
            </w:pPr>
            <w:r w:rsidRPr="00D775FA">
              <w:rPr>
                <w:rFonts w:ascii="Verdana" w:hAnsi="Verdana" w:cs="Arial"/>
                <w:sz w:val="24"/>
                <w:szCs w:val="24"/>
              </w:rPr>
              <w:t xml:space="preserve">There </w:t>
            </w:r>
            <w:proofErr w:type="gramStart"/>
            <w:r w:rsidRPr="00D775FA">
              <w:rPr>
                <w:rFonts w:ascii="Verdana" w:hAnsi="Verdana" w:cs="Arial"/>
                <w:sz w:val="24"/>
                <w:szCs w:val="24"/>
              </w:rPr>
              <w:t>are</w:t>
            </w:r>
            <w:proofErr w:type="gramEnd"/>
            <w:r w:rsidRPr="00D775FA">
              <w:rPr>
                <w:rFonts w:ascii="Verdana" w:hAnsi="Verdana" w:cs="Arial"/>
                <w:sz w:val="24"/>
                <w:szCs w:val="24"/>
              </w:rPr>
              <w:t xml:space="preserve"> no staffing implications associated with this report. </w:t>
            </w:r>
          </w:p>
          <w:p w14:paraId="08B1EC95" w14:textId="77777777" w:rsidR="00CC7D5C" w:rsidRPr="00D775FA" w:rsidRDefault="00CC7D5C" w:rsidP="00CC7D5C">
            <w:pPr>
              <w:spacing w:after="0" w:line="240" w:lineRule="auto"/>
              <w:ind w:right="96"/>
              <w:rPr>
                <w:rFonts w:ascii="Verdana" w:hAnsi="Verdana" w:cs="Arial"/>
                <w:sz w:val="24"/>
                <w:szCs w:val="24"/>
              </w:rPr>
            </w:pPr>
          </w:p>
        </w:tc>
      </w:tr>
      <w:tr w:rsidR="00CC7D5C" w:rsidRPr="00D775FA" w14:paraId="1DC9725A" w14:textId="77777777" w:rsidTr="00693545">
        <w:tc>
          <w:tcPr>
            <w:tcW w:w="9245" w:type="dxa"/>
            <w:gridSpan w:val="4"/>
            <w:shd w:val="clear" w:color="auto" w:fill="D5DCE4"/>
          </w:tcPr>
          <w:p w14:paraId="6B6BB346" w14:textId="77777777" w:rsidR="00CC7D5C" w:rsidRPr="00D775FA" w:rsidRDefault="00CC7D5C" w:rsidP="00CC7D5C">
            <w:pPr>
              <w:spacing w:after="0" w:line="240" w:lineRule="auto"/>
              <w:ind w:right="96"/>
              <w:rPr>
                <w:rFonts w:ascii="Verdana" w:hAnsi="Verdana" w:cs="Arial"/>
                <w:b/>
                <w:color w:val="FF0000"/>
                <w:sz w:val="24"/>
                <w:szCs w:val="24"/>
              </w:rPr>
            </w:pPr>
            <w:r w:rsidRPr="00D775FA">
              <w:rPr>
                <w:rFonts w:ascii="Verdana" w:hAnsi="Verdana" w:cs="Arial"/>
                <w:b/>
                <w:sz w:val="24"/>
                <w:szCs w:val="24"/>
              </w:rPr>
              <w:t>Long Term Implications (including the impact of the Well-being of Future Generations (Wales) Act 2015)</w:t>
            </w:r>
          </w:p>
        </w:tc>
      </w:tr>
      <w:tr w:rsidR="00CC7D5C" w:rsidRPr="00D775FA" w14:paraId="03BD3C9F" w14:textId="77777777" w:rsidTr="00693545">
        <w:tc>
          <w:tcPr>
            <w:tcW w:w="9245" w:type="dxa"/>
            <w:gridSpan w:val="4"/>
            <w:shd w:val="clear" w:color="auto" w:fill="auto"/>
          </w:tcPr>
          <w:p w14:paraId="5434AC27" w14:textId="3493459C" w:rsidR="00CC7D5C" w:rsidRPr="00D775FA" w:rsidRDefault="00303517" w:rsidP="00303517">
            <w:pPr>
              <w:rPr>
                <w:rFonts w:ascii="Verdana" w:hAnsi="Verdana" w:cs="Arial"/>
                <w:sz w:val="24"/>
                <w:szCs w:val="24"/>
              </w:rPr>
            </w:pPr>
            <w:r w:rsidRPr="00D775FA">
              <w:rPr>
                <w:rFonts w:ascii="Verdana" w:hAnsi="Verdana" w:cs="Arial"/>
                <w:sz w:val="24"/>
                <w:szCs w:val="24"/>
              </w:rPr>
              <w:t xml:space="preserve">The key issue for the “The Well-being of Future Generations (Wales) Act 2015, 5 ways of working is that financial procedures are in place to </w:t>
            </w:r>
            <w:r w:rsidRPr="00D775FA">
              <w:rPr>
                <w:rFonts w:ascii="Verdana" w:hAnsi="Verdana" w:cs="Arial"/>
                <w:sz w:val="24"/>
                <w:szCs w:val="24"/>
              </w:rPr>
              <w:lastRenderedPageBreak/>
              <w:t>minimise the risk of incidents which cause harm/loss through a governance and prevention element which aims to prevent problems occurring or getting worse and to help the health board as a public body meet their objectives by doing no harm.</w:t>
            </w:r>
          </w:p>
        </w:tc>
      </w:tr>
      <w:tr w:rsidR="00CC7D5C" w:rsidRPr="00D775FA" w14:paraId="490DB949" w14:textId="77777777" w:rsidTr="00693545">
        <w:tc>
          <w:tcPr>
            <w:tcW w:w="2470" w:type="dxa"/>
            <w:gridSpan w:val="2"/>
            <w:shd w:val="clear" w:color="auto" w:fill="auto"/>
          </w:tcPr>
          <w:p w14:paraId="0DCB5B2F" w14:textId="77777777" w:rsidR="00CC7D5C" w:rsidRPr="00D775FA" w:rsidRDefault="00CC7D5C" w:rsidP="00CC7D5C">
            <w:pPr>
              <w:spacing w:after="0" w:line="240" w:lineRule="auto"/>
              <w:ind w:right="96"/>
              <w:rPr>
                <w:rFonts w:ascii="Verdana" w:hAnsi="Verdana" w:cs="Arial"/>
                <w:color w:val="FF0000"/>
                <w:sz w:val="24"/>
                <w:szCs w:val="24"/>
              </w:rPr>
            </w:pPr>
            <w:r w:rsidRPr="00D775FA">
              <w:rPr>
                <w:rFonts w:ascii="Verdana" w:hAnsi="Verdana" w:cs="Arial"/>
                <w:b/>
                <w:color w:val="000000"/>
                <w:sz w:val="24"/>
                <w:szCs w:val="24"/>
              </w:rPr>
              <w:lastRenderedPageBreak/>
              <w:t>Report History</w:t>
            </w:r>
          </w:p>
        </w:tc>
        <w:tc>
          <w:tcPr>
            <w:tcW w:w="6775" w:type="dxa"/>
            <w:gridSpan w:val="2"/>
            <w:shd w:val="clear" w:color="auto" w:fill="auto"/>
          </w:tcPr>
          <w:p w14:paraId="302E2599" w14:textId="77777777" w:rsidR="00303517" w:rsidRPr="00D775FA" w:rsidRDefault="00303517" w:rsidP="00303517">
            <w:pPr>
              <w:spacing w:after="0" w:line="240" w:lineRule="auto"/>
              <w:ind w:right="96"/>
              <w:rPr>
                <w:rFonts w:ascii="Verdana" w:hAnsi="Verdana" w:cs="Arial"/>
                <w:sz w:val="24"/>
                <w:szCs w:val="24"/>
              </w:rPr>
            </w:pPr>
            <w:r w:rsidRPr="00D775FA">
              <w:rPr>
                <w:rFonts w:ascii="Verdana" w:hAnsi="Verdana" w:cs="Arial"/>
                <w:sz w:val="24"/>
                <w:szCs w:val="24"/>
              </w:rPr>
              <w:t>This is an annual report to the Charitable Funds Committee as required under the Charitable Funds Committee workplan.</w:t>
            </w:r>
          </w:p>
          <w:p w14:paraId="3B97C92E" w14:textId="77777777" w:rsidR="00CC7D5C" w:rsidRPr="00D775FA" w:rsidRDefault="00CC7D5C" w:rsidP="00CC7D5C">
            <w:pPr>
              <w:spacing w:after="0" w:line="240" w:lineRule="auto"/>
              <w:ind w:right="96"/>
              <w:rPr>
                <w:rFonts w:ascii="Verdana" w:hAnsi="Verdana" w:cs="Arial"/>
                <w:color w:val="FF0000"/>
                <w:sz w:val="24"/>
                <w:szCs w:val="24"/>
              </w:rPr>
            </w:pPr>
          </w:p>
        </w:tc>
      </w:tr>
      <w:tr w:rsidR="00CC7D5C" w:rsidRPr="00D775FA" w14:paraId="324B6E56" w14:textId="77777777" w:rsidTr="00693545">
        <w:tc>
          <w:tcPr>
            <w:tcW w:w="2470" w:type="dxa"/>
            <w:gridSpan w:val="2"/>
            <w:shd w:val="clear" w:color="auto" w:fill="auto"/>
          </w:tcPr>
          <w:p w14:paraId="2E89FB9D" w14:textId="77777777" w:rsidR="00CC7D5C" w:rsidRPr="00D775FA" w:rsidRDefault="00CC7D5C" w:rsidP="00CC7D5C">
            <w:pPr>
              <w:spacing w:after="0" w:line="240" w:lineRule="auto"/>
              <w:ind w:right="96"/>
              <w:rPr>
                <w:rFonts w:ascii="Verdana" w:hAnsi="Verdana" w:cs="Arial"/>
                <w:b/>
                <w:color w:val="000000"/>
                <w:sz w:val="24"/>
                <w:szCs w:val="24"/>
              </w:rPr>
            </w:pPr>
            <w:r w:rsidRPr="00D775FA">
              <w:rPr>
                <w:rFonts w:ascii="Verdana" w:hAnsi="Verdana" w:cs="Arial"/>
                <w:b/>
                <w:color w:val="000000"/>
                <w:sz w:val="24"/>
                <w:szCs w:val="24"/>
              </w:rPr>
              <w:t>Appendices</w:t>
            </w:r>
          </w:p>
        </w:tc>
        <w:tc>
          <w:tcPr>
            <w:tcW w:w="6775" w:type="dxa"/>
            <w:gridSpan w:val="2"/>
            <w:shd w:val="clear" w:color="auto" w:fill="auto"/>
          </w:tcPr>
          <w:p w14:paraId="7E86848E" w14:textId="468B24CA" w:rsidR="00CC7D5C" w:rsidRPr="00D775FA" w:rsidRDefault="00CC7D5C" w:rsidP="00CC7D5C">
            <w:pPr>
              <w:spacing w:after="0" w:line="240" w:lineRule="auto"/>
              <w:ind w:right="96"/>
              <w:rPr>
                <w:rFonts w:ascii="Verdana" w:hAnsi="Verdana" w:cs="Arial"/>
                <w:color w:val="FF0000"/>
                <w:sz w:val="24"/>
                <w:szCs w:val="24"/>
              </w:rPr>
            </w:pPr>
            <w:r w:rsidRPr="00D775FA">
              <w:rPr>
                <w:rFonts w:ascii="Verdana" w:hAnsi="Verdana" w:cs="Arial"/>
                <w:sz w:val="24"/>
                <w:szCs w:val="24"/>
              </w:rPr>
              <w:t xml:space="preserve">Appendix A provides </w:t>
            </w:r>
            <w:r w:rsidR="00303517" w:rsidRPr="00D775FA">
              <w:rPr>
                <w:rFonts w:ascii="Verdana" w:hAnsi="Verdana" w:cs="Arial"/>
                <w:sz w:val="24"/>
                <w:szCs w:val="24"/>
              </w:rPr>
              <w:t>the detailed Financial Control Procedure.</w:t>
            </w:r>
            <w:r w:rsidRPr="00D775FA">
              <w:rPr>
                <w:rFonts w:ascii="Verdana" w:hAnsi="Verdana" w:cs="Arial"/>
                <w:sz w:val="24"/>
                <w:szCs w:val="24"/>
              </w:rPr>
              <w:t xml:space="preserve"> </w:t>
            </w:r>
          </w:p>
          <w:p w14:paraId="09984994" w14:textId="77777777" w:rsidR="00CC7D5C" w:rsidRPr="00D775FA" w:rsidRDefault="00CC7D5C" w:rsidP="00CC7D5C">
            <w:pPr>
              <w:spacing w:after="0" w:line="240" w:lineRule="auto"/>
              <w:ind w:right="96"/>
              <w:rPr>
                <w:rFonts w:ascii="Verdana" w:hAnsi="Verdana" w:cs="Arial"/>
                <w:color w:val="FF0000"/>
                <w:sz w:val="24"/>
                <w:szCs w:val="24"/>
              </w:rPr>
            </w:pPr>
          </w:p>
        </w:tc>
      </w:tr>
    </w:tbl>
    <w:p w14:paraId="12D49C3B" w14:textId="77777777" w:rsidR="00CC7D5C" w:rsidRPr="00D775FA" w:rsidRDefault="00CC7D5C" w:rsidP="00DA4DEF">
      <w:pPr>
        <w:rPr>
          <w:rFonts w:ascii="Verdana" w:hAnsi="Verdana" w:cs="Arial"/>
          <w:b/>
          <w:sz w:val="24"/>
          <w:szCs w:val="24"/>
          <w:u w:val="single"/>
        </w:rPr>
      </w:pPr>
    </w:p>
    <w:sectPr w:rsidR="00CC7D5C" w:rsidRPr="00D775FA" w:rsidSect="001D7451">
      <w:footerReference w:type="default" r:id="rId12"/>
      <w:pgSz w:w="11906" w:h="16838"/>
      <w:pgMar w:top="568" w:right="1274"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A69B10" w14:textId="77777777" w:rsidR="006410DB" w:rsidRDefault="006410DB" w:rsidP="00112549">
      <w:pPr>
        <w:spacing w:after="0" w:line="240" w:lineRule="auto"/>
      </w:pPr>
      <w:r>
        <w:separator/>
      </w:r>
    </w:p>
  </w:endnote>
  <w:endnote w:type="continuationSeparator" w:id="0">
    <w:p w14:paraId="04F1DB34" w14:textId="77777777" w:rsidR="006410DB" w:rsidRDefault="006410DB" w:rsidP="001125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00430492"/>
      <w:docPartObj>
        <w:docPartGallery w:val="Page Numbers (Bottom of Page)"/>
        <w:docPartUnique/>
      </w:docPartObj>
    </w:sdtPr>
    <w:sdtEndPr/>
    <w:sdtContent>
      <w:sdt>
        <w:sdtPr>
          <w:id w:val="-1769616900"/>
          <w:docPartObj>
            <w:docPartGallery w:val="Page Numbers (Top of Page)"/>
            <w:docPartUnique/>
          </w:docPartObj>
        </w:sdtPr>
        <w:sdtEndPr/>
        <w:sdtContent>
          <w:p w14:paraId="2754B071" w14:textId="66331B2A" w:rsidR="00EC4636" w:rsidRDefault="00EC4636">
            <w:pPr>
              <w:pStyle w:val="Footer"/>
              <w:jc w:val="right"/>
            </w:pPr>
            <w:r w:rsidRPr="00EC4636">
              <w:rPr>
                <w:noProof/>
                <w:lang w:eastAsia="en-GB"/>
              </w:rPr>
              <w:drawing>
                <wp:anchor distT="0" distB="0" distL="114300" distR="114300" simplePos="0" relativeHeight="251659264" behindDoc="1" locked="0" layoutInCell="1" allowOverlap="1" wp14:anchorId="6917CA7A" wp14:editId="7BD79090">
                  <wp:simplePos x="0" y="0"/>
                  <wp:positionH relativeFrom="margin">
                    <wp:posOffset>-88900</wp:posOffset>
                  </wp:positionH>
                  <wp:positionV relativeFrom="paragraph">
                    <wp:posOffset>101600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7D41F401" w14:textId="3A1B417C" w:rsidR="00112549" w:rsidRDefault="00EC4636" w:rsidP="00EC4636">
    <w:pPr>
      <w:pStyle w:val="Footer"/>
      <w:tabs>
        <w:tab w:val="clear" w:pos="4513"/>
        <w:tab w:val="clear" w:pos="9026"/>
        <w:tab w:val="center" w:pos="4678"/>
        <w:tab w:val="right" w:pos="9356"/>
      </w:tabs>
      <w:jc w:val="right"/>
    </w:pPr>
    <w:r w:rsidRPr="00EC4636">
      <w:t>Charitable Funds Committee – 1</w:t>
    </w:r>
    <w:r w:rsidR="005A1956">
      <w:t xml:space="preserve">5 April </w:t>
    </w:r>
    <w:r w:rsidRPr="00EC4636">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BB1090" w14:textId="77777777" w:rsidR="006410DB" w:rsidRDefault="006410DB" w:rsidP="00112549">
      <w:pPr>
        <w:spacing w:after="0" w:line="240" w:lineRule="auto"/>
      </w:pPr>
      <w:r>
        <w:separator/>
      </w:r>
    </w:p>
  </w:footnote>
  <w:footnote w:type="continuationSeparator" w:id="0">
    <w:p w14:paraId="6D83E53C" w14:textId="77777777" w:rsidR="006410DB" w:rsidRDefault="006410DB" w:rsidP="001125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1442C"/>
    <w:multiLevelType w:val="hybridMultilevel"/>
    <w:tmpl w:val="A19A17DE"/>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61595C"/>
    <w:multiLevelType w:val="hybridMultilevel"/>
    <w:tmpl w:val="DAF0E8EC"/>
    <w:lvl w:ilvl="0" w:tplc="C894636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01D62CF"/>
    <w:multiLevelType w:val="hybridMultilevel"/>
    <w:tmpl w:val="0A3276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431354"/>
    <w:multiLevelType w:val="hybridMultilevel"/>
    <w:tmpl w:val="573865D6"/>
    <w:lvl w:ilvl="0" w:tplc="49C22120">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A04668"/>
    <w:multiLevelType w:val="hybridMultilevel"/>
    <w:tmpl w:val="95C08F0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B9D05E6"/>
    <w:multiLevelType w:val="hybridMultilevel"/>
    <w:tmpl w:val="3A9003E4"/>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7F57BC"/>
    <w:multiLevelType w:val="hybridMultilevel"/>
    <w:tmpl w:val="9F6A48C6"/>
    <w:lvl w:ilvl="0" w:tplc="BEA6585E">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8" w15:restartNumberingAfterBreak="0">
    <w:nsid w:val="1FAD7743"/>
    <w:multiLevelType w:val="multilevel"/>
    <w:tmpl w:val="155CE04C"/>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A000E1E"/>
    <w:multiLevelType w:val="multilevel"/>
    <w:tmpl w:val="91A034D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01300B6"/>
    <w:multiLevelType w:val="multilevel"/>
    <w:tmpl w:val="EB0491E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7103059"/>
    <w:multiLevelType w:val="hybridMultilevel"/>
    <w:tmpl w:val="E0327758"/>
    <w:lvl w:ilvl="0" w:tplc="B9A0DCB6">
      <w:start w:val="1"/>
      <w:numFmt w:val="lowerLetter"/>
      <w:lvlText w:val="%1."/>
      <w:lvlJc w:val="left"/>
      <w:pPr>
        <w:tabs>
          <w:tab w:val="num" w:pos="1440"/>
        </w:tabs>
        <w:ind w:left="1440" w:hanging="720"/>
      </w:pPr>
      <w:rPr>
        <w:rFonts w:hint="default"/>
        <w:b w:val="0"/>
        <w:i w:val="0"/>
      </w:rPr>
    </w:lvl>
    <w:lvl w:ilvl="1" w:tplc="F4BC8F1C">
      <w:numFmt w:val="bullet"/>
      <w:lvlText w:val=""/>
      <w:lvlJc w:val="left"/>
      <w:pPr>
        <w:tabs>
          <w:tab w:val="num" w:pos="2160"/>
        </w:tabs>
        <w:ind w:left="2160" w:hanging="720"/>
      </w:pPr>
      <w:rPr>
        <w:rFonts w:ascii="Symbol" w:eastAsia="Times New Roman" w:hAnsi="Symbol" w:cs="Times New Roman"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B903588"/>
    <w:multiLevelType w:val="hybridMultilevel"/>
    <w:tmpl w:val="DE1A1A08"/>
    <w:lvl w:ilvl="0" w:tplc="15B4238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3B94605B"/>
    <w:multiLevelType w:val="multilevel"/>
    <w:tmpl w:val="D8802C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6851BDE"/>
    <w:multiLevelType w:val="multilevel"/>
    <w:tmpl w:val="7520EC8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49976E2A"/>
    <w:multiLevelType w:val="hybridMultilevel"/>
    <w:tmpl w:val="6212E58E"/>
    <w:lvl w:ilvl="0" w:tplc="49AA7238">
      <w:start w:val="1"/>
      <w:numFmt w:val="lowerRoman"/>
      <w:lvlText w:val="%1)"/>
      <w:lvlJc w:val="left"/>
      <w:pPr>
        <w:ind w:left="1436" w:hanging="720"/>
      </w:pPr>
      <w:rPr>
        <w:rFonts w:hint="default"/>
      </w:rPr>
    </w:lvl>
    <w:lvl w:ilvl="1" w:tplc="08090019" w:tentative="1">
      <w:start w:val="1"/>
      <w:numFmt w:val="lowerLetter"/>
      <w:lvlText w:val="%2."/>
      <w:lvlJc w:val="left"/>
      <w:pPr>
        <w:ind w:left="1796" w:hanging="360"/>
      </w:pPr>
    </w:lvl>
    <w:lvl w:ilvl="2" w:tplc="0809001B" w:tentative="1">
      <w:start w:val="1"/>
      <w:numFmt w:val="lowerRoman"/>
      <w:lvlText w:val="%3."/>
      <w:lvlJc w:val="right"/>
      <w:pPr>
        <w:ind w:left="2516" w:hanging="180"/>
      </w:pPr>
    </w:lvl>
    <w:lvl w:ilvl="3" w:tplc="0809000F" w:tentative="1">
      <w:start w:val="1"/>
      <w:numFmt w:val="decimal"/>
      <w:lvlText w:val="%4."/>
      <w:lvlJc w:val="left"/>
      <w:pPr>
        <w:ind w:left="3236" w:hanging="360"/>
      </w:pPr>
    </w:lvl>
    <w:lvl w:ilvl="4" w:tplc="08090019" w:tentative="1">
      <w:start w:val="1"/>
      <w:numFmt w:val="lowerLetter"/>
      <w:lvlText w:val="%5."/>
      <w:lvlJc w:val="left"/>
      <w:pPr>
        <w:ind w:left="3956" w:hanging="360"/>
      </w:pPr>
    </w:lvl>
    <w:lvl w:ilvl="5" w:tplc="0809001B" w:tentative="1">
      <w:start w:val="1"/>
      <w:numFmt w:val="lowerRoman"/>
      <w:lvlText w:val="%6."/>
      <w:lvlJc w:val="right"/>
      <w:pPr>
        <w:ind w:left="4676" w:hanging="180"/>
      </w:pPr>
    </w:lvl>
    <w:lvl w:ilvl="6" w:tplc="0809000F" w:tentative="1">
      <w:start w:val="1"/>
      <w:numFmt w:val="decimal"/>
      <w:lvlText w:val="%7."/>
      <w:lvlJc w:val="left"/>
      <w:pPr>
        <w:ind w:left="5396" w:hanging="360"/>
      </w:pPr>
    </w:lvl>
    <w:lvl w:ilvl="7" w:tplc="08090019" w:tentative="1">
      <w:start w:val="1"/>
      <w:numFmt w:val="lowerLetter"/>
      <w:lvlText w:val="%8."/>
      <w:lvlJc w:val="left"/>
      <w:pPr>
        <w:ind w:left="6116" w:hanging="360"/>
      </w:pPr>
    </w:lvl>
    <w:lvl w:ilvl="8" w:tplc="0809001B" w:tentative="1">
      <w:start w:val="1"/>
      <w:numFmt w:val="lowerRoman"/>
      <w:lvlText w:val="%9."/>
      <w:lvlJc w:val="right"/>
      <w:pPr>
        <w:ind w:left="6836" w:hanging="180"/>
      </w:pPr>
    </w:lvl>
  </w:abstractNum>
  <w:abstractNum w:abstractNumId="18" w15:restartNumberingAfterBreak="0">
    <w:nsid w:val="4C757B27"/>
    <w:multiLevelType w:val="hybridMultilevel"/>
    <w:tmpl w:val="72CC574E"/>
    <w:lvl w:ilvl="0" w:tplc="9EFCCDAA">
      <w:start w:val="1"/>
      <w:numFmt w:val="lowerLetter"/>
      <w:lvlText w:val="%1."/>
      <w:lvlJc w:val="left"/>
      <w:pPr>
        <w:ind w:left="1095" w:hanging="360"/>
      </w:pPr>
      <w:rPr>
        <w:rFonts w:hint="default"/>
      </w:rPr>
    </w:lvl>
    <w:lvl w:ilvl="1" w:tplc="08090019" w:tentative="1">
      <w:start w:val="1"/>
      <w:numFmt w:val="lowerLetter"/>
      <w:lvlText w:val="%2."/>
      <w:lvlJc w:val="left"/>
      <w:pPr>
        <w:ind w:left="1815" w:hanging="360"/>
      </w:pPr>
    </w:lvl>
    <w:lvl w:ilvl="2" w:tplc="0809001B" w:tentative="1">
      <w:start w:val="1"/>
      <w:numFmt w:val="lowerRoman"/>
      <w:lvlText w:val="%3."/>
      <w:lvlJc w:val="right"/>
      <w:pPr>
        <w:ind w:left="2535" w:hanging="180"/>
      </w:pPr>
    </w:lvl>
    <w:lvl w:ilvl="3" w:tplc="0809000F" w:tentative="1">
      <w:start w:val="1"/>
      <w:numFmt w:val="decimal"/>
      <w:lvlText w:val="%4."/>
      <w:lvlJc w:val="left"/>
      <w:pPr>
        <w:ind w:left="3255" w:hanging="360"/>
      </w:pPr>
    </w:lvl>
    <w:lvl w:ilvl="4" w:tplc="08090019" w:tentative="1">
      <w:start w:val="1"/>
      <w:numFmt w:val="lowerLetter"/>
      <w:lvlText w:val="%5."/>
      <w:lvlJc w:val="left"/>
      <w:pPr>
        <w:ind w:left="3975" w:hanging="360"/>
      </w:pPr>
    </w:lvl>
    <w:lvl w:ilvl="5" w:tplc="0809001B" w:tentative="1">
      <w:start w:val="1"/>
      <w:numFmt w:val="lowerRoman"/>
      <w:lvlText w:val="%6."/>
      <w:lvlJc w:val="right"/>
      <w:pPr>
        <w:ind w:left="4695" w:hanging="180"/>
      </w:pPr>
    </w:lvl>
    <w:lvl w:ilvl="6" w:tplc="0809000F" w:tentative="1">
      <w:start w:val="1"/>
      <w:numFmt w:val="decimal"/>
      <w:lvlText w:val="%7."/>
      <w:lvlJc w:val="left"/>
      <w:pPr>
        <w:ind w:left="5415" w:hanging="360"/>
      </w:pPr>
    </w:lvl>
    <w:lvl w:ilvl="7" w:tplc="08090019" w:tentative="1">
      <w:start w:val="1"/>
      <w:numFmt w:val="lowerLetter"/>
      <w:lvlText w:val="%8."/>
      <w:lvlJc w:val="left"/>
      <w:pPr>
        <w:ind w:left="6135" w:hanging="360"/>
      </w:pPr>
    </w:lvl>
    <w:lvl w:ilvl="8" w:tplc="0809001B" w:tentative="1">
      <w:start w:val="1"/>
      <w:numFmt w:val="lowerRoman"/>
      <w:lvlText w:val="%9."/>
      <w:lvlJc w:val="right"/>
      <w:pPr>
        <w:ind w:left="6855" w:hanging="180"/>
      </w:p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822249"/>
    <w:multiLevelType w:val="hybridMultilevel"/>
    <w:tmpl w:val="84D45EF4"/>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1694019"/>
    <w:multiLevelType w:val="hybridMultilevel"/>
    <w:tmpl w:val="5CB05E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697872B2"/>
    <w:multiLevelType w:val="hybridMultilevel"/>
    <w:tmpl w:val="BA9E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C8B6529"/>
    <w:multiLevelType w:val="hybridMultilevel"/>
    <w:tmpl w:val="0EA0783C"/>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F65391B"/>
    <w:multiLevelType w:val="multilevel"/>
    <w:tmpl w:val="0D48E798"/>
    <w:lvl w:ilvl="0">
      <w:start w:val="7"/>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06250372">
    <w:abstractNumId w:val="3"/>
  </w:num>
  <w:num w:numId="2" w16cid:durableId="774592493">
    <w:abstractNumId w:val="21"/>
  </w:num>
  <w:num w:numId="3" w16cid:durableId="14113180">
    <w:abstractNumId w:val="19"/>
  </w:num>
  <w:num w:numId="4" w16cid:durableId="90904567">
    <w:abstractNumId w:val="13"/>
  </w:num>
  <w:num w:numId="5" w16cid:durableId="796989195">
    <w:abstractNumId w:val="9"/>
  </w:num>
  <w:num w:numId="6" w16cid:durableId="2072802392">
    <w:abstractNumId w:val="29"/>
  </w:num>
  <w:num w:numId="7" w16cid:durableId="1255699885">
    <w:abstractNumId w:val="30"/>
  </w:num>
  <w:num w:numId="8" w16cid:durableId="1484929156">
    <w:abstractNumId w:val="24"/>
  </w:num>
  <w:num w:numId="9" w16cid:durableId="578369201">
    <w:abstractNumId w:val="20"/>
  </w:num>
  <w:num w:numId="10" w16cid:durableId="142700414">
    <w:abstractNumId w:val="23"/>
  </w:num>
  <w:num w:numId="11" w16cid:durableId="456025496">
    <w:abstractNumId w:val="8"/>
  </w:num>
  <w:num w:numId="12" w16cid:durableId="635256843">
    <w:abstractNumId w:val="17"/>
  </w:num>
  <w:num w:numId="13" w16cid:durableId="1925920373">
    <w:abstractNumId w:val="1"/>
  </w:num>
  <w:num w:numId="14" w16cid:durableId="237180290">
    <w:abstractNumId w:val="5"/>
  </w:num>
  <w:num w:numId="15" w16cid:durableId="1618246732">
    <w:abstractNumId w:val="10"/>
  </w:num>
  <w:num w:numId="16" w16cid:durableId="1696691543">
    <w:abstractNumId w:val="11"/>
  </w:num>
  <w:num w:numId="17" w16cid:durableId="1325890587">
    <w:abstractNumId w:val="16"/>
  </w:num>
  <w:num w:numId="18" w16cid:durableId="759957820">
    <w:abstractNumId w:val="12"/>
  </w:num>
  <w:num w:numId="19" w16cid:durableId="102264297">
    <w:abstractNumId w:val="7"/>
  </w:num>
  <w:num w:numId="20" w16cid:durableId="1965112145">
    <w:abstractNumId w:val="0"/>
  </w:num>
  <w:num w:numId="21" w16cid:durableId="1624769194">
    <w:abstractNumId w:val="6"/>
  </w:num>
  <w:num w:numId="22" w16cid:durableId="1466003495">
    <w:abstractNumId w:val="25"/>
  </w:num>
  <w:num w:numId="23" w16cid:durableId="1867016391">
    <w:abstractNumId w:val="18"/>
  </w:num>
  <w:num w:numId="24" w16cid:durableId="34082227">
    <w:abstractNumId w:val="4"/>
  </w:num>
  <w:num w:numId="25" w16cid:durableId="1634359578">
    <w:abstractNumId w:val="28"/>
  </w:num>
  <w:num w:numId="26" w16cid:durableId="351957357">
    <w:abstractNumId w:val="22"/>
  </w:num>
  <w:num w:numId="27" w16cid:durableId="878398234">
    <w:abstractNumId w:val="14"/>
  </w:num>
  <w:num w:numId="28" w16cid:durableId="1513758559">
    <w:abstractNumId w:val="26"/>
  </w:num>
  <w:num w:numId="29" w16cid:durableId="1881241835">
    <w:abstractNumId w:val="27"/>
  </w:num>
  <w:num w:numId="30" w16cid:durableId="1352343278">
    <w:abstractNumId w:val="2"/>
  </w:num>
  <w:num w:numId="31" w16cid:durableId="57779196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2DC"/>
    <w:rsid w:val="000005D0"/>
    <w:rsid w:val="00002BE7"/>
    <w:rsid w:val="00003CA6"/>
    <w:rsid w:val="0001357C"/>
    <w:rsid w:val="00013EE5"/>
    <w:rsid w:val="00017107"/>
    <w:rsid w:val="000203F3"/>
    <w:rsid w:val="00021C60"/>
    <w:rsid w:val="000246D5"/>
    <w:rsid w:val="00030695"/>
    <w:rsid w:val="000315DF"/>
    <w:rsid w:val="00034194"/>
    <w:rsid w:val="00034928"/>
    <w:rsid w:val="00035CB3"/>
    <w:rsid w:val="000442A2"/>
    <w:rsid w:val="000541F5"/>
    <w:rsid w:val="00056F22"/>
    <w:rsid w:val="0005719C"/>
    <w:rsid w:val="00057DB2"/>
    <w:rsid w:val="00074DEB"/>
    <w:rsid w:val="0008384C"/>
    <w:rsid w:val="0008385B"/>
    <w:rsid w:val="00083FC0"/>
    <w:rsid w:val="00092E71"/>
    <w:rsid w:val="000943A1"/>
    <w:rsid w:val="000A1F17"/>
    <w:rsid w:val="000A23ED"/>
    <w:rsid w:val="000A2948"/>
    <w:rsid w:val="000A68E9"/>
    <w:rsid w:val="000A6CF5"/>
    <w:rsid w:val="000A7FCE"/>
    <w:rsid w:val="000B4EAF"/>
    <w:rsid w:val="000C2660"/>
    <w:rsid w:val="000C36F1"/>
    <w:rsid w:val="000C77F5"/>
    <w:rsid w:val="000D0E8D"/>
    <w:rsid w:val="000D13B0"/>
    <w:rsid w:val="000D25E9"/>
    <w:rsid w:val="000D7FE9"/>
    <w:rsid w:val="000E257F"/>
    <w:rsid w:val="000E2C0D"/>
    <w:rsid w:val="000F187E"/>
    <w:rsid w:val="000F28F5"/>
    <w:rsid w:val="000F30DD"/>
    <w:rsid w:val="000F361B"/>
    <w:rsid w:val="000F7209"/>
    <w:rsid w:val="001000AC"/>
    <w:rsid w:val="00100826"/>
    <w:rsid w:val="00100A9C"/>
    <w:rsid w:val="00100EF4"/>
    <w:rsid w:val="001010CC"/>
    <w:rsid w:val="00101C17"/>
    <w:rsid w:val="001048FB"/>
    <w:rsid w:val="00112549"/>
    <w:rsid w:val="001302E2"/>
    <w:rsid w:val="001347CA"/>
    <w:rsid w:val="001373F2"/>
    <w:rsid w:val="00147610"/>
    <w:rsid w:val="00151B3C"/>
    <w:rsid w:val="00155020"/>
    <w:rsid w:val="0016096B"/>
    <w:rsid w:val="0016409A"/>
    <w:rsid w:val="00164513"/>
    <w:rsid w:val="00171BDE"/>
    <w:rsid w:val="00174111"/>
    <w:rsid w:val="00175176"/>
    <w:rsid w:val="00177B55"/>
    <w:rsid w:val="001838EC"/>
    <w:rsid w:val="00184093"/>
    <w:rsid w:val="001949AF"/>
    <w:rsid w:val="00195AD8"/>
    <w:rsid w:val="001A0786"/>
    <w:rsid w:val="001A11F3"/>
    <w:rsid w:val="001A3167"/>
    <w:rsid w:val="001A41C9"/>
    <w:rsid w:val="001A6366"/>
    <w:rsid w:val="001B1D87"/>
    <w:rsid w:val="001B302C"/>
    <w:rsid w:val="001B74DE"/>
    <w:rsid w:val="001C0776"/>
    <w:rsid w:val="001C3680"/>
    <w:rsid w:val="001C5231"/>
    <w:rsid w:val="001D25B8"/>
    <w:rsid w:val="001D7451"/>
    <w:rsid w:val="001E4599"/>
    <w:rsid w:val="001E64D8"/>
    <w:rsid w:val="001F4D67"/>
    <w:rsid w:val="00200354"/>
    <w:rsid w:val="00203C7E"/>
    <w:rsid w:val="0020539A"/>
    <w:rsid w:val="00205D66"/>
    <w:rsid w:val="00215FB0"/>
    <w:rsid w:val="002162F3"/>
    <w:rsid w:val="0022145A"/>
    <w:rsid w:val="002229C1"/>
    <w:rsid w:val="00231E1A"/>
    <w:rsid w:val="002330EB"/>
    <w:rsid w:val="00233330"/>
    <w:rsid w:val="00234506"/>
    <w:rsid w:val="002407AD"/>
    <w:rsid w:val="002416A7"/>
    <w:rsid w:val="00251BD8"/>
    <w:rsid w:val="00255694"/>
    <w:rsid w:val="002562C3"/>
    <w:rsid w:val="00265599"/>
    <w:rsid w:val="00266024"/>
    <w:rsid w:val="00267CD2"/>
    <w:rsid w:val="00271270"/>
    <w:rsid w:val="002738CB"/>
    <w:rsid w:val="002911AB"/>
    <w:rsid w:val="00291772"/>
    <w:rsid w:val="002A41FA"/>
    <w:rsid w:val="002B30E7"/>
    <w:rsid w:val="002C01E2"/>
    <w:rsid w:val="002C0A2A"/>
    <w:rsid w:val="002C0EAA"/>
    <w:rsid w:val="002C286C"/>
    <w:rsid w:val="002D61D6"/>
    <w:rsid w:val="002F5B68"/>
    <w:rsid w:val="00303517"/>
    <w:rsid w:val="00303A6F"/>
    <w:rsid w:val="00312F8C"/>
    <w:rsid w:val="00315A0C"/>
    <w:rsid w:val="00316590"/>
    <w:rsid w:val="00322A6D"/>
    <w:rsid w:val="00325FE4"/>
    <w:rsid w:val="0033508B"/>
    <w:rsid w:val="00337303"/>
    <w:rsid w:val="0033735C"/>
    <w:rsid w:val="003378C4"/>
    <w:rsid w:val="00343AE3"/>
    <w:rsid w:val="00347AED"/>
    <w:rsid w:val="00352258"/>
    <w:rsid w:val="00352E44"/>
    <w:rsid w:val="00353E87"/>
    <w:rsid w:val="003555C4"/>
    <w:rsid w:val="0035714A"/>
    <w:rsid w:val="00362420"/>
    <w:rsid w:val="00365A90"/>
    <w:rsid w:val="003702E2"/>
    <w:rsid w:val="00372B69"/>
    <w:rsid w:val="0037410F"/>
    <w:rsid w:val="003745B0"/>
    <w:rsid w:val="003757B7"/>
    <w:rsid w:val="00385130"/>
    <w:rsid w:val="00385EDF"/>
    <w:rsid w:val="003908A9"/>
    <w:rsid w:val="0039228D"/>
    <w:rsid w:val="0039489B"/>
    <w:rsid w:val="003974F2"/>
    <w:rsid w:val="003A1352"/>
    <w:rsid w:val="003A2C40"/>
    <w:rsid w:val="003B08A4"/>
    <w:rsid w:val="003B2A5F"/>
    <w:rsid w:val="003B5301"/>
    <w:rsid w:val="003C03E5"/>
    <w:rsid w:val="003C0FF8"/>
    <w:rsid w:val="003C21B6"/>
    <w:rsid w:val="003C2594"/>
    <w:rsid w:val="003D2FBC"/>
    <w:rsid w:val="003D52F5"/>
    <w:rsid w:val="003D55C4"/>
    <w:rsid w:val="003D714B"/>
    <w:rsid w:val="003D774D"/>
    <w:rsid w:val="003D7815"/>
    <w:rsid w:val="003E191A"/>
    <w:rsid w:val="003E415B"/>
    <w:rsid w:val="003E7C9F"/>
    <w:rsid w:val="003F5769"/>
    <w:rsid w:val="00400D8D"/>
    <w:rsid w:val="0040429F"/>
    <w:rsid w:val="00414894"/>
    <w:rsid w:val="0041619A"/>
    <w:rsid w:val="00416743"/>
    <w:rsid w:val="00420D94"/>
    <w:rsid w:val="0042415C"/>
    <w:rsid w:val="00426FBA"/>
    <w:rsid w:val="00433C92"/>
    <w:rsid w:val="0044715B"/>
    <w:rsid w:val="0044777A"/>
    <w:rsid w:val="004539B8"/>
    <w:rsid w:val="0045710C"/>
    <w:rsid w:val="00461835"/>
    <w:rsid w:val="00465396"/>
    <w:rsid w:val="00470C6B"/>
    <w:rsid w:val="00474B8A"/>
    <w:rsid w:val="00484F8E"/>
    <w:rsid w:val="004870D0"/>
    <w:rsid w:val="00487BBA"/>
    <w:rsid w:val="00496C82"/>
    <w:rsid w:val="004A4A4C"/>
    <w:rsid w:val="004B2BEB"/>
    <w:rsid w:val="004C0ADC"/>
    <w:rsid w:val="004C1FF6"/>
    <w:rsid w:val="004C3812"/>
    <w:rsid w:val="004C6231"/>
    <w:rsid w:val="004D5156"/>
    <w:rsid w:val="004D5B57"/>
    <w:rsid w:val="004E2AE7"/>
    <w:rsid w:val="004F6268"/>
    <w:rsid w:val="005019C3"/>
    <w:rsid w:val="0050588A"/>
    <w:rsid w:val="00507F99"/>
    <w:rsid w:val="005107DE"/>
    <w:rsid w:val="00515136"/>
    <w:rsid w:val="0052097F"/>
    <w:rsid w:val="0052297E"/>
    <w:rsid w:val="0052636B"/>
    <w:rsid w:val="005269A7"/>
    <w:rsid w:val="00535878"/>
    <w:rsid w:val="005420F8"/>
    <w:rsid w:val="0056007B"/>
    <w:rsid w:val="005618B7"/>
    <w:rsid w:val="0056429B"/>
    <w:rsid w:val="005652FF"/>
    <w:rsid w:val="0056728F"/>
    <w:rsid w:val="00573304"/>
    <w:rsid w:val="0057471C"/>
    <w:rsid w:val="00581B8C"/>
    <w:rsid w:val="00585277"/>
    <w:rsid w:val="0059669E"/>
    <w:rsid w:val="005978CD"/>
    <w:rsid w:val="005A1956"/>
    <w:rsid w:val="005B09E7"/>
    <w:rsid w:val="005B34E2"/>
    <w:rsid w:val="005B4AB0"/>
    <w:rsid w:val="005C19AF"/>
    <w:rsid w:val="005D1652"/>
    <w:rsid w:val="005D78EF"/>
    <w:rsid w:val="005E347B"/>
    <w:rsid w:val="005E6083"/>
    <w:rsid w:val="005F32E2"/>
    <w:rsid w:val="005F4276"/>
    <w:rsid w:val="005F427A"/>
    <w:rsid w:val="005F43E4"/>
    <w:rsid w:val="005F79DA"/>
    <w:rsid w:val="00601F85"/>
    <w:rsid w:val="00602DEF"/>
    <w:rsid w:val="0060356D"/>
    <w:rsid w:val="00604123"/>
    <w:rsid w:val="00612F5B"/>
    <w:rsid w:val="00620AE1"/>
    <w:rsid w:val="00621A3B"/>
    <w:rsid w:val="006242EF"/>
    <w:rsid w:val="006340E1"/>
    <w:rsid w:val="00635C0E"/>
    <w:rsid w:val="0063616E"/>
    <w:rsid w:val="0063726C"/>
    <w:rsid w:val="006410DB"/>
    <w:rsid w:val="00646C18"/>
    <w:rsid w:val="00647AEA"/>
    <w:rsid w:val="00647C6D"/>
    <w:rsid w:val="006549AC"/>
    <w:rsid w:val="00655190"/>
    <w:rsid w:val="00660CE8"/>
    <w:rsid w:val="0066174A"/>
    <w:rsid w:val="00662218"/>
    <w:rsid w:val="00664D46"/>
    <w:rsid w:val="00667FA8"/>
    <w:rsid w:val="00670D26"/>
    <w:rsid w:val="00670FFB"/>
    <w:rsid w:val="00676105"/>
    <w:rsid w:val="006811E7"/>
    <w:rsid w:val="0068453F"/>
    <w:rsid w:val="00684BBC"/>
    <w:rsid w:val="00685AE0"/>
    <w:rsid w:val="006909A5"/>
    <w:rsid w:val="00693545"/>
    <w:rsid w:val="00693CD9"/>
    <w:rsid w:val="0069459F"/>
    <w:rsid w:val="00694F23"/>
    <w:rsid w:val="006A09B6"/>
    <w:rsid w:val="006A5C2A"/>
    <w:rsid w:val="006B1A41"/>
    <w:rsid w:val="006C0AD2"/>
    <w:rsid w:val="006C137C"/>
    <w:rsid w:val="006C1DD5"/>
    <w:rsid w:val="006C5539"/>
    <w:rsid w:val="006C5886"/>
    <w:rsid w:val="006C6281"/>
    <w:rsid w:val="006D1998"/>
    <w:rsid w:val="006E386F"/>
    <w:rsid w:val="006F1244"/>
    <w:rsid w:val="007039E8"/>
    <w:rsid w:val="007053A3"/>
    <w:rsid w:val="00711095"/>
    <w:rsid w:val="0071121A"/>
    <w:rsid w:val="00712AB1"/>
    <w:rsid w:val="0072604C"/>
    <w:rsid w:val="007273BB"/>
    <w:rsid w:val="007313AF"/>
    <w:rsid w:val="00731BAE"/>
    <w:rsid w:val="00753909"/>
    <w:rsid w:val="00757522"/>
    <w:rsid w:val="00765458"/>
    <w:rsid w:val="007670BF"/>
    <w:rsid w:val="0077060E"/>
    <w:rsid w:val="007708E6"/>
    <w:rsid w:val="00771C14"/>
    <w:rsid w:val="00774729"/>
    <w:rsid w:val="00782FBE"/>
    <w:rsid w:val="00786709"/>
    <w:rsid w:val="0078792B"/>
    <w:rsid w:val="00790E05"/>
    <w:rsid w:val="007A05CA"/>
    <w:rsid w:val="007A291D"/>
    <w:rsid w:val="007A562F"/>
    <w:rsid w:val="007B789E"/>
    <w:rsid w:val="007C1CE8"/>
    <w:rsid w:val="007C2027"/>
    <w:rsid w:val="007C20DF"/>
    <w:rsid w:val="007D5480"/>
    <w:rsid w:val="007D6E86"/>
    <w:rsid w:val="007D70A5"/>
    <w:rsid w:val="007E03B3"/>
    <w:rsid w:val="007E0E6C"/>
    <w:rsid w:val="007E3E3E"/>
    <w:rsid w:val="007E51D5"/>
    <w:rsid w:val="007F64BA"/>
    <w:rsid w:val="00802BC1"/>
    <w:rsid w:val="00803702"/>
    <w:rsid w:val="00803D09"/>
    <w:rsid w:val="00821C53"/>
    <w:rsid w:val="008333C2"/>
    <w:rsid w:val="008423C1"/>
    <w:rsid w:val="00843742"/>
    <w:rsid w:val="00843DA6"/>
    <w:rsid w:val="00851A28"/>
    <w:rsid w:val="008537AC"/>
    <w:rsid w:val="00857EA4"/>
    <w:rsid w:val="00860A2D"/>
    <w:rsid w:val="00867F20"/>
    <w:rsid w:val="008700A2"/>
    <w:rsid w:val="00872CBF"/>
    <w:rsid w:val="0087404F"/>
    <w:rsid w:val="0087463D"/>
    <w:rsid w:val="008837F3"/>
    <w:rsid w:val="0089152E"/>
    <w:rsid w:val="008924ED"/>
    <w:rsid w:val="00896385"/>
    <w:rsid w:val="0089705C"/>
    <w:rsid w:val="00897EC7"/>
    <w:rsid w:val="008A2445"/>
    <w:rsid w:val="008A3FF4"/>
    <w:rsid w:val="008A46B6"/>
    <w:rsid w:val="008A4DA0"/>
    <w:rsid w:val="008A767F"/>
    <w:rsid w:val="008B2918"/>
    <w:rsid w:val="008B5597"/>
    <w:rsid w:val="008C07D9"/>
    <w:rsid w:val="008C15D9"/>
    <w:rsid w:val="008D0747"/>
    <w:rsid w:val="008D229A"/>
    <w:rsid w:val="008D2303"/>
    <w:rsid w:val="008D2C02"/>
    <w:rsid w:val="008D3C0E"/>
    <w:rsid w:val="008E156D"/>
    <w:rsid w:val="008E181A"/>
    <w:rsid w:val="008F0F2D"/>
    <w:rsid w:val="008F207B"/>
    <w:rsid w:val="008F33EB"/>
    <w:rsid w:val="008F5C51"/>
    <w:rsid w:val="008F5E7E"/>
    <w:rsid w:val="00902213"/>
    <w:rsid w:val="00903B29"/>
    <w:rsid w:val="009065F7"/>
    <w:rsid w:val="00907AF9"/>
    <w:rsid w:val="009112DC"/>
    <w:rsid w:val="009156EC"/>
    <w:rsid w:val="00920635"/>
    <w:rsid w:val="00924984"/>
    <w:rsid w:val="0092691C"/>
    <w:rsid w:val="00926AF5"/>
    <w:rsid w:val="00930035"/>
    <w:rsid w:val="00934063"/>
    <w:rsid w:val="00937EDE"/>
    <w:rsid w:val="00941A32"/>
    <w:rsid w:val="00945053"/>
    <w:rsid w:val="00953ED5"/>
    <w:rsid w:val="009578C6"/>
    <w:rsid w:val="00966219"/>
    <w:rsid w:val="00966AE1"/>
    <w:rsid w:val="00970B80"/>
    <w:rsid w:val="009723DE"/>
    <w:rsid w:val="00981F99"/>
    <w:rsid w:val="0098277C"/>
    <w:rsid w:val="00984A42"/>
    <w:rsid w:val="00984D4B"/>
    <w:rsid w:val="00990B77"/>
    <w:rsid w:val="00995287"/>
    <w:rsid w:val="009958D7"/>
    <w:rsid w:val="00996C64"/>
    <w:rsid w:val="009972AC"/>
    <w:rsid w:val="009977A2"/>
    <w:rsid w:val="009A01F9"/>
    <w:rsid w:val="009B4121"/>
    <w:rsid w:val="009B72F4"/>
    <w:rsid w:val="009C1C77"/>
    <w:rsid w:val="009D06D8"/>
    <w:rsid w:val="009D26A9"/>
    <w:rsid w:val="009D3967"/>
    <w:rsid w:val="009D5B1E"/>
    <w:rsid w:val="009E47D4"/>
    <w:rsid w:val="009E7AF7"/>
    <w:rsid w:val="009F269C"/>
    <w:rsid w:val="009F2BFF"/>
    <w:rsid w:val="009F5F43"/>
    <w:rsid w:val="009F64C0"/>
    <w:rsid w:val="00A01BC2"/>
    <w:rsid w:val="00A05A58"/>
    <w:rsid w:val="00A07DB2"/>
    <w:rsid w:val="00A1581A"/>
    <w:rsid w:val="00A16A7A"/>
    <w:rsid w:val="00A23039"/>
    <w:rsid w:val="00A306F4"/>
    <w:rsid w:val="00A30741"/>
    <w:rsid w:val="00A31630"/>
    <w:rsid w:val="00A373F2"/>
    <w:rsid w:val="00A40082"/>
    <w:rsid w:val="00A410C5"/>
    <w:rsid w:val="00A43449"/>
    <w:rsid w:val="00A43D1D"/>
    <w:rsid w:val="00A61467"/>
    <w:rsid w:val="00A65338"/>
    <w:rsid w:val="00A6585A"/>
    <w:rsid w:val="00A66D4B"/>
    <w:rsid w:val="00A85076"/>
    <w:rsid w:val="00A929FC"/>
    <w:rsid w:val="00AA0639"/>
    <w:rsid w:val="00AA0C9F"/>
    <w:rsid w:val="00AA5135"/>
    <w:rsid w:val="00AB6B00"/>
    <w:rsid w:val="00AC09AB"/>
    <w:rsid w:val="00AC59B4"/>
    <w:rsid w:val="00AC76A8"/>
    <w:rsid w:val="00AD064D"/>
    <w:rsid w:val="00AE0C7F"/>
    <w:rsid w:val="00AF2387"/>
    <w:rsid w:val="00B05619"/>
    <w:rsid w:val="00B17D4B"/>
    <w:rsid w:val="00B22985"/>
    <w:rsid w:val="00B23CB3"/>
    <w:rsid w:val="00B25279"/>
    <w:rsid w:val="00B267A5"/>
    <w:rsid w:val="00B32253"/>
    <w:rsid w:val="00B32845"/>
    <w:rsid w:val="00B369D6"/>
    <w:rsid w:val="00B403DA"/>
    <w:rsid w:val="00B45BC9"/>
    <w:rsid w:val="00B466A4"/>
    <w:rsid w:val="00B47F02"/>
    <w:rsid w:val="00B50DB9"/>
    <w:rsid w:val="00B53724"/>
    <w:rsid w:val="00B6041C"/>
    <w:rsid w:val="00B7192C"/>
    <w:rsid w:val="00B7197D"/>
    <w:rsid w:val="00B75665"/>
    <w:rsid w:val="00B763CE"/>
    <w:rsid w:val="00B76CBD"/>
    <w:rsid w:val="00B816EE"/>
    <w:rsid w:val="00B81858"/>
    <w:rsid w:val="00B95FB3"/>
    <w:rsid w:val="00BA12AD"/>
    <w:rsid w:val="00BA41F6"/>
    <w:rsid w:val="00BA4789"/>
    <w:rsid w:val="00BA6E09"/>
    <w:rsid w:val="00BB0C87"/>
    <w:rsid w:val="00BB2E37"/>
    <w:rsid w:val="00BB4CF7"/>
    <w:rsid w:val="00BC104E"/>
    <w:rsid w:val="00BC241D"/>
    <w:rsid w:val="00BC400B"/>
    <w:rsid w:val="00BC7428"/>
    <w:rsid w:val="00BD36CA"/>
    <w:rsid w:val="00BE3003"/>
    <w:rsid w:val="00BF1E92"/>
    <w:rsid w:val="00BF2CCC"/>
    <w:rsid w:val="00BF6DE5"/>
    <w:rsid w:val="00C0034F"/>
    <w:rsid w:val="00C02739"/>
    <w:rsid w:val="00C11808"/>
    <w:rsid w:val="00C12C10"/>
    <w:rsid w:val="00C12FC3"/>
    <w:rsid w:val="00C15AC1"/>
    <w:rsid w:val="00C2077A"/>
    <w:rsid w:val="00C2561C"/>
    <w:rsid w:val="00C26296"/>
    <w:rsid w:val="00C30B13"/>
    <w:rsid w:val="00C33A04"/>
    <w:rsid w:val="00C3582A"/>
    <w:rsid w:val="00C37DB9"/>
    <w:rsid w:val="00C400CD"/>
    <w:rsid w:val="00C42E83"/>
    <w:rsid w:val="00C441AC"/>
    <w:rsid w:val="00C523D6"/>
    <w:rsid w:val="00C528BE"/>
    <w:rsid w:val="00C52A49"/>
    <w:rsid w:val="00C61C17"/>
    <w:rsid w:val="00C700D3"/>
    <w:rsid w:val="00C704D1"/>
    <w:rsid w:val="00C74289"/>
    <w:rsid w:val="00C765E6"/>
    <w:rsid w:val="00C76ED8"/>
    <w:rsid w:val="00C77AD7"/>
    <w:rsid w:val="00C8079F"/>
    <w:rsid w:val="00C83999"/>
    <w:rsid w:val="00C91307"/>
    <w:rsid w:val="00C93071"/>
    <w:rsid w:val="00C96EFC"/>
    <w:rsid w:val="00CA763B"/>
    <w:rsid w:val="00CB04BD"/>
    <w:rsid w:val="00CB0DA3"/>
    <w:rsid w:val="00CB7DA7"/>
    <w:rsid w:val="00CC4BB3"/>
    <w:rsid w:val="00CC7D5C"/>
    <w:rsid w:val="00CD3266"/>
    <w:rsid w:val="00CD3B22"/>
    <w:rsid w:val="00CD61B8"/>
    <w:rsid w:val="00CD7831"/>
    <w:rsid w:val="00CD7A9A"/>
    <w:rsid w:val="00CE5F5B"/>
    <w:rsid w:val="00CF4E07"/>
    <w:rsid w:val="00CF70E4"/>
    <w:rsid w:val="00CF770D"/>
    <w:rsid w:val="00D043A4"/>
    <w:rsid w:val="00D1152B"/>
    <w:rsid w:val="00D15B39"/>
    <w:rsid w:val="00D238DA"/>
    <w:rsid w:val="00D32161"/>
    <w:rsid w:val="00D3223F"/>
    <w:rsid w:val="00D450AD"/>
    <w:rsid w:val="00D4728C"/>
    <w:rsid w:val="00D47A1E"/>
    <w:rsid w:val="00D53B15"/>
    <w:rsid w:val="00D605C0"/>
    <w:rsid w:val="00D669DC"/>
    <w:rsid w:val="00D7236C"/>
    <w:rsid w:val="00D7485D"/>
    <w:rsid w:val="00D775FA"/>
    <w:rsid w:val="00D81520"/>
    <w:rsid w:val="00D83183"/>
    <w:rsid w:val="00D85221"/>
    <w:rsid w:val="00D85DD5"/>
    <w:rsid w:val="00D90036"/>
    <w:rsid w:val="00D9283B"/>
    <w:rsid w:val="00D96832"/>
    <w:rsid w:val="00D97BE4"/>
    <w:rsid w:val="00D97E5F"/>
    <w:rsid w:val="00DA2F90"/>
    <w:rsid w:val="00DA4DEF"/>
    <w:rsid w:val="00DA5727"/>
    <w:rsid w:val="00DA76AD"/>
    <w:rsid w:val="00DC1BFC"/>
    <w:rsid w:val="00DC5155"/>
    <w:rsid w:val="00DC6B06"/>
    <w:rsid w:val="00DC702E"/>
    <w:rsid w:val="00DD195B"/>
    <w:rsid w:val="00DD7847"/>
    <w:rsid w:val="00DE66CE"/>
    <w:rsid w:val="00DF4264"/>
    <w:rsid w:val="00DF4A38"/>
    <w:rsid w:val="00E00A21"/>
    <w:rsid w:val="00E12234"/>
    <w:rsid w:val="00E13A8B"/>
    <w:rsid w:val="00E15DEE"/>
    <w:rsid w:val="00E16E96"/>
    <w:rsid w:val="00E222F4"/>
    <w:rsid w:val="00E237DF"/>
    <w:rsid w:val="00E242E5"/>
    <w:rsid w:val="00E259D3"/>
    <w:rsid w:val="00E25B25"/>
    <w:rsid w:val="00E348A1"/>
    <w:rsid w:val="00E41145"/>
    <w:rsid w:val="00E423F0"/>
    <w:rsid w:val="00E5300E"/>
    <w:rsid w:val="00E538BF"/>
    <w:rsid w:val="00E65F75"/>
    <w:rsid w:val="00E70D6B"/>
    <w:rsid w:val="00E77F8E"/>
    <w:rsid w:val="00E80703"/>
    <w:rsid w:val="00E8418A"/>
    <w:rsid w:val="00E84A12"/>
    <w:rsid w:val="00EA3B31"/>
    <w:rsid w:val="00EA6F02"/>
    <w:rsid w:val="00EB1EDB"/>
    <w:rsid w:val="00EB213A"/>
    <w:rsid w:val="00EB281C"/>
    <w:rsid w:val="00EB2DF2"/>
    <w:rsid w:val="00EB3561"/>
    <w:rsid w:val="00EC4636"/>
    <w:rsid w:val="00EC4757"/>
    <w:rsid w:val="00EC7B93"/>
    <w:rsid w:val="00ED01A1"/>
    <w:rsid w:val="00ED0435"/>
    <w:rsid w:val="00ED13CF"/>
    <w:rsid w:val="00ED14E6"/>
    <w:rsid w:val="00ED379A"/>
    <w:rsid w:val="00EE0B2F"/>
    <w:rsid w:val="00EE2E6B"/>
    <w:rsid w:val="00EE7891"/>
    <w:rsid w:val="00EF123C"/>
    <w:rsid w:val="00EF3870"/>
    <w:rsid w:val="00EF3EF3"/>
    <w:rsid w:val="00EF423E"/>
    <w:rsid w:val="00F13CC8"/>
    <w:rsid w:val="00F155F5"/>
    <w:rsid w:val="00F22028"/>
    <w:rsid w:val="00F27B82"/>
    <w:rsid w:val="00F3249D"/>
    <w:rsid w:val="00F415C1"/>
    <w:rsid w:val="00F4365B"/>
    <w:rsid w:val="00F44DEB"/>
    <w:rsid w:val="00F5082D"/>
    <w:rsid w:val="00F531BD"/>
    <w:rsid w:val="00F57C68"/>
    <w:rsid w:val="00F63428"/>
    <w:rsid w:val="00F659FA"/>
    <w:rsid w:val="00F6644F"/>
    <w:rsid w:val="00F7097A"/>
    <w:rsid w:val="00F723F6"/>
    <w:rsid w:val="00F80DCA"/>
    <w:rsid w:val="00F81BD7"/>
    <w:rsid w:val="00F85195"/>
    <w:rsid w:val="00F931B4"/>
    <w:rsid w:val="00F96209"/>
    <w:rsid w:val="00F962AB"/>
    <w:rsid w:val="00F97B14"/>
    <w:rsid w:val="00FA0CA9"/>
    <w:rsid w:val="00FA16CA"/>
    <w:rsid w:val="00FA19CB"/>
    <w:rsid w:val="00FA4A00"/>
    <w:rsid w:val="00FA5761"/>
    <w:rsid w:val="00FB2747"/>
    <w:rsid w:val="00FB5114"/>
    <w:rsid w:val="00FC402E"/>
    <w:rsid w:val="00FD4826"/>
    <w:rsid w:val="00FD6C95"/>
    <w:rsid w:val="00FE2CB1"/>
    <w:rsid w:val="00FE3387"/>
    <w:rsid w:val="00FE57BC"/>
    <w:rsid w:val="00FE6DD6"/>
    <w:rsid w:val="00FE70B3"/>
    <w:rsid w:val="00FF396D"/>
    <w:rsid w:val="00FF436D"/>
    <w:rsid w:val="00FF66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E529047"/>
  <w15:chartTrackingRefBased/>
  <w15:docId w15:val="{27DAD5ED-A19F-4530-9C36-880E84CD3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757"/>
    <w:pPr>
      <w:spacing w:after="160" w:line="259" w:lineRule="auto"/>
    </w:pPr>
    <w:rPr>
      <w:sz w:val="22"/>
      <w:szCs w:val="22"/>
      <w:lang w:eastAsia="en-US"/>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paragraph" w:styleId="Heading3">
    <w:name w:val="heading 3"/>
    <w:basedOn w:val="Normal"/>
    <w:next w:val="Normal"/>
    <w:link w:val="Heading3Char"/>
    <w:uiPriority w:val="9"/>
    <w:semiHidden/>
    <w:unhideWhenUsed/>
    <w:qFormat/>
    <w:rsid w:val="001A41C9"/>
    <w:pPr>
      <w:keepNext/>
      <w:keepLines/>
      <w:spacing w:before="200" w:after="0"/>
      <w:outlineLvl w:val="2"/>
    </w:pPr>
    <w:rPr>
      <w:rFonts w:ascii="Calibri Light" w:eastAsia="Times New Roman" w:hAnsi="Calibri Light"/>
      <w:b/>
      <w:bCs/>
      <w:color w:val="5B9BD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character" w:customStyle="1" w:styleId="Heading3Char">
    <w:name w:val="Heading 3 Char"/>
    <w:link w:val="Heading3"/>
    <w:uiPriority w:val="9"/>
    <w:semiHidden/>
    <w:rsid w:val="001A41C9"/>
    <w:rPr>
      <w:rFonts w:ascii="Calibri Light" w:eastAsia="Times New Roman" w:hAnsi="Calibri Light" w:cs="Times New Roman"/>
      <w:b/>
      <w:bCs/>
      <w:color w:val="5B9BD5"/>
    </w:rPr>
  </w:style>
  <w:style w:type="paragraph" w:styleId="BodyText">
    <w:name w:val="Body Text"/>
    <w:basedOn w:val="Normal"/>
    <w:link w:val="BodyTextChar"/>
    <w:rsid w:val="001A41C9"/>
    <w:pPr>
      <w:spacing w:after="0" w:line="240" w:lineRule="auto"/>
    </w:pPr>
    <w:rPr>
      <w:rFonts w:ascii="Times New Roman" w:eastAsia="Times New Roman" w:hAnsi="Times New Roman"/>
      <w:b/>
      <w:spacing w:val="10"/>
      <w:sz w:val="28"/>
      <w:szCs w:val="20"/>
    </w:rPr>
  </w:style>
  <w:style w:type="character" w:customStyle="1" w:styleId="BodyTextChar">
    <w:name w:val="Body Text Char"/>
    <w:link w:val="BodyText"/>
    <w:rsid w:val="001A41C9"/>
    <w:rPr>
      <w:rFonts w:ascii="Times New Roman" w:eastAsia="Times New Roman" w:hAnsi="Times New Roman" w:cs="Times New Roman"/>
      <w:b/>
      <w:spacing w:val="10"/>
      <w:sz w:val="28"/>
      <w:szCs w:val="20"/>
    </w:rPr>
  </w:style>
  <w:style w:type="paragraph" w:styleId="BodyTextIndent">
    <w:name w:val="Body Text Indent"/>
    <w:basedOn w:val="Normal"/>
    <w:link w:val="BodyTextIndentChar"/>
    <w:rsid w:val="001A41C9"/>
    <w:pPr>
      <w:spacing w:after="0" w:line="240" w:lineRule="auto"/>
      <w:ind w:left="357"/>
      <w:jc w:val="both"/>
    </w:pPr>
    <w:rPr>
      <w:rFonts w:ascii="Times New Roman" w:eastAsia="Times New Roman" w:hAnsi="Times New Roman"/>
      <w:sz w:val="24"/>
      <w:szCs w:val="20"/>
    </w:rPr>
  </w:style>
  <w:style w:type="character" w:customStyle="1" w:styleId="BodyTextIndentChar">
    <w:name w:val="Body Text Indent Char"/>
    <w:link w:val="BodyTextIndent"/>
    <w:rsid w:val="001A41C9"/>
    <w:rPr>
      <w:rFonts w:ascii="Times New Roman" w:eastAsia="Times New Roman" w:hAnsi="Times New Roman" w:cs="Times New Roman"/>
      <w:sz w:val="24"/>
      <w:szCs w:val="20"/>
    </w:rPr>
  </w:style>
  <w:style w:type="paragraph" w:styleId="Header">
    <w:name w:val="header"/>
    <w:basedOn w:val="Normal"/>
    <w:link w:val="HeaderChar"/>
    <w:uiPriority w:val="99"/>
    <w:unhideWhenUsed/>
    <w:rsid w:val="00112549"/>
    <w:pPr>
      <w:tabs>
        <w:tab w:val="center" w:pos="4513"/>
        <w:tab w:val="right" w:pos="9026"/>
      </w:tabs>
    </w:pPr>
  </w:style>
  <w:style w:type="character" w:customStyle="1" w:styleId="HeaderChar">
    <w:name w:val="Header Char"/>
    <w:link w:val="Header"/>
    <w:uiPriority w:val="99"/>
    <w:rsid w:val="00112549"/>
    <w:rPr>
      <w:sz w:val="22"/>
      <w:szCs w:val="22"/>
      <w:lang w:eastAsia="en-US"/>
    </w:rPr>
  </w:style>
  <w:style w:type="paragraph" w:styleId="Footer">
    <w:name w:val="footer"/>
    <w:basedOn w:val="Normal"/>
    <w:link w:val="FooterChar"/>
    <w:uiPriority w:val="99"/>
    <w:unhideWhenUsed/>
    <w:rsid w:val="00112549"/>
    <w:pPr>
      <w:tabs>
        <w:tab w:val="center" w:pos="4513"/>
        <w:tab w:val="right" w:pos="9026"/>
      </w:tabs>
    </w:pPr>
  </w:style>
  <w:style w:type="character" w:customStyle="1" w:styleId="FooterChar">
    <w:name w:val="Footer Char"/>
    <w:link w:val="Footer"/>
    <w:uiPriority w:val="99"/>
    <w:rsid w:val="00112549"/>
    <w:rPr>
      <w:sz w:val="22"/>
      <w:szCs w:val="22"/>
      <w:lang w:eastAsia="en-US"/>
    </w:rPr>
  </w:style>
  <w:style w:type="paragraph" w:styleId="Revision">
    <w:name w:val="Revision"/>
    <w:hidden/>
    <w:uiPriority w:val="99"/>
    <w:semiHidden/>
    <w:rsid w:val="001838EC"/>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647006">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894386">
      <w:bodyDiv w:val="1"/>
      <w:marLeft w:val="0"/>
      <w:marRight w:val="0"/>
      <w:marTop w:val="0"/>
      <w:marBottom w:val="0"/>
      <w:divBdr>
        <w:top w:val="none" w:sz="0" w:space="0" w:color="auto"/>
        <w:left w:val="none" w:sz="0" w:space="0" w:color="auto"/>
        <w:bottom w:val="none" w:sz="0" w:space="0" w:color="auto"/>
        <w:right w:val="none" w:sz="0" w:space="0" w:color="auto"/>
      </w:divBdr>
    </w:div>
    <w:div w:id="1230650739">
      <w:bodyDiv w:val="1"/>
      <w:marLeft w:val="0"/>
      <w:marRight w:val="0"/>
      <w:marTop w:val="0"/>
      <w:marBottom w:val="0"/>
      <w:divBdr>
        <w:top w:val="none" w:sz="0" w:space="0" w:color="auto"/>
        <w:left w:val="none" w:sz="0" w:space="0" w:color="auto"/>
        <w:bottom w:val="none" w:sz="0" w:space="0" w:color="auto"/>
        <w:right w:val="none" w:sz="0" w:space="0" w:color="auto"/>
      </w:divBdr>
    </w:div>
    <w:div w:id="151330184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549469">
      <w:bodyDiv w:val="1"/>
      <w:marLeft w:val="0"/>
      <w:marRight w:val="0"/>
      <w:marTop w:val="0"/>
      <w:marBottom w:val="0"/>
      <w:divBdr>
        <w:top w:val="none" w:sz="0" w:space="0" w:color="auto"/>
        <w:left w:val="none" w:sz="0" w:space="0" w:color="auto"/>
        <w:bottom w:val="none" w:sz="0" w:space="0" w:color="auto"/>
        <w:right w:val="none" w:sz="0" w:space="0" w:color="auto"/>
      </w:divBdr>
    </w:div>
    <w:div w:id="1794327364">
      <w:bodyDiv w:val="1"/>
      <w:marLeft w:val="0"/>
      <w:marRight w:val="0"/>
      <w:marTop w:val="0"/>
      <w:marBottom w:val="0"/>
      <w:divBdr>
        <w:top w:val="none" w:sz="0" w:space="0" w:color="auto"/>
        <w:left w:val="none" w:sz="0" w:space="0" w:color="auto"/>
        <w:bottom w:val="none" w:sz="0" w:space="0" w:color="auto"/>
        <w:right w:val="none" w:sz="0" w:space="0" w:color="auto"/>
      </w:divBdr>
    </w:div>
    <w:div w:id="1800566681">
      <w:bodyDiv w:val="1"/>
      <w:marLeft w:val="0"/>
      <w:marRight w:val="0"/>
      <w:marTop w:val="0"/>
      <w:marBottom w:val="0"/>
      <w:divBdr>
        <w:top w:val="none" w:sz="0" w:space="0" w:color="auto"/>
        <w:left w:val="none" w:sz="0" w:space="0" w:color="auto"/>
        <w:bottom w:val="none" w:sz="0" w:space="0" w:color="auto"/>
        <w:right w:val="none" w:sz="0" w:space="0" w:color="auto"/>
      </w:divBdr>
    </w:div>
    <w:div w:id="1926108582">
      <w:bodyDiv w:val="1"/>
      <w:marLeft w:val="0"/>
      <w:marRight w:val="0"/>
      <w:marTop w:val="0"/>
      <w:marBottom w:val="0"/>
      <w:divBdr>
        <w:top w:val="none" w:sz="0" w:space="0" w:color="auto"/>
        <w:left w:val="none" w:sz="0" w:space="0" w:color="auto"/>
        <w:bottom w:val="none" w:sz="0" w:space="0" w:color="auto"/>
        <w:right w:val="none" w:sz="0" w:space="0" w:color="auto"/>
      </w:divBdr>
    </w:div>
    <w:div w:id="19555495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6391364C05E740499C9571A3B36EA4F1" ma:contentTypeVersion="4" ma:contentTypeDescription="Create a new document." ma:contentTypeScope="" ma:versionID="f26740972758cec492671e119c7a0463">
  <xsd:schema xmlns:xsd="http://www.w3.org/2001/XMLSchema" xmlns:xs="http://www.w3.org/2001/XMLSchema" xmlns:p="http://schemas.microsoft.com/office/2006/metadata/properties" xmlns:ns2="f2935e30-2235-4b94-bb56-06d758577b26" targetNamespace="http://schemas.microsoft.com/office/2006/metadata/properties" ma:root="true" ma:fieldsID="8b90cc99792cd31730a759c9ce42838e" ns2:_="">
    <xsd:import namespace="f2935e30-2235-4b94-bb56-06d758577b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935e30-2235-4b94-bb56-06d758577b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8C1A993-0910-4335-B2C8-6B48A085C2A1}">
  <ds:schemaRefs>
    <ds:schemaRef ds:uri="http://schemas.openxmlformats.org/officeDocument/2006/bibliography"/>
  </ds:schemaRefs>
</ds:datastoreItem>
</file>

<file path=customXml/itemProps2.xml><?xml version="1.0" encoding="utf-8"?>
<ds:datastoreItem xmlns:ds="http://schemas.openxmlformats.org/officeDocument/2006/customXml" ds:itemID="{ACFED0A9-F308-4FEF-8066-B659781E2A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935e30-2235-4b94-bb56-06d758577b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268D1-CBFB-42DC-B2B3-18FF10B1E8A7}">
  <ds:schemaRefs>
    <ds:schemaRef ds:uri="http://schemas.microsoft.com/sharepoint/v3/contenttype/forms"/>
  </ds:schemaRefs>
</ds:datastoreItem>
</file>

<file path=customXml/itemProps4.xml><?xml version="1.0" encoding="utf-8"?>
<ds:datastoreItem xmlns:ds="http://schemas.openxmlformats.org/officeDocument/2006/customXml" ds:itemID="{0644765C-7A8B-48D9-A467-999FE18827F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1508</Words>
  <Characters>8252</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6</cp:revision>
  <cp:lastPrinted>2019-11-26T12:40:00Z</cp:lastPrinted>
  <dcterms:created xsi:type="dcterms:W3CDTF">2025-03-04T08:33:00Z</dcterms:created>
  <dcterms:modified xsi:type="dcterms:W3CDTF">2025-04-10T08:14:00Z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0x0101006391364C05E740499C9571A3B36EA4F1</vt:lpwstr>
  </property>
  <property fmtid="{D5CDD505-2E9C-101B-9397-08002B2CF9AE}" pid="3" name="GrammarlyDocumentId">
    <vt:lpwstr>87c1b214713f42c5e5813ac0cb506c73d0ac35d24d1c652253d75c1822cdc1e1</vt:lpwstr>
  </property>
</Properties>
</file>