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017" w:type="dxa"/>
        <w:tblLayout w:type="fixed"/>
        <w:tblLook w:val="04A0" w:firstRow="1" w:lastRow="0" w:firstColumn="1" w:lastColumn="0" w:noHBand="0" w:noVBand="1"/>
      </w:tblPr>
      <w:tblGrid>
        <w:gridCol w:w="2402"/>
        <w:gridCol w:w="1569"/>
        <w:gridCol w:w="1691"/>
        <w:gridCol w:w="178"/>
        <w:gridCol w:w="1661"/>
        <w:gridCol w:w="675"/>
        <w:gridCol w:w="841"/>
      </w:tblGrid>
      <w:tr w:rsidR="00083FC0" w:rsidRPr="00F8567E" w14:paraId="6D2903E2" w14:textId="77777777" w:rsidTr="48E8F642">
        <w:tc>
          <w:tcPr>
            <w:tcW w:w="2402"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2C0A276A" w:rsidR="00F5082D" w:rsidRPr="00F8567E" w:rsidRDefault="005D3DF1" w:rsidP="00FA0CA9">
            <w:pPr>
              <w:rPr>
                <w:rFonts w:ascii="Verdana" w:hAnsi="Verdana" w:cs="Arial"/>
                <w:b/>
                <w:sz w:val="24"/>
                <w:szCs w:val="24"/>
              </w:rPr>
            </w:pPr>
            <w:r w:rsidRPr="00F8567E">
              <w:rPr>
                <w:rFonts w:ascii="Verdana" w:hAnsi="Verdana" w:cs="Arial"/>
                <w:b/>
                <w:sz w:val="24"/>
                <w:szCs w:val="24"/>
              </w:rPr>
              <w:t>1</w:t>
            </w:r>
            <w:r w:rsidR="00E6653E">
              <w:rPr>
                <w:rFonts w:ascii="Verdana" w:hAnsi="Verdana" w:cs="Arial"/>
                <w:b/>
                <w:sz w:val="24"/>
                <w:szCs w:val="24"/>
              </w:rPr>
              <w:t>7 March</w:t>
            </w:r>
            <w:r w:rsidRPr="00F8567E">
              <w:rPr>
                <w:rFonts w:ascii="Verdana" w:hAnsi="Verdana" w:cs="Arial"/>
                <w:b/>
                <w:sz w:val="24"/>
                <w:szCs w:val="24"/>
              </w:rPr>
              <w:t xml:space="preserve"> 202</w:t>
            </w:r>
            <w:r w:rsidR="00E6653E">
              <w:rPr>
                <w:rFonts w:ascii="Verdana" w:hAnsi="Verdana" w:cs="Arial"/>
                <w:b/>
                <w:sz w:val="24"/>
                <w:szCs w:val="24"/>
              </w:rPr>
              <w:t>6</w:t>
            </w:r>
          </w:p>
        </w:tc>
        <w:tc>
          <w:tcPr>
            <w:tcW w:w="2514"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0C94E2AB" w:rsidR="00F5082D" w:rsidRPr="00F8567E" w:rsidRDefault="00E6653E" w:rsidP="48E8F642">
            <w:pPr>
              <w:rPr>
                <w:rFonts w:ascii="Verdana" w:hAnsi="Verdana" w:cs="Arial"/>
                <w:b/>
                <w:bCs/>
                <w:sz w:val="24"/>
                <w:szCs w:val="24"/>
              </w:rPr>
            </w:pPr>
            <w:r w:rsidRPr="48E8F642">
              <w:rPr>
                <w:rFonts w:ascii="Verdana" w:hAnsi="Verdana" w:cs="Arial"/>
                <w:b/>
                <w:bCs/>
                <w:sz w:val="24"/>
                <w:szCs w:val="24"/>
              </w:rPr>
              <w:t>3.</w:t>
            </w:r>
            <w:r w:rsidR="67C48726" w:rsidRPr="48E8F642">
              <w:rPr>
                <w:rFonts w:ascii="Verdana" w:hAnsi="Verdana" w:cs="Arial"/>
                <w:b/>
                <w:bCs/>
                <w:sz w:val="24"/>
                <w:szCs w:val="24"/>
              </w:rPr>
              <w:t>7</w:t>
            </w:r>
          </w:p>
        </w:tc>
      </w:tr>
      <w:tr w:rsidR="00B0479E" w:rsidRPr="00F8567E" w14:paraId="1EEB45B2" w14:textId="77777777" w:rsidTr="48E8F642">
        <w:tc>
          <w:tcPr>
            <w:tcW w:w="2402" w:type="dxa"/>
          </w:tcPr>
          <w:p w14:paraId="4A48663E" w14:textId="6879CA0B" w:rsidR="00B0479E" w:rsidRPr="00716273" w:rsidRDefault="00B0479E" w:rsidP="00FA0CA9">
            <w:pPr>
              <w:rPr>
                <w:rFonts w:ascii="Verdana" w:hAnsi="Verdana" w:cs="Arial"/>
                <w:b/>
                <w:sz w:val="24"/>
                <w:szCs w:val="24"/>
              </w:rPr>
            </w:pPr>
            <w:r w:rsidRPr="00716273">
              <w:rPr>
                <w:rFonts w:ascii="Verdana" w:hAnsi="Verdana" w:cs="Arial"/>
                <w:b/>
                <w:sz w:val="24"/>
                <w:szCs w:val="24"/>
              </w:rPr>
              <w:t xml:space="preserve">Name of Meeting </w:t>
            </w:r>
          </w:p>
        </w:tc>
        <w:tc>
          <w:tcPr>
            <w:tcW w:w="6615" w:type="dxa"/>
            <w:gridSpan w:val="6"/>
          </w:tcPr>
          <w:p w14:paraId="5687483E" w14:textId="03CAF67A" w:rsidR="00B0479E" w:rsidRPr="00716273" w:rsidRDefault="00E6653E" w:rsidP="00FA0CA9">
            <w:pPr>
              <w:rPr>
                <w:rFonts w:ascii="Verdana" w:hAnsi="Verdana" w:cs="Arial"/>
                <w:b/>
                <w:sz w:val="24"/>
                <w:szCs w:val="24"/>
              </w:rPr>
            </w:pPr>
            <w:r w:rsidRPr="00716273">
              <w:rPr>
                <w:rFonts w:ascii="Verdana" w:hAnsi="Verdana" w:cs="Arial"/>
                <w:b/>
                <w:sz w:val="24"/>
                <w:szCs w:val="24"/>
              </w:rPr>
              <w:t>Charitable Funds Committee</w:t>
            </w:r>
          </w:p>
        </w:tc>
      </w:tr>
      <w:tr w:rsidR="00083FC0" w:rsidRPr="00F8567E" w14:paraId="6D2903E5" w14:textId="77777777" w:rsidTr="48E8F642">
        <w:tc>
          <w:tcPr>
            <w:tcW w:w="2402"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615" w:type="dxa"/>
            <w:gridSpan w:val="6"/>
          </w:tcPr>
          <w:p w14:paraId="6D2903E4" w14:textId="17EC2DEA" w:rsidR="00034194" w:rsidRPr="00F8567E" w:rsidRDefault="00E6653E" w:rsidP="00FA0CA9">
            <w:pPr>
              <w:rPr>
                <w:rFonts w:ascii="Verdana" w:hAnsi="Verdana" w:cs="Arial"/>
                <w:b/>
                <w:sz w:val="24"/>
                <w:szCs w:val="24"/>
              </w:rPr>
            </w:pPr>
            <w:r>
              <w:rPr>
                <w:rFonts w:ascii="Verdana" w:hAnsi="Verdana" w:cs="Arial"/>
                <w:b/>
                <w:sz w:val="24"/>
                <w:szCs w:val="24"/>
              </w:rPr>
              <w:t>Credit Card Policy</w:t>
            </w:r>
          </w:p>
        </w:tc>
      </w:tr>
      <w:tr w:rsidR="00083FC0" w:rsidRPr="00F8567E" w14:paraId="6D2903E8" w14:textId="77777777" w:rsidTr="48E8F642">
        <w:tc>
          <w:tcPr>
            <w:tcW w:w="2402"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6615" w:type="dxa"/>
            <w:gridSpan w:val="6"/>
          </w:tcPr>
          <w:p w14:paraId="6D2903E7" w14:textId="3BADF3C8" w:rsidR="00034194" w:rsidRPr="00F8567E" w:rsidRDefault="00E6653E" w:rsidP="00FA0CA9">
            <w:pPr>
              <w:rPr>
                <w:rFonts w:ascii="Verdana" w:hAnsi="Verdana" w:cs="Arial"/>
                <w:sz w:val="24"/>
                <w:szCs w:val="24"/>
              </w:rPr>
            </w:pPr>
            <w:r w:rsidRPr="48E8F642">
              <w:rPr>
                <w:rFonts w:ascii="Verdana" w:hAnsi="Verdana" w:cs="Arial"/>
                <w:sz w:val="24"/>
                <w:szCs w:val="24"/>
              </w:rPr>
              <w:t>Richard Thomas</w:t>
            </w:r>
            <w:r w:rsidR="05B2F1B1" w:rsidRPr="48E8F642">
              <w:rPr>
                <w:rFonts w:ascii="Verdana" w:hAnsi="Verdana" w:cs="Arial"/>
                <w:sz w:val="24"/>
                <w:szCs w:val="24"/>
              </w:rPr>
              <w:t>, Director of Insight,</w:t>
            </w:r>
            <w:r w:rsidR="25EA641F" w:rsidRPr="48E8F642">
              <w:rPr>
                <w:rFonts w:ascii="Verdana" w:hAnsi="Verdana" w:cs="Arial"/>
                <w:sz w:val="24"/>
                <w:szCs w:val="24"/>
              </w:rPr>
              <w:t xml:space="preserve"> </w:t>
            </w:r>
            <w:r w:rsidR="05B2F1B1" w:rsidRPr="48E8F642">
              <w:rPr>
                <w:rFonts w:ascii="Verdana" w:hAnsi="Verdana" w:cs="Arial"/>
                <w:sz w:val="24"/>
                <w:szCs w:val="24"/>
              </w:rPr>
              <w:t>Commun</w:t>
            </w:r>
            <w:r w:rsidR="7A0BE27C" w:rsidRPr="48E8F642">
              <w:rPr>
                <w:rFonts w:ascii="Verdana" w:hAnsi="Verdana" w:cs="Arial"/>
                <w:sz w:val="24"/>
                <w:szCs w:val="24"/>
              </w:rPr>
              <w:t>ication and Engagement,</w:t>
            </w:r>
            <w:r w:rsidR="005F3FC3" w:rsidRPr="48E8F642">
              <w:rPr>
                <w:rFonts w:ascii="Verdana" w:hAnsi="Verdana" w:cs="Arial"/>
                <w:sz w:val="24"/>
                <w:szCs w:val="24"/>
              </w:rPr>
              <w:t xml:space="preserve"> and Alison McLennan</w:t>
            </w:r>
            <w:r w:rsidR="2918E061" w:rsidRPr="48E8F642">
              <w:rPr>
                <w:rFonts w:ascii="Verdana" w:hAnsi="Verdana" w:cs="Arial"/>
                <w:sz w:val="24"/>
                <w:szCs w:val="24"/>
              </w:rPr>
              <w:t xml:space="preserve">, </w:t>
            </w:r>
            <w:r w:rsidR="5EFE6761" w:rsidRPr="48E8F642">
              <w:rPr>
                <w:rFonts w:ascii="Verdana" w:hAnsi="Verdana" w:cs="Arial"/>
                <w:sz w:val="24"/>
                <w:szCs w:val="24"/>
              </w:rPr>
              <w:t>Assistant Director of Finance – Accounting and Governance</w:t>
            </w:r>
          </w:p>
        </w:tc>
      </w:tr>
      <w:tr w:rsidR="00762BBE" w:rsidRPr="00F8567E" w14:paraId="6D2903EB" w14:textId="77777777" w:rsidTr="48E8F642">
        <w:tc>
          <w:tcPr>
            <w:tcW w:w="2402" w:type="dxa"/>
          </w:tcPr>
          <w:p w14:paraId="6D2903E9"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Report Sponsor</w:t>
            </w:r>
          </w:p>
        </w:tc>
        <w:tc>
          <w:tcPr>
            <w:tcW w:w="6615" w:type="dxa"/>
            <w:gridSpan w:val="6"/>
          </w:tcPr>
          <w:p w14:paraId="6D2903EA" w14:textId="726A544F" w:rsidR="00762BBE" w:rsidRPr="00F8567E" w:rsidRDefault="00E6653E" w:rsidP="00762BBE">
            <w:pPr>
              <w:rPr>
                <w:rFonts w:ascii="Verdana" w:hAnsi="Verdana" w:cs="Arial"/>
                <w:sz w:val="24"/>
                <w:szCs w:val="24"/>
              </w:rPr>
            </w:pPr>
            <w:r w:rsidRPr="48E8F642">
              <w:rPr>
                <w:rFonts w:ascii="Verdana" w:hAnsi="Verdana" w:cs="Arial"/>
                <w:sz w:val="24"/>
                <w:szCs w:val="24"/>
              </w:rPr>
              <w:t>Richard Thomas</w:t>
            </w:r>
            <w:r w:rsidR="555E5611" w:rsidRPr="48E8F642">
              <w:rPr>
                <w:rFonts w:ascii="Verdana" w:hAnsi="Verdana" w:cs="Arial"/>
                <w:sz w:val="24"/>
                <w:szCs w:val="24"/>
              </w:rPr>
              <w:t>,</w:t>
            </w:r>
            <w:r w:rsidR="13A22E38" w:rsidRPr="48E8F642">
              <w:rPr>
                <w:rFonts w:ascii="Verdana" w:hAnsi="Verdana" w:cs="Arial"/>
                <w:sz w:val="24"/>
                <w:szCs w:val="24"/>
              </w:rPr>
              <w:t xml:space="preserve"> Director of Insight, Communication and Engagement</w:t>
            </w:r>
          </w:p>
        </w:tc>
      </w:tr>
      <w:tr w:rsidR="00762BBE" w:rsidRPr="00F8567E" w14:paraId="6D2903EE" w14:textId="77777777" w:rsidTr="48E8F642">
        <w:tc>
          <w:tcPr>
            <w:tcW w:w="2402" w:type="dxa"/>
          </w:tcPr>
          <w:p w14:paraId="6D2903EC"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Presented by</w:t>
            </w:r>
          </w:p>
        </w:tc>
        <w:tc>
          <w:tcPr>
            <w:tcW w:w="6615" w:type="dxa"/>
            <w:gridSpan w:val="6"/>
          </w:tcPr>
          <w:p w14:paraId="6D2903ED" w14:textId="45EDE63A" w:rsidR="00762BBE" w:rsidRPr="00F8567E" w:rsidRDefault="00E6653E" w:rsidP="00762BBE">
            <w:pPr>
              <w:rPr>
                <w:rFonts w:ascii="Verdana" w:hAnsi="Verdana" w:cs="Arial"/>
                <w:sz w:val="24"/>
                <w:szCs w:val="24"/>
              </w:rPr>
            </w:pPr>
            <w:r w:rsidRPr="48E8F642">
              <w:rPr>
                <w:rFonts w:ascii="Verdana" w:hAnsi="Verdana" w:cs="Arial"/>
                <w:sz w:val="24"/>
                <w:szCs w:val="24"/>
              </w:rPr>
              <w:t>Richard Thomas</w:t>
            </w:r>
            <w:r w:rsidR="3C81286E" w:rsidRPr="48E8F642">
              <w:rPr>
                <w:rFonts w:ascii="Verdana" w:hAnsi="Verdana" w:cs="Arial"/>
                <w:sz w:val="24"/>
                <w:szCs w:val="24"/>
              </w:rPr>
              <w:t xml:space="preserve">, </w:t>
            </w:r>
            <w:r w:rsidR="005AFC03" w:rsidRPr="48E8F642">
              <w:rPr>
                <w:rFonts w:ascii="Verdana" w:hAnsi="Verdana" w:cs="Arial"/>
                <w:sz w:val="24"/>
                <w:szCs w:val="24"/>
              </w:rPr>
              <w:t>Director of Insight, Communication and Engagement</w:t>
            </w:r>
          </w:p>
        </w:tc>
      </w:tr>
      <w:tr w:rsidR="00653AEC" w:rsidRPr="00F8567E" w14:paraId="6D2903F1" w14:textId="77777777" w:rsidTr="48E8F642">
        <w:tc>
          <w:tcPr>
            <w:tcW w:w="2402"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6615" w:type="dxa"/>
            <w:gridSpan w:val="6"/>
          </w:tcPr>
          <w:p w14:paraId="6D2903F0" w14:textId="6F5CF04A" w:rsidR="00653AEC" w:rsidRPr="00F8567E" w:rsidRDefault="00653AEC" w:rsidP="00653AEC">
            <w:pPr>
              <w:rPr>
                <w:rFonts w:ascii="Verdana" w:hAnsi="Verdana" w:cs="Arial"/>
                <w:sz w:val="24"/>
                <w:szCs w:val="24"/>
              </w:rPr>
            </w:pPr>
            <w:r w:rsidRPr="00E6653E">
              <w:rPr>
                <w:rFonts w:ascii="Verdana" w:hAnsi="Verdana" w:cs="Arial"/>
                <w:sz w:val="24"/>
                <w:szCs w:val="24"/>
              </w:rPr>
              <w:t xml:space="preserve">Open </w:t>
            </w:r>
            <w:r w:rsidRPr="12413FBE">
              <w:rPr>
                <w:rFonts w:ascii="Verdana" w:hAnsi="Verdana" w:cs="Arial"/>
                <w:color w:val="FF0000"/>
                <w:sz w:val="24"/>
                <w:szCs w:val="24"/>
              </w:rPr>
              <w:t xml:space="preserve"> </w:t>
            </w:r>
          </w:p>
        </w:tc>
      </w:tr>
      <w:tr w:rsidR="00653AEC" w:rsidRPr="00F8567E" w14:paraId="6D2903F8" w14:textId="77777777" w:rsidTr="48E8F642">
        <w:tc>
          <w:tcPr>
            <w:tcW w:w="2402" w:type="dxa"/>
          </w:tcPr>
          <w:p w14:paraId="6D2903F2"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Purpose of the Report</w:t>
            </w:r>
          </w:p>
        </w:tc>
        <w:tc>
          <w:tcPr>
            <w:tcW w:w="6615" w:type="dxa"/>
            <w:gridSpan w:val="6"/>
          </w:tcPr>
          <w:p w14:paraId="6D2903F3" w14:textId="468AC430" w:rsidR="00653AEC" w:rsidRPr="00E6653E" w:rsidRDefault="00E6653E" w:rsidP="00653AEC">
            <w:pPr>
              <w:ind w:right="96"/>
              <w:rPr>
                <w:rFonts w:ascii="Verdana" w:hAnsi="Verdana" w:cs="Arial"/>
                <w:sz w:val="24"/>
                <w:szCs w:val="24"/>
              </w:rPr>
            </w:pPr>
            <w:r w:rsidRPr="00E6653E">
              <w:rPr>
                <w:rFonts w:ascii="Verdana" w:hAnsi="Verdana" w:cs="Arial"/>
                <w:sz w:val="24"/>
                <w:szCs w:val="24"/>
              </w:rPr>
              <w:t xml:space="preserve">To secure approval for changes to the credit card policy which will help reduce the administrative burden on the small charity team whilst also maintaining financial control and accountability. </w:t>
            </w:r>
          </w:p>
          <w:p w14:paraId="6D2903F7" w14:textId="77777777" w:rsidR="00653AEC" w:rsidRPr="00F8567E" w:rsidRDefault="00653AEC" w:rsidP="00653AEC">
            <w:pPr>
              <w:rPr>
                <w:rFonts w:ascii="Verdana" w:hAnsi="Verdana" w:cs="Arial"/>
                <w:sz w:val="24"/>
                <w:szCs w:val="24"/>
              </w:rPr>
            </w:pPr>
          </w:p>
        </w:tc>
      </w:tr>
      <w:tr w:rsidR="00653AEC" w:rsidRPr="00F8567E" w14:paraId="6D290402" w14:textId="77777777" w:rsidTr="48E8F642">
        <w:tc>
          <w:tcPr>
            <w:tcW w:w="2402" w:type="dxa"/>
          </w:tcPr>
          <w:p w14:paraId="6D2903F9"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653AEC">
            <w:pPr>
              <w:rPr>
                <w:rFonts w:ascii="Verdana" w:hAnsi="Verdana" w:cs="Arial"/>
                <w:b/>
                <w:sz w:val="24"/>
                <w:szCs w:val="24"/>
              </w:rPr>
            </w:pPr>
          </w:p>
          <w:p w14:paraId="6D2903FB" w14:textId="77777777" w:rsidR="00653AEC" w:rsidRPr="00F8567E" w:rsidRDefault="00653AEC" w:rsidP="00653AEC">
            <w:pPr>
              <w:rPr>
                <w:rFonts w:ascii="Verdana" w:hAnsi="Verdana" w:cs="Arial"/>
                <w:b/>
                <w:sz w:val="24"/>
                <w:szCs w:val="24"/>
              </w:rPr>
            </w:pPr>
          </w:p>
          <w:p w14:paraId="6D2903FC" w14:textId="77777777" w:rsidR="00653AEC" w:rsidRPr="00F8567E" w:rsidRDefault="00653AEC" w:rsidP="00653AEC">
            <w:pPr>
              <w:rPr>
                <w:rFonts w:ascii="Verdana" w:hAnsi="Verdana" w:cs="Arial"/>
                <w:b/>
                <w:sz w:val="24"/>
                <w:szCs w:val="24"/>
              </w:rPr>
            </w:pPr>
          </w:p>
        </w:tc>
        <w:tc>
          <w:tcPr>
            <w:tcW w:w="6615" w:type="dxa"/>
            <w:gridSpan w:val="6"/>
          </w:tcPr>
          <w:p w14:paraId="6D2903FD" w14:textId="3AF5D004" w:rsidR="00653AEC" w:rsidRPr="00E6653E" w:rsidRDefault="00E6653E" w:rsidP="00653AEC">
            <w:pPr>
              <w:ind w:right="96"/>
              <w:rPr>
                <w:rFonts w:ascii="Verdana" w:hAnsi="Verdana" w:cs="Arial"/>
                <w:sz w:val="24"/>
                <w:szCs w:val="24"/>
              </w:rPr>
            </w:pPr>
            <w:r w:rsidRPr="48E8F642">
              <w:rPr>
                <w:rFonts w:ascii="Verdana" w:hAnsi="Verdana" w:cs="Arial"/>
                <w:sz w:val="24"/>
                <w:szCs w:val="24"/>
              </w:rPr>
              <w:t>At present the charity team sometimes faces situation</w:t>
            </w:r>
            <w:r w:rsidR="00716273" w:rsidRPr="48E8F642">
              <w:rPr>
                <w:rFonts w:ascii="Verdana" w:hAnsi="Verdana" w:cs="Arial"/>
                <w:sz w:val="24"/>
                <w:szCs w:val="24"/>
              </w:rPr>
              <w:t>s</w:t>
            </w:r>
            <w:r w:rsidRPr="48E8F642">
              <w:rPr>
                <w:rFonts w:ascii="Verdana" w:hAnsi="Verdana" w:cs="Arial"/>
                <w:sz w:val="24"/>
                <w:szCs w:val="24"/>
              </w:rPr>
              <w:t xml:space="preserve"> where it needs to make relatively small purchases at short notice </w:t>
            </w:r>
            <w:r w:rsidR="74605EEF" w:rsidRPr="48E8F642">
              <w:rPr>
                <w:rFonts w:ascii="Verdana" w:hAnsi="Verdana" w:cs="Arial"/>
                <w:sz w:val="24"/>
                <w:szCs w:val="24"/>
              </w:rPr>
              <w:t>to</w:t>
            </w:r>
            <w:r w:rsidRPr="48E8F642">
              <w:rPr>
                <w:rFonts w:ascii="Verdana" w:hAnsi="Verdana" w:cs="Arial"/>
                <w:sz w:val="24"/>
                <w:szCs w:val="24"/>
              </w:rPr>
              <w:t xml:space="preserve"> progress its agenda.  The current approach to making payments of this type is time consuming and bureaucratic and affects the productivity of the team.  As a result, the current approach also influences (for the wrong reasons) the choices the team makes in terms of what types of activities to support or not support.  Small changes to the credit card policy would address these issues. </w:t>
            </w:r>
          </w:p>
          <w:p w14:paraId="6D290401" w14:textId="77777777" w:rsidR="00653AEC" w:rsidRPr="00F8567E" w:rsidRDefault="00653AEC" w:rsidP="00653AEC">
            <w:pPr>
              <w:rPr>
                <w:rFonts w:ascii="Verdana" w:hAnsi="Verdana" w:cs="Arial"/>
                <w:sz w:val="24"/>
                <w:szCs w:val="24"/>
              </w:rPr>
            </w:pPr>
          </w:p>
        </w:tc>
      </w:tr>
      <w:tr w:rsidR="00762BBE" w:rsidRPr="00F8567E" w14:paraId="6D290409" w14:textId="77777777" w:rsidTr="48E8F642">
        <w:trPr>
          <w:trHeight w:val="97"/>
        </w:trPr>
        <w:tc>
          <w:tcPr>
            <w:tcW w:w="2402" w:type="dxa"/>
            <w:vMerge w:val="restart"/>
          </w:tcPr>
          <w:p w14:paraId="6D290403"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w:t>
            </w:r>
            <w:proofErr w:type="gramStart"/>
            <w:r w:rsidRPr="00F8567E">
              <w:rPr>
                <w:rFonts w:ascii="Verdana" w:hAnsi="Verdana" w:cs="Arial"/>
                <w:b/>
                <w:i/>
                <w:sz w:val="24"/>
                <w:szCs w:val="24"/>
              </w:rPr>
              <w:t>please</w:t>
            </w:r>
            <w:proofErr w:type="gramEnd"/>
            <w:r w:rsidRPr="00F8567E">
              <w:rPr>
                <w:rFonts w:ascii="Verdana" w:hAnsi="Verdana" w:cs="Arial"/>
                <w:b/>
                <w:i/>
                <w:sz w:val="24"/>
                <w:szCs w:val="24"/>
              </w:rPr>
              <w:t xml:space="preserve"> choose one only)</w:t>
            </w:r>
          </w:p>
        </w:tc>
        <w:tc>
          <w:tcPr>
            <w:tcW w:w="1569" w:type="dxa"/>
            <w:shd w:val="clear" w:color="auto" w:fill="D5DCE4" w:themeFill="text2" w:themeFillTint="33"/>
          </w:tcPr>
          <w:p w14:paraId="6D290405"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Information</w:t>
            </w:r>
          </w:p>
        </w:tc>
        <w:tc>
          <w:tcPr>
            <w:tcW w:w="1869" w:type="dxa"/>
            <w:gridSpan w:val="2"/>
            <w:shd w:val="clear" w:color="auto" w:fill="D5DCE4" w:themeFill="text2" w:themeFillTint="33"/>
          </w:tcPr>
          <w:p w14:paraId="6D290406"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48E8F642">
        <w:trPr>
          <w:trHeight w:val="96"/>
        </w:trPr>
        <w:tc>
          <w:tcPr>
            <w:tcW w:w="2402"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869" w:type="dxa"/>
                <w:gridSpan w:val="2"/>
              </w:tcPr>
              <w:p w14:paraId="6D29040C"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73DC3128" w:rsidR="00762BBE" w:rsidRPr="00F8567E" w:rsidRDefault="005F3FC3"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tr>
      <w:tr w:rsidR="00762BBE" w:rsidRPr="00F8567E" w14:paraId="6D290418" w14:textId="77777777" w:rsidTr="48E8F642">
        <w:tc>
          <w:tcPr>
            <w:tcW w:w="2402"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6615" w:type="dxa"/>
            <w:gridSpan w:val="6"/>
          </w:tcPr>
          <w:p w14:paraId="6D290412" w14:textId="446E32F8" w:rsidR="00653AEC" w:rsidRPr="00E6653E" w:rsidRDefault="00653AEC" w:rsidP="00653AEC">
            <w:pPr>
              <w:ind w:right="96"/>
              <w:rPr>
                <w:rFonts w:ascii="Verdana" w:hAnsi="Verdana" w:cs="Arial"/>
                <w:sz w:val="24"/>
                <w:szCs w:val="24"/>
              </w:rPr>
            </w:pPr>
            <w:r w:rsidRPr="00E6653E">
              <w:rPr>
                <w:rFonts w:ascii="Verdana" w:hAnsi="Verdana" w:cs="Arial"/>
                <w:sz w:val="24"/>
                <w:szCs w:val="24"/>
              </w:rPr>
              <w:t>Members are asked to:</w:t>
            </w:r>
          </w:p>
          <w:p w14:paraId="119CB97F" w14:textId="36D09543" w:rsidR="00762BBE" w:rsidRPr="005F3FC3" w:rsidRDefault="76DCC35F" w:rsidP="005F3FC3">
            <w:pPr>
              <w:pStyle w:val="ListParagraph"/>
              <w:numPr>
                <w:ilvl w:val="0"/>
                <w:numId w:val="6"/>
              </w:numPr>
              <w:ind w:right="96"/>
              <w:rPr>
                <w:rFonts w:ascii="Verdana" w:hAnsi="Verdana" w:cs="Arial"/>
              </w:rPr>
            </w:pPr>
            <w:r w:rsidRPr="48E8F642">
              <w:rPr>
                <w:rFonts w:ascii="Verdana" w:hAnsi="Verdana" w:cs="Arial"/>
                <w:b/>
                <w:bCs/>
                <w:sz w:val="24"/>
                <w:szCs w:val="24"/>
              </w:rPr>
              <w:t>APPROVE</w:t>
            </w:r>
            <w:r w:rsidR="00E6653E" w:rsidRPr="48E8F642">
              <w:rPr>
                <w:rFonts w:ascii="Verdana" w:hAnsi="Verdana" w:cs="Arial"/>
                <w:b/>
                <w:bCs/>
                <w:sz w:val="24"/>
                <w:szCs w:val="24"/>
              </w:rPr>
              <w:t xml:space="preserve"> </w:t>
            </w:r>
            <w:r w:rsidR="00E6653E" w:rsidRPr="48E8F642">
              <w:rPr>
                <w:rFonts w:ascii="Verdana" w:hAnsi="Verdana" w:cs="Arial"/>
                <w:sz w:val="24"/>
                <w:szCs w:val="24"/>
              </w:rPr>
              <w:t>the revised credit card policy</w:t>
            </w:r>
            <w:r w:rsidR="005F3FC3" w:rsidRPr="48E8F642">
              <w:rPr>
                <w:rFonts w:ascii="Verdana" w:hAnsi="Verdana" w:cs="Arial"/>
                <w:sz w:val="24"/>
                <w:szCs w:val="24"/>
              </w:rPr>
              <w:t xml:space="preserve"> which sees:</w:t>
            </w:r>
          </w:p>
          <w:p w14:paraId="41AC1E4C" w14:textId="76C9C981" w:rsidR="005F3FC3" w:rsidRPr="00DF1534" w:rsidRDefault="005F3FC3" w:rsidP="005F3FC3">
            <w:pPr>
              <w:pStyle w:val="ListParagraph"/>
              <w:numPr>
                <w:ilvl w:val="0"/>
                <w:numId w:val="6"/>
              </w:numPr>
              <w:rPr>
                <w:rFonts w:ascii="Verdana" w:hAnsi="Verdana"/>
                <w:sz w:val="24"/>
                <w:szCs w:val="24"/>
              </w:rPr>
            </w:pPr>
            <w:r w:rsidRPr="00DF1534">
              <w:rPr>
                <w:rFonts w:ascii="Verdana" w:hAnsi="Verdana"/>
                <w:sz w:val="24"/>
                <w:szCs w:val="24"/>
              </w:rPr>
              <w:t>The Charity team credit card overall spending limit increased to £500 / month initially, with a potential further increase to £750 following a review at six months.</w:t>
            </w:r>
          </w:p>
          <w:p w14:paraId="03132E3E" w14:textId="389113D5" w:rsidR="005F3FC3" w:rsidRPr="00DF1534" w:rsidRDefault="005F3FC3" w:rsidP="005F3FC3">
            <w:pPr>
              <w:pStyle w:val="ListParagraph"/>
              <w:numPr>
                <w:ilvl w:val="0"/>
                <w:numId w:val="6"/>
              </w:numPr>
              <w:rPr>
                <w:rFonts w:ascii="Verdana" w:hAnsi="Verdana"/>
                <w:sz w:val="24"/>
                <w:szCs w:val="24"/>
              </w:rPr>
            </w:pPr>
            <w:r w:rsidRPr="00DF1534">
              <w:rPr>
                <w:rFonts w:ascii="Verdana" w:hAnsi="Verdana"/>
                <w:sz w:val="24"/>
                <w:szCs w:val="24"/>
              </w:rPr>
              <w:t>The limit for a single ite</w:t>
            </w:r>
            <w:r>
              <w:rPr>
                <w:rFonts w:ascii="Verdana" w:hAnsi="Verdana"/>
                <w:sz w:val="24"/>
                <w:szCs w:val="24"/>
              </w:rPr>
              <w:t>m</w:t>
            </w:r>
            <w:r w:rsidRPr="00DF1534">
              <w:rPr>
                <w:rFonts w:ascii="Verdana" w:hAnsi="Verdana"/>
                <w:sz w:val="24"/>
                <w:szCs w:val="24"/>
              </w:rPr>
              <w:t xml:space="preserve"> increased to £150</w:t>
            </w:r>
          </w:p>
          <w:p w14:paraId="11E1B1D4" w14:textId="77777777" w:rsidR="005F3FC3" w:rsidRPr="00DF1534" w:rsidRDefault="005F3FC3" w:rsidP="005F3FC3">
            <w:pPr>
              <w:pStyle w:val="ListParagraph"/>
              <w:numPr>
                <w:ilvl w:val="0"/>
                <w:numId w:val="6"/>
              </w:numPr>
              <w:rPr>
                <w:rFonts w:ascii="Verdana" w:hAnsi="Verdana"/>
                <w:sz w:val="24"/>
                <w:szCs w:val="24"/>
              </w:rPr>
            </w:pPr>
            <w:r w:rsidRPr="00DF1534">
              <w:rPr>
                <w:rFonts w:ascii="Verdana" w:hAnsi="Verdana"/>
                <w:sz w:val="24"/>
                <w:szCs w:val="24"/>
              </w:rPr>
              <w:t>A report be brought to the charitable funds committee on a quarterly basis to ratify the expenditure on the charity team credit card.</w:t>
            </w:r>
          </w:p>
          <w:p w14:paraId="1A6FD96D" w14:textId="77777777" w:rsidR="005F3FC3" w:rsidRPr="00DF1534" w:rsidRDefault="005F3FC3" w:rsidP="005F3FC3">
            <w:pPr>
              <w:pStyle w:val="ListParagraph"/>
              <w:numPr>
                <w:ilvl w:val="0"/>
                <w:numId w:val="6"/>
              </w:numPr>
              <w:rPr>
                <w:rFonts w:ascii="Verdana" w:hAnsi="Verdana"/>
                <w:sz w:val="24"/>
                <w:szCs w:val="24"/>
              </w:rPr>
            </w:pPr>
            <w:r w:rsidRPr="00DF1534">
              <w:rPr>
                <w:rFonts w:ascii="Verdana" w:hAnsi="Verdana"/>
                <w:sz w:val="24"/>
                <w:szCs w:val="24"/>
              </w:rPr>
              <w:lastRenderedPageBreak/>
              <w:t>The information detailed in this proposal be incorporated into the next review of the Charitable funds control Procedure (FCP20)</w:t>
            </w:r>
          </w:p>
          <w:p w14:paraId="6D290417" w14:textId="4D49464D" w:rsidR="005F3FC3" w:rsidRPr="005F3FC3" w:rsidRDefault="005F3FC3" w:rsidP="005F3FC3">
            <w:pPr>
              <w:ind w:left="360" w:right="96"/>
              <w:rPr>
                <w:rFonts w:ascii="Verdana" w:hAnsi="Verdana" w:cs="Arial"/>
              </w:rPr>
            </w:pPr>
          </w:p>
        </w:tc>
      </w:tr>
    </w:tbl>
    <w:p w14:paraId="6D290419" w14:textId="77777777" w:rsidR="0020539A" w:rsidRPr="00F8567E" w:rsidRDefault="0020539A">
      <w:pPr>
        <w:rPr>
          <w:rFonts w:ascii="Verdana" w:hAnsi="Verdana"/>
          <w:sz w:val="24"/>
          <w:szCs w:val="24"/>
        </w:rPr>
      </w:pPr>
    </w:p>
    <w:p w14:paraId="6D29041A" w14:textId="55002271" w:rsidR="00653AEC" w:rsidRPr="00F8567E" w:rsidRDefault="0020539A" w:rsidP="48E8F642">
      <w:pPr>
        <w:spacing w:after="0" w:line="240" w:lineRule="auto"/>
        <w:jc w:val="center"/>
        <w:rPr>
          <w:rFonts w:ascii="Verdana" w:hAnsi="Verdana" w:cs="Arial"/>
          <w:b/>
          <w:bCs/>
          <w:sz w:val="24"/>
          <w:szCs w:val="24"/>
        </w:rPr>
      </w:pPr>
      <w:r w:rsidRPr="48E8F642">
        <w:rPr>
          <w:rFonts w:ascii="Verdana" w:hAnsi="Verdana"/>
          <w:sz w:val="24"/>
          <w:szCs w:val="24"/>
        </w:rPr>
        <w:br w:type="page"/>
      </w:r>
      <w:r w:rsidR="00DF1534" w:rsidRPr="48E8F642">
        <w:rPr>
          <w:rFonts w:ascii="Verdana" w:hAnsi="Verdana" w:cs="Arial"/>
          <w:b/>
          <w:bCs/>
          <w:sz w:val="24"/>
          <w:szCs w:val="24"/>
        </w:rPr>
        <w:lastRenderedPageBreak/>
        <w:t>C</w:t>
      </w:r>
      <w:r w:rsidR="23041349" w:rsidRPr="48E8F642">
        <w:rPr>
          <w:rFonts w:ascii="Verdana" w:hAnsi="Verdana" w:cs="Arial"/>
          <w:b/>
          <w:bCs/>
          <w:sz w:val="24"/>
          <w:szCs w:val="24"/>
        </w:rPr>
        <w:t>REDIT CARD POLICY</w:t>
      </w:r>
    </w:p>
    <w:p w14:paraId="6D29041B" w14:textId="77777777" w:rsidR="00653AEC" w:rsidRPr="00F8567E" w:rsidRDefault="00653AEC" w:rsidP="00653AEC">
      <w:pPr>
        <w:spacing w:after="0" w:line="240" w:lineRule="auto"/>
        <w:jc w:val="center"/>
        <w:rPr>
          <w:rFonts w:ascii="Verdana" w:hAnsi="Verdana" w:cs="Arial"/>
          <w:b/>
          <w:sz w:val="24"/>
          <w:szCs w:val="24"/>
        </w:rPr>
      </w:pPr>
    </w:p>
    <w:p w14:paraId="6D29041C"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14:paraId="1F31B5FF" w14:textId="77777777" w:rsidR="005F3FC3" w:rsidRDefault="005F3FC3" w:rsidP="00E6653E">
      <w:pPr>
        <w:spacing w:after="0" w:line="240" w:lineRule="auto"/>
        <w:ind w:left="360"/>
        <w:rPr>
          <w:rFonts w:ascii="Verdana" w:hAnsi="Verdana" w:cs="Arial"/>
          <w:sz w:val="24"/>
          <w:szCs w:val="24"/>
        </w:rPr>
      </w:pPr>
    </w:p>
    <w:p w14:paraId="6D29041D" w14:textId="13BEF10A" w:rsidR="00653AEC" w:rsidRPr="00E6653E" w:rsidRDefault="00E6653E" w:rsidP="00E6653E">
      <w:pPr>
        <w:spacing w:after="0" w:line="240" w:lineRule="auto"/>
        <w:ind w:left="360"/>
        <w:rPr>
          <w:rFonts w:ascii="Verdana" w:hAnsi="Verdana" w:cs="Arial"/>
          <w:b/>
          <w:sz w:val="24"/>
          <w:szCs w:val="24"/>
        </w:rPr>
      </w:pPr>
      <w:r w:rsidRPr="00E6653E">
        <w:rPr>
          <w:rFonts w:ascii="Verdana" w:hAnsi="Verdana" w:cs="Arial"/>
          <w:sz w:val="24"/>
          <w:szCs w:val="24"/>
        </w:rPr>
        <w:t xml:space="preserve">This report explains why existing financial controls are problematic for some types of payments the charity needs to make and recommends changes to the </w:t>
      </w:r>
      <w:r w:rsidR="00DF1534">
        <w:rPr>
          <w:rFonts w:ascii="Verdana" w:hAnsi="Verdana" w:cs="Arial"/>
          <w:sz w:val="24"/>
          <w:szCs w:val="24"/>
        </w:rPr>
        <w:t xml:space="preserve">credit card </w:t>
      </w:r>
      <w:r w:rsidRPr="00E6653E">
        <w:rPr>
          <w:rFonts w:ascii="Verdana" w:hAnsi="Verdana" w:cs="Arial"/>
          <w:sz w:val="24"/>
          <w:szCs w:val="24"/>
        </w:rPr>
        <w:t>policy that would address these issues</w:t>
      </w:r>
    </w:p>
    <w:p w14:paraId="6D29041E" w14:textId="77777777" w:rsidR="00653AEC" w:rsidRPr="00F8567E" w:rsidRDefault="00653AEC" w:rsidP="00653AEC">
      <w:pPr>
        <w:pStyle w:val="ListParagraph"/>
        <w:spacing w:after="0" w:line="240" w:lineRule="auto"/>
        <w:rPr>
          <w:rFonts w:ascii="Verdana" w:hAnsi="Verdana" w:cs="Arial"/>
          <w:b/>
          <w:sz w:val="24"/>
          <w:szCs w:val="24"/>
        </w:rPr>
      </w:pPr>
    </w:p>
    <w:p w14:paraId="6D29041F"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14:paraId="487B379E" w14:textId="77777777" w:rsidR="005F3FC3" w:rsidRDefault="005F3FC3" w:rsidP="00E6653E">
      <w:pPr>
        <w:spacing w:after="0" w:line="240" w:lineRule="auto"/>
        <w:ind w:left="360"/>
        <w:rPr>
          <w:rFonts w:ascii="Verdana" w:hAnsi="Verdana" w:cs="Arial"/>
          <w:bCs/>
          <w:sz w:val="24"/>
          <w:szCs w:val="24"/>
        </w:rPr>
      </w:pPr>
    </w:p>
    <w:p w14:paraId="6D290421" w14:textId="511FB54D" w:rsidR="00653AEC" w:rsidRDefault="00E6653E" w:rsidP="00E6653E">
      <w:pPr>
        <w:spacing w:after="0" w:line="240" w:lineRule="auto"/>
        <w:ind w:left="360"/>
        <w:rPr>
          <w:rFonts w:ascii="Verdana" w:hAnsi="Verdana" w:cs="Arial"/>
          <w:bCs/>
          <w:sz w:val="24"/>
          <w:szCs w:val="24"/>
        </w:rPr>
      </w:pPr>
      <w:r>
        <w:rPr>
          <w:rFonts w:ascii="Verdana" w:hAnsi="Verdana" w:cs="Arial"/>
          <w:bCs/>
          <w:sz w:val="24"/>
          <w:szCs w:val="24"/>
        </w:rPr>
        <w:t>The charity team remains very small but still manages to punch above its weight.  However, it does encounter problems from time to time around relatively low value purchases it needs to make at short notice.</w:t>
      </w:r>
    </w:p>
    <w:p w14:paraId="3BC5D697" w14:textId="77777777" w:rsidR="00E6653E" w:rsidRDefault="00E6653E" w:rsidP="00E6653E">
      <w:pPr>
        <w:spacing w:after="0" w:line="240" w:lineRule="auto"/>
        <w:ind w:left="360"/>
        <w:rPr>
          <w:rFonts w:ascii="Verdana" w:hAnsi="Verdana" w:cs="Arial"/>
          <w:bCs/>
          <w:sz w:val="24"/>
          <w:szCs w:val="24"/>
        </w:rPr>
      </w:pPr>
    </w:p>
    <w:p w14:paraId="4853E5C3" w14:textId="0C70C921" w:rsidR="005E0D30" w:rsidRDefault="00E6653E" w:rsidP="48E8F642">
      <w:pPr>
        <w:spacing w:after="0" w:line="240" w:lineRule="auto"/>
        <w:ind w:left="360"/>
        <w:rPr>
          <w:rFonts w:ascii="Verdana" w:hAnsi="Verdana" w:cs="Arial"/>
          <w:sz w:val="24"/>
          <w:szCs w:val="24"/>
        </w:rPr>
      </w:pPr>
      <w:r w:rsidRPr="48E8F642">
        <w:rPr>
          <w:rFonts w:ascii="Verdana" w:hAnsi="Verdana" w:cs="Arial"/>
          <w:sz w:val="24"/>
          <w:szCs w:val="24"/>
        </w:rPr>
        <w:t>These are the types of purchases that are best made in person in a shop or by ordering on-line and they are often items that are non-standard</w:t>
      </w:r>
      <w:r w:rsidR="005E0D30" w:rsidRPr="48E8F642">
        <w:rPr>
          <w:rFonts w:ascii="Verdana" w:hAnsi="Verdana" w:cs="Arial"/>
          <w:sz w:val="24"/>
          <w:szCs w:val="24"/>
        </w:rPr>
        <w:t xml:space="preserve"> in </w:t>
      </w:r>
      <w:r w:rsidR="69F5443C" w:rsidRPr="48E8F642">
        <w:rPr>
          <w:rFonts w:ascii="Verdana" w:hAnsi="Verdana" w:cs="Arial"/>
          <w:sz w:val="24"/>
          <w:szCs w:val="24"/>
        </w:rPr>
        <w:t>an</w:t>
      </w:r>
      <w:r w:rsidR="005E0D30" w:rsidRPr="48E8F642">
        <w:rPr>
          <w:rFonts w:ascii="Verdana" w:hAnsi="Verdana" w:cs="Arial"/>
          <w:sz w:val="24"/>
          <w:szCs w:val="24"/>
        </w:rPr>
        <w:t xml:space="preserve"> NHS context.  Recent examples include rugby balls for our Touched by Cancer touch rugby tournament and Christmas decorations for our Lighting up lives at Christmas appeal.</w:t>
      </w:r>
    </w:p>
    <w:p w14:paraId="4B423072" w14:textId="77777777" w:rsidR="005E0D30" w:rsidRDefault="005E0D30" w:rsidP="00E6653E">
      <w:pPr>
        <w:spacing w:after="0" w:line="240" w:lineRule="auto"/>
        <w:ind w:left="360"/>
        <w:rPr>
          <w:rFonts w:ascii="Verdana" w:hAnsi="Verdana" w:cs="Arial"/>
          <w:bCs/>
          <w:sz w:val="24"/>
          <w:szCs w:val="24"/>
        </w:rPr>
      </w:pPr>
    </w:p>
    <w:p w14:paraId="4AEE9591" w14:textId="3E71D7AC" w:rsidR="000F1332" w:rsidRDefault="005E0D30" w:rsidP="48E8F642">
      <w:pPr>
        <w:spacing w:after="0" w:line="240" w:lineRule="auto"/>
        <w:ind w:left="360"/>
        <w:rPr>
          <w:rFonts w:ascii="Verdana" w:hAnsi="Verdana" w:cs="Arial"/>
          <w:sz w:val="24"/>
          <w:szCs w:val="24"/>
        </w:rPr>
      </w:pPr>
      <w:r w:rsidRPr="48E8F642">
        <w:rPr>
          <w:rFonts w:ascii="Verdana" w:hAnsi="Verdana" w:cs="Arial"/>
          <w:sz w:val="24"/>
          <w:szCs w:val="24"/>
        </w:rPr>
        <w:t xml:space="preserve">A longer list of examples </w:t>
      </w:r>
      <w:proofErr w:type="gramStart"/>
      <w:r w:rsidR="577DE4F7" w:rsidRPr="48E8F642">
        <w:rPr>
          <w:rFonts w:ascii="Verdana" w:hAnsi="Verdana" w:cs="Arial"/>
          <w:sz w:val="24"/>
          <w:szCs w:val="24"/>
        </w:rPr>
        <w:t>were</w:t>
      </w:r>
      <w:proofErr w:type="gramEnd"/>
      <w:r w:rsidRPr="48E8F642">
        <w:rPr>
          <w:rFonts w:ascii="Verdana" w:hAnsi="Verdana" w:cs="Arial"/>
          <w:sz w:val="24"/>
          <w:szCs w:val="24"/>
        </w:rPr>
        <w:t xml:space="preserve"> paying for goods has </w:t>
      </w:r>
      <w:r w:rsidR="000F1332" w:rsidRPr="48E8F642">
        <w:rPr>
          <w:rFonts w:ascii="Verdana" w:hAnsi="Verdana" w:cs="Arial"/>
          <w:sz w:val="24"/>
          <w:szCs w:val="24"/>
        </w:rPr>
        <w:t xml:space="preserve">already </w:t>
      </w:r>
      <w:r w:rsidRPr="48E8F642">
        <w:rPr>
          <w:rFonts w:ascii="Verdana" w:hAnsi="Verdana" w:cs="Arial"/>
          <w:sz w:val="24"/>
          <w:szCs w:val="24"/>
        </w:rPr>
        <w:t>been problematic can be found at A</w:t>
      </w:r>
      <w:r w:rsidR="00DF1534" w:rsidRPr="48E8F642">
        <w:rPr>
          <w:rFonts w:ascii="Verdana" w:hAnsi="Verdana" w:cs="Arial"/>
          <w:sz w:val="24"/>
          <w:szCs w:val="24"/>
        </w:rPr>
        <w:t>ppendi</w:t>
      </w:r>
      <w:r w:rsidRPr="48E8F642">
        <w:rPr>
          <w:rFonts w:ascii="Verdana" w:hAnsi="Verdana" w:cs="Arial"/>
          <w:sz w:val="24"/>
          <w:szCs w:val="24"/>
        </w:rPr>
        <w:t xml:space="preserve">x One. </w:t>
      </w:r>
      <w:r w:rsidR="00E6653E" w:rsidRPr="48E8F642">
        <w:rPr>
          <w:rFonts w:ascii="Verdana" w:hAnsi="Verdana" w:cs="Arial"/>
          <w:sz w:val="24"/>
          <w:szCs w:val="24"/>
        </w:rPr>
        <w:t xml:space="preserve"> </w:t>
      </w:r>
    </w:p>
    <w:p w14:paraId="6E696CBC" w14:textId="77777777" w:rsidR="000F1332" w:rsidRDefault="000F1332" w:rsidP="000F1332">
      <w:pPr>
        <w:spacing w:after="0" w:line="240" w:lineRule="auto"/>
        <w:ind w:left="360"/>
        <w:rPr>
          <w:rFonts w:ascii="Verdana" w:hAnsi="Verdana" w:cs="Arial"/>
          <w:bCs/>
          <w:sz w:val="24"/>
          <w:szCs w:val="24"/>
        </w:rPr>
      </w:pPr>
    </w:p>
    <w:p w14:paraId="39513C92" w14:textId="0917CAF3" w:rsidR="000F1332" w:rsidRDefault="000F1332" w:rsidP="000F1332">
      <w:pPr>
        <w:spacing w:after="0" w:line="240" w:lineRule="auto"/>
        <w:ind w:left="360"/>
        <w:rPr>
          <w:rFonts w:ascii="Verdana" w:hAnsi="Verdana" w:cs="Arial"/>
          <w:bCs/>
          <w:sz w:val="24"/>
          <w:szCs w:val="24"/>
        </w:rPr>
      </w:pPr>
      <w:r>
        <w:rPr>
          <w:rFonts w:ascii="Verdana" w:hAnsi="Verdana" w:cs="Arial"/>
          <w:bCs/>
          <w:sz w:val="24"/>
          <w:szCs w:val="24"/>
        </w:rPr>
        <w:t>At present, the credit card has a spending limit of £50 and cannot be used to make speedy purchases</w:t>
      </w:r>
      <w:r w:rsidR="00716273">
        <w:rPr>
          <w:rFonts w:ascii="Verdana" w:hAnsi="Verdana" w:cs="Arial"/>
          <w:bCs/>
          <w:sz w:val="24"/>
          <w:szCs w:val="24"/>
        </w:rPr>
        <w:t>.</w:t>
      </w:r>
    </w:p>
    <w:p w14:paraId="311E9D67" w14:textId="77777777" w:rsidR="000F1332" w:rsidRDefault="000F1332" w:rsidP="000F1332">
      <w:pPr>
        <w:spacing w:after="0" w:line="240" w:lineRule="auto"/>
        <w:ind w:left="360"/>
        <w:rPr>
          <w:rFonts w:ascii="Verdana" w:hAnsi="Verdana" w:cs="Arial"/>
          <w:bCs/>
          <w:sz w:val="24"/>
          <w:szCs w:val="24"/>
        </w:rPr>
      </w:pPr>
    </w:p>
    <w:p w14:paraId="29FC5FA8" w14:textId="0AB4C061" w:rsidR="00872084" w:rsidRDefault="000F1332" w:rsidP="00872084">
      <w:pPr>
        <w:ind w:left="360"/>
      </w:pPr>
      <w:r>
        <w:rPr>
          <w:rFonts w:ascii="Verdana" w:hAnsi="Verdana" w:cs="Arial"/>
          <w:bCs/>
          <w:sz w:val="24"/>
          <w:szCs w:val="24"/>
        </w:rPr>
        <w:t>It is proposed that the spending limit be increased to £500 in total</w:t>
      </w:r>
      <w:r w:rsidR="00872084">
        <w:rPr>
          <w:rFonts w:ascii="Verdana" w:hAnsi="Verdana" w:cs="Arial"/>
          <w:bCs/>
          <w:sz w:val="24"/>
          <w:szCs w:val="24"/>
        </w:rPr>
        <w:t xml:space="preserve"> per month</w:t>
      </w:r>
      <w:r>
        <w:rPr>
          <w:rFonts w:ascii="Verdana" w:hAnsi="Verdana" w:cs="Arial"/>
          <w:bCs/>
          <w:sz w:val="24"/>
          <w:szCs w:val="24"/>
        </w:rPr>
        <w:t xml:space="preserve"> with an individual item lim</w:t>
      </w:r>
      <w:r w:rsidR="00872084">
        <w:rPr>
          <w:rFonts w:ascii="Verdana" w:hAnsi="Verdana" w:cs="Arial"/>
          <w:bCs/>
          <w:sz w:val="24"/>
          <w:szCs w:val="24"/>
        </w:rPr>
        <w:t>it of £150.</w:t>
      </w:r>
      <w:r>
        <w:rPr>
          <w:rFonts w:ascii="Verdana" w:hAnsi="Verdana" w:cs="Arial"/>
          <w:bCs/>
          <w:sz w:val="24"/>
          <w:szCs w:val="24"/>
        </w:rPr>
        <w:t xml:space="preserve"> </w:t>
      </w:r>
      <w:r w:rsidR="00872084">
        <w:rPr>
          <w:rFonts w:ascii="Verdana" w:hAnsi="Verdana" w:cs="Arial"/>
          <w:bCs/>
          <w:sz w:val="24"/>
          <w:szCs w:val="24"/>
        </w:rPr>
        <w:t xml:space="preserve">It is also proposed that the implementation of this new approach be reviewed within six months and if it is found to be working effectively from a delivery and financial assurance perspective, the overall spending limit be raised to £750 per month.  </w:t>
      </w:r>
    </w:p>
    <w:p w14:paraId="24CA9649" w14:textId="28032956" w:rsidR="000F1332" w:rsidRPr="00872084" w:rsidRDefault="000F1332" w:rsidP="00872084">
      <w:pPr>
        <w:ind w:left="360"/>
        <w:rPr>
          <w:rFonts w:ascii="Verdana" w:hAnsi="Verdana"/>
          <w:sz w:val="24"/>
          <w:szCs w:val="24"/>
        </w:rPr>
      </w:pPr>
      <w:r w:rsidRPr="48E8F642">
        <w:rPr>
          <w:rFonts w:ascii="Verdana" w:hAnsi="Verdana"/>
          <w:sz w:val="24"/>
          <w:szCs w:val="24"/>
        </w:rPr>
        <w:t xml:space="preserve">This would allow for the purchase of </w:t>
      </w:r>
      <w:r w:rsidR="70F8427B" w:rsidRPr="48E8F642">
        <w:rPr>
          <w:rFonts w:ascii="Verdana" w:hAnsi="Verdana"/>
          <w:sz w:val="24"/>
          <w:szCs w:val="24"/>
        </w:rPr>
        <w:t>several</w:t>
      </w:r>
      <w:r w:rsidRPr="48E8F642">
        <w:rPr>
          <w:rFonts w:ascii="Verdana" w:hAnsi="Verdana"/>
          <w:sz w:val="24"/>
          <w:szCs w:val="24"/>
        </w:rPr>
        <w:t xml:space="preserve"> items such as the ones listed </w:t>
      </w:r>
      <w:r w:rsidR="00872084" w:rsidRPr="48E8F642">
        <w:rPr>
          <w:rFonts w:ascii="Verdana" w:hAnsi="Verdana"/>
          <w:sz w:val="24"/>
          <w:szCs w:val="24"/>
        </w:rPr>
        <w:t>in Appendix One</w:t>
      </w:r>
      <w:r w:rsidRPr="48E8F642">
        <w:rPr>
          <w:rFonts w:ascii="Verdana" w:hAnsi="Verdana"/>
          <w:sz w:val="24"/>
          <w:szCs w:val="24"/>
        </w:rPr>
        <w:t xml:space="preserve"> but would not represent a significant risk in terms of financial exposure.  </w:t>
      </w:r>
    </w:p>
    <w:p w14:paraId="4AF94ED7" w14:textId="77777777" w:rsidR="00872084" w:rsidRPr="00DF1534" w:rsidRDefault="00872084" w:rsidP="00872084">
      <w:pPr>
        <w:ind w:left="360"/>
        <w:rPr>
          <w:rFonts w:ascii="Verdana" w:hAnsi="Verdana"/>
          <w:sz w:val="24"/>
          <w:szCs w:val="24"/>
        </w:rPr>
      </w:pPr>
      <w:r w:rsidRPr="00DF1534">
        <w:rPr>
          <w:rFonts w:ascii="Verdana" w:hAnsi="Verdana"/>
          <w:sz w:val="24"/>
          <w:szCs w:val="24"/>
        </w:rPr>
        <w:t>For clarity</w:t>
      </w:r>
      <w:r w:rsidR="000F1332" w:rsidRPr="00DF1534">
        <w:rPr>
          <w:rFonts w:ascii="Verdana" w:hAnsi="Verdana"/>
          <w:sz w:val="24"/>
          <w:szCs w:val="24"/>
        </w:rPr>
        <w:t xml:space="preserve">, the credit card would not be used for coffee and other non-alcoholic refreshments solely for team members </w:t>
      </w:r>
      <w:r w:rsidRPr="00DF1534">
        <w:rPr>
          <w:rFonts w:ascii="Verdana" w:hAnsi="Verdana"/>
          <w:sz w:val="24"/>
          <w:szCs w:val="24"/>
        </w:rPr>
        <w:t>or for the</w:t>
      </w:r>
      <w:r w:rsidR="000F1332" w:rsidRPr="00DF1534">
        <w:rPr>
          <w:rFonts w:ascii="Verdana" w:hAnsi="Verdana"/>
          <w:sz w:val="24"/>
          <w:szCs w:val="24"/>
        </w:rPr>
        <w:t xml:space="preserve"> entertainment of potential clients beyond light refreshments. </w:t>
      </w:r>
    </w:p>
    <w:p w14:paraId="3B6A43C4" w14:textId="77777777" w:rsidR="00872084" w:rsidRPr="00DF1534" w:rsidRDefault="000F1332" w:rsidP="00872084">
      <w:pPr>
        <w:ind w:left="360"/>
        <w:rPr>
          <w:rFonts w:ascii="Verdana" w:hAnsi="Verdana"/>
          <w:sz w:val="24"/>
          <w:szCs w:val="24"/>
        </w:rPr>
      </w:pPr>
      <w:r w:rsidRPr="00DF1534">
        <w:rPr>
          <w:rFonts w:ascii="Verdana" w:hAnsi="Verdana"/>
          <w:sz w:val="24"/>
          <w:szCs w:val="24"/>
        </w:rPr>
        <w:t>Goods and services to be purchased via the credit card w</w:t>
      </w:r>
      <w:r w:rsidR="00872084" w:rsidRPr="00DF1534">
        <w:rPr>
          <w:rFonts w:ascii="Verdana" w:hAnsi="Verdana"/>
          <w:sz w:val="24"/>
          <w:szCs w:val="24"/>
        </w:rPr>
        <w:t>ould</w:t>
      </w:r>
      <w:r w:rsidRPr="00DF1534">
        <w:rPr>
          <w:rFonts w:ascii="Verdana" w:hAnsi="Verdana"/>
          <w:sz w:val="24"/>
          <w:szCs w:val="24"/>
        </w:rPr>
        <w:t xml:space="preserve"> always be discussed with procurement in the first instance to ensure HB policies are adhered to. </w:t>
      </w:r>
    </w:p>
    <w:p w14:paraId="6908ADA9" w14:textId="6971522C" w:rsidR="000F1332" w:rsidRPr="00DF1534" w:rsidRDefault="000F1332" w:rsidP="00872084">
      <w:pPr>
        <w:ind w:left="360"/>
        <w:rPr>
          <w:rFonts w:ascii="Verdana" w:hAnsi="Verdana"/>
          <w:sz w:val="24"/>
          <w:szCs w:val="24"/>
        </w:rPr>
      </w:pPr>
      <w:r w:rsidRPr="00DF1534">
        <w:rPr>
          <w:rFonts w:ascii="Verdana" w:hAnsi="Verdana"/>
          <w:sz w:val="24"/>
          <w:szCs w:val="24"/>
        </w:rPr>
        <w:t>The use of the credit card would be by exception to procure goods and services which are outside the remit of procurement.</w:t>
      </w:r>
    </w:p>
    <w:p w14:paraId="41EE3759" w14:textId="1AFFD9B2" w:rsidR="00E6653E" w:rsidRPr="00DF1534" w:rsidRDefault="00872084" w:rsidP="00DF1534">
      <w:pPr>
        <w:ind w:left="360"/>
        <w:rPr>
          <w:rFonts w:ascii="Verdana" w:hAnsi="Verdana"/>
          <w:sz w:val="24"/>
          <w:szCs w:val="24"/>
        </w:rPr>
      </w:pPr>
      <w:r w:rsidRPr="00DF1534">
        <w:rPr>
          <w:rFonts w:ascii="Verdana" w:hAnsi="Verdana"/>
          <w:sz w:val="24"/>
          <w:szCs w:val="24"/>
        </w:rPr>
        <w:lastRenderedPageBreak/>
        <w:t>The importance of maintaining strong financial controls is completely understood and supported</w:t>
      </w:r>
      <w:r w:rsidR="00DF1534">
        <w:rPr>
          <w:rFonts w:ascii="Verdana" w:hAnsi="Verdana"/>
          <w:sz w:val="24"/>
          <w:szCs w:val="24"/>
        </w:rPr>
        <w:t>.</w:t>
      </w:r>
    </w:p>
    <w:p w14:paraId="0357FD48" w14:textId="77777777" w:rsidR="00E6653E" w:rsidRPr="00E6653E" w:rsidRDefault="00E6653E" w:rsidP="00E6653E">
      <w:pPr>
        <w:spacing w:after="0" w:line="240" w:lineRule="auto"/>
        <w:ind w:left="360"/>
        <w:rPr>
          <w:rFonts w:ascii="Verdana" w:hAnsi="Verdana" w:cs="Arial"/>
          <w:b/>
          <w:sz w:val="24"/>
          <w:szCs w:val="24"/>
        </w:rPr>
      </w:pPr>
    </w:p>
    <w:p w14:paraId="6D290422"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14:paraId="4725E495" w14:textId="77777777" w:rsidR="005F3FC3" w:rsidRDefault="005F3FC3" w:rsidP="00DF1534">
      <w:pPr>
        <w:ind w:left="360"/>
        <w:rPr>
          <w:rFonts w:ascii="Verdana" w:hAnsi="Verdana"/>
          <w:sz w:val="24"/>
          <w:szCs w:val="24"/>
        </w:rPr>
      </w:pPr>
    </w:p>
    <w:p w14:paraId="342849D0" w14:textId="4B10309D" w:rsidR="00DF1534" w:rsidRPr="00DF1534" w:rsidRDefault="00DF1534" w:rsidP="00DF1534">
      <w:pPr>
        <w:ind w:left="360"/>
        <w:rPr>
          <w:rFonts w:ascii="Verdana" w:hAnsi="Verdana"/>
          <w:sz w:val="24"/>
          <w:szCs w:val="24"/>
        </w:rPr>
      </w:pPr>
      <w:r w:rsidRPr="00DF1534">
        <w:rPr>
          <w:rFonts w:ascii="Verdana" w:hAnsi="Verdana"/>
          <w:sz w:val="24"/>
          <w:szCs w:val="24"/>
        </w:rPr>
        <w:t>These are the controls accompanying the revised spending limits:</w:t>
      </w:r>
    </w:p>
    <w:p w14:paraId="08A47FFD" w14:textId="77777777" w:rsidR="00DF1534" w:rsidRPr="00DF1534" w:rsidRDefault="00DF1534" w:rsidP="00DF1534">
      <w:pPr>
        <w:pStyle w:val="ListParagraph"/>
        <w:numPr>
          <w:ilvl w:val="0"/>
          <w:numId w:val="6"/>
        </w:numPr>
        <w:rPr>
          <w:rFonts w:ascii="Verdana" w:hAnsi="Verdana"/>
          <w:sz w:val="24"/>
          <w:szCs w:val="24"/>
        </w:rPr>
      </w:pPr>
      <w:r w:rsidRPr="00DF1534">
        <w:rPr>
          <w:rFonts w:ascii="Verdana" w:hAnsi="Verdana"/>
          <w:sz w:val="24"/>
          <w:szCs w:val="24"/>
        </w:rPr>
        <w:t xml:space="preserve">Only one named member of the team would be able to use the credit card.  </w:t>
      </w:r>
    </w:p>
    <w:p w14:paraId="29CED511" w14:textId="77777777" w:rsidR="00DF1534" w:rsidRPr="00DF1534" w:rsidRDefault="00DF1534" w:rsidP="00DF1534">
      <w:pPr>
        <w:pStyle w:val="ListParagraph"/>
        <w:numPr>
          <w:ilvl w:val="0"/>
          <w:numId w:val="6"/>
        </w:numPr>
        <w:rPr>
          <w:rFonts w:ascii="Verdana" w:hAnsi="Verdana"/>
          <w:sz w:val="24"/>
          <w:szCs w:val="24"/>
        </w:rPr>
      </w:pPr>
      <w:r w:rsidRPr="00DF1534">
        <w:rPr>
          <w:rFonts w:ascii="Verdana" w:hAnsi="Verdana"/>
          <w:sz w:val="24"/>
          <w:szCs w:val="24"/>
        </w:rPr>
        <w:t xml:space="preserve">No purchases would be incurred without the prior approval (or occasionally retrospective approval for things like coffee) of the budget holder (this is being changed to Richard Thomas). </w:t>
      </w:r>
    </w:p>
    <w:p w14:paraId="724D216E" w14:textId="77777777" w:rsidR="00716273" w:rsidRDefault="00DF1534" w:rsidP="00716273">
      <w:pPr>
        <w:pStyle w:val="ListParagraph"/>
        <w:numPr>
          <w:ilvl w:val="0"/>
          <w:numId w:val="6"/>
        </w:numPr>
        <w:rPr>
          <w:rFonts w:ascii="Verdana" w:hAnsi="Verdana"/>
          <w:sz w:val="24"/>
          <w:szCs w:val="24"/>
        </w:rPr>
      </w:pPr>
      <w:r w:rsidRPr="00DF1534">
        <w:rPr>
          <w:rFonts w:ascii="Verdana" w:hAnsi="Verdana"/>
          <w:sz w:val="24"/>
          <w:szCs w:val="24"/>
        </w:rPr>
        <w:t xml:space="preserve">All purchases will be accompanied by a receipt and confirmation </w:t>
      </w:r>
      <w:r w:rsidRPr="000C2DAE">
        <w:rPr>
          <w:rFonts w:ascii="Verdana" w:hAnsi="Verdana"/>
          <w:sz w:val="24"/>
          <w:szCs w:val="24"/>
        </w:rPr>
        <w:t>that the goods were received</w:t>
      </w:r>
    </w:p>
    <w:p w14:paraId="29F9DB6E" w14:textId="14086636" w:rsidR="00DF1534" w:rsidRPr="00716273" w:rsidRDefault="00DF1534" w:rsidP="00716273">
      <w:pPr>
        <w:pStyle w:val="ListParagraph"/>
        <w:numPr>
          <w:ilvl w:val="0"/>
          <w:numId w:val="6"/>
        </w:numPr>
        <w:rPr>
          <w:rFonts w:ascii="Verdana" w:hAnsi="Verdana"/>
          <w:sz w:val="24"/>
          <w:szCs w:val="24"/>
        </w:rPr>
      </w:pPr>
      <w:r w:rsidRPr="00716273">
        <w:rPr>
          <w:rFonts w:ascii="Verdana" w:hAnsi="Verdana"/>
          <w:sz w:val="24"/>
          <w:szCs w:val="24"/>
        </w:rPr>
        <w:t xml:space="preserve">The credit card statement would then be reviewed alongside the receipts and any inconsistencies </w:t>
      </w:r>
      <w:r w:rsidR="000C2DAE" w:rsidRPr="00716273">
        <w:rPr>
          <w:rFonts w:ascii="Verdana" w:hAnsi="Verdana"/>
          <w:sz w:val="24"/>
          <w:szCs w:val="24"/>
        </w:rPr>
        <w:t>identified as evidenced by the report brought to the Charitable funds Committee.</w:t>
      </w:r>
    </w:p>
    <w:p w14:paraId="7163CD92" w14:textId="77777777" w:rsidR="00DF1534" w:rsidRPr="00DF1534" w:rsidRDefault="00DF1534" w:rsidP="00DF1534">
      <w:pPr>
        <w:pStyle w:val="ListParagraph"/>
        <w:numPr>
          <w:ilvl w:val="0"/>
          <w:numId w:val="6"/>
        </w:numPr>
        <w:rPr>
          <w:rFonts w:ascii="Verdana" w:hAnsi="Verdana"/>
          <w:sz w:val="24"/>
          <w:szCs w:val="24"/>
        </w:rPr>
      </w:pPr>
      <w:r w:rsidRPr="00DF1534">
        <w:rPr>
          <w:rFonts w:ascii="Verdana" w:hAnsi="Verdana"/>
          <w:sz w:val="24"/>
          <w:szCs w:val="24"/>
        </w:rPr>
        <w:t xml:space="preserve">In addition, the credit card statement and receipts will be reviewed to confirm that none of the purchases should have been made via a different mechanism </w:t>
      </w:r>
      <w:proofErr w:type="gramStart"/>
      <w:r w:rsidRPr="00DF1534">
        <w:rPr>
          <w:rFonts w:ascii="Verdana" w:hAnsi="Verdana"/>
          <w:sz w:val="24"/>
          <w:szCs w:val="24"/>
        </w:rPr>
        <w:t>e.g.</w:t>
      </w:r>
      <w:proofErr w:type="gramEnd"/>
      <w:r w:rsidRPr="00DF1534">
        <w:rPr>
          <w:rFonts w:ascii="Verdana" w:hAnsi="Verdana"/>
          <w:sz w:val="24"/>
          <w:szCs w:val="24"/>
        </w:rPr>
        <w:t xml:space="preserve"> if the item had been available via HB procurement within the required timescales </w:t>
      </w:r>
    </w:p>
    <w:p w14:paraId="49DD50BA" w14:textId="066B22AC" w:rsidR="00DF1534" w:rsidRPr="005F3FC3" w:rsidRDefault="00DF1534" w:rsidP="00DF1534">
      <w:pPr>
        <w:pStyle w:val="ListParagraph"/>
        <w:numPr>
          <w:ilvl w:val="0"/>
          <w:numId w:val="6"/>
        </w:numPr>
        <w:rPr>
          <w:rFonts w:ascii="Verdana" w:hAnsi="Verdana"/>
          <w:sz w:val="24"/>
          <w:szCs w:val="24"/>
        </w:rPr>
      </w:pPr>
      <w:r w:rsidRPr="00DF1534">
        <w:rPr>
          <w:rFonts w:ascii="Verdana" w:hAnsi="Verdana"/>
          <w:sz w:val="24"/>
          <w:szCs w:val="24"/>
        </w:rPr>
        <w:t xml:space="preserve">As a result, every quarter a report on expenditure will be brought to the Charitable </w:t>
      </w:r>
      <w:r w:rsidR="005F3FC3">
        <w:rPr>
          <w:rFonts w:ascii="Verdana" w:hAnsi="Verdana"/>
          <w:sz w:val="24"/>
          <w:szCs w:val="24"/>
        </w:rPr>
        <w:t>F</w:t>
      </w:r>
      <w:r w:rsidRPr="00DF1534">
        <w:rPr>
          <w:rFonts w:ascii="Verdana" w:hAnsi="Verdana"/>
          <w:sz w:val="24"/>
          <w:szCs w:val="24"/>
        </w:rPr>
        <w:t xml:space="preserve">unds </w:t>
      </w:r>
      <w:r w:rsidR="005F3FC3">
        <w:rPr>
          <w:rFonts w:ascii="Verdana" w:hAnsi="Verdana"/>
          <w:sz w:val="24"/>
          <w:szCs w:val="24"/>
        </w:rPr>
        <w:t>C</w:t>
      </w:r>
      <w:r w:rsidRPr="00DF1534">
        <w:rPr>
          <w:rFonts w:ascii="Verdana" w:hAnsi="Verdana"/>
          <w:sz w:val="24"/>
          <w:szCs w:val="24"/>
        </w:rPr>
        <w:t>ommittee detailing expenditure on the credit card to ensure the correct governance processes have been followed and appropriately approved.</w:t>
      </w:r>
    </w:p>
    <w:p w14:paraId="4A6EBCBF" w14:textId="0EB4CA42" w:rsidR="00DF1534" w:rsidRPr="000C2DAE" w:rsidRDefault="00DF1534" w:rsidP="00DF1534">
      <w:pPr>
        <w:ind w:left="360"/>
        <w:rPr>
          <w:rFonts w:ascii="Verdana" w:hAnsi="Verdana"/>
          <w:strike/>
          <w:sz w:val="24"/>
          <w:szCs w:val="24"/>
        </w:rPr>
      </w:pPr>
      <w:r w:rsidRPr="00DF1534">
        <w:rPr>
          <w:rFonts w:ascii="Verdana" w:hAnsi="Verdana"/>
          <w:sz w:val="24"/>
          <w:szCs w:val="24"/>
        </w:rPr>
        <w:t>Th</w:t>
      </w:r>
      <w:r w:rsidR="005F3FC3">
        <w:rPr>
          <w:rFonts w:ascii="Verdana" w:hAnsi="Verdana"/>
          <w:sz w:val="24"/>
          <w:szCs w:val="24"/>
        </w:rPr>
        <w:t xml:space="preserve">is approach </w:t>
      </w:r>
      <w:r w:rsidRPr="00DF1534">
        <w:rPr>
          <w:rFonts w:ascii="Verdana" w:hAnsi="Verdana"/>
          <w:sz w:val="24"/>
          <w:szCs w:val="24"/>
        </w:rPr>
        <w:t>has been shared with both Internal and External audit who have no immediate concerns other than ensuring the Charity is protected from inappropriate use through strong governance and controls processes.</w:t>
      </w:r>
    </w:p>
    <w:p w14:paraId="6D290426" w14:textId="77777777" w:rsidR="00653AEC" w:rsidRPr="00F8567E" w:rsidRDefault="00653AEC" w:rsidP="00653AEC">
      <w:pPr>
        <w:pStyle w:val="ListParagraph"/>
        <w:spacing w:after="0" w:line="240" w:lineRule="auto"/>
        <w:rPr>
          <w:rFonts w:ascii="Verdana" w:hAnsi="Verdana" w:cs="Arial"/>
          <w:b/>
          <w:sz w:val="24"/>
          <w:szCs w:val="24"/>
        </w:rPr>
      </w:pPr>
    </w:p>
    <w:p w14:paraId="6D290427"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14:paraId="641314C2" w14:textId="77777777" w:rsidR="005F3FC3" w:rsidRDefault="005F3FC3" w:rsidP="005F3FC3">
      <w:pPr>
        <w:spacing w:after="0" w:line="240" w:lineRule="auto"/>
        <w:ind w:left="360"/>
        <w:rPr>
          <w:rFonts w:ascii="Verdana" w:hAnsi="Verdana" w:cs="Arial"/>
          <w:sz w:val="24"/>
          <w:szCs w:val="24"/>
        </w:rPr>
      </w:pPr>
    </w:p>
    <w:p w14:paraId="6D290428" w14:textId="7C8DB985" w:rsidR="00653AEC" w:rsidRPr="00DF1534" w:rsidRDefault="00653AEC" w:rsidP="005F3FC3">
      <w:pPr>
        <w:spacing w:after="0" w:line="240" w:lineRule="auto"/>
        <w:ind w:left="360"/>
        <w:rPr>
          <w:rFonts w:ascii="Verdana" w:hAnsi="Verdana" w:cs="Arial"/>
          <w:b/>
          <w:sz w:val="24"/>
          <w:szCs w:val="24"/>
        </w:rPr>
      </w:pPr>
      <w:r w:rsidRPr="00DF1534">
        <w:rPr>
          <w:rFonts w:ascii="Verdana" w:hAnsi="Verdana" w:cs="Arial"/>
          <w:sz w:val="24"/>
          <w:szCs w:val="24"/>
        </w:rPr>
        <w:t>Th</w:t>
      </w:r>
      <w:r w:rsidR="00483938" w:rsidRPr="00DF1534">
        <w:rPr>
          <w:rFonts w:ascii="Verdana" w:hAnsi="Verdana" w:cs="Arial"/>
          <w:sz w:val="24"/>
          <w:szCs w:val="24"/>
        </w:rPr>
        <w:t xml:space="preserve">ere are no additional financial implications arising from this paper as it focuses on payment mechanism rather than how much money is spent. </w:t>
      </w:r>
    </w:p>
    <w:p w14:paraId="6D290429" w14:textId="77777777" w:rsidR="00653AEC" w:rsidRPr="00F8567E" w:rsidRDefault="00653AEC" w:rsidP="00653AEC">
      <w:pPr>
        <w:pStyle w:val="ListParagraph"/>
        <w:spacing w:after="0" w:line="240" w:lineRule="auto"/>
        <w:rPr>
          <w:rFonts w:ascii="Verdana" w:hAnsi="Verdana" w:cs="Arial"/>
          <w:b/>
          <w:sz w:val="24"/>
          <w:szCs w:val="24"/>
        </w:rPr>
      </w:pPr>
    </w:p>
    <w:p w14:paraId="50D45355" w14:textId="0D7028B2" w:rsidR="005F3FC3" w:rsidRPr="00624338" w:rsidRDefault="00653AEC" w:rsidP="00624338">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14:paraId="606FF9A9" w14:textId="0F2A6C2B" w:rsidR="00624338" w:rsidRDefault="00483938" w:rsidP="00624338">
      <w:pPr>
        <w:ind w:firstLine="360"/>
        <w:rPr>
          <w:rFonts w:ascii="Verdana" w:hAnsi="Verdana"/>
          <w:sz w:val="24"/>
          <w:szCs w:val="24"/>
        </w:rPr>
      </w:pPr>
      <w:r w:rsidRPr="48E8F642">
        <w:rPr>
          <w:rFonts w:ascii="Verdana" w:hAnsi="Verdana"/>
          <w:sz w:val="24"/>
          <w:szCs w:val="24"/>
        </w:rPr>
        <w:t>It is recommended that</w:t>
      </w:r>
      <w:r w:rsidR="00DF1534" w:rsidRPr="48E8F642">
        <w:rPr>
          <w:rFonts w:ascii="Verdana" w:hAnsi="Verdana"/>
          <w:sz w:val="24"/>
          <w:szCs w:val="24"/>
        </w:rPr>
        <w:t>:</w:t>
      </w:r>
    </w:p>
    <w:p w14:paraId="6E70DAF2" w14:textId="2FBECE46" w:rsidR="00624338" w:rsidRPr="00624338" w:rsidRDefault="00624338" w:rsidP="00624338">
      <w:pPr>
        <w:pStyle w:val="ListParagraph"/>
        <w:numPr>
          <w:ilvl w:val="0"/>
          <w:numId w:val="6"/>
        </w:numPr>
        <w:ind w:right="96"/>
        <w:rPr>
          <w:rFonts w:ascii="Verdana" w:hAnsi="Verdana" w:cs="Arial"/>
        </w:rPr>
      </w:pPr>
      <w:r w:rsidRPr="48E8F642">
        <w:rPr>
          <w:rFonts w:ascii="Verdana" w:hAnsi="Verdana" w:cs="Arial"/>
          <w:b/>
          <w:bCs/>
          <w:sz w:val="24"/>
          <w:szCs w:val="24"/>
        </w:rPr>
        <w:t xml:space="preserve">APPROVE </w:t>
      </w:r>
      <w:r w:rsidRPr="48E8F642">
        <w:rPr>
          <w:rFonts w:ascii="Verdana" w:hAnsi="Verdana" w:cs="Arial"/>
          <w:sz w:val="24"/>
          <w:szCs w:val="24"/>
        </w:rPr>
        <w:t>the revised credit card policy which sees:</w:t>
      </w:r>
    </w:p>
    <w:p w14:paraId="766B8330" w14:textId="686B0140" w:rsidR="00DF1534" w:rsidRPr="00DF1534" w:rsidRDefault="00DF1534" w:rsidP="00DF1534">
      <w:pPr>
        <w:pStyle w:val="ListParagraph"/>
        <w:numPr>
          <w:ilvl w:val="0"/>
          <w:numId w:val="13"/>
        </w:numPr>
        <w:spacing w:after="0" w:line="240" w:lineRule="auto"/>
        <w:rPr>
          <w:rFonts w:ascii="Verdana" w:hAnsi="Verdana"/>
          <w:sz w:val="24"/>
          <w:szCs w:val="24"/>
        </w:rPr>
      </w:pPr>
      <w:r w:rsidRPr="00DF1534">
        <w:rPr>
          <w:rFonts w:ascii="Verdana" w:hAnsi="Verdana"/>
          <w:sz w:val="24"/>
          <w:szCs w:val="24"/>
        </w:rPr>
        <w:lastRenderedPageBreak/>
        <w:t>The Charity team credit card overall spending limit be increased to £500 / month initially, with a potential further increase to £750 following a review at six months.</w:t>
      </w:r>
    </w:p>
    <w:p w14:paraId="54969916" w14:textId="77777777" w:rsidR="00DF1534" w:rsidRPr="00DF1534" w:rsidRDefault="00DF1534" w:rsidP="00DF1534">
      <w:pPr>
        <w:pStyle w:val="ListParagraph"/>
        <w:numPr>
          <w:ilvl w:val="0"/>
          <w:numId w:val="13"/>
        </w:numPr>
        <w:spacing w:after="0" w:line="240" w:lineRule="auto"/>
        <w:rPr>
          <w:rFonts w:ascii="Verdana" w:hAnsi="Verdana"/>
          <w:sz w:val="24"/>
          <w:szCs w:val="24"/>
        </w:rPr>
      </w:pPr>
      <w:r w:rsidRPr="00DF1534">
        <w:rPr>
          <w:rFonts w:ascii="Verdana" w:hAnsi="Verdana"/>
          <w:sz w:val="24"/>
          <w:szCs w:val="24"/>
        </w:rPr>
        <w:t>The limit for a single item be increased to £150</w:t>
      </w:r>
    </w:p>
    <w:p w14:paraId="08356981" w14:textId="6A70D62E" w:rsidR="00DF1534" w:rsidRPr="00DF1534" w:rsidRDefault="00DF1534" w:rsidP="00DF1534">
      <w:pPr>
        <w:pStyle w:val="ListParagraph"/>
        <w:numPr>
          <w:ilvl w:val="0"/>
          <w:numId w:val="13"/>
        </w:numPr>
        <w:spacing w:after="0" w:line="240" w:lineRule="auto"/>
        <w:rPr>
          <w:rFonts w:ascii="Verdana" w:hAnsi="Verdana"/>
          <w:sz w:val="24"/>
          <w:szCs w:val="24"/>
        </w:rPr>
      </w:pPr>
      <w:r w:rsidRPr="00DF1534">
        <w:rPr>
          <w:rFonts w:ascii="Verdana" w:hAnsi="Verdana"/>
          <w:sz w:val="24"/>
          <w:szCs w:val="24"/>
        </w:rPr>
        <w:t>A report be brought to the charitable funds committee on a quarterly basis to ratify the expenditure on the charity team credit card.</w:t>
      </w:r>
    </w:p>
    <w:p w14:paraId="6D290430" w14:textId="775466EE" w:rsidR="00FE7070" w:rsidRPr="00624338" w:rsidRDefault="00DF1534" w:rsidP="00624338">
      <w:pPr>
        <w:pStyle w:val="ListParagraph"/>
        <w:numPr>
          <w:ilvl w:val="0"/>
          <w:numId w:val="13"/>
        </w:numPr>
        <w:spacing w:after="0" w:line="240" w:lineRule="auto"/>
        <w:rPr>
          <w:rFonts w:ascii="Verdana" w:hAnsi="Verdana"/>
          <w:sz w:val="24"/>
          <w:szCs w:val="24"/>
        </w:rPr>
      </w:pPr>
      <w:r w:rsidRPr="48E8F642">
        <w:rPr>
          <w:rFonts w:ascii="Verdana" w:hAnsi="Verdana"/>
          <w:sz w:val="24"/>
          <w:szCs w:val="24"/>
        </w:rPr>
        <w:t>The information detailed in this proposal be incorporated into the next review of the Charitable funds control Procedure (FCP20)</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48E8F642">
        <w:tc>
          <w:tcPr>
            <w:tcW w:w="9245" w:type="dxa"/>
            <w:gridSpan w:val="4"/>
            <w:shd w:val="clear" w:color="auto" w:fill="D5DCE4" w:themeFill="text2" w:themeFillTint="33"/>
          </w:tcPr>
          <w:p w14:paraId="6D290435" w14:textId="704162EF" w:rsidR="00034194" w:rsidRPr="001F2857" w:rsidRDefault="0020539A">
            <w:pPr>
              <w:rPr>
                <w:rFonts w:ascii="Verdana" w:hAnsi="Verdana" w:cs="Arial"/>
                <w:b/>
                <w:sz w:val="24"/>
                <w:szCs w:val="24"/>
              </w:rPr>
            </w:pPr>
            <w:r w:rsidRPr="00F8567E">
              <w:rPr>
                <w:rFonts w:ascii="Verdana" w:hAnsi="Verdana" w:cs="Arial"/>
                <w:b/>
                <w:sz w:val="24"/>
                <w:szCs w:val="24"/>
              </w:rPr>
              <w:t>Governance and Assurance</w:t>
            </w:r>
          </w:p>
        </w:tc>
      </w:tr>
      <w:tr w:rsidR="00F5324A" w:rsidRPr="00F8567E" w14:paraId="6D29043A" w14:textId="77777777" w:rsidTr="48E8F642">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w:t>
            </w:r>
            <w:proofErr w:type="gramStart"/>
            <w:r w:rsidRPr="00F8567E">
              <w:rPr>
                <w:rFonts w:ascii="Verdana" w:hAnsi="Verdana" w:cs="Arial"/>
                <w:b/>
                <w:i/>
                <w:sz w:val="24"/>
                <w:szCs w:val="24"/>
              </w:rPr>
              <w:t>please</w:t>
            </w:r>
            <w:proofErr w:type="gramEnd"/>
            <w:r w:rsidRPr="00F8567E">
              <w:rPr>
                <w:rFonts w:ascii="Verdana" w:hAnsi="Verdana" w:cs="Arial"/>
                <w:b/>
                <w:i/>
                <w:sz w:val="24"/>
                <w:szCs w:val="24"/>
              </w:rPr>
              <w:t xml:space="preserv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48E8F642">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4EEBD6BE" w:rsidR="00F5324A" w:rsidRPr="00F8567E" w:rsidRDefault="005F3FC3"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2" w14:textId="77777777" w:rsidTr="48E8F642">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5A603620" w:rsidR="00F5324A" w:rsidRPr="00F8567E" w:rsidRDefault="005F3FC3"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6" w14:textId="77777777" w:rsidTr="48E8F642">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5B2B0753" w:rsidR="00F5324A" w:rsidRPr="00F8567E" w:rsidRDefault="005F3FC3"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9" w14:textId="77777777" w:rsidTr="48E8F642">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48E8F642">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20B8E6A9" w:rsidR="00F5324A" w:rsidRPr="00F8567E" w:rsidRDefault="3E25480F" w:rsidP="00F5324A">
            <w:pPr>
              <w:rPr>
                <w:rFonts w:ascii="Verdana" w:hAnsi="Verdana" w:cs="Arial"/>
                <w:sz w:val="24"/>
                <w:szCs w:val="24"/>
              </w:rPr>
            </w:pPr>
            <w:r w:rsidRPr="48E8F642">
              <w:rPr>
                <w:rFonts w:ascii="Verdana" w:hAnsi="Verdana" w:cs="Arial"/>
                <w:sz w:val="24"/>
                <w:szCs w:val="24"/>
              </w:rPr>
              <w:t xml:space="preserve">Best Value Outcomes and </w:t>
            </w:r>
            <w:r w:rsidR="0D940CE1" w:rsidRPr="48E8F642">
              <w:rPr>
                <w:rFonts w:ascii="Verdana" w:hAnsi="Verdana" w:cs="Arial"/>
                <w:sz w:val="24"/>
                <w:szCs w:val="24"/>
              </w:rPr>
              <w:t>High-Quality</w:t>
            </w:r>
            <w:r w:rsidRPr="48E8F642">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49F1BA7E" w:rsidR="00F5324A" w:rsidRPr="00F8567E" w:rsidRDefault="005F3FC3"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48E8F642">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75EF18B0" w:rsidR="00F5324A" w:rsidRPr="00F8567E" w:rsidRDefault="005F3FC3"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5" w14:textId="77777777" w:rsidTr="48E8F642">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54DB7CCB" w:rsidR="00F5324A" w:rsidRPr="00F8567E" w:rsidRDefault="005F3FC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9" w14:textId="77777777" w:rsidTr="48E8F642">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13AC482B" w:rsidR="00F5324A" w:rsidRPr="00F8567E" w:rsidRDefault="005F3FC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D" w14:textId="77777777" w:rsidTr="48E8F642">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2684C304" w:rsidR="00F5324A" w:rsidRPr="00F8567E" w:rsidRDefault="005F3FC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F" w14:textId="77777777" w:rsidTr="48E8F642">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48E8F642">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w:t>
            </w:r>
            <w:proofErr w:type="gramStart"/>
            <w:r w:rsidRPr="00F8567E">
              <w:rPr>
                <w:rFonts w:ascii="Verdana" w:hAnsi="Verdana" w:cs="Arial"/>
                <w:b/>
                <w:i/>
                <w:sz w:val="24"/>
                <w:szCs w:val="24"/>
              </w:rPr>
              <w:t>please</w:t>
            </w:r>
            <w:proofErr w:type="gramEnd"/>
            <w:r w:rsidRPr="00F8567E">
              <w:rPr>
                <w:rFonts w:ascii="Verdana" w:hAnsi="Verdana" w:cs="Arial"/>
                <w:b/>
                <w:i/>
                <w:sz w:val="24"/>
                <w:szCs w:val="24"/>
              </w:rPr>
              <w:t xml:space="preserv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27C35029" w:rsidR="00F5324A" w:rsidRPr="00F8567E" w:rsidRDefault="005F3FC3"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67" w14:textId="77777777" w:rsidTr="48E8F642">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5A6713E9" w:rsidR="00F5324A" w:rsidRPr="00F8567E" w:rsidRDefault="005F3FC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B" w14:textId="77777777" w:rsidTr="48E8F642">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0C7F934E" w:rsidR="00F5324A" w:rsidRPr="00F8567E" w:rsidRDefault="24607986" w:rsidP="48E8F642">
            <w:pPr>
              <w:rPr>
                <w:rFonts w:ascii="Verdana" w:hAnsi="Verdana" w:cs="Arial"/>
                <w:b/>
                <w:bCs/>
                <w:sz w:val="24"/>
                <w:szCs w:val="24"/>
              </w:rPr>
            </w:pPr>
            <w:r w:rsidRPr="48E8F642">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56860330" w:rsidR="00F5324A" w:rsidRPr="00F8567E" w:rsidRDefault="005F3FC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F" w14:textId="77777777" w:rsidTr="48E8F642">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09341B2A" w:rsidR="00F5324A" w:rsidRPr="00F8567E" w:rsidRDefault="005F3FC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3" w14:textId="77777777" w:rsidTr="48E8F642">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1A536EB2" w:rsidR="00F5324A" w:rsidRPr="00F8567E" w:rsidRDefault="005F3FC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7" w14:textId="77777777" w:rsidTr="48E8F642">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26FE2D40" w:rsidR="00F5324A" w:rsidRPr="00F8567E" w:rsidRDefault="005F3FC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B" w14:textId="77777777" w:rsidTr="48E8F642">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1D633611" w:rsidR="00F5324A" w:rsidRPr="00F8567E" w:rsidRDefault="005F3FC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48E8F642">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48E8F642">
        <w:tc>
          <w:tcPr>
            <w:tcW w:w="9245" w:type="dxa"/>
            <w:gridSpan w:val="4"/>
          </w:tcPr>
          <w:p w14:paraId="6D29047F" w14:textId="3F0F00FC" w:rsidR="00F5324A" w:rsidRPr="005F3FC3" w:rsidRDefault="005F3FC3" w:rsidP="005F3FC3">
            <w:pPr>
              <w:rPr>
                <w:rFonts w:ascii="Verdana" w:hAnsi="Verdana" w:cs="Arial"/>
                <w:b/>
                <w:sz w:val="24"/>
                <w:szCs w:val="24"/>
              </w:rPr>
            </w:pPr>
            <w:r w:rsidRPr="005F3FC3">
              <w:rPr>
                <w:rFonts w:ascii="Verdana" w:hAnsi="Verdana" w:cs="Arial"/>
                <w:sz w:val="24"/>
                <w:szCs w:val="24"/>
              </w:rPr>
              <w:t>Charitable funds are used to enhance patient experience where NHS funds cannot be used.  This paper will facilitate more activities here by increasing the efficiency of the team to raise funds through reducing time spent on admin.</w:t>
            </w:r>
          </w:p>
        </w:tc>
      </w:tr>
      <w:tr w:rsidR="00F5324A" w:rsidRPr="00F8567E" w14:paraId="6D290482" w14:textId="77777777" w:rsidTr="48E8F642">
        <w:tc>
          <w:tcPr>
            <w:tcW w:w="9245" w:type="dxa"/>
            <w:gridSpan w:val="4"/>
            <w:shd w:val="clear" w:color="auto" w:fill="D5DCE4" w:themeFill="text2" w:themeFillTint="33"/>
          </w:tcPr>
          <w:p w14:paraId="6D290481" w14:textId="77777777" w:rsidR="00F5324A" w:rsidRPr="005F3FC3" w:rsidRDefault="00F5324A" w:rsidP="00F5324A">
            <w:pPr>
              <w:rPr>
                <w:rFonts w:ascii="Verdana" w:hAnsi="Verdana" w:cs="Arial"/>
                <w:b/>
                <w:sz w:val="24"/>
                <w:szCs w:val="24"/>
              </w:rPr>
            </w:pPr>
            <w:r w:rsidRPr="005F3FC3">
              <w:rPr>
                <w:rFonts w:ascii="Verdana" w:hAnsi="Verdana" w:cs="Arial"/>
                <w:b/>
                <w:sz w:val="24"/>
                <w:szCs w:val="24"/>
              </w:rPr>
              <w:t>Financial Implications</w:t>
            </w:r>
          </w:p>
        </w:tc>
      </w:tr>
      <w:tr w:rsidR="00F5324A" w:rsidRPr="00F8567E" w14:paraId="6D290487" w14:textId="77777777" w:rsidTr="48E8F642">
        <w:tc>
          <w:tcPr>
            <w:tcW w:w="9245" w:type="dxa"/>
            <w:gridSpan w:val="4"/>
          </w:tcPr>
          <w:p w14:paraId="6D290485" w14:textId="614E26F6" w:rsidR="00653AEC" w:rsidRPr="005F3FC3" w:rsidRDefault="005F3FC3" w:rsidP="00653AEC">
            <w:pPr>
              <w:ind w:right="96"/>
              <w:rPr>
                <w:rFonts w:ascii="Verdana" w:hAnsi="Verdana" w:cs="Arial"/>
                <w:sz w:val="24"/>
                <w:szCs w:val="24"/>
              </w:rPr>
            </w:pPr>
            <w:r w:rsidRPr="005F3FC3">
              <w:rPr>
                <w:rFonts w:ascii="Verdana" w:hAnsi="Verdana" w:cs="Arial"/>
                <w:sz w:val="24"/>
                <w:szCs w:val="24"/>
              </w:rPr>
              <w:t>There are no financial implications as this is about how purchases can be made more quickly and efficiently from the charity’s funds as part of its efforts to generate more income.</w:t>
            </w:r>
          </w:p>
          <w:p w14:paraId="6D290486" w14:textId="77777777" w:rsidR="00F5324A" w:rsidRPr="005F3FC3" w:rsidRDefault="00F5324A" w:rsidP="00F5324A">
            <w:pPr>
              <w:ind w:right="96"/>
              <w:rPr>
                <w:rFonts w:ascii="Verdana" w:hAnsi="Verdana" w:cs="Arial"/>
                <w:sz w:val="24"/>
                <w:szCs w:val="24"/>
              </w:rPr>
            </w:pPr>
          </w:p>
        </w:tc>
      </w:tr>
      <w:tr w:rsidR="00F5324A" w:rsidRPr="00F8567E" w14:paraId="6D290489" w14:textId="77777777" w:rsidTr="48E8F642">
        <w:tc>
          <w:tcPr>
            <w:tcW w:w="9245" w:type="dxa"/>
            <w:gridSpan w:val="4"/>
            <w:shd w:val="clear" w:color="auto" w:fill="D5DCE4" w:themeFill="text2" w:themeFillTint="33"/>
          </w:tcPr>
          <w:p w14:paraId="6D290488" w14:textId="77777777" w:rsidR="00F5324A" w:rsidRPr="005F3FC3" w:rsidRDefault="00F5324A" w:rsidP="00F5324A">
            <w:pPr>
              <w:keepNext/>
              <w:keepLines/>
              <w:ind w:right="96"/>
              <w:rPr>
                <w:rFonts w:ascii="Verdana" w:hAnsi="Verdana" w:cs="Arial"/>
                <w:b/>
                <w:sz w:val="24"/>
                <w:szCs w:val="24"/>
              </w:rPr>
            </w:pPr>
            <w:r w:rsidRPr="005F3FC3">
              <w:rPr>
                <w:rFonts w:ascii="Verdana" w:hAnsi="Verdana" w:cs="Arial"/>
                <w:b/>
                <w:sz w:val="24"/>
                <w:szCs w:val="24"/>
              </w:rPr>
              <w:lastRenderedPageBreak/>
              <w:t>Legal Implications (including equality and diversity assessment)</w:t>
            </w:r>
          </w:p>
        </w:tc>
      </w:tr>
      <w:tr w:rsidR="00F5324A" w:rsidRPr="00F8567E" w14:paraId="6D29048C" w14:textId="77777777" w:rsidTr="48E8F642">
        <w:tc>
          <w:tcPr>
            <w:tcW w:w="9245" w:type="dxa"/>
            <w:gridSpan w:val="4"/>
          </w:tcPr>
          <w:p w14:paraId="6D29048A" w14:textId="4F01C107" w:rsidR="00653AEC" w:rsidRPr="005F3FC3" w:rsidRDefault="005F3FC3" w:rsidP="00653AEC">
            <w:pPr>
              <w:ind w:right="96"/>
              <w:rPr>
                <w:rFonts w:ascii="Verdana" w:hAnsi="Verdana" w:cs="Arial"/>
                <w:sz w:val="24"/>
                <w:szCs w:val="24"/>
              </w:rPr>
            </w:pPr>
            <w:r w:rsidRPr="005F3FC3">
              <w:rPr>
                <w:rFonts w:ascii="Verdana" w:hAnsi="Verdana" w:cs="Arial"/>
                <w:sz w:val="24"/>
                <w:szCs w:val="24"/>
              </w:rPr>
              <w:t>There are no legal implications.</w:t>
            </w:r>
          </w:p>
          <w:p w14:paraId="6D29048B" w14:textId="77777777" w:rsidR="00F5324A" w:rsidRPr="005F3FC3" w:rsidRDefault="00F5324A" w:rsidP="00F5324A">
            <w:pPr>
              <w:ind w:right="96"/>
              <w:rPr>
                <w:rFonts w:ascii="Verdana" w:hAnsi="Verdana" w:cs="Arial"/>
                <w:sz w:val="24"/>
                <w:szCs w:val="24"/>
              </w:rPr>
            </w:pPr>
          </w:p>
        </w:tc>
      </w:tr>
      <w:tr w:rsidR="00F5324A" w:rsidRPr="00F8567E" w14:paraId="6D29048E" w14:textId="77777777" w:rsidTr="48E8F642">
        <w:tc>
          <w:tcPr>
            <w:tcW w:w="9245" w:type="dxa"/>
            <w:gridSpan w:val="4"/>
            <w:shd w:val="clear" w:color="auto" w:fill="D5DCE4" w:themeFill="text2" w:themeFillTint="33"/>
          </w:tcPr>
          <w:p w14:paraId="6D29048D" w14:textId="77777777" w:rsidR="00F5324A" w:rsidRPr="005F3FC3" w:rsidRDefault="00F5324A" w:rsidP="00F5324A">
            <w:pPr>
              <w:ind w:right="96"/>
              <w:rPr>
                <w:rFonts w:ascii="Verdana" w:hAnsi="Verdana" w:cs="Arial"/>
                <w:b/>
                <w:sz w:val="24"/>
                <w:szCs w:val="24"/>
              </w:rPr>
            </w:pPr>
            <w:r w:rsidRPr="005F3FC3">
              <w:rPr>
                <w:rFonts w:ascii="Verdana" w:hAnsi="Verdana" w:cs="Arial"/>
                <w:b/>
                <w:sz w:val="24"/>
                <w:szCs w:val="24"/>
              </w:rPr>
              <w:t>Staffing Implications</w:t>
            </w:r>
          </w:p>
        </w:tc>
      </w:tr>
      <w:tr w:rsidR="00F5324A" w:rsidRPr="00F8567E" w14:paraId="6D290491" w14:textId="77777777" w:rsidTr="48E8F642">
        <w:tc>
          <w:tcPr>
            <w:tcW w:w="9245" w:type="dxa"/>
            <w:gridSpan w:val="4"/>
          </w:tcPr>
          <w:p w14:paraId="6D29048F" w14:textId="6A0B0923" w:rsidR="00653AEC" w:rsidRPr="005F3FC3" w:rsidRDefault="005F3FC3" w:rsidP="00653AEC">
            <w:pPr>
              <w:ind w:right="96"/>
              <w:rPr>
                <w:rFonts w:ascii="Verdana" w:hAnsi="Verdana" w:cs="Arial"/>
                <w:sz w:val="24"/>
                <w:szCs w:val="24"/>
              </w:rPr>
            </w:pPr>
            <w:r w:rsidRPr="005F3FC3">
              <w:rPr>
                <w:rFonts w:ascii="Verdana" w:hAnsi="Verdana" w:cs="Arial"/>
                <w:sz w:val="24"/>
                <w:szCs w:val="24"/>
              </w:rPr>
              <w:t xml:space="preserve">None other than some staff time will be freed up. </w:t>
            </w:r>
          </w:p>
          <w:p w14:paraId="6D290490" w14:textId="77777777" w:rsidR="00F5324A" w:rsidRPr="005F3FC3" w:rsidRDefault="00F5324A" w:rsidP="00762BBE">
            <w:pPr>
              <w:ind w:right="96"/>
              <w:rPr>
                <w:rFonts w:ascii="Verdana" w:hAnsi="Verdana" w:cs="Arial"/>
                <w:sz w:val="24"/>
                <w:szCs w:val="24"/>
              </w:rPr>
            </w:pPr>
          </w:p>
        </w:tc>
      </w:tr>
      <w:tr w:rsidR="00F5324A" w:rsidRPr="00F8567E" w14:paraId="6D290493" w14:textId="77777777" w:rsidTr="48E8F642">
        <w:tc>
          <w:tcPr>
            <w:tcW w:w="9245" w:type="dxa"/>
            <w:gridSpan w:val="4"/>
            <w:shd w:val="clear" w:color="auto" w:fill="D5DCE4" w:themeFill="text2" w:themeFillTint="33"/>
          </w:tcPr>
          <w:p w14:paraId="6D290492" w14:textId="77777777" w:rsidR="00F5324A" w:rsidRPr="005F3FC3" w:rsidRDefault="00296CD9" w:rsidP="00F5324A">
            <w:pPr>
              <w:ind w:right="96"/>
              <w:rPr>
                <w:rFonts w:ascii="Verdana" w:hAnsi="Verdana" w:cs="Arial"/>
                <w:b/>
                <w:sz w:val="24"/>
                <w:szCs w:val="24"/>
              </w:rPr>
            </w:pPr>
            <w:r w:rsidRPr="005F3FC3">
              <w:rPr>
                <w:rFonts w:ascii="Verdana" w:hAnsi="Verdana" w:cs="Arial"/>
                <w:b/>
                <w:sz w:val="24"/>
                <w:szCs w:val="24"/>
              </w:rPr>
              <w:t>Long Term Implications (including the impact of the Well-being of Future Generations (Wales) Act 2015)</w:t>
            </w:r>
          </w:p>
        </w:tc>
      </w:tr>
      <w:tr w:rsidR="00F5324A" w:rsidRPr="00F8567E" w14:paraId="6D290496" w14:textId="77777777" w:rsidTr="48E8F642">
        <w:tc>
          <w:tcPr>
            <w:tcW w:w="9245" w:type="dxa"/>
            <w:gridSpan w:val="4"/>
          </w:tcPr>
          <w:p w14:paraId="6D290495" w14:textId="1CDF6E2A" w:rsidR="00F5324A" w:rsidRPr="005F3FC3" w:rsidRDefault="005F3FC3" w:rsidP="005F3FC3">
            <w:pPr>
              <w:ind w:right="96"/>
              <w:rPr>
                <w:rFonts w:ascii="Verdana" w:hAnsi="Verdana" w:cs="Arial"/>
                <w:sz w:val="24"/>
                <w:szCs w:val="24"/>
              </w:rPr>
            </w:pPr>
            <w:r w:rsidRPr="005F3FC3">
              <w:rPr>
                <w:rFonts w:ascii="Verdana" w:hAnsi="Verdana" w:cs="Arial"/>
                <w:sz w:val="24"/>
                <w:szCs w:val="24"/>
              </w:rPr>
              <w:t xml:space="preserve">In delivering against its public purposes the Charity undertakes its activities in a way that supports the Future Generations Act. </w:t>
            </w:r>
          </w:p>
        </w:tc>
      </w:tr>
      <w:tr w:rsidR="00653AEC" w:rsidRPr="00F8567E" w14:paraId="6D29049A" w14:textId="77777777" w:rsidTr="48E8F642">
        <w:tc>
          <w:tcPr>
            <w:tcW w:w="2470" w:type="dxa"/>
            <w:gridSpan w:val="2"/>
          </w:tcPr>
          <w:p w14:paraId="6D290497" w14:textId="77777777" w:rsidR="00653AEC" w:rsidRPr="005F3FC3" w:rsidRDefault="00653AEC" w:rsidP="00653AEC">
            <w:pPr>
              <w:ind w:right="96"/>
              <w:rPr>
                <w:rFonts w:ascii="Verdana" w:hAnsi="Verdana" w:cs="Arial"/>
                <w:sz w:val="24"/>
                <w:szCs w:val="24"/>
              </w:rPr>
            </w:pPr>
            <w:r w:rsidRPr="005F3FC3">
              <w:rPr>
                <w:rFonts w:ascii="Verdana" w:hAnsi="Verdana" w:cs="Arial"/>
                <w:b/>
                <w:sz w:val="24"/>
                <w:szCs w:val="24"/>
              </w:rPr>
              <w:t>Report History</w:t>
            </w:r>
          </w:p>
        </w:tc>
        <w:tc>
          <w:tcPr>
            <w:tcW w:w="6775" w:type="dxa"/>
            <w:gridSpan w:val="2"/>
          </w:tcPr>
          <w:p w14:paraId="6D290498" w14:textId="362FA29C" w:rsidR="00653AEC" w:rsidRPr="005F3FC3" w:rsidRDefault="005F3FC3" w:rsidP="00653AEC">
            <w:pPr>
              <w:ind w:right="96"/>
              <w:rPr>
                <w:rFonts w:ascii="Verdana" w:hAnsi="Verdana" w:cs="Arial"/>
                <w:sz w:val="24"/>
                <w:szCs w:val="24"/>
              </w:rPr>
            </w:pPr>
            <w:r w:rsidRPr="005F3FC3">
              <w:rPr>
                <w:rFonts w:ascii="Verdana" w:hAnsi="Verdana" w:cs="Arial"/>
                <w:sz w:val="24"/>
                <w:szCs w:val="24"/>
              </w:rPr>
              <w:t>N/A</w:t>
            </w:r>
          </w:p>
          <w:p w14:paraId="6D290499" w14:textId="77777777" w:rsidR="00653AEC" w:rsidRPr="005F3FC3" w:rsidRDefault="00653AEC" w:rsidP="00653AEC">
            <w:pPr>
              <w:ind w:right="96"/>
              <w:rPr>
                <w:rFonts w:ascii="Verdana" w:hAnsi="Verdana" w:cs="Arial"/>
                <w:sz w:val="24"/>
                <w:szCs w:val="24"/>
              </w:rPr>
            </w:pPr>
          </w:p>
        </w:tc>
      </w:tr>
      <w:tr w:rsidR="00653AEC" w:rsidRPr="00F8567E" w14:paraId="6D29049F" w14:textId="77777777" w:rsidTr="48E8F642">
        <w:tc>
          <w:tcPr>
            <w:tcW w:w="2470" w:type="dxa"/>
            <w:gridSpan w:val="2"/>
          </w:tcPr>
          <w:p w14:paraId="6D29049B" w14:textId="77777777" w:rsidR="00653AEC" w:rsidRPr="005F3FC3" w:rsidRDefault="00653AEC" w:rsidP="00653AEC">
            <w:pPr>
              <w:ind w:right="96"/>
              <w:rPr>
                <w:rFonts w:ascii="Verdana" w:hAnsi="Verdana" w:cs="Arial"/>
                <w:b/>
                <w:sz w:val="24"/>
                <w:szCs w:val="24"/>
              </w:rPr>
            </w:pPr>
            <w:r w:rsidRPr="005F3FC3">
              <w:rPr>
                <w:rFonts w:ascii="Verdana" w:hAnsi="Verdana" w:cs="Arial"/>
                <w:b/>
                <w:sz w:val="24"/>
                <w:szCs w:val="24"/>
              </w:rPr>
              <w:t>Appendices</w:t>
            </w:r>
          </w:p>
        </w:tc>
        <w:tc>
          <w:tcPr>
            <w:tcW w:w="6775" w:type="dxa"/>
            <w:gridSpan w:val="2"/>
          </w:tcPr>
          <w:p w14:paraId="6D29049C" w14:textId="149BE73C" w:rsidR="00653AEC" w:rsidRPr="005F3FC3" w:rsidRDefault="005F3FC3" w:rsidP="00653AEC">
            <w:pPr>
              <w:ind w:right="96"/>
              <w:rPr>
                <w:rFonts w:ascii="Verdana" w:hAnsi="Verdana" w:cs="Arial"/>
                <w:sz w:val="24"/>
                <w:szCs w:val="24"/>
              </w:rPr>
            </w:pPr>
            <w:r w:rsidRPr="005F3FC3">
              <w:rPr>
                <w:rFonts w:ascii="Verdana" w:hAnsi="Verdana" w:cs="Arial"/>
                <w:sz w:val="24"/>
                <w:szCs w:val="24"/>
              </w:rPr>
              <w:t>Appendix One – list of examples</w:t>
            </w:r>
          </w:p>
          <w:p w14:paraId="6D29049D" w14:textId="77777777" w:rsidR="00653AEC" w:rsidRPr="005F3FC3" w:rsidRDefault="00653AEC" w:rsidP="00653AEC">
            <w:pPr>
              <w:ind w:right="96"/>
              <w:rPr>
                <w:rFonts w:ascii="Verdana" w:hAnsi="Verdana" w:cs="Arial"/>
                <w:sz w:val="24"/>
                <w:szCs w:val="24"/>
              </w:rPr>
            </w:pPr>
          </w:p>
          <w:p w14:paraId="6D29049E" w14:textId="77777777" w:rsidR="00653AEC" w:rsidRPr="005F3FC3" w:rsidRDefault="00653AEC" w:rsidP="00653AEC">
            <w:pPr>
              <w:ind w:right="96"/>
              <w:rPr>
                <w:rFonts w:ascii="Verdana" w:hAnsi="Verdana" w:cs="Arial"/>
                <w:sz w:val="24"/>
                <w:szCs w:val="24"/>
              </w:rPr>
            </w:pPr>
          </w:p>
        </w:tc>
      </w:tr>
    </w:tbl>
    <w:p w14:paraId="6D2904A0" w14:textId="77777777" w:rsidR="00034194" w:rsidRDefault="00034194">
      <w:pPr>
        <w:rPr>
          <w:rFonts w:ascii="Verdana" w:hAnsi="Verdana"/>
          <w:sz w:val="24"/>
          <w:szCs w:val="24"/>
        </w:rPr>
      </w:pPr>
    </w:p>
    <w:p w14:paraId="5D490658" w14:textId="77777777" w:rsidR="00624338" w:rsidRDefault="00624338">
      <w:pPr>
        <w:rPr>
          <w:rFonts w:ascii="Verdana" w:hAnsi="Verdana"/>
          <w:b/>
          <w:bCs/>
          <w:sz w:val="24"/>
          <w:szCs w:val="24"/>
          <w:u w:val="single"/>
        </w:rPr>
      </w:pPr>
    </w:p>
    <w:p w14:paraId="3A4B4578" w14:textId="77777777" w:rsidR="00624338" w:rsidRDefault="00624338">
      <w:pPr>
        <w:rPr>
          <w:rFonts w:ascii="Verdana" w:hAnsi="Verdana"/>
          <w:b/>
          <w:bCs/>
          <w:sz w:val="24"/>
          <w:szCs w:val="24"/>
          <w:u w:val="single"/>
        </w:rPr>
      </w:pPr>
    </w:p>
    <w:p w14:paraId="58FF18C2" w14:textId="77777777" w:rsidR="00624338" w:rsidRDefault="00624338">
      <w:pPr>
        <w:rPr>
          <w:rFonts w:ascii="Verdana" w:hAnsi="Verdana"/>
          <w:b/>
          <w:bCs/>
          <w:sz w:val="24"/>
          <w:szCs w:val="24"/>
          <w:u w:val="single"/>
        </w:rPr>
      </w:pPr>
    </w:p>
    <w:p w14:paraId="7C4B0D4A" w14:textId="77777777" w:rsidR="00624338" w:rsidRDefault="00624338">
      <w:pPr>
        <w:rPr>
          <w:rFonts w:ascii="Verdana" w:hAnsi="Verdana"/>
          <w:b/>
          <w:bCs/>
          <w:sz w:val="24"/>
          <w:szCs w:val="24"/>
          <w:u w:val="single"/>
        </w:rPr>
      </w:pPr>
    </w:p>
    <w:p w14:paraId="1F553EB6" w14:textId="77777777" w:rsidR="00624338" w:rsidRDefault="00624338">
      <w:pPr>
        <w:rPr>
          <w:rFonts w:ascii="Verdana" w:hAnsi="Verdana"/>
          <w:b/>
          <w:bCs/>
          <w:sz w:val="24"/>
          <w:szCs w:val="24"/>
          <w:u w:val="single"/>
        </w:rPr>
      </w:pPr>
    </w:p>
    <w:p w14:paraId="74AC327F" w14:textId="77777777" w:rsidR="00624338" w:rsidRDefault="00624338">
      <w:pPr>
        <w:rPr>
          <w:rFonts w:ascii="Verdana" w:hAnsi="Verdana"/>
          <w:b/>
          <w:bCs/>
          <w:sz w:val="24"/>
          <w:szCs w:val="24"/>
          <w:u w:val="single"/>
        </w:rPr>
      </w:pPr>
    </w:p>
    <w:p w14:paraId="42013A3B" w14:textId="77777777" w:rsidR="00624338" w:rsidRDefault="00624338">
      <w:pPr>
        <w:rPr>
          <w:rFonts w:ascii="Verdana" w:hAnsi="Verdana"/>
          <w:b/>
          <w:bCs/>
          <w:sz w:val="24"/>
          <w:szCs w:val="24"/>
          <w:u w:val="single"/>
        </w:rPr>
      </w:pPr>
    </w:p>
    <w:p w14:paraId="2AA28AA1" w14:textId="77777777" w:rsidR="00624338" w:rsidRDefault="00624338">
      <w:pPr>
        <w:rPr>
          <w:rFonts w:ascii="Verdana" w:hAnsi="Verdana"/>
          <w:b/>
          <w:bCs/>
          <w:sz w:val="24"/>
          <w:szCs w:val="24"/>
          <w:u w:val="single"/>
        </w:rPr>
      </w:pPr>
    </w:p>
    <w:p w14:paraId="62B1C4DE" w14:textId="77777777" w:rsidR="00624338" w:rsidRDefault="00624338">
      <w:pPr>
        <w:rPr>
          <w:rFonts w:ascii="Verdana" w:hAnsi="Verdana"/>
          <w:b/>
          <w:bCs/>
          <w:sz w:val="24"/>
          <w:szCs w:val="24"/>
          <w:u w:val="single"/>
        </w:rPr>
      </w:pPr>
    </w:p>
    <w:p w14:paraId="4F77FF15" w14:textId="77777777" w:rsidR="00624338" w:rsidRDefault="00624338">
      <w:pPr>
        <w:rPr>
          <w:rFonts w:ascii="Verdana" w:hAnsi="Verdana"/>
          <w:b/>
          <w:bCs/>
          <w:sz w:val="24"/>
          <w:szCs w:val="24"/>
          <w:u w:val="single"/>
        </w:rPr>
      </w:pPr>
    </w:p>
    <w:p w14:paraId="0FFD27D8" w14:textId="77777777" w:rsidR="00624338" w:rsidRDefault="00624338">
      <w:pPr>
        <w:rPr>
          <w:rFonts w:ascii="Verdana" w:hAnsi="Verdana"/>
          <w:b/>
          <w:bCs/>
          <w:sz w:val="24"/>
          <w:szCs w:val="24"/>
          <w:u w:val="single"/>
        </w:rPr>
      </w:pPr>
    </w:p>
    <w:p w14:paraId="36FB4938" w14:textId="77777777" w:rsidR="00624338" w:rsidRDefault="00624338">
      <w:pPr>
        <w:rPr>
          <w:rFonts w:ascii="Verdana" w:hAnsi="Verdana"/>
          <w:b/>
          <w:bCs/>
          <w:sz w:val="24"/>
          <w:szCs w:val="24"/>
          <w:u w:val="single"/>
        </w:rPr>
      </w:pPr>
    </w:p>
    <w:p w14:paraId="3C53E03C" w14:textId="77777777" w:rsidR="00624338" w:rsidRDefault="00624338">
      <w:pPr>
        <w:rPr>
          <w:rFonts w:ascii="Verdana" w:hAnsi="Verdana"/>
          <w:b/>
          <w:bCs/>
          <w:sz w:val="24"/>
          <w:szCs w:val="24"/>
          <w:u w:val="single"/>
        </w:rPr>
      </w:pPr>
    </w:p>
    <w:p w14:paraId="19E2FDC5" w14:textId="77777777" w:rsidR="00624338" w:rsidRDefault="00624338">
      <w:pPr>
        <w:rPr>
          <w:rFonts w:ascii="Verdana" w:hAnsi="Verdana"/>
          <w:b/>
          <w:bCs/>
          <w:sz w:val="24"/>
          <w:szCs w:val="24"/>
          <w:u w:val="single"/>
        </w:rPr>
      </w:pPr>
    </w:p>
    <w:p w14:paraId="6A1343B3" w14:textId="77777777" w:rsidR="00624338" w:rsidRDefault="00624338">
      <w:pPr>
        <w:rPr>
          <w:rFonts w:ascii="Verdana" w:hAnsi="Verdana"/>
          <w:b/>
          <w:bCs/>
          <w:sz w:val="24"/>
          <w:szCs w:val="24"/>
          <w:u w:val="single"/>
        </w:rPr>
      </w:pPr>
    </w:p>
    <w:p w14:paraId="5CEF53B6" w14:textId="77777777" w:rsidR="00624338" w:rsidRDefault="00624338">
      <w:pPr>
        <w:rPr>
          <w:rFonts w:ascii="Verdana" w:hAnsi="Verdana"/>
          <w:b/>
          <w:bCs/>
          <w:sz w:val="24"/>
          <w:szCs w:val="24"/>
          <w:u w:val="single"/>
        </w:rPr>
      </w:pPr>
    </w:p>
    <w:p w14:paraId="06AFD4B9" w14:textId="77777777" w:rsidR="00624338" w:rsidRDefault="00624338">
      <w:pPr>
        <w:rPr>
          <w:rFonts w:ascii="Verdana" w:hAnsi="Verdana"/>
          <w:b/>
          <w:bCs/>
          <w:sz w:val="24"/>
          <w:szCs w:val="24"/>
          <w:u w:val="single"/>
        </w:rPr>
      </w:pPr>
    </w:p>
    <w:p w14:paraId="558EC525" w14:textId="77777777" w:rsidR="00624338" w:rsidRDefault="00624338">
      <w:pPr>
        <w:rPr>
          <w:rFonts w:ascii="Verdana" w:hAnsi="Verdana"/>
          <w:b/>
          <w:bCs/>
          <w:sz w:val="24"/>
          <w:szCs w:val="24"/>
          <w:u w:val="single"/>
        </w:rPr>
      </w:pPr>
    </w:p>
    <w:p w14:paraId="422FF306" w14:textId="5C236962" w:rsidR="005E0D30" w:rsidRPr="00624338" w:rsidRDefault="005E0D30" w:rsidP="00624338">
      <w:pPr>
        <w:ind w:left="6480"/>
        <w:rPr>
          <w:rFonts w:ascii="Verdana" w:hAnsi="Verdana"/>
          <w:b/>
          <w:bCs/>
          <w:sz w:val="24"/>
          <w:szCs w:val="24"/>
        </w:rPr>
      </w:pPr>
      <w:r w:rsidRPr="00624338">
        <w:rPr>
          <w:rFonts w:ascii="Verdana" w:hAnsi="Verdana"/>
          <w:b/>
          <w:bCs/>
          <w:sz w:val="24"/>
          <w:szCs w:val="24"/>
        </w:rPr>
        <w:lastRenderedPageBreak/>
        <w:t>Appendix One</w:t>
      </w:r>
    </w:p>
    <w:p w14:paraId="3330B7BD" w14:textId="499F04F1" w:rsidR="005E0D30" w:rsidRPr="00624338" w:rsidRDefault="005E0D30">
      <w:pPr>
        <w:rPr>
          <w:rFonts w:ascii="Verdana" w:hAnsi="Verdana"/>
          <w:sz w:val="24"/>
          <w:szCs w:val="24"/>
        </w:rPr>
      </w:pPr>
      <w:r w:rsidRPr="00624338">
        <w:rPr>
          <w:rFonts w:ascii="Verdana" w:hAnsi="Verdana"/>
          <w:sz w:val="24"/>
          <w:szCs w:val="24"/>
        </w:rPr>
        <w:t>Longer list of examples</w:t>
      </w:r>
      <w:r w:rsidR="000F1332" w:rsidRPr="00624338">
        <w:rPr>
          <w:rFonts w:ascii="Verdana" w:hAnsi="Verdana"/>
          <w:sz w:val="24"/>
          <w:szCs w:val="24"/>
        </w:rPr>
        <w:t xml:space="preserve"> (not exhaustive)</w:t>
      </w:r>
      <w:r w:rsidRPr="00624338">
        <w:rPr>
          <w:rFonts w:ascii="Verdana" w:hAnsi="Verdana"/>
          <w:sz w:val="24"/>
          <w:szCs w:val="24"/>
        </w:rPr>
        <w:t xml:space="preserve"> where buying goods has been problematic using existing procedures, often requiring team members to buy goods out of their own pockets and then seek reimbursement</w:t>
      </w:r>
    </w:p>
    <w:p w14:paraId="29041F7F" w14:textId="77777777" w:rsidR="005E0D30" w:rsidRPr="00624338" w:rsidRDefault="005E0D30" w:rsidP="000F1332">
      <w:pPr>
        <w:spacing w:after="0"/>
        <w:rPr>
          <w:rFonts w:ascii="Verdana" w:hAnsi="Verdana"/>
          <w:sz w:val="24"/>
          <w:szCs w:val="24"/>
        </w:rPr>
      </w:pPr>
    </w:p>
    <w:p w14:paraId="64D21DD9" w14:textId="77777777" w:rsidR="005E0D30" w:rsidRPr="00624338" w:rsidRDefault="005E0D30" w:rsidP="000F1332">
      <w:pPr>
        <w:numPr>
          <w:ilvl w:val="0"/>
          <w:numId w:val="11"/>
        </w:numPr>
        <w:tabs>
          <w:tab w:val="clear" w:pos="720"/>
          <w:tab w:val="num" w:pos="567"/>
        </w:tabs>
        <w:spacing w:after="0" w:line="240" w:lineRule="auto"/>
        <w:ind w:left="567" w:hanging="567"/>
        <w:rPr>
          <w:rFonts w:ascii="Verdana" w:eastAsia="Times New Roman" w:hAnsi="Verdana"/>
          <w:sz w:val="24"/>
          <w:szCs w:val="24"/>
        </w:rPr>
      </w:pPr>
      <w:proofErr w:type="spellStart"/>
      <w:r w:rsidRPr="00624338">
        <w:rPr>
          <w:rFonts w:ascii="Verdana" w:eastAsia="Times New Roman" w:hAnsi="Verdana"/>
          <w:b/>
          <w:bCs/>
          <w:sz w:val="24"/>
          <w:szCs w:val="24"/>
        </w:rPr>
        <w:t>Tournify</w:t>
      </w:r>
      <w:proofErr w:type="spellEnd"/>
      <w:r w:rsidRPr="00624338">
        <w:rPr>
          <w:rFonts w:ascii="Verdana" w:eastAsia="Times New Roman" w:hAnsi="Verdana"/>
          <w:b/>
          <w:bCs/>
          <w:sz w:val="24"/>
          <w:szCs w:val="24"/>
        </w:rPr>
        <w:t xml:space="preserve"> App for “Touched by Cancer” Tournament</w:t>
      </w:r>
      <w:r w:rsidRPr="00624338">
        <w:rPr>
          <w:rFonts w:ascii="Verdana" w:eastAsia="Times New Roman" w:hAnsi="Verdana"/>
          <w:sz w:val="24"/>
          <w:szCs w:val="24"/>
        </w:rPr>
        <w:t xml:space="preserve"> – £35.</w:t>
      </w:r>
    </w:p>
    <w:p w14:paraId="7D113172" w14:textId="77777777" w:rsidR="005E0D30" w:rsidRPr="00624338" w:rsidRDefault="005E0D30" w:rsidP="000F1332">
      <w:pPr>
        <w:spacing w:after="0"/>
        <w:ind w:left="567"/>
        <w:rPr>
          <w:rFonts w:ascii="Verdana" w:eastAsia="Times New Roman" w:hAnsi="Verdana"/>
          <w:sz w:val="24"/>
          <w:szCs w:val="24"/>
        </w:rPr>
      </w:pPr>
      <w:r w:rsidRPr="00624338">
        <w:rPr>
          <w:rFonts w:ascii="Verdana" w:eastAsia="Times New Roman" w:hAnsi="Verdana"/>
          <w:sz w:val="24"/>
          <w:szCs w:val="24"/>
        </w:rPr>
        <w:t>Reason: Essential for managing fixtures and ensuring smooth running of the tournament.</w:t>
      </w:r>
      <w:r w:rsidRPr="00624338">
        <w:rPr>
          <w:rFonts w:ascii="Verdana" w:eastAsia="Times New Roman" w:hAnsi="Verdana"/>
          <w:sz w:val="24"/>
          <w:szCs w:val="24"/>
        </w:rPr>
        <w:br/>
        <w:t>Why Oracle couldn’t be used: The app is only available via direct online purchase.</w:t>
      </w:r>
    </w:p>
    <w:p w14:paraId="6AF78E67" w14:textId="77777777" w:rsidR="000F1332" w:rsidRPr="00624338" w:rsidRDefault="000F1332" w:rsidP="000F1332">
      <w:pPr>
        <w:spacing w:after="0"/>
        <w:ind w:left="567"/>
        <w:rPr>
          <w:rFonts w:ascii="Verdana" w:eastAsia="Times New Roman" w:hAnsi="Verdana"/>
          <w:sz w:val="24"/>
          <w:szCs w:val="24"/>
        </w:rPr>
      </w:pPr>
    </w:p>
    <w:p w14:paraId="2D012580" w14:textId="77777777" w:rsidR="00716273" w:rsidRPr="00624338" w:rsidRDefault="005E0D30" w:rsidP="000F1332">
      <w:pPr>
        <w:pStyle w:val="ListParagraph"/>
        <w:numPr>
          <w:ilvl w:val="0"/>
          <w:numId w:val="11"/>
        </w:numPr>
        <w:tabs>
          <w:tab w:val="clear" w:pos="720"/>
          <w:tab w:val="num" w:pos="567"/>
        </w:tabs>
        <w:spacing w:after="0"/>
        <w:ind w:left="567" w:hanging="567"/>
        <w:rPr>
          <w:rFonts w:ascii="Verdana" w:eastAsia="Times New Roman" w:hAnsi="Verdana"/>
          <w:sz w:val="24"/>
          <w:szCs w:val="24"/>
        </w:rPr>
      </w:pPr>
      <w:r w:rsidRPr="00624338">
        <w:rPr>
          <w:rFonts w:ascii="Verdana" w:eastAsia="Times New Roman" w:hAnsi="Verdana"/>
          <w:b/>
          <w:bCs/>
          <w:sz w:val="24"/>
          <w:szCs w:val="24"/>
        </w:rPr>
        <w:t>Trophies for Tournament</w:t>
      </w:r>
    </w:p>
    <w:p w14:paraId="69240CAF" w14:textId="6584A6D5" w:rsidR="005E0D30" w:rsidRPr="00624338" w:rsidRDefault="005E0D30" w:rsidP="00716273">
      <w:pPr>
        <w:pStyle w:val="ListParagraph"/>
        <w:spacing w:after="0"/>
        <w:ind w:left="567"/>
        <w:rPr>
          <w:rFonts w:ascii="Verdana" w:eastAsia="Times New Roman" w:hAnsi="Verdana"/>
          <w:sz w:val="24"/>
          <w:szCs w:val="24"/>
        </w:rPr>
      </w:pPr>
      <w:r w:rsidRPr="00624338">
        <w:rPr>
          <w:rFonts w:ascii="Verdana" w:eastAsia="Times New Roman" w:hAnsi="Verdana"/>
          <w:sz w:val="24"/>
          <w:szCs w:val="24"/>
        </w:rPr>
        <w:t>Purchased locally from Dorian Heel Bar in Swansea (£40 vs. £125 online).</w:t>
      </w:r>
      <w:r w:rsidRPr="00624338">
        <w:rPr>
          <w:rFonts w:ascii="Verdana" w:eastAsia="Times New Roman" w:hAnsi="Verdana"/>
          <w:sz w:val="24"/>
          <w:szCs w:val="24"/>
        </w:rPr>
        <w:br/>
        <w:t>Reason: Needed quickly for a promotional video and to avoid excessive cost.</w:t>
      </w:r>
      <w:r w:rsidRPr="00624338">
        <w:rPr>
          <w:rFonts w:ascii="Verdana" w:eastAsia="Times New Roman" w:hAnsi="Verdana"/>
          <w:sz w:val="24"/>
          <w:szCs w:val="24"/>
        </w:rPr>
        <w:br/>
        <w:t>Why Oracle couldn’t be used: Procurement option was significantly more expensive and slower.</w:t>
      </w:r>
    </w:p>
    <w:p w14:paraId="00C1E92B" w14:textId="77777777" w:rsidR="00716273" w:rsidRPr="00624338" w:rsidRDefault="00716273" w:rsidP="00716273">
      <w:pPr>
        <w:spacing w:after="0"/>
        <w:rPr>
          <w:rFonts w:ascii="Verdana" w:eastAsia="Times New Roman" w:hAnsi="Verdana"/>
          <w:sz w:val="24"/>
          <w:szCs w:val="24"/>
        </w:rPr>
      </w:pPr>
    </w:p>
    <w:p w14:paraId="0914459C" w14:textId="5D8994AB" w:rsidR="005E0D30" w:rsidRPr="00624338" w:rsidRDefault="005E0D30" w:rsidP="000F1332">
      <w:pPr>
        <w:pStyle w:val="ListParagraph"/>
        <w:numPr>
          <w:ilvl w:val="0"/>
          <w:numId w:val="11"/>
        </w:numPr>
        <w:tabs>
          <w:tab w:val="clear" w:pos="720"/>
          <w:tab w:val="num" w:pos="567"/>
        </w:tabs>
        <w:spacing w:after="0"/>
        <w:ind w:left="567" w:hanging="567"/>
        <w:rPr>
          <w:rFonts w:ascii="Verdana" w:eastAsia="Times New Roman" w:hAnsi="Verdana"/>
          <w:sz w:val="24"/>
          <w:szCs w:val="24"/>
        </w:rPr>
      </w:pPr>
      <w:r w:rsidRPr="00624338">
        <w:rPr>
          <w:rFonts w:ascii="Verdana" w:eastAsia="Times New Roman" w:hAnsi="Verdana"/>
          <w:b/>
          <w:bCs/>
          <w:sz w:val="24"/>
          <w:szCs w:val="24"/>
        </w:rPr>
        <w:t>Rugby Balls for Tournament</w:t>
      </w:r>
      <w:r w:rsidRPr="00624338">
        <w:rPr>
          <w:rFonts w:ascii="Verdana" w:eastAsia="Times New Roman" w:hAnsi="Verdana"/>
          <w:sz w:val="24"/>
          <w:szCs w:val="24"/>
        </w:rPr>
        <w:br/>
        <w:t>Reason: Required for the event.</w:t>
      </w:r>
      <w:r w:rsidRPr="00624338">
        <w:rPr>
          <w:rFonts w:ascii="Verdana" w:eastAsia="Times New Roman" w:hAnsi="Verdana"/>
          <w:sz w:val="24"/>
          <w:szCs w:val="24"/>
        </w:rPr>
        <w:br/>
        <w:t>Why Oracle couldn’t be used: Not available through procurement channels.</w:t>
      </w:r>
    </w:p>
    <w:p w14:paraId="63EFE0C3" w14:textId="77777777" w:rsidR="005E0D30" w:rsidRPr="00624338" w:rsidRDefault="005E0D30" w:rsidP="000F1332">
      <w:pPr>
        <w:pStyle w:val="ListParagraph"/>
        <w:spacing w:after="0"/>
        <w:ind w:left="567"/>
        <w:rPr>
          <w:rFonts w:ascii="Verdana" w:eastAsia="Times New Roman" w:hAnsi="Verdana"/>
          <w:sz w:val="24"/>
          <w:szCs w:val="24"/>
        </w:rPr>
      </w:pPr>
    </w:p>
    <w:p w14:paraId="7F04B3F9" w14:textId="07E2E80A" w:rsidR="005E0D30" w:rsidRPr="00624338" w:rsidRDefault="005E0D30" w:rsidP="000F1332">
      <w:pPr>
        <w:pStyle w:val="ListParagraph"/>
        <w:numPr>
          <w:ilvl w:val="0"/>
          <w:numId w:val="11"/>
        </w:numPr>
        <w:tabs>
          <w:tab w:val="clear" w:pos="720"/>
          <w:tab w:val="num" w:pos="567"/>
        </w:tabs>
        <w:spacing w:after="0"/>
        <w:ind w:left="567" w:hanging="567"/>
        <w:rPr>
          <w:rFonts w:ascii="Verdana" w:eastAsia="Times New Roman" w:hAnsi="Verdana"/>
          <w:sz w:val="24"/>
          <w:szCs w:val="24"/>
        </w:rPr>
      </w:pPr>
      <w:r w:rsidRPr="00624338">
        <w:rPr>
          <w:rFonts w:ascii="Verdana" w:eastAsia="Times New Roman" w:hAnsi="Verdana"/>
          <w:b/>
          <w:bCs/>
          <w:sz w:val="24"/>
          <w:szCs w:val="24"/>
        </w:rPr>
        <w:t>Coffees / Thank Yous</w:t>
      </w:r>
    </w:p>
    <w:p w14:paraId="496B326E" w14:textId="7B0648CD" w:rsidR="005E0D30" w:rsidRPr="00624338" w:rsidRDefault="005E0D30" w:rsidP="000F1332">
      <w:pPr>
        <w:spacing w:after="0"/>
        <w:ind w:left="567"/>
        <w:rPr>
          <w:rFonts w:ascii="Verdana" w:eastAsia="Times New Roman" w:hAnsi="Verdana"/>
          <w:sz w:val="24"/>
          <w:szCs w:val="24"/>
        </w:rPr>
      </w:pPr>
      <w:r w:rsidRPr="00624338">
        <w:rPr>
          <w:rFonts w:ascii="Verdana" w:eastAsia="Times New Roman" w:hAnsi="Verdana"/>
          <w:sz w:val="24"/>
          <w:szCs w:val="24"/>
        </w:rPr>
        <w:t xml:space="preserve">Reason: All conversations start with an opening. Asking someone to meet us and invest in the charity needs to be compassionate. A coffee / tea can go a long way. </w:t>
      </w:r>
    </w:p>
    <w:p w14:paraId="20EE8F90" w14:textId="77777777" w:rsidR="000F1332" w:rsidRPr="00624338" w:rsidRDefault="005E0D30" w:rsidP="000F1332">
      <w:pPr>
        <w:spacing w:after="0"/>
        <w:ind w:left="567"/>
        <w:rPr>
          <w:rFonts w:ascii="Verdana" w:eastAsia="Times New Roman" w:hAnsi="Verdana"/>
          <w:sz w:val="24"/>
          <w:szCs w:val="24"/>
        </w:rPr>
      </w:pPr>
      <w:r w:rsidRPr="00624338">
        <w:rPr>
          <w:rFonts w:ascii="Verdana" w:eastAsia="Times New Roman" w:hAnsi="Verdana"/>
          <w:sz w:val="24"/>
          <w:szCs w:val="24"/>
        </w:rPr>
        <w:t>Example: Tilbury &amp; Douglas £20k in charitable income / work completed.</w:t>
      </w:r>
    </w:p>
    <w:p w14:paraId="12C113AA" w14:textId="0219556B" w:rsidR="000F1332" w:rsidRPr="00624338" w:rsidRDefault="005E0D30" w:rsidP="000F1332">
      <w:pPr>
        <w:spacing w:after="0"/>
        <w:ind w:left="567"/>
        <w:rPr>
          <w:rFonts w:ascii="Verdana" w:eastAsia="Times New Roman" w:hAnsi="Verdana"/>
          <w:sz w:val="24"/>
          <w:szCs w:val="24"/>
        </w:rPr>
      </w:pPr>
      <w:r w:rsidRPr="00624338">
        <w:rPr>
          <w:rFonts w:ascii="Verdana" w:eastAsia="Times New Roman" w:hAnsi="Verdana"/>
          <w:sz w:val="24"/>
          <w:szCs w:val="24"/>
        </w:rPr>
        <w:t xml:space="preserve"> </w:t>
      </w:r>
    </w:p>
    <w:p w14:paraId="09B002E9" w14:textId="7D79B372" w:rsidR="005E0D30" w:rsidRPr="00624338" w:rsidRDefault="005E0D30" w:rsidP="000F1332">
      <w:pPr>
        <w:pStyle w:val="ListParagraph"/>
        <w:numPr>
          <w:ilvl w:val="0"/>
          <w:numId w:val="11"/>
        </w:numPr>
        <w:tabs>
          <w:tab w:val="clear" w:pos="720"/>
          <w:tab w:val="num" w:pos="567"/>
        </w:tabs>
        <w:spacing w:after="0"/>
        <w:ind w:left="567" w:hanging="567"/>
        <w:rPr>
          <w:rFonts w:ascii="Verdana" w:eastAsia="Times New Roman" w:hAnsi="Verdana"/>
          <w:sz w:val="24"/>
          <w:szCs w:val="24"/>
        </w:rPr>
      </w:pPr>
      <w:r w:rsidRPr="00624338">
        <w:rPr>
          <w:rFonts w:ascii="Verdana" w:eastAsia="Times New Roman" w:hAnsi="Verdana"/>
          <w:b/>
          <w:bCs/>
          <w:sz w:val="24"/>
          <w:szCs w:val="24"/>
        </w:rPr>
        <w:t>Meta Ads – April 2025</w:t>
      </w:r>
      <w:r w:rsidRPr="00624338">
        <w:rPr>
          <w:rFonts w:ascii="Verdana" w:eastAsia="Times New Roman" w:hAnsi="Verdana"/>
          <w:sz w:val="24"/>
          <w:szCs w:val="24"/>
        </w:rPr>
        <w:br/>
        <w:t>A member of the team spent £50 from his personal debit card on paid adverts for the 30 Miles in May campaign, as we were not authorised to use the company credit card for this type of payment. He completed an FCP20 form for Finance, detailing the purchase and preferred reimbursement method. Approval was granted, and he was instructed to collect reimbursement from a cash office. Due to limited opening times, this caused delays. He ultimately waited over a month, visiting three different cash offices, before receiving the payment.</w:t>
      </w:r>
    </w:p>
    <w:p w14:paraId="3715C4E9" w14:textId="77777777" w:rsidR="000F1332" w:rsidRPr="00624338" w:rsidRDefault="000F1332" w:rsidP="000F1332">
      <w:pPr>
        <w:pStyle w:val="ListParagraph"/>
        <w:spacing w:after="0"/>
        <w:ind w:left="567"/>
        <w:rPr>
          <w:rFonts w:ascii="Verdana" w:eastAsia="Times New Roman" w:hAnsi="Verdana"/>
          <w:sz w:val="24"/>
          <w:szCs w:val="24"/>
        </w:rPr>
      </w:pPr>
    </w:p>
    <w:p w14:paraId="19B3B576" w14:textId="20A08FF1" w:rsidR="005E0D30" w:rsidRPr="00624338" w:rsidRDefault="005E0D30" w:rsidP="000F1332">
      <w:pPr>
        <w:pStyle w:val="ListParagraph"/>
        <w:numPr>
          <w:ilvl w:val="0"/>
          <w:numId w:val="11"/>
        </w:numPr>
        <w:tabs>
          <w:tab w:val="clear" w:pos="720"/>
          <w:tab w:val="num" w:pos="567"/>
        </w:tabs>
        <w:spacing w:after="0"/>
        <w:ind w:left="567" w:hanging="567"/>
        <w:rPr>
          <w:rFonts w:ascii="Verdana" w:eastAsia="Times New Roman" w:hAnsi="Verdana"/>
          <w:sz w:val="24"/>
          <w:szCs w:val="24"/>
        </w:rPr>
      </w:pPr>
      <w:r w:rsidRPr="00624338">
        <w:rPr>
          <w:rFonts w:ascii="Verdana" w:eastAsia="Times New Roman" w:hAnsi="Verdana"/>
          <w:b/>
          <w:bCs/>
          <w:sz w:val="24"/>
          <w:szCs w:val="24"/>
        </w:rPr>
        <w:lastRenderedPageBreak/>
        <w:t>Meta Ads – October 2025</w:t>
      </w:r>
      <w:r w:rsidRPr="00624338">
        <w:rPr>
          <w:rFonts w:ascii="Verdana" w:eastAsia="Times New Roman" w:hAnsi="Verdana"/>
          <w:sz w:val="24"/>
          <w:szCs w:val="24"/>
        </w:rPr>
        <w:br/>
        <w:t xml:space="preserve">A member of the team spent £30 from his personal debit card on paid adverts for </w:t>
      </w:r>
      <w:proofErr w:type="spellStart"/>
      <w:r w:rsidRPr="00624338">
        <w:rPr>
          <w:rFonts w:ascii="Verdana" w:eastAsia="Times New Roman" w:hAnsi="Verdana"/>
          <w:sz w:val="24"/>
          <w:szCs w:val="24"/>
        </w:rPr>
        <w:t>Cwtsh</w:t>
      </w:r>
      <w:proofErr w:type="spellEnd"/>
      <w:r w:rsidRPr="00624338">
        <w:rPr>
          <w:rFonts w:ascii="Verdana" w:eastAsia="Times New Roman" w:hAnsi="Verdana"/>
          <w:sz w:val="24"/>
          <w:szCs w:val="24"/>
        </w:rPr>
        <w:t xml:space="preserve"> by the Coast, a two-week promotional campaign to drive sign-ups. Attendees on the day confirmed the ads influenced their decision to register. The team member again submitted an FCP20 form, this time requesting reimbursement via bank transfer to avoid previous delays. The payment was processed promptly, but the team member was still out of pocket for approximately two weeks</w:t>
      </w:r>
    </w:p>
    <w:p w14:paraId="0349DA5D" w14:textId="77777777" w:rsidR="000F1332" w:rsidRPr="00624338" w:rsidRDefault="000F1332" w:rsidP="000F1332">
      <w:pPr>
        <w:pStyle w:val="ListParagraph"/>
        <w:spacing w:after="0"/>
        <w:rPr>
          <w:rFonts w:ascii="Verdana" w:eastAsia="Times New Roman" w:hAnsi="Verdana"/>
          <w:sz w:val="24"/>
          <w:szCs w:val="24"/>
        </w:rPr>
      </w:pPr>
    </w:p>
    <w:p w14:paraId="12BE2949" w14:textId="35E0FC30" w:rsidR="005E0D30" w:rsidRPr="00624338" w:rsidRDefault="005E0D30" w:rsidP="000F1332">
      <w:pPr>
        <w:pStyle w:val="ListParagraph"/>
        <w:numPr>
          <w:ilvl w:val="0"/>
          <w:numId w:val="11"/>
        </w:numPr>
        <w:tabs>
          <w:tab w:val="clear" w:pos="720"/>
          <w:tab w:val="num" w:pos="567"/>
        </w:tabs>
        <w:spacing w:after="0"/>
        <w:ind w:left="567" w:hanging="567"/>
        <w:rPr>
          <w:rFonts w:ascii="Verdana" w:eastAsia="Times New Roman" w:hAnsi="Verdana"/>
          <w:sz w:val="24"/>
          <w:szCs w:val="24"/>
        </w:rPr>
      </w:pPr>
      <w:r w:rsidRPr="00624338">
        <w:rPr>
          <w:rFonts w:ascii="Verdana" w:eastAsia="Times New Roman" w:hAnsi="Verdana"/>
          <w:b/>
          <w:bCs/>
          <w:sz w:val="24"/>
          <w:szCs w:val="24"/>
        </w:rPr>
        <w:t>Christmas Decorations – December 2025</w:t>
      </w:r>
      <w:r w:rsidRPr="00624338">
        <w:rPr>
          <w:rFonts w:ascii="Verdana" w:eastAsia="Times New Roman" w:hAnsi="Verdana"/>
          <w:sz w:val="24"/>
          <w:szCs w:val="24"/>
        </w:rPr>
        <w:br/>
        <w:t>A member of the team submitted an FCP20 form on behalf of Abby Bolter after she spent over £60 on decorations for the Lighting Up Lives at Christmas campaign. Finance queried whether this spend had been approved by the CFC, as the minutes did not specify an advertising budget. After clarification and some back-and-forth, the reimbursement was approved and processed via bank transfer.</w:t>
      </w:r>
    </w:p>
    <w:sectPr w:rsidR="005E0D30" w:rsidRPr="00624338"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AFD8CD" w14:textId="77777777" w:rsidR="00736C29" w:rsidRDefault="00736C29" w:rsidP="00C107F2">
      <w:pPr>
        <w:spacing w:after="0" w:line="240" w:lineRule="auto"/>
      </w:pPr>
      <w:r>
        <w:separator/>
      </w:r>
    </w:p>
  </w:endnote>
  <w:endnote w:type="continuationSeparator" w:id="0">
    <w:p w14:paraId="33636240" w14:textId="77777777" w:rsidR="00736C29" w:rsidRDefault="00736C2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6801448"/>
      <w:docPartObj>
        <w:docPartGallery w:val="Page Numbers (Bottom of Page)"/>
        <w:docPartUnique/>
      </w:docPartObj>
    </w:sdtPr>
    <w:sdtEndPr>
      <w:rPr>
        <w:color w:val="7F7F7F" w:themeColor="background1" w:themeShade="7F"/>
        <w:spacing w:val="60"/>
      </w:rPr>
    </w:sdtEndPr>
    <w:sdtContent>
      <w:p w14:paraId="65A26F30" w14:textId="77F8B35F" w:rsidR="00624338" w:rsidRDefault="00624338">
        <w:pPr>
          <w:pStyle w:val="Footer"/>
          <w:pBdr>
            <w:top w:val="single" w:sz="4" w:space="1" w:color="D9D9D9" w:themeColor="background1" w:themeShade="D9"/>
          </w:pBdr>
          <w:jc w:val="right"/>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sdtContent>
  </w:sdt>
  <w:p w14:paraId="6D2904A9" w14:textId="2EF41A51" w:rsidR="003324CB" w:rsidRPr="00366FDD" w:rsidRDefault="003324CB" w:rsidP="002B7C9A">
    <w:pPr>
      <w:pStyle w:val="Footer"/>
      <w:jc w:val="right"/>
      <w:rPr>
        <w:rFonts w:ascii="Verdana" w:hAnsi="Verdana"/>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9C1593" w14:textId="77777777" w:rsidR="00736C29" w:rsidRDefault="00736C29" w:rsidP="00C107F2">
      <w:pPr>
        <w:spacing w:after="0" w:line="240" w:lineRule="auto"/>
      </w:pPr>
      <w:r>
        <w:separator/>
      </w:r>
    </w:p>
  </w:footnote>
  <w:footnote w:type="continuationSeparator" w:id="0">
    <w:p w14:paraId="488BE956" w14:textId="77777777" w:rsidR="00736C29" w:rsidRDefault="00736C2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0" locked="0" layoutInCell="1" allowOverlap="1" wp14:anchorId="6D2904AC" wp14:editId="338CD669">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F33B68"/>
    <w:multiLevelType w:val="hybridMultilevel"/>
    <w:tmpl w:val="8B721A76"/>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1" w15:restartNumberingAfterBreak="0">
    <w:nsid w:val="13A71A38"/>
    <w:multiLevelType w:val="multilevel"/>
    <w:tmpl w:val="1D72F7B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6C425E90"/>
    <w:multiLevelType w:val="hybridMultilevel"/>
    <w:tmpl w:val="1A4C26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41968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6"/>
  </w:num>
  <w:num w:numId="3">
    <w:abstractNumId w:val="5"/>
  </w:num>
  <w:num w:numId="4">
    <w:abstractNumId w:val="4"/>
  </w:num>
  <w:num w:numId="5">
    <w:abstractNumId w:val="3"/>
  </w:num>
  <w:num w:numId="6">
    <w:abstractNumId w:val="11"/>
  </w:num>
  <w:num w:numId="7">
    <w:abstractNumId w:val="12"/>
  </w:num>
  <w:num w:numId="8">
    <w:abstractNumId w:val="7"/>
  </w:num>
  <w:num w:numId="9">
    <w:abstractNumId w:val="8"/>
  </w:num>
  <w:num w:numId="10">
    <w:abstractNumId w:val="10"/>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54F8C"/>
    <w:rsid w:val="00083FC0"/>
    <w:rsid w:val="000C2DAE"/>
    <w:rsid w:val="000F1332"/>
    <w:rsid w:val="000F361B"/>
    <w:rsid w:val="00133EA1"/>
    <w:rsid w:val="0016096B"/>
    <w:rsid w:val="001F2857"/>
    <w:rsid w:val="0020539A"/>
    <w:rsid w:val="00233330"/>
    <w:rsid w:val="00241662"/>
    <w:rsid w:val="002518B7"/>
    <w:rsid w:val="00272BD5"/>
    <w:rsid w:val="002950FF"/>
    <w:rsid w:val="00295681"/>
    <w:rsid w:val="00296CD9"/>
    <w:rsid w:val="002B7C9A"/>
    <w:rsid w:val="002C3DD6"/>
    <w:rsid w:val="0030739E"/>
    <w:rsid w:val="0032747D"/>
    <w:rsid w:val="003324CB"/>
    <w:rsid w:val="00366FDD"/>
    <w:rsid w:val="003B31B1"/>
    <w:rsid w:val="003C0FF8"/>
    <w:rsid w:val="00414894"/>
    <w:rsid w:val="00461835"/>
    <w:rsid w:val="004671D2"/>
    <w:rsid w:val="00483938"/>
    <w:rsid w:val="0052297E"/>
    <w:rsid w:val="00574BCF"/>
    <w:rsid w:val="00576395"/>
    <w:rsid w:val="00585277"/>
    <w:rsid w:val="005AFC03"/>
    <w:rsid w:val="005D1652"/>
    <w:rsid w:val="005D2C4A"/>
    <w:rsid w:val="005D3DF1"/>
    <w:rsid w:val="005D5AFA"/>
    <w:rsid w:val="005E0D30"/>
    <w:rsid w:val="005F3FC3"/>
    <w:rsid w:val="006201D0"/>
    <w:rsid w:val="00624338"/>
    <w:rsid w:val="00653AEC"/>
    <w:rsid w:val="00655190"/>
    <w:rsid w:val="00662218"/>
    <w:rsid w:val="00685AE0"/>
    <w:rsid w:val="006D1998"/>
    <w:rsid w:val="00703D77"/>
    <w:rsid w:val="00711095"/>
    <w:rsid w:val="00716273"/>
    <w:rsid w:val="0072604C"/>
    <w:rsid w:val="00736C29"/>
    <w:rsid w:val="0075502E"/>
    <w:rsid w:val="00762BBE"/>
    <w:rsid w:val="00767E3E"/>
    <w:rsid w:val="00820546"/>
    <w:rsid w:val="008513B5"/>
    <w:rsid w:val="00872084"/>
    <w:rsid w:val="008C15D9"/>
    <w:rsid w:val="008D0747"/>
    <w:rsid w:val="009112DC"/>
    <w:rsid w:val="00983F5E"/>
    <w:rsid w:val="00992D50"/>
    <w:rsid w:val="00996159"/>
    <w:rsid w:val="009E7AF7"/>
    <w:rsid w:val="00A83E54"/>
    <w:rsid w:val="00A84941"/>
    <w:rsid w:val="00AD064D"/>
    <w:rsid w:val="00AD71BC"/>
    <w:rsid w:val="00B0479E"/>
    <w:rsid w:val="00B0564E"/>
    <w:rsid w:val="00B224D7"/>
    <w:rsid w:val="00B35ECC"/>
    <w:rsid w:val="00B70ED7"/>
    <w:rsid w:val="00BA0B95"/>
    <w:rsid w:val="00BA2507"/>
    <w:rsid w:val="00BB764F"/>
    <w:rsid w:val="00BC241D"/>
    <w:rsid w:val="00C107F2"/>
    <w:rsid w:val="00C2143D"/>
    <w:rsid w:val="00C33A04"/>
    <w:rsid w:val="00C56152"/>
    <w:rsid w:val="00C61658"/>
    <w:rsid w:val="00C95B3C"/>
    <w:rsid w:val="00C97CDC"/>
    <w:rsid w:val="00CA1009"/>
    <w:rsid w:val="00CA6D65"/>
    <w:rsid w:val="00CB1C7D"/>
    <w:rsid w:val="00CD7AA5"/>
    <w:rsid w:val="00D46A1E"/>
    <w:rsid w:val="00DA0F82"/>
    <w:rsid w:val="00DA51E0"/>
    <w:rsid w:val="00DA76AD"/>
    <w:rsid w:val="00DD41FA"/>
    <w:rsid w:val="00DF1534"/>
    <w:rsid w:val="00E06294"/>
    <w:rsid w:val="00E242E5"/>
    <w:rsid w:val="00E6653E"/>
    <w:rsid w:val="00E87B30"/>
    <w:rsid w:val="00EF31AD"/>
    <w:rsid w:val="00F06D6F"/>
    <w:rsid w:val="00F11CD2"/>
    <w:rsid w:val="00F1387A"/>
    <w:rsid w:val="00F5082D"/>
    <w:rsid w:val="00F531BD"/>
    <w:rsid w:val="00F5324A"/>
    <w:rsid w:val="00F55629"/>
    <w:rsid w:val="00F57042"/>
    <w:rsid w:val="00F57C68"/>
    <w:rsid w:val="00F7169E"/>
    <w:rsid w:val="00F7288F"/>
    <w:rsid w:val="00F82EA6"/>
    <w:rsid w:val="00F8567E"/>
    <w:rsid w:val="00FA0CA9"/>
    <w:rsid w:val="00FE7070"/>
    <w:rsid w:val="05B2F1B1"/>
    <w:rsid w:val="0A339B21"/>
    <w:rsid w:val="0D940CE1"/>
    <w:rsid w:val="12413FBE"/>
    <w:rsid w:val="13A22E38"/>
    <w:rsid w:val="23041349"/>
    <w:rsid w:val="24607986"/>
    <w:rsid w:val="25EA641F"/>
    <w:rsid w:val="2918E061"/>
    <w:rsid w:val="3C81286E"/>
    <w:rsid w:val="3E25480F"/>
    <w:rsid w:val="472551E5"/>
    <w:rsid w:val="48E8F642"/>
    <w:rsid w:val="555E5611"/>
    <w:rsid w:val="577DE4F7"/>
    <w:rsid w:val="58749326"/>
    <w:rsid w:val="595C3E6C"/>
    <w:rsid w:val="5EFE6761"/>
    <w:rsid w:val="67C48726"/>
    <w:rsid w:val="689EABAB"/>
    <w:rsid w:val="69F5443C"/>
    <w:rsid w:val="70F8427B"/>
    <w:rsid w:val="74605EEF"/>
    <w:rsid w:val="76DCC35F"/>
    <w:rsid w:val="798683F4"/>
    <w:rsid w:val="7A0BE27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DC5F6333-DEFB-4A09-9D5D-42835F549C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1638</Words>
  <Characters>8798</Characters>
  <Application>Microsoft Office Word</Application>
  <DocSecurity>0</DocSecurity>
  <Lines>73</Lines>
  <Paragraphs>20</Paragraphs>
  <ScaleCrop>false</ScaleCrop>
  <Company>ABM LHB</Company>
  <LinksUpToDate>false</LinksUpToDate>
  <CharactersWithSpaces>10416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4</cp:revision>
  <dcterms:created xsi:type="dcterms:W3CDTF">2026-03-10T11:24:00Z</dcterms:created>
  <dcterms:modified xsi:type="dcterms:W3CDTF">2026-03-10T14:48:00Z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