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45CD" w14:textId="77777777" w:rsidR="00AD064D" w:rsidRPr="00ED0EF9" w:rsidRDefault="00C107F2" w:rsidP="00012FDB">
      <w:pPr>
        <w:adjustRightInd w:val="0"/>
        <w:spacing w:beforeAutospacing="1" w:after="100" w:afterAutospacing="1" w:line="240" w:lineRule="auto"/>
        <w:jc w:val="both"/>
        <w:rPr>
          <w:rFonts w:ascii="Arial" w:hAnsi="Arial" w:cs="Arial"/>
          <w:sz w:val="24"/>
          <w:szCs w:val="24"/>
        </w:rPr>
      </w:pPr>
      <w:r w:rsidRPr="00ED0EF9">
        <w:rPr>
          <w:rFonts w:ascii="Arial" w:hAnsi="Arial" w:cs="Arial"/>
          <w:noProof/>
          <w:sz w:val="24"/>
          <w:szCs w:val="24"/>
          <w:lang w:eastAsia="en-GB"/>
        </w:rPr>
        <w:drawing>
          <wp:anchor distT="0" distB="0" distL="114300" distR="114300" simplePos="0" relativeHeight="251659264" behindDoc="1" locked="0" layoutInCell="1" allowOverlap="1" wp14:anchorId="548C4D0C" wp14:editId="25749B4E">
            <wp:simplePos x="0" y="0"/>
            <wp:positionH relativeFrom="column">
              <wp:posOffset>1238250</wp:posOffset>
            </wp:positionH>
            <wp:positionV relativeFrom="paragraph">
              <wp:posOffset>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604C" w:rsidRPr="00ED0EF9">
        <w:rPr>
          <w:rFonts w:ascii="Arial" w:hAnsi="Arial" w:cs="Arial"/>
          <w:noProof/>
          <w:sz w:val="24"/>
          <w:szCs w:val="24"/>
          <w:lang w:eastAsia="en-GB"/>
        </w:rPr>
        <w:drawing>
          <wp:inline distT="0" distB="0" distL="0" distR="0" wp14:anchorId="0576BFEE" wp14:editId="37ADB09A">
            <wp:extent cx="894435" cy="876300"/>
            <wp:effectExtent l="19050" t="0" r="915" b="0"/>
            <wp:docPr id="4" name="Picture 2" descr="Values (We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ues (Welsh).jpg"/>
                    <pic:cNvPicPr/>
                  </pic:nvPicPr>
                  <pic:blipFill>
                    <a:blip r:embed="rId12" cstate="print"/>
                    <a:stretch>
                      <a:fillRect/>
                    </a:stretch>
                  </pic:blipFill>
                  <pic:spPr>
                    <a:xfrm>
                      <a:off x="0" y="0"/>
                      <a:ext cx="894435" cy="876300"/>
                    </a:xfrm>
                    <a:prstGeom prst="rect">
                      <a:avLst/>
                    </a:prstGeom>
                  </pic:spPr>
                </pic:pic>
              </a:graphicData>
            </a:graphic>
          </wp:inline>
        </w:drawing>
      </w:r>
      <w:r w:rsidR="0072604C" w:rsidRPr="00ED0EF9">
        <w:rPr>
          <w:rFonts w:ascii="Arial" w:hAnsi="Arial" w:cs="Arial"/>
          <w:noProof/>
          <w:sz w:val="24"/>
          <w:szCs w:val="24"/>
          <w:lang w:eastAsia="en-GB"/>
        </w:rPr>
        <w:t xml:space="preserve"> </w:t>
      </w:r>
      <w:r w:rsidRPr="00ED0EF9">
        <w:rPr>
          <w:rFonts w:ascii="Arial" w:hAnsi="Arial" w:cs="Arial"/>
          <w:noProof/>
          <w:sz w:val="24"/>
          <w:szCs w:val="24"/>
          <w:lang w:eastAsia="en-GB"/>
        </w:rPr>
        <w:drawing>
          <wp:inline distT="0" distB="0" distL="0" distR="0" wp14:anchorId="1D5CE50E" wp14:editId="0FCC0D26">
            <wp:extent cx="898295" cy="876300"/>
            <wp:effectExtent l="19050" t="0" r="0" b="0"/>
            <wp:docPr id="2" name="Picture 1" descr="Values (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ues (English).jpg"/>
                    <pic:cNvPicPr/>
                  </pic:nvPicPr>
                  <pic:blipFill>
                    <a:blip r:embed="rId13" cstate="print"/>
                    <a:stretch>
                      <a:fillRect/>
                    </a:stretch>
                  </pic:blipFill>
                  <pic:spPr>
                    <a:xfrm>
                      <a:off x="0" y="0"/>
                      <a:ext cx="898295" cy="876300"/>
                    </a:xfrm>
                    <a:prstGeom prst="rect">
                      <a:avLst/>
                    </a:prstGeom>
                  </pic:spPr>
                </pic:pic>
              </a:graphicData>
            </a:graphic>
          </wp:inline>
        </w:drawing>
      </w:r>
      <w:r w:rsidRPr="00ED0EF9">
        <w:rPr>
          <w:rFonts w:ascii="Arial" w:hAnsi="Arial" w:cs="Arial"/>
          <w:noProof/>
          <w:sz w:val="24"/>
          <w:szCs w:val="24"/>
          <w:lang w:eastAsia="en-GB"/>
        </w:rPr>
        <w:tab/>
      </w:r>
      <w:r w:rsidRPr="00ED0EF9">
        <w:rPr>
          <w:rFonts w:ascii="Arial" w:hAnsi="Arial" w:cs="Arial"/>
          <w:noProof/>
          <w:sz w:val="24"/>
          <w:szCs w:val="24"/>
          <w:lang w:eastAsia="en-GB"/>
        </w:rPr>
        <w:tab/>
      </w:r>
      <w:r w:rsidRPr="00ED0EF9">
        <w:rPr>
          <w:rFonts w:ascii="Arial" w:hAnsi="Arial" w:cs="Arial"/>
          <w:noProof/>
          <w:sz w:val="24"/>
          <w:szCs w:val="24"/>
          <w:lang w:eastAsia="en-GB"/>
        </w:rPr>
        <w:tab/>
      </w:r>
      <w:r w:rsidRPr="00ED0EF9">
        <w:rPr>
          <w:rFonts w:ascii="Arial" w:hAnsi="Arial" w:cs="Arial"/>
          <w:noProof/>
          <w:sz w:val="24"/>
          <w:szCs w:val="24"/>
          <w:lang w:eastAsia="en-GB"/>
        </w:rPr>
        <w:tab/>
      </w:r>
      <w:r w:rsidRPr="00ED0EF9">
        <w:rPr>
          <w:rFonts w:ascii="Arial" w:hAnsi="Arial" w:cs="Arial"/>
          <w:noProof/>
          <w:sz w:val="24"/>
          <w:szCs w:val="24"/>
          <w:lang w:eastAsia="en-GB"/>
        </w:rPr>
        <w:tab/>
      </w:r>
      <w:r w:rsidR="0072604C" w:rsidRPr="00ED0EF9">
        <w:rPr>
          <w:rFonts w:ascii="Arial" w:hAnsi="Arial" w:cs="Arial"/>
          <w:noProof/>
          <w:sz w:val="24"/>
          <w:szCs w:val="24"/>
          <w:lang w:eastAsia="en-GB"/>
        </w:rPr>
        <w:t xml:space="preserve">  </w:t>
      </w:r>
    </w:p>
    <w:tbl>
      <w:tblPr>
        <w:tblStyle w:val="TableGrid"/>
        <w:tblW w:w="9776" w:type="dxa"/>
        <w:tblLayout w:type="fixed"/>
        <w:tblLook w:val="04A0" w:firstRow="1" w:lastRow="0" w:firstColumn="1" w:lastColumn="0" w:noHBand="0" w:noVBand="1"/>
      </w:tblPr>
      <w:tblGrid>
        <w:gridCol w:w="2547"/>
        <w:gridCol w:w="1569"/>
        <w:gridCol w:w="1723"/>
        <w:gridCol w:w="1661"/>
        <w:gridCol w:w="2276"/>
      </w:tblGrid>
      <w:tr w:rsidR="00083FC0" w:rsidRPr="00E313E2" w14:paraId="1DD27CF9" w14:textId="77777777" w:rsidTr="00ED0EF9">
        <w:trPr>
          <w:trHeight w:val="447"/>
        </w:trPr>
        <w:tc>
          <w:tcPr>
            <w:tcW w:w="2547" w:type="dxa"/>
          </w:tcPr>
          <w:p w14:paraId="5E12C6C0" w14:textId="77777777" w:rsidR="00034194" w:rsidRPr="00E313E2" w:rsidRDefault="00034194" w:rsidP="00FA0CA9">
            <w:pPr>
              <w:rPr>
                <w:rFonts w:ascii="Arial" w:hAnsi="Arial" w:cs="Arial"/>
                <w:sz w:val="24"/>
                <w:szCs w:val="24"/>
              </w:rPr>
            </w:pPr>
            <w:r w:rsidRPr="00E313E2">
              <w:rPr>
                <w:rFonts w:ascii="Arial" w:hAnsi="Arial" w:cs="Arial"/>
                <w:sz w:val="24"/>
                <w:szCs w:val="24"/>
              </w:rPr>
              <w:t>Report Title</w:t>
            </w:r>
          </w:p>
        </w:tc>
        <w:tc>
          <w:tcPr>
            <w:tcW w:w="7229" w:type="dxa"/>
            <w:gridSpan w:val="4"/>
          </w:tcPr>
          <w:p w14:paraId="073A66AA" w14:textId="77777777" w:rsidR="00ED0EF9" w:rsidRPr="00E313E2" w:rsidRDefault="00ED0EF9" w:rsidP="00ED0EF9">
            <w:p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 xml:space="preserve">Approval of Expenditure Bid – Baby SAM </w:t>
            </w:r>
            <w:proofErr w:type="spellStart"/>
            <w:r w:rsidRPr="00E313E2">
              <w:rPr>
                <w:rFonts w:ascii="Arial" w:eastAsia="Times New Roman" w:hAnsi="Arial" w:cs="Arial"/>
                <w:sz w:val="24"/>
                <w:szCs w:val="24"/>
                <w:lang w:eastAsia="en-GB"/>
              </w:rPr>
              <w:t>PoCUS</w:t>
            </w:r>
            <w:proofErr w:type="spellEnd"/>
            <w:r w:rsidRPr="00E313E2">
              <w:rPr>
                <w:rFonts w:ascii="Arial" w:eastAsia="Times New Roman" w:hAnsi="Arial" w:cs="Arial"/>
                <w:sz w:val="24"/>
                <w:szCs w:val="24"/>
                <w:lang w:eastAsia="en-GB"/>
              </w:rPr>
              <w:t xml:space="preserve"> Simulation Training Package (Appendix 1)</w:t>
            </w:r>
          </w:p>
          <w:p w14:paraId="115FA891" w14:textId="02335B18" w:rsidR="00034194" w:rsidRPr="00E313E2" w:rsidRDefault="00034194" w:rsidP="00252F6F">
            <w:pPr>
              <w:rPr>
                <w:rFonts w:ascii="Arial" w:hAnsi="Arial" w:cs="Arial"/>
                <w:sz w:val="24"/>
                <w:szCs w:val="24"/>
              </w:rPr>
            </w:pPr>
          </w:p>
        </w:tc>
      </w:tr>
      <w:tr w:rsidR="00083FC0" w:rsidRPr="00E313E2" w14:paraId="39DD84D0" w14:textId="77777777" w:rsidTr="00ED0EF9">
        <w:trPr>
          <w:trHeight w:val="710"/>
        </w:trPr>
        <w:tc>
          <w:tcPr>
            <w:tcW w:w="2547" w:type="dxa"/>
          </w:tcPr>
          <w:p w14:paraId="2F111C13" w14:textId="77777777" w:rsidR="00034194" w:rsidRPr="00E313E2" w:rsidRDefault="00034194" w:rsidP="00FA0CA9">
            <w:pPr>
              <w:rPr>
                <w:rFonts w:ascii="Arial" w:hAnsi="Arial" w:cs="Arial"/>
                <w:sz w:val="24"/>
                <w:szCs w:val="24"/>
              </w:rPr>
            </w:pPr>
            <w:r w:rsidRPr="00E313E2">
              <w:rPr>
                <w:rFonts w:ascii="Arial" w:hAnsi="Arial" w:cs="Arial"/>
                <w:sz w:val="24"/>
                <w:szCs w:val="24"/>
              </w:rPr>
              <w:t>Report Author</w:t>
            </w:r>
          </w:p>
        </w:tc>
        <w:tc>
          <w:tcPr>
            <w:tcW w:w="7229" w:type="dxa"/>
            <w:gridSpan w:val="4"/>
          </w:tcPr>
          <w:p w14:paraId="3CE9E6B9" w14:textId="2C19663D" w:rsidR="006468A5" w:rsidRPr="00E313E2" w:rsidRDefault="005A460C" w:rsidP="00064F97">
            <w:pPr>
              <w:rPr>
                <w:rFonts w:ascii="Arial" w:hAnsi="Arial" w:cs="Arial"/>
                <w:sz w:val="24"/>
                <w:szCs w:val="24"/>
              </w:rPr>
            </w:pPr>
            <w:r w:rsidRPr="00E313E2">
              <w:rPr>
                <w:rFonts w:ascii="Arial" w:hAnsi="Arial" w:cs="Arial"/>
                <w:sz w:val="24"/>
                <w:szCs w:val="24"/>
              </w:rPr>
              <w:t>Abigail Morris, Directorate Manager</w:t>
            </w:r>
            <w:r w:rsidR="00ED0EF9" w:rsidRPr="00E313E2">
              <w:rPr>
                <w:rFonts w:ascii="Arial" w:hAnsi="Arial" w:cs="Arial"/>
                <w:sz w:val="24"/>
                <w:szCs w:val="24"/>
              </w:rPr>
              <w:t xml:space="preserve"> Perinatal &amp; Gynaecology</w:t>
            </w:r>
          </w:p>
          <w:p w14:paraId="3E6EC08C" w14:textId="3948E79B" w:rsidR="00BD53C8" w:rsidRPr="00E313E2" w:rsidRDefault="00BD53C8" w:rsidP="00064F97">
            <w:pPr>
              <w:rPr>
                <w:rFonts w:ascii="Arial" w:hAnsi="Arial" w:cs="Arial"/>
                <w:sz w:val="24"/>
                <w:szCs w:val="24"/>
              </w:rPr>
            </w:pPr>
          </w:p>
        </w:tc>
      </w:tr>
      <w:tr w:rsidR="00762BBE" w:rsidRPr="00E313E2" w14:paraId="3FBC76B0" w14:textId="77777777" w:rsidTr="00ED0EF9">
        <w:tc>
          <w:tcPr>
            <w:tcW w:w="2547" w:type="dxa"/>
          </w:tcPr>
          <w:p w14:paraId="023D041F" w14:textId="77777777" w:rsidR="00762BBE" w:rsidRPr="00E313E2" w:rsidRDefault="00762BBE" w:rsidP="00762BBE">
            <w:pPr>
              <w:rPr>
                <w:rFonts w:ascii="Arial" w:hAnsi="Arial" w:cs="Arial"/>
                <w:sz w:val="24"/>
                <w:szCs w:val="24"/>
              </w:rPr>
            </w:pPr>
            <w:r w:rsidRPr="00E313E2">
              <w:rPr>
                <w:rFonts w:ascii="Arial" w:hAnsi="Arial" w:cs="Arial"/>
                <w:sz w:val="24"/>
                <w:szCs w:val="24"/>
              </w:rPr>
              <w:t>Report Sponsor</w:t>
            </w:r>
          </w:p>
        </w:tc>
        <w:tc>
          <w:tcPr>
            <w:tcW w:w="7229" w:type="dxa"/>
            <w:gridSpan w:val="4"/>
          </w:tcPr>
          <w:p w14:paraId="4C03901D" w14:textId="5C9F12B6" w:rsidR="00762BBE" w:rsidRPr="00E313E2" w:rsidRDefault="00ED0EF9" w:rsidP="00E13AF1">
            <w:pPr>
              <w:rPr>
                <w:rFonts w:ascii="Arial" w:hAnsi="Arial" w:cs="Arial"/>
                <w:sz w:val="24"/>
                <w:szCs w:val="24"/>
              </w:rPr>
            </w:pPr>
            <w:r w:rsidRPr="00E313E2">
              <w:rPr>
                <w:rFonts w:ascii="Arial" w:hAnsi="Arial" w:cs="Arial"/>
                <w:sz w:val="24"/>
                <w:szCs w:val="24"/>
              </w:rPr>
              <w:t>Michelle Mason Gawne, Associate Service Group Director</w:t>
            </w:r>
          </w:p>
        </w:tc>
      </w:tr>
      <w:tr w:rsidR="00762BBE" w:rsidRPr="00E313E2" w14:paraId="4D55E7D8" w14:textId="77777777" w:rsidTr="00ED0EF9">
        <w:tc>
          <w:tcPr>
            <w:tcW w:w="2547" w:type="dxa"/>
          </w:tcPr>
          <w:p w14:paraId="3C2202B9" w14:textId="77777777" w:rsidR="00762BBE" w:rsidRPr="00E313E2" w:rsidRDefault="00762BBE" w:rsidP="00762BBE">
            <w:pPr>
              <w:rPr>
                <w:rFonts w:ascii="Arial" w:hAnsi="Arial" w:cs="Arial"/>
                <w:sz w:val="24"/>
                <w:szCs w:val="24"/>
              </w:rPr>
            </w:pPr>
            <w:r w:rsidRPr="00E313E2">
              <w:rPr>
                <w:rFonts w:ascii="Arial" w:hAnsi="Arial" w:cs="Arial"/>
                <w:sz w:val="24"/>
                <w:szCs w:val="24"/>
              </w:rPr>
              <w:t>Presented by</w:t>
            </w:r>
          </w:p>
        </w:tc>
        <w:tc>
          <w:tcPr>
            <w:tcW w:w="7229" w:type="dxa"/>
            <w:gridSpan w:val="4"/>
          </w:tcPr>
          <w:p w14:paraId="7FCF434D" w14:textId="5C4969A3" w:rsidR="008B3790" w:rsidRPr="00E313E2" w:rsidRDefault="008B3790" w:rsidP="005A460C">
            <w:pPr>
              <w:rPr>
                <w:rFonts w:ascii="Arial" w:hAnsi="Arial" w:cs="Arial"/>
                <w:sz w:val="24"/>
                <w:szCs w:val="24"/>
              </w:rPr>
            </w:pPr>
          </w:p>
        </w:tc>
      </w:tr>
      <w:tr w:rsidR="00653AEC" w:rsidRPr="00E313E2" w14:paraId="470A0DD2" w14:textId="77777777" w:rsidTr="00ED0EF9">
        <w:tc>
          <w:tcPr>
            <w:tcW w:w="2547" w:type="dxa"/>
          </w:tcPr>
          <w:p w14:paraId="73AC2182" w14:textId="77777777" w:rsidR="00653AEC" w:rsidRPr="00E313E2" w:rsidRDefault="00653AEC" w:rsidP="00653AEC">
            <w:pPr>
              <w:rPr>
                <w:rFonts w:ascii="Arial" w:hAnsi="Arial" w:cs="Arial"/>
                <w:sz w:val="24"/>
                <w:szCs w:val="24"/>
              </w:rPr>
            </w:pPr>
            <w:r w:rsidRPr="00E313E2">
              <w:rPr>
                <w:rFonts w:ascii="Arial" w:hAnsi="Arial" w:cs="Arial"/>
                <w:sz w:val="24"/>
                <w:szCs w:val="24"/>
              </w:rPr>
              <w:t>Purpose of the Report</w:t>
            </w:r>
          </w:p>
        </w:tc>
        <w:tc>
          <w:tcPr>
            <w:tcW w:w="7229" w:type="dxa"/>
            <w:gridSpan w:val="4"/>
          </w:tcPr>
          <w:p w14:paraId="109A1E87" w14:textId="1A5050AC" w:rsidR="00B46B11" w:rsidRPr="00E313E2" w:rsidRDefault="00ED0EF9" w:rsidP="00B46B11">
            <w:p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 xml:space="preserve">To seek formal approval for the purchase of the Baby SAM </w:t>
            </w:r>
            <w:proofErr w:type="spellStart"/>
            <w:r w:rsidRPr="00E313E2">
              <w:rPr>
                <w:rFonts w:ascii="Arial" w:eastAsia="Times New Roman" w:hAnsi="Arial" w:cs="Arial"/>
                <w:sz w:val="24"/>
                <w:szCs w:val="24"/>
                <w:lang w:eastAsia="en-GB"/>
              </w:rPr>
              <w:t>PoCUS</w:t>
            </w:r>
            <w:proofErr w:type="spellEnd"/>
            <w:r w:rsidRPr="00E313E2">
              <w:rPr>
                <w:rFonts w:ascii="Arial" w:eastAsia="Times New Roman" w:hAnsi="Arial" w:cs="Arial"/>
                <w:sz w:val="24"/>
                <w:szCs w:val="24"/>
                <w:lang w:eastAsia="en-GB"/>
              </w:rPr>
              <w:t xml:space="preserve"> simulation training package through charitable/endowment funding, as this requirement sits outside core commissioned provision but directly supports patient safety, workforce capability, and compliance with emerging national guidance.</w:t>
            </w:r>
            <w:r w:rsidR="00B46B11" w:rsidRPr="00E313E2">
              <w:rPr>
                <w:rFonts w:ascii="Arial" w:eastAsia="Times New Roman" w:hAnsi="Arial" w:cs="Arial"/>
                <w:sz w:val="24"/>
                <w:szCs w:val="24"/>
                <w:lang w:eastAsia="en-GB"/>
              </w:rPr>
              <w:t xml:space="preserve"> </w:t>
            </w:r>
            <w:r w:rsidR="00B46B11" w:rsidRPr="00E313E2">
              <w:rPr>
                <w:rFonts w:ascii="Arial" w:hAnsi="Arial" w:cs="Arial"/>
                <w:sz w:val="24"/>
                <w:szCs w:val="24"/>
              </w:rPr>
              <w:t>It provides</w:t>
            </w:r>
            <w:r w:rsidR="00B46B11" w:rsidRPr="00E313E2">
              <w:rPr>
                <w:rFonts w:ascii="Arial" w:eastAsia="Times New Roman" w:hAnsi="Arial" w:cs="Arial"/>
                <w:sz w:val="24"/>
                <w:szCs w:val="24"/>
                <w:lang w:eastAsia="en-GB"/>
              </w:rPr>
              <w:t xml:space="preserve"> a specialist simulation capability that enables safer clinical practice and enhances patient care beyond core provision.</w:t>
            </w:r>
          </w:p>
          <w:p w14:paraId="06215016" w14:textId="0391D32D" w:rsidR="0099673F" w:rsidRPr="00E313E2" w:rsidRDefault="0099673F" w:rsidP="005A460C">
            <w:pPr>
              <w:rPr>
                <w:rFonts w:ascii="Arial" w:hAnsi="Arial" w:cs="Arial"/>
                <w:sz w:val="24"/>
                <w:szCs w:val="24"/>
              </w:rPr>
            </w:pPr>
          </w:p>
        </w:tc>
      </w:tr>
      <w:tr w:rsidR="00653AEC" w:rsidRPr="00E313E2" w14:paraId="38034522" w14:textId="77777777" w:rsidTr="00ED0EF9">
        <w:tc>
          <w:tcPr>
            <w:tcW w:w="2547" w:type="dxa"/>
          </w:tcPr>
          <w:p w14:paraId="67C1031C" w14:textId="77777777" w:rsidR="00653AEC" w:rsidRPr="00E313E2" w:rsidRDefault="00653AEC" w:rsidP="00653AEC">
            <w:pPr>
              <w:rPr>
                <w:rFonts w:ascii="Arial" w:hAnsi="Arial" w:cs="Arial"/>
                <w:sz w:val="24"/>
                <w:szCs w:val="24"/>
              </w:rPr>
            </w:pPr>
            <w:r w:rsidRPr="00E313E2">
              <w:rPr>
                <w:rFonts w:ascii="Arial" w:hAnsi="Arial" w:cs="Arial"/>
                <w:sz w:val="24"/>
                <w:szCs w:val="24"/>
              </w:rPr>
              <w:t>Key Issues</w:t>
            </w:r>
          </w:p>
          <w:p w14:paraId="72A1307F" w14:textId="77777777" w:rsidR="00653AEC" w:rsidRPr="00E313E2" w:rsidRDefault="00653AEC" w:rsidP="00653AEC">
            <w:pPr>
              <w:rPr>
                <w:rFonts w:ascii="Arial" w:hAnsi="Arial" w:cs="Arial"/>
                <w:sz w:val="24"/>
                <w:szCs w:val="24"/>
              </w:rPr>
            </w:pPr>
          </w:p>
          <w:p w14:paraId="2CCE647C" w14:textId="77777777" w:rsidR="00653AEC" w:rsidRPr="00E313E2" w:rsidRDefault="00653AEC" w:rsidP="00653AEC">
            <w:pPr>
              <w:rPr>
                <w:rFonts w:ascii="Arial" w:hAnsi="Arial" w:cs="Arial"/>
                <w:sz w:val="24"/>
                <w:szCs w:val="24"/>
              </w:rPr>
            </w:pPr>
          </w:p>
          <w:p w14:paraId="04F1B5B4" w14:textId="77777777" w:rsidR="00653AEC" w:rsidRPr="00E313E2" w:rsidRDefault="00653AEC" w:rsidP="00653AEC">
            <w:pPr>
              <w:rPr>
                <w:rFonts w:ascii="Arial" w:hAnsi="Arial" w:cs="Arial"/>
                <w:sz w:val="24"/>
                <w:szCs w:val="24"/>
              </w:rPr>
            </w:pPr>
          </w:p>
        </w:tc>
        <w:tc>
          <w:tcPr>
            <w:tcW w:w="7229" w:type="dxa"/>
            <w:gridSpan w:val="4"/>
          </w:tcPr>
          <w:p w14:paraId="78E21E9E" w14:textId="3F89A916" w:rsidR="00B02C87" w:rsidRPr="00E313E2" w:rsidRDefault="00ED0EF9" w:rsidP="005A460C">
            <w:pPr>
              <w:rPr>
                <w:rFonts w:ascii="Arial" w:hAnsi="Arial" w:cs="Arial"/>
                <w:sz w:val="24"/>
                <w:szCs w:val="24"/>
              </w:rPr>
            </w:pPr>
            <w:r w:rsidRPr="00E313E2">
              <w:rPr>
                <w:rFonts w:ascii="Arial" w:hAnsi="Arial" w:cs="Arial"/>
                <w:sz w:val="24"/>
                <w:szCs w:val="24"/>
              </w:rPr>
              <w:t>The key issues identified in this report and in addition appendix documents are:</w:t>
            </w:r>
          </w:p>
          <w:p w14:paraId="670AA4A4" w14:textId="6126BBE8" w:rsidR="00ED0EF9" w:rsidRPr="00E313E2" w:rsidRDefault="00ED0EF9" w:rsidP="00ED0EF9">
            <w:pPr>
              <w:pStyle w:val="ListParagraph"/>
              <w:numPr>
                <w:ilvl w:val="0"/>
                <w:numId w:val="44"/>
              </w:num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 xml:space="preserve">Independent external review of maternity and neonatal services identified risks relating to central line tip positioning and the need for improved assurance. </w:t>
            </w:r>
          </w:p>
          <w:p w14:paraId="1E5B0B76" w14:textId="03C88D75" w:rsidR="00ED0EF9" w:rsidRPr="00E313E2" w:rsidRDefault="00ED0EF9" w:rsidP="00ED0EF9">
            <w:pPr>
              <w:pStyle w:val="ListParagraph"/>
              <w:numPr>
                <w:ilvl w:val="0"/>
                <w:numId w:val="44"/>
              </w:num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Point of Care Ultrasound (</w:t>
            </w:r>
            <w:proofErr w:type="spellStart"/>
            <w:r w:rsidRPr="00E313E2">
              <w:rPr>
                <w:rFonts w:ascii="Arial" w:eastAsia="Times New Roman" w:hAnsi="Arial" w:cs="Arial"/>
                <w:sz w:val="24"/>
                <w:szCs w:val="24"/>
                <w:lang w:eastAsia="en-GB"/>
              </w:rPr>
              <w:t>PoCUS</w:t>
            </w:r>
            <w:proofErr w:type="spellEnd"/>
            <w:r w:rsidRPr="00E313E2">
              <w:rPr>
                <w:rFonts w:ascii="Arial" w:eastAsia="Times New Roman" w:hAnsi="Arial" w:cs="Arial"/>
                <w:sz w:val="24"/>
                <w:szCs w:val="24"/>
                <w:lang w:eastAsia="en-GB"/>
              </w:rPr>
              <w:t xml:space="preserve">) is increasingly recognised as best practice for confirming line placement and supporting wider neonatal diagnostics. </w:t>
            </w:r>
          </w:p>
          <w:p w14:paraId="221A7BFD" w14:textId="77777777" w:rsidR="00436DD0" w:rsidRPr="00436DD0" w:rsidRDefault="00436DD0" w:rsidP="00436DD0">
            <w:pPr>
              <w:pStyle w:val="ListParagraph"/>
              <w:numPr>
                <w:ilvl w:val="0"/>
                <w:numId w:val="44"/>
              </w:numPr>
              <w:spacing w:line="300" w:lineRule="atLeast"/>
              <w:rPr>
                <w:rFonts w:ascii="Arial" w:eastAsia="Times New Roman" w:hAnsi="Arial" w:cs="Arial"/>
                <w:sz w:val="24"/>
                <w:szCs w:val="24"/>
                <w:lang w:eastAsia="en-GB"/>
              </w:rPr>
            </w:pPr>
            <w:r w:rsidRPr="00436DD0">
              <w:rPr>
                <w:rFonts w:ascii="Arial" w:eastAsia="Times New Roman" w:hAnsi="Arial" w:cs="Arial"/>
                <w:sz w:val="24"/>
                <w:szCs w:val="24"/>
                <w:lang w:eastAsia="en-GB"/>
              </w:rPr>
              <w:t>Current provision does not include specialist simulation capability to support safe, standardised skill development</w:t>
            </w:r>
          </w:p>
          <w:p w14:paraId="3A05163C" w14:textId="1940C289" w:rsidR="00ED0EF9" w:rsidRPr="00E313E2" w:rsidRDefault="00ED0EF9" w:rsidP="00ED0EF9">
            <w:pPr>
              <w:pStyle w:val="ListParagraph"/>
              <w:numPr>
                <w:ilvl w:val="0"/>
                <w:numId w:val="44"/>
              </w:num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 xml:space="preserve">A previous incident of severe healthcare-associated harm (2025) linked to line malposition reinforces the need for system-wide improvement. </w:t>
            </w:r>
          </w:p>
          <w:p w14:paraId="7032D5DC" w14:textId="28A43311" w:rsidR="00ED0EF9" w:rsidRPr="00E313E2" w:rsidRDefault="00ED0EF9" w:rsidP="00ED0EF9">
            <w:pPr>
              <w:pStyle w:val="ListParagraph"/>
              <w:numPr>
                <w:ilvl w:val="0"/>
                <w:numId w:val="44"/>
              </w:numPr>
              <w:spacing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Proposal supports Quality &amp; Safety priorities, aligns to emerging BAPM guidance, and contributes to ongoing improvement actions.</w:t>
            </w:r>
          </w:p>
          <w:p w14:paraId="75863099" w14:textId="0C7ED5F0" w:rsidR="00ED0EF9" w:rsidRPr="00E313E2" w:rsidRDefault="00ED0EF9" w:rsidP="005A460C">
            <w:pPr>
              <w:rPr>
                <w:rFonts w:ascii="Arial" w:hAnsi="Arial" w:cs="Arial"/>
                <w:sz w:val="24"/>
                <w:szCs w:val="24"/>
              </w:rPr>
            </w:pPr>
          </w:p>
        </w:tc>
      </w:tr>
      <w:tr w:rsidR="00762BBE" w:rsidRPr="00E313E2" w14:paraId="213A2972" w14:textId="77777777" w:rsidTr="00ED0EF9">
        <w:trPr>
          <w:trHeight w:val="97"/>
        </w:trPr>
        <w:tc>
          <w:tcPr>
            <w:tcW w:w="2547" w:type="dxa"/>
            <w:vMerge w:val="restart"/>
          </w:tcPr>
          <w:p w14:paraId="70800463" w14:textId="77777777" w:rsidR="00762BBE" w:rsidRPr="00E313E2" w:rsidRDefault="00762BBE" w:rsidP="00762BBE">
            <w:pPr>
              <w:rPr>
                <w:rFonts w:ascii="Arial" w:hAnsi="Arial" w:cs="Arial"/>
                <w:sz w:val="24"/>
                <w:szCs w:val="24"/>
              </w:rPr>
            </w:pPr>
            <w:r w:rsidRPr="00E313E2">
              <w:rPr>
                <w:rFonts w:ascii="Arial" w:hAnsi="Arial" w:cs="Arial"/>
                <w:sz w:val="24"/>
                <w:szCs w:val="24"/>
              </w:rPr>
              <w:t xml:space="preserve">Specific Action Required </w:t>
            </w:r>
          </w:p>
          <w:p w14:paraId="7A353E66" w14:textId="77777777" w:rsidR="00762BBE" w:rsidRPr="00E313E2" w:rsidRDefault="00762BBE" w:rsidP="00762BBE">
            <w:pPr>
              <w:rPr>
                <w:rFonts w:ascii="Arial" w:hAnsi="Arial" w:cs="Arial"/>
                <w:i/>
                <w:sz w:val="24"/>
                <w:szCs w:val="24"/>
              </w:rPr>
            </w:pPr>
            <w:r w:rsidRPr="00E313E2">
              <w:rPr>
                <w:rFonts w:ascii="Arial" w:hAnsi="Arial" w:cs="Arial"/>
                <w:i/>
                <w:sz w:val="24"/>
                <w:szCs w:val="24"/>
              </w:rPr>
              <w:t>(please choose one only)</w:t>
            </w:r>
          </w:p>
        </w:tc>
        <w:tc>
          <w:tcPr>
            <w:tcW w:w="1569" w:type="dxa"/>
            <w:shd w:val="clear" w:color="auto" w:fill="D5DCE4" w:themeFill="text2" w:themeFillTint="33"/>
          </w:tcPr>
          <w:p w14:paraId="67A7D9BF" w14:textId="77777777" w:rsidR="00762BBE" w:rsidRPr="00E313E2" w:rsidRDefault="00762BBE" w:rsidP="00762BBE">
            <w:pPr>
              <w:rPr>
                <w:rFonts w:ascii="Arial" w:hAnsi="Arial" w:cs="Arial"/>
                <w:sz w:val="24"/>
                <w:szCs w:val="24"/>
              </w:rPr>
            </w:pPr>
            <w:r w:rsidRPr="00E313E2">
              <w:rPr>
                <w:rFonts w:ascii="Arial" w:hAnsi="Arial" w:cs="Arial"/>
                <w:sz w:val="24"/>
                <w:szCs w:val="24"/>
              </w:rPr>
              <w:t>Information</w:t>
            </w:r>
          </w:p>
        </w:tc>
        <w:tc>
          <w:tcPr>
            <w:tcW w:w="1723" w:type="dxa"/>
            <w:shd w:val="clear" w:color="auto" w:fill="D5DCE4" w:themeFill="text2" w:themeFillTint="33"/>
          </w:tcPr>
          <w:p w14:paraId="2D59569F" w14:textId="77777777" w:rsidR="00762BBE" w:rsidRPr="00E313E2" w:rsidRDefault="00762BBE" w:rsidP="00762BBE">
            <w:pPr>
              <w:rPr>
                <w:rFonts w:ascii="Arial" w:hAnsi="Arial" w:cs="Arial"/>
                <w:sz w:val="24"/>
                <w:szCs w:val="24"/>
              </w:rPr>
            </w:pPr>
            <w:r w:rsidRPr="00E313E2">
              <w:rPr>
                <w:rFonts w:ascii="Arial" w:hAnsi="Arial" w:cs="Arial"/>
                <w:sz w:val="24"/>
                <w:szCs w:val="24"/>
              </w:rPr>
              <w:t>Discussion</w:t>
            </w:r>
          </w:p>
        </w:tc>
        <w:tc>
          <w:tcPr>
            <w:tcW w:w="1661" w:type="dxa"/>
            <w:shd w:val="clear" w:color="auto" w:fill="D5DCE4" w:themeFill="text2" w:themeFillTint="33"/>
          </w:tcPr>
          <w:p w14:paraId="575CCA42" w14:textId="77777777" w:rsidR="00762BBE" w:rsidRPr="00E313E2" w:rsidRDefault="00762BBE" w:rsidP="00762BBE">
            <w:pPr>
              <w:rPr>
                <w:rFonts w:ascii="Arial" w:hAnsi="Arial" w:cs="Arial"/>
                <w:sz w:val="24"/>
                <w:szCs w:val="24"/>
              </w:rPr>
            </w:pPr>
            <w:r w:rsidRPr="00E313E2">
              <w:rPr>
                <w:rFonts w:ascii="Arial" w:hAnsi="Arial" w:cs="Arial"/>
                <w:sz w:val="24"/>
                <w:szCs w:val="24"/>
              </w:rPr>
              <w:t>Assurance</w:t>
            </w:r>
          </w:p>
        </w:tc>
        <w:tc>
          <w:tcPr>
            <w:tcW w:w="2276" w:type="dxa"/>
            <w:shd w:val="clear" w:color="auto" w:fill="D5DCE4" w:themeFill="text2" w:themeFillTint="33"/>
          </w:tcPr>
          <w:p w14:paraId="1DC81E2B" w14:textId="77777777" w:rsidR="00762BBE" w:rsidRPr="00E313E2" w:rsidRDefault="00762BBE" w:rsidP="00762BBE">
            <w:pPr>
              <w:rPr>
                <w:rFonts w:ascii="Arial" w:hAnsi="Arial" w:cs="Arial"/>
                <w:sz w:val="24"/>
                <w:szCs w:val="24"/>
              </w:rPr>
            </w:pPr>
            <w:r w:rsidRPr="00E313E2">
              <w:rPr>
                <w:rFonts w:ascii="Arial" w:hAnsi="Arial" w:cs="Arial"/>
                <w:sz w:val="24"/>
                <w:szCs w:val="24"/>
              </w:rPr>
              <w:t>Approval</w:t>
            </w:r>
          </w:p>
        </w:tc>
      </w:tr>
      <w:tr w:rsidR="00762BBE" w:rsidRPr="00E313E2" w14:paraId="7D0B3874" w14:textId="77777777" w:rsidTr="00ED0EF9">
        <w:trPr>
          <w:trHeight w:val="96"/>
        </w:trPr>
        <w:tc>
          <w:tcPr>
            <w:tcW w:w="2547" w:type="dxa"/>
            <w:vMerge/>
          </w:tcPr>
          <w:p w14:paraId="4F54BB60" w14:textId="77777777" w:rsidR="00762BBE" w:rsidRPr="00E313E2" w:rsidRDefault="00762BBE" w:rsidP="00762BBE">
            <w:pPr>
              <w:rPr>
                <w:rFonts w:ascii="Arial" w:hAnsi="Arial" w:cs="Arial"/>
                <w:sz w:val="24"/>
                <w:szCs w:val="24"/>
              </w:rPr>
            </w:pPr>
          </w:p>
        </w:tc>
        <w:sdt>
          <w:sdtPr>
            <w:rPr>
              <w:rFonts w:ascii="Arial" w:hAnsi="Arial" w:cs="Arial"/>
              <w:sz w:val="24"/>
              <w:szCs w:val="24"/>
            </w:rPr>
            <w:id w:val="1068315321"/>
            <w14:checkbox>
              <w14:checked w14:val="0"/>
              <w14:checkedState w14:val="2612" w14:font="MS Gothic"/>
              <w14:uncheckedState w14:val="2610" w14:font="MS Gothic"/>
            </w14:checkbox>
          </w:sdtPr>
          <w:sdtEndPr/>
          <w:sdtContent>
            <w:tc>
              <w:tcPr>
                <w:tcW w:w="1569" w:type="dxa"/>
              </w:tcPr>
              <w:p w14:paraId="00A53E3A" w14:textId="444E745D" w:rsidR="00762BBE" w:rsidRPr="00E313E2" w:rsidRDefault="00BD53C8" w:rsidP="00762BBE">
                <w:pPr>
                  <w:ind w:right="96"/>
                  <w:jc w:val="center"/>
                  <w:rPr>
                    <w:rFonts w:ascii="Arial" w:hAnsi="Arial" w:cs="Arial"/>
                    <w:sz w:val="24"/>
                    <w:szCs w:val="24"/>
                  </w:rPr>
                </w:pPr>
                <w:r w:rsidRPr="00E313E2">
                  <w:rPr>
                    <w:rFonts w:ascii="Segoe UI Symbol" w:eastAsia="MS Gothic" w:hAnsi="Segoe UI Symbol" w:cs="Segoe UI Symbol"/>
                    <w:sz w:val="24"/>
                    <w:szCs w:val="24"/>
                  </w:rPr>
                  <w:t>☐</w:t>
                </w:r>
              </w:p>
            </w:tc>
          </w:sdtContent>
        </w:sdt>
        <w:sdt>
          <w:sdtPr>
            <w:rPr>
              <w:rFonts w:ascii="Arial" w:hAnsi="Arial" w:cs="Arial"/>
              <w:sz w:val="24"/>
              <w:szCs w:val="24"/>
            </w:rPr>
            <w:id w:val="736593761"/>
            <w14:checkbox>
              <w14:checked w14:val="0"/>
              <w14:checkedState w14:val="2612" w14:font="MS Gothic"/>
              <w14:uncheckedState w14:val="2610" w14:font="MS Gothic"/>
            </w14:checkbox>
          </w:sdtPr>
          <w:sdtEndPr/>
          <w:sdtContent>
            <w:tc>
              <w:tcPr>
                <w:tcW w:w="1723" w:type="dxa"/>
              </w:tcPr>
              <w:p w14:paraId="5E50DD35" w14:textId="095FC8DE" w:rsidR="00762BBE" w:rsidRPr="00E313E2" w:rsidRDefault="00BD53C8" w:rsidP="00762BBE">
                <w:pPr>
                  <w:ind w:right="96"/>
                  <w:jc w:val="center"/>
                  <w:rPr>
                    <w:rFonts w:ascii="Arial" w:hAnsi="Arial" w:cs="Arial"/>
                    <w:sz w:val="24"/>
                    <w:szCs w:val="24"/>
                  </w:rPr>
                </w:pPr>
                <w:r w:rsidRPr="00E313E2">
                  <w:rPr>
                    <w:rFonts w:ascii="Segoe UI Symbol" w:eastAsia="MS Gothic" w:hAnsi="Segoe UI Symbol" w:cs="Segoe UI Symbol"/>
                    <w:sz w:val="24"/>
                    <w:szCs w:val="24"/>
                  </w:rPr>
                  <w:t>☐</w:t>
                </w:r>
              </w:p>
            </w:tc>
          </w:sdtContent>
        </w:sdt>
        <w:sdt>
          <w:sdtPr>
            <w:rPr>
              <w:rFonts w:ascii="Arial" w:hAnsi="Arial" w:cs="Arial"/>
              <w:sz w:val="24"/>
              <w:szCs w:val="24"/>
            </w:rPr>
            <w:id w:val="-49540097"/>
            <w14:checkbox>
              <w14:checked w14:val="0"/>
              <w14:checkedState w14:val="2612" w14:font="MS Gothic"/>
              <w14:uncheckedState w14:val="2610" w14:font="MS Gothic"/>
            </w14:checkbox>
          </w:sdtPr>
          <w:sdtEndPr/>
          <w:sdtContent>
            <w:tc>
              <w:tcPr>
                <w:tcW w:w="1661" w:type="dxa"/>
              </w:tcPr>
              <w:p w14:paraId="5F43258D" w14:textId="77777777" w:rsidR="00762BBE" w:rsidRPr="00E313E2" w:rsidRDefault="00762BBE" w:rsidP="00762BBE">
                <w:pPr>
                  <w:ind w:right="96"/>
                  <w:jc w:val="center"/>
                  <w:rPr>
                    <w:rFonts w:ascii="Arial" w:hAnsi="Arial" w:cs="Arial"/>
                    <w:sz w:val="24"/>
                    <w:szCs w:val="24"/>
                  </w:rPr>
                </w:pPr>
                <w:r w:rsidRPr="00E313E2">
                  <w:rPr>
                    <w:rFonts w:ascii="Segoe UI Symbol" w:eastAsia="MS Gothic" w:hAnsi="Segoe UI Symbol" w:cs="Segoe UI Symbol"/>
                    <w:sz w:val="24"/>
                    <w:szCs w:val="24"/>
                  </w:rPr>
                  <w:t>☐</w:t>
                </w:r>
              </w:p>
            </w:tc>
          </w:sdtContent>
        </w:sdt>
        <w:sdt>
          <w:sdtPr>
            <w:rPr>
              <w:rFonts w:ascii="Arial" w:hAnsi="Arial" w:cs="Arial"/>
              <w:sz w:val="24"/>
              <w:szCs w:val="24"/>
            </w:rPr>
            <w:id w:val="1731038570"/>
            <w14:checkbox>
              <w14:checked w14:val="1"/>
              <w14:checkedState w14:val="2612" w14:font="MS Gothic"/>
              <w14:uncheckedState w14:val="2610" w14:font="MS Gothic"/>
            </w14:checkbox>
          </w:sdtPr>
          <w:sdtEndPr/>
          <w:sdtContent>
            <w:tc>
              <w:tcPr>
                <w:tcW w:w="2276" w:type="dxa"/>
              </w:tcPr>
              <w:p w14:paraId="2E047BB9" w14:textId="4D9F05D3" w:rsidR="00762BBE" w:rsidRPr="00E313E2" w:rsidRDefault="005F5043" w:rsidP="00762BBE">
                <w:pPr>
                  <w:ind w:right="96"/>
                  <w:jc w:val="center"/>
                  <w:rPr>
                    <w:rFonts w:ascii="Arial" w:hAnsi="Arial" w:cs="Arial"/>
                    <w:sz w:val="24"/>
                    <w:szCs w:val="24"/>
                  </w:rPr>
                </w:pPr>
                <w:r w:rsidRPr="00E313E2">
                  <w:rPr>
                    <w:rFonts w:ascii="Segoe UI Symbol" w:eastAsia="MS Gothic" w:hAnsi="Segoe UI Symbol" w:cs="Segoe UI Symbol"/>
                    <w:sz w:val="24"/>
                    <w:szCs w:val="24"/>
                  </w:rPr>
                  <w:t>☒</w:t>
                </w:r>
              </w:p>
            </w:tc>
          </w:sdtContent>
        </w:sdt>
      </w:tr>
      <w:tr w:rsidR="00762BBE" w:rsidRPr="00E313E2" w14:paraId="6AB6B641" w14:textId="77777777" w:rsidTr="00ED0EF9">
        <w:tc>
          <w:tcPr>
            <w:tcW w:w="2547" w:type="dxa"/>
          </w:tcPr>
          <w:p w14:paraId="3281A896" w14:textId="77777777" w:rsidR="00762BBE" w:rsidRPr="00E313E2" w:rsidRDefault="00762BBE" w:rsidP="00762BBE">
            <w:pPr>
              <w:rPr>
                <w:rFonts w:ascii="Arial" w:hAnsi="Arial" w:cs="Arial"/>
                <w:sz w:val="24"/>
                <w:szCs w:val="24"/>
              </w:rPr>
            </w:pPr>
            <w:r w:rsidRPr="00E313E2">
              <w:rPr>
                <w:rFonts w:ascii="Arial" w:hAnsi="Arial" w:cs="Arial"/>
                <w:sz w:val="24"/>
                <w:szCs w:val="24"/>
              </w:rPr>
              <w:t>Recommendations</w:t>
            </w:r>
          </w:p>
          <w:p w14:paraId="332D5271" w14:textId="77777777" w:rsidR="00762BBE" w:rsidRPr="00E313E2" w:rsidRDefault="00762BBE" w:rsidP="00762BBE">
            <w:pPr>
              <w:rPr>
                <w:rFonts w:ascii="Arial" w:hAnsi="Arial" w:cs="Arial"/>
                <w:sz w:val="24"/>
                <w:szCs w:val="24"/>
              </w:rPr>
            </w:pPr>
          </w:p>
        </w:tc>
        <w:tc>
          <w:tcPr>
            <w:tcW w:w="7229" w:type="dxa"/>
            <w:gridSpan w:val="4"/>
          </w:tcPr>
          <w:p w14:paraId="0B0C60F7" w14:textId="77777777" w:rsidR="00ED0EF9" w:rsidRPr="00E313E2" w:rsidRDefault="00ED0EF9" w:rsidP="00ED0EF9">
            <w:p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Members are asked to:</w:t>
            </w:r>
          </w:p>
          <w:p w14:paraId="74F08FA3" w14:textId="77777777" w:rsidR="00ED0EF9" w:rsidRPr="00E313E2" w:rsidRDefault="00ED0EF9" w:rsidP="00ED0EF9">
            <w:pPr>
              <w:numPr>
                <w:ilvl w:val="0"/>
                <w:numId w:val="45"/>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lastRenderedPageBreak/>
              <w:t xml:space="preserve">Approve the expenditure of £57,500 from charitable/endowment funds for the procurement of the Baby SAM </w:t>
            </w:r>
            <w:proofErr w:type="spellStart"/>
            <w:r w:rsidRPr="00E313E2">
              <w:rPr>
                <w:rFonts w:ascii="Arial" w:eastAsia="Times New Roman" w:hAnsi="Arial" w:cs="Arial"/>
                <w:sz w:val="24"/>
                <w:szCs w:val="24"/>
                <w:lang w:eastAsia="en-GB"/>
              </w:rPr>
              <w:t>PoCUS</w:t>
            </w:r>
            <w:proofErr w:type="spellEnd"/>
            <w:r w:rsidRPr="00E313E2">
              <w:rPr>
                <w:rFonts w:ascii="Arial" w:eastAsia="Times New Roman" w:hAnsi="Arial" w:cs="Arial"/>
                <w:sz w:val="24"/>
                <w:szCs w:val="24"/>
                <w:lang w:eastAsia="en-GB"/>
              </w:rPr>
              <w:t xml:space="preserve"> simulation package.</w:t>
            </w:r>
          </w:p>
          <w:p w14:paraId="4BC34AFD" w14:textId="77777777" w:rsidR="00ED0EF9" w:rsidRPr="00E313E2" w:rsidRDefault="00ED0EF9" w:rsidP="00ED0EF9">
            <w:pPr>
              <w:numPr>
                <w:ilvl w:val="0"/>
                <w:numId w:val="45"/>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Support establishment of a structured training programme for medical staff and ANNPs within NICU.</w:t>
            </w:r>
          </w:p>
          <w:p w14:paraId="1E209F9C" w14:textId="77777777" w:rsidR="00ED0EF9" w:rsidRPr="00E313E2" w:rsidRDefault="00ED0EF9" w:rsidP="00ED0EF9">
            <w:pPr>
              <w:numPr>
                <w:ilvl w:val="0"/>
                <w:numId w:val="45"/>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Note the potential for future income generation through delivery of external training courses once established.</w:t>
            </w:r>
          </w:p>
          <w:p w14:paraId="6497D306" w14:textId="77777777" w:rsidR="00ED0EF9" w:rsidRPr="00E313E2" w:rsidRDefault="00ED0EF9" w:rsidP="00ED0EF9">
            <w:pPr>
              <w:numPr>
                <w:ilvl w:val="0"/>
                <w:numId w:val="45"/>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Acknowledge alignment with patient safety improvement actions following external review.</w:t>
            </w:r>
          </w:p>
          <w:p w14:paraId="28E81692" w14:textId="77777777" w:rsidR="00762BBE" w:rsidRPr="00E313E2" w:rsidRDefault="00762BBE" w:rsidP="00ED0EF9">
            <w:pPr>
              <w:pStyle w:val="ListParagraph"/>
              <w:ind w:right="96"/>
              <w:rPr>
                <w:rFonts w:ascii="Arial" w:hAnsi="Arial" w:cs="Arial"/>
                <w:sz w:val="24"/>
                <w:szCs w:val="24"/>
              </w:rPr>
            </w:pPr>
          </w:p>
        </w:tc>
      </w:tr>
    </w:tbl>
    <w:p w14:paraId="2632A90D" w14:textId="77777777" w:rsidR="00653AEC" w:rsidRPr="00E313E2" w:rsidRDefault="00653AEC" w:rsidP="009D1F27">
      <w:pPr>
        <w:spacing w:after="0" w:line="240" w:lineRule="auto"/>
        <w:rPr>
          <w:rFonts w:ascii="Arial" w:hAnsi="Arial" w:cs="Arial"/>
          <w:sz w:val="24"/>
          <w:szCs w:val="24"/>
        </w:rPr>
      </w:pPr>
    </w:p>
    <w:p w14:paraId="5438025C" w14:textId="77777777" w:rsidR="00ED0EF9" w:rsidRPr="00E313E2" w:rsidRDefault="00ED0EF9" w:rsidP="005A460C">
      <w:pPr>
        <w:pStyle w:val="paragraph"/>
        <w:spacing w:before="0" w:beforeAutospacing="0" w:after="0" w:afterAutospacing="0"/>
        <w:textAlignment w:val="baseline"/>
        <w:rPr>
          <w:rStyle w:val="normaltextrun"/>
          <w:rFonts w:ascii="Arial" w:hAnsi="Arial" w:cs="Arial"/>
          <w:color w:val="4F81BD"/>
          <w:lang w:val="en-US"/>
        </w:rPr>
      </w:pPr>
    </w:p>
    <w:p w14:paraId="5A0AC607" w14:textId="7B3A1815" w:rsidR="00ED0EF9" w:rsidRPr="00E313E2" w:rsidRDefault="00ED0EF9" w:rsidP="00ED0EF9">
      <w:pPr>
        <w:pStyle w:val="Heading2"/>
        <w:spacing w:line="300" w:lineRule="atLeast"/>
        <w:rPr>
          <w:rFonts w:ascii="Arial" w:hAnsi="Arial" w:cs="Arial"/>
          <w:b w:val="0"/>
          <w:bCs w:val="0"/>
          <w:sz w:val="24"/>
          <w:szCs w:val="24"/>
        </w:rPr>
      </w:pPr>
      <w:r w:rsidRPr="00E313E2">
        <w:rPr>
          <w:rStyle w:val="Strong"/>
          <w:rFonts w:ascii="Arial" w:hAnsi="Arial" w:cs="Arial"/>
          <w:b/>
          <w:bCs/>
          <w:sz w:val="24"/>
          <w:szCs w:val="24"/>
        </w:rPr>
        <w:t>Situation</w:t>
      </w:r>
    </w:p>
    <w:p w14:paraId="6A5BE636" w14:textId="77777777" w:rsidR="00ED0EF9" w:rsidRPr="00E313E2" w:rsidRDefault="00ED0EF9" w:rsidP="00ED0EF9">
      <w:pPr>
        <w:pStyle w:val="NormalWeb"/>
        <w:spacing w:line="300" w:lineRule="atLeast"/>
        <w:rPr>
          <w:rFonts w:ascii="Arial" w:hAnsi="Arial" w:cs="Arial"/>
        </w:rPr>
      </w:pPr>
      <w:r w:rsidRPr="00E313E2">
        <w:rPr>
          <w:rFonts w:ascii="Arial" w:hAnsi="Arial" w:cs="Arial"/>
        </w:rPr>
        <w:t xml:space="preserve">The Swansea Bay University Health Board Neonatal Service is seeking approval to procure the Baby SAM </w:t>
      </w:r>
      <w:proofErr w:type="spellStart"/>
      <w:r w:rsidRPr="00E313E2">
        <w:rPr>
          <w:rFonts w:ascii="Arial" w:hAnsi="Arial" w:cs="Arial"/>
        </w:rPr>
        <w:t>PoCUS</w:t>
      </w:r>
      <w:proofErr w:type="spellEnd"/>
      <w:r w:rsidRPr="00E313E2">
        <w:rPr>
          <w:rFonts w:ascii="Arial" w:hAnsi="Arial" w:cs="Arial"/>
        </w:rPr>
        <w:t xml:space="preserve"> simulation training package. This request is driven by findings from the independent external review, which identified risks associated with central line placement and emphasised the need for improved verification methods. The use of Point of Care Ultrasound is rapidly evolving within neonatal care and provides a safer and more reliable approach to confirming central line tip position. In addition, it enhances diagnostic capability in critically unwell infants. This proposal is particularly relevant to Neonatal Intensive Care Unit patients requiring intensive care support, where accurate line placement is essential to preventing harm and improving clinical outcomes.</w:t>
      </w:r>
    </w:p>
    <w:p w14:paraId="084F19CD" w14:textId="5F56434C" w:rsidR="00ED0EF9" w:rsidRPr="00E313E2" w:rsidRDefault="00ED0EF9" w:rsidP="00ED0EF9">
      <w:pPr>
        <w:pStyle w:val="Heading2"/>
        <w:spacing w:line="300" w:lineRule="atLeast"/>
        <w:rPr>
          <w:rFonts w:ascii="Arial" w:hAnsi="Arial" w:cs="Arial"/>
          <w:b w:val="0"/>
          <w:bCs w:val="0"/>
          <w:sz w:val="24"/>
          <w:szCs w:val="24"/>
        </w:rPr>
      </w:pPr>
      <w:r w:rsidRPr="00E313E2">
        <w:rPr>
          <w:rStyle w:val="Strong"/>
          <w:rFonts w:ascii="Arial" w:hAnsi="Arial" w:cs="Arial"/>
          <w:b/>
          <w:bCs/>
          <w:sz w:val="24"/>
          <w:szCs w:val="24"/>
        </w:rPr>
        <w:t>Background</w:t>
      </w:r>
    </w:p>
    <w:p w14:paraId="5D9D81C5" w14:textId="77777777" w:rsidR="00ED0EF9" w:rsidRPr="00E313E2" w:rsidRDefault="00ED0EF9" w:rsidP="00ED0EF9">
      <w:pPr>
        <w:pStyle w:val="NormalWeb"/>
        <w:spacing w:line="300" w:lineRule="atLeast"/>
        <w:rPr>
          <w:rFonts w:ascii="Arial" w:hAnsi="Arial" w:cs="Arial"/>
        </w:rPr>
      </w:pPr>
      <w:r w:rsidRPr="00E313E2">
        <w:rPr>
          <w:rFonts w:ascii="Arial" w:hAnsi="Arial" w:cs="Arial"/>
        </w:rPr>
        <w:t xml:space="preserve">There is currently no simulation-based training provision for </w:t>
      </w:r>
      <w:proofErr w:type="spellStart"/>
      <w:r w:rsidRPr="00E313E2">
        <w:rPr>
          <w:rFonts w:ascii="Arial" w:hAnsi="Arial" w:cs="Arial"/>
        </w:rPr>
        <w:t>PoCUS</w:t>
      </w:r>
      <w:proofErr w:type="spellEnd"/>
      <w:r w:rsidRPr="00E313E2">
        <w:rPr>
          <w:rFonts w:ascii="Arial" w:hAnsi="Arial" w:cs="Arial"/>
        </w:rPr>
        <w:t xml:space="preserve"> or neonatal echocardiography within the service. Training is largely dependent on opportunistic bedside exposure, which limits both the consistency and scalability of skill development. Although a small number of clinicians are proficient in </w:t>
      </w:r>
      <w:proofErr w:type="spellStart"/>
      <w:r w:rsidRPr="00E313E2">
        <w:rPr>
          <w:rFonts w:ascii="Arial" w:hAnsi="Arial" w:cs="Arial"/>
        </w:rPr>
        <w:t>PoCUS</w:t>
      </w:r>
      <w:proofErr w:type="spellEnd"/>
      <w:r w:rsidRPr="00E313E2">
        <w:rPr>
          <w:rFonts w:ascii="Arial" w:hAnsi="Arial" w:cs="Arial"/>
        </w:rPr>
        <w:t>, the absence of appropriate training equipment restricts wider workforce competency development.</w:t>
      </w:r>
    </w:p>
    <w:p w14:paraId="7E885A86" w14:textId="69D2A473" w:rsidR="00ED0EF9" w:rsidRPr="00E313E2" w:rsidRDefault="00ED0EF9" w:rsidP="00ED0EF9">
      <w:pPr>
        <w:pStyle w:val="NormalWeb"/>
        <w:spacing w:line="300" w:lineRule="atLeast"/>
        <w:rPr>
          <w:rFonts w:ascii="Arial" w:hAnsi="Arial" w:cs="Arial"/>
        </w:rPr>
      </w:pPr>
      <w:r w:rsidRPr="00E313E2">
        <w:rPr>
          <w:rFonts w:ascii="Arial" w:hAnsi="Arial" w:cs="Arial"/>
        </w:rPr>
        <w:t xml:space="preserve">A serious incident relating to central line malposition has highlighted the risks associated with current practice and the need for strengthened training and assurance. In addition to central line positioning, </w:t>
      </w:r>
      <w:proofErr w:type="spellStart"/>
      <w:r w:rsidRPr="00E313E2">
        <w:rPr>
          <w:rFonts w:ascii="Arial" w:hAnsi="Arial" w:cs="Arial"/>
        </w:rPr>
        <w:t>PoCUS</w:t>
      </w:r>
      <w:proofErr w:type="spellEnd"/>
      <w:r w:rsidRPr="00E313E2">
        <w:rPr>
          <w:rFonts w:ascii="Arial" w:hAnsi="Arial" w:cs="Arial"/>
        </w:rPr>
        <w:t xml:space="preserve"> offers wider clinical benefits, including applications in cranial ultrasound imaging, lung ultrasound for respiratory assessment, and focused echocardiography. It also supports structured diagnostic approaches such as the SAFE-R protocol for the acutely deteriorating infant.</w:t>
      </w:r>
    </w:p>
    <w:p w14:paraId="5005BF77" w14:textId="77777777" w:rsidR="00ED0EF9" w:rsidRPr="00E313E2" w:rsidRDefault="00ED0EF9" w:rsidP="00ED0EF9">
      <w:pPr>
        <w:pStyle w:val="NormalWeb"/>
        <w:spacing w:line="300" w:lineRule="atLeast"/>
        <w:rPr>
          <w:rFonts w:ascii="Arial" w:hAnsi="Arial" w:cs="Arial"/>
        </w:rPr>
      </w:pPr>
      <w:r w:rsidRPr="00E313E2">
        <w:rPr>
          <w:rFonts w:ascii="Arial" w:hAnsi="Arial" w:cs="Arial"/>
        </w:rPr>
        <w:t xml:space="preserve">Emerging national guidance, including draft recommendations from the British Association of Perinatal Medicine on central venous access devices in neonates, </w:t>
      </w:r>
      <w:r w:rsidRPr="00E313E2">
        <w:rPr>
          <w:rFonts w:ascii="Arial" w:hAnsi="Arial" w:cs="Arial"/>
        </w:rPr>
        <w:lastRenderedPageBreak/>
        <w:t xml:space="preserve">emphasises both the importance of </w:t>
      </w:r>
      <w:proofErr w:type="spellStart"/>
      <w:r w:rsidRPr="00E313E2">
        <w:rPr>
          <w:rFonts w:ascii="Arial" w:hAnsi="Arial" w:cs="Arial"/>
        </w:rPr>
        <w:t>PoCUS</w:t>
      </w:r>
      <w:proofErr w:type="spellEnd"/>
      <w:r w:rsidRPr="00E313E2">
        <w:rPr>
          <w:rFonts w:ascii="Arial" w:hAnsi="Arial" w:cs="Arial"/>
        </w:rPr>
        <w:t xml:space="preserve"> in confirming line tip position and the requirement for formalised training and competency frameworks.</w:t>
      </w:r>
    </w:p>
    <w:p w14:paraId="15959B25" w14:textId="162E2ECB" w:rsidR="00ED0EF9" w:rsidRPr="00E313E2" w:rsidRDefault="00ED0EF9" w:rsidP="00ED0EF9">
      <w:pPr>
        <w:pStyle w:val="Heading2"/>
        <w:spacing w:line="300" w:lineRule="atLeast"/>
        <w:rPr>
          <w:rFonts w:ascii="Arial" w:hAnsi="Arial" w:cs="Arial"/>
          <w:b w:val="0"/>
          <w:bCs w:val="0"/>
          <w:sz w:val="24"/>
          <w:szCs w:val="24"/>
        </w:rPr>
      </w:pPr>
      <w:r w:rsidRPr="00E313E2">
        <w:rPr>
          <w:rStyle w:val="Strong"/>
          <w:rFonts w:ascii="Arial" w:hAnsi="Arial" w:cs="Arial"/>
          <w:b/>
          <w:bCs/>
          <w:sz w:val="24"/>
          <w:szCs w:val="24"/>
        </w:rPr>
        <w:t>Assessment</w:t>
      </w:r>
    </w:p>
    <w:p w14:paraId="276DA9F1" w14:textId="77777777" w:rsidR="00ED0EF9" w:rsidRPr="00E313E2" w:rsidRDefault="00ED0EF9" w:rsidP="00ED0EF9">
      <w:pPr>
        <w:pStyle w:val="NormalWeb"/>
        <w:spacing w:line="300" w:lineRule="atLeast"/>
        <w:rPr>
          <w:rFonts w:ascii="Arial" w:hAnsi="Arial" w:cs="Arial"/>
        </w:rPr>
      </w:pPr>
      <w:r w:rsidRPr="00E313E2">
        <w:rPr>
          <w:rFonts w:ascii="Arial" w:hAnsi="Arial" w:cs="Arial"/>
        </w:rPr>
        <w:t>The proposed investment will deliver significant clinical benefit by improving the accuracy of central line placement and reducing the risk of malposition and associated harm. It will enhance clinical decision-making through improved diagnostic capability and increase staff confidence and competence in managing critically unwell neonates. Importantly, it provides a direct response to recommendations arising from the external review and incident investigation.</w:t>
      </w:r>
    </w:p>
    <w:p w14:paraId="351D51AD" w14:textId="7138D4EB" w:rsidR="00ED0EF9" w:rsidRPr="00E313E2" w:rsidRDefault="00ED0EF9" w:rsidP="00B46B11">
      <w:pPr>
        <w:spacing w:line="300" w:lineRule="atLeast"/>
        <w:rPr>
          <w:rFonts w:ascii="Arial" w:eastAsia="Times New Roman" w:hAnsi="Arial" w:cs="Arial"/>
          <w:sz w:val="24"/>
          <w:szCs w:val="24"/>
          <w:lang w:eastAsia="en-GB"/>
        </w:rPr>
      </w:pPr>
      <w:r w:rsidRPr="00E313E2">
        <w:rPr>
          <w:rFonts w:ascii="Arial" w:hAnsi="Arial" w:cs="Arial"/>
          <w:sz w:val="24"/>
          <w:szCs w:val="24"/>
        </w:rPr>
        <w:t>From an operational perspective, the introduction of simulation-based training will enable the development of a sustainable and standardised in-house training model. This will support consistent practice across the multidisciplinary neonatal workforce and reduce reliance on variable bedside teaching opportunities</w:t>
      </w:r>
      <w:r w:rsidR="00B46B11" w:rsidRPr="00E313E2">
        <w:rPr>
          <w:rFonts w:ascii="Arial" w:hAnsi="Arial" w:cs="Arial"/>
          <w:sz w:val="24"/>
          <w:szCs w:val="24"/>
        </w:rPr>
        <w:t xml:space="preserve"> which in turn </w:t>
      </w:r>
      <w:r w:rsidR="00B46B11" w:rsidRPr="00E313E2">
        <w:rPr>
          <w:rFonts w:ascii="Arial" w:eastAsia="Times New Roman" w:hAnsi="Arial" w:cs="Arial"/>
          <w:sz w:val="24"/>
          <w:szCs w:val="24"/>
          <w:lang w:eastAsia="en-GB"/>
        </w:rPr>
        <w:t>improve</w:t>
      </w:r>
      <w:r w:rsidR="00436DD0">
        <w:rPr>
          <w:rFonts w:ascii="Arial" w:eastAsia="Times New Roman" w:hAnsi="Arial" w:cs="Arial"/>
          <w:sz w:val="24"/>
          <w:szCs w:val="24"/>
          <w:lang w:eastAsia="en-GB"/>
        </w:rPr>
        <w:t>s</w:t>
      </w:r>
      <w:r w:rsidR="00B46B11" w:rsidRPr="00E313E2">
        <w:rPr>
          <w:rFonts w:ascii="Arial" w:eastAsia="Times New Roman" w:hAnsi="Arial" w:cs="Arial"/>
          <w:sz w:val="24"/>
          <w:szCs w:val="24"/>
          <w:lang w:eastAsia="en-GB"/>
        </w:rPr>
        <w:t xml:space="preserve"> the safety, accuracy, and timeliness of clinical interventions for critically unwell neonates</w:t>
      </w:r>
    </w:p>
    <w:p w14:paraId="282D1C96" w14:textId="77777777" w:rsidR="00436DD0" w:rsidRDefault="00ED0EF9" w:rsidP="00B46B11">
      <w:pPr>
        <w:spacing w:line="300" w:lineRule="atLeast"/>
        <w:rPr>
          <w:rFonts w:ascii="Arial" w:hAnsi="Arial" w:cs="Arial"/>
          <w:sz w:val="24"/>
          <w:szCs w:val="24"/>
        </w:rPr>
      </w:pPr>
      <w:r w:rsidRPr="00E313E2">
        <w:rPr>
          <w:rFonts w:ascii="Arial" w:hAnsi="Arial" w:cs="Arial"/>
          <w:sz w:val="24"/>
          <w:szCs w:val="24"/>
        </w:rPr>
        <w:t xml:space="preserve">The total cost of the equipment is £57,500, which includes the simulation mannequin, ultrasound probes, software, and supporting equipment. </w:t>
      </w:r>
    </w:p>
    <w:p w14:paraId="4F1CA672" w14:textId="641C0D6D" w:rsidR="00436DD0" w:rsidRPr="00436DD0" w:rsidRDefault="00436DD0" w:rsidP="00436DD0">
      <w:pPr>
        <w:spacing w:after="0" w:line="300" w:lineRule="atLeast"/>
        <w:rPr>
          <w:rFonts w:ascii="Arial" w:eastAsia="Times New Roman" w:hAnsi="Arial" w:cs="Arial"/>
          <w:sz w:val="24"/>
          <w:szCs w:val="24"/>
          <w:lang w:eastAsia="en-GB"/>
        </w:rPr>
      </w:pPr>
      <w:r w:rsidRPr="00436DD0">
        <w:rPr>
          <w:rFonts w:ascii="Arial" w:eastAsia="Times New Roman" w:hAnsi="Arial" w:cs="Arial"/>
          <w:sz w:val="24"/>
          <w:szCs w:val="24"/>
          <w:lang w:eastAsia="en-GB"/>
        </w:rPr>
        <w:t>As this is a non-recurrent investment in specialist simulation infrastructure that is not included within core commissioning or education budgets, it is therefore appropriately sought through charitable funding.</w:t>
      </w:r>
    </w:p>
    <w:p w14:paraId="6EFBC88F" w14:textId="77777777" w:rsidR="00436DD0" w:rsidRDefault="00436DD0" w:rsidP="00B46B11">
      <w:pPr>
        <w:spacing w:line="300" w:lineRule="atLeast"/>
        <w:rPr>
          <w:rFonts w:ascii="Segoe UI" w:eastAsia="Times New Roman" w:hAnsi="Segoe UI" w:cs="Segoe UI"/>
          <w:sz w:val="21"/>
          <w:szCs w:val="21"/>
          <w:lang w:eastAsia="en-GB"/>
        </w:rPr>
      </w:pPr>
    </w:p>
    <w:p w14:paraId="3214666D" w14:textId="18AE3A35" w:rsidR="00B46B11" w:rsidRPr="00E313E2" w:rsidRDefault="00ED0EF9" w:rsidP="00B46B11">
      <w:pPr>
        <w:spacing w:line="300" w:lineRule="atLeast"/>
        <w:rPr>
          <w:rFonts w:ascii="Arial" w:eastAsia="Times New Roman" w:hAnsi="Arial" w:cs="Arial"/>
          <w:sz w:val="24"/>
          <w:szCs w:val="24"/>
          <w:lang w:eastAsia="en-GB"/>
        </w:rPr>
      </w:pPr>
      <w:r w:rsidRPr="00E313E2">
        <w:rPr>
          <w:rFonts w:ascii="Arial" w:hAnsi="Arial" w:cs="Arial"/>
          <w:sz w:val="24"/>
          <w:szCs w:val="24"/>
        </w:rPr>
        <w:t>There is also an opportunity, once established, to develop external training courses, which may generate income and contribute to wider regional workforce development.</w:t>
      </w:r>
    </w:p>
    <w:p w14:paraId="616C1A8F" w14:textId="13A6B085" w:rsidR="00B46B11" w:rsidRDefault="00B46B11" w:rsidP="00B46B11">
      <w:pPr>
        <w:spacing w:after="0" w:line="300" w:lineRule="atLeast"/>
        <w:rPr>
          <w:rFonts w:ascii="Arial" w:eastAsia="Times New Roman" w:hAnsi="Arial" w:cs="Arial"/>
          <w:sz w:val="24"/>
          <w:szCs w:val="24"/>
          <w:lang w:eastAsia="en-GB"/>
        </w:rPr>
      </w:pPr>
      <w:r w:rsidRPr="00B46B11">
        <w:rPr>
          <w:rFonts w:ascii="Arial" w:eastAsia="Times New Roman" w:hAnsi="Arial" w:cs="Arial"/>
          <w:sz w:val="24"/>
          <w:szCs w:val="24"/>
          <w:lang w:eastAsia="en-GB"/>
        </w:rPr>
        <w:t>This capability cannot be delivered through existing equipment or standard training pathways, which rely on opportunistic clinical exposure rather than controlled simulation.</w:t>
      </w:r>
    </w:p>
    <w:p w14:paraId="7CCE9409" w14:textId="1C12268A" w:rsidR="008B073E" w:rsidRDefault="008B073E" w:rsidP="00B46B11">
      <w:pPr>
        <w:spacing w:after="0" w:line="300" w:lineRule="atLeast"/>
        <w:rPr>
          <w:rFonts w:ascii="Arial" w:eastAsia="Times New Roman" w:hAnsi="Arial" w:cs="Arial"/>
          <w:sz w:val="24"/>
          <w:szCs w:val="24"/>
          <w:lang w:eastAsia="en-GB"/>
        </w:rPr>
      </w:pPr>
    </w:p>
    <w:p w14:paraId="7F5D4CFA" w14:textId="22E41691" w:rsidR="008B073E" w:rsidRPr="00B46B11" w:rsidRDefault="008B073E" w:rsidP="00B46B11">
      <w:pPr>
        <w:spacing w:after="0" w:line="300" w:lineRule="atLeast"/>
        <w:rPr>
          <w:rFonts w:ascii="Arial" w:eastAsia="Times New Roman" w:hAnsi="Arial" w:cs="Arial"/>
          <w:sz w:val="24"/>
          <w:szCs w:val="24"/>
          <w:lang w:eastAsia="en-GB"/>
        </w:rPr>
      </w:pPr>
      <w:r w:rsidRPr="004C7236">
        <w:rPr>
          <w:rFonts w:ascii="Arial" w:eastAsia="Times New Roman" w:hAnsi="Arial" w:cs="Arial"/>
          <w:sz w:val="24"/>
          <w:szCs w:val="24"/>
          <w:lang w:eastAsia="en-GB"/>
        </w:rPr>
        <w:t>Training will be delivered via existing staff and there are no maintenance/ongoing costs.</w:t>
      </w:r>
    </w:p>
    <w:p w14:paraId="40D0B3BA" w14:textId="77777777" w:rsidR="00B46B11" w:rsidRPr="00E313E2" w:rsidRDefault="00B46B11" w:rsidP="00B46B11">
      <w:pPr>
        <w:spacing w:after="0" w:line="300" w:lineRule="atLeast"/>
        <w:rPr>
          <w:rFonts w:ascii="Arial" w:eastAsia="Times New Roman" w:hAnsi="Arial" w:cs="Arial"/>
          <w:sz w:val="24"/>
          <w:szCs w:val="24"/>
          <w:lang w:eastAsia="en-GB"/>
        </w:rPr>
      </w:pPr>
    </w:p>
    <w:p w14:paraId="4EB95C8F" w14:textId="35B6F030" w:rsidR="00ED0EF9" w:rsidRPr="00E313E2" w:rsidRDefault="00ED0EF9" w:rsidP="00ED0EF9">
      <w:pPr>
        <w:pStyle w:val="Heading2"/>
        <w:spacing w:line="300" w:lineRule="atLeast"/>
        <w:rPr>
          <w:rFonts w:ascii="Arial" w:hAnsi="Arial" w:cs="Arial"/>
          <w:b w:val="0"/>
          <w:bCs w:val="0"/>
          <w:sz w:val="24"/>
          <w:szCs w:val="24"/>
        </w:rPr>
      </w:pPr>
      <w:r w:rsidRPr="00E313E2">
        <w:rPr>
          <w:rStyle w:val="Strong"/>
          <w:rFonts w:ascii="Arial" w:hAnsi="Arial" w:cs="Arial"/>
          <w:b/>
          <w:bCs/>
          <w:sz w:val="24"/>
          <w:szCs w:val="24"/>
        </w:rPr>
        <w:t>Recommendation</w:t>
      </w:r>
    </w:p>
    <w:p w14:paraId="173284A7" w14:textId="77777777" w:rsidR="00ED0EF9" w:rsidRPr="00E313E2" w:rsidRDefault="00ED0EF9" w:rsidP="00ED0EF9">
      <w:p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Members are asked to:</w:t>
      </w:r>
    </w:p>
    <w:p w14:paraId="0817C214" w14:textId="77777777" w:rsidR="00ED0EF9" w:rsidRPr="00E313E2" w:rsidRDefault="00ED0EF9" w:rsidP="00ED0EF9">
      <w:pPr>
        <w:numPr>
          <w:ilvl w:val="0"/>
          <w:numId w:val="47"/>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 xml:space="preserve">Approve the expenditure of £57,500 from charitable/endowment funds for the procurement of the Baby SAM </w:t>
      </w:r>
      <w:proofErr w:type="spellStart"/>
      <w:r w:rsidRPr="00E313E2">
        <w:rPr>
          <w:rFonts w:ascii="Arial" w:eastAsia="Times New Roman" w:hAnsi="Arial" w:cs="Arial"/>
          <w:sz w:val="24"/>
          <w:szCs w:val="24"/>
          <w:lang w:eastAsia="en-GB"/>
        </w:rPr>
        <w:t>PoCUS</w:t>
      </w:r>
      <w:proofErr w:type="spellEnd"/>
      <w:r w:rsidRPr="00E313E2">
        <w:rPr>
          <w:rFonts w:ascii="Arial" w:eastAsia="Times New Roman" w:hAnsi="Arial" w:cs="Arial"/>
          <w:sz w:val="24"/>
          <w:szCs w:val="24"/>
          <w:lang w:eastAsia="en-GB"/>
        </w:rPr>
        <w:t xml:space="preserve"> simulation package.</w:t>
      </w:r>
    </w:p>
    <w:p w14:paraId="127D30B7" w14:textId="77777777" w:rsidR="00ED0EF9" w:rsidRPr="00E313E2" w:rsidRDefault="00ED0EF9" w:rsidP="00ED0EF9">
      <w:pPr>
        <w:numPr>
          <w:ilvl w:val="0"/>
          <w:numId w:val="47"/>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Support establishment of a structured training programme for medical staff and ANNPs within NICU.</w:t>
      </w:r>
    </w:p>
    <w:p w14:paraId="67C29FD7" w14:textId="77777777" w:rsidR="00ED0EF9" w:rsidRPr="00E313E2" w:rsidRDefault="00ED0EF9" w:rsidP="00ED0EF9">
      <w:pPr>
        <w:numPr>
          <w:ilvl w:val="0"/>
          <w:numId w:val="47"/>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t>Note the potential for future income generation through delivery of external training courses once established.</w:t>
      </w:r>
    </w:p>
    <w:p w14:paraId="50688EFC" w14:textId="5E2657D5" w:rsidR="00ED0EF9" w:rsidRDefault="00ED0EF9" w:rsidP="00ED0EF9">
      <w:pPr>
        <w:numPr>
          <w:ilvl w:val="0"/>
          <w:numId w:val="47"/>
        </w:numPr>
        <w:spacing w:before="100" w:beforeAutospacing="1" w:after="100" w:afterAutospacing="1" w:line="300" w:lineRule="atLeast"/>
        <w:rPr>
          <w:rFonts w:ascii="Arial" w:eastAsia="Times New Roman" w:hAnsi="Arial" w:cs="Arial"/>
          <w:sz w:val="24"/>
          <w:szCs w:val="24"/>
          <w:lang w:eastAsia="en-GB"/>
        </w:rPr>
      </w:pPr>
      <w:r w:rsidRPr="00E313E2">
        <w:rPr>
          <w:rFonts w:ascii="Arial" w:eastAsia="Times New Roman" w:hAnsi="Arial" w:cs="Arial"/>
          <w:sz w:val="24"/>
          <w:szCs w:val="24"/>
          <w:lang w:eastAsia="en-GB"/>
        </w:rPr>
        <w:lastRenderedPageBreak/>
        <w:t>Acknowledge alignment with patient safety improvement actions following external review.</w:t>
      </w:r>
    </w:p>
    <w:p w14:paraId="000466BE" w14:textId="4B209DB8" w:rsidR="00BF3B83" w:rsidRPr="00E313E2" w:rsidRDefault="00583B5D" w:rsidP="00583B5D">
      <w:pPr>
        <w:spacing w:after="0" w:line="300" w:lineRule="atLeast"/>
        <w:rPr>
          <w:rStyle w:val="Strong"/>
          <w:rFonts w:ascii="Arial" w:eastAsia="Times New Roman" w:hAnsi="Arial" w:cs="Arial"/>
          <w:b w:val="0"/>
          <w:bCs w:val="0"/>
          <w:sz w:val="24"/>
          <w:szCs w:val="24"/>
          <w:lang w:eastAsia="en-GB"/>
        </w:rPr>
      </w:pPr>
      <w:r w:rsidRPr="00583B5D">
        <w:rPr>
          <w:rFonts w:ascii="Arial" w:eastAsia="Times New Roman" w:hAnsi="Arial" w:cs="Arial"/>
          <w:sz w:val="24"/>
          <w:szCs w:val="24"/>
          <w:lang w:eastAsia="en-GB"/>
        </w:rPr>
        <w:t>A known patient safety risk has been identified through external review and incident learning. The service currently lacks the specialist simulation capability required to safely and consistently develop this clinical skill. This equipment provides that capability, is not part of core funded provision, and cannot be delivered through existing resources.</w:t>
      </w:r>
    </w:p>
    <w:p w14:paraId="41E9709D" w14:textId="0C69C2F3" w:rsidR="00ED0EF9" w:rsidRPr="00E313E2" w:rsidRDefault="00ED0EF9" w:rsidP="00ED0EF9">
      <w:pPr>
        <w:pStyle w:val="Heading2"/>
        <w:spacing w:line="300" w:lineRule="atLeast"/>
        <w:rPr>
          <w:rFonts w:ascii="Arial" w:hAnsi="Arial" w:cs="Arial"/>
          <w:b w:val="0"/>
          <w:bCs w:val="0"/>
          <w:sz w:val="24"/>
          <w:szCs w:val="24"/>
        </w:rPr>
      </w:pPr>
      <w:r w:rsidRPr="00E313E2">
        <w:rPr>
          <w:rStyle w:val="Strong"/>
          <w:rFonts w:ascii="Arial" w:hAnsi="Arial" w:cs="Arial"/>
          <w:b/>
          <w:bCs/>
          <w:sz w:val="24"/>
          <w:szCs w:val="24"/>
        </w:rPr>
        <w:t>Appendices</w:t>
      </w:r>
    </w:p>
    <w:p w14:paraId="1E5EE8DC" w14:textId="404230F6" w:rsidR="005A460C" w:rsidRPr="00E313E2" w:rsidRDefault="005A460C" w:rsidP="00891534">
      <w:pPr>
        <w:spacing w:after="0" w:line="240" w:lineRule="auto"/>
        <w:jc w:val="both"/>
        <w:rPr>
          <w:rFonts w:ascii="Arial" w:hAnsi="Arial" w:cs="Arial"/>
          <w:sz w:val="24"/>
          <w:szCs w:val="24"/>
        </w:rPr>
      </w:pPr>
      <w:r w:rsidRPr="00E313E2">
        <w:rPr>
          <w:rFonts w:ascii="Arial" w:hAnsi="Arial" w:cs="Arial"/>
          <w:b/>
          <w:bCs/>
          <w:sz w:val="24"/>
          <w:szCs w:val="24"/>
        </w:rPr>
        <w:t>Appendix 1:</w:t>
      </w:r>
      <w:r w:rsidRPr="00E313E2">
        <w:rPr>
          <w:rFonts w:ascii="Arial" w:hAnsi="Arial" w:cs="Arial"/>
          <w:sz w:val="24"/>
          <w:szCs w:val="24"/>
        </w:rPr>
        <w:t xml:space="preserve"> Expenditure Bid Proforma (to be approved by Service Group)</w:t>
      </w:r>
    </w:p>
    <w:p w14:paraId="0BA7427E" w14:textId="2AAE8968" w:rsidR="005A460C" w:rsidRPr="00E313E2" w:rsidRDefault="005A460C" w:rsidP="00891534">
      <w:pPr>
        <w:spacing w:after="0" w:line="240" w:lineRule="auto"/>
        <w:jc w:val="both"/>
        <w:rPr>
          <w:rFonts w:ascii="Arial" w:hAnsi="Arial" w:cs="Arial"/>
          <w:sz w:val="24"/>
          <w:szCs w:val="24"/>
        </w:rPr>
      </w:pPr>
    </w:p>
    <w:bookmarkStart w:id="0" w:name="_MON_1839680833"/>
    <w:bookmarkEnd w:id="0"/>
    <w:p w14:paraId="04DA2603" w14:textId="4EE3D7B5" w:rsidR="005A460C" w:rsidRPr="00E313E2" w:rsidRDefault="005A460C" w:rsidP="00891534">
      <w:pPr>
        <w:spacing w:after="0" w:line="240" w:lineRule="auto"/>
        <w:jc w:val="both"/>
        <w:rPr>
          <w:rFonts w:ascii="Arial" w:hAnsi="Arial" w:cs="Arial"/>
          <w:sz w:val="24"/>
          <w:szCs w:val="24"/>
        </w:rPr>
      </w:pPr>
      <w:r w:rsidRPr="00E313E2">
        <w:rPr>
          <w:rFonts w:ascii="Arial" w:hAnsi="Arial" w:cs="Arial"/>
          <w:sz w:val="24"/>
          <w:szCs w:val="24"/>
        </w:rPr>
        <w:object w:dxaOrig="1539" w:dyaOrig="997" w14:anchorId="15D71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14" o:title=""/>
          </v:shape>
          <o:OLEObject Type="Embed" ProgID="Word.Document.12" ShapeID="_x0000_i1025" DrawAspect="Icon" ObjectID="_1841485756" r:id="rId15">
            <o:FieldCodes>\s</o:FieldCodes>
          </o:OLEObject>
        </w:object>
      </w:r>
    </w:p>
    <w:p w14:paraId="1BFF9809" w14:textId="3778632B" w:rsidR="005A460C" w:rsidRPr="00E313E2" w:rsidRDefault="005A460C" w:rsidP="00891534">
      <w:pPr>
        <w:spacing w:after="0" w:line="240" w:lineRule="auto"/>
        <w:jc w:val="both"/>
        <w:rPr>
          <w:rFonts w:ascii="Arial" w:hAnsi="Arial" w:cs="Arial"/>
          <w:sz w:val="24"/>
          <w:szCs w:val="24"/>
        </w:rPr>
      </w:pPr>
    </w:p>
    <w:p w14:paraId="2081308E" w14:textId="5555404A" w:rsidR="005A460C" w:rsidRPr="00E313E2" w:rsidRDefault="005A460C" w:rsidP="00891534">
      <w:pPr>
        <w:spacing w:after="0" w:line="240" w:lineRule="auto"/>
        <w:jc w:val="both"/>
        <w:rPr>
          <w:rFonts w:ascii="Arial" w:hAnsi="Arial" w:cs="Arial"/>
          <w:sz w:val="24"/>
          <w:szCs w:val="24"/>
        </w:rPr>
      </w:pPr>
      <w:r w:rsidRPr="00E313E2">
        <w:rPr>
          <w:rFonts w:ascii="Arial" w:hAnsi="Arial" w:cs="Arial"/>
          <w:b/>
          <w:bCs/>
          <w:sz w:val="24"/>
          <w:szCs w:val="24"/>
        </w:rPr>
        <w:t>Appendix 2:</w:t>
      </w:r>
      <w:r w:rsidRPr="00E313E2">
        <w:rPr>
          <w:rFonts w:ascii="Arial" w:hAnsi="Arial" w:cs="Arial"/>
          <w:sz w:val="24"/>
          <w:szCs w:val="24"/>
        </w:rPr>
        <w:t xml:space="preserve"> FCP20</w:t>
      </w:r>
      <w:r w:rsidR="00ED0EF9" w:rsidRPr="00E313E2">
        <w:rPr>
          <w:rFonts w:ascii="Arial" w:hAnsi="Arial" w:cs="Arial"/>
          <w:sz w:val="24"/>
          <w:szCs w:val="24"/>
        </w:rPr>
        <w:t xml:space="preserve"> approved by Fund Managers</w:t>
      </w:r>
    </w:p>
    <w:p w14:paraId="6207D14A" w14:textId="77777777" w:rsidR="005A460C" w:rsidRPr="00E313E2" w:rsidRDefault="005A460C" w:rsidP="00891534">
      <w:pPr>
        <w:spacing w:after="0" w:line="240" w:lineRule="auto"/>
        <w:jc w:val="both"/>
        <w:rPr>
          <w:rFonts w:ascii="Arial" w:hAnsi="Arial" w:cs="Arial"/>
          <w:sz w:val="24"/>
          <w:szCs w:val="24"/>
        </w:rPr>
      </w:pPr>
    </w:p>
    <w:bookmarkStart w:id="1" w:name="_MON_1839680825"/>
    <w:bookmarkEnd w:id="1"/>
    <w:p w14:paraId="6D5790AE" w14:textId="3E29971F" w:rsidR="005A460C" w:rsidRPr="00E313E2" w:rsidRDefault="005A460C" w:rsidP="00891534">
      <w:pPr>
        <w:spacing w:after="0" w:line="240" w:lineRule="auto"/>
        <w:jc w:val="both"/>
        <w:rPr>
          <w:rFonts w:ascii="Arial" w:hAnsi="Arial" w:cs="Arial"/>
          <w:sz w:val="24"/>
          <w:szCs w:val="24"/>
        </w:rPr>
      </w:pPr>
      <w:r w:rsidRPr="00E313E2">
        <w:rPr>
          <w:rFonts w:ascii="Arial" w:hAnsi="Arial" w:cs="Arial"/>
          <w:sz w:val="24"/>
          <w:szCs w:val="24"/>
        </w:rPr>
        <w:object w:dxaOrig="1539" w:dyaOrig="997" w14:anchorId="5C974379">
          <v:shape id="_x0000_i1026" type="#_x0000_t75" style="width:79.5pt;height:50.25pt" o:ole="">
            <v:imagedata r:id="rId16" o:title=""/>
          </v:shape>
          <o:OLEObject Type="Embed" ProgID="Word.Document.8" ShapeID="_x0000_i1026" DrawAspect="Icon" ObjectID="_1841485757" r:id="rId17">
            <o:FieldCodes>\s</o:FieldCodes>
          </o:OLEObject>
        </w:object>
      </w:r>
    </w:p>
    <w:sectPr w:rsidR="005A460C" w:rsidRPr="00E313E2" w:rsidSect="00021C60">
      <w:headerReference w:type="even" r:id="rId18"/>
      <w:headerReference w:type="default" r:id="rId19"/>
      <w:footerReference w:type="default" r:id="rId20"/>
      <w:head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CD3B" w14:textId="77777777" w:rsidR="00DD297A" w:rsidRDefault="00DD297A" w:rsidP="00C107F2">
      <w:pPr>
        <w:spacing w:after="0" w:line="240" w:lineRule="auto"/>
      </w:pPr>
      <w:r>
        <w:separator/>
      </w:r>
    </w:p>
  </w:endnote>
  <w:endnote w:type="continuationSeparator" w:id="0">
    <w:p w14:paraId="7F89931C" w14:textId="77777777" w:rsidR="00DD297A" w:rsidRDefault="00DD297A"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30822"/>
      <w:docPartObj>
        <w:docPartGallery w:val="Page Numbers (Bottom of Page)"/>
        <w:docPartUnique/>
      </w:docPartObj>
    </w:sdtPr>
    <w:sdtEndPr/>
    <w:sdtContent>
      <w:sdt>
        <w:sdtPr>
          <w:id w:val="-1705238520"/>
          <w:docPartObj>
            <w:docPartGallery w:val="Page Numbers (Top of Page)"/>
            <w:docPartUnique/>
          </w:docPartObj>
        </w:sdtPr>
        <w:sdtEndPr/>
        <w:sdtContent>
          <w:p w14:paraId="2F9F86EE" w14:textId="77777777" w:rsidR="00426E38" w:rsidRDefault="00426E38" w:rsidP="00012FDB">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42472A">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2472A">
              <w:rPr>
                <w:b/>
                <w:bCs/>
                <w:noProof/>
              </w:rPr>
              <w:t>4</w:t>
            </w:r>
            <w:r>
              <w:rPr>
                <w:b/>
                <w:bCs/>
                <w:sz w:val="24"/>
                <w:szCs w:val="24"/>
              </w:rPr>
              <w:fldChar w:fldCharType="end"/>
            </w:r>
          </w:p>
          <w:p w14:paraId="16081621" w14:textId="5AADBDFF" w:rsidR="00426E38" w:rsidRDefault="00426E38" w:rsidP="00154A0E">
            <w:pPr>
              <w:pStyle w:val="Footer"/>
            </w:pPr>
            <w:r>
              <w:rPr>
                <w:bCs/>
                <w:sz w:val="24"/>
                <w:szCs w:val="24"/>
              </w:rPr>
              <w:t>V 1.</w:t>
            </w:r>
            <w:r w:rsidR="009D1F27">
              <w:rPr>
                <w:bCs/>
                <w:sz w:val="24"/>
                <w:szCs w:val="24"/>
              </w:rPr>
              <w:t>0</w:t>
            </w:r>
          </w:p>
        </w:sdtContent>
      </w:sdt>
    </w:sdtContent>
  </w:sdt>
  <w:p w14:paraId="4F45B645" w14:textId="77777777" w:rsidR="00426E38" w:rsidRDefault="00426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ABEA9" w14:textId="77777777" w:rsidR="00DD297A" w:rsidRDefault="00DD297A" w:rsidP="00C107F2">
      <w:pPr>
        <w:spacing w:after="0" w:line="240" w:lineRule="auto"/>
      </w:pPr>
      <w:r>
        <w:separator/>
      </w:r>
    </w:p>
  </w:footnote>
  <w:footnote w:type="continuationSeparator" w:id="0">
    <w:p w14:paraId="55B1A121" w14:textId="77777777" w:rsidR="00DD297A" w:rsidRDefault="00DD297A"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AE30" w14:textId="77777777" w:rsidR="00426E38" w:rsidRDefault="00DD297A">
    <w:pPr>
      <w:pStyle w:val="Header"/>
    </w:pPr>
    <w:r>
      <w:rPr>
        <w:noProof/>
      </w:rPr>
      <w:pict w14:anchorId="330547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8391" o:spid="_x0000_s1026" type="#_x0000_t136" style="position:absolute;margin-left:0;margin-top:0;width:540.85pt;height:95.4pt;rotation:315;z-index:-251655168;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DEA0" w14:textId="77777777" w:rsidR="00426E38" w:rsidRDefault="00DD297A">
    <w:pPr>
      <w:pStyle w:val="Header"/>
    </w:pPr>
    <w:r>
      <w:rPr>
        <w:noProof/>
      </w:rPr>
      <w:pict w14:anchorId="6C9C1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8392" o:spid="_x0000_s1027" type="#_x0000_t136" style="position:absolute;margin-left:0;margin-top:0;width:540.85pt;height:95.4pt;rotation:315;z-index:-251653120;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92DD" w14:textId="77777777" w:rsidR="00426E38" w:rsidRDefault="00DD297A">
    <w:pPr>
      <w:pStyle w:val="Header"/>
    </w:pPr>
    <w:r>
      <w:rPr>
        <w:noProof/>
      </w:rPr>
      <w:pict w14:anchorId="3AF6DA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8390" o:spid="_x0000_s1025" type="#_x0000_t136" style="position:absolute;margin-left:0;margin-top:0;width:540.85pt;height:95.4pt;rotation:315;z-index:-251657216;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6500"/>
    <w:multiLevelType w:val="hybridMultilevel"/>
    <w:tmpl w:val="C96A7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824E1"/>
    <w:multiLevelType w:val="hybridMultilevel"/>
    <w:tmpl w:val="EA767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E54CD"/>
    <w:multiLevelType w:val="hybridMultilevel"/>
    <w:tmpl w:val="4A843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16BEB"/>
    <w:multiLevelType w:val="hybridMultilevel"/>
    <w:tmpl w:val="A5F4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12001"/>
    <w:multiLevelType w:val="hybridMultilevel"/>
    <w:tmpl w:val="0B3E9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60938"/>
    <w:multiLevelType w:val="hybridMultilevel"/>
    <w:tmpl w:val="B3184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B0B92"/>
    <w:multiLevelType w:val="multilevel"/>
    <w:tmpl w:val="AD588C74"/>
    <w:lvl w:ilvl="0">
      <w:start w:val="1"/>
      <w:numFmt w:val="decimal"/>
      <w:lvlText w:val="%1."/>
      <w:lvlJc w:val="left"/>
      <w:pPr>
        <w:ind w:left="720" w:hanging="360"/>
      </w:p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95E5B46"/>
    <w:multiLevelType w:val="hybridMultilevel"/>
    <w:tmpl w:val="C88C5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E572EA4"/>
    <w:multiLevelType w:val="multilevel"/>
    <w:tmpl w:val="F614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0644C"/>
    <w:multiLevelType w:val="multilevel"/>
    <w:tmpl w:val="0CC8DA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55C0295"/>
    <w:multiLevelType w:val="multilevel"/>
    <w:tmpl w:val="5F72ED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03725C"/>
    <w:multiLevelType w:val="hybridMultilevel"/>
    <w:tmpl w:val="1916A0B2"/>
    <w:lvl w:ilvl="0" w:tplc="5D6A11F2">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E0A8C"/>
    <w:multiLevelType w:val="multilevel"/>
    <w:tmpl w:val="9D80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3048B"/>
    <w:multiLevelType w:val="multilevel"/>
    <w:tmpl w:val="C9D6C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A00E21"/>
    <w:multiLevelType w:val="hybridMultilevel"/>
    <w:tmpl w:val="6B6A6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770781"/>
    <w:multiLevelType w:val="hybridMultilevel"/>
    <w:tmpl w:val="2DC67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413FB"/>
    <w:multiLevelType w:val="hybridMultilevel"/>
    <w:tmpl w:val="5F9AF8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5FC3A50"/>
    <w:multiLevelType w:val="multilevel"/>
    <w:tmpl w:val="86E6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E7294"/>
    <w:multiLevelType w:val="hybridMultilevel"/>
    <w:tmpl w:val="36F0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B0F40"/>
    <w:multiLevelType w:val="multilevel"/>
    <w:tmpl w:val="90A0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40611296"/>
    <w:multiLevelType w:val="multilevel"/>
    <w:tmpl w:val="8B92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11D21"/>
    <w:multiLevelType w:val="multilevel"/>
    <w:tmpl w:val="4F5604C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A1F42EF"/>
    <w:multiLevelType w:val="hybridMultilevel"/>
    <w:tmpl w:val="FF54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8D1448"/>
    <w:multiLevelType w:val="multilevel"/>
    <w:tmpl w:val="7058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B52A2"/>
    <w:multiLevelType w:val="hybridMultilevel"/>
    <w:tmpl w:val="AAF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C7003"/>
    <w:multiLevelType w:val="multilevel"/>
    <w:tmpl w:val="D03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DC079A"/>
    <w:multiLevelType w:val="hybridMultilevel"/>
    <w:tmpl w:val="15720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9A02C7"/>
    <w:multiLevelType w:val="hybridMultilevel"/>
    <w:tmpl w:val="791A3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CF5B5C"/>
    <w:multiLevelType w:val="multilevel"/>
    <w:tmpl w:val="40788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4D5C0F"/>
    <w:multiLevelType w:val="hybridMultilevel"/>
    <w:tmpl w:val="0F58DE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C856A2A"/>
    <w:multiLevelType w:val="multilevel"/>
    <w:tmpl w:val="2D48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872DF"/>
    <w:multiLevelType w:val="hybridMultilevel"/>
    <w:tmpl w:val="31B8BDD0"/>
    <w:lvl w:ilvl="0" w:tplc="15C469F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1141A8"/>
    <w:multiLevelType w:val="hybridMultilevel"/>
    <w:tmpl w:val="B7723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8812DB"/>
    <w:multiLevelType w:val="multilevel"/>
    <w:tmpl w:val="1B74AD1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4F93B92"/>
    <w:multiLevelType w:val="multilevel"/>
    <w:tmpl w:val="C9D6C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154DB5"/>
    <w:multiLevelType w:val="hybridMultilevel"/>
    <w:tmpl w:val="7CDC82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8E5FF5"/>
    <w:multiLevelType w:val="hybridMultilevel"/>
    <w:tmpl w:val="32C04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BC29F8"/>
    <w:multiLevelType w:val="hybridMultilevel"/>
    <w:tmpl w:val="923EF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729575596">
    <w:abstractNumId w:val="6"/>
  </w:num>
  <w:num w:numId="2" w16cid:durableId="1359236900">
    <w:abstractNumId w:val="28"/>
  </w:num>
  <w:num w:numId="3" w16cid:durableId="1003357554">
    <w:abstractNumId w:val="26"/>
  </w:num>
  <w:num w:numId="4" w16cid:durableId="197358883">
    <w:abstractNumId w:val="21"/>
  </w:num>
  <w:num w:numId="5" w16cid:durableId="332730355">
    <w:abstractNumId w:val="10"/>
  </w:num>
  <w:num w:numId="6" w16cid:durableId="982274736">
    <w:abstractNumId w:val="44"/>
  </w:num>
  <w:num w:numId="7" w16cid:durableId="957755636">
    <w:abstractNumId w:val="45"/>
  </w:num>
  <w:num w:numId="8" w16cid:durableId="2078240222">
    <w:abstractNumId w:val="34"/>
  </w:num>
  <w:num w:numId="9" w16cid:durableId="1990556724">
    <w:abstractNumId w:val="35"/>
  </w:num>
  <w:num w:numId="10" w16cid:durableId="1353411047">
    <w:abstractNumId w:val="42"/>
  </w:num>
  <w:num w:numId="11" w16cid:durableId="929000690">
    <w:abstractNumId w:val="17"/>
  </w:num>
  <w:num w:numId="12" w16cid:durableId="451479815">
    <w:abstractNumId w:val="38"/>
  </w:num>
  <w:num w:numId="13" w16cid:durableId="501965928">
    <w:abstractNumId w:val="19"/>
  </w:num>
  <w:num w:numId="14" w16cid:durableId="1985305599">
    <w:abstractNumId w:val="3"/>
  </w:num>
  <w:num w:numId="15" w16cid:durableId="1042897528">
    <w:abstractNumId w:val="16"/>
  </w:num>
  <w:num w:numId="16" w16cid:durableId="13619357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7072876">
    <w:abstractNumId w:val="24"/>
  </w:num>
  <w:num w:numId="18" w16cid:durableId="1720324460">
    <w:abstractNumId w:val="33"/>
  </w:num>
  <w:num w:numId="19" w16cid:durableId="824007322">
    <w:abstractNumId w:val="5"/>
  </w:num>
  <w:num w:numId="20" w16cid:durableId="162741007">
    <w:abstractNumId w:val="33"/>
  </w:num>
  <w:num w:numId="21" w16cid:durableId="280499936">
    <w:abstractNumId w:val="30"/>
  </w:num>
  <w:num w:numId="22" w16cid:durableId="407970065">
    <w:abstractNumId w:val="2"/>
  </w:num>
  <w:num w:numId="23" w16cid:durableId="1338508083">
    <w:abstractNumId w:val="37"/>
  </w:num>
  <w:num w:numId="24" w16cid:durableId="1961644101">
    <w:abstractNumId w:val="7"/>
  </w:num>
  <w:num w:numId="25" w16cid:durableId="1206942377">
    <w:abstractNumId w:val="0"/>
  </w:num>
  <w:num w:numId="26" w16cid:durableId="669870601">
    <w:abstractNumId w:val="1"/>
  </w:num>
  <w:num w:numId="27" w16cid:durableId="456417221">
    <w:abstractNumId w:val="15"/>
  </w:num>
  <w:num w:numId="28" w16cid:durableId="534848185">
    <w:abstractNumId w:val="23"/>
  </w:num>
  <w:num w:numId="29" w16cid:durableId="432095761">
    <w:abstractNumId w:val="11"/>
  </w:num>
  <w:num w:numId="30" w16cid:durableId="460539767">
    <w:abstractNumId w:val="39"/>
  </w:num>
  <w:num w:numId="31" w16cid:durableId="532378591">
    <w:abstractNumId w:val="27"/>
  </w:num>
  <w:num w:numId="32" w16cid:durableId="1159417305">
    <w:abstractNumId w:val="43"/>
  </w:num>
  <w:num w:numId="33" w16cid:durableId="2062510842">
    <w:abstractNumId w:val="9"/>
  </w:num>
  <w:num w:numId="34" w16cid:durableId="1625112513">
    <w:abstractNumId w:val="18"/>
  </w:num>
  <w:num w:numId="35" w16cid:durableId="1793665481">
    <w:abstractNumId w:val="8"/>
  </w:num>
  <w:num w:numId="36" w16cid:durableId="233662146">
    <w:abstractNumId w:val="25"/>
  </w:num>
  <w:num w:numId="37" w16cid:durableId="1595936386">
    <w:abstractNumId w:val="29"/>
  </w:num>
  <w:num w:numId="38" w16cid:durableId="847016790">
    <w:abstractNumId w:val="13"/>
  </w:num>
  <w:num w:numId="39" w16cid:durableId="178742783">
    <w:abstractNumId w:val="32"/>
  </w:num>
  <w:num w:numId="40" w16cid:durableId="457652467">
    <w:abstractNumId w:val="20"/>
  </w:num>
  <w:num w:numId="41" w16cid:durableId="182599455">
    <w:abstractNumId w:val="36"/>
  </w:num>
  <w:num w:numId="42" w16cid:durableId="824975876">
    <w:abstractNumId w:val="31"/>
  </w:num>
  <w:num w:numId="43" w16cid:durableId="1060641597">
    <w:abstractNumId w:val="4"/>
  </w:num>
  <w:num w:numId="44" w16cid:durableId="357196250">
    <w:abstractNumId w:val="12"/>
  </w:num>
  <w:num w:numId="45" w16cid:durableId="294987014">
    <w:abstractNumId w:val="14"/>
  </w:num>
  <w:num w:numId="46" w16cid:durableId="307128803">
    <w:abstractNumId w:val="22"/>
  </w:num>
  <w:num w:numId="47" w16cid:durableId="120733425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23B9"/>
    <w:rsid w:val="00003CA6"/>
    <w:rsid w:val="000102E0"/>
    <w:rsid w:val="0001030E"/>
    <w:rsid w:val="00012FDB"/>
    <w:rsid w:val="00016D33"/>
    <w:rsid w:val="000216AD"/>
    <w:rsid w:val="00021C60"/>
    <w:rsid w:val="00023469"/>
    <w:rsid w:val="00024E83"/>
    <w:rsid w:val="00026089"/>
    <w:rsid w:val="000261FB"/>
    <w:rsid w:val="000313C5"/>
    <w:rsid w:val="000317CB"/>
    <w:rsid w:val="00031804"/>
    <w:rsid w:val="000326F6"/>
    <w:rsid w:val="00034194"/>
    <w:rsid w:val="00034FBF"/>
    <w:rsid w:val="00036040"/>
    <w:rsid w:val="00036CFE"/>
    <w:rsid w:val="00046C0C"/>
    <w:rsid w:val="00046EFB"/>
    <w:rsid w:val="00047694"/>
    <w:rsid w:val="00047BCE"/>
    <w:rsid w:val="00047EA6"/>
    <w:rsid w:val="0006047A"/>
    <w:rsid w:val="00062055"/>
    <w:rsid w:val="00064F97"/>
    <w:rsid w:val="00065C9E"/>
    <w:rsid w:val="000719F9"/>
    <w:rsid w:val="000724A7"/>
    <w:rsid w:val="000751D5"/>
    <w:rsid w:val="0007522D"/>
    <w:rsid w:val="000778E3"/>
    <w:rsid w:val="00077DAF"/>
    <w:rsid w:val="0008276B"/>
    <w:rsid w:val="00083AEA"/>
    <w:rsid w:val="00083FC0"/>
    <w:rsid w:val="000859FE"/>
    <w:rsid w:val="00087BB9"/>
    <w:rsid w:val="00093846"/>
    <w:rsid w:val="0009505F"/>
    <w:rsid w:val="0009780E"/>
    <w:rsid w:val="000A307E"/>
    <w:rsid w:val="000A3790"/>
    <w:rsid w:val="000A6B1A"/>
    <w:rsid w:val="000A6B6A"/>
    <w:rsid w:val="000A7739"/>
    <w:rsid w:val="000B04C7"/>
    <w:rsid w:val="000B0B66"/>
    <w:rsid w:val="000C0C8E"/>
    <w:rsid w:val="000C502C"/>
    <w:rsid w:val="000C5319"/>
    <w:rsid w:val="000C6028"/>
    <w:rsid w:val="000D545B"/>
    <w:rsid w:val="000E01F7"/>
    <w:rsid w:val="000E0EA6"/>
    <w:rsid w:val="000E3B3D"/>
    <w:rsid w:val="000E738F"/>
    <w:rsid w:val="000E73DF"/>
    <w:rsid w:val="000E77CD"/>
    <w:rsid w:val="000F0B25"/>
    <w:rsid w:val="000F0DD4"/>
    <w:rsid w:val="000F361B"/>
    <w:rsid w:val="000F7D29"/>
    <w:rsid w:val="001010D3"/>
    <w:rsid w:val="00101544"/>
    <w:rsid w:val="00104DC8"/>
    <w:rsid w:val="00111DA3"/>
    <w:rsid w:val="00116794"/>
    <w:rsid w:val="00121848"/>
    <w:rsid w:val="001276FE"/>
    <w:rsid w:val="001310AB"/>
    <w:rsid w:val="00131F44"/>
    <w:rsid w:val="00132C5A"/>
    <w:rsid w:val="001335E2"/>
    <w:rsid w:val="00133EA1"/>
    <w:rsid w:val="0013549C"/>
    <w:rsid w:val="00137437"/>
    <w:rsid w:val="001418FA"/>
    <w:rsid w:val="0014643F"/>
    <w:rsid w:val="00147EC4"/>
    <w:rsid w:val="0015002C"/>
    <w:rsid w:val="0015157E"/>
    <w:rsid w:val="00153E58"/>
    <w:rsid w:val="00154A0E"/>
    <w:rsid w:val="0016096B"/>
    <w:rsid w:val="00161CFB"/>
    <w:rsid w:val="00162BE8"/>
    <w:rsid w:val="00165C46"/>
    <w:rsid w:val="00166B7F"/>
    <w:rsid w:val="001679F8"/>
    <w:rsid w:val="00172187"/>
    <w:rsid w:val="001753E6"/>
    <w:rsid w:val="00177229"/>
    <w:rsid w:val="00183665"/>
    <w:rsid w:val="0018743A"/>
    <w:rsid w:val="001916BF"/>
    <w:rsid w:val="001A5EE9"/>
    <w:rsid w:val="001A6AEC"/>
    <w:rsid w:val="001B0461"/>
    <w:rsid w:val="001B55FA"/>
    <w:rsid w:val="001C0D98"/>
    <w:rsid w:val="001C3597"/>
    <w:rsid w:val="001D03A1"/>
    <w:rsid w:val="001D1E31"/>
    <w:rsid w:val="001D2362"/>
    <w:rsid w:val="001D3F69"/>
    <w:rsid w:val="001D6340"/>
    <w:rsid w:val="001D740C"/>
    <w:rsid w:val="001E0201"/>
    <w:rsid w:val="001E739E"/>
    <w:rsid w:val="001F2216"/>
    <w:rsid w:val="001F2CE0"/>
    <w:rsid w:val="001F4784"/>
    <w:rsid w:val="001F4EDE"/>
    <w:rsid w:val="001F7429"/>
    <w:rsid w:val="00200238"/>
    <w:rsid w:val="002011DC"/>
    <w:rsid w:val="00201609"/>
    <w:rsid w:val="00203394"/>
    <w:rsid w:val="0020539A"/>
    <w:rsid w:val="00206C14"/>
    <w:rsid w:val="00206D14"/>
    <w:rsid w:val="00206E21"/>
    <w:rsid w:val="002109C7"/>
    <w:rsid w:val="00210FA0"/>
    <w:rsid w:val="002120EC"/>
    <w:rsid w:val="00213C33"/>
    <w:rsid w:val="002166C2"/>
    <w:rsid w:val="00217221"/>
    <w:rsid w:val="00223155"/>
    <w:rsid w:val="0022317A"/>
    <w:rsid w:val="002259AF"/>
    <w:rsid w:val="00226B2A"/>
    <w:rsid w:val="00231345"/>
    <w:rsid w:val="00233330"/>
    <w:rsid w:val="00233BD9"/>
    <w:rsid w:val="002363D8"/>
    <w:rsid w:val="0023728E"/>
    <w:rsid w:val="002376F0"/>
    <w:rsid w:val="00241662"/>
    <w:rsid w:val="002427DC"/>
    <w:rsid w:val="00242A59"/>
    <w:rsid w:val="002439F4"/>
    <w:rsid w:val="002503F1"/>
    <w:rsid w:val="002521AB"/>
    <w:rsid w:val="002524BD"/>
    <w:rsid w:val="00252F6F"/>
    <w:rsid w:val="00253426"/>
    <w:rsid w:val="002626F9"/>
    <w:rsid w:val="0026627C"/>
    <w:rsid w:val="00277394"/>
    <w:rsid w:val="0028104F"/>
    <w:rsid w:val="002841AA"/>
    <w:rsid w:val="00285BFC"/>
    <w:rsid w:val="00287610"/>
    <w:rsid w:val="002908C6"/>
    <w:rsid w:val="00292FC3"/>
    <w:rsid w:val="00293554"/>
    <w:rsid w:val="00294406"/>
    <w:rsid w:val="002960D8"/>
    <w:rsid w:val="002A04A2"/>
    <w:rsid w:val="002A09F8"/>
    <w:rsid w:val="002A28F8"/>
    <w:rsid w:val="002A38AB"/>
    <w:rsid w:val="002A3F19"/>
    <w:rsid w:val="002C07ED"/>
    <w:rsid w:val="002C2B23"/>
    <w:rsid w:val="002D0301"/>
    <w:rsid w:val="002D166D"/>
    <w:rsid w:val="002D2134"/>
    <w:rsid w:val="002D21E5"/>
    <w:rsid w:val="002D6AAD"/>
    <w:rsid w:val="002D7F05"/>
    <w:rsid w:val="002E23B6"/>
    <w:rsid w:val="002E23FA"/>
    <w:rsid w:val="002E4050"/>
    <w:rsid w:val="002E6806"/>
    <w:rsid w:val="002E69E3"/>
    <w:rsid w:val="002F455C"/>
    <w:rsid w:val="002F6D2D"/>
    <w:rsid w:val="00300287"/>
    <w:rsid w:val="00303872"/>
    <w:rsid w:val="00306D46"/>
    <w:rsid w:val="00307D19"/>
    <w:rsid w:val="003244AD"/>
    <w:rsid w:val="0032672A"/>
    <w:rsid w:val="0032709A"/>
    <w:rsid w:val="00327D01"/>
    <w:rsid w:val="00332431"/>
    <w:rsid w:val="00334CA0"/>
    <w:rsid w:val="003353F5"/>
    <w:rsid w:val="0034763E"/>
    <w:rsid w:val="0035028F"/>
    <w:rsid w:val="00351F02"/>
    <w:rsid w:val="00355E82"/>
    <w:rsid w:val="00360C61"/>
    <w:rsid w:val="00364EC3"/>
    <w:rsid w:val="00370085"/>
    <w:rsid w:val="00370A9A"/>
    <w:rsid w:val="00373248"/>
    <w:rsid w:val="0037622B"/>
    <w:rsid w:val="00377734"/>
    <w:rsid w:val="00384B0E"/>
    <w:rsid w:val="00393F19"/>
    <w:rsid w:val="00394517"/>
    <w:rsid w:val="00395486"/>
    <w:rsid w:val="003A26F7"/>
    <w:rsid w:val="003A6BA5"/>
    <w:rsid w:val="003A6D29"/>
    <w:rsid w:val="003B2EA0"/>
    <w:rsid w:val="003B4D5A"/>
    <w:rsid w:val="003B710E"/>
    <w:rsid w:val="003C0FF8"/>
    <w:rsid w:val="003C3E98"/>
    <w:rsid w:val="003D0F2D"/>
    <w:rsid w:val="003D548C"/>
    <w:rsid w:val="003D7A54"/>
    <w:rsid w:val="003E20AE"/>
    <w:rsid w:val="003E65F8"/>
    <w:rsid w:val="003F09E7"/>
    <w:rsid w:val="003F2673"/>
    <w:rsid w:val="003F5718"/>
    <w:rsid w:val="00400F8A"/>
    <w:rsid w:val="004038F0"/>
    <w:rsid w:val="00411260"/>
    <w:rsid w:val="0041231C"/>
    <w:rsid w:val="004144F4"/>
    <w:rsid w:val="00414894"/>
    <w:rsid w:val="004152E1"/>
    <w:rsid w:val="004205ED"/>
    <w:rsid w:val="00422817"/>
    <w:rsid w:val="004231D9"/>
    <w:rsid w:val="0042472A"/>
    <w:rsid w:val="00425B19"/>
    <w:rsid w:val="00426E38"/>
    <w:rsid w:val="0042779F"/>
    <w:rsid w:val="00431157"/>
    <w:rsid w:val="00431351"/>
    <w:rsid w:val="004322CC"/>
    <w:rsid w:val="00434CED"/>
    <w:rsid w:val="00436DD0"/>
    <w:rsid w:val="00444905"/>
    <w:rsid w:val="00447A91"/>
    <w:rsid w:val="0045186E"/>
    <w:rsid w:val="00453102"/>
    <w:rsid w:val="00461177"/>
    <w:rsid w:val="00461835"/>
    <w:rsid w:val="004628A1"/>
    <w:rsid w:val="0046306E"/>
    <w:rsid w:val="00465E02"/>
    <w:rsid w:val="004664D1"/>
    <w:rsid w:val="00473E8E"/>
    <w:rsid w:val="00475BAE"/>
    <w:rsid w:val="00477729"/>
    <w:rsid w:val="00481113"/>
    <w:rsid w:val="00482AA3"/>
    <w:rsid w:val="00482ECD"/>
    <w:rsid w:val="00483D42"/>
    <w:rsid w:val="00485834"/>
    <w:rsid w:val="00487CCB"/>
    <w:rsid w:val="0049527D"/>
    <w:rsid w:val="00496274"/>
    <w:rsid w:val="004A0AF0"/>
    <w:rsid w:val="004A31A7"/>
    <w:rsid w:val="004A32AA"/>
    <w:rsid w:val="004B2647"/>
    <w:rsid w:val="004B43D1"/>
    <w:rsid w:val="004B461D"/>
    <w:rsid w:val="004B537A"/>
    <w:rsid w:val="004B7FBE"/>
    <w:rsid w:val="004C037C"/>
    <w:rsid w:val="004C1578"/>
    <w:rsid w:val="004C6D1F"/>
    <w:rsid w:val="004C7236"/>
    <w:rsid w:val="004D0D27"/>
    <w:rsid w:val="004D2F3D"/>
    <w:rsid w:val="004E6CDE"/>
    <w:rsid w:val="004E7A61"/>
    <w:rsid w:val="004F3648"/>
    <w:rsid w:val="004F6A20"/>
    <w:rsid w:val="00504A09"/>
    <w:rsid w:val="00504E0D"/>
    <w:rsid w:val="00511A4F"/>
    <w:rsid w:val="0051222E"/>
    <w:rsid w:val="005125D4"/>
    <w:rsid w:val="00512CA8"/>
    <w:rsid w:val="0052297E"/>
    <w:rsid w:val="00523139"/>
    <w:rsid w:val="00524231"/>
    <w:rsid w:val="00531574"/>
    <w:rsid w:val="00533D85"/>
    <w:rsid w:val="005369EF"/>
    <w:rsid w:val="00541A2A"/>
    <w:rsid w:val="00542DE9"/>
    <w:rsid w:val="00545B15"/>
    <w:rsid w:val="00547904"/>
    <w:rsid w:val="005501BF"/>
    <w:rsid w:val="00550510"/>
    <w:rsid w:val="00564183"/>
    <w:rsid w:val="005661CE"/>
    <w:rsid w:val="005662D2"/>
    <w:rsid w:val="00566B64"/>
    <w:rsid w:val="00567256"/>
    <w:rsid w:val="00567C6C"/>
    <w:rsid w:val="0057159C"/>
    <w:rsid w:val="00576CF8"/>
    <w:rsid w:val="005773BD"/>
    <w:rsid w:val="00581122"/>
    <w:rsid w:val="0058189F"/>
    <w:rsid w:val="00583B5D"/>
    <w:rsid w:val="00585277"/>
    <w:rsid w:val="00585790"/>
    <w:rsid w:val="00587068"/>
    <w:rsid w:val="00590721"/>
    <w:rsid w:val="005944B9"/>
    <w:rsid w:val="005949DA"/>
    <w:rsid w:val="005A460C"/>
    <w:rsid w:val="005A48E4"/>
    <w:rsid w:val="005A6D95"/>
    <w:rsid w:val="005A7427"/>
    <w:rsid w:val="005A749A"/>
    <w:rsid w:val="005B1914"/>
    <w:rsid w:val="005B21D2"/>
    <w:rsid w:val="005B3EC7"/>
    <w:rsid w:val="005B428C"/>
    <w:rsid w:val="005C0809"/>
    <w:rsid w:val="005C57B7"/>
    <w:rsid w:val="005D1652"/>
    <w:rsid w:val="005D1BCC"/>
    <w:rsid w:val="005D4A0A"/>
    <w:rsid w:val="005D59FA"/>
    <w:rsid w:val="005E0DD9"/>
    <w:rsid w:val="005E316A"/>
    <w:rsid w:val="005E39DF"/>
    <w:rsid w:val="005E4C89"/>
    <w:rsid w:val="005F0DE1"/>
    <w:rsid w:val="005F5043"/>
    <w:rsid w:val="005F7D5A"/>
    <w:rsid w:val="00602A8C"/>
    <w:rsid w:val="00603D0C"/>
    <w:rsid w:val="00607E35"/>
    <w:rsid w:val="00614E1A"/>
    <w:rsid w:val="00616295"/>
    <w:rsid w:val="0061745C"/>
    <w:rsid w:val="00621B90"/>
    <w:rsid w:val="00625C01"/>
    <w:rsid w:val="006279F7"/>
    <w:rsid w:val="0063101D"/>
    <w:rsid w:val="00633078"/>
    <w:rsid w:val="006370A4"/>
    <w:rsid w:val="00637AA8"/>
    <w:rsid w:val="006467B2"/>
    <w:rsid w:val="00646878"/>
    <w:rsid w:val="006468A5"/>
    <w:rsid w:val="006514C7"/>
    <w:rsid w:val="00653AEC"/>
    <w:rsid w:val="00655190"/>
    <w:rsid w:val="00655CE9"/>
    <w:rsid w:val="00660732"/>
    <w:rsid w:val="00661C52"/>
    <w:rsid w:val="00662218"/>
    <w:rsid w:val="00671248"/>
    <w:rsid w:val="006719DF"/>
    <w:rsid w:val="00675A5B"/>
    <w:rsid w:val="00677C43"/>
    <w:rsid w:val="00680DF5"/>
    <w:rsid w:val="00684102"/>
    <w:rsid w:val="00685AE0"/>
    <w:rsid w:val="00690577"/>
    <w:rsid w:val="0069477E"/>
    <w:rsid w:val="006A0A80"/>
    <w:rsid w:val="006A10D0"/>
    <w:rsid w:val="006A1677"/>
    <w:rsid w:val="006A1D2C"/>
    <w:rsid w:val="006A3341"/>
    <w:rsid w:val="006A342C"/>
    <w:rsid w:val="006A3741"/>
    <w:rsid w:val="006A61BB"/>
    <w:rsid w:val="006A6735"/>
    <w:rsid w:val="006B1961"/>
    <w:rsid w:val="006B30B6"/>
    <w:rsid w:val="006B4696"/>
    <w:rsid w:val="006B4E53"/>
    <w:rsid w:val="006B5015"/>
    <w:rsid w:val="006B5E58"/>
    <w:rsid w:val="006B614D"/>
    <w:rsid w:val="006C5EA1"/>
    <w:rsid w:val="006D0047"/>
    <w:rsid w:val="006D1998"/>
    <w:rsid w:val="006D1A4D"/>
    <w:rsid w:val="006D1D9C"/>
    <w:rsid w:val="006E4F41"/>
    <w:rsid w:val="006E5D46"/>
    <w:rsid w:val="006F1A34"/>
    <w:rsid w:val="006F2216"/>
    <w:rsid w:val="006F5542"/>
    <w:rsid w:val="006F5AD5"/>
    <w:rsid w:val="006F6D52"/>
    <w:rsid w:val="006F7AF0"/>
    <w:rsid w:val="0070491C"/>
    <w:rsid w:val="00711095"/>
    <w:rsid w:val="007132EE"/>
    <w:rsid w:val="007244C9"/>
    <w:rsid w:val="0072462F"/>
    <w:rsid w:val="007250F3"/>
    <w:rsid w:val="0072551D"/>
    <w:rsid w:val="00725CAF"/>
    <w:rsid w:val="0072604C"/>
    <w:rsid w:val="0072792A"/>
    <w:rsid w:val="00727FE8"/>
    <w:rsid w:val="0073526E"/>
    <w:rsid w:val="00735E0F"/>
    <w:rsid w:val="0074070B"/>
    <w:rsid w:val="00740FAC"/>
    <w:rsid w:val="00743D89"/>
    <w:rsid w:val="00745118"/>
    <w:rsid w:val="007553DC"/>
    <w:rsid w:val="0076259D"/>
    <w:rsid w:val="00762BBE"/>
    <w:rsid w:val="00765AA9"/>
    <w:rsid w:val="0077487D"/>
    <w:rsid w:val="00775261"/>
    <w:rsid w:val="0077671B"/>
    <w:rsid w:val="00781268"/>
    <w:rsid w:val="00785839"/>
    <w:rsid w:val="00791345"/>
    <w:rsid w:val="007944B7"/>
    <w:rsid w:val="00796331"/>
    <w:rsid w:val="007969B3"/>
    <w:rsid w:val="00796BAA"/>
    <w:rsid w:val="007A00AB"/>
    <w:rsid w:val="007A51F0"/>
    <w:rsid w:val="007A6823"/>
    <w:rsid w:val="007B1698"/>
    <w:rsid w:val="007B1BD7"/>
    <w:rsid w:val="007B1BFD"/>
    <w:rsid w:val="007B251E"/>
    <w:rsid w:val="007B3313"/>
    <w:rsid w:val="007C012D"/>
    <w:rsid w:val="007C0262"/>
    <w:rsid w:val="007C1493"/>
    <w:rsid w:val="007C7942"/>
    <w:rsid w:val="007D35D8"/>
    <w:rsid w:val="007D557F"/>
    <w:rsid w:val="007E1568"/>
    <w:rsid w:val="007E36F6"/>
    <w:rsid w:val="007E3FF4"/>
    <w:rsid w:val="007E611C"/>
    <w:rsid w:val="00800B7F"/>
    <w:rsid w:val="00801DFA"/>
    <w:rsid w:val="00807894"/>
    <w:rsid w:val="00810C21"/>
    <w:rsid w:val="00811B63"/>
    <w:rsid w:val="008121E0"/>
    <w:rsid w:val="0081239E"/>
    <w:rsid w:val="00813B44"/>
    <w:rsid w:val="008163F6"/>
    <w:rsid w:val="008210C6"/>
    <w:rsid w:val="0082217C"/>
    <w:rsid w:val="008259ED"/>
    <w:rsid w:val="00825AE8"/>
    <w:rsid w:val="0083054E"/>
    <w:rsid w:val="008338A1"/>
    <w:rsid w:val="00840B86"/>
    <w:rsid w:val="00841725"/>
    <w:rsid w:val="00843284"/>
    <w:rsid w:val="00844857"/>
    <w:rsid w:val="00844F82"/>
    <w:rsid w:val="00847491"/>
    <w:rsid w:val="00851AEA"/>
    <w:rsid w:val="008529C5"/>
    <w:rsid w:val="00854BD4"/>
    <w:rsid w:val="0085586E"/>
    <w:rsid w:val="00855BC4"/>
    <w:rsid w:val="0086346C"/>
    <w:rsid w:val="00864E86"/>
    <w:rsid w:val="008653F7"/>
    <w:rsid w:val="00866D20"/>
    <w:rsid w:val="00873547"/>
    <w:rsid w:val="00874932"/>
    <w:rsid w:val="008753BC"/>
    <w:rsid w:val="00876D6F"/>
    <w:rsid w:val="00883BC8"/>
    <w:rsid w:val="008859C5"/>
    <w:rsid w:val="008903BC"/>
    <w:rsid w:val="00890BE8"/>
    <w:rsid w:val="00891534"/>
    <w:rsid w:val="00893ED7"/>
    <w:rsid w:val="00894B26"/>
    <w:rsid w:val="00894FBB"/>
    <w:rsid w:val="00895436"/>
    <w:rsid w:val="008964DE"/>
    <w:rsid w:val="008A42D4"/>
    <w:rsid w:val="008A4541"/>
    <w:rsid w:val="008A6567"/>
    <w:rsid w:val="008B073E"/>
    <w:rsid w:val="008B3790"/>
    <w:rsid w:val="008B4C7A"/>
    <w:rsid w:val="008B5347"/>
    <w:rsid w:val="008B68A3"/>
    <w:rsid w:val="008B6915"/>
    <w:rsid w:val="008C01FC"/>
    <w:rsid w:val="008C0AFC"/>
    <w:rsid w:val="008C15D9"/>
    <w:rsid w:val="008C283F"/>
    <w:rsid w:val="008C2E3A"/>
    <w:rsid w:val="008C3239"/>
    <w:rsid w:val="008C3328"/>
    <w:rsid w:val="008C4F5D"/>
    <w:rsid w:val="008D0747"/>
    <w:rsid w:val="008E1E8E"/>
    <w:rsid w:val="008E59D4"/>
    <w:rsid w:val="008F1410"/>
    <w:rsid w:val="008F7A7E"/>
    <w:rsid w:val="00905042"/>
    <w:rsid w:val="00907B5A"/>
    <w:rsid w:val="009112DC"/>
    <w:rsid w:val="00913BC3"/>
    <w:rsid w:val="00913F4B"/>
    <w:rsid w:val="00923B92"/>
    <w:rsid w:val="00926213"/>
    <w:rsid w:val="009274C1"/>
    <w:rsid w:val="00930DE1"/>
    <w:rsid w:val="0094157E"/>
    <w:rsid w:val="00941E49"/>
    <w:rsid w:val="00946EE4"/>
    <w:rsid w:val="00947513"/>
    <w:rsid w:val="00947AA6"/>
    <w:rsid w:val="0095118F"/>
    <w:rsid w:val="00951F37"/>
    <w:rsid w:val="0095357E"/>
    <w:rsid w:val="00955CF4"/>
    <w:rsid w:val="00957DFE"/>
    <w:rsid w:val="00962F53"/>
    <w:rsid w:val="0096399B"/>
    <w:rsid w:val="00966CC8"/>
    <w:rsid w:val="00973ADD"/>
    <w:rsid w:val="00983596"/>
    <w:rsid w:val="009839D0"/>
    <w:rsid w:val="009843A8"/>
    <w:rsid w:val="00984B2C"/>
    <w:rsid w:val="009856FA"/>
    <w:rsid w:val="009911A1"/>
    <w:rsid w:val="0099673F"/>
    <w:rsid w:val="00997ED2"/>
    <w:rsid w:val="009A5937"/>
    <w:rsid w:val="009A5DBB"/>
    <w:rsid w:val="009A7155"/>
    <w:rsid w:val="009B1907"/>
    <w:rsid w:val="009B44A5"/>
    <w:rsid w:val="009B6256"/>
    <w:rsid w:val="009B73E9"/>
    <w:rsid w:val="009C16FF"/>
    <w:rsid w:val="009D0585"/>
    <w:rsid w:val="009D1F27"/>
    <w:rsid w:val="009E39CF"/>
    <w:rsid w:val="009E4775"/>
    <w:rsid w:val="009E7AF7"/>
    <w:rsid w:val="009F3C8E"/>
    <w:rsid w:val="00A01693"/>
    <w:rsid w:val="00A05CB8"/>
    <w:rsid w:val="00A0735B"/>
    <w:rsid w:val="00A0752B"/>
    <w:rsid w:val="00A16F6A"/>
    <w:rsid w:val="00A24510"/>
    <w:rsid w:val="00A27D8A"/>
    <w:rsid w:val="00A30E7A"/>
    <w:rsid w:val="00A35439"/>
    <w:rsid w:val="00A37569"/>
    <w:rsid w:val="00A40217"/>
    <w:rsid w:val="00A42BB9"/>
    <w:rsid w:val="00A44346"/>
    <w:rsid w:val="00A5448C"/>
    <w:rsid w:val="00A54825"/>
    <w:rsid w:val="00A5648F"/>
    <w:rsid w:val="00A57ADC"/>
    <w:rsid w:val="00A6602B"/>
    <w:rsid w:val="00A67E1C"/>
    <w:rsid w:val="00A734A7"/>
    <w:rsid w:val="00A74538"/>
    <w:rsid w:val="00A77254"/>
    <w:rsid w:val="00A77595"/>
    <w:rsid w:val="00A84049"/>
    <w:rsid w:val="00A87B31"/>
    <w:rsid w:val="00A91C7D"/>
    <w:rsid w:val="00A9370A"/>
    <w:rsid w:val="00AA3336"/>
    <w:rsid w:val="00AA35FC"/>
    <w:rsid w:val="00AA41DF"/>
    <w:rsid w:val="00AB2245"/>
    <w:rsid w:val="00AB3034"/>
    <w:rsid w:val="00AB373B"/>
    <w:rsid w:val="00AB60E4"/>
    <w:rsid w:val="00AB7E57"/>
    <w:rsid w:val="00AC1548"/>
    <w:rsid w:val="00AC3E45"/>
    <w:rsid w:val="00AC4F17"/>
    <w:rsid w:val="00AD064D"/>
    <w:rsid w:val="00AE396D"/>
    <w:rsid w:val="00AF09B4"/>
    <w:rsid w:val="00AF0D68"/>
    <w:rsid w:val="00AF120B"/>
    <w:rsid w:val="00AF5526"/>
    <w:rsid w:val="00AF703C"/>
    <w:rsid w:val="00AF7B80"/>
    <w:rsid w:val="00B0019C"/>
    <w:rsid w:val="00B02C87"/>
    <w:rsid w:val="00B04535"/>
    <w:rsid w:val="00B04DDC"/>
    <w:rsid w:val="00B069F4"/>
    <w:rsid w:val="00B06C5E"/>
    <w:rsid w:val="00B1161F"/>
    <w:rsid w:val="00B116EC"/>
    <w:rsid w:val="00B1226A"/>
    <w:rsid w:val="00B21134"/>
    <w:rsid w:val="00B2148E"/>
    <w:rsid w:val="00B22DCD"/>
    <w:rsid w:val="00B365EC"/>
    <w:rsid w:val="00B41717"/>
    <w:rsid w:val="00B4223F"/>
    <w:rsid w:val="00B46B11"/>
    <w:rsid w:val="00B4733F"/>
    <w:rsid w:val="00B55B78"/>
    <w:rsid w:val="00B573F3"/>
    <w:rsid w:val="00B60B24"/>
    <w:rsid w:val="00B63576"/>
    <w:rsid w:val="00B663D1"/>
    <w:rsid w:val="00B67B5A"/>
    <w:rsid w:val="00B71362"/>
    <w:rsid w:val="00B71714"/>
    <w:rsid w:val="00B72869"/>
    <w:rsid w:val="00B7297A"/>
    <w:rsid w:val="00B76989"/>
    <w:rsid w:val="00B80369"/>
    <w:rsid w:val="00B86910"/>
    <w:rsid w:val="00B906FA"/>
    <w:rsid w:val="00B94171"/>
    <w:rsid w:val="00B96734"/>
    <w:rsid w:val="00BA1331"/>
    <w:rsid w:val="00BA1C2B"/>
    <w:rsid w:val="00BA336D"/>
    <w:rsid w:val="00BA3615"/>
    <w:rsid w:val="00BA6538"/>
    <w:rsid w:val="00BB5C57"/>
    <w:rsid w:val="00BB5FED"/>
    <w:rsid w:val="00BC1FDD"/>
    <w:rsid w:val="00BC241D"/>
    <w:rsid w:val="00BC41FE"/>
    <w:rsid w:val="00BD53C8"/>
    <w:rsid w:val="00BE4E47"/>
    <w:rsid w:val="00BE55FF"/>
    <w:rsid w:val="00BE7B3F"/>
    <w:rsid w:val="00BF04B3"/>
    <w:rsid w:val="00BF19F2"/>
    <w:rsid w:val="00BF1E6F"/>
    <w:rsid w:val="00BF3B83"/>
    <w:rsid w:val="00C0735B"/>
    <w:rsid w:val="00C105B6"/>
    <w:rsid w:val="00C1077C"/>
    <w:rsid w:val="00C107F2"/>
    <w:rsid w:val="00C23C94"/>
    <w:rsid w:val="00C3029D"/>
    <w:rsid w:val="00C33A04"/>
    <w:rsid w:val="00C370C2"/>
    <w:rsid w:val="00C40CAB"/>
    <w:rsid w:val="00C40E11"/>
    <w:rsid w:val="00C41BDA"/>
    <w:rsid w:val="00C41CF3"/>
    <w:rsid w:val="00C42387"/>
    <w:rsid w:val="00C4358F"/>
    <w:rsid w:val="00C43A94"/>
    <w:rsid w:val="00C4609F"/>
    <w:rsid w:val="00C55E9C"/>
    <w:rsid w:val="00C562BA"/>
    <w:rsid w:val="00C569C3"/>
    <w:rsid w:val="00C57839"/>
    <w:rsid w:val="00C57C87"/>
    <w:rsid w:val="00C63912"/>
    <w:rsid w:val="00C647C2"/>
    <w:rsid w:val="00C67258"/>
    <w:rsid w:val="00C67749"/>
    <w:rsid w:val="00C73C20"/>
    <w:rsid w:val="00C75CDB"/>
    <w:rsid w:val="00C76016"/>
    <w:rsid w:val="00C82B2A"/>
    <w:rsid w:val="00C91892"/>
    <w:rsid w:val="00C929D3"/>
    <w:rsid w:val="00C95A2F"/>
    <w:rsid w:val="00C95B3C"/>
    <w:rsid w:val="00CA07E6"/>
    <w:rsid w:val="00CA1537"/>
    <w:rsid w:val="00CA2777"/>
    <w:rsid w:val="00CA3620"/>
    <w:rsid w:val="00CA776D"/>
    <w:rsid w:val="00CA7878"/>
    <w:rsid w:val="00CB2CB6"/>
    <w:rsid w:val="00CB46FD"/>
    <w:rsid w:val="00CC1AD6"/>
    <w:rsid w:val="00CC4ACF"/>
    <w:rsid w:val="00CC79BB"/>
    <w:rsid w:val="00CD0B28"/>
    <w:rsid w:val="00CD11BA"/>
    <w:rsid w:val="00CD3A5F"/>
    <w:rsid w:val="00CD6FD7"/>
    <w:rsid w:val="00CD72AF"/>
    <w:rsid w:val="00CD7AA5"/>
    <w:rsid w:val="00CE02A5"/>
    <w:rsid w:val="00CE66E4"/>
    <w:rsid w:val="00CE683B"/>
    <w:rsid w:val="00CF6FAE"/>
    <w:rsid w:val="00D0424E"/>
    <w:rsid w:val="00D05943"/>
    <w:rsid w:val="00D10270"/>
    <w:rsid w:val="00D10CF4"/>
    <w:rsid w:val="00D14C03"/>
    <w:rsid w:val="00D151CD"/>
    <w:rsid w:val="00D205AD"/>
    <w:rsid w:val="00D25ED7"/>
    <w:rsid w:val="00D25F5B"/>
    <w:rsid w:val="00D27933"/>
    <w:rsid w:val="00D27B04"/>
    <w:rsid w:val="00D35DF6"/>
    <w:rsid w:val="00D37B81"/>
    <w:rsid w:val="00D40E3C"/>
    <w:rsid w:val="00D50F29"/>
    <w:rsid w:val="00D5224E"/>
    <w:rsid w:val="00D53872"/>
    <w:rsid w:val="00D60713"/>
    <w:rsid w:val="00D626BD"/>
    <w:rsid w:val="00D6370C"/>
    <w:rsid w:val="00D6611E"/>
    <w:rsid w:val="00D66843"/>
    <w:rsid w:val="00D66D43"/>
    <w:rsid w:val="00D71AB4"/>
    <w:rsid w:val="00D75CB4"/>
    <w:rsid w:val="00D77204"/>
    <w:rsid w:val="00D80D11"/>
    <w:rsid w:val="00D84C18"/>
    <w:rsid w:val="00D84CA5"/>
    <w:rsid w:val="00D911D6"/>
    <w:rsid w:val="00DA0832"/>
    <w:rsid w:val="00DA0D1E"/>
    <w:rsid w:val="00DA3734"/>
    <w:rsid w:val="00DA76AD"/>
    <w:rsid w:val="00DA7F2D"/>
    <w:rsid w:val="00DB0BBC"/>
    <w:rsid w:val="00DB5C98"/>
    <w:rsid w:val="00DC3036"/>
    <w:rsid w:val="00DD0800"/>
    <w:rsid w:val="00DD297A"/>
    <w:rsid w:val="00DD4B48"/>
    <w:rsid w:val="00DD4FCA"/>
    <w:rsid w:val="00DD6D5D"/>
    <w:rsid w:val="00DD6F4C"/>
    <w:rsid w:val="00DE7F94"/>
    <w:rsid w:val="00DF2803"/>
    <w:rsid w:val="00DF2A4A"/>
    <w:rsid w:val="00DF3B60"/>
    <w:rsid w:val="00DF3FC2"/>
    <w:rsid w:val="00DF52F1"/>
    <w:rsid w:val="00DF7AF1"/>
    <w:rsid w:val="00E0143F"/>
    <w:rsid w:val="00E01C35"/>
    <w:rsid w:val="00E136E9"/>
    <w:rsid w:val="00E13AF1"/>
    <w:rsid w:val="00E149FA"/>
    <w:rsid w:val="00E20112"/>
    <w:rsid w:val="00E2336D"/>
    <w:rsid w:val="00E242E5"/>
    <w:rsid w:val="00E31213"/>
    <w:rsid w:val="00E313E2"/>
    <w:rsid w:val="00E31F46"/>
    <w:rsid w:val="00E32D80"/>
    <w:rsid w:val="00E344D0"/>
    <w:rsid w:val="00E37A2A"/>
    <w:rsid w:val="00E37D2D"/>
    <w:rsid w:val="00E41E39"/>
    <w:rsid w:val="00E54EC5"/>
    <w:rsid w:val="00E61F25"/>
    <w:rsid w:val="00E62976"/>
    <w:rsid w:val="00E63D8A"/>
    <w:rsid w:val="00E6421B"/>
    <w:rsid w:val="00E65810"/>
    <w:rsid w:val="00E66F94"/>
    <w:rsid w:val="00E70208"/>
    <w:rsid w:val="00E71F97"/>
    <w:rsid w:val="00E74C6D"/>
    <w:rsid w:val="00E752D8"/>
    <w:rsid w:val="00E76096"/>
    <w:rsid w:val="00E770F3"/>
    <w:rsid w:val="00E8028A"/>
    <w:rsid w:val="00E90AD8"/>
    <w:rsid w:val="00EA3AFF"/>
    <w:rsid w:val="00EA6259"/>
    <w:rsid w:val="00EB1E3B"/>
    <w:rsid w:val="00EB3325"/>
    <w:rsid w:val="00EB5F8C"/>
    <w:rsid w:val="00EB6503"/>
    <w:rsid w:val="00EB773C"/>
    <w:rsid w:val="00EB774A"/>
    <w:rsid w:val="00EC18CD"/>
    <w:rsid w:val="00EC46B4"/>
    <w:rsid w:val="00EC4CC3"/>
    <w:rsid w:val="00EC4E7F"/>
    <w:rsid w:val="00EC4FD1"/>
    <w:rsid w:val="00ED0EF9"/>
    <w:rsid w:val="00ED4F37"/>
    <w:rsid w:val="00EE2E2F"/>
    <w:rsid w:val="00EE58CE"/>
    <w:rsid w:val="00EF321C"/>
    <w:rsid w:val="00EF6DB5"/>
    <w:rsid w:val="00F005F2"/>
    <w:rsid w:val="00F05F88"/>
    <w:rsid w:val="00F06675"/>
    <w:rsid w:val="00F06D6F"/>
    <w:rsid w:val="00F07EC7"/>
    <w:rsid w:val="00F11363"/>
    <w:rsid w:val="00F11CD2"/>
    <w:rsid w:val="00F11D39"/>
    <w:rsid w:val="00F12902"/>
    <w:rsid w:val="00F1362B"/>
    <w:rsid w:val="00F14734"/>
    <w:rsid w:val="00F14C59"/>
    <w:rsid w:val="00F179F9"/>
    <w:rsid w:val="00F21203"/>
    <w:rsid w:val="00F23720"/>
    <w:rsid w:val="00F34441"/>
    <w:rsid w:val="00F4256F"/>
    <w:rsid w:val="00F5082D"/>
    <w:rsid w:val="00F52128"/>
    <w:rsid w:val="00F52E3D"/>
    <w:rsid w:val="00F531BD"/>
    <w:rsid w:val="00F5324A"/>
    <w:rsid w:val="00F558D0"/>
    <w:rsid w:val="00F55EBC"/>
    <w:rsid w:val="00F56A33"/>
    <w:rsid w:val="00F57042"/>
    <w:rsid w:val="00F577B4"/>
    <w:rsid w:val="00F5799E"/>
    <w:rsid w:val="00F57C68"/>
    <w:rsid w:val="00F60A89"/>
    <w:rsid w:val="00F60A91"/>
    <w:rsid w:val="00F60F43"/>
    <w:rsid w:val="00F63029"/>
    <w:rsid w:val="00F664C6"/>
    <w:rsid w:val="00F71699"/>
    <w:rsid w:val="00F716E7"/>
    <w:rsid w:val="00F72589"/>
    <w:rsid w:val="00F73257"/>
    <w:rsid w:val="00F738CA"/>
    <w:rsid w:val="00F75A50"/>
    <w:rsid w:val="00F86FD3"/>
    <w:rsid w:val="00F93967"/>
    <w:rsid w:val="00F971C0"/>
    <w:rsid w:val="00FA06F9"/>
    <w:rsid w:val="00FA0CA9"/>
    <w:rsid w:val="00FA2002"/>
    <w:rsid w:val="00FA5999"/>
    <w:rsid w:val="00FA6543"/>
    <w:rsid w:val="00FB0E6A"/>
    <w:rsid w:val="00FB2930"/>
    <w:rsid w:val="00FB50EE"/>
    <w:rsid w:val="00FB677A"/>
    <w:rsid w:val="00FC7F01"/>
    <w:rsid w:val="00FD3094"/>
    <w:rsid w:val="00FE2A27"/>
    <w:rsid w:val="00FE2C04"/>
    <w:rsid w:val="00FF0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F28FC"/>
  <w15:docId w15:val="{EF3C6B35-67FE-44FA-AEF5-AE50676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8653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A0A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205E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Heading4Char">
    <w:name w:val="Heading 4 Char"/>
    <w:basedOn w:val="DefaultParagraphFont"/>
    <w:link w:val="Heading4"/>
    <w:uiPriority w:val="9"/>
    <w:semiHidden/>
    <w:rsid w:val="004205ED"/>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5B1914"/>
    <w:pPr>
      <w:spacing w:after="0" w:line="240" w:lineRule="auto"/>
    </w:pPr>
  </w:style>
  <w:style w:type="character" w:customStyle="1" w:styleId="Heading1Char">
    <w:name w:val="Heading 1 Char"/>
    <w:basedOn w:val="DefaultParagraphFont"/>
    <w:link w:val="Heading1"/>
    <w:uiPriority w:val="9"/>
    <w:rsid w:val="008653F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A0A80"/>
    <w:rPr>
      <w:rFonts w:asciiTheme="majorHAnsi" w:eastAsiaTheme="majorEastAsia" w:hAnsiTheme="majorHAnsi" w:cstheme="majorBidi"/>
      <w:color w:val="1F4D78" w:themeColor="accent1" w:themeShade="7F"/>
      <w:sz w:val="24"/>
      <w:szCs w:val="24"/>
    </w:rPr>
  </w:style>
  <w:style w:type="paragraph" w:customStyle="1" w:styleId="paragraph">
    <w:name w:val="paragraph"/>
    <w:basedOn w:val="Normal"/>
    <w:rsid w:val="005A46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A460C"/>
  </w:style>
  <w:style w:type="character" w:customStyle="1" w:styleId="eop">
    <w:name w:val="eop"/>
    <w:basedOn w:val="DefaultParagraphFont"/>
    <w:rsid w:val="005A4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1322">
      <w:bodyDiv w:val="1"/>
      <w:marLeft w:val="0"/>
      <w:marRight w:val="0"/>
      <w:marTop w:val="0"/>
      <w:marBottom w:val="0"/>
      <w:divBdr>
        <w:top w:val="none" w:sz="0" w:space="0" w:color="auto"/>
        <w:left w:val="none" w:sz="0" w:space="0" w:color="auto"/>
        <w:bottom w:val="none" w:sz="0" w:space="0" w:color="auto"/>
        <w:right w:val="none" w:sz="0" w:space="0" w:color="auto"/>
      </w:divBdr>
      <w:divsChild>
        <w:div w:id="1317342299">
          <w:marLeft w:val="0"/>
          <w:marRight w:val="0"/>
          <w:marTop w:val="0"/>
          <w:marBottom w:val="0"/>
          <w:divBdr>
            <w:top w:val="none" w:sz="0" w:space="0" w:color="auto"/>
            <w:left w:val="none" w:sz="0" w:space="0" w:color="auto"/>
            <w:bottom w:val="none" w:sz="0" w:space="0" w:color="auto"/>
            <w:right w:val="none" w:sz="0" w:space="0" w:color="auto"/>
          </w:divBdr>
        </w:div>
      </w:divsChild>
    </w:div>
    <w:div w:id="54354442">
      <w:bodyDiv w:val="1"/>
      <w:marLeft w:val="0"/>
      <w:marRight w:val="0"/>
      <w:marTop w:val="0"/>
      <w:marBottom w:val="0"/>
      <w:divBdr>
        <w:top w:val="none" w:sz="0" w:space="0" w:color="auto"/>
        <w:left w:val="none" w:sz="0" w:space="0" w:color="auto"/>
        <w:bottom w:val="none" w:sz="0" w:space="0" w:color="auto"/>
        <w:right w:val="none" w:sz="0" w:space="0" w:color="auto"/>
      </w:divBdr>
      <w:divsChild>
        <w:div w:id="866257897">
          <w:marLeft w:val="0"/>
          <w:marRight w:val="0"/>
          <w:marTop w:val="0"/>
          <w:marBottom w:val="0"/>
          <w:divBdr>
            <w:top w:val="none" w:sz="0" w:space="0" w:color="auto"/>
            <w:left w:val="none" w:sz="0" w:space="0" w:color="auto"/>
            <w:bottom w:val="none" w:sz="0" w:space="0" w:color="auto"/>
            <w:right w:val="none" w:sz="0" w:space="0" w:color="auto"/>
          </w:divBdr>
        </w:div>
      </w:divsChild>
    </w:div>
    <w:div w:id="71122678">
      <w:bodyDiv w:val="1"/>
      <w:marLeft w:val="0"/>
      <w:marRight w:val="0"/>
      <w:marTop w:val="0"/>
      <w:marBottom w:val="0"/>
      <w:divBdr>
        <w:top w:val="none" w:sz="0" w:space="0" w:color="auto"/>
        <w:left w:val="none" w:sz="0" w:space="0" w:color="auto"/>
        <w:bottom w:val="none" w:sz="0" w:space="0" w:color="auto"/>
        <w:right w:val="none" w:sz="0" w:space="0" w:color="auto"/>
      </w:divBdr>
      <w:divsChild>
        <w:div w:id="604849103">
          <w:marLeft w:val="0"/>
          <w:marRight w:val="0"/>
          <w:marTop w:val="0"/>
          <w:marBottom w:val="0"/>
          <w:divBdr>
            <w:top w:val="none" w:sz="0" w:space="0" w:color="auto"/>
            <w:left w:val="none" w:sz="0" w:space="0" w:color="auto"/>
            <w:bottom w:val="none" w:sz="0" w:space="0" w:color="auto"/>
            <w:right w:val="none" w:sz="0" w:space="0" w:color="auto"/>
          </w:divBdr>
        </w:div>
      </w:divsChild>
    </w:div>
    <w:div w:id="109860277">
      <w:bodyDiv w:val="1"/>
      <w:marLeft w:val="0"/>
      <w:marRight w:val="0"/>
      <w:marTop w:val="0"/>
      <w:marBottom w:val="0"/>
      <w:divBdr>
        <w:top w:val="none" w:sz="0" w:space="0" w:color="auto"/>
        <w:left w:val="none" w:sz="0" w:space="0" w:color="auto"/>
        <w:bottom w:val="none" w:sz="0" w:space="0" w:color="auto"/>
        <w:right w:val="none" w:sz="0" w:space="0" w:color="auto"/>
      </w:divBdr>
    </w:div>
    <w:div w:id="150144359">
      <w:bodyDiv w:val="1"/>
      <w:marLeft w:val="0"/>
      <w:marRight w:val="0"/>
      <w:marTop w:val="0"/>
      <w:marBottom w:val="0"/>
      <w:divBdr>
        <w:top w:val="none" w:sz="0" w:space="0" w:color="auto"/>
        <w:left w:val="none" w:sz="0" w:space="0" w:color="auto"/>
        <w:bottom w:val="none" w:sz="0" w:space="0" w:color="auto"/>
        <w:right w:val="none" w:sz="0" w:space="0" w:color="auto"/>
      </w:divBdr>
    </w:div>
    <w:div w:id="376706805">
      <w:bodyDiv w:val="1"/>
      <w:marLeft w:val="0"/>
      <w:marRight w:val="0"/>
      <w:marTop w:val="0"/>
      <w:marBottom w:val="0"/>
      <w:divBdr>
        <w:top w:val="none" w:sz="0" w:space="0" w:color="auto"/>
        <w:left w:val="none" w:sz="0" w:space="0" w:color="auto"/>
        <w:bottom w:val="none" w:sz="0" w:space="0" w:color="auto"/>
        <w:right w:val="none" w:sz="0" w:space="0" w:color="auto"/>
      </w:divBdr>
    </w:div>
    <w:div w:id="389961304">
      <w:bodyDiv w:val="1"/>
      <w:marLeft w:val="0"/>
      <w:marRight w:val="0"/>
      <w:marTop w:val="0"/>
      <w:marBottom w:val="0"/>
      <w:divBdr>
        <w:top w:val="none" w:sz="0" w:space="0" w:color="auto"/>
        <w:left w:val="none" w:sz="0" w:space="0" w:color="auto"/>
        <w:bottom w:val="none" w:sz="0" w:space="0" w:color="auto"/>
        <w:right w:val="none" w:sz="0" w:space="0" w:color="auto"/>
      </w:divBdr>
    </w:div>
    <w:div w:id="683747869">
      <w:bodyDiv w:val="1"/>
      <w:marLeft w:val="0"/>
      <w:marRight w:val="0"/>
      <w:marTop w:val="0"/>
      <w:marBottom w:val="0"/>
      <w:divBdr>
        <w:top w:val="none" w:sz="0" w:space="0" w:color="auto"/>
        <w:left w:val="none" w:sz="0" w:space="0" w:color="auto"/>
        <w:bottom w:val="none" w:sz="0" w:space="0" w:color="auto"/>
        <w:right w:val="none" w:sz="0" w:space="0" w:color="auto"/>
      </w:divBdr>
      <w:divsChild>
        <w:div w:id="131283380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93544">
      <w:bodyDiv w:val="1"/>
      <w:marLeft w:val="0"/>
      <w:marRight w:val="0"/>
      <w:marTop w:val="0"/>
      <w:marBottom w:val="0"/>
      <w:divBdr>
        <w:top w:val="none" w:sz="0" w:space="0" w:color="auto"/>
        <w:left w:val="none" w:sz="0" w:space="0" w:color="auto"/>
        <w:bottom w:val="none" w:sz="0" w:space="0" w:color="auto"/>
        <w:right w:val="none" w:sz="0" w:space="0" w:color="auto"/>
      </w:divBdr>
      <w:divsChild>
        <w:div w:id="2013491102">
          <w:marLeft w:val="0"/>
          <w:marRight w:val="0"/>
          <w:marTop w:val="0"/>
          <w:marBottom w:val="0"/>
          <w:divBdr>
            <w:top w:val="none" w:sz="0" w:space="0" w:color="auto"/>
            <w:left w:val="none" w:sz="0" w:space="0" w:color="auto"/>
            <w:bottom w:val="none" w:sz="0" w:space="0" w:color="auto"/>
            <w:right w:val="none" w:sz="0" w:space="0" w:color="auto"/>
          </w:divBdr>
        </w:div>
      </w:divsChild>
    </w:div>
    <w:div w:id="798645872">
      <w:bodyDiv w:val="1"/>
      <w:marLeft w:val="0"/>
      <w:marRight w:val="0"/>
      <w:marTop w:val="0"/>
      <w:marBottom w:val="0"/>
      <w:divBdr>
        <w:top w:val="none" w:sz="0" w:space="0" w:color="auto"/>
        <w:left w:val="none" w:sz="0" w:space="0" w:color="auto"/>
        <w:bottom w:val="none" w:sz="0" w:space="0" w:color="auto"/>
        <w:right w:val="none" w:sz="0" w:space="0" w:color="auto"/>
      </w:divBdr>
      <w:divsChild>
        <w:div w:id="1859000686">
          <w:marLeft w:val="0"/>
          <w:marRight w:val="0"/>
          <w:marTop w:val="0"/>
          <w:marBottom w:val="0"/>
          <w:divBdr>
            <w:top w:val="none" w:sz="0" w:space="0" w:color="auto"/>
            <w:left w:val="none" w:sz="0" w:space="0" w:color="auto"/>
            <w:bottom w:val="none" w:sz="0" w:space="0" w:color="auto"/>
            <w:right w:val="none" w:sz="0" w:space="0" w:color="auto"/>
          </w:divBdr>
        </w:div>
      </w:divsChild>
    </w:div>
    <w:div w:id="849560823">
      <w:bodyDiv w:val="1"/>
      <w:marLeft w:val="0"/>
      <w:marRight w:val="0"/>
      <w:marTop w:val="0"/>
      <w:marBottom w:val="0"/>
      <w:divBdr>
        <w:top w:val="none" w:sz="0" w:space="0" w:color="auto"/>
        <w:left w:val="none" w:sz="0" w:space="0" w:color="auto"/>
        <w:bottom w:val="none" w:sz="0" w:space="0" w:color="auto"/>
        <w:right w:val="none" w:sz="0" w:space="0" w:color="auto"/>
      </w:divBdr>
    </w:div>
    <w:div w:id="906035908">
      <w:bodyDiv w:val="1"/>
      <w:marLeft w:val="0"/>
      <w:marRight w:val="0"/>
      <w:marTop w:val="0"/>
      <w:marBottom w:val="0"/>
      <w:divBdr>
        <w:top w:val="none" w:sz="0" w:space="0" w:color="auto"/>
        <w:left w:val="none" w:sz="0" w:space="0" w:color="auto"/>
        <w:bottom w:val="none" w:sz="0" w:space="0" w:color="auto"/>
        <w:right w:val="none" w:sz="0" w:space="0" w:color="auto"/>
      </w:divBdr>
    </w:div>
    <w:div w:id="919944048">
      <w:bodyDiv w:val="1"/>
      <w:marLeft w:val="0"/>
      <w:marRight w:val="0"/>
      <w:marTop w:val="0"/>
      <w:marBottom w:val="0"/>
      <w:divBdr>
        <w:top w:val="none" w:sz="0" w:space="0" w:color="auto"/>
        <w:left w:val="none" w:sz="0" w:space="0" w:color="auto"/>
        <w:bottom w:val="none" w:sz="0" w:space="0" w:color="auto"/>
        <w:right w:val="none" w:sz="0" w:space="0" w:color="auto"/>
      </w:divBdr>
    </w:div>
    <w:div w:id="988439171">
      <w:bodyDiv w:val="1"/>
      <w:marLeft w:val="0"/>
      <w:marRight w:val="0"/>
      <w:marTop w:val="0"/>
      <w:marBottom w:val="0"/>
      <w:divBdr>
        <w:top w:val="none" w:sz="0" w:space="0" w:color="auto"/>
        <w:left w:val="none" w:sz="0" w:space="0" w:color="auto"/>
        <w:bottom w:val="none" w:sz="0" w:space="0" w:color="auto"/>
        <w:right w:val="none" w:sz="0" w:space="0" w:color="auto"/>
      </w:divBdr>
    </w:div>
    <w:div w:id="998927860">
      <w:bodyDiv w:val="1"/>
      <w:marLeft w:val="0"/>
      <w:marRight w:val="0"/>
      <w:marTop w:val="0"/>
      <w:marBottom w:val="0"/>
      <w:divBdr>
        <w:top w:val="none" w:sz="0" w:space="0" w:color="auto"/>
        <w:left w:val="none" w:sz="0" w:space="0" w:color="auto"/>
        <w:bottom w:val="none" w:sz="0" w:space="0" w:color="auto"/>
        <w:right w:val="none" w:sz="0" w:space="0" w:color="auto"/>
      </w:divBdr>
      <w:divsChild>
        <w:div w:id="402063632">
          <w:marLeft w:val="0"/>
          <w:marRight w:val="0"/>
          <w:marTop w:val="0"/>
          <w:marBottom w:val="0"/>
          <w:divBdr>
            <w:top w:val="none" w:sz="0" w:space="0" w:color="auto"/>
            <w:left w:val="none" w:sz="0" w:space="0" w:color="auto"/>
            <w:bottom w:val="none" w:sz="0" w:space="0" w:color="auto"/>
            <w:right w:val="none" w:sz="0" w:space="0" w:color="auto"/>
          </w:divBdr>
        </w:div>
      </w:divsChild>
    </w:div>
    <w:div w:id="1092775918">
      <w:bodyDiv w:val="1"/>
      <w:marLeft w:val="0"/>
      <w:marRight w:val="0"/>
      <w:marTop w:val="0"/>
      <w:marBottom w:val="0"/>
      <w:divBdr>
        <w:top w:val="none" w:sz="0" w:space="0" w:color="auto"/>
        <w:left w:val="none" w:sz="0" w:space="0" w:color="auto"/>
        <w:bottom w:val="none" w:sz="0" w:space="0" w:color="auto"/>
        <w:right w:val="none" w:sz="0" w:space="0" w:color="auto"/>
      </w:divBdr>
      <w:divsChild>
        <w:div w:id="2022050058">
          <w:marLeft w:val="0"/>
          <w:marRight w:val="0"/>
          <w:marTop w:val="0"/>
          <w:marBottom w:val="0"/>
          <w:divBdr>
            <w:top w:val="none" w:sz="0" w:space="0" w:color="auto"/>
            <w:left w:val="none" w:sz="0" w:space="0" w:color="auto"/>
            <w:bottom w:val="none" w:sz="0" w:space="0" w:color="auto"/>
            <w:right w:val="none" w:sz="0" w:space="0" w:color="auto"/>
          </w:divBdr>
        </w:div>
      </w:divsChild>
    </w:div>
    <w:div w:id="1098216119">
      <w:bodyDiv w:val="1"/>
      <w:marLeft w:val="0"/>
      <w:marRight w:val="0"/>
      <w:marTop w:val="0"/>
      <w:marBottom w:val="0"/>
      <w:divBdr>
        <w:top w:val="none" w:sz="0" w:space="0" w:color="auto"/>
        <w:left w:val="none" w:sz="0" w:space="0" w:color="auto"/>
        <w:bottom w:val="none" w:sz="0" w:space="0" w:color="auto"/>
        <w:right w:val="none" w:sz="0" w:space="0" w:color="auto"/>
      </w:divBdr>
    </w:div>
    <w:div w:id="1149859587">
      <w:bodyDiv w:val="1"/>
      <w:marLeft w:val="0"/>
      <w:marRight w:val="0"/>
      <w:marTop w:val="0"/>
      <w:marBottom w:val="0"/>
      <w:divBdr>
        <w:top w:val="none" w:sz="0" w:space="0" w:color="auto"/>
        <w:left w:val="none" w:sz="0" w:space="0" w:color="auto"/>
        <w:bottom w:val="none" w:sz="0" w:space="0" w:color="auto"/>
        <w:right w:val="none" w:sz="0" w:space="0" w:color="auto"/>
      </w:divBdr>
      <w:divsChild>
        <w:div w:id="874779040">
          <w:marLeft w:val="0"/>
          <w:marRight w:val="0"/>
          <w:marTop w:val="0"/>
          <w:marBottom w:val="0"/>
          <w:divBdr>
            <w:top w:val="none" w:sz="0" w:space="0" w:color="auto"/>
            <w:left w:val="none" w:sz="0" w:space="0" w:color="auto"/>
            <w:bottom w:val="none" w:sz="0" w:space="0" w:color="auto"/>
            <w:right w:val="none" w:sz="0" w:space="0" w:color="auto"/>
          </w:divBdr>
        </w:div>
      </w:divsChild>
    </w:div>
    <w:div w:id="1221402515">
      <w:bodyDiv w:val="1"/>
      <w:marLeft w:val="0"/>
      <w:marRight w:val="0"/>
      <w:marTop w:val="0"/>
      <w:marBottom w:val="0"/>
      <w:divBdr>
        <w:top w:val="none" w:sz="0" w:space="0" w:color="auto"/>
        <w:left w:val="none" w:sz="0" w:space="0" w:color="auto"/>
        <w:bottom w:val="none" w:sz="0" w:space="0" w:color="auto"/>
        <w:right w:val="none" w:sz="0" w:space="0" w:color="auto"/>
      </w:divBdr>
      <w:divsChild>
        <w:div w:id="1785230649">
          <w:marLeft w:val="0"/>
          <w:marRight w:val="0"/>
          <w:marTop w:val="0"/>
          <w:marBottom w:val="0"/>
          <w:divBdr>
            <w:top w:val="none" w:sz="0" w:space="0" w:color="auto"/>
            <w:left w:val="none" w:sz="0" w:space="0" w:color="auto"/>
            <w:bottom w:val="none" w:sz="0" w:space="0" w:color="auto"/>
            <w:right w:val="none" w:sz="0" w:space="0" w:color="auto"/>
          </w:divBdr>
        </w:div>
      </w:divsChild>
    </w:div>
    <w:div w:id="1301111388">
      <w:bodyDiv w:val="1"/>
      <w:marLeft w:val="0"/>
      <w:marRight w:val="0"/>
      <w:marTop w:val="0"/>
      <w:marBottom w:val="0"/>
      <w:divBdr>
        <w:top w:val="none" w:sz="0" w:space="0" w:color="auto"/>
        <w:left w:val="none" w:sz="0" w:space="0" w:color="auto"/>
        <w:bottom w:val="none" w:sz="0" w:space="0" w:color="auto"/>
        <w:right w:val="none" w:sz="0" w:space="0" w:color="auto"/>
      </w:divBdr>
      <w:divsChild>
        <w:div w:id="1512375341">
          <w:marLeft w:val="0"/>
          <w:marRight w:val="0"/>
          <w:marTop w:val="0"/>
          <w:marBottom w:val="0"/>
          <w:divBdr>
            <w:top w:val="none" w:sz="0" w:space="0" w:color="auto"/>
            <w:left w:val="none" w:sz="0" w:space="0" w:color="auto"/>
            <w:bottom w:val="none" w:sz="0" w:space="0" w:color="auto"/>
            <w:right w:val="none" w:sz="0" w:space="0" w:color="auto"/>
          </w:divBdr>
        </w:div>
      </w:divsChild>
    </w:div>
    <w:div w:id="1333214710">
      <w:bodyDiv w:val="1"/>
      <w:marLeft w:val="0"/>
      <w:marRight w:val="0"/>
      <w:marTop w:val="0"/>
      <w:marBottom w:val="0"/>
      <w:divBdr>
        <w:top w:val="none" w:sz="0" w:space="0" w:color="auto"/>
        <w:left w:val="none" w:sz="0" w:space="0" w:color="auto"/>
        <w:bottom w:val="none" w:sz="0" w:space="0" w:color="auto"/>
        <w:right w:val="none" w:sz="0" w:space="0" w:color="auto"/>
      </w:divBdr>
    </w:div>
    <w:div w:id="1439908290">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59261">
      <w:bodyDiv w:val="1"/>
      <w:marLeft w:val="0"/>
      <w:marRight w:val="0"/>
      <w:marTop w:val="0"/>
      <w:marBottom w:val="0"/>
      <w:divBdr>
        <w:top w:val="none" w:sz="0" w:space="0" w:color="auto"/>
        <w:left w:val="none" w:sz="0" w:space="0" w:color="auto"/>
        <w:bottom w:val="none" w:sz="0" w:space="0" w:color="auto"/>
        <w:right w:val="none" w:sz="0" w:space="0" w:color="auto"/>
      </w:divBdr>
    </w:div>
    <w:div w:id="1681732454">
      <w:bodyDiv w:val="1"/>
      <w:marLeft w:val="0"/>
      <w:marRight w:val="0"/>
      <w:marTop w:val="0"/>
      <w:marBottom w:val="0"/>
      <w:divBdr>
        <w:top w:val="none" w:sz="0" w:space="0" w:color="auto"/>
        <w:left w:val="none" w:sz="0" w:space="0" w:color="auto"/>
        <w:bottom w:val="none" w:sz="0" w:space="0" w:color="auto"/>
        <w:right w:val="none" w:sz="0" w:space="0" w:color="auto"/>
      </w:divBdr>
      <w:divsChild>
        <w:div w:id="27919403">
          <w:marLeft w:val="0"/>
          <w:marRight w:val="0"/>
          <w:marTop w:val="0"/>
          <w:marBottom w:val="0"/>
          <w:divBdr>
            <w:top w:val="none" w:sz="0" w:space="0" w:color="auto"/>
            <w:left w:val="none" w:sz="0" w:space="0" w:color="auto"/>
            <w:bottom w:val="none" w:sz="0" w:space="0" w:color="auto"/>
            <w:right w:val="none" w:sz="0" w:space="0" w:color="auto"/>
          </w:divBdr>
        </w:div>
      </w:divsChild>
    </w:div>
    <w:div w:id="1808473131">
      <w:bodyDiv w:val="1"/>
      <w:marLeft w:val="0"/>
      <w:marRight w:val="0"/>
      <w:marTop w:val="0"/>
      <w:marBottom w:val="0"/>
      <w:divBdr>
        <w:top w:val="none" w:sz="0" w:space="0" w:color="auto"/>
        <w:left w:val="none" w:sz="0" w:space="0" w:color="auto"/>
        <w:bottom w:val="none" w:sz="0" w:space="0" w:color="auto"/>
        <w:right w:val="none" w:sz="0" w:space="0" w:color="auto"/>
      </w:divBdr>
    </w:div>
    <w:div w:id="1863931093">
      <w:bodyDiv w:val="1"/>
      <w:marLeft w:val="0"/>
      <w:marRight w:val="0"/>
      <w:marTop w:val="0"/>
      <w:marBottom w:val="0"/>
      <w:divBdr>
        <w:top w:val="none" w:sz="0" w:space="0" w:color="auto"/>
        <w:left w:val="none" w:sz="0" w:space="0" w:color="auto"/>
        <w:bottom w:val="none" w:sz="0" w:space="0" w:color="auto"/>
        <w:right w:val="none" w:sz="0" w:space="0" w:color="auto"/>
      </w:divBdr>
      <w:divsChild>
        <w:div w:id="591427852">
          <w:marLeft w:val="0"/>
          <w:marRight w:val="0"/>
          <w:marTop w:val="0"/>
          <w:marBottom w:val="0"/>
          <w:divBdr>
            <w:top w:val="none" w:sz="0" w:space="0" w:color="auto"/>
            <w:left w:val="none" w:sz="0" w:space="0" w:color="auto"/>
            <w:bottom w:val="none" w:sz="0" w:space="0" w:color="auto"/>
            <w:right w:val="none" w:sz="0" w:space="0" w:color="auto"/>
          </w:divBdr>
        </w:div>
      </w:divsChild>
    </w:div>
    <w:div w:id="1866287827">
      <w:bodyDiv w:val="1"/>
      <w:marLeft w:val="0"/>
      <w:marRight w:val="0"/>
      <w:marTop w:val="0"/>
      <w:marBottom w:val="0"/>
      <w:divBdr>
        <w:top w:val="none" w:sz="0" w:space="0" w:color="auto"/>
        <w:left w:val="none" w:sz="0" w:space="0" w:color="auto"/>
        <w:bottom w:val="none" w:sz="0" w:space="0" w:color="auto"/>
        <w:right w:val="none" w:sz="0" w:space="0" w:color="auto"/>
      </w:divBdr>
      <w:divsChild>
        <w:div w:id="1730885298">
          <w:marLeft w:val="0"/>
          <w:marRight w:val="0"/>
          <w:marTop w:val="0"/>
          <w:marBottom w:val="0"/>
          <w:divBdr>
            <w:top w:val="none" w:sz="0" w:space="0" w:color="auto"/>
            <w:left w:val="none" w:sz="0" w:space="0" w:color="auto"/>
            <w:bottom w:val="none" w:sz="0" w:space="0" w:color="auto"/>
            <w:right w:val="none" w:sz="0" w:space="0" w:color="auto"/>
          </w:divBdr>
        </w:div>
      </w:divsChild>
    </w:div>
    <w:div w:id="1880434349">
      <w:bodyDiv w:val="1"/>
      <w:marLeft w:val="0"/>
      <w:marRight w:val="0"/>
      <w:marTop w:val="0"/>
      <w:marBottom w:val="0"/>
      <w:divBdr>
        <w:top w:val="none" w:sz="0" w:space="0" w:color="auto"/>
        <w:left w:val="none" w:sz="0" w:space="0" w:color="auto"/>
        <w:bottom w:val="none" w:sz="0" w:space="0" w:color="auto"/>
        <w:right w:val="none" w:sz="0" w:space="0" w:color="auto"/>
      </w:divBdr>
    </w:div>
    <w:div w:id="1945140396">
      <w:bodyDiv w:val="1"/>
      <w:marLeft w:val="0"/>
      <w:marRight w:val="0"/>
      <w:marTop w:val="0"/>
      <w:marBottom w:val="0"/>
      <w:divBdr>
        <w:top w:val="none" w:sz="0" w:space="0" w:color="auto"/>
        <w:left w:val="none" w:sz="0" w:space="0" w:color="auto"/>
        <w:bottom w:val="none" w:sz="0" w:space="0" w:color="auto"/>
        <w:right w:val="none" w:sz="0" w:space="0" w:color="auto"/>
      </w:divBdr>
    </w:div>
    <w:div w:id="1959676923">
      <w:bodyDiv w:val="1"/>
      <w:marLeft w:val="0"/>
      <w:marRight w:val="0"/>
      <w:marTop w:val="0"/>
      <w:marBottom w:val="0"/>
      <w:divBdr>
        <w:top w:val="none" w:sz="0" w:space="0" w:color="auto"/>
        <w:left w:val="none" w:sz="0" w:space="0" w:color="auto"/>
        <w:bottom w:val="none" w:sz="0" w:space="0" w:color="auto"/>
        <w:right w:val="none" w:sz="0" w:space="0" w:color="auto"/>
      </w:divBdr>
      <w:divsChild>
        <w:div w:id="1606840558">
          <w:marLeft w:val="0"/>
          <w:marRight w:val="0"/>
          <w:marTop w:val="0"/>
          <w:marBottom w:val="0"/>
          <w:divBdr>
            <w:top w:val="none" w:sz="0" w:space="0" w:color="auto"/>
            <w:left w:val="none" w:sz="0" w:space="0" w:color="auto"/>
            <w:bottom w:val="none" w:sz="0" w:space="0" w:color="auto"/>
            <w:right w:val="none" w:sz="0" w:space="0" w:color="auto"/>
          </w:divBdr>
        </w:div>
        <w:div w:id="1960257246">
          <w:marLeft w:val="0"/>
          <w:marRight w:val="0"/>
          <w:marTop w:val="0"/>
          <w:marBottom w:val="0"/>
          <w:divBdr>
            <w:top w:val="none" w:sz="0" w:space="0" w:color="auto"/>
            <w:left w:val="none" w:sz="0" w:space="0" w:color="auto"/>
            <w:bottom w:val="none" w:sz="0" w:space="0" w:color="auto"/>
            <w:right w:val="none" w:sz="0" w:space="0" w:color="auto"/>
          </w:divBdr>
        </w:div>
        <w:div w:id="421217483">
          <w:marLeft w:val="0"/>
          <w:marRight w:val="0"/>
          <w:marTop w:val="0"/>
          <w:marBottom w:val="0"/>
          <w:divBdr>
            <w:top w:val="none" w:sz="0" w:space="0" w:color="auto"/>
            <w:left w:val="none" w:sz="0" w:space="0" w:color="auto"/>
            <w:bottom w:val="none" w:sz="0" w:space="0" w:color="auto"/>
            <w:right w:val="none" w:sz="0" w:space="0" w:color="auto"/>
          </w:divBdr>
        </w:div>
        <w:div w:id="1088234510">
          <w:marLeft w:val="0"/>
          <w:marRight w:val="0"/>
          <w:marTop w:val="0"/>
          <w:marBottom w:val="0"/>
          <w:divBdr>
            <w:top w:val="none" w:sz="0" w:space="0" w:color="auto"/>
            <w:left w:val="none" w:sz="0" w:space="0" w:color="auto"/>
            <w:bottom w:val="none" w:sz="0" w:space="0" w:color="auto"/>
            <w:right w:val="none" w:sz="0" w:space="0" w:color="auto"/>
          </w:divBdr>
        </w:div>
        <w:div w:id="869298382">
          <w:marLeft w:val="0"/>
          <w:marRight w:val="0"/>
          <w:marTop w:val="0"/>
          <w:marBottom w:val="0"/>
          <w:divBdr>
            <w:top w:val="none" w:sz="0" w:space="0" w:color="auto"/>
            <w:left w:val="none" w:sz="0" w:space="0" w:color="auto"/>
            <w:bottom w:val="none" w:sz="0" w:space="0" w:color="auto"/>
            <w:right w:val="none" w:sz="0" w:space="0" w:color="auto"/>
          </w:divBdr>
        </w:div>
        <w:div w:id="949317835">
          <w:marLeft w:val="0"/>
          <w:marRight w:val="0"/>
          <w:marTop w:val="0"/>
          <w:marBottom w:val="0"/>
          <w:divBdr>
            <w:top w:val="none" w:sz="0" w:space="0" w:color="auto"/>
            <w:left w:val="none" w:sz="0" w:space="0" w:color="auto"/>
            <w:bottom w:val="none" w:sz="0" w:space="0" w:color="auto"/>
            <w:right w:val="none" w:sz="0" w:space="0" w:color="auto"/>
          </w:divBdr>
        </w:div>
        <w:div w:id="1110129005">
          <w:marLeft w:val="0"/>
          <w:marRight w:val="0"/>
          <w:marTop w:val="0"/>
          <w:marBottom w:val="0"/>
          <w:divBdr>
            <w:top w:val="none" w:sz="0" w:space="0" w:color="auto"/>
            <w:left w:val="none" w:sz="0" w:space="0" w:color="auto"/>
            <w:bottom w:val="none" w:sz="0" w:space="0" w:color="auto"/>
            <w:right w:val="none" w:sz="0" w:space="0" w:color="auto"/>
          </w:divBdr>
        </w:div>
        <w:div w:id="523522317">
          <w:marLeft w:val="0"/>
          <w:marRight w:val="0"/>
          <w:marTop w:val="0"/>
          <w:marBottom w:val="0"/>
          <w:divBdr>
            <w:top w:val="none" w:sz="0" w:space="0" w:color="auto"/>
            <w:left w:val="none" w:sz="0" w:space="0" w:color="auto"/>
            <w:bottom w:val="none" w:sz="0" w:space="0" w:color="auto"/>
            <w:right w:val="none" w:sz="0" w:space="0" w:color="auto"/>
          </w:divBdr>
        </w:div>
        <w:div w:id="121846573">
          <w:marLeft w:val="0"/>
          <w:marRight w:val="0"/>
          <w:marTop w:val="0"/>
          <w:marBottom w:val="0"/>
          <w:divBdr>
            <w:top w:val="none" w:sz="0" w:space="0" w:color="auto"/>
            <w:left w:val="none" w:sz="0" w:space="0" w:color="auto"/>
            <w:bottom w:val="none" w:sz="0" w:space="0" w:color="auto"/>
            <w:right w:val="none" w:sz="0" w:space="0" w:color="auto"/>
          </w:divBdr>
        </w:div>
        <w:div w:id="890069592">
          <w:marLeft w:val="0"/>
          <w:marRight w:val="0"/>
          <w:marTop w:val="0"/>
          <w:marBottom w:val="0"/>
          <w:divBdr>
            <w:top w:val="none" w:sz="0" w:space="0" w:color="auto"/>
            <w:left w:val="none" w:sz="0" w:space="0" w:color="auto"/>
            <w:bottom w:val="none" w:sz="0" w:space="0" w:color="auto"/>
            <w:right w:val="none" w:sz="0" w:space="0" w:color="auto"/>
          </w:divBdr>
        </w:div>
        <w:div w:id="5639561">
          <w:marLeft w:val="0"/>
          <w:marRight w:val="0"/>
          <w:marTop w:val="0"/>
          <w:marBottom w:val="0"/>
          <w:divBdr>
            <w:top w:val="none" w:sz="0" w:space="0" w:color="auto"/>
            <w:left w:val="none" w:sz="0" w:space="0" w:color="auto"/>
            <w:bottom w:val="none" w:sz="0" w:space="0" w:color="auto"/>
            <w:right w:val="none" w:sz="0" w:space="0" w:color="auto"/>
          </w:divBdr>
        </w:div>
        <w:div w:id="1486968559">
          <w:marLeft w:val="0"/>
          <w:marRight w:val="0"/>
          <w:marTop w:val="0"/>
          <w:marBottom w:val="0"/>
          <w:divBdr>
            <w:top w:val="none" w:sz="0" w:space="0" w:color="auto"/>
            <w:left w:val="none" w:sz="0" w:space="0" w:color="auto"/>
            <w:bottom w:val="none" w:sz="0" w:space="0" w:color="auto"/>
            <w:right w:val="none" w:sz="0" w:space="0" w:color="auto"/>
          </w:divBdr>
        </w:div>
        <w:div w:id="599411609">
          <w:marLeft w:val="0"/>
          <w:marRight w:val="0"/>
          <w:marTop w:val="0"/>
          <w:marBottom w:val="0"/>
          <w:divBdr>
            <w:top w:val="none" w:sz="0" w:space="0" w:color="auto"/>
            <w:left w:val="none" w:sz="0" w:space="0" w:color="auto"/>
            <w:bottom w:val="none" w:sz="0" w:space="0" w:color="auto"/>
            <w:right w:val="none" w:sz="0" w:space="0" w:color="auto"/>
          </w:divBdr>
        </w:div>
        <w:div w:id="1466117870">
          <w:marLeft w:val="0"/>
          <w:marRight w:val="0"/>
          <w:marTop w:val="0"/>
          <w:marBottom w:val="0"/>
          <w:divBdr>
            <w:top w:val="none" w:sz="0" w:space="0" w:color="auto"/>
            <w:left w:val="none" w:sz="0" w:space="0" w:color="auto"/>
            <w:bottom w:val="none" w:sz="0" w:space="0" w:color="auto"/>
            <w:right w:val="none" w:sz="0" w:space="0" w:color="auto"/>
          </w:divBdr>
        </w:div>
        <w:div w:id="2138403147">
          <w:marLeft w:val="0"/>
          <w:marRight w:val="0"/>
          <w:marTop w:val="0"/>
          <w:marBottom w:val="0"/>
          <w:divBdr>
            <w:top w:val="none" w:sz="0" w:space="0" w:color="auto"/>
            <w:left w:val="none" w:sz="0" w:space="0" w:color="auto"/>
            <w:bottom w:val="none" w:sz="0" w:space="0" w:color="auto"/>
            <w:right w:val="none" w:sz="0" w:space="0" w:color="auto"/>
          </w:divBdr>
        </w:div>
        <w:div w:id="1818303466">
          <w:marLeft w:val="0"/>
          <w:marRight w:val="0"/>
          <w:marTop w:val="0"/>
          <w:marBottom w:val="0"/>
          <w:divBdr>
            <w:top w:val="none" w:sz="0" w:space="0" w:color="auto"/>
            <w:left w:val="none" w:sz="0" w:space="0" w:color="auto"/>
            <w:bottom w:val="none" w:sz="0" w:space="0" w:color="auto"/>
            <w:right w:val="none" w:sz="0" w:space="0" w:color="auto"/>
          </w:divBdr>
        </w:div>
        <w:div w:id="46494837">
          <w:marLeft w:val="0"/>
          <w:marRight w:val="0"/>
          <w:marTop w:val="0"/>
          <w:marBottom w:val="0"/>
          <w:divBdr>
            <w:top w:val="none" w:sz="0" w:space="0" w:color="auto"/>
            <w:left w:val="none" w:sz="0" w:space="0" w:color="auto"/>
            <w:bottom w:val="none" w:sz="0" w:space="0" w:color="auto"/>
            <w:right w:val="none" w:sz="0" w:space="0" w:color="auto"/>
          </w:divBdr>
        </w:div>
        <w:div w:id="1738160666">
          <w:marLeft w:val="0"/>
          <w:marRight w:val="0"/>
          <w:marTop w:val="0"/>
          <w:marBottom w:val="0"/>
          <w:divBdr>
            <w:top w:val="none" w:sz="0" w:space="0" w:color="auto"/>
            <w:left w:val="none" w:sz="0" w:space="0" w:color="auto"/>
            <w:bottom w:val="none" w:sz="0" w:space="0" w:color="auto"/>
            <w:right w:val="none" w:sz="0" w:space="0" w:color="auto"/>
          </w:divBdr>
        </w:div>
        <w:div w:id="595208566">
          <w:marLeft w:val="0"/>
          <w:marRight w:val="0"/>
          <w:marTop w:val="0"/>
          <w:marBottom w:val="0"/>
          <w:divBdr>
            <w:top w:val="none" w:sz="0" w:space="0" w:color="auto"/>
            <w:left w:val="none" w:sz="0" w:space="0" w:color="auto"/>
            <w:bottom w:val="none" w:sz="0" w:space="0" w:color="auto"/>
            <w:right w:val="none" w:sz="0" w:space="0" w:color="auto"/>
          </w:divBdr>
        </w:div>
        <w:div w:id="888345199">
          <w:marLeft w:val="0"/>
          <w:marRight w:val="0"/>
          <w:marTop w:val="0"/>
          <w:marBottom w:val="0"/>
          <w:divBdr>
            <w:top w:val="none" w:sz="0" w:space="0" w:color="auto"/>
            <w:left w:val="none" w:sz="0" w:space="0" w:color="auto"/>
            <w:bottom w:val="none" w:sz="0" w:space="0" w:color="auto"/>
            <w:right w:val="none" w:sz="0" w:space="0" w:color="auto"/>
          </w:divBdr>
        </w:div>
        <w:div w:id="1005546814">
          <w:marLeft w:val="0"/>
          <w:marRight w:val="0"/>
          <w:marTop w:val="0"/>
          <w:marBottom w:val="0"/>
          <w:divBdr>
            <w:top w:val="none" w:sz="0" w:space="0" w:color="auto"/>
            <w:left w:val="none" w:sz="0" w:space="0" w:color="auto"/>
            <w:bottom w:val="none" w:sz="0" w:space="0" w:color="auto"/>
            <w:right w:val="none" w:sz="0" w:space="0" w:color="auto"/>
          </w:divBdr>
        </w:div>
        <w:div w:id="524245254">
          <w:marLeft w:val="0"/>
          <w:marRight w:val="0"/>
          <w:marTop w:val="0"/>
          <w:marBottom w:val="0"/>
          <w:divBdr>
            <w:top w:val="none" w:sz="0" w:space="0" w:color="auto"/>
            <w:left w:val="none" w:sz="0" w:space="0" w:color="auto"/>
            <w:bottom w:val="none" w:sz="0" w:space="0" w:color="auto"/>
            <w:right w:val="none" w:sz="0" w:space="0" w:color="auto"/>
          </w:divBdr>
        </w:div>
        <w:div w:id="1645694987">
          <w:marLeft w:val="0"/>
          <w:marRight w:val="0"/>
          <w:marTop w:val="0"/>
          <w:marBottom w:val="0"/>
          <w:divBdr>
            <w:top w:val="none" w:sz="0" w:space="0" w:color="auto"/>
            <w:left w:val="none" w:sz="0" w:space="0" w:color="auto"/>
            <w:bottom w:val="none" w:sz="0" w:space="0" w:color="auto"/>
            <w:right w:val="none" w:sz="0" w:space="0" w:color="auto"/>
          </w:divBdr>
        </w:div>
        <w:div w:id="1223172653">
          <w:marLeft w:val="0"/>
          <w:marRight w:val="0"/>
          <w:marTop w:val="0"/>
          <w:marBottom w:val="0"/>
          <w:divBdr>
            <w:top w:val="none" w:sz="0" w:space="0" w:color="auto"/>
            <w:left w:val="none" w:sz="0" w:space="0" w:color="auto"/>
            <w:bottom w:val="none" w:sz="0" w:space="0" w:color="auto"/>
            <w:right w:val="none" w:sz="0" w:space="0" w:color="auto"/>
          </w:divBdr>
        </w:div>
        <w:div w:id="1025984441">
          <w:marLeft w:val="0"/>
          <w:marRight w:val="0"/>
          <w:marTop w:val="0"/>
          <w:marBottom w:val="0"/>
          <w:divBdr>
            <w:top w:val="none" w:sz="0" w:space="0" w:color="auto"/>
            <w:left w:val="none" w:sz="0" w:space="0" w:color="auto"/>
            <w:bottom w:val="none" w:sz="0" w:space="0" w:color="auto"/>
            <w:right w:val="none" w:sz="0" w:space="0" w:color="auto"/>
          </w:divBdr>
        </w:div>
        <w:div w:id="827019542">
          <w:marLeft w:val="0"/>
          <w:marRight w:val="0"/>
          <w:marTop w:val="0"/>
          <w:marBottom w:val="0"/>
          <w:divBdr>
            <w:top w:val="none" w:sz="0" w:space="0" w:color="auto"/>
            <w:left w:val="none" w:sz="0" w:space="0" w:color="auto"/>
            <w:bottom w:val="none" w:sz="0" w:space="0" w:color="auto"/>
            <w:right w:val="none" w:sz="0" w:space="0" w:color="auto"/>
          </w:divBdr>
        </w:div>
        <w:div w:id="1472601333">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95777536">
      <w:bodyDiv w:val="1"/>
      <w:marLeft w:val="0"/>
      <w:marRight w:val="0"/>
      <w:marTop w:val="0"/>
      <w:marBottom w:val="0"/>
      <w:divBdr>
        <w:top w:val="none" w:sz="0" w:space="0" w:color="auto"/>
        <w:left w:val="none" w:sz="0" w:space="0" w:color="auto"/>
        <w:bottom w:val="none" w:sz="0" w:space="0" w:color="auto"/>
        <w:right w:val="none" w:sz="0" w:space="0" w:color="auto"/>
      </w:divBdr>
      <w:divsChild>
        <w:div w:id="367026266">
          <w:marLeft w:val="0"/>
          <w:marRight w:val="0"/>
          <w:marTop w:val="0"/>
          <w:marBottom w:val="0"/>
          <w:divBdr>
            <w:top w:val="none" w:sz="0" w:space="0" w:color="auto"/>
            <w:left w:val="none" w:sz="0" w:space="0" w:color="auto"/>
            <w:bottom w:val="none" w:sz="0" w:space="0" w:color="auto"/>
            <w:right w:val="none" w:sz="0" w:space="0" w:color="auto"/>
          </w:divBdr>
        </w:div>
      </w:divsChild>
    </w:div>
    <w:div w:id="2118481482">
      <w:bodyDiv w:val="1"/>
      <w:marLeft w:val="0"/>
      <w:marRight w:val="0"/>
      <w:marTop w:val="0"/>
      <w:marBottom w:val="0"/>
      <w:divBdr>
        <w:top w:val="none" w:sz="0" w:space="0" w:color="auto"/>
        <w:left w:val="none" w:sz="0" w:space="0" w:color="auto"/>
        <w:bottom w:val="none" w:sz="0" w:space="0" w:color="auto"/>
        <w:right w:val="none" w:sz="0" w:space="0" w:color="auto"/>
      </w:divBdr>
      <w:divsChild>
        <w:div w:id="1280451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oleObject" Target="embeddings/Microsoft_Word_97_-_2003_Document.doc"/><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8EDD4-D27A-4050-AF02-A372ED4A8494}">
  <ds:schemaRefs>
    <ds:schemaRef ds:uri="http://schemas.openxmlformats.org/officeDocument/2006/bibliography"/>
  </ds:schemaRefs>
</ds:datastoreItem>
</file>

<file path=customXml/itemProps2.xml><?xml version="1.0" encoding="utf-8"?>
<ds:datastoreItem xmlns:ds="http://schemas.openxmlformats.org/officeDocument/2006/customXml" ds:itemID="{B4C652D1-6B16-4BF8-9C24-0F5089C06183}">
  <ds:schemaRefs>
    <ds:schemaRef ds:uri="http://schemas.microsoft.com/office/2006/metadata/properties"/>
    <ds:schemaRef ds:uri="http://schemas.microsoft.com/office/infopath/2007/PartnerControls"/>
    <ds:schemaRef ds:uri="c284f1c5-7edd-4299-81af-394b2d806e52"/>
  </ds:schemaRefs>
</ds:datastoreItem>
</file>

<file path=customXml/itemProps3.xml><?xml version="1.0" encoding="utf-8"?>
<ds:datastoreItem xmlns:ds="http://schemas.openxmlformats.org/officeDocument/2006/customXml" ds:itemID="{2CDFB76A-8446-4F88-B000-5BF8E632EF50}"/>
</file>

<file path=customXml/itemProps4.xml><?xml version="1.0" encoding="utf-8"?>
<ds:datastoreItem xmlns:ds="http://schemas.openxmlformats.org/officeDocument/2006/customXml" ds:itemID="{2083E0DC-FCD7-490A-8BC8-26F1F80597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Wenger (ABM ULHB - Corporate Governance)</dc:creator>
  <cp:lastModifiedBy>Isabelle Rosenberg (Swansea Bay UHB - NPTSSG Directors)</cp:lastModifiedBy>
  <cp:revision>3</cp:revision>
  <dcterms:created xsi:type="dcterms:W3CDTF">2026-05-19T16:41:00Z</dcterms:created>
  <dcterms:modified xsi:type="dcterms:W3CDTF">2026-05-28T14:03:00Z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