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00083FC0" w:rsidRPr="00F8567E" w14:paraId="6D2903E2" w14:textId="77777777" w:rsidTr="56FE99EB">
        <w:tc>
          <w:tcPr>
            <w:tcW w:w="2977" w:type="dxa"/>
            <w:shd w:val="clear" w:color="auto" w:fill="163E64"/>
          </w:tcPr>
          <w:p w14:paraId="6D2903DE" w14:textId="77777777" w:rsidR="00F5082D" w:rsidRPr="00F8567E" w:rsidRDefault="00F5082D" w:rsidP="00FA0CA9">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10-15T00:00:00Z">
              <w:dateFormat w:val="dd MMMM yyyy"/>
              <w:lid w:val="en-GB"/>
              <w:storeMappedDataAs w:val="dateTime"/>
              <w:calendar w:val="gregorian"/>
            </w:date>
          </w:sdtPr>
          <w:sdtEndPr>
            <w:rPr>
              <w:rStyle w:val="DefaultParagraphFont"/>
            </w:rPr>
          </w:sdtEndPr>
          <w:sdtContent>
            <w:tc>
              <w:tcPr>
                <w:tcW w:w="2835" w:type="dxa"/>
              </w:tcPr>
              <w:p w14:paraId="6D2903DF" w14:textId="39506E5D" w:rsidR="00F5082D" w:rsidRPr="00B105BD" w:rsidRDefault="005A0716" w:rsidP="00FA0CA9">
                <w:pPr>
                  <w:rPr>
                    <w:b/>
                    <w:bCs/>
                  </w:rPr>
                </w:pPr>
                <w:r>
                  <w:rPr>
                    <w:rStyle w:val="Style1"/>
                    <w:b/>
                    <w:bCs/>
                  </w:rPr>
                  <w:t>15 October 2026</w:t>
                </w:r>
              </w:p>
            </w:tc>
          </w:sdtContent>
        </w:sdt>
        <w:tc>
          <w:tcPr>
            <w:tcW w:w="2368" w:type="dxa"/>
            <w:shd w:val="clear" w:color="auto" w:fill="163E64"/>
          </w:tcPr>
          <w:p w14:paraId="6D2903E0" w14:textId="77777777" w:rsidR="00F5082D" w:rsidRPr="00F8567E" w:rsidRDefault="00F5082D" w:rsidP="00FA0CA9">
            <w:pPr>
              <w:rPr>
                <w:b/>
              </w:rPr>
            </w:pPr>
            <w:r w:rsidRPr="00F8567E">
              <w:rPr>
                <w:b/>
              </w:rPr>
              <w:t>Agenda Item</w:t>
            </w:r>
          </w:p>
        </w:tc>
        <w:tc>
          <w:tcPr>
            <w:tcW w:w="841" w:type="dxa"/>
          </w:tcPr>
          <w:p w14:paraId="6D2903E1" w14:textId="69387F21" w:rsidR="00F5082D" w:rsidRPr="00F8567E" w:rsidRDefault="17AED499" w:rsidP="56FE99EB">
            <w:pPr>
              <w:rPr>
                <w:b/>
                <w:bCs/>
              </w:rPr>
            </w:pPr>
            <w:r w:rsidRPr="56FE99EB">
              <w:rPr>
                <w:b/>
                <w:bCs/>
              </w:rPr>
              <w:t>6.2</w:t>
            </w:r>
          </w:p>
        </w:tc>
      </w:tr>
      <w:tr w:rsidR="00B0479E" w:rsidRPr="00F8567E" w14:paraId="1EEB45B2" w14:textId="77777777" w:rsidTr="56FE99EB">
        <w:tc>
          <w:tcPr>
            <w:tcW w:w="2977" w:type="dxa"/>
            <w:shd w:val="clear" w:color="auto" w:fill="163E64"/>
          </w:tcPr>
          <w:p w14:paraId="4A48663E" w14:textId="6879CA0B" w:rsidR="00B0479E" w:rsidRPr="00F8567E" w:rsidRDefault="00B0479E" w:rsidP="00FA0CA9">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DefaultParagraphFont"/>
            </w:rPr>
          </w:sdtEndPr>
          <w:sdtContent>
            <w:tc>
              <w:tcPr>
                <w:tcW w:w="6044" w:type="dxa"/>
                <w:gridSpan w:val="3"/>
              </w:tcPr>
              <w:p w14:paraId="5687483E" w14:textId="1556EA45" w:rsidR="00B0479E" w:rsidRPr="00EC7151" w:rsidRDefault="1A1AD252" w:rsidP="00FA0CA9">
                <w:pPr>
                  <w:rPr>
                    <w:b/>
                    <w:bCs/>
                  </w:rPr>
                </w:pPr>
                <w:r w:rsidRPr="56FE99EB">
                  <w:rPr>
                    <w:rStyle w:val="CorporateFont"/>
                    <w:b/>
                    <w:bCs/>
                  </w:rPr>
                  <w:t>Charitable Funds</w:t>
                </w:r>
                <w:r w:rsidR="001F68A6" w:rsidRPr="56FE99EB">
                  <w:rPr>
                    <w:rStyle w:val="CorporateFont"/>
                    <w:b/>
                    <w:bCs/>
                  </w:rPr>
                  <w:t xml:space="preserve"> Committee</w:t>
                </w:r>
              </w:p>
            </w:tc>
          </w:sdtContent>
        </w:sdt>
      </w:tr>
      <w:tr w:rsidR="00083FC0" w:rsidRPr="00F8567E" w14:paraId="6D2903E5" w14:textId="77777777" w:rsidTr="56FE99EB">
        <w:tc>
          <w:tcPr>
            <w:tcW w:w="2977" w:type="dxa"/>
            <w:shd w:val="clear" w:color="auto" w:fill="163E64"/>
          </w:tcPr>
          <w:p w14:paraId="6D2903E3" w14:textId="77777777" w:rsidR="00034194" w:rsidRPr="00F8567E" w:rsidRDefault="00034194" w:rsidP="00FA0CA9">
            <w:pPr>
              <w:rPr>
                <w:b/>
              </w:rPr>
            </w:pPr>
            <w:r w:rsidRPr="00F8567E">
              <w:rPr>
                <w:b/>
              </w:rPr>
              <w:t>Report Title</w:t>
            </w:r>
          </w:p>
        </w:tc>
        <w:tc>
          <w:tcPr>
            <w:tcW w:w="6044" w:type="dxa"/>
            <w:gridSpan w:val="3"/>
          </w:tcPr>
          <w:p w14:paraId="6D2903E4" w14:textId="7CFDF494" w:rsidR="00034194" w:rsidRPr="00EC7151" w:rsidRDefault="003B3FCA" w:rsidP="00FA0CA9">
            <w:pPr>
              <w:rPr>
                <w:b/>
                <w:bCs/>
              </w:rPr>
            </w:pPr>
            <w:r w:rsidRPr="003B3FCA">
              <w:rPr>
                <w:b/>
                <w:bCs/>
              </w:rPr>
              <w:t>Committee Self-Effectiveness Review Report</w:t>
            </w:r>
          </w:p>
        </w:tc>
      </w:tr>
      <w:tr w:rsidR="00083FC0" w:rsidRPr="00F8567E" w14:paraId="6D2903E8" w14:textId="77777777" w:rsidTr="56FE99EB">
        <w:tc>
          <w:tcPr>
            <w:tcW w:w="2977" w:type="dxa"/>
            <w:shd w:val="clear" w:color="auto" w:fill="163E64"/>
          </w:tcPr>
          <w:p w14:paraId="6D2903E6" w14:textId="77777777" w:rsidR="00034194" w:rsidRPr="00F8567E" w:rsidRDefault="00034194" w:rsidP="00FA0CA9">
            <w:pPr>
              <w:rPr>
                <w:b/>
              </w:rPr>
            </w:pPr>
            <w:r w:rsidRPr="00F8567E">
              <w:rPr>
                <w:b/>
              </w:rPr>
              <w:t>Report Author</w:t>
            </w:r>
          </w:p>
        </w:tc>
        <w:tc>
          <w:tcPr>
            <w:tcW w:w="6044" w:type="dxa"/>
            <w:gridSpan w:val="3"/>
          </w:tcPr>
          <w:p w14:paraId="6D2903E7" w14:textId="1827CF3D" w:rsidR="00034194" w:rsidRPr="00F8567E" w:rsidRDefault="003B3FCA" w:rsidP="00FA0CA9">
            <w:r>
              <w:t>Sophie Herbert, Corporate Governance Officer</w:t>
            </w:r>
            <w:r w:rsidR="00E52B98">
              <w:t>.</w:t>
            </w:r>
          </w:p>
        </w:tc>
      </w:tr>
      <w:tr w:rsidR="00762BBE" w:rsidRPr="00F8567E" w14:paraId="6D2903EB" w14:textId="77777777" w:rsidTr="56FE99EB">
        <w:tc>
          <w:tcPr>
            <w:tcW w:w="2977" w:type="dxa"/>
            <w:shd w:val="clear" w:color="auto" w:fill="163E64"/>
          </w:tcPr>
          <w:p w14:paraId="6D2903E9" w14:textId="77777777" w:rsidR="00762BBE" w:rsidRPr="00F8567E" w:rsidRDefault="00762BBE" w:rsidP="00762BBE">
            <w:pPr>
              <w:rPr>
                <w:b/>
              </w:rPr>
            </w:pPr>
            <w:r w:rsidRPr="00F8567E">
              <w:rPr>
                <w:b/>
              </w:rPr>
              <w:t>Report Sponsor</w:t>
            </w:r>
          </w:p>
        </w:tc>
        <w:sdt>
          <w:sdtPr>
            <w:rPr>
              <w:rStyle w:val="Style1"/>
            </w:rPr>
            <w:alias w:val="Choose the Sponsor"/>
            <w:tag w:val="Choose the Sponsor"/>
            <w:id w:val="-867840978"/>
            <w:lock w:val="sdtLocked"/>
            <w:placeholder>
              <w:docPart w:val="DefaultPlaceholder_-1854013438"/>
            </w:placeholder>
            <w:dropDownList>
              <w:listItem w:displayText="Choose the Sponsor" w:value="Choose the Sponso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 w:value="Executive Medical Director"/>
            </w:dropDownList>
          </w:sdtPr>
          <w:sdtEndPr>
            <w:rPr>
              <w:rStyle w:val="DefaultParagraphFont"/>
            </w:rPr>
          </w:sdtEndPr>
          <w:sdtContent>
            <w:tc>
              <w:tcPr>
                <w:tcW w:w="6044" w:type="dxa"/>
                <w:gridSpan w:val="3"/>
              </w:tcPr>
              <w:p w14:paraId="6D2903EA" w14:textId="75E23D26" w:rsidR="00762BBE" w:rsidRPr="00F8567E" w:rsidRDefault="003B3FCA" w:rsidP="00762BBE">
                <w:r>
                  <w:rPr>
                    <w:rStyle w:val="Style1"/>
                  </w:rPr>
                  <w:t>Director of Corporate Governance</w:t>
                </w:r>
              </w:p>
            </w:tc>
          </w:sdtContent>
        </w:sdt>
      </w:tr>
      <w:tr w:rsidR="00762BBE" w:rsidRPr="00F8567E" w14:paraId="6D2903EE" w14:textId="77777777" w:rsidTr="56FE99EB">
        <w:tc>
          <w:tcPr>
            <w:tcW w:w="2977" w:type="dxa"/>
            <w:shd w:val="clear" w:color="auto" w:fill="163E64"/>
          </w:tcPr>
          <w:p w14:paraId="6D2903EC" w14:textId="77777777" w:rsidR="00762BBE" w:rsidRPr="00F8567E" w:rsidRDefault="00762BBE" w:rsidP="00762BBE">
            <w:pPr>
              <w:rPr>
                <w:b/>
              </w:rPr>
            </w:pPr>
            <w:r w:rsidRPr="00F8567E">
              <w:rPr>
                <w:b/>
              </w:rPr>
              <w:t>Presented by</w:t>
            </w:r>
          </w:p>
        </w:tc>
        <w:tc>
          <w:tcPr>
            <w:tcW w:w="6044" w:type="dxa"/>
            <w:gridSpan w:val="3"/>
          </w:tcPr>
          <w:p w14:paraId="6D2903ED" w14:textId="4A4627C8" w:rsidR="00762BBE" w:rsidRPr="00F8567E" w:rsidRDefault="003B3FCA" w:rsidP="00762BBE">
            <w:r>
              <w:t>Hazel Lloyd, Director of Corporate Governance</w:t>
            </w:r>
            <w:r w:rsidR="00E52B98">
              <w:t>.</w:t>
            </w:r>
          </w:p>
        </w:tc>
      </w:tr>
      <w:tr w:rsidR="00653AEC" w:rsidRPr="00F8567E" w14:paraId="6D2903F1" w14:textId="77777777" w:rsidTr="56FE99EB">
        <w:tc>
          <w:tcPr>
            <w:tcW w:w="2977" w:type="dxa"/>
            <w:shd w:val="clear" w:color="auto" w:fill="C1A775"/>
          </w:tcPr>
          <w:p w14:paraId="6D2903EF" w14:textId="5CD60EB8" w:rsidR="00653AEC" w:rsidRPr="00F8567E" w:rsidRDefault="00653AEC" w:rsidP="6FC5F940">
            <w:pPr>
              <w:rPr>
                <w:b/>
                <w:bCs/>
              </w:rPr>
            </w:pPr>
            <w:r w:rsidRPr="6FC5F940">
              <w:rPr>
                <w:b/>
                <w:bCs/>
              </w:rPr>
              <w:t>Freedom of Information</w:t>
            </w:r>
          </w:p>
        </w:tc>
        <w:tc>
          <w:tcPr>
            <w:tcW w:w="6044"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4E705EBF" w:rsidR="00850C29" w:rsidRPr="00F618CD" w:rsidRDefault="003B3FCA" w:rsidP="004222DD">
                <w:r>
                  <w:rPr>
                    <w:rStyle w:val="Style1"/>
                  </w:rPr>
                  <w:t>Open</w:t>
                </w:r>
              </w:p>
            </w:sdtContent>
          </w:sdt>
        </w:tc>
      </w:tr>
      <w:tr w:rsidR="00041CF6" w:rsidRPr="00F8567E" w14:paraId="3533518D" w14:textId="77777777" w:rsidTr="56FE99EB">
        <w:tc>
          <w:tcPr>
            <w:tcW w:w="2977" w:type="dxa"/>
            <w:shd w:val="clear" w:color="auto" w:fill="C1A775"/>
          </w:tcPr>
          <w:p w14:paraId="388BDD7E" w14:textId="6876BB65" w:rsidR="00041CF6" w:rsidRPr="00F8567E" w:rsidRDefault="00041CF6" w:rsidP="00653AEC">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Content>
            <w:tc>
              <w:tcPr>
                <w:tcW w:w="6044" w:type="dxa"/>
                <w:gridSpan w:val="3"/>
              </w:tcPr>
              <w:p w14:paraId="68BCFC98" w14:textId="74614C13" w:rsidR="00041CF6" w:rsidRPr="000A0751" w:rsidRDefault="00EC231A" w:rsidP="00653AEC">
                <w:pPr>
                  <w:rPr>
                    <w:rStyle w:val="Style1"/>
                  </w:rPr>
                </w:pPr>
                <w:r>
                  <w:rPr>
                    <w:rStyle w:val="Style1"/>
                  </w:rPr>
                  <w:t>If closed, choose detail</w:t>
                </w:r>
              </w:p>
            </w:tc>
          </w:sdtContent>
        </w:sdt>
      </w:tr>
      <w:tr w:rsidR="008F442A" w:rsidRPr="00F8567E" w14:paraId="56774493" w14:textId="77777777" w:rsidTr="56FE99EB">
        <w:tc>
          <w:tcPr>
            <w:tcW w:w="5812" w:type="dxa"/>
            <w:gridSpan w:val="2"/>
            <w:shd w:val="clear" w:color="auto" w:fill="C1A775"/>
          </w:tcPr>
          <w:p w14:paraId="50DAF23B" w14:textId="77777777" w:rsidR="008F442A" w:rsidRPr="00F8567E" w:rsidRDefault="008F442A" w:rsidP="00110100">
            <w:pPr>
              <w:rPr>
                <w:b/>
              </w:rPr>
            </w:pPr>
            <w:r>
              <w:rPr>
                <w:b/>
              </w:rPr>
              <w:t>Impact Assessment Summary Outcome</w:t>
            </w:r>
          </w:p>
        </w:tc>
        <w:tc>
          <w:tcPr>
            <w:tcW w:w="3209" w:type="dxa"/>
            <w:gridSpan w:val="2"/>
            <w:shd w:val="clear" w:color="auto" w:fill="C1A775"/>
          </w:tcPr>
          <w:p w14:paraId="1FF00833" w14:textId="403A5B42" w:rsidR="008F442A" w:rsidRPr="00F8567E" w:rsidRDefault="00FA5DEC" w:rsidP="00110100">
            <w:pPr>
              <w:rPr>
                <w:b/>
              </w:rPr>
            </w:pPr>
            <w:r>
              <w:rPr>
                <w:b/>
              </w:rPr>
              <w:t>IA Completion date</w:t>
            </w:r>
          </w:p>
        </w:tc>
      </w:tr>
      <w:tr w:rsidR="00860674" w:rsidRPr="00F8567E" w14:paraId="44E771AC" w14:textId="77777777" w:rsidTr="56FE99EB">
        <w:tc>
          <w:tcPr>
            <w:tcW w:w="5812" w:type="dxa"/>
            <w:gridSpan w:val="2"/>
          </w:tcPr>
          <w:p w14:paraId="55E45015" w14:textId="22B49819" w:rsidR="003B3FCA" w:rsidRPr="003B3FCA" w:rsidRDefault="003B3FCA" w:rsidP="003B3FCA">
            <w:pPr>
              <w:rPr>
                <w:b/>
                <w:color w:val="000000" w:themeColor="text1"/>
              </w:rPr>
            </w:pPr>
            <w:r w:rsidRPr="003B3FCA">
              <w:rPr>
                <w:color w:val="000000" w:themeColor="text1"/>
              </w:rPr>
              <w:t>N/A.</w:t>
            </w:r>
          </w:p>
          <w:p w14:paraId="5E84E502" w14:textId="0F1C2E97" w:rsidR="00A35122" w:rsidRPr="00737883" w:rsidRDefault="00A35122" w:rsidP="00110100">
            <w:pPr>
              <w:rPr>
                <w:b/>
                <w:color w:val="FF0000"/>
              </w:rPr>
            </w:pP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Content>
            <w:tc>
              <w:tcPr>
                <w:tcW w:w="3209" w:type="dxa"/>
                <w:gridSpan w:val="2"/>
              </w:tcPr>
              <w:p w14:paraId="6CF9C42A" w14:textId="06AA5658" w:rsidR="00860674" w:rsidRPr="000203BD" w:rsidRDefault="00B105BD" w:rsidP="00110100">
                <w:pPr>
                  <w:rPr>
                    <w:bCs/>
                  </w:rPr>
                </w:pPr>
                <w:r w:rsidRPr="00B105BD">
                  <w:rPr>
                    <w:rStyle w:val="PlaceholderText"/>
                    <w:color w:val="auto"/>
                  </w:rPr>
                  <w:t>Click or tap to enter a date.</w:t>
                </w:r>
              </w:p>
            </w:tc>
          </w:sdtContent>
        </w:sdt>
      </w:tr>
      <w:tr w:rsidR="00EA4667" w:rsidRPr="005F4E71" w14:paraId="2BABD8F1" w14:textId="77777777" w:rsidTr="56FE99EB">
        <w:tc>
          <w:tcPr>
            <w:tcW w:w="2977" w:type="dxa"/>
            <w:shd w:val="clear" w:color="auto" w:fill="C1A775"/>
          </w:tcPr>
          <w:p w14:paraId="4CAAEA69" w14:textId="77777777" w:rsidR="00EA4667" w:rsidRPr="00F8567E" w:rsidRDefault="00EA4667">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14:paraId="53EFA578" w14:textId="482C5EE6" w:rsidR="00EA4667" w:rsidRPr="005F4E71" w:rsidRDefault="003B3FCA">
                <w:pPr>
                  <w:ind w:right="96"/>
                </w:pPr>
                <w:r>
                  <w:rPr>
                    <w:rStyle w:val="Style1"/>
                  </w:rPr>
                  <w:t>For Assurance</w:t>
                </w:r>
              </w:p>
            </w:tc>
          </w:sdtContent>
        </w:sdt>
      </w:tr>
      <w:tr w:rsidR="00110100" w:rsidRPr="00F8567E" w14:paraId="2607A37D" w14:textId="77777777" w:rsidTr="56FE99EB">
        <w:tc>
          <w:tcPr>
            <w:tcW w:w="9021" w:type="dxa"/>
            <w:gridSpan w:val="4"/>
            <w:shd w:val="clear" w:color="auto" w:fill="C1A775"/>
          </w:tcPr>
          <w:p w14:paraId="213FC224" w14:textId="4833FD62" w:rsidR="00110100" w:rsidRPr="12413FBE" w:rsidRDefault="00110100" w:rsidP="00110100">
            <w:pPr>
              <w:rPr>
                <w:color w:val="FF0000"/>
              </w:rPr>
            </w:pPr>
            <w:r w:rsidRPr="00F8567E">
              <w:rPr>
                <w:b/>
              </w:rPr>
              <w:t>Report</w:t>
            </w:r>
            <w:r>
              <w:rPr>
                <w:b/>
              </w:rPr>
              <w:t xml:space="preserve"> Summary; detailing any action required</w:t>
            </w:r>
          </w:p>
        </w:tc>
      </w:tr>
      <w:tr w:rsidR="00110100" w:rsidRPr="00F8567E" w14:paraId="6D2903F8" w14:textId="77777777" w:rsidTr="56FE99EB">
        <w:tc>
          <w:tcPr>
            <w:tcW w:w="9021" w:type="dxa"/>
            <w:gridSpan w:val="4"/>
          </w:tcPr>
          <w:p w14:paraId="6D2903F7" w14:textId="03ED1DEA" w:rsidR="00110100" w:rsidRPr="003B3FCA" w:rsidRDefault="00835441" w:rsidP="00110100">
            <w:pPr>
              <w:rPr>
                <w:bCs/>
                <w:color w:val="FF0000"/>
              </w:rPr>
            </w:pPr>
            <w:r w:rsidRPr="00835441">
              <w:rPr>
                <w:bCs/>
                <w:color w:val="000000" w:themeColor="text1"/>
              </w:rPr>
              <w:t>The purpose of this report is to provide assurance to the Committee on the outcomes of its annual self-effectiveness review, including areas of good practice, opportunities for development and proposed actions to support continuous improvement.</w:t>
            </w:r>
          </w:p>
        </w:tc>
      </w:tr>
      <w:tr w:rsidR="00110100" w:rsidRPr="00F8567E" w14:paraId="70491417" w14:textId="77777777" w:rsidTr="56FE99EB">
        <w:tc>
          <w:tcPr>
            <w:tcW w:w="9021" w:type="dxa"/>
            <w:gridSpan w:val="4"/>
            <w:shd w:val="clear" w:color="auto" w:fill="C1A775"/>
          </w:tcPr>
          <w:p w14:paraId="012E824A" w14:textId="7C1EDF26" w:rsidR="00110100" w:rsidRPr="00D16C84" w:rsidRDefault="00110100" w:rsidP="00110100">
            <w:pPr>
              <w:rPr>
                <w:b/>
              </w:rPr>
            </w:pPr>
            <w:r w:rsidRPr="00F8567E">
              <w:rPr>
                <w:b/>
              </w:rPr>
              <w:t>Key Issues</w:t>
            </w:r>
          </w:p>
        </w:tc>
      </w:tr>
      <w:tr w:rsidR="00110100" w:rsidRPr="00F8567E" w14:paraId="6D290402" w14:textId="77777777" w:rsidTr="56FE99EB">
        <w:tc>
          <w:tcPr>
            <w:tcW w:w="9021" w:type="dxa"/>
            <w:gridSpan w:val="4"/>
          </w:tcPr>
          <w:p w14:paraId="6D290401" w14:textId="599CCE13" w:rsidR="00110100" w:rsidRPr="003B3FCA" w:rsidRDefault="003B3FCA" w:rsidP="003B3FCA">
            <w:pPr>
              <w:rPr>
                <w:bCs/>
                <w:color w:val="000000" w:themeColor="text1"/>
              </w:rPr>
            </w:pPr>
            <w:r w:rsidRPr="003B3FCA">
              <w:rPr>
                <w:bCs/>
                <w:color w:val="000000" w:themeColor="text1"/>
              </w:rPr>
              <w:t>The self-effectiveness review identified that the Committee continues to discharge its responsibilities effectively and provide oversight of performance, finance and risk matters. The review highlights areas of good practice and opportunities for further development, with a proposed action plan to support continuous improvement. Effective committee governance contributes to the achievement of the Health Board's strategic objectives by strengthening assurance, scrutiny and decision-making processes. No additional risks have been identified beyond those managed through the Committee's existing governance arrangements.</w:t>
            </w:r>
          </w:p>
        </w:tc>
      </w:tr>
      <w:tr w:rsidR="00B22CF9" w:rsidRPr="00F8567E" w14:paraId="78C95897" w14:textId="77777777" w:rsidTr="56FE99EB">
        <w:tc>
          <w:tcPr>
            <w:tcW w:w="2977" w:type="dxa"/>
            <w:shd w:val="clear" w:color="auto" w:fill="C1A775"/>
          </w:tcPr>
          <w:p w14:paraId="1B78D4FE" w14:textId="54876F52" w:rsidR="00B22CF9" w:rsidRPr="00F8567E" w:rsidRDefault="00B22CF9">
            <w:pPr>
              <w:rPr>
                <w:b/>
                <w:bCs/>
              </w:rPr>
            </w:pPr>
            <w:r w:rsidRPr="6FC5F940">
              <w:rPr>
                <w:b/>
                <w:bCs/>
              </w:rPr>
              <w:t>Decision / Action required</w:t>
            </w:r>
          </w:p>
        </w:tc>
        <w:tc>
          <w:tcPr>
            <w:tcW w:w="6044" w:type="dxa"/>
            <w:gridSpan w:val="3"/>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14:paraId="058FCD73" w14:textId="10ADA26F" w:rsidR="00B22CF9" w:rsidRPr="00F8567E" w:rsidRDefault="003B3FCA">
                <w:pPr>
                  <w:rPr>
                    <w:b/>
                  </w:rPr>
                </w:pPr>
                <w:r>
                  <w:rPr>
                    <w:rStyle w:val="Style1"/>
                  </w:rPr>
                  <w:t>No</w:t>
                </w:r>
              </w:p>
            </w:sdtContent>
          </w:sdt>
        </w:tc>
      </w:tr>
      <w:tr w:rsidR="00110100" w:rsidRPr="00F8567E" w14:paraId="4682E8B7" w14:textId="77777777" w:rsidTr="56FE99EB">
        <w:tc>
          <w:tcPr>
            <w:tcW w:w="9021" w:type="dxa"/>
            <w:gridSpan w:val="4"/>
            <w:shd w:val="clear" w:color="auto" w:fill="C1A775"/>
          </w:tcPr>
          <w:p w14:paraId="155705B7" w14:textId="5CCD1FFB" w:rsidR="00110100" w:rsidRPr="00061E86" w:rsidRDefault="00110100" w:rsidP="00110100">
            <w:pPr>
              <w:rPr>
                <w:b/>
              </w:rPr>
            </w:pPr>
            <w:r w:rsidRPr="00F8567E">
              <w:rPr>
                <w:b/>
              </w:rPr>
              <w:t>Recommendations</w:t>
            </w:r>
          </w:p>
        </w:tc>
      </w:tr>
      <w:tr w:rsidR="00110100" w:rsidRPr="00F8567E" w14:paraId="6D290418" w14:textId="77777777" w:rsidTr="56FE99EB">
        <w:tc>
          <w:tcPr>
            <w:tcW w:w="9021" w:type="dxa"/>
            <w:gridSpan w:val="4"/>
          </w:tcPr>
          <w:p w14:paraId="6CA01242" w14:textId="26CF41B8" w:rsidR="3F5A550E" w:rsidRDefault="3F5A550E" w:rsidP="09BEF0FB">
            <w:pPr>
              <w:ind w:right="96"/>
            </w:pPr>
            <w:r>
              <w:t>Members are asked to:</w:t>
            </w:r>
          </w:p>
          <w:p w14:paraId="3C1FCDEF" w14:textId="0A5A2D50" w:rsidR="4886D720" w:rsidRDefault="4886D720" w:rsidP="09BEF0FB">
            <w:pPr>
              <w:numPr>
                <w:ilvl w:val="0"/>
                <w:numId w:val="14"/>
              </w:numPr>
              <w:ind w:right="96"/>
            </w:pPr>
            <w:r w:rsidRPr="09BEF0FB">
              <w:rPr>
                <w:b/>
                <w:bCs/>
              </w:rPr>
              <w:t>CONSIDER</w:t>
            </w:r>
            <w:r>
              <w:t xml:space="preserve"> the findings of the Bi-Annual Committee Effectiveness Survey 2026-27; </w:t>
            </w:r>
          </w:p>
          <w:p w14:paraId="1D69E782" w14:textId="56181CC1" w:rsidR="4886D720" w:rsidRDefault="4886D720" w:rsidP="09BEF0FB">
            <w:pPr>
              <w:pStyle w:val="ListParagraph"/>
              <w:numPr>
                <w:ilvl w:val="0"/>
                <w:numId w:val="14"/>
              </w:numPr>
            </w:pPr>
            <w:r w:rsidRPr="09BEF0FB">
              <w:rPr>
                <w:b/>
                <w:bCs/>
              </w:rPr>
              <w:t>DISCUSS</w:t>
            </w:r>
            <w:r>
              <w:t xml:space="preserve"> and </w:t>
            </w:r>
            <w:r w:rsidRPr="09BEF0FB">
              <w:rPr>
                <w:b/>
                <w:bCs/>
              </w:rPr>
              <w:t xml:space="preserve">AGREE </w:t>
            </w:r>
            <w:r>
              <w:t>next steps and any action required.</w:t>
            </w:r>
          </w:p>
          <w:p w14:paraId="6D290417" w14:textId="77777777" w:rsidR="00110100" w:rsidRPr="00F8567E" w:rsidRDefault="00110100" w:rsidP="003B3FCA">
            <w:pPr>
              <w:ind w:right="96"/>
            </w:pPr>
          </w:p>
        </w:tc>
      </w:tr>
    </w:tbl>
    <w:p w14:paraId="6D29041A" w14:textId="06D8BC6C" w:rsidR="00653AEC" w:rsidRDefault="0020539A" w:rsidP="00653AEC">
      <w:pPr>
        <w:spacing w:after="0" w:line="240" w:lineRule="auto"/>
        <w:jc w:val="center"/>
        <w:rPr>
          <w:b/>
        </w:rPr>
      </w:pPr>
      <w:r w:rsidRPr="00F8567E">
        <w:br w:type="page"/>
      </w:r>
    </w:p>
    <w:p w14:paraId="66BF1B8D" w14:textId="3A3E160E" w:rsidR="00877273" w:rsidRPr="00F8567E" w:rsidRDefault="00877273" w:rsidP="58D4CF9F">
      <w:pPr>
        <w:spacing w:after="0" w:line="240" w:lineRule="auto"/>
        <w:jc w:val="center"/>
        <w:rPr>
          <w:b/>
          <w:bCs/>
        </w:rPr>
      </w:pPr>
      <w:r w:rsidRPr="58D4CF9F">
        <w:rPr>
          <w:b/>
          <w:bCs/>
        </w:rPr>
        <w:lastRenderedPageBreak/>
        <w:t>COMMITTEE SELF-EFFECTIV</w:t>
      </w:r>
      <w:r w:rsidR="003B76BA" w:rsidRPr="58D4CF9F">
        <w:rPr>
          <w:b/>
          <w:bCs/>
        </w:rPr>
        <w:t>E</w:t>
      </w:r>
      <w:r w:rsidRPr="58D4CF9F">
        <w:rPr>
          <w:b/>
          <w:bCs/>
        </w:rPr>
        <w:t xml:space="preserve">NESS REVIEW REPORT </w:t>
      </w:r>
    </w:p>
    <w:p w14:paraId="6D29041B" w14:textId="534048FF" w:rsidR="00653AEC" w:rsidRPr="00F8567E" w:rsidRDefault="00653AEC" w:rsidP="00653AEC">
      <w:pPr>
        <w:spacing w:after="0" w:line="240" w:lineRule="auto"/>
        <w:jc w:val="center"/>
        <w:rPr>
          <w:b/>
        </w:rPr>
      </w:pPr>
    </w:p>
    <w:p w14:paraId="6D29041C" w14:textId="77777777" w:rsidR="00653AEC" w:rsidRPr="00F8567E" w:rsidRDefault="00653AEC" w:rsidP="00653AEC">
      <w:pPr>
        <w:pStyle w:val="ListParagraph"/>
        <w:numPr>
          <w:ilvl w:val="0"/>
          <w:numId w:val="4"/>
        </w:numPr>
        <w:spacing w:after="0" w:line="240" w:lineRule="auto"/>
        <w:rPr>
          <w:b/>
        </w:rPr>
      </w:pPr>
      <w:r w:rsidRPr="00F8567E">
        <w:rPr>
          <w:b/>
        </w:rPr>
        <w:t>INTRODUCTION</w:t>
      </w:r>
    </w:p>
    <w:p w14:paraId="3828CA49" w14:textId="252DB268" w:rsidR="00877273" w:rsidRDefault="00877273" w:rsidP="00877273">
      <w:pPr>
        <w:spacing w:after="0" w:line="240" w:lineRule="auto"/>
        <w:textAlignment w:val="baseline"/>
        <w:rPr>
          <w:rFonts w:ascii="Aptos" w:eastAsia="Times New Roman" w:hAnsi="Aptos" w:cs="Segoe UI"/>
          <w:sz w:val="20"/>
          <w:szCs w:val="20"/>
          <w:lang w:val="en-US" w:eastAsia="en-GB"/>
        </w:rPr>
      </w:pPr>
    </w:p>
    <w:p w14:paraId="40CC2784" w14:textId="77777777" w:rsidR="00846971" w:rsidRDefault="00846971" w:rsidP="00846971">
      <w:pPr>
        <w:spacing w:after="0" w:line="240" w:lineRule="auto"/>
        <w:jc w:val="both"/>
        <w:rPr>
          <w:color w:val="000000" w:themeColor="text1"/>
        </w:rPr>
      </w:pPr>
      <w:r w:rsidRPr="00846971">
        <w:rPr>
          <w:color w:val="000000" w:themeColor="text1"/>
        </w:rPr>
        <w:t>This report presents the findings of the Bi-Annual Charitable Funds Committee Effectiveness Survey. The report seeks to provide assurance on the Committee's effectiveness, highlight areas of good practice, and identify opportunities for continuous improvement.</w:t>
      </w:r>
    </w:p>
    <w:p w14:paraId="07A2D50C" w14:textId="77777777" w:rsidR="00846971" w:rsidRPr="00846971" w:rsidRDefault="00846971" w:rsidP="00846971">
      <w:pPr>
        <w:spacing w:after="0" w:line="240" w:lineRule="auto"/>
        <w:jc w:val="both"/>
        <w:rPr>
          <w:color w:val="000000" w:themeColor="text1"/>
        </w:rPr>
      </w:pPr>
    </w:p>
    <w:p w14:paraId="7314C6CC" w14:textId="77777777" w:rsidR="00846971" w:rsidRPr="00846971" w:rsidRDefault="00846971" w:rsidP="00846971">
      <w:pPr>
        <w:spacing w:after="0" w:line="240" w:lineRule="auto"/>
        <w:jc w:val="both"/>
        <w:rPr>
          <w:color w:val="000000" w:themeColor="text1"/>
        </w:rPr>
      </w:pPr>
      <w:r w:rsidRPr="00846971">
        <w:rPr>
          <w:color w:val="000000" w:themeColor="text1"/>
        </w:rPr>
        <w:t>The effectiveness review provides members with an opportunity to evaluate the Committee's performance in delivering governance, stewardship and oversight of charitable funds, as well as assessing the effectiveness of meeting arrangements and the Committee's contribution to supporting the Board in discharging its charitable responsibilities.</w:t>
      </w:r>
    </w:p>
    <w:p w14:paraId="4E81A483" w14:textId="16098E3B" w:rsidR="09BEF0FB" w:rsidRDefault="09BEF0FB" w:rsidP="09BEF0FB">
      <w:pPr>
        <w:spacing w:after="0" w:line="240" w:lineRule="auto"/>
        <w:jc w:val="both"/>
        <w:rPr>
          <w:color w:val="000000" w:themeColor="text1"/>
        </w:rPr>
      </w:pPr>
    </w:p>
    <w:p w14:paraId="6D29041F" w14:textId="77777777" w:rsidR="00653AEC" w:rsidRDefault="00653AEC" w:rsidP="00653AEC">
      <w:pPr>
        <w:pStyle w:val="ListParagraph"/>
        <w:numPr>
          <w:ilvl w:val="0"/>
          <w:numId w:val="4"/>
        </w:numPr>
        <w:spacing w:after="0" w:line="240" w:lineRule="auto"/>
        <w:rPr>
          <w:b/>
        </w:rPr>
      </w:pPr>
      <w:r w:rsidRPr="00F8567E">
        <w:rPr>
          <w:b/>
        </w:rPr>
        <w:t>BACKGROUND</w:t>
      </w:r>
    </w:p>
    <w:p w14:paraId="7A012C7F" w14:textId="77777777" w:rsidR="00846971" w:rsidRDefault="00846971" w:rsidP="00846971">
      <w:pPr>
        <w:pStyle w:val="ListParagraph"/>
        <w:spacing w:after="0" w:line="240" w:lineRule="auto"/>
        <w:rPr>
          <w:b/>
        </w:rPr>
      </w:pPr>
    </w:p>
    <w:p w14:paraId="13D4CBB2" w14:textId="77777777" w:rsidR="00846971" w:rsidRDefault="00846971" w:rsidP="00846971">
      <w:pPr>
        <w:spacing w:after="0" w:line="240" w:lineRule="auto"/>
      </w:pPr>
      <w:r>
        <w:t>An effectiveness survey was undertaken to assess the Charitable Funds Committee's performance against its Terms of Reference and recognised good governance practice. The survey considered the Committee's effectiveness across several key domains, including Committee Focus, Committee Engagement, Committee Working, Committee Effectiveness and Committee Leadership.</w:t>
      </w:r>
    </w:p>
    <w:p w14:paraId="65972309" w14:textId="77777777" w:rsidR="00846971" w:rsidRDefault="00846971" w:rsidP="00846971">
      <w:pPr>
        <w:spacing w:after="0" w:line="240" w:lineRule="auto"/>
      </w:pPr>
    </w:p>
    <w:p w14:paraId="7227F306" w14:textId="77777777" w:rsidR="00846971" w:rsidRDefault="00846971" w:rsidP="00846971">
      <w:pPr>
        <w:spacing w:after="0" w:line="240" w:lineRule="auto"/>
      </w:pPr>
      <w:r>
        <w:t>A total of six responses were received through the effectiveness survey process, comprising three Executive Team Members, two Independent Members and one additional Committee member. The responses provided a range of perspectives on the Committee's effectiveness and informed the findings presented within this report.</w:t>
      </w:r>
    </w:p>
    <w:p w14:paraId="01A31675" w14:textId="77777777" w:rsidR="00846971" w:rsidRDefault="00846971" w:rsidP="00846971">
      <w:pPr>
        <w:spacing w:after="0" w:line="240" w:lineRule="auto"/>
      </w:pPr>
    </w:p>
    <w:p w14:paraId="68A141EB" w14:textId="77777777" w:rsidR="00846971" w:rsidRDefault="00846971" w:rsidP="00846971">
      <w:pPr>
        <w:spacing w:after="0" w:line="240" w:lineRule="auto"/>
      </w:pPr>
      <w:r>
        <w:t>Across the 26 scored questions, a total of 156 ratings were submitted. Of these, 153 ratings (98.1%) were positive, comprising 63 'Strongly Agree' responses and 90 'Agree' responses. Three 'Disagree' responses were recorded (1.9%), and no 'Strongly Disagree' responses were received.</w:t>
      </w:r>
    </w:p>
    <w:p w14:paraId="0D6AD627" w14:textId="77777777" w:rsidR="00846971" w:rsidRDefault="00846971" w:rsidP="00846971">
      <w:pPr>
        <w:spacing w:after="0" w:line="240" w:lineRule="auto"/>
      </w:pPr>
    </w:p>
    <w:p w14:paraId="56A645D2" w14:textId="77777777" w:rsidR="00846971" w:rsidRDefault="00846971" w:rsidP="00846971">
      <w:pPr>
        <w:spacing w:after="0" w:line="240" w:lineRule="auto"/>
      </w:pPr>
      <w:r>
        <w:t>These findings demonstrate a high level of confidence in the Committee's governance, leadership, stewardship and oversight arrangements across the areas assessed.</w:t>
      </w:r>
    </w:p>
    <w:p w14:paraId="43D17735" w14:textId="77777777" w:rsidR="00846971" w:rsidRDefault="00846971" w:rsidP="00846971">
      <w:pPr>
        <w:spacing w:after="0" w:line="240" w:lineRule="auto"/>
      </w:pPr>
    </w:p>
    <w:p w14:paraId="55D71800" w14:textId="47377EBD" w:rsidR="00846971" w:rsidRDefault="00846971" w:rsidP="00846971">
      <w:pPr>
        <w:spacing w:after="0" w:line="240" w:lineRule="auto"/>
      </w:pPr>
      <w:r>
        <w:t xml:space="preserve">Feedback highlighted </w:t>
      </w:r>
      <w:r>
        <w:t>several</w:t>
      </w:r>
      <w:r>
        <w:t xml:space="preserve"> strengths, including effective Committee leadership, positive member engagement, constructive challenge and clear governance arrangements. Members recognised the Committee's ongoing transition towards a stronger strategic focus aligned to the Charity Strategy and noted the importance of continuing this approach.</w:t>
      </w:r>
    </w:p>
    <w:p w14:paraId="37C0997C" w14:textId="77777777" w:rsidR="00846971" w:rsidRDefault="00846971" w:rsidP="00846971">
      <w:pPr>
        <w:spacing w:after="0" w:line="240" w:lineRule="auto"/>
      </w:pPr>
    </w:p>
    <w:p w14:paraId="72CCE995" w14:textId="77777777" w:rsidR="00846971" w:rsidRDefault="00846971" w:rsidP="00846971">
      <w:pPr>
        <w:spacing w:after="0" w:line="240" w:lineRule="auto"/>
      </w:pPr>
      <w:r>
        <w:lastRenderedPageBreak/>
        <w:t>Several opportunities for further development were identified. These included increasing service visits and engagement opportunities to improve understanding of the impact of charitable funding, ensuring the Committee's work plan remains strategically focused whilst maintaining appropriate governance arrangements, strengthening approaches to evaluating the outcomes and benefits achieved through charitable expenditure, and improving Committee understanding of fundraising activities and the challenges associated with income generation.</w:t>
      </w:r>
    </w:p>
    <w:p w14:paraId="3A29FA88" w14:textId="77777777" w:rsidR="00846971" w:rsidRDefault="00846971" w:rsidP="00846971">
      <w:pPr>
        <w:spacing w:after="0" w:line="240" w:lineRule="auto"/>
      </w:pPr>
    </w:p>
    <w:p w14:paraId="3583AB30" w14:textId="777D018E" w:rsidR="00E32878" w:rsidRDefault="00846971" w:rsidP="00846971">
      <w:pPr>
        <w:spacing w:after="0" w:line="240" w:lineRule="auto"/>
      </w:pPr>
      <w:r>
        <w:t>Overall, the survey findings indicate that the Committee continues to operate effectively and maintains a positive and constructive environment for governance, oversight and strategic discussion. The review did not identify any significant weaknesses that would affect the Committee's ability to discharge its responsibilities under its Terms of Reference.</w:t>
      </w:r>
    </w:p>
    <w:p w14:paraId="3774C1BB" w14:textId="77777777" w:rsidR="00846971" w:rsidRPr="00F8567E" w:rsidRDefault="00846971" w:rsidP="00846971">
      <w:pPr>
        <w:spacing w:after="0" w:line="240" w:lineRule="auto"/>
      </w:pPr>
    </w:p>
    <w:p w14:paraId="6D290422" w14:textId="77777777" w:rsidR="00653AEC" w:rsidRPr="00F8567E" w:rsidRDefault="00653AEC" w:rsidP="00653AEC">
      <w:pPr>
        <w:pStyle w:val="ListParagraph"/>
        <w:numPr>
          <w:ilvl w:val="0"/>
          <w:numId w:val="4"/>
        </w:numPr>
        <w:spacing w:after="0" w:line="240" w:lineRule="auto"/>
        <w:rPr>
          <w:b/>
        </w:rPr>
      </w:pPr>
      <w:r w:rsidRPr="00F8567E">
        <w:rPr>
          <w:b/>
        </w:rPr>
        <w:t>GOVERNANCE AND RISK ISSUES</w:t>
      </w:r>
    </w:p>
    <w:p w14:paraId="34B96CA0" w14:textId="4BF6E8C5" w:rsidR="00387ED9" w:rsidRDefault="22B82994" w:rsidP="528BB230">
      <w:pPr>
        <w:spacing w:after="0" w:line="240" w:lineRule="auto"/>
      </w:pPr>
      <w:r w:rsidRPr="09BEF0FB">
        <w:rPr>
          <w:rFonts w:eastAsia="Verdana" w:cs="Verdana"/>
          <w:color w:val="000000" w:themeColor="text1"/>
        </w:rPr>
        <w:t xml:space="preserve">The survey identified no significant risks for the Health Board and provided positive assurance regarding the Committee’s effectiveness, governance and oversight arrangements. </w:t>
      </w:r>
      <w:r w:rsidRPr="09BEF0FB">
        <w:rPr>
          <w:rFonts w:eastAsia="Verdana" w:cs="Verdana"/>
        </w:rPr>
        <w:t xml:space="preserve"> </w:t>
      </w:r>
    </w:p>
    <w:p w14:paraId="5DB87281" w14:textId="1B4E2ED6" w:rsidR="00387ED9" w:rsidRDefault="00387ED9" w:rsidP="09BEF0FB">
      <w:pPr>
        <w:spacing w:after="0" w:line="240" w:lineRule="auto"/>
      </w:pPr>
    </w:p>
    <w:p w14:paraId="5220E642" w14:textId="43E9D184" w:rsidR="00D043A8" w:rsidRDefault="00D043A8" w:rsidP="09BEF0FB">
      <w:pPr>
        <w:spacing w:after="0" w:line="240" w:lineRule="auto"/>
        <w:rPr>
          <w:b/>
          <w:bCs/>
        </w:rPr>
      </w:pPr>
    </w:p>
    <w:p w14:paraId="7D6248A7" w14:textId="08C52599" w:rsidR="00B50ABC" w:rsidRPr="00D043A8" w:rsidRDefault="00B50ABC" w:rsidP="00D043A8">
      <w:pPr>
        <w:pStyle w:val="ListParagraph"/>
        <w:numPr>
          <w:ilvl w:val="0"/>
          <w:numId w:val="15"/>
        </w:numPr>
        <w:spacing w:after="0" w:line="240" w:lineRule="auto"/>
        <w:rPr>
          <w:b/>
        </w:rPr>
      </w:pPr>
      <w:r w:rsidRPr="00D043A8">
        <w:rPr>
          <w:b/>
          <w:bCs/>
        </w:rPr>
        <w:t xml:space="preserve">OPEN AUDIT RECOMMENDATIONS </w:t>
      </w:r>
    </w:p>
    <w:p w14:paraId="193D8409" w14:textId="02101063" w:rsidR="0031183B" w:rsidRDefault="44A6FF89" w:rsidP="09BEF0FB">
      <w:pPr>
        <w:spacing w:after="0" w:line="240" w:lineRule="auto"/>
      </w:pPr>
      <w:r w:rsidRPr="09BEF0FB">
        <w:rPr>
          <w:color w:val="000000" w:themeColor="text1"/>
        </w:rPr>
        <w:t xml:space="preserve">There </w:t>
      </w:r>
      <w:proofErr w:type="gramStart"/>
      <w:r w:rsidRPr="09BEF0FB">
        <w:rPr>
          <w:color w:val="000000" w:themeColor="text1"/>
        </w:rPr>
        <w:t>were</w:t>
      </w:r>
      <w:proofErr w:type="gramEnd"/>
      <w:r w:rsidRPr="09BEF0FB">
        <w:rPr>
          <w:color w:val="000000" w:themeColor="text1"/>
        </w:rPr>
        <w:t xml:space="preserve"> no open audit recommendations directly associated with the Bi-Annual Committee Effectiveness Survey</w:t>
      </w:r>
    </w:p>
    <w:p w14:paraId="3E0E6293" w14:textId="77777777" w:rsidR="0031183B" w:rsidRPr="00387ED9" w:rsidRDefault="0031183B" w:rsidP="00072D3B">
      <w:pPr>
        <w:spacing w:after="0" w:line="240" w:lineRule="auto"/>
        <w:rPr>
          <w:b/>
          <w:color w:val="000000" w:themeColor="text1"/>
        </w:rPr>
      </w:pPr>
    </w:p>
    <w:p w14:paraId="6D290427" w14:textId="5BE103EE" w:rsidR="00653AEC" w:rsidRPr="0031183B" w:rsidRDefault="0031183B" w:rsidP="0031183B">
      <w:pPr>
        <w:pStyle w:val="ListParagraph"/>
        <w:numPr>
          <w:ilvl w:val="0"/>
          <w:numId w:val="15"/>
        </w:numPr>
        <w:spacing w:after="0" w:line="240" w:lineRule="auto"/>
        <w:rPr>
          <w:b/>
        </w:rPr>
      </w:pPr>
      <w:r w:rsidRPr="0031183B">
        <w:rPr>
          <w:b/>
        </w:rPr>
        <w:t xml:space="preserve"> </w:t>
      </w:r>
      <w:r w:rsidR="00653AEC" w:rsidRPr="0031183B">
        <w:rPr>
          <w:b/>
        </w:rPr>
        <w:t>FINANCIAL IMPLICATIONS</w:t>
      </w:r>
    </w:p>
    <w:p w14:paraId="72B12828" w14:textId="50D8C939" w:rsidR="0031183B" w:rsidRDefault="0862BB3D" w:rsidP="09BEF0FB">
      <w:pPr>
        <w:spacing w:after="0" w:line="240" w:lineRule="auto"/>
      </w:pPr>
      <w:r>
        <w:t>There were no direct financial implications arising from this report.</w:t>
      </w:r>
    </w:p>
    <w:p w14:paraId="49EA8777" w14:textId="77777777" w:rsidR="00E52B98" w:rsidRDefault="00E52B98" w:rsidP="0031183B">
      <w:pPr>
        <w:spacing w:after="0" w:line="240" w:lineRule="auto"/>
        <w:rPr>
          <w:bCs/>
        </w:rPr>
      </w:pPr>
    </w:p>
    <w:p w14:paraId="6BCD0CE6" w14:textId="77777777" w:rsidR="00E52B98" w:rsidRPr="0031183B" w:rsidRDefault="00E52B98" w:rsidP="0031183B">
      <w:pPr>
        <w:spacing w:after="0" w:line="240" w:lineRule="auto"/>
        <w:rPr>
          <w:bCs/>
        </w:rPr>
      </w:pPr>
    </w:p>
    <w:p w14:paraId="6D29042A" w14:textId="7CA6C93C" w:rsidR="00653AEC" w:rsidRPr="00F8567E" w:rsidRDefault="00653AEC" w:rsidP="09BEF0FB">
      <w:pPr>
        <w:pStyle w:val="ListParagraph"/>
        <w:numPr>
          <w:ilvl w:val="0"/>
          <w:numId w:val="15"/>
        </w:numPr>
        <w:spacing w:after="0" w:line="240" w:lineRule="auto"/>
        <w:rPr>
          <w:b/>
          <w:bCs/>
        </w:rPr>
      </w:pPr>
      <w:r w:rsidRPr="09BEF0FB">
        <w:rPr>
          <w:b/>
          <w:bCs/>
        </w:rPr>
        <w:t>RECOMMENDATION</w:t>
      </w:r>
    </w:p>
    <w:p w14:paraId="244A1A3C" w14:textId="406FA3D6" w:rsidR="00D043A8" w:rsidRPr="00D043A8" w:rsidRDefault="00D043A8" w:rsidP="09BEF0FB">
      <w:pPr>
        <w:pStyle w:val="Default"/>
        <w:ind w:left="720"/>
        <w:jc w:val="both"/>
        <w:rPr>
          <w:rFonts w:ascii="Verdana" w:hAnsi="Verdana"/>
          <w:color w:val="000000" w:themeColor="text1"/>
        </w:rPr>
      </w:pPr>
    </w:p>
    <w:p w14:paraId="41817FBA" w14:textId="16DA26FA" w:rsidR="5355B404" w:rsidRDefault="5355B404" w:rsidP="09BEF0FB">
      <w:pPr>
        <w:pStyle w:val="Default"/>
        <w:numPr>
          <w:ilvl w:val="0"/>
          <w:numId w:val="26"/>
        </w:numPr>
        <w:jc w:val="both"/>
        <w:rPr>
          <w:rFonts w:ascii="Verdana" w:hAnsi="Verdana"/>
          <w:color w:val="000000" w:themeColor="text1"/>
        </w:rPr>
      </w:pPr>
      <w:r w:rsidRPr="09BEF0FB">
        <w:rPr>
          <w:rFonts w:ascii="Verdana" w:hAnsi="Verdana"/>
          <w:b/>
          <w:bCs/>
          <w:color w:val="000000" w:themeColor="text1"/>
        </w:rPr>
        <w:t>CONSIDER</w:t>
      </w:r>
      <w:r w:rsidRPr="09BEF0FB">
        <w:rPr>
          <w:rFonts w:ascii="Verdana" w:hAnsi="Verdana"/>
          <w:color w:val="000000" w:themeColor="text1"/>
        </w:rPr>
        <w:t xml:space="preserve"> the findings of the Bi-Annual Committee Effectiveness Survey 2026-27;  </w:t>
      </w:r>
    </w:p>
    <w:p w14:paraId="7E76D0F2" w14:textId="04511658" w:rsidR="5355B404" w:rsidRDefault="5355B404" w:rsidP="09BEF0FB">
      <w:pPr>
        <w:pStyle w:val="ListParagraph"/>
        <w:numPr>
          <w:ilvl w:val="0"/>
          <w:numId w:val="26"/>
        </w:numPr>
      </w:pPr>
      <w:r w:rsidRPr="09BEF0FB">
        <w:rPr>
          <w:b/>
          <w:bCs/>
        </w:rPr>
        <w:t>DISCUSS</w:t>
      </w:r>
      <w:r>
        <w:t xml:space="preserve"> and </w:t>
      </w:r>
      <w:r w:rsidRPr="09BEF0FB">
        <w:rPr>
          <w:b/>
          <w:bCs/>
        </w:rPr>
        <w:t>AGREE</w:t>
      </w:r>
      <w:r>
        <w:t xml:space="preserve"> next steps and any action required.</w:t>
      </w:r>
    </w:p>
    <w:p w14:paraId="6D29042F" w14:textId="06C0D8C9" w:rsidR="00762BBE" w:rsidRPr="0031077C" w:rsidRDefault="00762BBE" w:rsidP="004221DC">
      <w:pPr>
        <w:pStyle w:val="Default"/>
        <w:jc w:val="both"/>
        <w:rPr>
          <w:rFonts w:ascii="Verdana" w:hAnsi="Verdana" w:cs="Arial"/>
          <w:color w:val="FF0000"/>
        </w:rPr>
      </w:pPr>
    </w:p>
    <w:p w14:paraId="6D290430" w14:textId="28FBE2CF" w:rsidR="00FE7070" w:rsidRDefault="00FE7070">
      <w:pPr>
        <w:rPr>
          <w:b/>
        </w:rPr>
      </w:pPr>
      <w:r>
        <w:rPr>
          <w:b/>
        </w:rPr>
        <w:br w:type="page"/>
      </w:r>
    </w:p>
    <w:tbl>
      <w:tblPr>
        <w:tblStyle w:val="TableGrid"/>
        <w:tblW w:w="9245" w:type="dxa"/>
        <w:tblLayout w:type="fixed"/>
        <w:tblLook w:val="04A0" w:firstRow="1" w:lastRow="0" w:firstColumn="1" w:lastColumn="0" w:noHBand="0" w:noVBand="1"/>
      </w:tblPr>
      <w:tblGrid>
        <w:gridCol w:w="1809"/>
        <w:gridCol w:w="5812"/>
        <w:gridCol w:w="1624"/>
      </w:tblGrid>
      <w:tr w:rsidR="00034194" w:rsidRPr="00F8567E" w14:paraId="6D290436" w14:textId="77777777" w:rsidTr="768930D2">
        <w:tc>
          <w:tcPr>
            <w:tcW w:w="9245" w:type="dxa"/>
            <w:gridSpan w:val="3"/>
            <w:shd w:val="clear" w:color="auto" w:fill="163E64"/>
          </w:tcPr>
          <w:p w14:paraId="6D290435" w14:textId="704162EF" w:rsidR="00034194" w:rsidRPr="001F2857" w:rsidRDefault="0020539A" w:rsidP="002432C6">
            <w:pPr>
              <w:jc w:val="center"/>
              <w:rPr>
                <w:b/>
              </w:rPr>
            </w:pPr>
            <w:r w:rsidRPr="00F8567E">
              <w:rPr>
                <w:b/>
              </w:rPr>
              <w:lastRenderedPageBreak/>
              <w:t>Governance and Assurance</w:t>
            </w:r>
          </w:p>
        </w:tc>
      </w:tr>
      <w:tr w:rsidR="002432C6" w:rsidRPr="00F8567E" w14:paraId="584BF17A" w14:textId="77777777" w:rsidTr="768930D2">
        <w:tc>
          <w:tcPr>
            <w:tcW w:w="9245" w:type="dxa"/>
            <w:gridSpan w:val="3"/>
            <w:shd w:val="clear" w:color="auto" w:fill="C1A775"/>
          </w:tcPr>
          <w:p w14:paraId="4694DF6B" w14:textId="6CC5896F" w:rsidR="002432C6" w:rsidRPr="00F8567E" w:rsidRDefault="002432C6">
            <w:pPr>
              <w:rPr>
                <w:b/>
              </w:rPr>
            </w:pPr>
            <w:r>
              <w:rPr>
                <w:b/>
              </w:rPr>
              <w:t>Strategic Objectives</w:t>
            </w:r>
          </w:p>
        </w:tc>
      </w:tr>
      <w:tr w:rsidR="00F5324A" w:rsidRPr="00F8567E" w14:paraId="6D29043E" w14:textId="77777777" w:rsidTr="768930D2">
        <w:tc>
          <w:tcPr>
            <w:tcW w:w="1809" w:type="dxa"/>
            <w:vMerge w:val="restart"/>
          </w:tcPr>
          <w:p w14:paraId="4BCFE1FB" w14:textId="05AE4DB4" w:rsidR="005D5E16" w:rsidRPr="00F8567E" w:rsidRDefault="005D5E16" w:rsidP="005D5E16">
            <w:pPr>
              <w:rPr>
                <w:b/>
              </w:rPr>
            </w:pPr>
            <w:r>
              <w:rPr>
                <w:b/>
              </w:rPr>
              <w:t xml:space="preserve">Strategic </w:t>
            </w:r>
            <w:r w:rsidRPr="00F8567E">
              <w:rPr>
                <w:b/>
              </w:rPr>
              <w:t>Objectives</w:t>
            </w:r>
          </w:p>
          <w:p w14:paraId="6D29043B" w14:textId="6893427A" w:rsidR="00F5324A" w:rsidRPr="00F8567E" w:rsidRDefault="005D5E16" w:rsidP="005D5E16">
            <w:pPr>
              <w:rPr>
                <w:b/>
              </w:rPr>
            </w:pPr>
            <w:r w:rsidRPr="00F8567E">
              <w:rPr>
                <w:b/>
                <w:i/>
              </w:rPr>
              <w:t>(please choose</w:t>
            </w:r>
            <w:r w:rsidR="005506AE">
              <w:rPr>
                <w:b/>
                <w:i/>
              </w:rPr>
              <w:t xml:space="preserve"> which is impacted</w:t>
            </w:r>
            <w:r w:rsidRPr="00F8567E">
              <w:rPr>
                <w:b/>
                <w:i/>
              </w:rPr>
              <w:t>)</w:t>
            </w:r>
          </w:p>
        </w:tc>
        <w:tc>
          <w:tcPr>
            <w:tcW w:w="5812" w:type="dxa"/>
          </w:tcPr>
          <w:p w14:paraId="6D29043C" w14:textId="6BE14270" w:rsidR="00F5324A" w:rsidRPr="00F8567E" w:rsidRDefault="006F02B9" w:rsidP="004221DC">
            <w:r w:rsidRPr="006F02B9">
              <w:t>People of Swansea Bay live healthier, fairer and more prosperous lives</w:t>
            </w:r>
          </w:p>
        </w:tc>
        <w:sdt>
          <w:sdtPr>
            <w:id w:val="1705433169"/>
            <w14:checkbox>
              <w14:checked w14:val="0"/>
              <w14:checkedState w14:val="2612" w14:font="MS Gothic"/>
              <w14:uncheckedState w14:val="2610" w14:font="MS Gothic"/>
            </w14:checkbox>
          </w:sdtPr>
          <w:sdtContent>
            <w:tc>
              <w:tcPr>
                <w:tcW w:w="1624" w:type="dxa"/>
              </w:tcPr>
              <w:p w14:paraId="6D29043D" w14:textId="77777777" w:rsidR="00F5324A" w:rsidRPr="00F8567E" w:rsidRDefault="00F57042" w:rsidP="0020539A">
                <w:pPr>
                  <w:jc w:val="center"/>
                </w:pPr>
                <w:r w:rsidRPr="00F8567E">
                  <w:rPr>
                    <w:rFonts w:ascii="Segoe UI Symbol" w:eastAsia="MS Gothic" w:hAnsi="Segoe UI Symbol" w:cs="Segoe UI Symbol"/>
                  </w:rPr>
                  <w:t>☐</w:t>
                </w:r>
              </w:p>
            </w:tc>
          </w:sdtContent>
        </w:sdt>
      </w:tr>
      <w:tr w:rsidR="00F5324A" w:rsidRPr="00F8567E" w14:paraId="6D290442" w14:textId="77777777" w:rsidTr="768930D2">
        <w:tc>
          <w:tcPr>
            <w:tcW w:w="1809" w:type="dxa"/>
            <w:vMerge/>
          </w:tcPr>
          <w:p w14:paraId="6D29043F" w14:textId="77777777" w:rsidR="00F5324A" w:rsidRPr="00F8567E" w:rsidRDefault="00F5324A">
            <w:pPr>
              <w:rPr>
                <w:b/>
              </w:rPr>
            </w:pPr>
          </w:p>
        </w:tc>
        <w:tc>
          <w:tcPr>
            <w:tcW w:w="5812" w:type="dxa"/>
          </w:tcPr>
          <w:p w14:paraId="6D290440" w14:textId="5071215F" w:rsidR="00F5324A" w:rsidRPr="00F8567E" w:rsidRDefault="004221DC" w:rsidP="004221DC">
            <w:r w:rsidRPr="004221DC">
              <w:t xml:space="preserve">Care is high quality, safe, efficient and delivers the best possible outcomes for people in partnerships  </w:t>
            </w:r>
          </w:p>
        </w:tc>
        <w:sdt>
          <w:sdtPr>
            <w:id w:val="1151252969"/>
            <w14:checkbox>
              <w14:checked w14:val="0"/>
              <w14:checkedState w14:val="2612" w14:font="MS Gothic"/>
              <w14:uncheckedState w14:val="2610" w14:font="MS Gothic"/>
            </w14:checkbox>
          </w:sdtPr>
          <w:sdtContent>
            <w:tc>
              <w:tcPr>
                <w:tcW w:w="1624" w:type="dxa"/>
              </w:tcPr>
              <w:p w14:paraId="6D290441" w14:textId="77777777" w:rsidR="00F5324A" w:rsidRPr="00F8567E" w:rsidRDefault="00133EA1" w:rsidP="0020539A">
                <w:pPr>
                  <w:jc w:val="center"/>
                </w:pPr>
                <w:r w:rsidRPr="00F8567E">
                  <w:rPr>
                    <w:rFonts w:ascii="Segoe UI Symbol" w:eastAsia="MS Gothic" w:hAnsi="Segoe UI Symbol" w:cs="Segoe UI Symbol"/>
                  </w:rPr>
                  <w:t>☐</w:t>
                </w:r>
              </w:p>
            </w:tc>
          </w:sdtContent>
        </w:sdt>
      </w:tr>
      <w:tr w:rsidR="00F5324A" w:rsidRPr="00F8567E" w14:paraId="6D290446" w14:textId="77777777" w:rsidTr="768930D2">
        <w:tc>
          <w:tcPr>
            <w:tcW w:w="1809" w:type="dxa"/>
            <w:vMerge/>
          </w:tcPr>
          <w:p w14:paraId="6D290443" w14:textId="77777777" w:rsidR="00F5324A" w:rsidRPr="00F8567E" w:rsidRDefault="00F5324A">
            <w:pPr>
              <w:rPr>
                <w:b/>
              </w:rPr>
            </w:pPr>
          </w:p>
        </w:tc>
        <w:tc>
          <w:tcPr>
            <w:tcW w:w="5812" w:type="dxa"/>
          </w:tcPr>
          <w:p w14:paraId="6D290444" w14:textId="7BC6B5D7" w:rsidR="00F5324A" w:rsidRPr="00F8567E" w:rsidRDefault="004221DC" w:rsidP="004221DC">
            <w:r w:rsidRPr="004221DC">
              <w:t>Care is delivered in partnership with our communities in safe and appropriate setting, supported by innovation</w:t>
            </w:r>
          </w:p>
        </w:tc>
        <w:sdt>
          <w:sdtPr>
            <w:id w:val="-1773847484"/>
            <w14:checkbox>
              <w14:checked w14:val="0"/>
              <w14:checkedState w14:val="2612" w14:font="MS Gothic"/>
              <w14:uncheckedState w14:val="2610" w14:font="MS Gothic"/>
            </w14:checkbox>
          </w:sdtPr>
          <w:sdtContent>
            <w:tc>
              <w:tcPr>
                <w:tcW w:w="1624" w:type="dxa"/>
              </w:tcPr>
              <w:p w14:paraId="6D290445" w14:textId="77777777" w:rsidR="00F5324A" w:rsidRPr="00F8567E" w:rsidRDefault="00133EA1" w:rsidP="0020539A">
                <w:pPr>
                  <w:jc w:val="center"/>
                </w:pPr>
                <w:r w:rsidRPr="00F8567E">
                  <w:rPr>
                    <w:rFonts w:ascii="Segoe UI Symbol" w:eastAsia="MS Gothic" w:hAnsi="Segoe UI Symbol" w:cs="Segoe UI Symbol"/>
                  </w:rPr>
                  <w:t>☐</w:t>
                </w:r>
              </w:p>
            </w:tc>
          </w:sdtContent>
        </w:sdt>
      </w:tr>
      <w:tr w:rsidR="00F5324A" w:rsidRPr="00F8567E" w14:paraId="6D29044D" w14:textId="77777777" w:rsidTr="768930D2">
        <w:tc>
          <w:tcPr>
            <w:tcW w:w="1809" w:type="dxa"/>
            <w:vMerge/>
          </w:tcPr>
          <w:p w14:paraId="6D29044A" w14:textId="77777777" w:rsidR="00F5324A" w:rsidRPr="00F8567E" w:rsidRDefault="00F5324A" w:rsidP="00C107F2">
            <w:pPr>
              <w:rPr>
                <w:b/>
              </w:rPr>
            </w:pPr>
          </w:p>
        </w:tc>
        <w:tc>
          <w:tcPr>
            <w:tcW w:w="5812" w:type="dxa"/>
          </w:tcPr>
          <w:p w14:paraId="6D29044B" w14:textId="21751B0B" w:rsidR="00F5324A" w:rsidRPr="00F8567E" w:rsidRDefault="00233D58" w:rsidP="004221DC">
            <w:r w:rsidRPr="00233D58">
              <w:t>The health board is a great place to work where staff feel valued and work together towards a common goal</w:t>
            </w:r>
          </w:p>
        </w:tc>
        <w:sdt>
          <w:sdtPr>
            <w:id w:val="1190956866"/>
            <w14:checkbox>
              <w14:checked w14:val="0"/>
              <w14:checkedState w14:val="2612" w14:font="MS Gothic"/>
              <w14:uncheckedState w14:val="2610" w14:font="MS Gothic"/>
            </w14:checkbox>
          </w:sdtPr>
          <w:sdtContent>
            <w:tc>
              <w:tcPr>
                <w:tcW w:w="1624" w:type="dxa"/>
              </w:tcPr>
              <w:p w14:paraId="6D29044C" w14:textId="77777777" w:rsidR="00F5324A" w:rsidRPr="00F8567E" w:rsidRDefault="00F57042" w:rsidP="00133EA1">
                <w:pPr>
                  <w:jc w:val="center"/>
                </w:pPr>
                <w:r w:rsidRPr="00F8567E">
                  <w:rPr>
                    <w:rFonts w:ascii="Segoe UI Symbol" w:eastAsia="MS Gothic" w:hAnsi="Segoe UI Symbol" w:cs="Segoe UI Symbol"/>
                  </w:rPr>
                  <w:t>☐</w:t>
                </w:r>
              </w:p>
            </w:tc>
          </w:sdtContent>
        </w:sdt>
      </w:tr>
      <w:tr w:rsidR="00F5324A" w:rsidRPr="00F8567E" w14:paraId="6D290451" w14:textId="77777777" w:rsidTr="768930D2">
        <w:tc>
          <w:tcPr>
            <w:tcW w:w="1809" w:type="dxa"/>
            <w:vMerge/>
          </w:tcPr>
          <w:p w14:paraId="6D29044E" w14:textId="77777777" w:rsidR="00F5324A" w:rsidRPr="00F8567E" w:rsidRDefault="00F5324A" w:rsidP="00C107F2">
            <w:pPr>
              <w:rPr>
                <w:b/>
              </w:rPr>
            </w:pPr>
          </w:p>
        </w:tc>
        <w:tc>
          <w:tcPr>
            <w:tcW w:w="5812" w:type="dxa"/>
          </w:tcPr>
          <w:p w14:paraId="6D29044F" w14:textId="57073FBE" w:rsidR="00F5324A" w:rsidRPr="00F8567E" w:rsidRDefault="00233D58" w:rsidP="004221DC">
            <w:r w:rsidRPr="00233D58">
              <w:t>The health board is a resilient, sustainable and responsible organisation</w:t>
            </w:r>
          </w:p>
        </w:tc>
        <w:sdt>
          <w:sdtPr>
            <w:id w:val="832023854"/>
            <w14:checkbox>
              <w14:checked w14:val="0"/>
              <w14:checkedState w14:val="2612" w14:font="MS Gothic"/>
              <w14:uncheckedState w14:val="2610" w14:font="MS Gothic"/>
            </w14:checkbox>
          </w:sdtPr>
          <w:sdtContent>
            <w:tc>
              <w:tcPr>
                <w:tcW w:w="1624" w:type="dxa"/>
              </w:tcPr>
              <w:p w14:paraId="6D290450" w14:textId="77777777" w:rsidR="00F5324A" w:rsidRPr="00F8567E" w:rsidRDefault="00F57042" w:rsidP="00133EA1">
                <w:pPr>
                  <w:jc w:val="center"/>
                </w:pPr>
                <w:r w:rsidRPr="00F8567E">
                  <w:rPr>
                    <w:rFonts w:ascii="Segoe UI Symbol" w:eastAsia="MS Gothic" w:hAnsi="Segoe UI Symbol" w:cs="Segoe UI Symbol"/>
                  </w:rPr>
                  <w:t>☐</w:t>
                </w:r>
              </w:p>
            </w:tc>
          </w:sdtContent>
        </w:sdt>
      </w:tr>
      <w:tr w:rsidR="00F5324A" w:rsidRPr="00F8567E" w14:paraId="6D29045F" w14:textId="77777777" w:rsidTr="768930D2">
        <w:tc>
          <w:tcPr>
            <w:tcW w:w="9245" w:type="dxa"/>
            <w:gridSpan w:val="3"/>
            <w:shd w:val="clear" w:color="auto" w:fill="C1A775"/>
          </w:tcPr>
          <w:p w14:paraId="6D29045E" w14:textId="77777777" w:rsidR="00F5324A" w:rsidRPr="00F8567E" w:rsidRDefault="00F5324A" w:rsidP="00C107F2">
            <w:pPr>
              <w:rPr>
                <w:b/>
              </w:rPr>
            </w:pPr>
            <w:r w:rsidRPr="00F8567E">
              <w:rPr>
                <w:b/>
              </w:rPr>
              <w:t>Health and Care Standards</w:t>
            </w:r>
          </w:p>
        </w:tc>
      </w:tr>
      <w:tr w:rsidR="00C43F7B" w:rsidRPr="00F8567E" w14:paraId="6D290463" w14:textId="77777777" w:rsidTr="768930D2">
        <w:tc>
          <w:tcPr>
            <w:tcW w:w="1809" w:type="dxa"/>
            <w:vMerge w:val="restart"/>
          </w:tcPr>
          <w:p w14:paraId="6D290460" w14:textId="1FC1DD16" w:rsidR="00C43F7B" w:rsidRPr="00F8567E" w:rsidRDefault="00C43F7B" w:rsidP="00C43F7B">
            <w:r w:rsidRPr="00C55C8E">
              <w:rPr>
                <w:b/>
                <w:iCs/>
              </w:rPr>
              <w:t>Standards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6D290461" w14:textId="28B971FB" w:rsidR="00C43F7B" w:rsidRPr="00F8567E" w:rsidRDefault="00C43F7B" w:rsidP="00C43F7B">
            <w:r w:rsidRPr="00DE4E74">
              <w:t>Safe Care</w:t>
            </w:r>
          </w:p>
        </w:tc>
        <w:sdt>
          <w:sdtPr>
            <w:id w:val="937573542"/>
            <w14:checkbox>
              <w14:checked w14:val="0"/>
              <w14:checkedState w14:val="2612" w14:font="MS Gothic"/>
              <w14:uncheckedState w14:val="2610" w14:font="MS Gothic"/>
            </w14:checkbox>
          </w:sdtPr>
          <w:sdtContent>
            <w:tc>
              <w:tcPr>
                <w:tcW w:w="1624" w:type="dxa"/>
              </w:tcPr>
              <w:p w14:paraId="6D290462" w14:textId="77777777" w:rsidR="00C43F7B" w:rsidRPr="00F8567E" w:rsidRDefault="00C43F7B" w:rsidP="00C43F7B">
                <w:pPr>
                  <w:jc w:val="center"/>
                </w:pPr>
                <w:r w:rsidRPr="00F8567E">
                  <w:rPr>
                    <w:rFonts w:ascii="Segoe UI Symbol" w:eastAsia="MS Gothic" w:hAnsi="Segoe UI Symbol" w:cs="Segoe UI Symbol"/>
                  </w:rPr>
                  <w:t>☐</w:t>
                </w:r>
              </w:p>
            </w:tc>
          </w:sdtContent>
        </w:sdt>
      </w:tr>
      <w:tr w:rsidR="00C43F7B" w:rsidRPr="00F8567E" w14:paraId="6D290467" w14:textId="77777777" w:rsidTr="768930D2">
        <w:tc>
          <w:tcPr>
            <w:tcW w:w="1809" w:type="dxa"/>
            <w:vMerge/>
          </w:tcPr>
          <w:p w14:paraId="6D290464" w14:textId="77777777" w:rsidR="00C43F7B" w:rsidRPr="00F8567E" w:rsidRDefault="00C43F7B" w:rsidP="00C43F7B">
            <w:pPr>
              <w:rPr>
                <w:b/>
              </w:rPr>
            </w:pPr>
          </w:p>
        </w:tc>
        <w:tc>
          <w:tcPr>
            <w:tcW w:w="5812" w:type="dxa"/>
          </w:tcPr>
          <w:p w14:paraId="6D290465" w14:textId="26C0FDA5" w:rsidR="00C43F7B" w:rsidRPr="00F8567E" w:rsidRDefault="00C43F7B" w:rsidP="00C43F7B">
            <w:pPr>
              <w:rPr>
                <w:b/>
              </w:rPr>
            </w:pPr>
            <w:r w:rsidRPr="00DE4E74">
              <w:t>Timely Care</w:t>
            </w:r>
          </w:p>
        </w:tc>
        <w:sdt>
          <w:sdtPr>
            <w:id w:val="-275186550"/>
            <w14:checkbox>
              <w14:checked w14:val="0"/>
              <w14:checkedState w14:val="2612" w14:font="MS Gothic"/>
              <w14:uncheckedState w14:val="2610" w14:font="MS Gothic"/>
            </w14:checkbox>
          </w:sdtPr>
          <w:sdtContent>
            <w:tc>
              <w:tcPr>
                <w:tcW w:w="1624" w:type="dxa"/>
              </w:tcPr>
              <w:p w14:paraId="6D290466"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6B" w14:textId="77777777" w:rsidTr="768930D2">
        <w:tc>
          <w:tcPr>
            <w:tcW w:w="1809" w:type="dxa"/>
            <w:vMerge/>
          </w:tcPr>
          <w:p w14:paraId="6D290468" w14:textId="77777777" w:rsidR="00C43F7B" w:rsidRPr="00F8567E" w:rsidRDefault="00C43F7B" w:rsidP="00C43F7B">
            <w:pPr>
              <w:rPr>
                <w:b/>
              </w:rPr>
            </w:pPr>
          </w:p>
        </w:tc>
        <w:tc>
          <w:tcPr>
            <w:tcW w:w="5812" w:type="dxa"/>
          </w:tcPr>
          <w:p w14:paraId="6D290469" w14:textId="3332C186" w:rsidR="00C43F7B" w:rsidRPr="00F8567E" w:rsidRDefault="00C43F7B" w:rsidP="00C43F7B">
            <w:pPr>
              <w:rPr>
                <w:b/>
              </w:rPr>
            </w:pPr>
            <w:r w:rsidRPr="00DE4E74">
              <w:t>Effective Care</w:t>
            </w:r>
          </w:p>
        </w:tc>
        <w:sdt>
          <w:sdtPr>
            <w:id w:val="-1590772104"/>
            <w14:checkbox>
              <w14:checked w14:val="0"/>
              <w14:checkedState w14:val="2612" w14:font="MS Gothic"/>
              <w14:uncheckedState w14:val="2610" w14:font="MS Gothic"/>
            </w14:checkbox>
          </w:sdtPr>
          <w:sdtContent>
            <w:tc>
              <w:tcPr>
                <w:tcW w:w="1624" w:type="dxa"/>
              </w:tcPr>
              <w:p w14:paraId="6D29046A"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6F" w14:textId="77777777" w:rsidTr="768930D2">
        <w:tc>
          <w:tcPr>
            <w:tcW w:w="1809" w:type="dxa"/>
            <w:vMerge/>
          </w:tcPr>
          <w:p w14:paraId="6D29046C" w14:textId="77777777" w:rsidR="00C43F7B" w:rsidRPr="00F8567E" w:rsidRDefault="00C43F7B" w:rsidP="00C43F7B">
            <w:pPr>
              <w:rPr>
                <w:b/>
              </w:rPr>
            </w:pPr>
          </w:p>
        </w:tc>
        <w:tc>
          <w:tcPr>
            <w:tcW w:w="5812" w:type="dxa"/>
          </w:tcPr>
          <w:p w14:paraId="6D29046D" w14:textId="02FE47C9" w:rsidR="00C43F7B" w:rsidRPr="00F8567E" w:rsidRDefault="00C43F7B" w:rsidP="00C43F7B">
            <w:pPr>
              <w:rPr>
                <w:b/>
              </w:rPr>
            </w:pPr>
            <w:r w:rsidRPr="00DE4E74">
              <w:t>Efficient Care</w:t>
            </w:r>
          </w:p>
        </w:tc>
        <w:sdt>
          <w:sdtPr>
            <w:id w:val="1427299090"/>
            <w14:checkbox>
              <w14:checked w14:val="0"/>
              <w14:checkedState w14:val="2612" w14:font="MS Gothic"/>
              <w14:uncheckedState w14:val="2610" w14:font="MS Gothic"/>
            </w14:checkbox>
          </w:sdtPr>
          <w:sdtContent>
            <w:tc>
              <w:tcPr>
                <w:tcW w:w="1624" w:type="dxa"/>
              </w:tcPr>
              <w:p w14:paraId="6D29046E"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3" w14:textId="77777777" w:rsidTr="768930D2">
        <w:tc>
          <w:tcPr>
            <w:tcW w:w="1809" w:type="dxa"/>
            <w:vMerge/>
          </w:tcPr>
          <w:p w14:paraId="6D290470" w14:textId="77777777" w:rsidR="00C43F7B" w:rsidRPr="00F8567E" w:rsidRDefault="00C43F7B" w:rsidP="00C43F7B">
            <w:pPr>
              <w:rPr>
                <w:b/>
              </w:rPr>
            </w:pPr>
          </w:p>
        </w:tc>
        <w:tc>
          <w:tcPr>
            <w:tcW w:w="5812" w:type="dxa"/>
          </w:tcPr>
          <w:p w14:paraId="6D290471" w14:textId="639A0F69" w:rsidR="00C43F7B" w:rsidRPr="00F8567E" w:rsidRDefault="00C43F7B" w:rsidP="00C43F7B">
            <w:pPr>
              <w:rPr>
                <w:b/>
              </w:rPr>
            </w:pPr>
            <w:r w:rsidRPr="00DE4E74">
              <w:t>Equitable care</w:t>
            </w:r>
          </w:p>
        </w:tc>
        <w:sdt>
          <w:sdtPr>
            <w:id w:val="-1511138502"/>
            <w14:checkbox>
              <w14:checked w14:val="0"/>
              <w14:checkedState w14:val="2612" w14:font="MS Gothic"/>
              <w14:uncheckedState w14:val="2610" w14:font="MS Gothic"/>
            </w14:checkbox>
          </w:sdtPr>
          <w:sdtContent>
            <w:tc>
              <w:tcPr>
                <w:tcW w:w="1624" w:type="dxa"/>
              </w:tcPr>
              <w:p w14:paraId="6D290472"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7" w14:textId="77777777" w:rsidTr="768930D2">
        <w:tc>
          <w:tcPr>
            <w:tcW w:w="1809" w:type="dxa"/>
            <w:vMerge/>
          </w:tcPr>
          <w:p w14:paraId="6D290474" w14:textId="77777777" w:rsidR="00C43F7B" w:rsidRPr="00F8567E" w:rsidRDefault="00C43F7B" w:rsidP="00C43F7B">
            <w:pPr>
              <w:rPr>
                <w:b/>
              </w:rPr>
            </w:pPr>
          </w:p>
        </w:tc>
        <w:tc>
          <w:tcPr>
            <w:tcW w:w="5812" w:type="dxa"/>
          </w:tcPr>
          <w:p w14:paraId="6D290475" w14:textId="5778DDA9" w:rsidR="00C43F7B" w:rsidRPr="00F8567E" w:rsidRDefault="00C43F7B" w:rsidP="00C43F7B">
            <w:pPr>
              <w:rPr>
                <w:b/>
              </w:rPr>
            </w:pPr>
            <w:r w:rsidRPr="00DE4E74">
              <w:t>Person-centred Care</w:t>
            </w:r>
          </w:p>
        </w:tc>
        <w:sdt>
          <w:sdtPr>
            <w:id w:val="-1349403007"/>
            <w14:checkbox>
              <w14:checked w14:val="0"/>
              <w14:checkedState w14:val="2612" w14:font="MS Gothic"/>
              <w14:uncheckedState w14:val="2610" w14:font="MS Gothic"/>
            </w14:checkbox>
          </w:sdtPr>
          <w:sdtContent>
            <w:tc>
              <w:tcPr>
                <w:tcW w:w="1624" w:type="dxa"/>
              </w:tcPr>
              <w:p w14:paraId="6D290476"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B" w14:textId="77777777" w:rsidTr="768930D2">
        <w:tc>
          <w:tcPr>
            <w:tcW w:w="1809" w:type="dxa"/>
            <w:vMerge/>
          </w:tcPr>
          <w:p w14:paraId="6D290478" w14:textId="77777777" w:rsidR="00C43F7B" w:rsidRPr="00F8567E" w:rsidRDefault="00C43F7B" w:rsidP="00C43F7B">
            <w:pPr>
              <w:rPr>
                <w:b/>
              </w:rPr>
            </w:pPr>
          </w:p>
        </w:tc>
        <w:tc>
          <w:tcPr>
            <w:tcW w:w="5812" w:type="dxa"/>
          </w:tcPr>
          <w:p w14:paraId="6D290479" w14:textId="7328B9FF" w:rsidR="00C43F7B" w:rsidRPr="00F8567E" w:rsidRDefault="00C43F7B" w:rsidP="00C43F7B">
            <w:pPr>
              <w:rPr>
                <w:b/>
              </w:rPr>
            </w:pPr>
            <w:r w:rsidRPr="00DE4E74">
              <w:t>Staff and Resources</w:t>
            </w:r>
          </w:p>
        </w:tc>
        <w:sdt>
          <w:sdtPr>
            <w:id w:val="-1357344251"/>
            <w14:checkbox>
              <w14:checked w14:val="0"/>
              <w14:checkedState w14:val="2612" w14:font="MS Gothic"/>
              <w14:uncheckedState w14:val="2610" w14:font="MS Gothic"/>
            </w14:checkbox>
          </w:sdtPr>
          <w:sdtContent>
            <w:tc>
              <w:tcPr>
                <w:tcW w:w="1624" w:type="dxa"/>
              </w:tcPr>
              <w:p w14:paraId="6D29047A"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925DA1" w:rsidRPr="00F8567E" w14:paraId="4481435E" w14:textId="77777777" w:rsidTr="768930D2">
        <w:tc>
          <w:tcPr>
            <w:tcW w:w="1809" w:type="dxa"/>
            <w:vMerge w:val="restart"/>
          </w:tcPr>
          <w:p w14:paraId="24852AC0" w14:textId="79557235" w:rsidR="00925DA1" w:rsidRPr="00F8567E" w:rsidRDefault="00925DA1" w:rsidP="00925DA1">
            <w:pPr>
              <w:rPr>
                <w:b/>
              </w:rPr>
            </w:pPr>
            <w:r>
              <w:rPr>
                <w:b/>
                <w:iCs/>
              </w:rPr>
              <w:t>Enabler</w:t>
            </w:r>
            <w:r w:rsidRPr="00C55C8E">
              <w:rPr>
                <w:b/>
                <w:iCs/>
              </w:rPr>
              <w:t>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23C5DEE5" w14:textId="11BC75F3" w:rsidR="00925DA1" w:rsidRPr="00925DA1" w:rsidRDefault="00925DA1" w:rsidP="00925DA1">
            <w:r w:rsidRPr="00925DA1">
              <w:t>Whole Systems Approach</w:t>
            </w:r>
          </w:p>
        </w:tc>
        <w:sdt>
          <w:sdtPr>
            <w:id w:val="1760019172"/>
            <w14:checkbox>
              <w14:checked w14:val="0"/>
              <w14:checkedState w14:val="2612" w14:font="MS Gothic"/>
              <w14:uncheckedState w14:val="2610" w14:font="MS Gothic"/>
            </w14:checkbox>
          </w:sdtPr>
          <w:sdtContent>
            <w:tc>
              <w:tcPr>
                <w:tcW w:w="1624" w:type="dxa"/>
              </w:tcPr>
              <w:p w14:paraId="7904B42E" w14:textId="2503A13E" w:rsidR="00925DA1" w:rsidRDefault="00925DA1" w:rsidP="00925DA1">
                <w:pPr>
                  <w:jc w:val="center"/>
                </w:pPr>
                <w:r w:rsidRPr="007C5421">
                  <w:rPr>
                    <w:rFonts w:ascii="Segoe UI Symbol" w:eastAsia="MS Gothic" w:hAnsi="Segoe UI Symbol" w:cs="Segoe UI Symbol"/>
                  </w:rPr>
                  <w:t>☐</w:t>
                </w:r>
              </w:p>
            </w:tc>
          </w:sdtContent>
        </w:sdt>
      </w:tr>
      <w:tr w:rsidR="00925DA1" w:rsidRPr="00F8567E" w14:paraId="2D450AA3" w14:textId="77777777" w:rsidTr="768930D2">
        <w:tc>
          <w:tcPr>
            <w:tcW w:w="1809" w:type="dxa"/>
            <w:vMerge/>
          </w:tcPr>
          <w:p w14:paraId="2E025453" w14:textId="77777777" w:rsidR="00925DA1" w:rsidRPr="00F8567E" w:rsidRDefault="00925DA1" w:rsidP="00925DA1">
            <w:pPr>
              <w:rPr>
                <w:b/>
              </w:rPr>
            </w:pPr>
          </w:p>
        </w:tc>
        <w:tc>
          <w:tcPr>
            <w:tcW w:w="5812" w:type="dxa"/>
          </w:tcPr>
          <w:p w14:paraId="2A69D290" w14:textId="0605AEDE" w:rsidR="00925DA1" w:rsidRPr="00925DA1" w:rsidRDefault="00925DA1" w:rsidP="00925DA1">
            <w:r w:rsidRPr="00925DA1">
              <w:t>Leadership</w:t>
            </w:r>
          </w:p>
        </w:tc>
        <w:sdt>
          <w:sdtPr>
            <w:id w:val="2117096538"/>
            <w14:checkbox>
              <w14:checked w14:val="0"/>
              <w14:checkedState w14:val="2612" w14:font="MS Gothic"/>
              <w14:uncheckedState w14:val="2610" w14:font="MS Gothic"/>
            </w14:checkbox>
          </w:sdtPr>
          <w:sdtContent>
            <w:tc>
              <w:tcPr>
                <w:tcW w:w="1624" w:type="dxa"/>
              </w:tcPr>
              <w:p w14:paraId="38BFB30F" w14:textId="2D776E27" w:rsidR="00925DA1" w:rsidRDefault="00925DA1" w:rsidP="00925DA1">
                <w:pPr>
                  <w:jc w:val="center"/>
                </w:pPr>
                <w:r w:rsidRPr="007C5421">
                  <w:rPr>
                    <w:rFonts w:ascii="Segoe UI Symbol" w:eastAsia="MS Gothic" w:hAnsi="Segoe UI Symbol" w:cs="Segoe UI Symbol"/>
                  </w:rPr>
                  <w:t>☐</w:t>
                </w:r>
              </w:p>
            </w:tc>
          </w:sdtContent>
        </w:sdt>
      </w:tr>
      <w:tr w:rsidR="00925DA1" w:rsidRPr="00F8567E" w14:paraId="086E4F8D" w14:textId="77777777" w:rsidTr="768930D2">
        <w:tc>
          <w:tcPr>
            <w:tcW w:w="1809" w:type="dxa"/>
            <w:vMerge/>
          </w:tcPr>
          <w:p w14:paraId="4CB5CDEE" w14:textId="77777777" w:rsidR="00925DA1" w:rsidRPr="00F8567E" w:rsidRDefault="00925DA1" w:rsidP="00925DA1">
            <w:pPr>
              <w:rPr>
                <w:b/>
              </w:rPr>
            </w:pPr>
          </w:p>
        </w:tc>
        <w:tc>
          <w:tcPr>
            <w:tcW w:w="5812" w:type="dxa"/>
          </w:tcPr>
          <w:p w14:paraId="75A9FE92" w14:textId="231227FB" w:rsidR="00925DA1" w:rsidRPr="00925DA1" w:rsidRDefault="00925DA1" w:rsidP="00925DA1">
            <w:r w:rsidRPr="00925DA1">
              <w:t>Workforce</w:t>
            </w:r>
          </w:p>
        </w:tc>
        <w:sdt>
          <w:sdtPr>
            <w:id w:val="-1282257052"/>
            <w14:checkbox>
              <w14:checked w14:val="0"/>
              <w14:checkedState w14:val="2612" w14:font="MS Gothic"/>
              <w14:uncheckedState w14:val="2610" w14:font="MS Gothic"/>
            </w14:checkbox>
          </w:sdtPr>
          <w:sdtContent>
            <w:tc>
              <w:tcPr>
                <w:tcW w:w="1624" w:type="dxa"/>
              </w:tcPr>
              <w:p w14:paraId="15982273" w14:textId="7E36ABCC" w:rsidR="00925DA1" w:rsidRDefault="00925DA1" w:rsidP="00925DA1">
                <w:pPr>
                  <w:jc w:val="center"/>
                </w:pPr>
                <w:r w:rsidRPr="007C5421">
                  <w:rPr>
                    <w:rFonts w:ascii="Segoe UI Symbol" w:eastAsia="MS Gothic" w:hAnsi="Segoe UI Symbol" w:cs="Segoe UI Symbol"/>
                  </w:rPr>
                  <w:t>☐</w:t>
                </w:r>
              </w:p>
            </w:tc>
          </w:sdtContent>
        </w:sdt>
      </w:tr>
      <w:tr w:rsidR="00925DA1" w:rsidRPr="00F8567E" w14:paraId="6F3DEEC2" w14:textId="77777777" w:rsidTr="768930D2">
        <w:tc>
          <w:tcPr>
            <w:tcW w:w="1809" w:type="dxa"/>
            <w:vMerge/>
          </w:tcPr>
          <w:p w14:paraId="0AEE896D" w14:textId="77777777" w:rsidR="00925DA1" w:rsidRPr="00F8567E" w:rsidRDefault="00925DA1" w:rsidP="00925DA1">
            <w:pPr>
              <w:rPr>
                <w:b/>
              </w:rPr>
            </w:pPr>
          </w:p>
        </w:tc>
        <w:tc>
          <w:tcPr>
            <w:tcW w:w="5812" w:type="dxa"/>
          </w:tcPr>
          <w:p w14:paraId="7C1ACCB9" w14:textId="0A949DE8" w:rsidR="00925DA1" w:rsidRPr="00925DA1" w:rsidRDefault="00925DA1" w:rsidP="00925DA1">
            <w:r w:rsidRPr="00925DA1">
              <w:t>Culture</w:t>
            </w:r>
          </w:p>
        </w:tc>
        <w:sdt>
          <w:sdtPr>
            <w:id w:val="617871883"/>
            <w14:checkbox>
              <w14:checked w14:val="0"/>
              <w14:checkedState w14:val="2612" w14:font="MS Gothic"/>
              <w14:uncheckedState w14:val="2610" w14:font="MS Gothic"/>
            </w14:checkbox>
          </w:sdtPr>
          <w:sdtContent>
            <w:tc>
              <w:tcPr>
                <w:tcW w:w="1624" w:type="dxa"/>
              </w:tcPr>
              <w:p w14:paraId="2B2CC2E7" w14:textId="6C3A084F" w:rsidR="00925DA1" w:rsidRDefault="00925DA1" w:rsidP="00925DA1">
                <w:pPr>
                  <w:jc w:val="center"/>
                </w:pPr>
                <w:r w:rsidRPr="007C5421">
                  <w:rPr>
                    <w:rFonts w:ascii="Segoe UI Symbol" w:eastAsia="MS Gothic" w:hAnsi="Segoe UI Symbol" w:cs="Segoe UI Symbol"/>
                  </w:rPr>
                  <w:t>☐</w:t>
                </w:r>
              </w:p>
            </w:tc>
          </w:sdtContent>
        </w:sdt>
      </w:tr>
      <w:tr w:rsidR="00925DA1" w:rsidRPr="00F8567E" w14:paraId="7AD6E919" w14:textId="77777777" w:rsidTr="768930D2">
        <w:tc>
          <w:tcPr>
            <w:tcW w:w="1809" w:type="dxa"/>
            <w:vMerge/>
          </w:tcPr>
          <w:p w14:paraId="35FD7653" w14:textId="77777777" w:rsidR="00925DA1" w:rsidRPr="00F8567E" w:rsidRDefault="00925DA1" w:rsidP="00925DA1">
            <w:pPr>
              <w:rPr>
                <w:b/>
              </w:rPr>
            </w:pPr>
          </w:p>
        </w:tc>
        <w:tc>
          <w:tcPr>
            <w:tcW w:w="5812" w:type="dxa"/>
          </w:tcPr>
          <w:p w14:paraId="57B10CB7" w14:textId="027A78F8" w:rsidR="00925DA1" w:rsidRPr="00925DA1" w:rsidRDefault="00925DA1" w:rsidP="00925DA1">
            <w:r w:rsidRPr="00925DA1">
              <w:t xml:space="preserve">Information </w:t>
            </w:r>
          </w:p>
        </w:tc>
        <w:sdt>
          <w:sdtPr>
            <w:id w:val="314299722"/>
            <w14:checkbox>
              <w14:checked w14:val="0"/>
              <w14:checkedState w14:val="2612" w14:font="MS Gothic"/>
              <w14:uncheckedState w14:val="2610" w14:font="MS Gothic"/>
            </w14:checkbox>
          </w:sdtPr>
          <w:sdtContent>
            <w:tc>
              <w:tcPr>
                <w:tcW w:w="1624" w:type="dxa"/>
              </w:tcPr>
              <w:p w14:paraId="3E41BC05" w14:textId="6BB9AC9B" w:rsidR="00925DA1" w:rsidRDefault="00925DA1" w:rsidP="00925DA1">
                <w:pPr>
                  <w:jc w:val="center"/>
                </w:pPr>
                <w:r w:rsidRPr="007C5421">
                  <w:rPr>
                    <w:rFonts w:ascii="Segoe UI Symbol" w:eastAsia="MS Gothic" w:hAnsi="Segoe UI Symbol" w:cs="Segoe UI Symbol"/>
                  </w:rPr>
                  <w:t>☐</w:t>
                </w:r>
              </w:p>
            </w:tc>
          </w:sdtContent>
        </w:sdt>
      </w:tr>
      <w:tr w:rsidR="00925DA1" w:rsidRPr="00F8567E" w14:paraId="5A1317D4" w14:textId="77777777" w:rsidTr="768930D2">
        <w:tc>
          <w:tcPr>
            <w:tcW w:w="1809" w:type="dxa"/>
            <w:vMerge/>
          </w:tcPr>
          <w:p w14:paraId="21B969C2" w14:textId="77777777" w:rsidR="00925DA1" w:rsidRPr="00F8567E" w:rsidRDefault="00925DA1" w:rsidP="00925DA1">
            <w:pPr>
              <w:rPr>
                <w:b/>
              </w:rPr>
            </w:pPr>
          </w:p>
        </w:tc>
        <w:tc>
          <w:tcPr>
            <w:tcW w:w="5812" w:type="dxa"/>
          </w:tcPr>
          <w:p w14:paraId="611AECC0" w14:textId="2F7F719A" w:rsidR="00925DA1" w:rsidRPr="00925DA1" w:rsidRDefault="00925DA1" w:rsidP="00925DA1">
            <w:r w:rsidRPr="00925DA1">
              <w:t>Learning, Improvement and Research</w:t>
            </w:r>
          </w:p>
        </w:tc>
        <w:sdt>
          <w:sdtPr>
            <w:id w:val="-1707169374"/>
            <w14:checkbox>
              <w14:checked w14:val="0"/>
              <w14:checkedState w14:val="2612" w14:font="MS Gothic"/>
              <w14:uncheckedState w14:val="2610" w14:font="MS Gothic"/>
            </w14:checkbox>
          </w:sdtPr>
          <w:sdtContent>
            <w:tc>
              <w:tcPr>
                <w:tcW w:w="1624" w:type="dxa"/>
              </w:tcPr>
              <w:p w14:paraId="60F96135" w14:textId="10133B13" w:rsidR="00925DA1" w:rsidRDefault="00925DA1" w:rsidP="00925DA1">
                <w:pPr>
                  <w:jc w:val="center"/>
                </w:pPr>
                <w:r w:rsidRPr="007C5421">
                  <w:rPr>
                    <w:rFonts w:ascii="Segoe UI Symbol" w:eastAsia="MS Gothic" w:hAnsi="Segoe UI Symbol" w:cs="Segoe UI Symbol"/>
                  </w:rPr>
                  <w:t>☐</w:t>
                </w:r>
              </w:p>
            </w:tc>
          </w:sdtContent>
        </w:sdt>
      </w:tr>
      <w:tr w:rsidR="00925DA1" w:rsidRPr="00F8567E" w14:paraId="6D29047D" w14:textId="77777777" w:rsidTr="768930D2">
        <w:tc>
          <w:tcPr>
            <w:tcW w:w="9245" w:type="dxa"/>
            <w:gridSpan w:val="3"/>
            <w:shd w:val="clear" w:color="auto" w:fill="C1A775"/>
          </w:tcPr>
          <w:p w14:paraId="6D29047C" w14:textId="45C29034" w:rsidR="00925DA1" w:rsidRPr="00F8567E" w:rsidRDefault="00925DA1" w:rsidP="00925DA1">
            <w:pPr>
              <w:rPr>
                <w:b/>
              </w:rPr>
            </w:pPr>
            <w:r w:rsidRPr="008267FB">
              <w:rPr>
                <w:b/>
              </w:rPr>
              <w:t>Quality, Safety and Patient Experience</w:t>
            </w:r>
          </w:p>
        </w:tc>
      </w:tr>
      <w:tr w:rsidR="00925DA1" w:rsidRPr="00F8567E" w14:paraId="6D290480" w14:textId="77777777" w:rsidTr="768930D2">
        <w:tc>
          <w:tcPr>
            <w:tcW w:w="9245" w:type="dxa"/>
            <w:gridSpan w:val="3"/>
          </w:tcPr>
          <w:p w14:paraId="72B05119" w14:textId="77777777" w:rsidR="003F327D" w:rsidRPr="003F327D" w:rsidRDefault="003F327D" w:rsidP="003F327D">
            <w:r w:rsidRPr="003F327D">
              <w:t xml:space="preserve">Ensuring that the Board and its Committees </w:t>
            </w:r>
            <w:proofErr w:type="gramStart"/>
            <w:r w:rsidRPr="003F327D">
              <w:t>are able to</w:t>
            </w:r>
            <w:proofErr w:type="gramEnd"/>
            <w:r w:rsidRPr="003F327D">
              <w:t xml:space="preserve"> make fully informed decisions is dependent upon the quality, accuracy and timeliness of the information presented for consideration. Robust information supports effective scrutiny, informed discussion and sound decision-making, enabling the Board and its Committees to discharge their responsibilities with confidence.</w:t>
            </w:r>
          </w:p>
          <w:p w14:paraId="5ADCF63B" w14:textId="77777777" w:rsidR="003F327D" w:rsidRDefault="003F327D" w:rsidP="003F327D"/>
          <w:p w14:paraId="2B541BBB" w14:textId="77777777" w:rsidR="00925DA1" w:rsidRDefault="003F327D" w:rsidP="003F327D">
            <w:r w:rsidRPr="003F327D">
              <w:t>Well-informed decisions contribute positively to the delivery of high-quality, safe and effective services and are more likely to enhance the experience and outcomes of patients, service users and staff.</w:t>
            </w:r>
          </w:p>
          <w:p w14:paraId="6D29047F" w14:textId="69DF0C6C" w:rsidR="00E13BBC" w:rsidRPr="003F327D" w:rsidRDefault="00E13BBC" w:rsidP="003F327D"/>
        </w:tc>
      </w:tr>
      <w:tr w:rsidR="00925DA1" w:rsidRPr="00F8567E" w14:paraId="6D290482" w14:textId="77777777" w:rsidTr="768930D2">
        <w:tc>
          <w:tcPr>
            <w:tcW w:w="9245" w:type="dxa"/>
            <w:gridSpan w:val="3"/>
            <w:shd w:val="clear" w:color="auto" w:fill="C1A775"/>
          </w:tcPr>
          <w:p w14:paraId="6D290481" w14:textId="77777777" w:rsidR="00925DA1" w:rsidRPr="00F8567E" w:rsidRDefault="00925DA1" w:rsidP="00925DA1">
            <w:pPr>
              <w:rPr>
                <w:b/>
              </w:rPr>
            </w:pPr>
            <w:r w:rsidRPr="00F8567E">
              <w:rPr>
                <w:b/>
              </w:rPr>
              <w:t>Financial Implications</w:t>
            </w:r>
          </w:p>
        </w:tc>
      </w:tr>
      <w:tr w:rsidR="00925DA1" w:rsidRPr="00F8567E" w14:paraId="6D290487" w14:textId="77777777" w:rsidTr="768930D2">
        <w:tc>
          <w:tcPr>
            <w:tcW w:w="9245" w:type="dxa"/>
            <w:gridSpan w:val="3"/>
          </w:tcPr>
          <w:p w14:paraId="6D290486" w14:textId="11E1791D" w:rsidR="00925DA1" w:rsidRPr="00F8567E" w:rsidRDefault="003F327D" w:rsidP="003F327D">
            <w:pPr>
              <w:ind w:right="96"/>
              <w:rPr>
                <w:color w:val="FF0000"/>
              </w:rPr>
            </w:pPr>
            <w:r w:rsidRPr="008B2CCB">
              <w:rPr>
                <w:rFonts w:eastAsia="Verdana"/>
              </w:rPr>
              <w:t>There are no direct financial implications arising from this report.</w:t>
            </w:r>
          </w:p>
        </w:tc>
      </w:tr>
      <w:tr w:rsidR="00925DA1" w:rsidRPr="00F8567E" w14:paraId="6D290489" w14:textId="77777777" w:rsidTr="768930D2">
        <w:tc>
          <w:tcPr>
            <w:tcW w:w="9245" w:type="dxa"/>
            <w:gridSpan w:val="3"/>
            <w:shd w:val="clear" w:color="auto" w:fill="C1A775"/>
          </w:tcPr>
          <w:p w14:paraId="6D290488" w14:textId="77777777" w:rsidR="00925DA1" w:rsidRPr="00F8567E" w:rsidRDefault="00925DA1" w:rsidP="00925DA1">
            <w:pPr>
              <w:keepNext/>
              <w:keepLines/>
              <w:ind w:right="96"/>
              <w:rPr>
                <w:b/>
              </w:rPr>
            </w:pPr>
            <w:r w:rsidRPr="00F8567E">
              <w:rPr>
                <w:b/>
              </w:rPr>
              <w:lastRenderedPageBreak/>
              <w:t>Legal Implications (including equality and diversity assessment)</w:t>
            </w:r>
          </w:p>
        </w:tc>
      </w:tr>
      <w:tr w:rsidR="00925DA1" w:rsidRPr="00F8567E" w14:paraId="6D29048C" w14:textId="77777777" w:rsidTr="768930D2">
        <w:tc>
          <w:tcPr>
            <w:tcW w:w="9245" w:type="dxa"/>
            <w:gridSpan w:val="3"/>
          </w:tcPr>
          <w:p w14:paraId="78E6E772" w14:textId="77777777" w:rsidR="00925DA1" w:rsidRDefault="00E13BBC" w:rsidP="00E13BBC">
            <w:pPr>
              <w:ind w:right="96"/>
              <w:rPr>
                <w:color w:val="000000" w:themeColor="text1"/>
              </w:rPr>
            </w:pPr>
            <w:r w:rsidRPr="00E13BBC">
              <w:rPr>
                <w:color w:val="000000" w:themeColor="text1"/>
              </w:rPr>
              <w:t>Effective governance arrangements are essential to ensuring that the Board conducts its business appropriately and in accordance with the statutory, regulatory and governance frameworks established by Welsh Government. Adherence to these requirements supports transparency, accountability and sound decision-making, enabling the Board to discharge its responsibilities effectively and maintain public confidence in its governance arrangements.</w:t>
            </w:r>
          </w:p>
          <w:p w14:paraId="6D29048B" w14:textId="059F89D1" w:rsidR="00E13BBC" w:rsidRPr="00E13BBC" w:rsidRDefault="00E13BBC" w:rsidP="00E13BBC">
            <w:pPr>
              <w:ind w:right="96"/>
              <w:rPr>
                <w:color w:val="000000" w:themeColor="text1"/>
              </w:rPr>
            </w:pPr>
          </w:p>
        </w:tc>
      </w:tr>
      <w:tr w:rsidR="00925DA1" w:rsidRPr="00F8567E" w14:paraId="6D29048E" w14:textId="77777777" w:rsidTr="768930D2">
        <w:tc>
          <w:tcPr>
            <w:tcW w:w="9245" w:type="dxa"/>
            <w:gridSpan w:val="3"/>
            <w:shd w:val="clear" w:color="auto" w:fill="C1A775"/>
          </w:tcPr>
          <w:p w14:paraId="6D29048D" w14:textId="77777777" w:rsidR="00925DA1" w:rsidRPr="00F8567E" w:rsidRDefault="00925DA1" w:rsidP="00925DA1">
            <w:pPr>
              <w:ind w:right="96"/>
              <w:rPr>
                <w:b/>
                <w:color w:val="FF0000"/>
              </w:rPr>
            </w:pPr>
            <w:r w:rsidRPr="00F8567E">
              <w:rPr>
                <w:b/>
              </w:rPr>
              <w:t>Staffing Implications</w:t>
            </w:r>
          </w:p>
        </w:tc>
      </w:tr>
      <w:tr w:rsidR="00925DA1" w:rsidRPr="00F8567E" w14:paraId="6D290491" w14:textId="77777777" w:rsidTr="768930D2">
        <w:tc>
          <w:tcPr>
            <w:tcW w:w="9245" w:type="dxa"/>
            <w:gridSpan w:val="3"/>
          </w:tcPr>
          <w:p w14:paraId="4B256675" w14:textId="77777777" w:rsidR="00925DA1" w:rsidRDefault="00E13BBC" w:rsidP="00E13BBC">
            <w:pPr>
              <w:ind w:right="96"/>
              <w:rPr>
                <w:rFonts w:eastAsia="Verdana"/>
              </w:rPr>
            </w:pPr>
            <w:r w:rsidRPr="008B2CCB">
              <w:t>No staffing implications</w:t>
            </w:r>
            <w:r w:rsidRPr="008B2CCB">
              <w:rPr>
                <w:rFonts w:eastAsia="Verdana"/>
              </w:rPr>
              <w:t xml:space="preserve"> arising from this report.</w:t>
            </w:r>
          </w:p>
          <w:p w14:paraId="6D290490" w14:textId="6DF48F6E" w:rsidR="00E13BBC" w:rsidRPr="00F8567E" w:rsidRDefault="00E13BBC" w:rsidP="00E13BBC">
            <w:pPr>
              <w:ind w:right="96"/>
              <w:rPr>
                <w:color w:val="FF0000"/>
              </w:rPr>
            </w:pPr>
          </w:p>
        </w:tc>
      </w:tr>
      <w:tr w:rsidR="00925DA1" w:rsidRPr="00F8567E" w14:paraId="6D290493" w14:textId="77777777" w:rsidTr="768930D2">
        <w:tc>
          <w:tcPr>
            <w:tcW w:w="9245" w:type="dxa"/>
            <w:gridSpan w:val="3"/>
            <w:shd w:val="clear" w:color="auto" w:fill="C1A775"/>
          </w:tcPr>
          <w:p w14:paraId="6D290492" w14:textId="77777777" w:rsidR="00925DA1" w:rsidRPr="00F8567E" w:rsidRDefault="00925DA1" w:rsidP="00925DA1">
            <w:pPr>
              <w:ind w:right="96"/>
              <w:rPr>
                <w:b/>
                <w:color w:val="FF0000"/>
              </w:rPr>
            </w:pPr>
            <w:r w:rsidRPr="00F8567E">
              <w:rPr>
                <w:b/>
              </w:rPr>
              <w:t>Long Term Implications (including the impact of the Well-being of Future Generations (Wales) Act 2015)</w:t>
            </w:r>
          </w:p>
        </w:tc>
      </w:tr>
      <w:tr w:rsidR="00925DA1" w:rsidRPr="00F8567E" w14:paraId="6D290496" w14:textId="77777777" w:rsidTr="768930D2">
        <w:tc>
          <w:tcPr>
            <w:tcW w:w="9245" w:type="dxa"/>
            <w:gridSpan w:val="3"/>
          </w:tcPr>
          <w:p w14:paraId="10FBD1E5" w14:textId="77777777" w:rsidR="00E13BBC" w:rsidRPr="00E13BBC" w:rsidRDefault="00E13BBC" w:rsidP="00E13BBC">
            <w:pPr>
              <w:ind w:right="96"/>
              <w:rPr>
                <w:color w:val="000000" w:themeColor="text1"/>
              </w:rPr>
            </w:pPr>
            <w:r w:rsidRPr="00E13BBC">
              <w:rPr>
                <w:color w:val="000000" w:themeColor="text1"/>
              </w:rPr>
              <w:t>The Well-being of Future Generations (Wales) Act 2015 requires the Health Board to adopt a longer-term approach to planning and decision-making, work collaboratively with individuals, communities and partner organisations, place greater emphasis on prevention, and promote integrated approaches to service delivery. In meeting these responsibilities, the Health Board must have due regard to the five ways of working set out within the Act: Long-Term Thinking, Prevention, Integration, Collaboration and Involvement, together with the associated well-being goals.</w:t>
            </w:r>
          </w:p>
          <w:p w14:paraId="001B936E" w14:textId="77777777" w:rsidR="00E13BBC" w:rsidRPr="00E13BBC" w:rsidRDefault="00E13BBC" w:rsidP="00E13BBC">
            <w:pPr>
              <w:ind w:right="96"/>
              <w:rPr>
                <w:color w:val="000000" w:themeColor="text1"/>
              </w:rPr>
            </w:pPr>
          </w:p>
          <w:p w14:paraId="4DE0E58A" w14:textId="77777777" w:rsidR="00925DA1" w:rsidRDefault="00E13BBC" w:rsidP="00E13BBC">
            <w:pPr>
              <w:ind w:right="96"/>
              <w:rPr>
                <w:color w:val="000000" w:themeColor="text1"/>
              </w:rPr>
            </w:pPr>
            <w:r w:rsidRPr="00E13BBC">
              <w:rPr>
                <w:color w:val="000000" w:themeColor="text1"/>
              </w:rPr>
              <w:t>Applying these principles supports the identification and management of risks that may affect the Health Board’s ability to deliver safe, effective and sustainable services in the short, medium and long term. Consideration of these factors enables the Health Board to take a proactive approach to risk management, ensuring that emerging challenges are identified early and that appropriate mitigations are implemented to support the continued delivery of its strategic objectives and future sustainability.</w:t>
            </w:r>
          </w:p>
          <w:p w14:paraId="6D290495" w14:textId="3CF39A1C" w:rsidR="00E13BBC" w:rsidRPr="00F8567E" w:rsidRDefault="00E13BBC" w:rsidP="00E13BBC">
            <w:pPr>
              <w:ind w:right="96"/>
              <w:rPr>
                <w:color w:val="FF0000"/>
              </w:rPr>
            </w:pPr>
          </w:p>
        </w:tc>
      </w:tr>
      <w:tr w:rsidR="00925DA1" w:rsidRPr="00F8567E" w14:paraId="4C321512" w14:textId="77777777" w:rsidTr="768930D2">
        <w:tc>
          <w:tcPr>
            <w:tcW w:w="9245" w:type="dxa"/>
            <w:gridSpan w:val="3"/>
            <w:shd w:val="clear" w:color="auto" w:fill="C1A775"/>
          </w:tcPr>
          <w:p w14:paraId="7E102395" w14:textId="5A180082" w:rsidR="00925DA1" w:rsidRPr="00C40206" w:rsidRDefault="00925DA1" w:rsidP="00925DA1">
            <w:pPr>
              <w:ind w:right="96"/>
              <w:rPr>
                <w:b/>
              </w:rPr>
            </w:pPr>
            <w:r w:rsidRPr="00C40206">
              <w:rPr>
                <w:b/>
              </w:rPr>
              <w:t>Report History</w:t>
            </w:r>
          </w:p>
        </w:tc>
      </w:tr>
      <w:tr w:rsidR="00925DA1" w:rsidRPr="00F8567E" w14:paraId="6D29049A" w14:textId="77777777" w:rsidTr="768930D2">
        <w:tc>
          <w:tcPr>
            <w:tcW w:w="9245" w:type="dxa"/>
            <w:gridSpan w:val="3"/>
          </w:tcPr>
          <w:p w14:paraId="3B0F5C5E" w14:textId="77777777" w:rsidR="00925DA1" w:rsidRDefault="00E13BBC" w:rsidP="00925DA1">
            <w:pPr>
              <w:ind w:right="96"/>
              <w:rPr>
                <w:color w:val="000000" w:themeColor="text1"/>
              </w:rPr>
            </w:pPr>
            <w:r w:rsidRPr="00E13BBC">
              <w:rPr>
                <w:color w:val="000000" w:themeColor="text1"/>
              </w:rPr>
              <w:t>To be a bi-annual report.</w:t>
            </w:r>
          </w:p>
          <w:p w14:paraId="6D290499" w14:textId="3DA8F459" w:rsidR="00E13BBC" w:rsidRPr="00E13BBC" w:rsidRDefault="00E13BBC" w:rsidP="00925DA1">
            <w:pPr>
              <w:ind w:right="96"/>
              <w:rPr>
                <w:color w:val="000000" w:themeColor="text1"/>
              </w:rPr>
            </w:pPr>
          </w:p>
        </w:tc>
      </w:tr>
      <w:tr w:rsidR="00925DA1" w:rsidRPr="00F8567E" w14:paraId="08CD5C29" w14:textId="77777777" w:rsidTr="768930D2">
        <w:tc>
          <w:tcPr>
            <w:tcW w:w="9245" w:type="dxa"/>
            <w:gridSpan w:val="3"/>
            <w:shd w:val="clear" w:color="auto" w:fill="C1A775"/>
          </w:tcPr>
          <w:p w14:paraId="6800FBEB" w14:textId="3ED5416B" w:rsidR="00925DA1" w:rsidRPr="00F8567E" w:rsidRDefault="00925DA1" w:rsidP="00925DA1">
            <w:pPr>
              <w:ind w:right="96"/>
              <w:rPr>
                <w:color w:val="FF0000"/>
              </w:rPr>
            </w:pPr>
            <w:r w:rsidRPr="00C40206">
              <w:rPr>
                <w:b/>
              </w:rPr>
              <w:t>Appendices</w:t>
            </w:r>
          </w:p>
        </w:tc>
      </w:tr>
      <w:tr w:rsidR="00925DA1" w:rsidRPr="00F8567E" w14:paraId="6D29049F" w14:textId="77777777" w:rsidTr="768930D2">
        <w:tc>
          <w:tcPr>
            <w:tcW w:w="9245" w:type="dxa"/>
            <w:gridSpan w:val="3"/>
          </w:tcPr>
          <w:p w14:paraId="6D29049E" w14:textId="5B6983DA" w:rsidR="00925DA1" w:rsidRPr="00D043A8" w:rsidRDefault="5B51E949" w:rsidP="09BEF0FB">
            <w:pPr>
              <w:spacing w:after="160" w:line="259" w:lineRule="auto"/>
              <w:ind w:right="96"/>
            </w:pPr>
            <w:r w:rsidRPr="768930D2">
              <w:rPr>
                <w:rFonts w:eastAsia="Verdana" w:cs="Verdana"/>
                <w:color w:val="000000" w:themeColor="text1"/>
              </w:rPr>
              <w:t xml:space="preserve">Appendix 1 – Bi-Annual </w:t>
            </w:r>
            <w:r w:rsidR="00A9190F">
              <w:rPr>
                <w:rFonts w:eastAsia="Verdana" w:cs="Verdana"/>
                <w:color w:val="000000" w:themeColor="text1"/>
              </w:rPr>
              <w:t xml:space="preserve">Charitable Funds </w:t>
            </w:r>
            <w:r w:rsidRPr="768930D2">
              <w:rPr>
                <w:rFonts w:eastAsia="Verdana" w:cs="Verdana"/>
                <w:color w:val="000000" w:themeColor="text1"/>
              </w:rPr>
              <w:t>Committee Effectiveness Survey results.</w:t>
            </w:r>
            <w:r w:rsidR="00D043A8" w:rsidRPr="768930D2">
              <w:rPr>
                <w:lang w:val="en-US"/>
              </w:rPr>
              <w:t xml:space="preserve"> </w:t>
            </w:r>
          </w:p>
        </w:tc>
      </w:tr>
    </w:tbl>
    <w:p w14:paraId="6D2904A0" w14:textId="77777777" w:rsidR="00034194" w:rsidRDefault="00034194"/>
    <w:p w14:paraId="226D6386" w14:textId="77777777" w:rsidR="00D043A8" w:rsidRDefault="00D043A8"/>
    <w:p w14:paraId="7A6BB5C9" w14:textId="77777777" w:rsidR="00D043A8" w:rsidRDefault="00D043A8"/>
    <w:p w14:paraId="341F8898" w14:textId="77777777" w:rsidR="00D043A8" w:rsidRDefault="00D043A8"/>
    <w:p w14:paraId="4EEB505B" w14:textId="6B6C0174" w:rsidR="001B2E0D" w:rsidRPr="00F8567E" w:rsidRDefault="001B2E0D" w:rsidP="09BEF0FB"/>
    <w:sectPr w:rsidR="001B2E0D" w:rsidRPr="00F8567E" w:rsidSect="00FE7070">
      <w:headerReference w:type="default" r:id="rId11"/>
      <w:footerReference w:type="default" r:id="rId12"/>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413D3" w14:textId="77777777" w:rsidR="00832B7F" w:rsidRDefault="00832B7F" w:rsidP="00C107F2">
      <w:pPr>
        <w:spacing w:after="0" w:line="240" w:lineRule="auto"/>
      </w:pPr>
      <w:r>
        <w:separator/>
      </w:r>
    </w:p>
  </w:endnote>
  <w:endnote w:type="continuationSeparator" w:id="0">
    <w:p w14:paraId="6F62B7E2" w14:textId="77777777" w:rsidR="00832B7F" w:rsidRDefault="00832B7F"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C96C" w14:textId="73BCC458" w:rsidR="0032747D" w:rsidRPr="0031077C" w:rsidRDefault="00646AAE">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Content>
        <w:r w:rsidR="0032747D" w:rsidRPr="0031077C">
          <w:rPr>
            <w:sz w:val="20"/>
            <w:szCs w:val="20"/>
          </w:rPr>
          <w:fldChar w:fldCharType="begin"/>
        </w:r>
        <w:r w:rsidR="0032747D" w:rsidRPr="0031077C">
          <w:rPr>
            <w:sz w:val="20"/>
            <w:szCs w:val="20"/>
          </w:rPr>
          <w:instrText>PAGE   \* MERGEFORMAT</w:instrText>
        </w:r>
        <w:r w:rsidR="0032747D" w:rsidRPr="0031077C">
          <w:rPr>
            <w:sz w:val="20"/>
            <w:szCs w:val="20"/>
          </w:rPr>
          <w:fldChar w:fldCharType="separate"/>
        </w:r>
        <w:r w:rsidR="0032747D" w:rsidRPr="0031077C">
          <w:rPr>
            <w:sz w:val="20"/>
            <w:szCs w:val="20"/>
          </w:rPr>
          <w:t>2</w:t>
        </w:r>
        <w:r w:rsidR="0032747D" w:rsidRPr="0031077C">
          <w:rPr>
            <w:sz w:val="20"/>
            <w:szCs w:val="20"/>
          </w:rPr>
          <w:fldChar w:fldCharType="end"/>
        </w:r>
        <w:r w:rsidR="005D3DF1" w:rsidRPr="0031077C">
          <w:rPr>
            <w:sz w:val="20"/>
            <w:szCs w:val="20"/>
          </w:rPr>
          <w:t xml:space="preserve"> of 4</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Content>
      <w:p w14:paraId="6D2904A9" w14:textId="304ACF1F" w:rsidR="003324CB" w:rsidRDefault="56FE99EB" w:rsidP="0031077C">
        <w:pPr>
          <w:pStyle w:val="Footer"/>
          <w:jc w:val="right"/>
          <w:rPr>
            <w:rStyle w:val="CorporateStyle2"/>
          </w:rPr>
        </w:pPr>
        <w:r w:rsidRPr="56FE99EB">
          <w:rPr>
            <w:rStyle w:val="CorporateStyle2"/>
          </w:rPr>
          <w:t>Charitable Funds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10-15T00:00:00Z">
        <w:dateFormat w:val="dddd, dd MMMM yyyy"/>
        <w:lid w:val="en-GB"/>
        <w:storeMappedDataAs w:val="dateTime"/>
        <w:calendar w:val="gregorian"/>
      </w:date>
    </w:sdtPr>
    <w:sdtEndPr>
      <w:rPr>
        <w:rStyle w:val="DefaultParagraphFont"/>
        <w:sz w:val="24"/>
        <w:szCs w:val="20"/>
      </w:rPr>
    </w:sdtEndPr>
    <w:sdtContent>
      <w:p w14:paraId="6DC782A8" w14:textId="3210ACB6" w:rsidR="0031077C" w:rsidRPr="0031077C" w:rsidRDefault="005A0716" w:rsidP="0031077C">
        <w:pPr>
          <w:pStyle w:val="Footer"/>
          <w:jc w:val="right"/>
          <w:rPr>
            <w:sz w:val="20"/>
            <w:szCs w:val="20"/>
          </w:rPr>
        </w:pPr>
        <w:r>
          <w:rPr>
            <w:rStyle w:val="CorporateStyle2"/>
          </w:rPr>
          <w:t>Thursday, 15 October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0C510" w14:textId="77777777" w:rsidR="00832B7F" w:rsidRDefault="00832B7F" w:rsidP="00C107F2">
      <w:pPr>
        <w:spacing w:after="0" w:line="240" w:lineRule="auto"/>
      </w:pPr>
      <w:r>
        <w:separator/>
      </w:r>
    </w:p>
  </w:footnote>
  <w:footnote w:type="continuationSeparator" w:id="0">
    <w:p w14:paraId="046A4A49" w14:textId="77777777" w:rsidR="00832B7F" w:rsidRDefault="00832B7F"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0" locked="0" layoutInCell="1" allowOverlap="1" wp14:anchorId="6D2904AC" wp14:editId="4160C8CA">
          <wp:simplePos x="0" y="0"/>
          <wp:positionH relativeFrom="column">
            <wp:posOffset>1078865</wp:posOffset>
          </wp:positionH>
          <wp:positionV relativeFrom="paragraph">
            <wp:posOffset>-284480</wp:posOffset>
          </wp:positionV>
          <wp:extent cx="3598545" cy="866140"/>
          <wp:effectExtent l="0" t="0" r="1905" b="0"/>
          <wp:wrapNone/>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B18DE"/>
    <w:multiLevelType w:val="multilevel"/>
    <w:tmpl w:val="7D302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D3578A"/>
    <w:multiLevelType w:val="hybridMultilevel"/>
    <w:tmpl w:val="36FCB132"/>
    <w:lvl w:ilvl="0" w:tplc="57F23C5E">
      <w:start w:val="5"/>
      <w:numFmt w:val="bullet"/>
      <w:lvlText w:val="-"/>
      <w:lvlJc w:val="left"/>
      <w:pPr>
        <w:ind w:left="720" w:hanging="360"/>
      </w:pPr>
      <w:rPr>
        <w:rFonts w:ascii="Verdana" w:eastAsia="Times New Roman" w:hAnsi="Verdana"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637DF0"/>
    <w:multiLevelType w:val="multilevel"/>
    <w:tmpl w:val="59242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F7966D9"/>
    <w:multiLevelType w:val="hybridMultilevel"/>
    <w:tmpl w:val="1298A07C"/>
    <w:lvl w:ilvl="0" w:tplc="28F8FE88">
      <w:start w:val="1"/>
      <w:numFmt w:val="bullet"/>
      <w:lvlText w:val="-"/>
      <w:lvlJc w:val="left"/>
      <w:pPr>
        <w:ind w:left="720" w:hanging="360"/>
      </w:pPr>
      <w:rPr>
        <w:rFonts w:ascii="Aptos" w:hAnsi="Aptos" w:hint="default"/>
      </w:rPr>
    </w:lvl>
    <w:lvl w:ilvl="1" w:tplc="4B8CAAC8">
      <w:start w:val="1"/>
      <w:numFmt w:val="bullet"/>
      <w:lvlText w:val="o"/>
      <w:lvlJc w:val="left"/>
      <w:pPr>
        <w:ind w:left="1440" w:hanging="360"/>
      </w:pPr>
      <w:rPr>
        <w:rFonts w:ascii="Courier New" w:hAnsi="Courier New" w:hint="default"/>
      </w:rPr>
    </w:lvl>
    <w:lvl w:ilvl="2" w:tplc="6568C74A">
      <w:start w:val="1"/>
      <w:numFmt w:val="bullet"/>
      <w:lvlText w:val=""/>
      <w:lvlJc w:val="left"/>
      <w:pPr>
        <w:ind w:left="2160" w:hanging="360"/>
      </w:pPr>
      <w:rPr>
        <w:rFonts w:ascii="Wingdings" w:hAnsi="Wingdings" w:hint="default"/>
      </w:rPr>
    </w:lvl>
    <w:lvl w:ilvl="3" w:tplc="1C8A5D10">
      <w:start w:val="1"/>
      <w:numFmt w:val="bullet"/>
      <w:lvlText w:val=""/>
      <w:lvlJc w:val="left"/>
      <w:pPr>
        <w:ind w:left="2880" w:hanging="360"/>
      </w:pPr>
      <w:rPr>
        <w:rFonts w:ascii="Symbol" w:hAnsi="Symbol" w:hint="default"/>
      </w:rPr>
    </w:lvl>
    <w:lvl w:ilvl="4" w:tplc="C868E218">
      <w:start w:val="1"/>
      <w:numFmt w:val="bullet"/>
      <w:lvlText w:val="o"/>
      <w:lvlJc w:val="left"/>
      <w:pPr>
        <w:ind w:left="3600" w:hanging="360"/>
      </w:pPr>
      <w:rPr>
        <w:rFonts w:ascii="Courier New" w:hAnsi="Courier New" w:hint="default"/>
      </w:rPr>
    </w:lvl>
    <w:lvl w:ilvl="5" w:tplc="6BDC70AE">
      <w:start w:val="1"/>
      <w:numFmt w:val="bullet"/>
      <w:lvlText w:val=""/>
      <w:lvlJc w:val="left"/>
      <w:pPr>
        <w:ind w:left="4320" w:hanging="360"/>
      </w:pPr>
      <w:rPr>
        <w:rFonts w:ascii="Wingdings" w:hAnsi="Wingdings" w:hint="default"/>
      </w:rPr>
    </w:lvl>
    <w:lvl w:ilvl="6" w:tplc="4FBC5854">
      <w:start w:val="1"/>
      <w:numFmt w:val="bullet"/>
      <w:lvlText w:val=""/>
      <w:lvlJc w:val="left"/>
      <w:pPr>
        <w:ind w:left="5040" w:hanging="360"/>
      </w:pPr>
      <w:rPr>
        <w:rFonts w:ascii="Symbol" w:hAnsi="Symbol" w:hint="default"/>
      </w:rPr>
    </w:lvl>
    <w:lvl w:ilvl="7" w:tplc="FFD65874">
      <w:start w:val="1"/>
      <w:numFmt w:val="bullet"/>
      <w:lvlText w:val="o"/>
      <w:lvlJc w:val="left"/>
      <w:pPr>
        <w:ind w:left="5760" w:hanging="360"/>
      </w:pPr>
      <w:rPr>
        <w:rFonts w:ascii="Courier New" w:hAnsi="Courier New" w:hint="default"/>
      </w:rPr>
    </w:lvl>
    <w:lvl w:ilvl="8" w:tplc="B4E0A448">
      <w:start w:val="1"/>
      <w:numFmt w:val="bullet"/>
      <w:lvlText w:val=""/>
      <w:lvlJc w:val="left"/>
      <w:pPr>
        <w:ind w:left="6480" w:hanging="360"/>
      </w:pPr>
      <w:rPr>
        <w:rFonts w:ascii="Wingdings" w:hAnsi="Wingdings" w:hint="default"/>
      </w:rPr>
    </w:lvl>
  </w:abstractNum>
  <w:abstractNum w:abstractNumId="5"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6" w15:restartNumberingAfterBreak="0">
    <w:nsid w:val="25075957"/>
    <w:multiLevelType w:val="hybridMultilevel"/>
    <w:tmpl w:val="96C0D918"/>
    <w:lvl w:ilvl="0" w:tplc="EE9C7BBC">
      <w:start w:val="1"/>
      <w:numFmt w:val="bullet"/>
      <w:lvlText w:val="-"/>
      <w:lvlJc w:val="left"/>
      <w:pPr>
        <w:ind w:left="720" w:hanging="360"/>
      </w:pPr>
      <w:rPr>
        <w:rFonts w:ascii="Aptos" w:hAnsi="Aptos" w:hint="default"/>
      </w:rPr>
    </w:lvl>
    <w:lvl w:ilvl="1" w:tplc="7DDCC5F4">
      <w:start w:val="1"/>
      <w:numFmt w:val="bullet"/>
      <w:lvlText w:val="o"/>
      <w:lvlJc w:val="left"/>
      <w:pPr>
        <w:ind w:left="1440" w:hanging="360"/>
      </w:pPr>
      <w:rPr>
        <w:rFonts w:ascii="Courier New" w:hAnsi="Courier New" w:hint="default"/>
      </w:rPr>
    </w:lvl>
    <w:lvl w:ilvl="2" w:tplc="96328134">
      <w:start w:val="1"/>
      <w:numFmt w:val="bullet"/>
      <w:lvlText w:val=""/>
      <w:lvlJc w:val="left"/>
      <w:pPr>
        <w:ind w:left="2160" w:hanging="360"/>
      </w:pPr>
      <w:rPr>
        <w:rFonts w:ascii="Wingdings" w:hAnsi="Wingdings" w:hint="default"/>
      </w:rPr>
    </w:lvl>
    <w:lvl w:ilvl="3" w:tplc="3C6430E0">
      <w:start w:val="1"/>
      <w:numFmt w:val="bullet"/>
      <w:lvlText w:val=""/>
      <w:lvlJc w:val="left"/>
      <w:pPr>
        <w:ind w:left="2880" w:hanging="360"/>
      </w:pPr>
      <w:rPr>
        <w:rFonts w:ascii="Symbol" w:hAnsi="Symbol" w:hint="default"/>
      </w:rPr>
    </w:lvl>
    <w:lvl w:ilvl="4" w:tplc="863A0586">
      <w:start w:val="1"/>
      <w:numFmt w:val="bullet"/>
      <w:lvlText w:val="o"/>
      <w:lvlJc w:val="left"/>
      <w:pPr>
        <w:ind w:left="3600" w:hanging="360"/>
      </w:pPr>
      <w:rPr>
        <w:rFonts w:ascii="Courier New" w:hAnsi="Courier New" w:hint="default"/>
      </w:rPr>
    </w:lvl>
    <w:lvl w:ilvl="5" w:tplc="462C9BA2">
      <w:start w:val="1"/>
      <w:numFmt w:val="bullet"/>
      <w:lvlText w:val=""/>
      <w:lvlJc w:val="left"/>
      <w:pPr>
        <w:ind w:left="4320" w:hanging="360"/>
      </w:pPr>
      <w:rPr>
        <w:rFonts w:ascii="Wingdings" w:hAnsi="Wingdings" w:hint="default"/>
      </w:rPr>
    </w:lvl>
    <w:lvl w:ilvl="6" w:tplc="3C2CF0D0">
      <w:start w:val="1"/>
      <w:numFmt w:val="bullet"/>
      <w:lvlText w:val=""/>
      <w:lvlJc w:val="left"/>
      <w:pPr>
        <w:ind w:left="5040" w:hanging="360"/>
      </w:pPr>
      <w:rPr>
        <w:rFonts w:ascii="Symbol" w:hAnsi="Symbol" w:hint="default"/>
      </w:rPr>
    </w:lvl>
    <w:lvl w:ilvl="7" w:tplc="E54ADA9E">
      <w:start w:val="1"/>
      <w:numFmt w:val="bullet"/>
      <w:lvlText w:val="o"/>
      <w:lvlJc w:val="left"/>
      <w:pPr>
        <w:ind w:left="5760" w:hanging="360"/>
      </w:pPr>
      <w:rPr>
        <w:rFonts w:ascii="Courier New" w:hAnsi="Courier New" w:hint="default"/>
      </w:rPr>
    </w:lvl>
    <w:lvl w:ilvl="8" w:tplc="A36E25F6">
      <w:start w:val="1"/>
      <w:numFmt w:val="bullet"/>
      <w:lvlText w:val=""/>
      <w:lvlJc w:val="left"/>
      <w:pPr>
        <w:ind w:left="6480" w:hanging="360"/>
      </w:pPr>
      <w:rPr>
        <w:rFonts w:ascii="Wingdings" w:hAnsi="Wingdings" w:hint="default"/>
      </w:rPr>
    </w:lvl>
  </w:abstractNum>
  <w:abstractNum w:abstractNumId="7" w15:restartNumberingAfterBreak="0">
    <w:nsid w:val="359C6663"/>
    <w:multiLevelType w:val="multilevel"/>
    <w:tmpl w:val="648CD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9" w15:restartNumberingAfterBreak="0">
    <w:nsid w:val="3F282F3E"/>
    <w:multiLevelType w:val="hybridMultilevel"/>
    <w:tmpl w:val="AF3CFCE2"/>
    <w:lvl w:ilvl="0" w:tplc="08090001">
      <w:start w:val="1"/>
      <w:numFmt w:val="bullet"/>
      <w:lvlText w:val=""/>
      <w:lvlJc w:val="left"/>
      <w:pPr>
        <w:ind w:left="720" w:hanging="360"/>
      </w:pPr>
      <w:rPr>
        <w:rFonts w:ascii="Symbol" w:hAnsi="Symbol"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06527DA"/>
    <w:multiLevelType w:val="multilevel"/>
    <w:tmpl w:val="2C982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4553CE9"/>
    <w:multiLevelType w:val="multilevel"/>
    <w:tmpl w:val="EA349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B44906"/>
    <w:multiLevelType w:val="multilevel"/>
    <w:tmpl w:val="E4AEAE16"/>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6EC7350"/>
    <w:multiLevelType w:val="hybridMultilevel"/>
    <w:tmpl w:val="0A64E444"/>
    <w:lvl w:ilvl="0" w:tplc="C9AECF48">
      <w:start w:val="1"/>
      <w:numFmt w:val="bullet"/>
      <w:lvlText w:val="-"/>
      <w:lvlJc w:val="left"/>
      <w:pPr>
        <w:ind w:left="1080" w:hanging="360"/>
      </w:pPr>
      <w:rPr>
        <w:rFonts w:ascii="Aptos" w:hAnsi="Aptos" w:hint="default"/>
      </w:rPr>
    </w:lvl>
    <w:lvl w:ilvl="1" w:tplc="B6660B04">
      <w:start w:val="1"/>
      <w:numFmt w:val="bullet"/>
      <w:lvlText w:val="o"/>
      <w:lvlJc w:val="left"/>
      <w:pPr>
        <w:ind w:left="1800" w:hanging="360"/>
      </w:pPr>
      <w:rPr>
        <w:rFonts w:ascii="Courier New" w:hAnsi="Courier New" w:hint="default"/>
      </w:rPr>
    </w:lvl>
    <w:lvl w:ilvl="2" w:tplc="04F46FE6">
      <w:start w:val="1"/>
      <w:numFmt w:val="bullet"/>
      <w:lvlText w:val=""/>
      <w:lvlJc w:val="left"/>
      <w:pPr>
        <w:ind w:left="2520" w:hanging="360"/>
      </w:pPr>
      <w:rPr>
        <w:rFonts w:ascii="Wingdings" w:hAnsi="Wingdings" w:hint="default"/>
      </w:rPr>
    </w:lvl>
    <w:lvl w:ilvl="3" w:tplc="5BB0E988">
      <w:start w:val="1"/>
      <w:numFmt w:val="bullet"/>
      <w:lvlText w:val=""/>
      <w:lvlJc w:val="left"/>
      <w:pPr>
        <w:ind w:left="3240" w:hanging="360"/>
      </w:pPr>
      <w:rPr>
        <w:rFonts w:ascii="Symbol" w:hAnsi="Symbol" w:hint="default"/>
      </w:rPr>
    </w:lvl>
    <w:lvl w:ilvl="4" w:tplc="AEC44752">
      <w:start w:val="1"/>
      <w:numFmt w:val="bullet"/>
      <w:lvlText w:val="o"/>
      <w:lvlJc w:val="left"/>
      <w:pPr>
        <w:ind w:left="3960" w:hanging="360"/>
      </w:pPr>
      <w:rPr>
        <w:rFonts w:ascii="Courier New" w:hAnsi="Courier New" w:hint="default"/>
      </w:rPr>
    </w:lvl>
    <w:lvl w:ilvl="5" w:tplc="7C205EB4">
      <w:start w:val="1"/>
      <w:numFmt w:val="bullet"/>
      <w:lvlText w:val=""/>
      <w:lvlJc w:val="left"/>
      <w:pPr>
        <w:ind w:left="4680" w:hanging="360"/>
      </w:pPr>
      <w:rPr>
        <w:rFonts w:ascii="Wingdings" w:hAnsi="Wingdings" w:hint="default"/>
      </w:rPr>
    </w:lvl>
    <w:lvl w:ilvl="6" w:tplc="B110515A">
      <w:start w:val="1"/>
      <w:numFmt w:val="bullet"/>
      <w:lvlText w:val=""/>
      <w:lvlJc w:val="left"/>
      <w:pPr>
        <w:ind w:left="5400" w:hanging="360"/>
      </w:pPr>
      <w:rPr>
        <w:rFonts w:ascii="Symbol" w:hAnsi="Symbol" w:hint="default"/>
      </w:rPr>
    </w:lvl>
    <w:lvl w:ilvl="7" w:tplc="7F7C2FBC">
      <w:start w:val="1"/>
      <w:numFmt w:val="bullet"/>
      <w:lvlText w:val="o"/>
      <w:lvlJc w:val="left"/>
      <w:pPr>
        <w:ind w:left="6120" w:hanging="360"/>
      </w:pPr>
      <w:rPr>
        <w:rFonts w:ascii="Courier New" w:hAnsi="Courier New" w:hint="default"/>
      </w:rPr>
    </w:lvl>
    <w:lvl w:ilvl="8" w:tplc="8A402238">
      <w:start w:val="1"/>
      <w:numFmt w:val="bullet"/>
      <w:lvlText w:val=""/>
      <w:lvlJc w:val="left"/>
      <w:pPr>
        <w:ind w:left="6840" w:hanging="360"/>
      </w:pPr>
      <w:rPr>
        <w:rFonts w:ascii="Wingdings" w:hAnsi="Wingdings" w:hint="default"/>
      </w:rPr>
    </w:lvl>
  </w:abstractNum>
  <w:abstractNum w:abstractNumId="16"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7" w15:restartNumberingAfterBreak="0">
    <w:nsid w:val="67D47803"/>
    <w:multiLevelType w:val="multilevel"/>
    <w:tmpl w:val="28023050"/>
    <w:lvl w:ilvl="0">
      <w:start w:val="4"/>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74384F51"/>
    <w:multiLevelType w:val="multilevel"/>
    <w:tmpl w:val="4306C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9342214"/>
    <w:multiLevelType w:val="hybridMultilevel"/>
    <w:tmpl w:val="0C44C95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7AAB3DA5"/>
    <w:multiLevelType w:val="multilevel"/>
    <w:tmpl w:val="2154D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AF443F3"/>
    <w:multiLevelType w:val="multilevel"/>
    <w:tmpl w:val="FD1CD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BBC29F8"/>
    <w:multiLevelType w:val="hybridMultilevel"/>
    <w:tmpl w:val="7DFCB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2138259126">
    <w:abstractNumId w:val="15"/>
  </w:num>
  <w:num w:numId="2" w16cid:durableId="2037542119">
    <w:abstractNumId w:val="4"/>
  </w:num>
  <w:num w:numId="3" w16cid:durableId="1874076343">
    <w:abstractNumId w:val="6"/>
  </w:num>
  <w:num w:numId="4" w16cid:durableId="704521321">
    <w:abstractNumId w:val="3"/>
  </w:num>
  <w:num w:numId="5" w16cid:durableId="1731493387">
    <w:abstractNumId w:val="13"/>
  </w:num>
  <w:num w:numId="6" w16cid:durableId="358313792">
    <w:abstractNumId w:val="12"/>
  </w:num>
  <w:num w:numId="7" w16cid:durableId="1144618638">
    <w:abstractNumId w:val="8"/>
  </w:num>
  <w:num w:numId="8" w16cid:durableId="211239042">
    <w:abstractNumId w:val="5"/>
  </w:num>
  <w:num w:numId="9" w16cid:durableId="1874800944">
    <w:abstractNumId w:val="24"/>
  </w:num>
  <w:num w:numId="10" w16cid:durableId="263198079">
    <w:abstractNumId w:val="25"/>
  </w:num>
  <w:num w:numId="11" w16cid:durableId="1535070366">
    <w:abstractNumId w:val="16"/>
  </w:num>
  <w:num w:numId="12" w16cid:durableId="1823614381">
    <w:abstractNumId w:val="18"/>
  </w:num>
  <w:num w:numId="13" w16cid:durableId="875429971">
    <w:abstractNumId w:val="20"/>
  </w:num>
  <w:num w:numId="14" w16cid:durableId="191918585">
    <w:abstractNumId w:val="14"/>
  </w:num>
  <w:num w:numId="15" w16cid:durableId="737557812">
    <w:abstractNumId w:val="17"/>
  </w:num>
  <w:num w:numId="16" w16cid:durableId="773332329">
    <w:abstractNumId w:val="2"/>
  </w:num>
  <w:num w:numId="17" w16cid:durableId="534269438">
    <w:abstractNumId w:val="22"/>
  </w:num>
  <w:num w:numId="18" w16cid:durableId="1178084849">
    <w:abstractNumId w:val="10"/>
  </w:num>
  <w:num w:numId="19" w16cid:durableId="499807801">
    <w:abstractNumId w:val="11"/>
  </w:num>
  <w:num w:numId="20" w16cid:durableId="2115972650">
    <w:abstractNumId w:val="7"/>
  </w:num>
  <w:num w:numId="21" w16cid:durableId="1345401329">
    <w:abstractNumId w:val="1"/>
  </w:num>
  <w:num w:numId="22" w16cid:durableId="1211575335">
    <w:abstractNumId w:val="19"/>
  </w:num>
  <w:num w:numId="23" w16cid:durableId="1187670749">
    <w:abstractNumId w:val="0"/>
  </w:num>
  <w:num w:numId="24" w16cid:durableId="1901866429">
    <w:abstractNumId w:val="23"/>
  </w:num>
  <w:num w:numId="25" w16cid:durableId="628318506">
    <w:abstractNumId w:val="9"/>
  </w:num>
  <w:num w:numId="26" w16cid:durableId="178626678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15859"/>
    <w:rsid w:val="00017807"/>
    <w:rsid w:val="000203BD"/>
    <w:rsid w:val="00021C60"/>
    <w:rsid w:val="00034194"/>
    <w:rsid w:val="00041CF6"/>
    <w:rsid w:val="0004211A"/>
    <w:rsid w:val="00052D01"/>
    <w:rsid w:val="00054F8C"/>
    <w:rsid w:val="00061E86"/>
    <w:rsid w:val="00065531"/>
    <w:rsid w:val="00072D3B"/>
    <w:rsid w:val="00080580"/>
    <w:rsid w:val="00083FC0"/>
    <w:rsid w:val="000940E7"/>
    <w:rsid w:val="000A0751"/>
    <w:rsid w:val="000A65B3"/>
    <w:rsid w:val="000C3280"/>
    <w:rsid w:val="000E379E"/>
    <w:rsid w:val="000F361B"/>
    <w:rsid w:val="00110100"/>
    <w:rsid w:val="00114549"/>
    <w:rsid w:val="00133EA1"/>
    <w:rsid w:val="0016096B"/>
    <w:rsid w:val="001707C4"/>
    <w:rsid w:val="0018209C"/>
    <w:rsid w:val="00182C00"/>
    <w:rsid w:val="001A4E1B"/>
    <w:rsid w:val="001B2E0D"/>
    <w:rsid w:val="001B3120"/>
    <w:rsid w:val="001C06A8"/>
    <w:rsid w:val="001C6C4F"/>
    <w:rsid w:val="001E6F3B"/>
    <w:rsid w:val="001F2857"/>
    <w:rsid w:val="001F48BE"/>
    <w:rsid w:val="001F68A6"/>
    <w:rsid w:val="002010FE"/>
    <w:rsid w:val="00203F67"/>
    <w:rsid w:val="0020539A"/>
    <w:rsid w:val="00233330"/>
    <w:rsid w:val="00233D58"/>
    <w:rsid w:val="00234AC2"/>
    <w:rsid w:val="00234F3C"/>
    <w:rsid w:val="00240F00"/>
    <w:rsid w:val="00241662"/>
    <w:rsid w:val="002432C6"/>
    <w:rsid w:val="002518B7"/>
    <w:rsid w:val="00270897"/>
    <w:rsid w:val="00272BD5"/>
    <w:rsid w:val="002950FF"/>
    <w:rsid w:val="00296CD9"/>
    <w:rsid w:val="002A706E"/>
    <w:rsid w:val="002B7C9A"/>
    <w:rsid w:val="002C3DD6"/>
    <w:rsid w:val="002C51CF"/>
    <w:rsid w:val="002D77FE"/>
    <w:rsid w:val="0030739E"/>
    <w:rsid w:val="0031077C"/>
    <w:rsid w:val="0031183B"/>
    <w:rsid w:val="003261FD"/>
    <w:rsid w:val="00327324"/>
    <w:rsid w:val="0032747D"/>
    <w:rsid w:val="003324CB"/>
    <w:rsid w:val="0033398B"/>
    <w:rsid w:val="00336581"/>
    <w:rsid w:val="003464BA"/>
    <w:rsid w:val="00366FDD"/>
    <w:rsid w:val="00375605"/>
    <w:rsid w:val="00387A41"/>
    <w:rsid w:val="00387ED9"/>
    <w:rsid w:val="003B31B1"/>
    <w:rsid w:val="003B3FCA"/>
    <w:rsid w:val="003B76BA"/>
    <w:rsid w:val="003C0FF8"/>
    <w:rsid w:val="003F327D"/>
    <w:rsid w:val="0040753F"/>
    <w:rsid w:val="004140C9"/>
    <w:rsid w:val="00414894"/>
    <w:rsid w:val="00417788"/>
    <w:rsid w:val="004221DC"/>
    <w:rsid w:val="004222DD"/>
    <w:rsid w:val="0042635B"/>
    <w:rsid w:val="00461835"/>
    <w:rsid w:val="00466612"/>
    <w:rsid w:val="00466F20"/>
    <w:rsid w:val="004671D2"/>
    <w:rsid w:val="004754FC"/>
    <w:rsid w:val="004937D3"/>
    <w:rsid w:val="004E109D"/>
    <w:rsid w:val="0052297E"/>
    <w:rsid w:val="00524839"/>
    <w:rsid w:val="0053076A"/>
    <w:rsid w:val="00534CB6"/>
    <w:rsid w:val="005404F4"/>
    <w:rsid w:val="005506AE"/>
    <w:rsid w:val="00556711"/>
    <w:rsid w:val="00574BCF"/>
    <w:rsid w:val="00576395"/>
    <w:rsid w:val="005835C5"/>
    <w:rsid w:val="00584F37"/>
    <w:rsid w:val="00585277"/>
    <w:rsid w:val="00594E39"/>
    <w:rsid w:val="005A0716"/>
    <w:rsid w:val="005D1652"/>
    <w:rsid w:val="005D2C4A"/>
    <w:rsid w:val="005D3DF1"/>
    <w:rsid w:val="005D5AFA"/>
    <w:rsid w:val="005D5E16"/>
    <w:rsid w:val="005E6797"/>
    <w:rsid w:val="005F38A1"/>
    <w:rsid w:val="005F4E71"/>
    <w:rsid w:val="006201D0"/>
    <w:rsid w:val="0064147E"/>
    <w:rsid w:val="00641883"/>
    <w:rsid w:val="00646AAE"/>
    <w:rsid w:val="00653AEC"/>
    <w:rsid w:val="00655190"/>
    <w:rsid w:val="00656183"/>
    <w:rsid w:val="00662218"/>
    <w:rsid w:val="006715A4"/>
    <w:rsid w:val="006729DA"/>
    <w:rsid w:val="00672A4C"/>
    <w:rsid w:val="00685AE0"/>
    <w:rsid w:val="00687037"/>
    <w:rsid w:val="006B56D7"/>
    <w:rsid w:val="006D0E46"/>
    <w:rsid w:val="006D1998"/>
    <w:rsid w:val="006F02B9"/>
    <w:rsid w:val="006F549F"/>
    <w:rsid w:val="00703D77"/>
    <w:rsid w:val="00707FAD"/>
    <w:rsid w:val="00711095"/>
    <w:rsid w:val="0072604C"/>
    <w:rsid w:val="007277B5"/>
    <w:rsid w:val="00737883"/>
    <w:rsid w:val="0075502E"/>
    <w:rsid w:val="00762BBE"/>
    <w:rsid w:val="0076681D"/>
    <w:rsid w:val="00767E3E"/>
    <w:rsid w:val="00775F61"/>
    <w:rsid w:val="00793B97"/>
    <w:rsid w:val="007B683C"/>
    <w:rsid w:val="007D313C"/>
    <w:rsid w:val="007D70EB"/>
    <w:rsid w:val="007E5BB1"/>
    <w:rsid w:val="007F125F"/>
    <w:rsid w:val="007F12B4"/>
    <w:rsid w:val="00804324"/>
    <w:rsid w:val="00820546"/>
    <w:rsid w:val="008267FB"/>
    <w:rsid w:val="00831464"/>
    <w:rsid w:val="00832B7F"/>
    <w:rsid w:val="00835441"/>
    <w:rsid w:val="00846971"/>
    <w:rsid w:val="00850C29"/>
    <w:rsid w:val="00857D93"/>
    <w:rsid w:val="00860674"/>
    <w:rsid w:val="00877273"/>
    <w:rsid w:val="00885CE9"/>
    <w:rsid w:val="00891BA2"/>
    <w:rsid w:val="008A3D8F"/>
    <w:rsid w:val="008C15D9"/>
    <w:rsid w:val="008C50D5"/>
    <w:rsid w:val="008D0747"/>
    <w:rsid w:val="008E13D1"/>
    <w:rsid w:val="008F442A"/>
    <w:rsid w:val="00910C0A"/>
    <w:rsid w:val="009112DC"/>
    <w:rsid w:val="00925DA1"/>
    <w:rsid w:val="00931E6B"/>
    <w:rsid w:val="009331F3"/>
    <w:rsid w:val="009767D5"/>
    <w:rsid w:val="00982988"/>
    <w:rsid w:val="00983F5E"/>
    <w:rsid w:val="009911F2"/>
    <w:rsid w:val="00996159"/>
    <w:rsid w:val="009B52E7"/>
    <w:rsid w:val="009C47FE"/>
    <w:rsid w:val="009E14BB"/>
    <w:rsid w:val="009E53B8"/>
    <w:rsid w:val="009E7AF7"/>
    <w:rsid w:val="009F7421"/>
    <w:rsid w:val="00A35122"/>
    <w:rsid w:val="00A671E8"/>
    <w:rsid w:val="00A81E3C"/>
    <w:rsid w:val="00A83E54"/>
    <w:rsid w:val="00A84941"/>
    <w:rsid w:val="00A9190F"/>
    <w:rsid w:val="00A94002"/>
    <w:rsid w:val="00A94854"/>
    <w:rsid w:val="00A97D23"/>
    <w:rsid w:val="00AA4753"/>
    <w:rsid w:val="00AB4B93"/>
    <w:rsid w:val="00AC4AD4"/>
    <w:rsid w:val="00AC5F9F"/>
    <w:rsid w:val="00AD064D"/>
    <w:rsid w:val="00AD40B8"/>
    <w:rsid w:val="00AD486E"/>
    <w:rsid w:val="00AD5D91"/>
    <w:rsid w:val="00AD71BC"/>
    <w:rsid w:val="00AF66FE"/>
    <w:rsid w:val="00B0479E"/>
    <w:rsid w:val="00B0564E"/>
    <w:rsid w:val="00B105BD"/>
    <w:rsid w:val="00B14EAE"/>
    <w:rsid w:val="00B21EDC"/>
    <w:rsid w:val="00B224D7"/>
    <w:rsid w:val="00B22CF9"/>
    <w:rsid w:val="00B25C58"/>
    <w:rsid w:val="00B3430C"/>
    <w:rsid w:val="00B35ECC"/>
    <w:rsid w:val="00B50ABC"/>
    <w:rsid w:val="00B6292E"/>
    <w:rsid w:val="00B70ED7"/>
    <w:rsid w:val="00B904E5"/>
    <w:rsid w:val="00BA2507"/>
    <w:rsid w:val="00BA5EB1"/>
    <w:rsid w:val="00BB764F"/>
    <w:rsid w:val="00BC1144"/>
    <w:rsid w:val="00BC241D"/>
    <w:rsid w:val="00C0463A"/>
    <w:rsid w:val="00C107F2"/>
    <w:rsid w:val="00C2143D"/>
    <w:rsid w:val="00C33A04"/>
    <w:rsid w:val="00C40206"/>
    <w:rsid w:val="00C43F7B"/>
    <w:rsid w:val="00C55C8E"/>
    <w:rsid w:val="00C56152"/>
    <w:rsid w:val="00C61658"/>
    <w:rsid w:val="00C74B0D"/>
    <w:rsid w:val="00C77B23"/>
    <w:rsid w:val="00C92FD1"/>
    <w:rsid w:val="00C933BE"/>
    <w:rsid w:val="00C95B3C"/>
    <w:rsid w:val="00CA1009"/>
    <w:rsid w:val="00CA6D65"/>
    <w:rsid w:val="00CB1C7D"/>
    <w:rsid w:val="00CC048E"/>
    <w:rsid w:val="00CC381D"/>
    <w:rsid w:val="00CD7AA5"/>
    <w:rsid w:val="00D043A8"/>
    <w:rsid w:val="00D11351"/>
    <w:rsid w:val="00D16C84"/>
    <w:rsid w:val="00D40B91"/>
    <w:rsid w:val="00D45B01"/>
    <w:rsid w:val="00D53020"/>
    <w:rsid w:val="00D6215B"/>
    <w:rsid w:val="00D914F2"/>
    <w:rsid w:val="00DA0F82"/>
    <w:rsid w:val="00DA51E0"/>
    <w:rsid w:val="00DA76AD"/>
    <w:rsid w:val="00DB308E"/>
    <w:rsid w:val="00DB4061"/>
    <w:rsid w:val="00DB76B3"/>
    <w:rsid w:val="00DC6D73"/>
    <w:rsid w:val="00DD41FA"/>
    <w:rsid w:val="00DF3645"/>
    <w:rsid w:val="00E06294"/>
    <w:rsid w:val="00E10124"/>
    <w:rsid w:val="00E13BBC"/>
    <w:rsid w:val="00E242E5"/>
    <w:rsid w:val="00E31442"/>
    <w:rsid w:val="00E32878"/>
    <w:rsid w:val="00E3794C"/>
    <w:rsid w:val="00E52B98"/>
    <w:rsid w:val="00E52C94"/>
    <w:rsid w:val="00E575AE"/>
    <w:rsid w:val="00E64BB8"/>
    <w:rsid w:val="00E87B30"/>
    <w:rsid w:val="00EA436A"/>
    <w:rsid w:val="00EA4667"/>
    <w:rsid w:val="00EC231A"/>
    <w:rsid w:val="00EC7151"/>
    <w:rsid w:val="00ED754B"/>
    <w:rsid w:val="00EF31AD"/>
    <w:rsid w:val="00F06D6F"/>
    <w:rsid w:val="00F11CD2"/>
    <w:rsid w:val="00F1387A"/>
    <w:rsid w:val="00F17EB4"/>
    <w:rsid w:val="00F204CE"/>
    <w:rsid w:val="00F31EBA"/>
    <w:rsid w:val="00F5082D"/>
    <w:rsid w:val="00F531BD"/>
    <w:rsid w:val="00F5324A"/>
    <w:rsid w:val="00F55629"/>
    <w:rsid w:val="00F57042"/>
    <w:rsid w:val="00F57C68"/>
    <w:rsid w:val="00F618CD"/>
    <w:rsid w:val="00F7169E"/>
    <w:rsid w:val="00F7288F"/>
    <w:rsid w:val="00F82EA6"/>
    <w:rsid w:val="00F8567E"/>
    <w:rsid w:val="00F86656"/>
    <w:rsid w:val="00F91B06"/>
    <w:rsid w:val="00F97C38"/>
    <w:rsid w:val="00FA0CA9"/>
    <w:rsid w:val="00FA4762"/>
    <w:rsid w:val="00FA5DEC"/>
    <w:rsid w:val="00FC21DB"/>
    <w:rsid w:val="00FC75FE"/>
    <w:rsid w:val="00FD2D96"/>
    <w:rsid w:val="00FE7070"/>
    <w:rsid w:val="00FF3974"/>
    <w:rsid w:val="067C5FE0"/>
    <w:rsid w:val="0862BB3D"/>
    <w:rsid w:val="08AFE64E"/>
    <w:rsid w:val="09BEF0FB"/>
    <w:rsid w:val="0AE32114"/>
    <w:rsid w:val="10FB45E3"/>
    <w:rsid w:val="12413FBE"/>
    <w:rsid w:val="17AED499"/>
    <w:rsid w:val="184FFE0B"/>
    <w:rsid w:val="1A1AD252"/>
    <w:rsid w:val="1B9B20BB"/>
    <w:rsid w:val="1CBE4976"/>
    <w:rsid w:val="1E4B4316"/>
    <w:rsid w:val="21330C5A"/>
    <w:rsid w:val="22B82994"/>
    <w:rsid w:val="24D01AD7"/>
    <w:rsid w:val="251DF440"/>
    <w:rsid w:val="277F2E76"/>
    <w:rsid w:val="28E5356F"/>
    <w:rsid w:val="2A31D359"/>
    <w:rsid w:val="2C94643F"/>
    <w:rsid w:val="3BBD4C41"/>
    <w:rsid w:val="3D6471EC"/>
    <w:rsid w:val="3F20E59E"/>
    <w:rsid w:val="3F5A550E"/>
    <w:rsid w:val="3F6E18C8"/>
    <w:rsid w:val="40FA942E"/>
    <w:rsid w:val="417E2099"/>
    <w:rsid w:val="44A6FF89"/>
    <w:rsid w:val="45B17720"/>
    <w:rsid w:val="4735A86F"/>
    <w:rsid w:val="4886D720"/>
    <w:rsid w:val="4935BC37"/>
    <w:rsid w:val="4AC3F489"/>
    <w:rsid w:val="4F7CC926"/>
    <w:rsid w:val="4FDC6BB9"/>
    <w:rsid w:val="504FDDB6"/>
    <w:rsid w:val="528BB230"/>
    <w:rsid w:val="5355B404"/>
    <w:rsid w:val="53889EB4"/>
    <w:rsid w:val="556B38F9"/>
    <w:rsid w:val="56BF4CB6"/>
    <w:rsid w:val="56FE99EB"/>
    <w:rsid w:val="58D4CF9F"/>
    <w:rsid w:val="58FB935A"/>
    <w:rsid w:val="5B51E949"/>
    <w:rsid w:val="60146B22"/>
    <w:rsid w:val="60F26797"/>
    <w:rsid w:val="6163AAFF"/>
    <w:rsid w:val="642A58F5"/>
    <w:rsid w:val="6500FB4A"/>
    <w:rsid w:val="651ACE27"/>
    <w:rsid w:val="66581B05"/>
    <w:rsid w:val="6660B1C8"/>
    <w:rsid w:val="67E1DB74"/>
    <w:rsid w:val="680A007A"/>
    <w:rsid w:val="6A9D037A"/>
    <w:rsid w:val="6F25272A"/>
    <w:rsid w:val="6FC5F940"/>
    <w:rsid w:val="6FEF1979"/>
    <w:rsid w:val="74569D0C"/>
    <w:rsid w:val="74ACB9BA"/>
    <w:rsid w:val="768930D2"/>
    <w:rsid w:val="770533E5"/>
    <w:rsid w:val="7C078191"/>
    <w:rsid w:val="7C75FC2E"/>
    <w:rsid w:val="7CA0229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paragraph" w:customStyle="1" w:styleId="paragraph">
    <w:name w:val="paragraph"/>
    <w:basedOn w:val="Normal"/>
    <w:rsid w:val="00877273"/>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normaltextrun">
    <w:name w:val="normaltextrun"/>
    <w:basedOn w:val="DefaultParagraphFont"/>
    <w:rsid w:val="00877273"/>
  </w:style>
  <w:style w:type="character" w:customStyle="1" w:styleId="eop">
    <w:name w:val="eop"/>
    <w:basedOn w:val="DefaultParagraphFont"/>
    <w:rsid w:val="00877273"/>
  </w:style>
  <w:style w:type="character" w:customStyle="1" w:styleId="scxw78166422">
    <w:name w:val="scxw78166422"/>
    <w:basedOn w:val="DefaultParagraphFont"/>
    <w:rsid w:val="00877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RDefault="00ED754B" w:rsidP="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RDefault="00524839" w:rsidP="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RDefault="0040753F" w:rsidP="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RDefault="0040753F" w:rsidP="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F6DD0"/>
    <w:rsid w:val="001B0EEF"/>
    <w:rsid w:val="001B3EFE"/>
    <w:rsid w:val="001C6C4F"/>
    <w:rsid w:val="00234F3C"/>
    <w:rsid w:val="00240F00"/>
    <w:rsid w:val="00277A4E"/>
    <w:rsid w:val="002C51CF"/>
    <w:rsid w:val="002D7989"/>
    <w:rsid w:val="003261FD"/>
    <w:rsid w:val="00327324"/>
    <w:rsid w:val="00361311"/>
    <w:rsid w:val="00387A41"/>
    <w:rsid w:val="0040753F"/>
    <w:rsid w:val="004140C9"/>
    <w:rsid w:val="00452091"/>
    <w:rsid w:val="00467E8C"/>
    <w:rsid w:val="00500DD2"/>
    <w:rsid w:val="00524839"/>
    <w:rsid w:val="00534CB6"/>
    <w:rsid w:val="00591655"/>
    <w:rsid w:val="00613B31"/>
    <w:rsid w:val="00641883"/>
    <w:rsid w:val="00672A4C"/>
    <w:rsid w:val="006D0E46"/>
    <w:rsid w:val="006F549F"/>
    <w:rsid w:val="0076681D"/>
    <w:rsid w:val="007D313C"/>
    <w:rsid w:val="007F136E"/>
    <w:rsid w:val="009A7F55"/>
    <w:rsid w:val="009B6F08"/>
    <w:rsid w:val="009C47FE"/>
    <w:rsid w:val="009E14BB"/>
    <w:rsid w:val="00A81E3C"/>
    <w:rsid w:val="00AD486E"/>
    <w:rsid w:val="00AD5D91"/>
    <w:rsid w:val="00B06ACB"/>
    <w:rsid w:val="00B904E5"/>
    <w:rsid w:val="00C3159D"/>
    <w:rsid w:val="00CB2F21"/>
    <w:rsid w:val="00CC048E"/>
    <w:rsid w:val="00CE3E95"/>
    <w:rsid w:val="00D914F2"/>
    <w:rsid w:val="00E10124"/>
    <w:rsid w:val="00E62F67"/>
    <w:rsid w:val="00E64BB8"/>
    <w:rsid w:val="00ED754B"/>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2.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4.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1212</Words>
  <Characters>7727</Characters>
  <Application>Microsoft Office Word</Application>
  <DocSecurity>0</DocSecurity>
  <Lines>286</Lines>
  <Paragraphs>139</Paragraphs>
  <ScaleCrop>false</ScaleCrop>
  <Company>ABM LHB</Company>
  <LinksUpToDate>false</LinksUpToDate>
  <CharactersWithSpaces>8800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Sophie Herbert (Swansea Bay UHB - Corporate Governance )</cp:lastModifiedBy>
  <cp:revision>21</cp:revision>
  <dcterms:created xsi:type="dcterms:W3CDTF">2026-08-03T07:33:00Z</dcterms:created>
  <dcterms:modified xsi:type="dcterms:W3CDTF">2026-09-24T13:47:00Z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