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3CFEAEDA" w14:textId="77777777" w:rsidR="00052ACB" w:rsidRDefault="009A584A" w:rsidP="00975529">
      <w:pPr>
        <w:jc w:val="center"/>
        <w:rPr>
          <w:rFonts w:ascii="Arial" w:hAnsi="Arial" w:cs="Arial"/>
          <w:b/>
          <w:sz w:val="56"/>
        </w:rPr>
      </w:pPr>
      <w:r w:rsidRPr="001A3CA8">
        <w:rPr>
          <w:rFonts w:ascii="Arial" w:hAnsi="Arial" w:cs="Arial"/>
          <w:b/>
          <w:sz w:val="56"/>
        </w:rPr>
        <w:t>December</w:t>
      </w:r>
      <w:r w:rsidR="001272D7" w:rsidRPr="001A3CA8">
        <w:rPr>
          <w:rFonts w:ascii="Arial" w:hAnsi="Arial" w:cs="Arial"/>
          <w:b/>
          <w:sz w:val="56"/>
        </w:rPr>
        <w:t xml:space="preserve"> </w:t>
      </w:r>
      <w:r w:rsidR="000A40EE">
        <w:rPr>
          <w:rFonts w:ascii="Arial" w:hAnsi="Arial" w:cs="Arial"/>
          <w:b/>
          <w:sz w:val="56"/>
        </w:rPr>
        <w:t>2025</w:t>
      </w:r>
    </w:p>
    <w:p w14:paraId="7A742669" w14:textId="77777777" w:rsidR="00052ACB" w:rsidRDefault="00052ACB" w:rsidP="00975529">
      <w:pPr>
        <w:jc w:val="center"/>
        <w:rPr>
          <w:rFonts w:ascii="Arial" w:hAnsi="Arial" w:cs="Arial"/>
          <w:b/>
          <w:sz w:val="56"/>
        </w:rPr>
      </w:pPr>
    </w:p>
    <w:p w14:paraId="68BE62C7" w14:textId="77777777" w:rsidR="00052ACB" w:rsidRDefault="00052ACB" w:rsidP="00975529">
      <w:pPr>
        <w:jc w:val="center"/>
        <w:rPr>
          <w:rFonts w:ascii="Arial" w:hAnsi="Arial" w:cs="Arial"/>
          <w:b/>
          <w:sz w:val="56"/>
        </w:rPr>
      </w:pPr>
      <w:r>
        <w:rPr>
          <w:rFonts w:ascii="Arial" w:hAnsi="Arial" w:cs="Arial"/>
          <w:b/>
          <w:sz w:val="56"/>
        </w:rPr>
        <w:t xml:space="preserve">Risks allocated to the </w:t>
      </w:r>
    </w:p>
    <w:p w14:paraId="1A4FD01E" w14:textId="51B4F0E1" w:rsidR="00975529" w:rsidRDefault="00052ACB" w:rsidP="00975529">
      <w:pPr>
        <w:jc w:val="center"/>
        <w:rPr>
          <w:rFonts w:ascii="Arial" w:hAnsi="Arial" w:cs="Arial"/>
          <w:b/>
          <w:sz w:val="56"/>
        </w:rPr>
      </w:pPr>
      <w:r>
        <w:rPr>
          <w:rFonts w:ascii="Arial" w:hAnsi="Arial" w:cs="Arial"/>
          <w:b/>
          <w:sz w:val="56"/>
        </w:rPr>
        <w:t>Digital, Data, Research &amp; Innovation Committee</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44A5D434" w14:textId="77777777" w:rsidR="008E3F25" w:rsidRPr="00C7682B" w:rsidRDefault="008E3F25" w:rsidP="00CF7F8A">
      <w:pPr>
        <w:rPr>
          <w:rFonts w:ascii="Arial Narrow" w:hAnsi="Arial Narrow"/>
          <w:b/>
        </w:rPr>
        <w:sectPr w:rsidR="008E3F25" w:rsidRPr="00C7682B" w:rsidSect="002A51C3">
          <w:headerReference w:type="default" r:id="rId12"/>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0"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0A810A2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0B9FA5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36</w:t>
            </w:r>
          </w:p>
          <w:p w14:paraId="06A7D256" w14:textId="1F420A32"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23BA4D48"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6329DDEF" wp14:editId="41F18AA4">
                  <wp:extent cx="3600000" cy="1820896"/>
                  <wp:effectExtent l="0" t="0" r="635" b="8255"/>
                  <wp:docPr id="12029944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820896"/>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A61BB38" w14:textId="77777777" w:rsidTr="000432B0">
        <w:tc>
          <w:tcPr>
            <w:tcW w:w="8359" w:type="dxa"/>
            <w:gridSpan w:val="4"/>
            <w:vMerge w:val="restart"/>
          </w:tcPr>
          <w:p w14:paraId="3B042AA7"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DF0A8A" w:rsidRPr="00C7682B" w:rsidRDefault="00DF0A8A"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DF0A8A" w:rsidRPr="00C7682B" w:rsidRDefault="00DF0A8A"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6B9367FB" w14:textId="77777777" w:rsidTr="00F8449A">
        <w:trPr>
          <w:trHeight w:val="1039"/>
        </w:trPr>
        <w:tc>
          <w:tcPr>
            <w:tcW w:w="8359" w:type="dxa"/>
            <w:gridSpan w:val="4"/>
            <w:vMerge/>
          </w:tcPr>
          <w:p w14:paraId="325817AE" w14:textId="77777777" w:rsidR="00DF0A8A" w:rsidRPr="00C7682B" w:rsidRDefault="00DF0A8A" w:rsidP="00DF0A8A">
            <w:pPr>
              <w:rPr>
                <w:rFonts w:ascii="Arial Narrow" w:hAnsi="Arial Narrow"/>
                <w:sz w:val="22"/>
                <w:szCs w:val="22"/>
              </w:rPr>
            </w:pPr>
          </w:p>
        </w:tc>
        <w:tc>
          <w:tcPr>
            <w:tcW w:w="4110" w:type="dxa"/>
          </w:tcPr>
          <w:p w14:paraId="78913ADC" w14:textId="54E6C282"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DF0A8A" w:rsidRPr="00FE51F5" w:rsidRDefault="00FE51F5" w:rsidP="00DF0A8A">
            <w:pPr>
              <w:rPr>
                <w:rFonts w:ascii="Arial Narrow" w:hAnsi="Arial Narrow" w:cs="Arial"/>
                <w:sz w:val="22"/>
                <w:szCs w:val="22"/>
              </w:rPr>
            </w:pPr>
            <w:r w:rsidRPr="00FE51F5">
              <w:rPr>
                <w:rFonts w:ascii="Arial Narrow" w:hAnsi="Arial Narrow" w:cs="Segoe UI"/>
                <w:sz w:val="22"/>
                <w:szCs w:val="22"/>
              </w:rPr>
              <w:t>28/02/2026</w:t>
            </w:r>
          </w:p>
        </w:tc>
      </w:tr>
      <w:tr w:rsidR="00DF0A8A" w:rsidRPr="00C7682B" w14:paraId="21B3563E" w14:textId="77777777" w:rsidTr="000432B0">
        <w:tc>
          <w:tcPr>
            <w:tcW w:w="8359" w:type="dxa"/>
            <w:gridSpan w:val="4"/>
          </w:tcPr>
          <w:p w14:paraId="1043DBA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DF0A8A" w:rsidRPr="00C7682B" w:rsidRDefault="00DF0A8A" w:rsidP="00DF0A8A">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Monitoring complaints and incident reporting. </w:t>
            </w:r>
          </w:p>
          <w:p w14:paraId="59B33B86" w14:textId="6FA9D4DF" w:rsidR="00DF0A8A" w:rsidRPr="00C7682B" w:rsidRDefault="00DF0A8A" w:rsidP="00DF0A8A">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 xml:space="preserve">Electronic record is being implemented in accordance with the plan e.g. implementation of WNCR </w:t>
            </w:r>
            <w:r w:rsidRPr="00C7682B">
              <w:rPr>
                <w:rFonts w:ascii="Arial Narrow" w:hAnsi="Arial Narrow"/>
                <w:sz w:val="22"/>
                <w:szCs w:val="22"/>
              </w:rPr>
              <w:lastRenderedPageBreak/>
              <w:t>(Welsh Nursing Care Record), ETR (Electronic Test Requesting), HEPMA (Hospital Electronic Prescribing and Medicines Administration)</w:t>
            </w:r>
          </w:p>
        </w:tc>
        <w:tc>
          <w:tcPr>
            <w:tcW w:w="7229" w:type="dxa"/>
            <w:gridSpan w:val="4"/>
          </w:tcPr>
          <w:p w14:paraId="4BFF6B3B"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DF0A8A" w:rsidRPr="00C7682B" w14:paraId="55AB97D5" w14:textId="77777777" w:rsidTr="00A73CE1">
        <w:tc>
          <w:tcPr>
            <w:tcW w:w="15588" w:type="dxa"/>
            <w:gridSpan w:val="8"/>
          </w:tcPr>
          <w:p w14:paraId="78005506" w14:textId="77777777" w:rsidR="00DF0A8A" w:rsidRPr="00C7682B" w:rsidRDefault="00DF0A8A" w:rsidP="00DF0A8A">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5F0ECBC1" w14:textId="799224A5" w:rsidR="000C0A22" w:rsidRPr="000C0A22" w:rsidRDefault="000C0A22" w:rsidP="00DF0A8A">
            <w:pPr>
              <w:widowControl/>
              <w:rPr>
                <w:rFonts w:ascii="Arial Narrow" w:hAnsi="Arial Narrow" w:cs="Segoe UI"/>
                <w:bCs/>
                <w:sz w:val="22"/>
                <w:szCs w:val="22"/>
              </w:rPr>
            </w:pPr>
            <w:r w:rsidRPr="000C0A22">
              <w:rPr>
                <w:rFonts w:ascii="Arial Narrow" w:hAnsi="Arial Narrow" w:cs="Segoe UI"/>
                <w:bCs/>
                <w:color w:val="FF0000"/>
                <w:sz w:val="22"/>
                <w:szCs w:val="22"/>
              </w:rPr>
              <w:t xml:space="preserve">22/12/2025 </w:t>
            </w:r>
            <w:r>
              <w:rPr>
                <w:rFonts w:ascii="Arial Narrow" w:hAnsi="Arial Narrow" w:cs="Segoe UI"/>
                <w:bCs/>
                <w:color w:val="FF0000"/>
                <w:sz w:val="22"/>
                <w:szCs w:val="22"/>
              </w:rPr>
              <w:t>–</w:t>
            </w:r>
            <w:r w:rsidRPr="000C0A22">
              <w:rPr>
                <w:rFonts w:ascii="Arial Narrow" w:hAnsi="Arial Narrow" w:cs="Segoe UI"/>
                <w:bCs/>
                <w:color w:val="FF0000"/>
                <w:sz w:val="22"/>
                <w:szCs w:val="22"/>
              </w:rPr>
              <w:t xml:space="preserve"> Reviewed – no further amendments.</w:t>
            </w:r>
          </w:p>
        </w:tc>
      </w:tr>
      <w:bookmarkEnd w:id="0"/>
    </w:tbl>
    <w:p w14:paraId="32ECB5B9" w14:textId="77777777" w:rsidR="00A32F5E" w:rsidRPr="00C7682B" w:rsidRDefault="00A32F5E" w:rsidP="00A32F5E">
      <w:pPr>
        <w:widowControl/>
        <w:spacing w:after="160" w:line="259" w:lineRule="auto"/>
        <w:rPr>
          <w:rFonts w:ascii="Arial" w:hAnsi="Arial" w:cs="Arial"/>
          <w:b/>
          <w:u w:val="single"/>
        </w:rPr>
      </w:pPr>
    </w:p>
    <w:p w14:paraId="3E0450E6" w14:textId="77777777" w:rsidR="008E3F25" w:rsidRPr="00C7682B" w:rsidRDefault="008E3F25" w:rsidP="00CF7F8A">
      <w:pPr>
        <w:rPr>
          <w:rFonts w:ascii="Arial Narrow" w:hAnsi="Arial Narrow"/>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16257E"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bookmarkStart w:id="1" w:name="_Hlk215733003"/>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0A34D782"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962" w:type="dxa"/>
            <w:gridSpan w:val="2"/>
            <w:shd w:val="clear" w:color="auto" w:fill="C00000"/>
          </w:tcPr>
          <w:p w14:paraId="794FEE2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16257E"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7404C35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77777777"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While the ICO has not historically issued fines for SAR breaches, this may change, especially as enforcement activity increases. A recent reprimand issued by the ICO to another NHS Trust, 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76E72B0F" w14:textId="661D6775" w:rsidR="00DF0A8A" w:rsidRPr="00C7682B" w:rsidRDefault="00DF0A8A" w:rsidP="00CE676C">
            <w:pPr>
              <w:pStyle w:val="ListParagraph"/>
              <w:widowControl w:val="0"/>
              <w:numPr>
                <w:ilvl w:val="0"/>
                <w:numId w:val="21"/>
              </w:numPr>
              <w:spacing w:after="0" w:line="240" w:lineRule="auto"/>
              <w:ind w:left="313" w:right="-105" w:hanging="284"/>
              <w:rPr>
                <w:rFonts w:ascii="Arial Narrow" w:hAnsi="Arial Narrow"/>
              </w:rPr>
            </w:pPr>
            <w:r w:rsidRPr="00CE676C">
              <w:rPr>
                <w:rFonts w:ascii="Arial Narrow" w:hAnsi="Arial Narrow" w:cs="Arial"/>
                <w:sz w:val="22"/>
                <w:szCs w:val="22"/>
              </w:rPr>
              <w:t>Legal Exposure: Increased risk of litigation &amp; claims from individuals with compromised data rights</w:t>
            </w:r>
            <w:r w:rsidR="00CE676C" w:rsidRPr="00CE676C">
              <w:rPr>
                <w:rFonts w:ascii="Arial Narrow" w:hAnsi="Arial Narrow" w:cs="Arial"/>
                <w:sz w:val="22"/>
                <w:szCs w:val="22"/>
              </w:rPr>
              <w:t>.</w:t>
            </w:r>
          </w:p>
        </w:tc>
      </w:tr>
      <w:tr w:rsidR="0016257E"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02A401A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4 = 16</w:t>
            </w:r>
          </w:p>
          <w:p w14:paraId="3BDB4DA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1E3E4C65" w14:textId="673F069D" w:rsidR="00DF0A8A" w:rsidRPr="00C7682B" w:rsidRDefault="00DF0A8A" w:rsidP="00DF0A8A">
            <w:pPr>
              <w:jc w:val="center"/>
              <w:rPr>
                <w:rFonts w:ascii="Arial Narrow" w:hAnsi="Arial Narrow" w:cs="Arial"/>
              </w:rPr>
            </w:pPr>
            <w:r w:rsidRPr="00C7682B">
              <w:rPr>
                <w:rFonts w:ascii="Arial Narrow" w:hAnsi="Arial Narrow" w:cs="Arial"/>
                <w:sz w:val="22"/>
                <w:szCs w:val="22"/>
              </w:rPr>
              <w:t>Target: 4 x 3 = 12</w:t>
            </w:r>
          </w:p>
        </w:tc>
        <w:tc>
          <w:tcPr>
            <w:tcW w:w="5953" w:type="dxa"/>
            <w:gridSpan w:val="3"/>
            <w:vMerge w:val="restart"/>
          </w:tcPr>
          <w:p w14:paraId="4AE0CC49" w14:textId="5C403116" w:rsidR="00DF0A8A" w:rsidRPr="00C7682B" w:rsidRDefault="00F5742F" w:rsidP="00DF0A8A">
            <w:pPr>
              <w:rPr>
                <w:rFonts w:ascii="Arial Narrow" w:hAnsi="Arial Narrow" w:cs="Arial"/>
                <w:sz w:val="22"/>
                <w:szCs w:val="22"/>
              </w:rPr>
            </w:pPr>
            <w:r>
              <w:rPr>
                <w:rFonts w:ascii="Arial Narrow" w:hAnsi="Arial Narrow" w:cs="Arial"/>
                <w:noProof/>
              </w:rPr>
              <w:drawing>
                <wp:inline distT="0" distB="0" distL="0" distR="0" wp14:anchorId="1E54B356" wp14:editId="5328A5A0">
                  <wp:extent cx="3636000" cy="1803600"/>
                  <wp:effectExtent l="0" t="0" r="3175" b="6350"/>
                  <wp:docPr id="1574801226"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36000" cy="1803600"/>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2D09F412" w14:textId="26FE8578" w:rsidR="00DF0A8A" w:rsidRPr="00C7682B" w:rsidRDefault="00DF0A8A" w:rsidP="00CE676C">
            <w:pPr>
              <w:jc w:val="both"/>
              <w:rPr>
                <w:rFonts w:ascii="Arial Narrow" w:hAnsi="Arial Narrow"/>
                <w:sz w:val="22"/>
                <w:szCs w:val="22"/>
              </w:rPr>
            </w:pPr>
            <w:r w:rsidRPr="00C7682B">
              <w:rPr>
                <w:rFonts w:ascii="Arial Narrow" w:hAnsi="Arial Narrow"/>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tc>
      </w:tr>
      <w:tr w:rsidR="0016257E"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D11C604" w:rsidR="00DF0A8A" w:rsidRPr="00C7682B" w:rsidRDefault="00DF0A8A" w:rsidP="00DF0A8A">
            <w:pPr>
              <w:jc w:val="both"/>
              <w:rPr>
                <w:rFonts w:ascii="Arial Narrow" w:hAnsi="Arial Narrow" w:cs="Arial"/>
                <w:b/>
                <w:bCs/>
              </w:rPr>
            </w:pPr>
            <w:r w:rsidRPr="00C7682B">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6257E"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lastRenderedPageBreak/>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2"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2"/>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2928791F" w14:textId="7F12BCDC" w:rsidR="000C0A22" w:rsidRPr="00C7682B" w:rsidRDefault="000C0A22" w:rsidP="00DF0A8A">
            <w:pPr>
              <w:pStyle w:val="Default"/>
              <w:rPr>
                <w:rFonts w:ascii="Arial Narrow" w:hAnsi="Arial Narrow"/>
                <w:color w:val="auto"/>
                <w:sz w:val="22"/>
                <w:szCs w:val="22"/>
                <w:shd w:val="clear" w:color="auto" w:fill="FFFFFF"/>
              </w:rPr>
            </w:pPr>
            <w:r w:rsidRPr="000C0A22">
              <w:rPr>
                <w:rFonts w:ascii="Arial Narrow" w:hAnsi="Arial Narrow"/>
                <w:color w:val="FF0000"/>
                <w:sz w:val="22"/>
                <w:szCs w:val="22"/>
                <w:shd w:val="clear" w:color="auto" w:fill="FFFFFF"/>
              </w:rPr>
              <w:t>04/12/2025: Met with Caldicott Guardian on 17</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11</w:t>
            </w:r>
            <w:r>
              <w:rPr>
                <w:rFonts w:ascii="Arial Narrow" w:hAnsi="Arial Narrow"/>
                <w:color w:val="FF0000"/>
                <w:sz w:val="22"/>
                <w:szCs w:val="22"/>
                <w:shd w:val="clear" w:color="auto" w:fill="FFFFFF"/>
              </w:rPr>
              <w:t>/</w:t>
            </w:r>
            <w:r w:rsidRPr="000C0A22">
              <w:rPr>
                <w:rFonts w:ascii="Arial Narrow" w:hAnsi="Arial Narrow"/>
                <w:color w:val="FF0000"/>
                <w:sz w:val="22"/>
                <w:szCs w:val="22"/>
                <w:shd w:val="clear" w:color="auto" w:fill="FFFFFF"/>
              </w:rPr>
              <w:t xml:space="preserve">25 to discuss </w:t>
            </w:r>
            <w:proofErr w:type="gramStart"/>
            <w:r w:rsidRPr="000C0A22">
              <w:rPr>
                <w:rFonts w:ascii="Arial Narrow" w:hAnsi="Arial Narrow"/>
                <w:color w:val="FF0000"/>
                <w:sz w:val="22"/>
                <w:szCs w:val="22"/>
                <w:shd w:val="clear" w:color="auto" w:fill="FFFFFF"/>
              </w:rPr>
              <w:t>a number of</w:t>
            </w:r>
            <w:proofErr w:type="gramEnd"/>
            <w:r w:rsidRPr="000C0A22">
              <w:rPr>
                <w:rFonts w:ascii="Arial Narrow" w:hAnsi="Arial Narrow"/>
                <w:color w:val="FF0000"/>
                <w:sz w:val="22"/>
                <w:szCs w:val="22"/>
                <w:shd w:val="clear" w:color="auto" w:fill="FFFFFF"/>
              </w:rPr>
              <w:t xml:space="preserve"> actions on the Action Plan. Some actions requiring CG input have subsequently been marked as complete.</w:t>
            </w:r>
          </w:p>
        </w:tc>
      </w:tr>
      <w:bookmarkEnd w:id="1"/>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3" w:name="_Hlk207268342"/>
            <w:bookmarkStart w:id="4" w:name="_Hlk215733175"/>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1E6C6AC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050" w:type="dxa"/>
            <w:gridSpan w:val="2"/>
            <w:tcBorders>
              <w:top w:val="single" w:sz="4" w:space="0" w:color="auto"/>
            </w:tcBorders>
            <w:shd w:val="clear" w:color="auto" w:fill="C00000"/>
          </w:tcPr>
          <w:p w14:paraId="028D4EF5"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42F8929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61020BA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3F6B6E99"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1 = 5</w:t>
            </w:r>
          </w:p>
        </w:tc>
        <w:tc>
          <w:tcPr>
            <w:tcW w:w="5954" w:type="dxa"/>
            <w:gridSpan w:val="3"/>
            <w:vMerge w:val="restart"/>
          </w:tcPr>
          <w:p w14:paraId="12AD93AE" w14:textId="2A8AFE14" w:rsidR="00DF0A8A" w:rsidRPr="00C7682B" w:rsidRDefault="00723DCC" w:rsidP="00DF0A8A">
            <w:pPr>
              <w:rPr>
                <w:rFonts w:ascii="Arial Narrow" w:hAnsi="Arial Narrow"/>
                <w:sz w:val="22"/>
                <w:szCs w:val="22"/>
              </w:rPr>
            </w:pPr>
            <w:r>
              <w:rPr>
                <w:rFonts w:ascii="Arial Narrow" w:hAnsi="Arial Narrow"/>
                <w:noProof/>
              </w:rPr>
              <w:drawing>
                <wp:inline distT="0" distB="0" distL="0" distR="0" wp14:anchorId="1D04D70A" wp14:editId="0A870642">
                  <wp:extent cx="3636000" cy="1746000"/>
                  <wp:effectExtent l="0" t="0" r="3175" b="6985"/>
                  <wp:docPr id="165001269"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36000" cy="1746000"/>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F7E65DD"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Configuring and testing the new LIMS system with the aim of go-live with all discipline</w:t>
            </w:r>
            <w:r w:rsidRPr="00C7682B">
              <w:rPr>
                <w:rFonts w:ascii="Arial Narrow" w:hAnsi="Arial Narrow" w:cs="Arial"/>
                <w:b/>
                <w:bCs/>
              </w:rPr>
              <w:t>s</w:t>
            </w:r>
            <w:r w:rsidRPr="00C7682B">
              <w:rPr>
                <w:rFonts w:ascii="Arial Narrow" w:hAnsi="Arial Narrow" w:cs="Arial"/>
                <w:b/>
                <w:bCs/>
                <w:sz w:val="22"/>
                <w:szCs w:val="22"/>
              </w:rPr>
              <w:t xml:space="preserve"> before 31</w:t>
            </w:r>
            <w:r w:rsidRPr="00C7682B">
              <w:rPr>
                <w:rFonts w:ascii="Arial Narrow" w:hAnsi="Arial Narrow" w:cs="Arial"/>
                <w:b/>
                <w:bCs/>
                <w:sz w:val="22"/>
                <w:szCs w:val="22"/>
                <w:vertAlign w:val="superscript"/>
              </w:rPr>
              <w:t>st</w:t>
            </w:r>
            <w:r w:rsidRPr="00C7682B">
              <w:rPr>
                <w:rFonts w:ascii="Arial Narrow" w:hAnsi="Arial Narrow" w:cs="Arial"/>
                <w:b/>
                <w:bCs/>
                <w:sz w:val="22"/>
                <w:szCs w:val="22"/>
              </w:rPr>
              <w:t xml:space="preserve"> March 2026</w:t>
            </w:r>
          </w:p>
          <w:p w14:paraId="7F1689E0"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working in collaboration with other Health Boards and Trusts to share configuration and testing as part of a national programme. The project has agreed a go-live of Cellular Pathology in November. However, national replanning is still underway for other disciplines (Microbiology, Andrology, Blood Sciences and Blood Transfusion) to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sidRPr="00C7682B">
              <w:rPr>
                <w:rFonts w:ascii="Arial Narrow" w:hAnsi="Arial Narrow" w:cs="Arial"/>
              </w:rPr>
              <w:t>otably</w:t>
            </w:r>
            <w:r w:rsidRPr="00C7682B">
              <w:rPr>
                <w:rFonts w:ascii="Arial Narrow" w:hAnsi="Arial Narrow" w:cs="Arial"/>
                <w:sz w:val="22"/>
                <w:szCs w:val="22"/>
              </w:rPr>
              <w:t xml:space="preserve"> for Blood Sciences with over 400 defects – over 300 of which must either be resolved or worked around before go-live.</w:t>
            </w:r>
          </w:p>
          <w:p w14:paraId="0A646D95" w14:textId="77777777" w:rsidR="003970C9" w:rsidRPr="00C7682B"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 xml:space="preserve">SBUHB Pathology Services are only seeking to pursue a safe replacement system, known as a ‘Minimal Viable Product’. This is to eliminate the possibility of testing timescales being extended. </w:t>
            </w:r>
            <w:r w:rsidRPr="00C7682B">
              <w:rPr>
                <w:rFonts w:ascii="Arial Narrow" w:hAnsi="Arial Narrow" w:cs="Arial"/>
                <w:sz w:val="22"/>
                <w:szCs w:val="22"/>
              </w:rPr>
              <w:lastRenderedPageBreak/>
              <w:t>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22722109"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31/12/2025</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51A9ABB8" w14:textId="77777777" w:rsidR="00DF0A8A" w:rsidRPr="00C7682B" w:rsidRDefault="00DF0A8A" w:rsidP="004E0C0F">
            <w:pPr>
              <w:rPr>
                <w:rFonts w:ascii="Arial Narrow" w:hAnsi="Arial Narrow" w:cs="Arial"/>
                <w:sz w:val="22"/>
                <w:szCs w:val="22"/>
              </w:rPr>
            </w:pPr>
            <w:r w:rsidRPr="00C7682B">
              <w:rPr>
                <w:rFonts w:ascii="Arial Narrow" w:hAnsi="Arial Narrow"/>
                <w:sz w:val="22"/>
                <w:szCs w:val="22"/>
              </w:rPr>
              <w:t xml:space="preserve">The Programme Board receives updates on Digital Health and Care Wales progress towards </w:t>
            </w:r>
            <w:r w:rsidRPr="00C7682B">
              <w:rPr>
                <w:rFonts w:ascii="Arial Narrow" w:hAnsi="Arial Narrow" w:cs="Arial"/>
                <w:sz w:val="22"/>
                <w:szCs w:val="22"/>
              </w:rPr>
              <w:t xml:space="preserve">procuring extended licenses, or a replacement of, the current remote access software.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7B0AD3B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 national mitigation plan was previously proposed that would enable go-lives of all SBUHB pathology disciplines by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The national programme ha</w:t>
            </w:r>
            <w:r w:rsidRPr="00C7682B">
              <w:rPr>
                <w:rFonts w:ascii="Arial Narrow" w:hAnsi="Arial Narrow"/>
              </w:rPr>
              <w:t>s</w:t>
            </w:r>
            <w:r w:rsidRPr="00C7682B">
              <w:rPr>
                <w:rFonts w:ascii="Arial Narrow" w:hAnsi="Arial Narrow"/>
                <w:sz w:val="22"/>
                <w:szCs w:val="22"/>
              </w:rPr>
              <w:t xml:space="preserve"> since reported they have extended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69683A3D" w14:textId="77777777" w:rsidR="00DF0A8A" w:rsidRPr="00C7682B" w:rsidRDefault="00DF0A8A" w:rsidP="00DF0A8A">
            <w:pPr>
              <w:rPr>
                <w:rFonts w:ascii="Arial Narrow" w:hAnsi="Arial Narrow"/>
                <w:sz w:val="22"/>
                <w:szCs w:val="22"/>
              </w:rPr>
            </w:pPr>
          </w:p>
          <w:p w14:paraId="5E8F29A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Welsh Government have confirmed they will cover the £1.6m cost of the mitigation plan that would fund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December 2025.</w:t>
            </w:r>
          </w:p>
          <w:p w14:paraId="353CB572" w14:textId="77777777" w:rsidR="00DF0A8A" w:rsidRPr="00C7682B" w:rsidRDefault="00DF0A8A" w:rsidP="00DF0A8A">
            <w:pPr>
              <w:rPr>
                <w:rFonts w:ascii="Arial Narrow" w:hAnsi="Arial Narrow"/>
                <w:sz w:val="22"/>
                <w:szCs w:val="22"/>
              </w:rPr>
            </w:pPr>
          </w:p>
          <w:p w14:paraId="7509937A" w14:textId="5590FE32" w:rsidR="00DF0A8A" w:rsidRPr="00C7682B" w:rsidRDefault="00DF0A8A" w:rsidP="00DF0A8A">
            <w:pPr>
              <w:rPr>
                <w:rFonts w:ascii="Arial Narrow" w:hAnsi="Arial Narrow"/>
                <w:sz w:val="22"/>
                <w:szCs w:val="22"/>
              </w:rPr>
            </w:pPr>
            <w:r w:rsidRPr="00C7682B">
              <w:rPr>
                <w:rFonts w:ascii="Arial Narrow" w:hAnsi="Arial Narrow"/>
                <w:sz w:val="22"/>
                <w:szCs w:val="22"/>
              </w:rPr>
              <w:t xml:space="preserve">Digital Health and Care Wales are seeking to cover a further </w:t>
            </w:r>
            <w:r w:rsidRPr="000C0A22">
              <w:rPr>
                <w:rFonts w:ascii="Arial Narrow" w:hAnsi="Arial Narrow"/>
                <w:color w:val="FF0000"/>
                <w:sz w:val="22"/>
                <w:szCs w:val="22"/>
              </w:rPr>
              <w:t>£0.</w:t>
            </w:r>
            <w:r w:rsidR="000C0A22" w:rsidRPr="000C0A22">
              <w:rPr>
                <w:rFonts w:ascii="Arial Narrow" w:hAnsi="Arial Narrow"/>
                <w:color w:val="FF0000"/>
                <w:sz w:val="22"/>
                <w:szCs w:val="22"/>
              </w:rPr>
              <w:t>87</w:t>
            </w:r>
            <w:r w:rsidRPr="000C0A22">
              <w:rPr>
                <w:rFonts w:ascii="Arial Narrow" w:hAnsi="Arial Narrow"/>
                <w:color w:val="FF0000"/>
                <w:sz w:val="22"/>
                <w:szCs w:val="22"/>
              </w:rPr>
              <w:t xml:space="preserve">m </w:t>
            </w:r>
            <w:r w:rsidRPr="00C7682B">
              <w:rPr>
                <w:rFonts w:ascii="Arial Narrow" w:hAnsi="Arial Narrow"/>
                <w:sz w:val="22"/>
                <w:szCs w:val="22"/>
              </w:rPr>
              <w:t>of national costs not previously included in the mitigation plan, that would fund national components of the programme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w:t>
            </w:r>
          </w:p>
          <w:p w14:paraId="0B6BB0F3" w14:textId="77777777" w:rsidR="00DF0A8A" w:rsidRPr="00C7682B" w:rsidRDefault="00DF0A8A" w:rsidP="00DF0A8A">
            <w:pPr>
              <w:rPr>
                <w:rFonts w:ascii="Arial Narrow" w:hAnsi="Arial Narrow"/>
                <w:sz w:val="22"/>
                <w:szCs w:val="22"/>
              </w:rPr>
            </w:pPr>
          </w:p>
          <w:p w14:paraId="3D70170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SBUHB project needs to 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p w14:paraId="1030E6C1" w14:textId="77777777" w:rsidR="00DF0A8A" w:rsidRPr="00C7682B" w:rsidRDefault="00DF0A8A" w:rsidP="00DF0A8A">
            <w:pPr>
              <w:rPr>
                <w:rFonts w:ascii="Arial Narrow" w:hAnsi="Arial Narrow"/>
                <w:sz w:val="22"/>
                <w:szCs w:val="22"/>
              </w:rPr>
            </w:pPr>
          </w:p>
          <w:p w14:paraId="3F1120DA" w14:textId="77777777" w:rsidR="00DF0A8A" w:rsidRPr="00C7682B" w:rsidRDefault="00DF0A8A" w:rsidP="00DF0A8A">
            <w:pPr>
              <w:rPr>
                <w:rFonts w:ascii="Arial Narrow" w:hAnsi="Arial Narrow"/>
                <w:sz w:val="22"/>
                <w:szCs w:val="22"/>
              </w:rPr>
            </w:pPr>
            <w:r w:rsidRPr="00C7682B">
              <w:rPr>
                <w:rFonts w:ascii="Arial Narrow" w:hAnsi="Arial Narrow"/>
                <w:b/>
                <w:bCs/>
                <w:sz w:val="22"/>
                <w:szCs w:val="22"/>
              </w:rPr>
              <w:t>Resource Constraints</w:t>
            </w:r>
            <w:r w:rsidRPr="00C7682B">
              <w:rPr>
                <w:rFonts w:ascii="Arial Narrow" w:hAnsi="Arial Narrow"/>
                <w:sz w:val="22"/>
                <w:szCs w:val="22"/>
              </w:rPr>
              <w:t xml:space="preserve"> </w:t>
            </w:r>
          </w:p>
          <w:p w14:paraId="511D57B9" w14:textId="0F262184" w:rsidR="00DF0A8A" w:rsidRPr="00C7682B" w:rsidRDefault="00DF0A8A" w:rsidP="00DF0A8A">
            <w:pPr>
              <w:rPr>
                <w:rFonts w:ascii="Arial Narrow" w:hAnsi="Arial Narrow"/>
                <w:sz w:val="22"/>
                <w:szCs w:val="22"/>
              </w:rPr>
            </w:pPr>
            <w:r w:rsidRPr="00C7682B">
              <w:rPr>
                <w:rFonts w:ascii="Arial Narrow" w:hAnsi="Arial Narrow"/>
                <w:sz w:val="22"/>
                <w:szCs w:val="22"/>
              </w:rPr>
              <w:t>All available staff are committed to the programme, with no external resources readily available. This has contributed to the programme’s red RAG status.</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77C4680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DF0A8A" w:rsidRPr="00C7682B" w14:paraId="4E745F8A" w14:textId="77777777" w:rsidTr="008C31B2">
              <w:tc>
                <w:tcPr>
                  <w:tcW w:w="5694" w:type="dxa"/>
                </w:tcPr>
                <w:p w14:paraId="44D75092" w14:textId="77777777" w:rsidR="00DF0A8A" w:rsidRPr="00C7682B" w:rsidRDefault="00DF0A8A" w:rsidP="00DF0A8A">
                  <w:pPr>
                    <w:rPr>
                      <w:rFonts w:ascii="Arial Narrow" w:hAnsi="Arial Narrow"/>
                      <w:sz w:val="22"/>
                      <w:szCs w:val="22"/>
                    </w:rPr>
                  </w:pPr>
                </w:p>
              </w:tc>
              <w:tc>
                <w:tcPr>
                  <w:tcW w:w="1418" w:type="dxa"/>
                </w:tcPr>
                <w:p w14:paraId="133AD94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Previously</w:t>
                  </w:r>
                </w:p>
              </w:tc>
              <w:tc>
                <w:tcPr>
                  <w:tcW w:w="1275" w:type="dxa"/>
                </w:tcPr>
                <w:p w14:paraId="53ADD29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Currently</w:t>
                  </w:r>
                </w:p>
              </w:tc>
            </w:tr>
            <w:tr w:rsidR="00DF0A8A" w:rsidRPr="00C7682B" w14:paraId="53DCC5E0" w14:textId="77777777" w:rsidTr="008C31B2">
              <w:tc>
                <w:tcPr>
                  <w:tcW w:w="5694" w:type="dxa"/>
                </w:tcPr>
                <w:p w14:paraId="618220E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of User Acceptance Testing</w:t>
                  </w:r>
                </w:p>
              </w:tc>
              <w:tc>
                <w:tcPr>
                  <w:tcW w:w="1418" w:type="dxa"/>
                </w:tcPr>
                <w:p w14:paraId="5835FE3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2 months</w:t>
                  </w:r>
                </w:p>
              </w:tc>
              <w:tc>
                <w:tcPr>
                  <w:tcW w:w="1275" w:type="dxa"/>
                </w:tcPr>
                <w:p w14:paraId="2A67315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12 months</w:t>
                  </w:r>
                </w:p>
              </w:tc>
            </w:tr>
            <w:tr w:rsidR="00DF0A8A" w:rsidRPr="00C7682B" w14:paraId="416ED54D" w14:textId="77777777" w:rsidTr="008C31B2">
              <w:tc>
                <w:tcPr>
                  <w:tcW w:w="5694" w:type="dxa"/>
                </w:tcPr>
                <w:p w14:paraId="579FF21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Duration between User Acceptance Testing sign-off and go-live</w:t>
                  </w:r>
                </w:p>
              </w:tc>
              <w:tc>
                <w:tcPr>
                  <w:tcW w:w="1418" w:type="dxa"/>
                </w:tcPr>
                <w:p w14:paraId="2E178D1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3 months</w:t>
                  </w:r>
                </w:p>
              </w:tc>
              <w:tc>
                <w:tcPr>
                  <w:tcW w:w="1275" w:type="dxa"/>
                </w:tcPr>
                <w:p w14:paraId="588D57D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1 month</w:t>
                  </w:r>
                </w:p>
              </w:tc>
            </w:tr>
          </w:tbl>
          <w:p w14:paraId="53F9C5C9" w14:textId="77777777" w:rsidR="00DF0A8A" w:rsidRPr="00C7682B" w:rsidRDefault="00DF0A8A" w:rsidP="00DF0A8A">
            <w:pPr>
              <w:rPr>
                <w:rFonts w:ascii="Arial Narrow" w:hAnsi="Arial Narrow"/>
                <w:b/>
                <w:bCs/>
                <w:sz w:val="22"/>
                <w:szCs w:val="22"/>
              </w:rPr>
            </w:pPr>
          </w:p>
          <w:p w14:paraId="30258F8E"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Business Continuity</w:t>
            </w:r>
          </w:p>
          <w:p w14:paraId="2C0104C4"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 Health Board’s current Business Continuity Plan to address a failure in digital pathology systems is to </w:t>
            </w:r>
            <w:proofErr w:type="gramStart"/>
            <w:r w:rsidRPr="00C7682B">
              <w:rPr>
                <w:rFonts w:ascii="Arial Narrow" w:hAnsi="Arial Narrow"/>
                <w:sz w:val="22"/>
                <w:szCs w:val="22"/>
              </w:rPr>
              <w:t>revert back</w:t>
            </w:r>
            <w:proofErr w:type="gramEnd"/>
            <w:r w:rsidRPr="00C7682B">
              <w:rPr>
                <w:rFonts w:ascii="Arial Narrow" w:hAnsi="Arial Narrow"/>
                <w:sz w:val="22"/>
                <w:szCs w:val="22"/>
              </w:rPr>
              <w:t xml:space="preserve"> to paper based reporting, which is unsustainable and would only be effective over a very short-term period (days).</w:t>
            </w:r>
          </w:p>
          <w:p w14:paraId="3E20A64D"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C7682B">
              <w:rPr>
                <w:rFonts w:ascii="Arial Narrow" w:hAnsi="Arial Narrow"/>
                <w:sz w:val="22"/>
                <w:szCs w:val="22"/>
              </w:rPr>
              <w:t>15</w:t>
            </w:r>
            <w:r w:rsidRPr="00C7682B">
              <w:rPr>
                <w:rFonts w:ascii="Arial Narrow" w:hAnsi="Arial Narrow"/>
                <w:sz w:val="22"/>
                <w:szCs w:val="22"/>
                <w:vertAlign w:val="superscript"/>
              </w:rPr>
              <w:t>th</w:t>
            </w:r>
            <w:proofErr w:type="gramEnd"/>
            <w:r w:rsidRPr="00C7682B">
              <w:rPr>
                <w:rFonts w:ascii="Arial Narrow" w:hAnsi="Arial Narrow"/>
                <w:sz w:val="22"/>
                <w:szCs w:val="22"/>
                <w:vertAlign w:val="superscript"/>
              </w:rPr>
              <w:t xml:space="preserve"> </w:t>
            </w:r>
            <w:r w:rsidRPr="00C7682B">
              <w:rPr>
                <w:rFonts w:ascii="Arial Narrow" w:hAnsi="Arial Narrow"/>
                <w:sz w:val="22"/>
                <w:szCs w:val="22"/>
              </w:rPr>
              <w:t>December 2025 in other ways (e.g. by having to extend support for their existing legacy systems).</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11/11/2025 – The pathology Operational Delivery Network LIMS sub-group chair has written to the LIMS national programme chair to request that the Backup Plan and the costs estimated within it be revisited given the increasing likelihood that go lives will take place in the new financial year.</w:t>
            </w:r>
          </w:p>
          <w:p w14:paraId="2F08506C" w14:textId="400563B0" w:rsidR="000C0A22" w:rsidRPr="003970C9" w:rsidRDefault="000C0A22" w:rsidP="00DF0A8A">
            <w:pPr>
              <w:rPr>
                <w:rFonts w:ascii="Arial Narrow" w:hAnsi="Arial Narrow" w:cs="Arial"/>
                <w:sz w:val="22"/>
                <w:szCs w:val="22"/>
              </w:rPr>
            </w:pPr>
            <w:r w:rsidRPr="000C0A22">
              <w:rPr>
                <w:rFonts w:ascii="Arial Narrow" w:hAnsi="Arial Narrow" w:cs="Arial"/>
                <w:color w:val="FF0000"/>
                <w:sz w:val="22"/>
                <w:szCs w:val="22"/>
              </w:rPr>
              <w:t>09/12/2025 - Costs shared with 9th December 2025 Programme Board show a cost after 31st March 2026 of £3.3m per quarter, with £0.4m of those costs apportioned to SBUHB.</w:t>
            </w:r>
          </w:p>
        </w:tc>
      </w:tr>
      <w:bookmarkEnd w:id="3"/>
    </w:tbl>
    <w:p w14:paraId="636A1A4E" w14:textId="77777777" w:rsidR="00265C33" w:rsidRDefault="00265C33">
      <w:pPr>
        <w:widowControl/>
        <w:spacing w:after="160" w:line="259" w:lineRule="auto"/>
        <w:rPr>
          <w:rFonts w:ascii="Arial" w:hAnsi="Arial" w:cs="Arial"/>
          <w:b/>
          <w:u w:val="single"/>
        </w:rPr>
      </w:pPr>
    </w:p>
    <w:bookmarkEnd w:id="4"/>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2"/>
        <w:gridCol w:w="1988"/>
        <w:gridCol w:w="2151"/>
        <w:gridCol w:w="1748"/>
        <w:gridCol w:w="3745"/>
        <w:gridCol w:w="132"/>
        <w:gridCol w:w="1268"/>
        <w:gridCol w:w="1994"/>
      </w:tblGrid>
      <w:tr w:rsidR="00632EBF" w:rsidRPr="002F07D1" w14:paraId="39CCBB97" w14:textId="77777777" w:rsidTr="00052ACB">
        <w:tc>
          <w:tcPr>
            <w:tcW w:w="1413" w:type="pct"/>
            <w:gridSpan w:val="2"/>
          </w:tcPr>
          <w:p w14:paraId="21E68259" w14:textId="77777777" w:rsidR="00632EBF" w:rsidRDefault="00632EBF" w:rsidP="009A28D1">
            <w:pPr>
              <w:widowControl/>
              <w:rPr>
                <w:rFonts w:ascii="Arial Narrow" w:hAnsi="Arial Narrow"/>
                <w:b/>
              </w:rPr>
            </w:pPr>
            <w:bookmarkStart w:id="5" w:name="_Hlk215736341"/>
            <w:r w:rsidRPr="002F07D1">
              <w:rPr>
                <w:rFonts w:ascii="Arial Narrow" w:hAnsi="Arial Narrow"/>
                <w:b/>
              </w:rPr>
              <w:lastRenderedPageBreak/>
              <w:t xml:space="preserve">Datix ID Number: </w:t>
            </w:r>
            <w:r w:rsidRPr="00E76FCE">
              <w:rPr>
                <w:rFonts w:ascii="Arial Narrow" w:hAnsi="Arial Narrow"/>
                <w:b/>
              </w:rPr>
              <w:t>4334</w:t>
            </w:r>
          </w:p>
          <w:p w14:paraId="232347C8" w14:textId="73D2D3D3" w:rsidR="00632EBF" w:rsidRPr="002E6BAD" w:rsidRDefault="00632EBF" w:rsidP="009A28D1">
            <w:pPr>
              <w:widowControl/>
              <w:rPr>
                <w:rFonts w:ascii="Arial Narrow" w:hAnsi="Arial Narrow"/>
                <w:b/>
                <w:color w:val="FF0000"/>
              </w:rPr>
            </w:pPr>
            <w:r>
              <w:rPr>
                <w:rFonts w:ascii="Arial Narrow" w:hAnsi="Arial Narrow"/>
                <w:b/>
              </w:rPr>
              <w:t>Date opened: December 2025</w:t>
            </w:r>
            <w:r w:rsidR="002E6BAD">
              <w:rPr>
                <w:rFonts w:ascii="Arial Narrow" w:hAnsi="Arial Narrow"/>
                <w:b/>
              </w:rPr>
              <w:t xml:space="preserve"> </w:t>
            </w:r>
            <w:r w:rsidR="002E6BAD" w:rsidRPr="002E6BAD">
              <w:rPr>
                <w:rFonts w:ascii="Arial Narrow" w:hAnsi="Arial Narrow"/>
                <w:b/>
                <w:color w:val="FF0000"/>
                <w:highlight w:val="yellow"/>
              </w:rPr>
              <w:t>NEW RISK</w:t>
            </w:r>
          </w:p>
        </w:tc>
        <w:tc>
          <w:tcPr>
            <w:tcW w:w="1267" w:type="pct"/>
            <w:gridSpan w:val="2"/>
            <w:vAlign w:val="center"/>
          </w:tcPr>
          <w:p w14:paraId="1B858705" w14:textId="271E8A48" w:rsidR="00632EBF" w:rsidRPr="002E6BAD" w:rsidRDefault="00632EBF" w:rsidP="009A28D1">
            <w:pPr>
              <w:widowControl/>
              <w:jc w:val="right"/>
              <w:rPr>
                <w:rFonts w:ascii="Arial Narrow" w:hAnsi="Arial Narrow"/>
                <w:b/>
                <w:color w:val="FF0000"/>
              </w:rPr>
            </w:pPr>
          </w:p>
          <w:p w14:paraId="6C99899B" w14:textId="49E7B251" w:rsidR="00632EBF" w:rsidRPr="002F07D1" w:rsidRDefault="00632EBF" w:rsidP="009A28D1">
            <w:pPr>
              <w:widowControl/>
              <w:jc w:val="right"/>
              <w:rPr>
                <w:rFonts w:ascii="Arial Narrow" w:hAnsi="Arial Narrow"/>
                <w:b/>
              </w:rPr>
            </w:pPr>
            <w:r>
              <w:rPr>
                <w:rFonts w:ascii="Arial Narrow" w:hAnsi="Arial Narrow"/>
                <w:b/>
              </w:rPr>
              <w:t>Date last reviewed: December 2025</w:t>
            </w:r>
          </w:p>
        </w:tc>
        <w:tc>
          <w:tcPr>
            <w:tcW w:w="1260" w:type="pct"/>
            <w:gridSpan w:val="2"/>
            <w:shd w:val="clear" w:color="auto" w:fill="C00000"/>
          </w:tcPr>
          <w:p w14:paraId="5940E163" w14:textId="67C11397" w:rsidR="00632EBF" w:rsidRPr="002F07D1" w:rsidRDefault="00632EBF" w:rsidP="009A28D1">
            <w:pPr>
              <w:widowControl/>
              <w:rPr>
                <w:rFonts w:ascii="Arial Narrow" w:hAnsi="Arial Narrow" w:cs="Arial"/>
                <w:b/>
                <w:bCs/>
              </w:rPr>
            </w:pPr>
            <w:r>
              <w:rPr>
                <w:rFonts w:ascii="Arial Narrow" w:hAnsi="Arial Narrow" w:cs="Arial"/>
                <w:b/>
                <w:bCs/>
              </w:rPr>
              <w:t>CRR</w:t>
            </w:r>
            <w:r w:rsidRPr="002F07D1">
              <w:rPr>
                <w:rFonts w:ascii="Arial Narrow" w:hAnsi="Arial Narrow" w:cs="Arial"/>
                <w:b/>
                <w:bCs/>
              </w:rPr>
              <w:t xml:space="preserve"> Ref Number: </w:t>
            </w:r>
            <w:r>
              <w:rPr>
                <w:rFonts w:ascii="Arial Narrow" w:hAnsi="Arial Narrow" w:cs="Arial"/>
                <w:b/>
                <w:bCs/>
              </w:rPr>
              <w:t>108</w:t>
            </w:r>
          </w:p>
          <w:p w14:paraId="29138A54" w14:textId="77777777" w:rsidR="00632EBF" w:rsidRPr="002F07D1" w:rsidRDefault="00632EBF" w:rsidP="009A28D1">
            <w:pPr>
              <w:widowControl/>
              <w:rPr>
                <w:rFonts w:ascii="Arial Narrow" w:hAnsi="Arial Narrow"/>
              </w:rPr>
            </w:pPr>
            <w:r w:rsidRPr="002F07D1">
              <w:rPr>
                <w:rFonts w:ascii="Arial Narrow" w:hAnsi="Arial Narrow" w:cs="Arial"/>
                <w:b/>
                <w:bCs/>
              </w:rPr>
              <w:t>Target Risk Date: 31/03/2029</w:t>
            </w:r>
          </w:p>
        </w:tc>
        <w:tc>
          <w:tcPr>
            <w:tcW w:w="1060" w:type="pct"/>
            <w:gridSpan w:val="2"/>
            <w:shd w:val="clear" w:color="auto" w:fill="C00000"/>
          </w:tcPr>
          <w:p w14:paraId="6DAE798D" w14:textId="77777777" w:rsidR="00632EBF" w:rsidRPr="002F07D1" w:rsidRDefault="00632EBF" w:rsidP="009A28D1">
            <w:pPr>
              <w:widowControl/>
              <w:autoSpaceDE w:val="0"/>
              <w:autoSpaceDN w:val="0"/>
              <w:adjustRightInd w:val="0"/>
              <w:jc w:val="center"/>
              <w:rPr>
                <w:rFonts w:ascii="Arial Narrow" w:eastAsia="Times New Roman" w:hAnsi="Arial Narrow" w:cs="Arial"/>
                <w:b/>
                <w:bCs/>
              </w:rPr>
            </w:pPr>
            <w:r w:rsidRPr="002F07D1">
              <w:rPr>
                <w:rFonts w:ascii="Arial Narrow" w:eastAsia="Times New Roman" w:hAnsi="Arial Narrow" w:cs="Arial"/>
                <w:b/>
                <w:bCs/>
              </w:rPr>
              <w:t>Current Risk Rating</w:t>
            </w:r>
          </w:p>
          <w:p w14:paraId="597A0989" w14:textId="77777777" w:rsidR="00632EBF" w:rsidRPr="002F07D1" w:rsidRDefault="00632EBF" w:rsidP="009A28D1">
            <w:pPr>
              <w:widowControl/>
              <w:jc w:val="center"/>
              <w:rPr>
                <w:rFonts w:ascii="Arial Narrow" w:hAnsi="Arial Narrow"/>
                <w:b/>
                <w:bCs/>
              </w:rPr>
            </w:pPr>
            <w:r w:rsidRPr="002F07D1">
              <w:rPr>
                <w:rFonts w:ascii="Arial Narrow" w:hAnsi="Arial Narrow"/>
                <w:b/>
                <w:bCs/>
              </w:rPr>
              <w:t>4 x 4 = 16</w:t>
            </w:r>
          </w:p>
        </w:tc>
      </w:tr>
      <w:tr w:rsidR="00632EBF" w:rsidRPr="002F07D1" w14:paraId="22545B1F" w14:textId="77777777" w:rsidTr="00052ACB">
        <w:tc>
          <w:tcPr>
            <w:tcW w:w="2112" w:type="pct"/>
            <w:gridSpan w:val="3"/>
          </w:tcPr>
          <w:p w14:paraId="7E455C21" w14:textId="77777777" w:rsidR="00632EBF" w:rsidRPr="002F07D1" w:rsidRDefault="00632EBF" w:rsidP="009A28D1">
            <w:pPr>
              <w:widowControl/>
              <w:ind w:right="96"/>
              <w:jc w:val="both"/>
              <w:rPr>
                <w:rFonts w:ascii="Arial Narrow" w:hAnsi="Arial Narrow" w:cs="Arial"/>
              </w:rPr>
            </w:pPr>
            <w:r w:rsidRPr="002F07D1">
              <w:rPr>
                <w:rFonts w:ascii="Arial Narrow" w:hAnsi="Arial Narrow" w:cs="Arial"/>
                <w:b/>
              </w:rPr>
              <w:t>Objective</w:t>
            </w:r>
            <w:r w:rsidRPr="002F07D1">
              <w:rPr>
                <w:rFonts w:ascii="Arial Narrow" w:hAnsi="Arial Narrow" w:cs="Arial"/>
              </w:rPr>
              <w:t xml:space="preserve">: </w:t>
            </w:r>
            <w:r w:rsidRPr="00DD0ECB">
              <w:rPr>
                <w:rFonts w:ascii="Arial Narrow" w:hAnsi="Arial Narrow" w:cs="Arial"/>
              </w:rPr>
              <w:t>Care is delivered in safe and appropriate settings supported by innovative digital solutions</w:t>
            </w:r>
          </w:p>
        </w:tc>
        <w:tc>
          <w:tcPr>
            <w:tcW w:w="567" w:type="pct"/>
          </w:tcPr>
          <w:p w14:paraId="45EC5ABE" w14:textId="77777777" w:rsidR="00632EBF" w:rsidRPr="002F07D1" w:rsidRDefault="00632EBF" w:rsidP="009A28D1">
            <w:pPr>
              <w:widowControl/>
              <w:ind w:right="96"/>
              <w:jc w:val="both"/>
              <w:rPr>
                <w:rFonts w:ascii="Arial Narrow" w:hAnsi="Arial Narrow" w:cs="Arial"/>
              </w:rPr>
            </w:pPr>
            <w:r>
              <w:rPr>
                <w:rFonts w:ascii="Arial Narrow" w:hAnsi="Arial Narrow" w:cs="Arial"/>
                <w:b/>
              </w:rPr>
              <w:t xml:space="preserve">SRR </w:t>
            </w:r>
            <w:r w:rsidRPr="002F07D1">
              <w:rPr>
                <w:rFonts w:ascii="Arial Narrow" w:hAnsi="Arial Narrow" w:cs="Arial"/>
                <w:b/>
              </w:rPr>
              <w:t xml:space="preserve">Ref: </w:t>
            </w:r>
            <w:r>
              <w:rPr>
                <w:rFonts w:ascii="Arial Narrow" w:hAnsi="Arial Narrow" w:cs="Arial"/>
                <w:b/>
              </w:rPr>
              <w:t>3.4</w:t>
            </w:r>
          </w:p>
        </w:tc>
        <w:tc>
          <w:tcPr>
            <w:tcW w:w="2320" w:type="pct"/>
            <w:gridSpan w:val="4"/>
          </w:tcPr>
          <w:p w14:paraId="17621580" w14:textId="77777777" w:rsidR="00632EBF" w:rsidRPr="002F07D1" w:rsidRDefault="00632EBF" w:rsidP="009A28D1">
            <w:pPr>
              <w:widowControl/>
              <w:autoSpaceDE w:val="0"/>
              <w:autoSpaceDN w:val="0"/>
              <w:adjustRightInd w:val="0"/>
              <w:rPr>
                <w:rFonts w:ascii="Arial Narrow" w:eastAsia="Times New Roman" w:hAnsi="Arial Narrow" w:cs="Arial"/>
                <w:bCs/>
                <w:color w:val="000000"/>
              </w:rPr>
            </w:pPr>
            <w:r w:rsidRPr="002F07D1">
              <w:rPr>
                <w:rFonts w:ascii="Arial Narrow" w:eastAsia="Times New Roman" w:hAnsi="Arial Narrow" w:cs="Arial"/>
                <w:b/>
                <w:bCs/>
                <w:color w:val="000000"/>
              </w:rPr>
              <w:t xml:space="preserve">Director Lead: </w:t>
            </w:r>
            <w:r w:rsidRPr="002F07D1">
              <w:rPr>
                <w:rFonts w:ascii="Arial Narrow" w:eastAsia="Times New Roman" w:hAnsi="Arial Narrow" w:cs="Arial"/>
                <w:bCs/>
              </w:rPr>
              <w:t>Director of Digital</w:t>
            </w:r>
          </w:p>
          <w:p w14:paraId="28DF8740" w14:textId="77777777" w:rsidR="00632EBF" w:rsidRPr="002F07D1" w:rsidRDefault="00632EBF" w:rsidP="009A28D1">
            <w:pPr>
              <w:widowControl/>
              <w:rPr>
                <w:rFonts w:ascii="Arial Narrow" w:hAnsi="Arial Narrow"/>
              </w:rPr>
            </w:pPr>
            <w:r w:rsidRPr="002F07D1">
              <w:rPr>
                <w:rFonts w:ascii="Arial Narrow" w:hAnsi="Arial Narrow" w:cs="Arial"/>
                <w:b/>
                <w:bCs/>
                <w:lang w:val="en-US"/>
              </w:rPr>
              <w:t xml:space="preserve">Assuring Committee: </w:t>
            </w:r>
            <w:r w:rsidRPr="002F07D1">
              <w:rPr>
                <w:rFonts w:ascii="Arial Narrow" w:hAnsi="Arial Narrow" w:cs="Arial"/>
                <w:lang w:val="en-US"/>
              </w:rPr>
              <w:t>Digital, Data, Research and Innovation</w:t>
            </w:r>
            <w:r w:rsidRPr="002F07D1">
              <w:rPr>
                <w:rFonts w:ascii="Arial Narrow" w:hAnsi="Arial Narrow" w:cs="Arial"/>
                <w:b/>
                <w:bCs/>
                <w:lang w:val="en-US"/>
              </w:rPr>
              <w:t xml:space="preserve"> </w:t>
            </w:r>
          </w:p>
        </w:tc>
      </w:tr>
      <w:tr w:rsidR="00632EBF" w:rsidRPr="002F07D1" w14:paraId="6B2E92AE" w14:textId="77777777" w:rsidTr="009A28D1">
        <w:trPr>
          <w:trHeight w:val="2165"/>
        </w:trPr>
        <w:tc>
          <w:tcPr>
            <w:tcW w:w="5000" w:type="pct"/>
            <w:gridSpan w:val="8"/>
          </w:tcPr>
          <w:p w14:paraId="193888EF" w14:textId="2BC6B11B" w:rsidR="00632EBF" w:rsidRPr="002F07D1" w:rsidRDefault="00632EBF" w:rsidP="009A28D1">
            <w:pPr>
              <w:widowControl/>
              <w:rPr>
                <w:rFonts w:ascii="Arial Narrow" w:hAnsi="Arial Narrow" w:cs="Arial"/>
                <w:b/>
                <w:bCs/>
              </w:rPr>
            </w:pPr>
            <w:r w:rsidRPr="002F07D1">
              <w:rPr>
                <w:rFonts w:ascii="Arial Narrow" w:hAnsi="Arial Narrow" w:cs="Arial"/>
                <w:b/>
              </w:rPr>
              <w:t>Risk:</w:t>
            </w:r>
            <w:r w:rsidRPr="002F07D1">
              <w:rPr>
                <w:rFonts w:ascii="Arial Narrow" w:hAnsi="Arial Narrow" w:cs="Arial"/>
              </w:rPr>
              <w:t xml:space="preserve"> </w:t>
            </w:r>
            <w:r w:rsidRPr="002F07D1">
              <w:rPr>
                <w:rFonts w:ascii="Arial Narrow" w:hAnsi="Arial Narrow" w:cs="Arial"/>
                <w:b/>
                <w:bCs/>
              </w:rPr>
              <w:t>WCCIS/Connecting care - Provision of an Integrated Health Record for MH&amp;LD and PCT</w:t>
            </w:r>
          </w:p>
          <w:p w14:paraId="28E9F60B" w14:textId="77777777" w:rsidR="00632EBF" w:rsidRPr="002F07D1" w:rsidRDefault="00632EBF" w:rsidP="009A28D1">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2F07D1" w:rsidRDefault="00632EBF" w:rsidP="009A28D1">
            <w:pPr>
              <w:widowControl/>
              <w:rPr>
                <w:rFonts w:ascii="Arial Narrow" w:hAnsi="Arial Narrow" w:cs="Arial"/>
              </w:rPr>
            </w:pPr>
            <w:r w:rsidRPr="002F07D1">
              <w:rPr>
                <w:rFonts w:ascii="Arial Narrow" w:hAnsi="Arial Narrow" w:cs="Arial"/>
              </w:rPr>
              <w:t>Then wider MH&amp;LD, Community and Therapies teams will lack access to timely, accurate, and shared information across care 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2F07D1" w:rsidRDefault="00632EBF" w:rsidP="009A28D1">
            <w:pPr>
              <w:widowControl/>
              <w:rPr>
                <w:rFonts w:ascii="Arial Narrow" w:hAnsi="Arial Narrow" w:cs="Arial"/>
              </w:rPr>
            </w:pPr>
          </w:p>
          <w:p w14:paraId="6F92BB76" w14:textId="77777777" w:rsidR="00632EBF" w:rsidRPr="002F07D1" w:rsidRDefault="00632EBF" w:rsidP="009A28D1">
            <w:pPr>
              <w:widowControl/>
              <w:rPr>
                <w:rFonts w:ascii="Arial Narrow" w:hAnsi="Arial Narrow"/>
              </w:rPr>
            </w:pPr>
            <w:r w:rsidRPr="002F07D1">
              <w:rPr>
                <w:rFonts w:ascii="Arial Narrow" w:hAnsi="Arial Narrow" w:cs="Arial"/>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632EBF" w:rsidRPr="002F07D1" w14:paraId="53A00530" w14:textId="77777777" w:rsidTr="00052ACB">
        <w:tc>
          <w:tcPr>
            <w:tcW w:w="767" w:type="pct"/>
            <w:vMerge w:val="restart"/>
          </w:tcPr>
          <w:p w14:paraId="74BDFDF1" w14:textId="77777777" w:rsidR="00632EBF" w:rsidRPr="002F07D1" w:rsidRDefault="00632EBF" w:rsidP="009A28D1">
            <w:pPr>
              <w:widowControl/>
              <w:jc w:val="center"/>
              <w:rPr>
                <w:rFonts w:ascii="Arial Narrow" w:hAnsi="Arial Narrow"/>
                <w:b/>
              </w:rPr>
            </w:pPr>
            <w:r w:rsidRPr="002F07D1">
              <w:rPr>
                <w:rFonts w:ascii="Arial Narrow" w:hAnsi="Arial Narrow"/>
                <w:b/>
              </w:rPr>
              <w:t>Risk Rating</w:t>
            </w:r>
          </w:p>
          <w:p w14:paraId="37C3F393"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color w:val="000000"/>
              </w:rPr>
              <w:t>(consequence x likelihood):</w:t>
            </w:r>
          </w:p>
          <w:p w14:paraId="73640CF7"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Initial: 4 x 5 = 20</w:t>
            </w:r>
          </w:p>
          <w:p w14:paraId="60525345" w14:textId="77777777" w:rsidR="00632EBF" w:rsidRPr="002F07D1" w:rsidRDefault="00632EBF" w:rsidP="009A28D1">
            <w:pPr>
              <w:widowControl/>
              <w:autoSpaceDE w:val="0"/>
              <w:autoSpaceDN w:val="0"/>
              <w:adjustRightInd w:val="0"/>
              <w:jc w:val="center"/>
              <w:rPr>
                <w:rFonts w:ascii="Arial Narrow" w:eastAsia="Times New Roman" w:hAnsi="Arial Narrow" w:cs="Arial"/>
              </w:rPr>
            </w:pPr>
            <w:r w:rsidRPr="002F07D1">
              <w:rPr>
                <w:rFonts w:ascii="Arial Narrow" w:eastAsia="Times New Roman" w:hAnsi="Arial Narrow" w:cs="Arial"/>
              </w:rPr>
              <w:t>Current: 4 x 4 = 16</w:t>
            </w:r>
          </w:p>
          <w:p w14:paraId="51515B80" w14:textId="77777777" w:rsidR="00632EBF" w:rsidRPr="002F07D1" w:rsidRDefault="00632EBF" w:rsidP="009A28D1">
            <w:pPr>
              <w:widowControl/>
              <w:jc w:val="center"/>
              <w:rPr>
                <w:rFonts w:ascii="Arial Narrow" w:hAnsi="Arial Narrow"/>
              </w:rPr>
            </w:pPr>
            <w:r w:rsidRPr="002F07D1">
              <w:rPr>
                <w:rFonts w:ascii="Arial Narrow" w:hAnsi="Arial Narrow" w:cs="Arial"/>
              </w:rPr>
              <w:t>Target: 4 x 2 = 8</w:t>
            </w:r>
          </w:p>
        </w:tc>
        <w:tc>
          <w:tcPr>
            <w:tcW w:w="1913" w:type="pct"/>
            <w:gridSpan w:val="3"/>
            <w:vMerge w:val="restart"/>
          </w:tcPr>
          <w:p w14:paraId="39302ABF" w14:textId="6176F75D" w:rsidR="001F206E" w:rsidRPr="002F07D1" w:rsidRDefault="001F206E" w:rsidP="001F206E">
            <w:pPr>
              <w:widowControl/>
              <w:rPr>
                <w:rFonts w:ascii="Arial Narrow" w:hAnsi="Arial Narrow"/>
              </w:rPr>
            </w:pPr>
            <w:r>
              <w:rPr>
                <w:rFonts w:ascii="Arial Narrow" w:hAnsi="Arial Narrow"/>
                <w:noProof/>
              </w:rPr>
              <w:drawing>
                <wp:inline distT="0" distB="0" distL="0" distR="0" wp14:anchorId="7FB85AD0" wp14:editId="435CFD87">
                  <wp:extent cx="3590925" cy="1737360"/>
                  <wp:effectExtent l="0" t="0" r="9525" b="0"/>
                  <wp:docPr id="567998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p w14:paraId="07E4B4C9" w14:textId="30D2FD06" w:rsidR="00632EBF" w:rsidRPr="002F07D1" w:rsidRDefault="00632EBF" w:rsidP="001F206E">
            <w:pPr>
              <w:widowControl/>
              <w:rPr>
                <w:rFonts w:ascii="Arial Narrow" w:hAnsi="Arial Narrow"/>
              </w:rPr>
            </w:pPr>
          </w:p>
        </w:tc>
        <w:tc>
          <w:tcPr>
            <w:tcW w:w="2320" w:type="pct"/>
            <w:gridSpan w:val="4"/>
          </w:tcPr>
          <w:p w14:paraId="6BF83CDD" w14:textId="77777777" w:rsidR="00632EBF" w:rsidRPr="002F07D1" w:rsidRDefault="00632EBF" w:rsidP="009A28D1">
            <w:pPr>
              <w:widowControl/>
              <w:rPr>
                <w:rFonts w:ascii="Arial Narrow" w:hAnsi="Arial Narrow" w:cs="Arial"/>
                <w:bCs/>
              </w:rPr>
            </w:pPr>
            <w:r w:rsidRPr="002F07D1">
              <w:rPr>
                <w:rFonts w:ascii="Arial Narrow" w:hAnsi="Arial Narrow" w:cs="Arial"/>
                <w:b/>
                <w:bCs/>
              </w:rPr>
              <w:t>Rationale for current score:</w:t>
            </w:r>
          </w:p>
          <w:p w14:paraId="2D43CCD1" w14:textId="77777777" w:rsidR="00632EBF" w:rsidRPr="002F07D1" w:rsidRDefault="00632EBF" w:rsidP="009A28D1">
            <w:pPr>
              <w:widowControl/>
              <w:jc w:val="both"/>
              <w:rPr>
                <w:rFonts w:ascii="Arial Narrow" w:hAnsi="Arial Narrow"/>
              </w:rPr>
            </w:pPr>
            <w:r w:rsidRPr="002F07D1">
              <w:rPr>
                <w:rFonts w:ascii="Arial Narrow" w:hAnsi="Arial Narrow"/>
                <w:b/>
                <w:bCs/>
              </w:rPr>
              <w:t>Likelihood</w:t>
            </w:r>
            <w:r w:rsidRPr="002F07D1">
              <w:rPr>
                <w:rFonts w:ascii="Arial Narrow" w:hAnsi="Arial Narrow"/>
              </w:rPr>
              <w:t xml:space="preserve"> –</w:t>
            </w:r>
            <w:r w:rsidRPr="002F07D1">
              <w:t xml:space="preserve"> </w:t>
            </w:r>
            <w:r w:rsidRPr="002F07D1">
              <w:rPr>
                <w:rFonts w:ascii="Arial Narrow" w:hAnsi="Arial Narrow"/>
              </w:rPr>
              <w:t>given the current trajectory of the national Connecting Care programme and its inability to provide a clear and timely roadmap for delivering a solution that meets the needs of Mental Health &amp; Learning Disabilities (MH&amp;LD) and Community &amp; Therapies services. The removal of key components such as the Shared Care Record from the business case, the absence of a national Mental Health framework, and the lack of guaranteed funding all contribute to growing uncertainty. Local service groups have already escalated concerns through multiple risk registers, and the reliance on manual workarounds continues to expose wider teams to operational inefficiencies and clinical governance issues. Without urgent intervention or a credible alternative, the probability of service disruption and further Regulation 28 reports is increasingly likely.</w:t>
            </w:r>
          </w:p>
          <w:p w14:paraId="1D15425F" w14:textId="77777777" w:rsidR="00632EBF" w:rsidRPr="002F07D1" w:rsidRDefault="00632EBF" w:rsidP="009A28D1">
            <w:pPr>
              <w:widowControl/>
              <w:jc w:val="both"/>
              <w:rPr>
                <w:rFonts w:ascii="Arial Narrow" w:hAnsi="Arial Narrow"/>
              </w:rPr>
            </w:pPr>
            <w:r w:rsidRPr="002F07D1">
              <w:rPr>
                <w:rFonts w:ascii="Arial Narrow" w:hAnsi="Arial Narrow"/>
                <w:b/>
                <w:bCs/>
              </w:rPr>
              <w:t>Consequence</w:t>
            </w:r>
            <w:r w:rsidRPr="002F07D1">
              <w:rPr>
                <w:rFonts w:ascii="Arial Narrow" w:hAnsi="Arial Narrow"/>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632EBF" w:rsidRPr="002F07D1" w14:paraId="65B253E9" w14:textId="77777777" w:rsidTr="00052ACB">
        <w:trPr>
          <w:trHeight w:val="1616"/>
        </w:trPr>
        <w:tc>
          <w:tcPr>
            <w:tcW w:w="767" w:type="pct"/>
            <w:vMerge/>
            <w:tcBorders>
              <w:bottom w:val="single" w:sz="4" w:space="0" w:color="auto"/>
            </w:tcBorders>
          </w:tcPr>
          <w:p w14:paraId="3CF3D1A3" w14:textId="77777777" w:rsidR="00632EBF" w:rsidRPr="002F07D1" w:rsidRDefault="00632EBF" w:rsidP="009A28D1">
            <w:pPr>
              <w:widowControl/>
              <w:jc w:val="center"/>
              <w:rPr>
                <w:rFonts w:ascii="Arial Narrow" w:hAnsi="Arial Narrow"/>
              </w:rPr>
            </w:pPr>
          </w:p>
        </w:tc>
        <w:tc>
          <w:tcPr>
            <w:tcW w:w="1913" w:type="pct"/>
            <w:gridSpan w:val="3"/>
            <w:vMerge/>
            <w:tcBorders>
              <w:bottom w:val="single" w:sz="4" w:space="0" w:color="auto"/>
            </w:tcBorders>
          </w:tcPr>
          <w:p w14:paraId="70BE33D4" w14:textId="77777777" w:rsidR="00632EBF" w:rsidRPr="002F07D1" w:rsidRDefault="00632EBF" w:rsidP="009A28D1">
            <w:pPr>
              <w:widowControl/>
              <w:rPr>
                <w:rFonts w:ascii="Arial Narrow" w:hAnsi="Arial Narrow"/>
              </w:rPr>
            </w:pPr>
          </w:p>
        </w:tc>
        <w:tc>
          <w:tcPr>
            <w:tcW w:w="2320" w:type="pct"/>
            <w:gridSpan w:val="4"/>
            <w:tcBorders>
              <w:bottom w:val="single" w:sz="4" w:space="0" w:color="auto"/>
            </w:tcBorders>
          </w:tcPr>
          <w:p w14:paraId="4BD72F25" w14:textId="77777777" w:rsidR="00632EBF" w:rsidRPr="002F07D1" w:rsidRDefault="00632EBF" w:rsidP="009A28D1">
            <w:pPr>
              <w:widowControl/>
              <w:rPr>
                <w:rFonts w:ascii="Arial Narrow" w:hAnsi="Arial Narrow"/>
              </w:rPr>
            </w:pPr>
            <w:r w:rsidRPr="002F07D1">
              <w:rPr>
                <w:rFonts w:ascii="Arial Narrow" w:hAnsi="Arial Narrow" w:cs="Arial"/>
                <w:b/>
                <w:bCs/>
              </w:rPr>
              <w:t>Rationale for target score:</w:t>
            </w:r>
          </w:p>
          <w:p w14:paraId="19388446" w14:textId="77777777" w:rsidR="00632EBF" w:rsidRPr="007A4A10" w:rsidRDefault="00632EBF" w:rsidP="009A28D1">
            <w:pPr>
              <w:widowControl/>
              <w:rPr>
                <w:rFonts w:ascii="Arial Narrow" w:hAnsi="Arial Narrow"/>
              </w:rPr>
            </w:pPr>
            <w:r w:rsidRPr="002F07D1">
              <w:rPr>
                <w:rFonts w:ascii="Arial Narrow" w:hAnsi="Arial Narrow"/>
                <w:b/>
                <w:bCs/>
              </w:rPr>
              <w:t>Likelihood</w:t>
            </w:r>
            <w:r w:rsidRPr="002F07D1">
              <w:rPr>
                <w:rFonts w:ascii="Arial Narrow" w:hAnsi="Arial Narrow"/>
              </w:rPr>
              <w:t xml:space="preserve"> – If the health board introduce a solution for the wider community and mental health teams, then it is unlikely the </w:t>
            </w:r>
            <w:r w:rsidRPr="007A4A10">
              <w:rPr>
                <w:rFonts w:ascii="Arial Narrow" w:hAnsi="Arial Narrow"/>
              </w:rPr>
              <w:t>consequence associated with system failure or not replacing the new system will occur and some reduction in risk level may be possible (though not to target).</w:t>
            </w:r>
          </w:p>
          <w:p w14:paraId="19CA9896" w14:textId="77777777" w:rsidR="00632EBF" w:rsidRDefault="00632EBF" w:rsidP="009A28D1">
            <w:pPr>
              <w:widowControl/>
              <w:rPr>
                <w:rFonts w:ascii="Arial Narrow" w:hAnsi="Arial Narrow"/>
              </w:rPr>
            </w:pPr>
            <w:r w:rsidRPr="002F07D1">
              <w:rPr>
                <w:rFonts w:ascii="Arial Narrow" w:hAnsi="Arial Narrow"/>
                <w:b/>
                <w:bCs/>
              </w:rPr>
              <w:t>Consequence</w:t>
            </w:r>
            <w:r w:rsidRPr="002F07D1">
              <w:rPr>
                <w:rFonts w:ascii="Arial Narrow" w:hAnsi="Arial Narrow"/>
              </w:rPr>
              <w:t xml:space="preserve"> – the consequence of not having a digital solution to support integrated teams and the wider community and MHLD teams will remain the same.</w:t>
            </w:r>
          </w:p>
          <w:p w14:paraId="6B88DA66" w14:textId="77777777" w:rsidR="001F206E" w:rsidRDefault="001F206E" w:rsidP="009A28D1">
            <w:pPr>
              <w:widowControl/>
              <w:rPr>
                <w:rFonts w:ascii="Arial Narrow" w:hAnsi="Arial Narrow"/>
              </w:rPr>
            </w:pPr>
          </w:p>
          <w:p w14:paraId="28371F23" w14:textId="77777777" w:rsidR="001F206E" w:rsidRPr="002F07D1" w:rsidRDefault="001F206E" w:rsidP="009A28D1">
            <w:pPr>
              <w:widowControl/>
              <w:rPr>
                <w:rFonts w:ascii="Arial Narrow" w:hAnsi="Arial Narrow"/>
              </w:rPr>
            </w:pPr>
          </w:p>
        </w:tc>
      </w:tr>
      <w:tr w:rsidR="00632EBF" w:rsidRPr="002F07D1" w14:paraId="77D200B0" w14:textId="77777777" w:rsidTr="00052ACB">
        <w:tc>
          <w:tcPr>
            <w:tcW w:w="2680" w:type="pct"/>
            <w:gridSpan w:val="4"/>
          </w:tcPr>
          <w:p w14:paraId="0549F574" w14:textId="77777777" w:rsidR="00632EBF" w:rsidRPr="002F07D1" w:rsidRDefault="00632EBF" w:rsidP="009A28D1">
            <w:pPr>
              <w:widowControl/>
              <w:jc w:val="center"/>
              <w:rPr>
                <w:rFonts w:ascii="Arial Narrow" w:hAnsi="Arial Narrow"/>
              </w:rPr>
            </w:pPr>
            <w:r w:rsidRPr="002F07D1">
              <w:rPr>
                <w:rFonts w:ascii="Arial Narrow" w:hAnsi="Arial Narrow" w:cs="Arial"/>
                <w:b/>
                <w:bCs/>
              </w:rPr>
              <w:lastRenderedPageBreak/>
              <w:t>Controls (What are we currently doing about the risk?)</w:t>
            </w:r>
          </w:p>
        </w:tc>
        <w:tc>
          <w:tcPr>
            <w:tcW w:w="2320" w:type="pct"/>
            <w:gridSpan w:val="4"/>
          </w:tcPr>
          <w:p w14:paraId="015A1486" w14:textId="77777777" w:rsidR="00632EBF" w:rsidRPr="002F07D1" w:rsidRDefault="00632EBF" w:rsidP="009A28D1">
            <w:pPr>
              <w:widowControl/>
              <w:jc w:val="center"/>
              <w:rPr>
                <w:rFonts w:ascii="Arial Narrow" w:hAnsi="Arial Narrow"/>
                <w:b/>
              </w:rPr>
            </w:pPr>
            <w:r w:rsidRPr="002F07D1">
              <w:rPr>
                <w:rFonts w:ascii="Arial Narrow" w:hAnsi="Arial Narrow" w:cs="Arial"/>
                <w:b/>
                <w:bCs/>
              </w:rPr>
              <w:t>Mitigating actions (What more should we do?)</w:t>
            </w:r>
          </w:p>
        </w:tc>
      </w:tr>
      <w:tr w:rsidR="00632EBF" w:rsidRPr="002F07D1" w14:paraId="189AD932" w14:textId="77777777" w:rsidTr="00052ACB">
        <w:tc>
          <w:tcPr>
            <w:tcW w:w="2680" w:type="pct"/>
            <w:gridSpan w:val="4"/>
            <w:vMerge w:val="restart"/>
          </w:tcPr>
          <w:p w14:paraId="4E715FF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Local Program Board has been established and is responsible for producing the business case and delivery of the interim measure</w:t>
            </w:r>
          </w:p>
          <w:p w14:paraId="6E7C629F"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Regional Program Board is in place to ensure HB and councils are working together and align implementation of solutions</w:t>
            </w:r>
          </w:p>
          <w:p w14:paraId="34E05550"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DHCW National Program Board is in place to deliver national approach</w:t>
            </w:r>
          </w:p>
          <w:p w14:paraId="1D35B91A" w14:textId="77777777" w:rsidR="00632EBF" w:rsidRPr="002F07D1" w:rsidRDefault="00632EBF" w:rsidP="009A28D1">
            <w:pPr>
              <w:widowControl/>
              <w:ind w:left="589"/>
              <w:rPr>
                <w:rFonts w:ascii="Arial Narrow" w:hAnsi="Arial Narrow"/>
              </w:rPr>
            </w:pPr>
          </w:p>
        </w:tc>
        <w:tc>
          <w:tcPr>
            <w:tcW w:w="1217" w:type="pct"/>
          </w:tcPr>
          <w:p w14:paraId="310AE886" w14:textId="77777777" w:rsidR="00632EBF" w:rsidRPr="002F07D1" w:rsidRDefault="00632EBF" w:rsidP="009A28D1">
            <w:pPr>
              <w:widowControl/>
              <w:jc w:val="center"/>
              <w:rPr>
                <w:rFonts w:ascii="Arial Narrow" w:hAnsi="Arial Narrow"/>
                <w:b/>
              </w:rPr>
            </w:pPr>
            <w:r w:rsidRPr="002F07D1">
              <w:rPr>
                <w:rFonts w:ascii="Arial Narrow" w:hAnsi="Arial Narrow"/>
                <w:b/>
              </w:rPr>
              <w:t>Action</w:t>
            </w:r>
          </w:p>
        </w:tc>
        <w:tc>
          <w:tcPr>
            <w:tcW w:w="455" w:type="pct"/>
            <w:gridSpan w:val="2"/>
          </w:tcPr>
          <w:p w14:paraId="0A871A80" w14:textId="77777777" w:rsidR="00632EBF" w:rsidRPr="002F07D1" w:rsidRDefault="00632EBF" w:rsidP="009A28D1">
            <w:pPr>
              <w:widowControl/>
              <w:jc w:val="center"/>
              <w:rPr>
                <w:rFonts w:ascii="Arial Narrow" w:hAnsi="Arial Narrow"/>
                <w:b/>
              </w:rPr>
            </w:pPr>
            <w:r w:rsidRPr="002F07D1">
              <w:rPr>
                <w:rFonts w:ascii="Arial Narrow" w:hAnsi="Arial Narrow"/>
                <w:b/>
              </w:rPr>
              <w:t>Lead</w:t>
            </w:r>
          </w:p>
        </w:tc>
        <w:tc>
          <w:tcPr>
            <w:tcW w:w="648" w:type="pct"/>
          </w:tcPr>
          <w:p w14:paraId="7C104E5A" w14:textId="77777777" w:rsidR="00632EBF" w:rsidRPr="002F07D1" w:rsidRDefault="00632EBF" w:rsidP="009A28D1">
            <w:pPr>
              <w:widowControl/>
              <w:jc w:val="center"/>
              <w:rPr>
                <w:rFonts w:ascii="Arial Narrow" w:hAnsi="Arial Narrow"/>
                <w:b/>
              </w:rPr>
            </w:pPr>
            <w:r w:rsidRPr="002F07D1">
              <w:rPr>
                <w:rFonts w:ascii="Arial Narrow" w:hAnsi="Arial Narrow"/>
                <w:b/>
              </w:rPr>
              <w:t>Deadline</w:t>
            </w:r>
          </w:p>
        </w:tc>
      </w:tr>
      <w:tr w:rsidR="00632EBF" w:rsidRPr="002F07D1" w14:paraId="5E17C750" w14:textId="77777777" w:rsidTr="00052ACB">
        <w:tc>
          <w:tcPr>
            <w:tcW w:w="2680" w:type="pct"/>
            <w:gridSpan w:val="4"/>
            <w:vMerge/>
          </w:tcPr>
          <w:p w14:paraId="078B0871" w14:textId="77777777" w:rsidR="00632EBF" w:rsidRPr="002F07D1" w:rsidRDefault="00632EBF" w:rsidP="009A28D1">
            <w:pPr>
              <w:widowControl/>
              <w:rPr>
                <w:rFonts w:ascii="Arial Narrow" w:hAnsi="Arial Narrow"/>
              </w:rPr>
            </w:pPr>
          </w:p>
        </w:tc>
        <w:tc>
          <w:tcPr>
            <w:tcW w:w="1217" w:type="pct"/>
          </w:tcPr>
          <w:p w14:paraId="7BCF9025" w14:textId="77777777" w:rsidR="00632EBF" w:rsidRPr="002F07D1" w:rsidRDefault="00632EBF" w:rsidP="009A28D1">
            <w:pPr>
              <w:widowControl/>
              <w:rPr>
                <w:rFonts w:ascii="Arial Narrow" w:hAnsi="Arial Narrow"/>
              </w:rPr>
            </w:pPr>
            <w:r w:rsidRPr="002F07D1">
              <w:rPr>
                <w:rFonts w:ascii="Arial Narrow" w:hAnsi="Arial Narrow"/>
              </w:rPr>
              <w:t>Implement the new interim solution</w:t>
            </w:r>
          </w:p>
        </w:tc>
        <w:tc>
          <w:tcPr>
            <w:tcW w:w="455" w:type="pct"/>
            <w:gridSpan w:val="2"/>
          </w:tcPr>
          <w:p w14:paraId="64D9C50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48" w:type="pct"/>
          </w:tcPr>
          <w:p w14:paraId="116801BF" w14:textId="77777777" w:rsidR="00632EBF" w:rsidRPr="002F07D1" w:rsidRDefault="00632EBF" w:rsidP="009A28D1">
            <w:pPr>
              <w:widowControl/>
              <w:rPr>
                <w:rFonts w:ascii="Arial Narrow" w:hAnsi="Arial Narrow"/>
              </w:rPr>
            </w:pPr>
            <w:r w:rsidRPr="002F07D1">
              <w:rPr>
                <w:rFonts w:ascii="Arial Narrow" w:hAnsi="Arial Narrow"/>
              </w:rPr>
              <w:t>31/08/2026</w:t>
            </w:r>
          </w:p>
        </w:tc>
      </w:tr>
      <w:tr w:rsidR="00632EBF" w:rsidRPr="002F07D1" w14:paraId="08ADDE52" w14:textId="77777777" w:rsidTr="00052ACB">
        <w:tc>
          <w:tcPr>
            <w:tcW w:w="2680" w:type="pct"/>
            <w:gridSpan w:val="4"/>
            <w:vMerge/>
          </w:tcPr>
          <w:p w14:paraId="51463A7A" w14:textId="77777777" w:rsidR="00632EBF" w:rsidRPr="002F07D1" w:rsidRDefault="00632EBF" w:rsidP="009A28D1">
            <w:pPr>
              <w:widowControl/>
              <w:rPr>
                <w:rFonts w:ascii="Arial Narrow" w:hAnsi="Arial Narrow"/>
              </w:rPr>
            </w:pPr>
          </w:p>
        </w:tc>
        <w:tc>
          <w:tcPr>
            <w:tcW w:w="1217" w:type="pct"/>
          </w:tcPr>
          <w:p w14:paraId="0E3E422D" w14:textId="77777777" w:rsidR="00632EBF" w:rsidRPr="002F07D1" w:rsidRDefault="00632EBF" w:rsidP="009A28D1">
            <w:pPr>
              <w:widowControl/>
              <w:rPr>
                <w:rFonts w:ascii="Arial Narrow" w:hAnsi="Arial Narrow"/>
              </w:rPr>
            </w:pPr>
            <w:r w:rsidRPr="002F07D1">
              <w:rPr>
                <w:rFonts w:ascii="Arial Narrow" w:hAnsi="Arial Narrow"/>
              </w:rPr>
              <w:t xml:space="preserve">Business case completed and approved for the expansion of the interim solution </w:t>
            </w:r>
            <w:r w:rsidRPr="009A079F">
              <w:rPr>
                <w:rFonts w:ascii="Arial Narrow" w:hAnsi="Arial Narrow"/>
                <w:color w:val="000000" w:themeColor="text1"/>
              </w:rPr>
              <w:t>across all of paper based mental health teams</w:t>
            </w:r>
          </w:p>
        </w:tc>
        <w:tc>
          <w:tcPr>
            <w:tcW w:w="455" w:type="pct"/>
            <w:gridSpan w:val="2"/>
          </w:tcPr>
          <w:p w14:paraId="057D6263"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48" w:type="pct"/>
          </w:tcPr>
          <w:p w14:paraId="36341F9F" w14:textId="77777777" w:rsidR="00632EBF" w:rsidRPr="007A4A10" w:rsidRDefault="00632EBF" w:rsidP="009A28D1">
            <w:pPr>
              <w:widowControl/>
              <w:rPr>
                <w:rFonts w:ascii="Arial Narrow" w:hAnsi="Arial Narrow"/>
              </w:rPr>
            </w:pPr>
            <w:r w:rsidRPr="007A4A10">
              <w:rPr>
                <w:rFonts w:ascii="Arial Narrow" w:hAnsi="Arial Narrow"/>
              </w:rPr>
              <w:t xml:space="preserve">Complete </w:t>
            </w:r>
          </w:p>
        </w:tc>
      </w:tr>
      <w:tr w:rsidR="00632EBF" w:rsidRPr="002F07D1" w14:paraId="44490667" w14:textId="77777777" w:rsidTr="00052ACB">
        <w:tc>
          <w:tcPr>
            <w:tcW w:w="2680" w:type="pct"/>
            <w:gridSpan w:val="4"/>
            <w:vMerge/>
          </w:tcPr>
          <w:p w14:paraId="1136B52D" w14:textId="77777777" w:rsidR="00632EBF" w:rsidRPr="002F07D1" w:rsidRDefault="00632EBF" w:rsidP="009A28D1">
            <w:pPr>
              <w:widowControl/>
              <w:rPr>
                <w:rFonts w:ascii="Arial Narrow" w:hAnsi="Arial Narrow"/>
              </w:rPr>
            </w:pPr>
          </w:p>
        </w:tc>
        <w:tc>
          <w:tcPr>
            <w:tcW w:w="1217" w:type="pct"/>
          </w:tcPr>
          <w:p w14:paraId="7AD13A76" w14:textId="77777777" w:rsidR="00632EBF" w:rsidRPr="002F07D1" w:rsidRDefault="00632EBF" w:rsidP="009A28D1">
            <w:pPr>
              <w:widowControl/>
              <w:rPr>
                <w:rFonts w:ascii="Arial Narrow" w:hAnsi="Arial Narrow"/>
              </w:rPr>
            </w:pPr>
            <w:r w:rsidRPr="002F07D1">
              <w:rPr>
                <w:rFonts w:ascii="Arial Narrow" w:hAnsi="Arial Narrow"/>
              </w:rPr>
              <w:t>Business case completed and approved for the provision of an Electronic Patient Record for the whole of Community and MH&amp;LD</w:t>
            </w:r>
          </w:p>
        </w:tc>
        <w:tc>
          <w:tcPr>
            <w:tcW w:w="455" w:type="pct"/>
            <w:gridSpan w:val="2"/>
          </w:tcPr>
          <w:p w14:paraId="47BCCD22" w14:textId="77777777" w:rsidR="00632EBF" w:rsidRPr="002F07D1" w:rsidRDefault="00632EBF" w:rsidP="009A28D1">
            <w:pPr>
              <w:widowControl/>
              <w:rPr>
                <w:rFonts w:ascii="Arial Narrow" w:hAnsi="Arial Narrow"/>
              </w:rPr>
            </w:pPr>
            <w:r w:rsidRPr="002F07D1">
              <w:rPr>
                <w:rFonts w:ascii="Arial Narrow" w:hAnsi="Arial Narrow"/>
              </w:rPr>
              <w:t>Director of Digital</w:t>
            </w:r>
          </w:p>
        </w:tc>
        <w:tc>
          <w:tcPr>
            <w:tcW w:w="648" w:type="pct"/>
          </w:tcPr>
          <w:p w14:paraId="31166C64" w14:textId="77777777" w:rsidR="00632EBF" w:rsidRPr="00F879C5" w:rsidRDefault="00632EBF" w:rsidP="009A28D1">
            <w:pPr>
              <w:widowControl/>
              <w:rPr>
                <w:rFonts w:ascii="Arial Narrow" w:hAnsi="Arial Narrow"/>
              </w:rPr>
            </w:pPr>
            <w:r w:rsidRPr="00F879C5">
              <w:rPr>
                <w:rFonts w:ascii="Arial Narrow" w:hAnsi="Arial Narrow"/>
              </w:rPr>
              <w:t>31/03/2027</w:t>
            </w:r>
          </w:p>
        </w:tc>
      </w:tr>
      <w:tr w:rsidR="00632EBF" w:rsidRPr="002F07D1" w14:paraId="1C4D8B49" w14:textId="77777777" w:rsidTr="00052ACB">
        <w:tc>
          <w:tcPr>
            <w:tcW w:w="2680" w:type="pct"/>
            <w:gridSpan w:val="4"/>
          </w:tcPr>
          <w:p w14:paraId="40878199"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Assurances (How do we know if the things we are doing are having an impact?)</w:t>
            </w:r>
          </w:p>
          <w:p w14:paraId="29839ECE"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Digital leadership group will have oversight of the delivery of the actions of the Local Program Board and reports to Management Board</w:t>
            </w:r>
          </w:p>
          <w:p w14:paraId="396FFE9B"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 xml:space="preserve">Digital, Data, Research and Innovation Committee will have oversight of </w:t>
            </w:r>
            <w:proofErr w:type="gramStart"/>
            <w:r w:rsidRPr="002F07D1">
              <w:rPr>
                <w:rFonts w:ascii="Arial Narrow" w:hAnsi="Arial Narrow"/>
              </w:rPr>
              <w:t>the overall plan</w:t>
            </w:r>
            <w:proofErr w:type="gramEnd"/>
            <w:r w:rsidRPr="002F07D1">
              <w:rPr>
                <w:rFonts w:ascii="Arial Narrow" w:hAnsi="Arial Narrow"/>
              </w:rPr>
              <w:t xml:space="preserve"> and act as escalation route to Health Board if required.</w:t>
            </w:r>
          </w:p>
          <w:p w14:paraId="18875BE0" w14:textId="77777777" w:rsidR="00632EBF" w:rsidRPr="002F07D1" w:rsidRDefault="00632EBF" w:rsidP="009A28D1">
            <w:pPr>
              <w:widowControl/>
              <w:autoSpaceDE w:val="0"/>
              <w:autoSpaceDN w:val="0"/>
              <w:adjustRightInd w:val="0"/>
              <w:rPr>
                <w:rFonts w:ascii="Arial Narrow" w:eastAsia="Times New Roman" w:hAnsi="Arial Narrow" w:cs="Calibri"/>
                <w:color w:val="000000"/>
                <w:sz w:val="24"/>
                <w:szCs w:val="24"/>
              </w:rPr>
            </w:pPr>
          </w:p>
        </w:tc>
        <w:tc>
          <w:tcPr>
            <w:tcW w:w="2320" w:type="pct"/>
            <w:gridSpan w:val="4"/>
          </w:tcPr>
          <w:p w14:paraId="1BDC5281" w14:textId="77777777" w:rsidR="00632EBF" w:rsidRPr="002F07D1" w:rsidRDefault="00632EBF" w:rsidP="009A28D1">
            <w:pPr>
              <w:widowControl/>
              <w:autoSpaceDE w:val="0"/>
              <w:autoSpaceDN w:val="0"/>
              <w:adjustRightInd w:val="0"/>
              <w:rPr>
                <w:rFonts w:ascii="Arial Narrow" w:eastAsia="Times New Roman" w:hAnsi="Arial Narrow" w:cs="Arial"/>
                <w:b/>
                <w:bCs/>
                <w:color w:val="000000"/>
              </w:rPr>
            </w:pPr>
            <w:r w:rsidRPr="002F07D1">
              <w:rPr>
                <w:rFonts w:ascii="Arial Narrow" w:eastAsia="Times New Roman" w:hAnsi="Arial Narrow" w:cs="Arial"/>
                <w:b/>
                <w:bCs/>
                <w:color w:val="000000"/>
              </w:rPr>
              <w:t>Gaps in assurance (What additional assurances should we seek?)</w:t>
            </w:r>
          </w:p>
          <w:p w14:paraId="6E55E63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cs="Arial"/>
              </w:rPr>
              <w:t>The national approach has been delayed and is difficult to influence in terms of scope and timelines for delivery</w:t>
            </w:r>
          </w:p>
          <w:p w14:paraId="706CE301" w14:textId="77777777" w:rsidR="00632EBF" w:rsidRPr="002F07D1" w:rsidRDefault="00632EBF" w:rsidP="00632EBF">
            <w:pPr>
              <w:widowControl/>
              <w:numPr>
                <w:ilvl w:val="0"/>
                <w:numId w:val="15"/>
              </w:numPr>
              <w:ind w:left="589" w:hanging="425"/>
              <w:rPr>
                <w:rFonts w:ascii="Arial Narrow" w:hAnsi="Arial Narrow"/>
              </w:rPr>
            </w:pPr>
            <w:r w:rsidRPr="002F07D1">
              <w:rPr>
                <w:rFonts w:ascii="Arial Narrow" w:hAnsi="Arial Narrow"/>
              </w:rPr>
              <w:t>The route to obtaining national funding to support the Health Board is not clear.</w:t>
            </w:r>
          </w:p>
        </w:tc>
      </w:tr>
      <w:tr w:rsidR="00632EBF" w:rsidRPr="002F07D1" w14:paraId="05A3D2A4" w14:textId="77777777" w:rsidTr="009A28D1">
        <w:trPr>
          <w:trHeight w:val="2390"/>
        </w:trPr>
        <w:tc>
          <w:tcPr>
            <w:tcW w:w="5000" w:type="pct"/>
            <w:gridSpan w:val="8"/>
          </w:tcPr>
          <w:p w14:paraId="65E534FA" w14:textId="77777777" w:rsidR="00632EBF" w:rsidRPr="002F07D1" w:rsidRDefault="00632EBF" w:rsidP="009A28D1">
            <w:pPr>
              <w:widowControl/>
              <w:autoSpaceDE w:val="0"/>
              <w:autoSpaceDN w:val="0"/>
              <w:adjustRightInd w:val="0"/>
              <w:jc w:val="center"/>
              <w:rPr>
                <w:rFonts w:ascii="Arial Narrow" w:eastAsia="Times New Roman" w:hAnsi="Arial Narrow" w:cs="Arial"/>
                <w:color w:val="000000"/>
              </w:rPr>
            </w:pPr>
            <w:r w:rsidRPr="002F07D1">
              <w:rPr>
                <w:rFonts w:ascii="Arial Narrow" w:eastAsia="Times New Roman" w:hAnsi="Arial Narrow" w:cs="Arial"/>
                <w:b/>
                <w:bCs/>
                <w:color w:val="000000"/>
              </w:rPr>
              <w:t>Additional Comments</w:t>
            </w:r>
          </w:p>
          <w:p w14:paraId="252E4346" w14:textId="77777777" w:rsidR="00632EBF" w:rsidRPr="002F07D1" w:rsidRDefault="00632EBF" w:rsidP="009A28D1">
            <w:pPr>
              <w:widowControl/>
              <w:rPr>
                <w:rFonts w:ascii="Arial Narrow" w:hAnsi="Arial Narrow"/>
              </w:rPr>
            </w:pPr>
            <w:r w:rsidRPr="002F07D1">
              <w:rPr>
                <w:rFonts w:ascii="Arial Narrow" w:hAnsi="Arial Narrow"/>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will be discontinued from January 2026. SBUHB users are mainly operating within Integrated Teams and access the solution via the Swansea Council’s contract with the system provider.</w:t>
            </w:r>
          </w:p>
          <w:p w14:paraId="7AD78FD8"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A business case for an interim solution to address the immediate needs of the current SBUHB users of WCCIS (integrated teams) was presented to and approved by Management Board on 19</w:t>
            </w:r>
            <w:r w:rsidRPr="002F07D1">
              <w:rPr>
                <w:rFonts w:ascii="Arial Narrow" w:hAnsi="Arial Narrow"/>
                <w:vertAlign w:val="superscript"/>
              </w:rPr>
              <w:t>th</w:t>
            </w:r>
            <w:r w:rsidRPr="002F07D1">
              <w:rPr>
                <w:rFonts w:ascii="Arial Narrow" w:hAnsi="Arial Narrow"/>
              </w:rPr>
              <w:t xml:space="preserve"> December 2024. </w:t>
            </w:r>
          </w:p>
          <w:p w14:paraId="3AB6533F"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 xml:space="preserve">The Health Board are continuing to support the National Program in the process for acquiring a longer-term solution </w:t>
            </w:r>
          </w:p>
          <w:p w14:paraId="7FA46270" w14:textId="77777777" w:rsidR="00632EBF" w:rsidRPr="002F07D1" w:rsidRDefault="00632EBF" w:rsidP="00632EBF">
            <w:pPr>
              <w:widowControl/>
              <w:numPr>
                <w:ilvl w:val="0"/>
                <w:numId w:val="24"/>
              </w:numPr>
              <w:rPr>
                <w:rFonts w:ascii="Arial Narrow" w:hAnsi="Arial Narrow"/>
              </w:rPr>
            </w:pPr>
            <w:r w:rsidRPr="002F07D1">
              <w:rPr>
                <w:rFonts w:ascii="Arial Narrow" w:hAnsi="Arial Narrow"/>
              </w:rPr>
              <w:t>The procurement of the interim solution was completed at the end of 2025/26 and project implementation has commenced.</w:t>
            </w:r>
          </w:p>
          <w:p w14:paraId="6061589F" w14:textId="77777777" w:rsidR="00632EBF" w:rsidRDefault="00632EBF" w:rsidP="00632EBF">
            <w:pPr>
              <w:widowControl/>
              <w:numPr>
                <w:ilvl w:val="0"/>
                <w:numId w:val="24"/>
              </w:numPr>
              <w:rPr>
                <w:rFonts w:ascii="Arial Narrow" w:hAnsi="Arial Narrow"/>
              </w:rPr>
            </w:pPr>
            <w:r w:rsidRPr="002F07D1">
              <w:rPr>
                <w:rFonts w:ascii="Arial Narrow" w:hAnsi="Arial Narrow"/>
              </w:rPr>
              <w:t xml:space="preserve">In September 2025 WG confirmed approval of funding to DHCW of the </w:t>
            </w:r>
            <w:proofErr w:type="gramStart"/>
            <w:r w:rsidRPr="002F07D1">
              <w:rPr>
                <w:rFonts w:ascii="Arial Narrow" w:hAnsi="Arial Narrow"/>
              </w:rPr>
              <w:t>first year</w:t>
            </w:r>
            <w:proofErr w:type="gramEnd"/>
            <w:r w:rsidRPr="002F07D1">
              <w:rPr>
                <w:rFonts w:ascii="Arial Narrow" w:hAnsi="Arial Narrow"/>
              </w:rPr>
              <w:t xml:space="preserve"> costs in the National OBC. Funding is only available in </w:t>
            </w:r>
            <w:proofErr w:type="gramStart"/>
            <w:r w:rsidRPr="002F07D1">
              <w:rPr>
                <w:rFonts w:ascii="Arial Narrow" w:hAnsi="Arial Narrow"/>
              </w:rPr>
              <w:t>2025/26</w:t>
            </w:r>
            <w:proofErr w:type="gramEnd"/>
            <w:r w:rsidRPr="002F07D1">
              <w:rPr>
                <w:rFonts w:ascii="Arial Narrow" w:hAnsi="Arial Narrow"/>
              </w:rPr>
              <w:t xml:space="preserve"> and a proportion of the funding is available to SBUHB to support the interim solution for integrated teams and next steps. There has been no formal commitment from WG of funding in future years.</w:t>
            </w:r>
          </w:p>
          <w:p w14:paraId="1191C85F" w14:textId="77777777" w:rsidR="00632EBF" w:rsidRDefault="00632EBF" w:rsidP="009A28D1">
            <w:pPr>
              <w:widowControl/>
              <w:rPr>
                <w:rFonts w:ascii="Arial Narrow" w:hAnsi="Arial Narrow"/>
                <w:b/>
                <w:bCs/>
                <w:color w:val="EE0000"/>
              </w:rPr>
            </w:pPr>
          </w:p>
          <w:p w14:paraId="20C09A9D" w14:textId="77777777" w:rsidR="00632EBF" w:rsidRPr="00E010CF" w:rsidRDefault="00632EBF" w:rsidP="009A28D1">
            <w:pPr>
              <w:widowControl/>
              <w:rPr>
                <w:rFonts w:ascii="Arial Narrow" w:hAnsi="Arial Narrow"/>
              </w:rPr>
            </w:pPr>
            <w:r w:rsidRPr="00E010CF">
              <w:rPr>
                <w:rFonts w:ascii="Arial Narrow" w:hAnsi="Arial Narrow"/>
              </w:rPr>
              <w:t>Update:</w:t>
            </w:r>
          </w:p>
          <w:p w14:paraId="17F8320F" w14:textId="77777777" w:rsidR="00632EBF" w:rsidRDefault="00632EBF" w:rsidP="009A28D1">
            <w:pPr>
              <w:widowControl/>
              <w:rPr>
                <w:rFonts w:ascii="Arial Narrow" w:hAnsi="Arial Narrow"/>
              </w:rPr>
            </w:pPr>
            <w:r w:rsidRPr="00E010CF">
              <w:rPr>
                <w:rFonts w:ascii="Arial Narrow" w:hAnsi="Arial Narrow"/>
              </w:rPr>
              <w:t>11/11/202</w:t>
            </w:r>
            <w:r>
              <w:rPr>
                <w:rFonts w:ascii="Arial Narrow" w:hAnsi="Arial Narrow"/>
              </w:rPr>
              <w:t>5</w:t>
            </w:r>
            <w:r w:rsidRPr="00E010CF">
              <w:rPr>
                <w:rFonts w:ascii="Arial Narrow" w:hAnsi="Arial Narrow"/>
              </w:rPr>
              <w:t xml:space="preserve"> - Business case for expansion of interim solution has been completed. Procurement has been approved by Director of Finance and CEO. </w:t>
            </w:r>
            <w:proofErr w:type="gramStart"/>
            <w:r w:rsidRPr="00E010CF">
              <w:rPr>
                <w:rFonts w:ascii="Arial Narrow" w:hAnsi="Arial Narrow"/>
              </w:rPr>
              <w:t>So</w:t>
            </w:r>
            <w:proofErr w:type="gramEnd"/>
            <w:r w:rsidRPr="00E010CF">
              <w:rPr>
                <w:rFonts w:ascii="Arial Narrow" w:hAnsi="Arial Narrow"/>
              </w:rPr>
              <w:t xml:space="preserve"> the 3rd action can be marked as completed.</w:t>
            </w:r>
          </w:p>
          <w:p w14:paraId="27A525B2" w14:textId="388AE213" w:rsidR="00632EBF" w:rsidRPr="001F206E" w:rsidRDefault="00632EBF" w:rsidP="009A28D1">
            <w:pPr>
              <w:widowControl/>
              <w:rPr>
                <w:rFonts w:ascii="Arial Narrow" w:hAnsi="Arial Narrow"/>
              </w:rPr>
            </w:pPr>
            <w:r w:rsidRPr="001F206E">
              <w:rPr>
                <w:rFonts w:ascii="Arial Narrow" w:hAnsi="Arial Narrow"/>
                <w:color w:val="EE0000"/>
              </w:rPr>
              <w:t>09/12/2025- The business case contract has been awarded for the implementation of RIO in mental health and learning disabilities for 20 teams who are currently based on paper. Work has commenced on the implementation which is due to complete by 31</w:t>
            </w:r>
            <w:r w:rsidRPr="001F206E">
              <w:rPr>
                <w:rFonts w:ascii="Arial Narrow" w:hAnsi="Arial Narrow"/>
                <w:color w:val="EE0000"/>
                <w:vertAlign w:val="superscript"/>
              </w:rPr>
              <w:t>st</w:t>
            </w:r>
            <w:r w:rsidR="001F206E">
              <w:rPr>
                <w:rFonts w:ascii="Arial Narrow" w:hAnsi="Arial Narrow"/>
                <w:color w:val="EE0000"/>
              </w:rPr>
              <w:t xml:space="preserve"> </w:t>
            </w:r>
            <w:r w:rsidRPr="001F206E">
              <w:rPr>
                <w:rFonts w:ascii="Arial Narrow" w:hAnsi="Arial Narrow"/>
                <w:color w:val="EE0000"/>
              </w:rPr>
              <w:t>March 2026.</w:t>
            </w:r>
          </w:p>
        </w:tc>
      </w:tr>
    </w:tbl>
    <w:p w14:paraId="6A494D29" w14:textId="77777777" w:rsidR="00632EBF" w:rsidRDefault="00632EBF">
      <w:pPr>
        <w:widowControl/>
        <w:spacing w:after="160" w:line="259" w:lineRule="auto"/>
        <w:rPr>
          <w:rFonts w:ascii="Arial" w:hAnsi="Arial" w:cs="Arial"/>
          <w:b/>
          <w:u w:val="single"/>
        </w:rPr>
      </w:pPr>
    </w:p>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br w:type="page"/>
      </w:r>
    </w:p>
    <w:bookmarkEnd w:id="5"/>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A430C" w14:textId="77777777" w:rsidR="00F66607" w:rsidRDefault="00F66607" w:rsidP="00975529">
      <w:r>
        <w:separator/>
      </w:r>
    </w:p>
  </w:endnote>
  <w:endnote w:type="continuationSeparator" w:id="0">
    <w:p w14:paraId="3D466B8F" w14:textId="77777777" w:rsidR="00F66607" w:rsidRDefault="00F66607"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610F57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4D62F7">
          <w:rPr>
            <w:rFonts w:ascii="Arial" w:hAnsi="Arial" w:cs="Arial"/>
          </w:rPr>
          <w:t>December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EEE7FA" w14:textId="77777777" w:rsidR="00F66607" w:rsidRDefault="00F66607" w:rsidP="00975529">
      <w:r>
        <w:separator/>
      </w:r>
    </w:p>
  </w:footnote>
  <w:footnote w:type="continuationSeparator" w:id="0">
    <w:p w14:paraId="3A3FC7F8" w14:textId="77777777" w:rsidR="00F66607" w:rsidRDefault="00F66607"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CB33C9F"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9"/>
  </w:num>
  <w:num w:numId="3" w16cid:durableId="115029898">
    <w:abstractNumId w:val="10"/>
  </w:num>
  <w:num w:numId="4" w16cid:durableId="513418619">
    <w:abstractNumId w:val="23"/>
  </w:num>
  <w:num w:numId="5" w16cid:durableId="2025546981">
    <w:abstractNumId w:val="3"/>
  </w:num>
  <w:num w:numId="6" w16cid:durableId="197595784">
    <w:abstractNumId w:val="7"/>
  </w:num>
  <w:num w:numId="7" w16cid:durableId="684093221">
    <w:abstractNumId w:val="14"/>
  </w:num>
  <w:num w:numId="8" w16cid:durableId="776565135">
    <w:abstractNumId w:val="6"/>
  </w:num>
  <w:num w:numId="9" w16cid:durableId="1499343707">
    <w:abstractNumId w:val="5"/>
  </w:num>
  <w:num w:numId="10" w16cid:durableId="1558971185">
    <w:abstractNumId w:val="12"/>
  </w:num>
  <w:num w:numId="11" w16cid:durableId="760099842">
    <w:abstractNumId w:val="1"/>
  </w:num>
  <w:num w:numId="12" w16cid:durableId="640381739">
    <w:abstractNumId w:val="11"/>
  </w:num>
  <w:num w:numId="13" w16cid:durableId="1520967174">
    <w:abstractNumId w:val="22"/>
  </w:num>
  <w:num w:numId="14" w16cid:durableId="1739937193">
    <w:abstractNumId w:val="13"/>
  </w:num>
  <w:num w:numId="15" w16cid:durableId="1470174219">
    <w:abstractNumId w:val="16"/>
  </w:num>
  <w:num w:numId="16" w16cid:durableId="1944417720">
    <w:abstractNumId w:val="17"/>
  </w:num>
  <w:num w:numId="17" w16cid:durableId="383992773">
    <w:abstractNumId w:val="18"/>
  </w:num>
  <w:num w:numId="18" w16cid:durableId="517502586">
    <w:abstractNumId w:val="15"/>
  </w:num>
  <w:num w:numId="19" w16cid:durableId="1052146563">
    <w:abstractNumId w:val="20"/>
  </w:num>
  <w:num w:numId="20" w16cid:durableId="1767572747">
    <w:abstractNumId w:val="21"/>
  </w:num>
  <w:num w:numId="21" w16cid:durableId="62259915">
    <w:abstractNumId w:val="19"/>
  </w:num>
  <w:num w:numId="22" w16cid:durableId="2019307055">
    <w:abstractNumId w:val="0"/>
  </w:num>
  <w:num w:numId="23" w16cid:durableId="458574231">
    <w:abstractNumId w:val="4"/>
  </w:num>
  <w:num w:numId="24" w16cid:durableId="1340276955">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ACB"/>
    <w:rsid w:val="00052BE4"/>
    <w:rsid w:val="00052CCC"/>
    <w:rsid w:val="00054584"/>
    <w:rsid w:val="000550F3"/>
    <w:rsid w:val="000556A4"/>
    <w:rsid w:val="000610BF"/>
    <w:rsid w:val="0006141E"/>
    <w:rsid w:val="00062EE8"/>
    <w:rsid w:val="00067A5B"/>
    <w:rsid w:val="000708BD"/>
    <w:rsid w:val="00070F07"/>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AE0"/>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742F"/>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3B7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112"/>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3A57"/>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57D6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66FB"/>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050"/>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C09"/>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07A7"/>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4BD"/>
    <w:rsid w:val="00E13E98"/>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25F"/>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607"/>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40C"/>
    <w:rsid w:val="00F95DE8"/>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CA4A511F-3500-4E30-96B2-E011525B7E9A}"/>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Pages>
  <Words>4270</Words>
  <Characters>23542</Characters>
  <Application>Microsoft Office Word</Application>
  <DocSecurity>0</DocSecurity>
  <Lines>498</Lines>
  <Paragraphs>262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27620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2025-11-11T15:48:00Z</cp:lastPrinted>
  <dcterms:created xsi:type="dcterms:W3CDTF">2026-01-06T14:59:00Z</dcterms:created>
  <dcterms:modified xsi:type="dcterms:W3CDTF">2026-01-08T09:24:00Z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