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F8567E" w14:paraId="6D2903E2" w14:textId="77777777" w:rsidTr="5C545FC9">
        <w:tc>
          <w:tcPr>
            <w:tcW w:w="2402"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00F80F25" w:rsidR="00F5082D" w:rsidRPr="00F8567E" w:rsidRDefault="50F1EC17" w:rsidP="5B0A5C73">
            <w:pPr>
              <w:rPr>
                <w:rFonts w:ascii="Verdana" w:hAnsi="Verdana" w:cs="Arial"/>
                <w:b/>
                <w:bCs/>
                <w:sz w:val="24"/>
                <w:szCs w:val="24"/>
              </w:rPr>
            </w:pPr>
            <w:r w:rsidRPr="5B0A5C73">
              <w:rPr>
                <w:rFonts w:ascii="Verdana" w:hAnsi="Verdana" w:cs="Arial"/>
                <w:b/>
                <w:bCs/>
                <w:sz w:val="24"/>
                <w:szCs w:val="24"/>
              </w:rPr>
              <w:t>22</w:t>
            </w:r>
            <w:r w:rsidR="005D3DF1" w:rsidRPr="5B0A5C73">
              <w:rPr>
                <w:rFonts w:ascii="Verdana" w:hAnsi="Verdana" w:cs="Arial"/>
                <w:b/>
                <w:bCs/>
                <w:sz w:val="24"/>
                <w:szCs w:val="24"/>
              </w:rPr>
              <w:t xml:space="preserve"> January 2025</w:t>
            </w:r>
          </w:p>
        </w:tc>
        <w:tc>
          <w:tcPr>
            <w:tcW w:w="2514"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5486B79B" w:rsidR="00F5082D" w:rsidRPr="00F8567E" w:rsidRDefault="6430A032" w:rsidP="5B0A5C73">
            <w:pPr>
              <w:rPr>
                <w:rFonts w:ascii="Verdana" w:hAnsi="Verdana" w:cs="Arial"/>
                <w:b/>
                <w:bCs/>
                <w:sz w:val="24"/>
                <w:szCs w:val="24"/>
              </w:rPr>
            </w:pPr>
            <w:r w:rsidRPr="5B0A5C73">
              <w:rPr>
                <w:rFonts w:ascii="Verdana" w:hAnsi="Verdana" w:cs="Arial"/>
                <w:b/>
                <w:bCs/>
                <w:sz w:val="24"/>
                <w:szCs w:val="24"/>
              </w:rPr>
              <w:t>4.4</w:t>
            </w:r>
          </w:p>
        </w:tc>
      </w:tr>
      <w:tr w:rsidR="00B0479E" w:rsidRPr="00F8567E" w14:paraId="1EEB45B2" w14:textId="77777777" w:rsidTr="5C545FC9">
        <w:tc>
          <w:tcPr>
            <w:tcW w:w="2402"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615" w:type="dxa"/>
            <w:gridSpan w:val="6"/>
          </w:tcPr>
          <w:p w14:paraId="5687483E" w14:textId="2227219A" w:rsidR="00B0479E" w:rsidRPr="00EF4AD4" w:rsidRDefault="00EF4AD4" w:rsidP="52BBB704">
            <w:pPr>
              <w:rPr>
                <w:rFonts w:ascii="Verdana" w:hAnsi="Verdana" w:cs="Arial"/>
                <w:sz w:val="24"/>
                <w:szCs w:val="24"/>
                <w:highlight w:val="yellow"/>
              </w:rPr>
            </w:pPr>
            <w:r w:rsidRPr="52BBB704">
              <w:rPr>
                <w:rFonts w:ascii="Verdana" w:hAnsi="Verdana" w:cs="Arial"/>
                <w:sz w:val="24"/>
                <w:szCs w:val="24"/>
              </w:rPr>
              <w:t>Data, Digital, Research and Innovation Committee</w:t>
            </w:r>
          </w:p>
        </w:tc>
      </w:tr>
      <w:tr w:rsidR="00083FC0" w:rsidRPr="00F8567E" w14:paraId="6D2903E5" w14:textId="77777777" w:rsidTr="5C545FC9">
        <w:tc>
          <w:tcPr>
            <w:tcW w:w="2402"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615" w:type="dxa"/>
            <w:gridSpan w:val="6"/>
          </w:tcPr>
          <w:p w14:paraId="6D2903E4" w14:textId="68F4890C" w:rsidR="00034194" w:rsidRPr="00EF4AD4" w:rsidRDefault="00C20F67" w:rsidP="52BBB704">
            <w:pPr>
              <w:rPr>
                <w:rFonts w:ascii="Verdana" w:hAnsi="Verdana" w:cs="Arial"/>
                <w:sz w:val="24"/>
                <w:szCs w:val="24"/>
              </w:rPr>
            </w:pPr>
            <w:r w:rsidRPr="52BBB704">
              <w:rPr>
                <w:rFonts w:ascii="Verdana" w:hAnsi="Verdana" w:cs="Arial"/>
                <w:sz w:val="24"/>
                <w:szCs w:val="24"/>
              </w:rPr>
              <w:t>Governance Approach to Artificial Intelligence (AI)</w:t>
            </w:r>
          </w:p>
        </w:tc>
      </w:tr>
      <w:tr w:rsidR="00083FC0" w:rsidRPr="00F8567E" w14:paraId="6D2903E8" w14:textId="77777777" w:rsidTr="5C545FC9">
        <w:tc>
          <w:tcPr>
            <w:tcW w:w="2402"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615" w:type="dxa"/>
            <w:gridSpan w:val="6"/>
          </w:tcPr>
          <w:p w14:paraId="6D2903E7" w14:textId="5C0273A7" w:rsidR="00034194" w:rsidRPr="00EF4AD4" w:rsidRDefault="00C20F67" w:rsidP="00FA0CA9">
            <w:pPr>
              <w:rPr>
                <w:rFonts w:ascii="Verdana" w:hAnsi="Verdana" w:cs="Arial"/>
                <w:sz w:val="24"/>
                <w:szCs w:val="24"/>
              </w:rPr>
            </w:pPr>
            <w:r>
              <w:rPr>
                <w:rFonts w:ascii="Verdana" w:hAnsi="Verdana" w:cs="Arial"/>
                <w:sz w:val="24"/>
                <w:szCs w:val="24"/>
              </w:rPr>
              <w:t>Matthew John, Director of Digital</w:t>
            </w:r>
          </w:p>
        </w:tc>
      </w:tr>
      <w:tr w:rsidR="00762BBE" w:rsidRPr="00F8567E" w14:paraId="6D2903EB" w14:textId="77777777" w:rsidTr="5C545FC9">
        <w:tc>
          <w:tcPr>
            <w:tcW w:w="2402"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615" w:type="dxa"/>
            <w:gridSpan w:val="6"/>
          </w:tcPr>
          <w:p w14:paraId="6D2903EA" w14:textId="7A97636E" w:rsidR="00762BBE" w:rsidRPr="00EF4AD4" w:rsidRDefault="00C20F67" w:rsidP="3C2BA014">
            <w:pPr>
              <w:rPr>
                <w:rFonts w:ascii="Verdana" w:hAnsi="Verdana" w:cs="Arial"/>
                <w:sz w:val="24"/>
                <w:szCs w:val="24"/>
              </w:rPr>
            </w:pPr>
            <w:r w:rsidRPr="3C2BA014">
              <w:rPr>
                <w:rFonts w:ascii="Verdana" w:hAnsi="Verdana" w:cs="Arial"/>
                <w:sz w:val="24"/>
                <w:szCs w:val="24"/>
              </w:rPr>
              <w:t>Matthew John</w:t>
            </w:r>
            <w:r w:rsidR="5F7ED77E" w:rsidRPr="3C2BA014">
              <w:rPr>
                <w:rFonts w:ascii="Verdana" w:hAnsi="Verdana" w:cs="Arial"/>
                <w:sz w:val="24"/>
                <w:szCs w:val="24"/>
              </w:rPr>
              <w:t>, Director of Digital</w:t>
            </w:r>
          </w:p>
        </w:tc>
      </w:tr>
      <w:tr w:rsidR="00762BBE" w:rsidRPr="00F8567E" w14:paraId="6D2903EE" w14:textId="77777777" w:rsidTr="5C545FC9">
        <w:tc>
          <w:tcPr>
            <w:tcW w:w="2402"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615" w:type="dxa"/>
            <w:gridSpan w:val="6"/>
          </w:tcPr>
          <w:p w14:paraId="6D2903ED" w14:textId="01C4E686" w:rsidR="00762BBE" w:rsidRPr="00EF4AD4" w:rsidRDefault="00C20F67" w:rsidP="3C2BA014">
            <w:pPr>
              <w:rPr>
                <w:rFonts w:ascii="Verdana" w:hAnsi="Verdana" w:cs="Arial"/>
                <w:sz w:val="24"/>
                <w:szCs w:val="24"/>
              </w:rPr>
            </w:pPr>
            <w:r w:rsidRPr="3C2BA014">
              <w:rPr>
                <w:rFonts w:ascii="Verdana" w:hAnsi="Verdana" w:cs="Arial"/>
                <w:sz w:val="24"/>
                <w:szCs w:val="24"/>
              </w:rPr>
              <w:t>Matthew John</w:t>
            </w:r>
            <w:r w:rsidR="2AB2E591" w:rsidRPr="3C2BA014">
              <w:rPr>
                <w:rFonts w:ascii="Verdana" w:hAnsi="Verdana" w:cs="Arial"/>
                <w:sz w:val="24"/>
                <w:szCs w:val="24"/>
              </w:rPr>
              <w:t>, Director of Digital</w:t>
            </w:r>
          </w:p>
        </w:tc>
      </w:tr>
      <w:tr w:rsidR="00653AEC" w:rsidRPr="00F8567E" w14:paraId="6D2903F1" w14:textId="77777777" w:rsidTr="5C545FC9">
        <w:tc>
          <w:tcPr>
            <w:tcW w:w="2402"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615" w:type="dxa"/>
            <w:gridSpan w:val="6"/>
          </w:tcPr>
          <w:p w14:paraId="6D2903F0" w14:textId="4090FAB3" w:rsidR="00653AEC" w:rsidRPr="00EF4AD4" w:rsidRDefault="00EF4AD4" w:rsidP="00653AEC">
            <w:pPr>
              <w:rPr>
                <w:rFonts w:ascii="Verdana" w:hAnsi="Verdana" w:cs="Arial"/>
                <w:sz w:val="24"/>
                <w:szCs w:val="24"/>
              </w:rPr>
            </w:pPr>
            <w:r w:rsidRPr="00EF4AD4">
              <w:rPr>
                <w:rFonts w:ascii="Verdana" w:hAnsi="Verdana" w:cs="Arial"/>
                <w:sz w:val="24"/>
                <w:szCs w:val="24"/>
              </w:rPr>
              <w:t>Open</w:t>
            </w:r>
          </w:p>
        </w:tc>
      </w:tr>
      <w:tr w:rsidR="00653AEC" w:rsidRPr="00F8567E" w14:paraId="6D2903F8" w14:textId="77777777" w:rsidTr="5C545FC9">
        <w:tc>
          <w:tcPr>
            <w:tcW w:w="2402"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615" w:type="dxa"/>
            <w:gridSpan w:val="6"/>
          </w:tcPr>
          <w:p w14:paraId="33C5FC51" w14:textId="25DC9103" w:rsidR="00EF4AD4" w:rsidRPr="00C855B2" w:rsidRDefault="00EF4AD4" w:rsidP="00EF4AD4">
            <w:pPr>
              <w:spacing w:line="300" w:lineRule="atLeast"/>
              <w:rPr>
                <w:rFonts w:ascii="Verdana" w:eastAsia="Times New Roman" w:hAnsi="Verdana" w:cs="Segoe UI"/>
                <w:sz w:val="24"/>
                <w:szCs w:val="24"/>
                <w:lang w:eastAsia="en-GB"/>
              </w:rPr>
            </w:pPr>
            <w:r w:rsidRPr="5B0A5C73">
              <w:rPr>
                <w:rFonts w:ascii="Verdana" w:eastAsia="Times New Roman" w:hAnsi="Verdana" w:cs="Segoe UI"/>
                <w:sz w:val="24"/>
                <w:szCs w:val="24"/>
                <w:lang w:eastAsia="en-GB"/>
              </w:rPr>
              <w:t>The purpose of this paper is to provide the Committee with a clear overview of the current approach to artificial intelligence (AI) within Swansea Bay University Health Board (SBUHB). It outlines the governance arrangements that are emerging, summarises the areas of progress already achieved, and sets out the opportunities to deepen regional collaboration with Hywel Dda University Health Board (HDUHB), including the possibility of formalising a strategic partnership with CGI.</w:t>
            </w:r>
          </w:p>
          <w:p w14:paraId="6D2903F7" w14:textId="77777777" w:rsidR="00653AEC" w:rsidRPr="00F8567E" w:rsidRDefault="00653AEC" w:rsidP="00653AEC">
            <w:pPr>
              <w:rPr>
                <w:rFonts w:ascii="Verdana" w:hAnsi="Verdana" w:cs="Arial"/>
                <w:sz w:val="24"/>
                <w:szCs w:val="24"/>
              </w:rPr>
            </w:pPr>
          </w:p>
        </w:tc>
      </w:tr>
      <w:tr w:rsidR="00653AEC" w:rsidRPr="00F8567E" w14:paraId="6D290402" w14:textId="77777777" w:rsidTr="5C545FC9">
        <w:tc>
          <w:tcPr>
            <w:tcW w:w="2402" w:type="dxa"/>
          </w:tcPr>
          <w:p w14:paraId="6D2903F9"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Key Issues</w:t>
            </w:r>
          </w:p>
          <w:p w14:paraId="6D2903FA" w14:textId="77777777" w:rsidR="00653AEC" w:rsidRPr="00F8567E" w:rsidRDefault="00653AEC" w:rsidP="00653AEC">
            <w:pPr>
              <w:rPr>
                <w:rFonts w:ascii="Verdana" w:hAnsi="Verdana" w:cs="Arial"/>
                <w:b/>
                <w:sz w:val="24"/>
                <w:szCs w:val="24"/>
              </w:rPr>
            </w:pPr>
          </w:p>
          <w:p w14:paraId="6D2903FB" w14:textId="77777777" w:rsidR="00653AEC" w:rsidRPr="00F8567E" w:rsidRDefault="00653AEC" w:rsidP="00653AEC">
            <w:pPr>
              <w:rPr>
                <w:rFonts w:ascii="Verdana" w:hAnsi="Verdana" w:cs="Arial"/>
                <w:b/>
                <w:sz w:val="24"/>
                <w:szCs w:val="24"/>
              </w:rPr>
            </w:pPr>
          </w:p>
          <w:p w14:paraId="6D2903FC" w14:textId="77777777" w:rsidR="00653AEC" w:rsidRPr="00F8567E" w:rsidRDefault="00653AEC" w:rsidP="00653AEC">
            <w:pPr>
              <w:rPr>
                <w:rFonts w:ascii="Verdana" w:hAnsi="Verdana" w:cs="Arial"/>
                <w:b/>
                <w:sz w:val="24"/>
                <w:szCs w:val="24"/>
              </w:rPr>
            </w:pPr>
          </w:p>
        </w:tc>
        <w:tc>
          <w:tcPr>
            <w:tcW w:w="6615" w:type="dxa"/>
            <w:gridSpan w:val="6"/>
          </w:tcPr>
          <w:p w14:paraId="408C2E8C" w14:textId="2BFB5875" w:rsidR="005E0E79" w:rsidRPr="00E110F6" w:rsidRDefault="005E0E79" w:rsidP="00E110F6">
            <w:pPr>
              <w:pStyle w:val="ListParagraph"/>
              <w:numPr>
                <w:ilvl w:val="0"/>
                <w:numId w:val="16"/>
              </w:numPr>
              <w:ind w:right="96"/>
              <w:rPr>
                <w:rFonts w:ascii="Verdana" w:hAnsi="Verdana" w:cs="Arial"/>
                <w:sz w:val="24"/>
                <w:szCs w:val="24"/>
              </w:rPr>
            </w:pPr>
            <w:r w:rsidRPr="00E110F6">
              <w:rPr>
                <w:rFonts w:ascii="Verdana" w:hAnsi="Verdana" w:cs="Arial"/>
                <w:sz w:val="24"/>
                <w:szCs w:val="24"/>
              </w:rPr>
              <w:t xml:space="preserve">AI is already embedded in UK clinical practice, with the greatest risks now arising from ungoverned, fragmented, or informal use rather than adoption itself. </w:t>
            </w:r>
          </w:p>
          <w:p w14:paraId="5CE27977" w14:textId="037F165A" w:rsidR="005E0E79" w:rsidRPr="00E110F6" w:rsidRDefault="005E0E79" w:rsidP="00E110F6">
            <w:pPr>
              <w:pStyle w:val="ListParagraph"/>
              <w:numPr>
                <w:ilvl w:val="0"/>
                <w:numId w:val="16"/>
              </w:numPr>
              <w:ind w:right="96"/>
              <w:rPr>
                <w:rFonts w:ascii="Verdana" w:hAnsi="Verdana" w:cs="Arial"/>
                <w:sz w:val="24"/>
                <w:szCs w:val="24"/>
              </w:rPr>
            </w:pPr>
            <w:r w:rsidRPr="3C2BA014">
              <w:rPr>
                <w:rFonts w:ascii="Verdana" w:hAnsi="Verdana" w:cs="Arial"/>
                <w:sz w:val="24"/>
                <w:szCs w:val="24"/>
              </w:rPr>
              <w:t>S</w:t>
            </w:r>
            <w:r w:rsidR="6BAC87E3" w:rsidRPr="3C2BA014">
              <w:rPr>
                <w:rFonts w:ascii="Verdana" w:hAnsi="Verdana" w:cs="Arial"/>
                <w:sz w:val="24"/>
                <w:szCs w:val="24"/>
              </w:rPr>
              <w:t xml:space="preserve">BUHB </w:t>
            </w:r>
            <w:r w:rsidRPr="3C2BA014">
              <w:rPr>
                <w:rFonts w:ascii="Verdana" w:hAnsi="Verdana" w:cs="Arial"/>
                <w:sz w:val="24"/>
                <w:szCs w:val="24"/>
              </w:rPr>
              <w:t xml:space="preserve">currently lacks a formal AI governance structure, defined leadership role, and training framework to support safe, IGcompliant deployment of AI tools. </w:t>
            </w:r>
          </w:p>
          <w:p w14:paraId="775AA471" w14:textId="6D1DB62A" w:rsidR="005E0E79" w:rsidRPr="00E110F6" w:rsidRDefault="005E0E79" w:rsidP="00E110F6">
            <w:pPr>
              <w:pStyle w:val="ListParagraph"/>
              <w:numPr>
                <w:ilvl w:val="0"/>
                <w:numId w:val="16"/>
              </w:numPr>
              <w:ind w:right="96"/>
              <w:rPr>
                <w:rFonts w:ascii="Verdana" w:hAnsi="Verdana" w:cs="Arial"/>
                <w:sz w:val="24"/>
                <w:szCs w:val="24"/>
              </w:rPr>
            </w:pPr>
            <w:r w:rsidRPr="00E110F6">
              <w:rPr>
                <w:rFonts w:ascii="Verdana" w:hAnsi="Verdana" w:cs="Arial"/>
                <w:sz w:val="24"/>
                <w:szCs w:val="24"/>
              </w:rPr>
              <w:t>The Health Board has made strong early progress, including rollout of Microsoft Co</w:t>
            </w:r>
            <w:r w:rsidRPr="00E110F6">
              <w:rPr>
                <w:rFonts w:ascii="Verdana" w:hAnsi="Verdana" w:cs="Arial"/>
                <w:sz w:val="24"/>
                <w:szCs w:val="24"/>
              </w:rPr>
              <w:noBreakHyphen/>
              <w:t>pilot, testing of ambient AI clinical documentation tools, AI</w:t>
            </w:r>
            <w:r w:rsidRPr="00E110F6">
              <w:rPr>
                <w:rFonts w:ascii="Verdana" w:hAnsi="Verdana" w:cs="Arial"/>
                <w:sz w:val="24"/>
                <w:szCs w:val="24"/>
              </w:rPr>
              <w:noBreakHyphen/>
              <w:t>enabled clinical note</w:t>
            </w:r>
            <w:r w:rsidRPr="00E110F6">
              <w:rPr>
                <w:rFonts w:ascii="Verdana" w:hAnsi="Verdana" w:cs="Arial"/>
                <w:sz w:val="24"/>
                <w:szCs w:val="24"/>
              </w:rPr>
              <w:noBreakHyphen/>
              <w:t>taking, and proof</w:t>
            </w:r>
            <w:r w:rsidRPr="00E110F6">
              <w:rPr>
                <w:rFonts w:ascii="Verdana" w:hAnsi="Verdana" w:cs="Arial"/>
                <w:sz w:val="24"/>
                <w:szCs w:val="24"/>
              </w:rPr>
              <w:noBreakHyphen/>
              <w:t>of</w:t>
            </w:r>
            <w:r w:rsidRPr="00E110F6">
              <w:rPr>
                <w:rFonts w:ascii="Verdana" w:hAnsi="Verdana" w:cs="Arial"/>
                <w:sz w:val="24"/>
                <w:szCs w:val="24"/>
              </w:rPr>
              <w:noBreakHyphen/>
              <w:t>concept improvements in AI</w:t>
            </w:r>
            <w:r w:rsidRPr="00E110F6">
              <w:rPr>
                <w:rFonts w:ascii="Verdana" w:hAnsi="Verdana" w:cs="Arial"/>
                <w:sz w:val="24"/>
                <w:szCs w:val="24"/>
              </w:rPr>
              <w:noBreakHyphen/>
              <w:t xml:space="preserve">assisted clinical coding. </w:t>
            </w:r>
          </w:p>
          <w:p w14:paraId="6B637790" w14:textId="2C6F2297" w:rsidR="005E0E79" w:rsidRPr="00E110F6" w:rsidRDefault="005E0E79" w:rsidP="00E110F6">
            <w:pPr>
              <w:pStyle w:val="ListParagraph"/>
              <w:numPr>
                <w:ilvl w:val="0"/>
                <w:numId w:val="16"/>
              </w:numPr>
              <w:ind w:right="96"/>
              <w:rPr>
                <w:rFonts w:ascii="Verdana" w:hAnsi="Verdana" w:cs="Arial"/>
                <w:sz w:val="24"/>
                <w:szCs w:val="24"/>
              </w:rPr>
            </w:pPr>
            <w:r w:rsidRPr="00E110F6">
              <w:rPr>
                <w:rFonts w:ascii="Verdana" w:hAnsi="Verdana" w:cs="Arial"/>
                <w:sz w:val="24"/>
                <w:szCs w:val="24"/>
              </w:rPr>
              <w:t>AI capability is growing within Mental Health Services through the Intelligent Care Platform, including AI</w:t>
            </w:r>
            <w:r w:rsidRPr="00E110F6">
              <w:rPr>
                <w:rFonts w:ascii="Verdana" w:hAnsi="Verdana" w:cs="Arial"/>
                <w:sz w:val="24"/>
                <w:szCs w:val="24"/>
              </w:rPr>
              <w:noBreakHyphen/>
              <w:t xml:space="preserve">enabled smart notes and predictive task management. </w:t>
            </w:r>
          </w:p>
          <w:p w14:paraId="61EEBA88" w14:textId="165DC9B1" w:rsidR="005E0E79" w:rsidRPr="00E110F6" w:rsidRDefault="005E0E79" w:rsidP="00E110F6">
            <w:pPr>
              <w:pStyle w:val="ListParagraph"/>
              <w:numPr>
                <w:ilvl w:val="0"/>
                <w:numId w:val="16"/>
              </w:numPr>
              <w:ind w:right="96"/>
              <w:rPr>
                <w:rFonts w:ascii="Verdana" w:hAnsi="Verdana" w:cs="Arial"/>
                <w:sz w:val="24"/>
                <w:szCs w:val="24"/>
              </w:rPr>
            </w:pPr>
            <w:r w:rsidRPr="00E110F6">
              <w:rPr>
                <w:rFonts w:ascii="Verdana" w:hAnsi="Verdana" w:cs="Arial"/>
                <w:sz w:val="24"/>
                <w:szCs w:val="24"/>
              </w:rPr>
              <w:t xml:space="preserve">Regional collaboration with Hywel Dda offers opportunities to align governance, share expertise, jointly deploy clinical AI tools, and strengthen a regional AI centre of excellence. </w:t>
            </w:r>
          </w:p>
          <w:p w14:paraId="6D290400" w14:textId="26BD2CB3" w:rsidR="00653AEC" w:rsidRPr="00E110F6" w:rsidRDefault="005E0E79" w:rsidP="00653AEC">
            <w:pPr>
              <w:pStyle w:val="ListParagraph"/>
              <w:numPr>
                <w:ilvl w:val="0"/>
                <w:numId w:val="16"/>
              </w:numPr>
              <w:ind w:right="96"/>
              <w:rPr>
                <w:rFonts w:ascii="Verdana" w:hAnsi="Verdana" w:cs="Arial"/>
                <w:sz w:val="24"/>
                <w:szCs w:val="24"/>
              </w:rPr>
            </w:pPr>
            <w:r w:rsidRPr="3C2BA014">
              <w:rPr>
                <w:rFonts w:ascii="Verdana" w:hAnsi="Verdana" w:cs="Arial"/>
                <w:sz w:val="24"/>
                <w:szCs w:val="24"/>
              </w:rPr>
              <w:t>S</w:t>
            </w:r>
            <w:r w:rsidR="013A017B" w:rsidRPr="3C2BA014">
              <w:rPr>
                <w:rFonts w:ascii="Verdana" w:hAnsi="Verdana" w:cs="Arial"/>
                <w:sz w:val="24"/>
                <w:szCs w:val="24"/>
              </w:rPr>
              <w:t xml:space="preserve">BUHB </w:t>
            </w:r>
            <w:r w:rsidRPr="3C2BA014">
              <w:rPr>
                <w:rFonts w:ascii="Verdana" w:hAnsi="Verdana" w:cs="Arial"/>
                <w:sz w:val="24"/>
                <w:szCs w:val="24"/>
              </w:rPr>
              <w:t xml:space="preserve">and Hywel Dda are exploring a potential strategic partnership with CGI to support secure </w:t>
            </w:r>
            <w:r w:rsidRPr="3C2BA014">
              <w:rPr>
                <w:rFonts w:ascii="Verdana" w:hAnsi="Verdana" w:cs="Arial"/>
                <w:sz w:val="24"/>
                <w:szCs w:val="24"/>
              </w:rPr>
              <w:lastRenderedPageBreak/>
              <w:t>AI hosting, monitoring, model development, and wider enablement</w:t>
            </w:r>
            <w:r w:rsidR="00E110F6" w:rsidRPr="3C2BA014">
              <w:rPr>
                <w:rFonts w:ascii="Verdana" w:hAnsi="Verdana" w:cs="Arial"/>
                <w:sz w:val="24"/>
                <w:szCs w:val="24"/>
              </w:rPr>
              <w:t>.</w:t>
            </w:r>
          </w:p>
          <w:p w14:paraId="6D290401" w14:textId="77777777" w:rsidR="00653AEC" w:rsidRPr="00F8567E" w:rsidRDefault="00653AEC" w:rsidP="00653AEC">
            <w:pPr>
              <w:rPr>
                <w:rFonts w:ascii="Verdana" w:hAnsi="Verdana" w:cs="Arial"/>
                <w:sz w:val="24"/>
                <w:szCs w:val="24"/>
              </w:rPr>
            </w:pPr>
          </w:p>
        </w:tc>
      </w:tr>
      <w:tr w:rsidR="00762BBE" w:rsidRPr="00F8567E" w14:paraId="6D290409" w14:textId="77777777" w:rsidTr="5C545FC9">
        <w:trPr>
          <w:trHeight w:val="97"/>
        </w:trPr>
        <w:tc>
          <w:tcPr>
            <w:tcW w:w="2402" w:type="dxa"/>
            <w:vMerge w:val="restart"/>
          </w:tcPr>
          <w:p w14:paraId="6D290403" w14:textId="77777777" w:rsidR="00762BBE" w:rsidRPr="00F8567E" w:rsidRDefault="00762BBE" w:rsidP="3C2BA014">
            <w:pPr>
              <w:rPr>
                <w:rFonts w:ascii="Verdana" w:hAnsi="Verdana" w:cs="Arial"/>
                <w:b/>
                <w:bCs/>
                <w:sz w:val="24"/>
                <w:szCs w:val="24"/>
              </w:rPr>
            </w:pPr>
            <w:r w:rsidRPr="3C2BA014">
              <w:rPr>
                <w:rFonts w:ascii="Verdana" w:hAnsi="Verdana" w:cs="Arial"/>
                <w:b/>
                <w:bCs/>
                <w:sz w:val="24"/>
                <w:szCs w:val="24"/>
              </w:rPr>
              <w:lastRenderedPageBreak/>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869"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3C2BA014">
            <w:pPr>
              <w:rPr>
                <w:rFonts w:ascii="Verdana" w:hAnsi="Verdana" w:cs="Arial"/>
                <w:b/>
                <w:bCs/>
                <w:sz w:val="24"/>
                <w:szCs w:val="24"/>
              </w:rPr>
            </w:pPr>
            <w:r w:rsidRPr="3C2BA014">
              <w:rPr>
                <w:rFonts w:ascii="Verdana" w:hAnsi="Verdana" w:cs="Arial"/>
                <w:b/>
                <w:bCs/>
                <w:sz w:val="24"/>
                <w:szCs w:val="24"/>
              </w:rPr>
              <w:t>Approval</w:t>
            </w:r>
          </w:p>
        </w:tc>
      </w:tr>
      <w:tr w:rsidR="00762BBE" w:rsidRPr="00F8567E" w14:paraId="6D29040F" w14:textId="77777777" w:rsidTr="5C545FC9">
        <w:trPr>
          <w:trHeight w:val="96"/>
        </w:trPr>
        <w:tc>
          <w:tcPr>
            <w:tcW w:w="2402"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69"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6DF8B0E" w:rsidR="00762BBE" w:rsidRPr="00F8567E" w:rsidRDefault="00D75CFE"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5C545FC9">
        <w:tc>
          <w:tcPr>
            <w:tcW w:w="2402"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615" w:type="dxa"/>
            <w:gridSpan w:val="6"/>
          </w:tcPr>
          <w:p w14:paraId="77805B68" w14:textId="77777777" w:rsidR="00E110F6" w:rsidRPr="00746B46" w:rsidRDefault="00E110F6" w:rsidP="00E110F6">
            <w:pPr>
              <w:rPr>
                <w:rFonts w:ascii="Verdana" w:hAnsi="Verdana" w:cs="Arial"/>
                <w:b/>
                <w:sz w:val="24"/>
                <w:szCs w:val="24"/>
              </w:rPr>
            </w:pPr>
            <w:r w:rsidRPr="00746B46">
              <w:rPr>
                <w:rFonts w:ascii="Verdana" w:hAnsi="Verdana" w:cs="Arial"/>
                <w:b/>
                <w:sz w:val="24"/>
                <w:szCs w:val="24"/>
              </w:rPr>
              <w:t>The Committee is asked to:</w:t>
            </w:r>
          </w:p>
          <w:p w14:paraId="123F97CD" w14:textId="34BABCAC" w:rsidR="00E110F6" w:rsidRDefault="00DA1D7C" w:rsidP="3C2BA014">
            <w:pPr>
              <w:pStyle w:val="ListParagraph"/>
              <w:numPr>
                <w:ilvl w:val="0"/>
                <w:numId w:val="12"/>
              </w:numPr>
              <w:rPr>
                <w:rFonts w:ascii="Verdana" w:hAnsi="Verdana" w:cs="Arial"/>
                <w:sz w:val="24"/>
                <w:szCs w:val="24"/>
              </w:rPr>
            </w:pPr>
            <w:r w:rsidRPr="00DA1D7C">
              <w:rPr>
                <w:rFonts w:ascii="Verdana" w:hAnsi="Verdana" w:cs="Arial"/>
                <w:b/>
                <w:bCs/>
                <w:sz w:val="24"/>
                <w:szCs w:val="24"/>
              </w:rPr>
              <w:t xml:space="preserve">CONSIDER </w:t>
            </w:r>
            <w:r w:rsidR="00E110F6" w:rsidRPr="5C545FC9">
              <w:rPr>
                <w:rFonts w:ascii="Verdana" w:hAnsi="Verdana" w:cs="Arial"/>
                <w:sz w:val="24"/>
                <w:szCs w:val="24"/>
              </w:rPr>
              <w:t xml:space="preserve">the progress already made in the exploration and piloting of AI technologies across the Health Board </w:t>
            </w:r>
          </w:p>
          <w:p w14:paraId="2CAF400E" w14:textId="26AFD790" w:rsidR="00E110F6" w:rsidRDefault="00DA1D7C" w:rsidP="5B0A5C73">
            <w:pPr>
              <w:pStyle w:val="ListParagraph"/>
              <w:numPr>
                <w:ilvl w:val="0"/>
                <w:numId w:val="12"/>
              </w:numPr>
              <w:rPr>
                <w:rFonts w:ascii="Verdana" w:hAnsi="Verdana" w:cs="Arial"/>
                <w:sz w:val="24"/>
                <w:szCs w:val="24"/>
              </w:rPr>
            </w:pPr>
            <w:r w:rsidRPr="00DA1D7C">
              <w:rPr>
                <w:rFonts w:ascii="Verdana" w:hAnsi="Verdana" w:cs="Arial"/>
                <w:b/>
                <w:bCs/>
                <w:sz w:val="24"/>
                <w:szCs w:val="24"/>
              </w:rPr>
              <w:t xml:space="preserve">SUPPORT </w:t>
            </w:r>
            <w:r w:rsidR="00E110F6" w:rsidRPr="5C545FC9">
              <w:rPr>
                <w:rFonts w:ascii="Verdana" w:hAnsi="Verdana" w:cs="Arial"/>
                <w:sz w:val="24"/>
                <w:szCs w:val="24"/>
              </w:rPr>
              <w:t>the development of a formal AI Governance Framework for S</w:t>
            </w:r>
            <w:r w:rsidR="5C6DB448" w:rsidRPr="5C545FC9">
              <w:rPr>
                <w:rFonts w:ascii="Verdana" w:hAnsi="Verdana" w:cs="Arial"/>
                <w:sz w:val="24"/>
                <w:szCs w:val="24"/>
              </w:rPr>
              <w:t>B</w:t>
            </w:r>
            <w:r w:rsidR="00E110F6" w:rsidRPr="5C545FC9">
              <w:rPr>
                <w:rFonts w:ascii="Verdana" w:hAnsi="Verdana" w:cs="Arial"/>
                <w:sz w:val="24"/>
                <w:szCs w:val="24"/>
              </w:rPr>
              <w:t>UHB</w:t>
            </w:r>
          </w:p>
          <w:p w14:paraId="5A3935D9" w14:textId="0AF45289" w:rsidR="00E110F6" w:rsidRDefault="00DA1D7C" w:rsidP="3C2BA014">
            <w:pPr>
              <w:pStyle w:val="ListParagraph"/>
              <w:numPr>
                <w:ilvl w:val="0"/>
                <w:numId w:val="12"/>
              </w:numPr>
              <w:rPr>
                <w:rFonts w:ascii="Verdana" w:hAnsi="Verdana" w:cs="Arial"/>
                <w:sz w:val="24"/>
                <w:szCs w:val="24"/>
              </w:rPr>
            </w:pPr>
            <w:r w:rsidRPr="00DA1D7C">
              <w:rPr>
                <w:rFonts w:ascii="Verdana" w:hAnsi="Verdana" w:cs="Arial"/>
                <w:b/>
                <w:bCs/>
                <w:sz w:val="24"/>
                <w:szCs w:val="24"/>
              </w:rPr>
              <w:t>ENDORSE</w:t>
            </w:r>
            <w:r w:rsidR="00E110F6" w:rsidRPr="3C2BA014">
              <w:rPr>
                <w:rFonts w:ascii="Verdana" w:hAnsi="Verdana" w:cs="Arial"/>
                <w:sz w:val="24"/>
                <w:szCs w:val="24"/>
              </w:rPr>
              <w:t xml:space="preserve"> the creation of regional AI leadership and joint governance arrangements alongside Hywel Dda, and agree that engagement with CGI should proceed to scope a potential strategic partnership</w:t>
            </w:r>
          </w:p>
          <w:p w14:paraId="5FD39AB9" w14:textId="08AAB0BD" w:rsidR="00E110F6" w:rsidRPr="00184156" w:rsidRDefault="00DA1D7C" w:rsidP="3C2BA014">
            <w:pPr>
              <w:pStyle w:val="ListParagraph"/>
              <w:numPr>
                <w:ilvl w:val="0"/>
                <w:numId w:val="12"/>
              </w:numPr>
              <w:rPr>
                <w:rFonts w:ascii="Verdana" w:hAnsi="Verdana" w:cs="Arial"/>
                <w:sz w:val="24"/>
                <w:szCs w:val="24"/>
              </w:rPr>
            </w:pPr>
            <w:r w:rsidRPr="00DA1D7C">
              <w:rPr>
                <w:rFonts w:ascii="Verdana" w:hAnsi="Verdana" w:cs="Arial"/>
                <w:b/>
                <w:bCs/>
                <w:sz w:val="24"/>
                <w:szCs w:val="24"/>
              </w:rPr>
              <w:t>REQUEST</w:t>
            </w:r>
            <w:r w:rsidR="00E110F6" w:rsidRPr="5C545FC9">
              <w:rPr>
                <w:rFonts w:ascii="Verdana" w:hAnsi="Verdana" w:cs="Arial"/>
                <w:sz w:val="24"/>
                <w:szCs w:val="24"/>
              </w:rPr>
              <w:t xml:space="preserve"> a further update within the next quarter, setting out the proposed governance structure, a regional roadmap for AI deployment, and the resource implications associated with scaling this work</w:t>
            </w:r>
          </w:p>
          <w:p w14:paraId="53E3A3B1" w14:textId="77777777" w:rsidR="00E110F6" w:rsidRPr="00F8567E" w:rsidRDefault="00E110F6" w:rsidP="00E110F6">
            <w:pPr>
              <w:jc w:val="center"/>
              <w:rPr>
                <w:rFonts w:ascii="Verdana" w:hAnsi="Verdana"/>
                <w:sz w:val="24"/>
                <w:szCs w:val="24"/>
              </w:rPr>
            </w:pPr>
          </w:p>
          <w:p w14:paraId="6D290417" w14:textId="77777777" w:rsidR="00762BBE" w:rsidRPr="00F8567E" w:rsidRDefault="00762BBE" w:rsidP="00653AEC">
            <w:pPr>
              <w:pStyle w:val="Default"/>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07D2D91B" w:rsidR="00653AEC" w:rsidRPr="00E110F6" w:rsidRDefault="0020539A" w:rsidP="00653AEC">
      <w:pPr>
        <w:spacing w:after="0" w:line="240" w:lineRule="auto"/>
        <w:jc w:val="center"/>
        <w:rPr>
          <w:rFonts w:ascii="Verdana" w:hAnsi="Verdana" w:cs="Arial"/>
          <w:b/>
          <w:sz w:val="28"/>
          <w:szCs w:val="28"/>
        </w:rPr>
      </w:pPr>
      <w:r w:rsidRPr="00F8567E">
        <w:rPr>
          <w:rFonts w:ascii="Verdana" w:hAnsi="Verdana"/>
          <w:sz w:val="24"/>
          <w:szCs w:val="24"/>
        </w:rPr>
        <w:br w:type="page"/>
      </w:r>
      <w:r w:rsidR="00E110F6" w:rsidRPr="00E110F6">
        <w:rPr>
          <w:rFonts w:ascii="Verdana" w:hAnsi="Verdana" w:cs="Arial"/>
          <w:b/>
          <w:sz w:val="28"/>
          <w:szCs w:val="28"/>
        </w:rPr>
        <w:lastRenderedPageBreak/>
        <w:t>Governance Approach to Artificial Intelligence (AI)</w:t>
      </w:r>
    </w:p>
    <w:p w14:paraId="22E0DF57" w14:textId="77777777" w:rsidR="00E110F6" w:rsidRPr="00F8567E" w:rsidRDefault="00E110F6" w:rsidP="00653AEC">
      <w:pPr>
        <w:spacing w:after="0" w:line="240" w:lineRule="auto"/>
        <w:jc w:val="center"/>
        <w:rPr>
          <w:rFonts w:ascii="Verdana" w:hAnsi="Verdana" w:cs="Arial"/>
          <w:b/>
          <w:sz w:val="24"/>
          <w:szCs w:val="24"/>
        </w:rPr>
      </w:pP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536A2AB2" w14:textId="77777777" w:rsidR="00DF5DFE" w:rsidRPr="00C855B2" w:rsidRDefault="00DF5DFE" w:rsidP="00DF5DFE">
      <w:pPr>
        <w:spacing w:after="0" w:line="300" w:lineRule="atLeast"/>
        <w:ind w:left="360"/>
        <w:rPr>
          <w:rFonts w:ascii="Verdana" w:eastAsia="Times New Roman" w:hAnsi="Verdana" w:cs="Segoe UI"/>
          <w:sz w:val="24"/>
          <w:szCs w:val="24"/>
          <w:lang w:eastAsia="en-GB"/>
        </w:rPr>
      </w:pPr>
    </w:p>
    <w:p w14:paraId="0C9E86C4" w14:textId="0E18D314" w:rsidR="00DF5DFE" w:rsidRPr="00C855B2" w:rsidRDefault="00DF5DFE" w:rsidP="00DF5DFE">
      <w:pPr>
        <w:spacing w:after="0" w:line="300" w:lineRule="atLeast"/>
        <w:rPr>
          <w:rFonts w:ascii="Verdana" w:eastAsia="Times New Roman" w:hAnsi="Verdana" w:cs="Segoe UI"/>
          <w:sz w:val="24"/>
          <w:szCs w:val="24"/>
          <w:lang w:eastAsia="en-GB"/>
        </w:rPr>
      </w:pPr>
      <w:r w:rsidRPr="180E06D5">
        <w:rPr>
          <w:rFonts w:ascii="Verdana" w:eastAsia="Times New Roman" w:hAnsi="Verdana" w:cs="Segoe UI"/>
          <w:sz w:val="24"/>
          <w:szCs w:val="24"/>
          <w:lang w:eastAsia="en-GB"/>
        </w:rPr>
        <w:t>The purpose of this paper is to provide the Committee with a clear overview of the current approach to artificial intelligence (AI) within SBUHB. It outlines the governance arrangements that are emerging, summarises the areas of progress already achieved, and sets out the opportunities to deepen regional collaboration with HD</w:t>
      </w:r>
      <w:r w:rsidR="50E9E64F" w:rsidRPr="180E06D5">
        <w:rPr>
          <w:rFonts w:ascii="Verdana" w:eastAsia="Times New Roman" w:hAnsi="Verdana" w:cs="Segoe UI"/>
          <w:sz w:val="24"/>
          <w:szCs w:val="24"/>
          <w:lang w:eastAsia="en-GB"/>
        </w:rPr>
        <w:t>d</w:t>
      </w:r>
      <w:r w:rsidRPr="180E06D5">
        <w:rPr>
          <w:rFonts w:ascii="Verdana" w:eastAsia="Times New Roman" w:hAnsi="Verdana" w:cs="Segoe UI"/>
          <w:sz w:val="24"/>
          <w:szCs w:val="24"/>
          <w:lang w:eastAsia="en-GB"/>
        </w:rPr>
        <w:t>UHB, including the possibility of formalising a strategic partnership with CGI.</w:t>
      </w:r>
    </w:p>
    <w:p w14:paraId="6D29041E" w14:textId="77777777" w:rsidR="00653AEC" w:rsidRDefault="00653AEC" w:rsidP="00653AEC">
      <w:pPr>
        <w:pStyle w:val="ListParagraph"/>
        <w:spacing w:after="0" w:line="240" w:lineRule="auto"/>
        <w:rPr>
          <w:rFonts w:ascii="Verdana" w:hAnsi="Verdana" w:cs="Arial"/>
          <w:b/>
          <w:sz w:val="24"/>
          <w:szCs w:val="24"/>
        </w:rPr>
      </w:pPr>
    </w:p>
    <w:p w14:paraId="00175120" w14:textId="77777777" w:rsidR="00816C9E" w:rsidRPr="00F8567E" w:rsidRDefault="00816C9E"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4B836735" w14:textId="3742F3AB" w:rsidR="00816C9E" w:rsidRPr="00816C9E" w:rsidRDefault="00816C9E" w:rsidP="00816C9E">
      <w:pPr>
        <w:pStyle w:val="NormalWeb"/>
        <w:spacing w:line="300" w:lineRule="atLeast"/>
        <w:rPr>
          <w:rFonts w:ascii="Verdana" w:hAnsi="Verdana" w:cs="Segoe UI"/>
        </w:rPr>
      </w:pPr>
      <w:r w:rsidRPr="00816C9E">
        <w:rPr>
          <w:rFonts w:ascii="Verdana" w:hAnsi="Verdana" w:cs="Segoe UI"/>
        </w:rPr>
        <w:t>AI is becoming an integral component of health and care systems, and Wales is no exception. Recent insights shared through the Health Foundation’s national AI summit emphasised that AI is no longer a theoretical or future technology but already embedded within clinical practice across multiple systems. The key message was that the risk lies not in adoption but in allowing ungoverned, fragmented, or low</w:t>
      </w:r>
      <w:r w:rsidRPr="00816C9E">
        <w:rPr>
          <w:rFonts w:ascii="Verdana" w:hAnsi="Verdana" w:cs="Segoe UI"/>
        </w:rPr>
        <w:noBreakHyphen/>
        <w:t xml:space="preserve">value implementations to emerge. </w:t>
      </w:r>
      <w:r w:rsidR="00950F8C">
        <w:rPr>
          <w:rFonts w:ascii="Verdana" w:hAnsi="Verdana" w:cs="Segoe UI"/>
        </w:rPr>
        <w:t>W</w:t>
      </w:r>
      <w:r w:rsidRPr="00816C9E">
        <w:rPr>
          <w:rFonts w:ascii="Verdana" w:hAnsi="Verdana" w:cs="Segoe UI"/>
        </w:rPr>
        <w:t xml:space="preserve">aiting for perfect governance does not prevent staff from using AI tools; it simply moves usage into unmonitored spaces, increasing organisational risk. </w:t>
      </w:r>
    </w:p>
    <w:p w14:paraId="0B1B4442" w14:textId="0A253A1C" w:rsidR="00816C9E" w:rsidRPr="00816C9E" w:rsidRDefault="00816C9E" w:rsidP="00816C9E">
      <w:pPr>
        <w:pStyle w:val="NormalWeb"/>
        <w:spacing w:line="300" w:lineRule="atLeast"/>
        <w:rPr>
          <w:rFonts w:ascii="Verdana" w:hAnsi="Verdana" w:cs="Segoe UI"/>
        </w:rPr>
      </w:pPr>
      <w:r w:rsidRPr="5B0A5C73">
        <w:rPr>
          <w:rFonts w:ascii="Verdana" w:hAnsi="Verdana" w:cs="Segoe UI"/>
        </w:rPr>
        <w:t>Within S</w:t>
      </w:r>
      <w:r w:rsidR="054C81AA" w:rsidRPr="5B0A5C73">
        <w:rPr>
          <w:rFonts w:ascii="Verdana" w:hAnsi="Verdana" w:cs="Segoe UI"/>
        </w:rPr>
        <w:t>B</w:t>
      </w:r>
      <w:r w:rsidRPr="5B0A5C73">
        <w:rPr>
          <w:rFonts w:ascii="Verdana" w:hAnsi="Verdana" w:cs="Segoe UI"/>
        </w:rPr>
        <w:t>UHB, a number of discussions have also recognised that the organisation does not yet have a dedicated governance structure, role, or training framework to support safe deployment of AI. There is a recognised need to build capacity and ensure that staff understand how to use AI tools responsibly and in line with information governance (IG) and cybersecurity requirements.</w:t>
      </w:r>
    </w:p>
    <w:p w14:paraId="53381226" w14:textId="77777777" w:rsidR="00C5459A" w:rsidRDefault="00C5459A" w:rsidP="00930DB5">
      <w:pPr>
        <w:spacing w:after="0" w:line="240" w:lineRule="auto"/>
        <w:rPr>
          <w:rFonts w:ascii="Verdana" w:hAnsi="Verdana" w:cs="Arial"/>
          <w:bCs/>
          <w:sz w:val="24"/>
          <w:szCs w:val="24"/>
        </w:rPr>
      </w:pPr>
    </w:p>
    <w:p w14:paraId="5DDB6BD7" w14:textId="37F3F8D6" w:rsidR="00930DB5" w:rsidRPr="000E3245" w:rsidRDefault="00867AB1" w:rsidP="000E3245">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CURRENT AI PROGRESS IN SWANSEA BAY</w:t>
      </w:r>
    </w:p>
    <w:p w14:paraId="7AD5E3D7" w14:textId="77777777" w:rsidR="006C380C" w:rsidRDefault="006C380C" w:rsidP="00930DB5">
      <w:pPr>
        <w:pStyle w:val="ListParagraph"/>
        <w:spacing w:after="0" w:line="240" w:lineRule="auto"/>
        <w:rPr>
          <w:rFonts w:ascii="Verdana" w:hAnsi="Verdana" w:cs="Arial"/>
          <w:bCs/>
          <w:sz w:val="24"/>
          <w:szCs w:val="24"/>
        </w:rPr>
      </w:pPr>
    </w:p>
    <w:p w14:paraId="0B24FBAD" w14:textId="77777777" w:rsidR="00275843" w:rsidRDefault="00930DB5" w:rsidP="006C380C">
      <w:pPr>
        <w:spacing w:after="0" w:line="240" w:lineRule="auto"/>
        <w:rPr>
          <w:rFonts w:ascii="Verdana" w:hAnsi="Verdana" w:cs="Arial"/>
          <w:bCs/>
          <w:sz w:val="24"/>
          <w:szCs w:val="24"/>
        </w:rPr>
      </w:pPr>
      <w:r w:rsidRPr="006C380C">
        <w:rPr>
          <w:rFonts w:ascii="Verdana" w:hAnsi="Verdana" w:cs="Arial"/>
          <w:bCs/>
          <w:sz w:val="24"/>
          <w:szCs w:val="24"/>
        </w:rPr>
        <w:t>Despite governance gaps, the Health Board has already made progress in exploring and deploying AI</w:t>
      </w:r>
      <w:r w:rsidRPr="006C380C">
        <w:rPr>
          <w:rFonts w:ascii="Verdana" w:hAnsi="Verdana" w:cs="Arial"/>
          <w:bCs/>
          <w:sz w:val="24"/>
          <w:szCs w:val="24"/>
        </w:rPr>
        <w:noBreakHyphen/>
        <w:t xml:space="preserve">enhanced technologies. </w:t>
      </w:r>
    </w:p>
    <w:p w14:paraId="04174D66" w14:textId="77777777" w:rsidR="00275843" w:rsidRDefault="00275843" w:rsidP="006C380C">
      <w:pPr>
        <w:spacing w:after="0" w:line="240" w:lineRule="auto"/>
        <w:rPr>
          <w:rFonts w:ascii="Verdana" w:hAnsi="Verdana" w:cs="Arial"/>
          <w:bCs/>
          <w:sz w:val="24"/>
          <w:szCs w:val="24"/>
        </w:rPr>
      </w:pPr>
    </w:p>
    <w:p w14:paraId="61C7716C" w14:textId="6EA6EC57" w:rsidR="00275843" w:rsidRPr="00275843" w:rsidRDefault="00275843" w:rsidP="00275843">
      <w:pPr>
        <w:spacing w:after="0" w:line="240" w:lineRule="auto"/>
        <w:rPr>
          <w:rFonts w:ascii="Verdana" w:hAnsi="Verdana" w:cs="Arial"/>
          <w:bCs/>
          <w:sz w:val="24"/>
          <w:szCs w:val="24"/>
        </w:rPr>
      </w:pPr>
      <w:r w:rsidRPr="00275843">
        <w:rPr>
          <w:rFonts w:ascii="Verdana" w:hAnsi="Verdana" w:cs="Arial"/>
          <w:bCs/>
          <w:sz w:val="24"/>
          <w:szCs w:val="24"/>
        </w:rPr>
        <w:t xml:space="preserve">Microsoft Co-pilot – is an advanced AI-powered assistant integrated into Microsoft’s suite of productivity tools, designed to enhance user productivity and streamline workflows. </w:t>
      </w:r>
      <w:r w:rsidR="00042089">
        <w:rPr>
          <w:rFonts w:ascii="Verdana" w:hAnsi="Verdana" w:cs="Arial"/>
          <w:bCs/>
          <w:sz w:val="24"/>
          <w:szCs w:val="24"/>
        </w:rPr>
        <w:t>W</w:t>
      </w:r>
      <w:r w:rsidRPr="00275843">
        <w:rPr>
          <w:rFonts w:ascii="Verdana" w:hAnsi="Verdana" w:cs="Arial"/>
          <w:bCs/>
          <w:sz w:val="24"/>
          <w:szCs w:val="24"/>
        </w:rPr>
        <w:t xml:space="preserve">e are actively taking forward MS Co-pilot to support administrative tasks across the organisation. Our Digital Adoption Manager is leading on embedding new ways of working through co-pilot, together with </w:t>
      </w:r>
      <w:r w:rsidR="000334D3">
        <w:rPr>
          <w:rFonts w:ascii="Verdana" w:hAnsi="Verdana" w:cs="Arial"/>
          <w:bCs/>
          <w:sz w:val="24"/>
          <w:szCs w:val="24"/>
        </w:rPr>
        <w:t>over 1000</w:t>
      </w:r>
      <w:r w:rsidRPr="00275843">
        <w:rPr>
          <w:rFonts w:ascii="Verdana" w:hAnsi="Verdana" w:cs="Arial"/>
          <w:bCs/>
          <w:sz w:val="24"/>
          <w:szCs w:val="24"/>
        </w:rPr>
        <w:t xml:space="preserve"> digital champions.</w:t>
      </w:r>
    </w:p>
    <w:p w14:paraId="7B2299B1" w14:textId="77777777" w:rsidR="00275843" w:rsidRDefault="00275843" w:rsidP="006C380C">
      <w:pPr>
        <w:spacing w:after="0" w:line="240" w:lineRule="auto"/>
        <w:rPr>
          <w:rFonts w:ascii="Verdana" w:hAnsi="Verdana" w:cs="Arial"/>
          <w:bCs/>
          <w:sz w:val="24"/>
          <w:szCs w:val="24"/>
        </w:rPr>
      </w:pPr>
    </w:p>
    <w:p w14:paraId="45C4F045" w14:textId="1E14F9F4" w:rsidR="00930DB5" w:rsidRPr="006C380C" w:rsidRDefault="00930DB5" w:rsidP="006C380C">
      <w:pPr>
        <w:spacing w:after="0" w:line="240" w:lineRule="auto"/>
        <w:rPr>
          <w:rFonts w:ascii="Verdana" w:hAnsi="Verdana" w:cs="Arial"/>
          <w:bCs/>
          <w:sz w:val="24"/>
          <w:szCs w:val="24"/>
        </w:rPr>
      </w:pPr>
      <w:r w:rsidRPr="006C380C">
        <w:rPr>
          <w:rFonts w:ascii="Verdana" w:hAnsi="Verdana" w:cs="Arial"/>
          <w:bCs/>
          <w:sz w:val="24"/>
          <w:szCs w:val="24"/>
        </w:rPr>
        <w:lastRenderedPageBreak/>
        <w:t>Several suppliers, including Microsoft and System C, recently demonstrated ambient AI capabilities to support clinicians in documenting outpatient and emergency department consultations. These tools have the potential to significantly reduce administrative burden and increase the time clinicians spend with patients.</w:t>
      </w:r>
    </w:p>
    <w:p w14:paraId="2CB8A25F" w14:textId="77777777" w:rsidR="006C380C" w:rsidRDefault="006C380C" w:rsidP="006C380C">
      <w:pPr>
        <w:spacing w:after="0" w:line="240" w:lineRule="auto"/>
        <w:rPr>
          <w:rFonts w:ascii="Verdana" w:hAnsi="Verdana" w:cs="Arial"/>
          <w:bCs/>
          <w:sz w:val="24"/>
          <w:szCs w:val="24"/>
        </w:rPr>
      </w:pPr>
    </w:p>
    <w:p w14:paraId="2F4266C0" w14:textId="0269C165" w:rsidR="00930DB5" w:rsidRDefault="00930DB5" w:rsidP="006C380C">
      <w:pPr>
        <w:spacing w:after="0" w:line="240" w:lineRule="auto"/>
        <w:rPr>
          <w:rFonts w:ascii="Verdana" w:hAnsi="Verdana" w:cs="Arial"/>
          <w:bCs/>
          <w:sz w:val="24"/>
          <w:szCs w:val="24"/>
        </w:rPr>
      </w:pPr>
      <w:r w:rsidRPr="006C380C">
        <w:rPr>
          <w:rFonts w:ascii="Verdana" w:hAnsi="Verdana" w:cs="Arial"/>
          <w:bCs/>
          <w:sz w:val="24"/>
          <w:szCs w:val="24"/>
        </w:rPr>
        <w:t>Work on AI</w:t>
      </w:r>
      <w:r w:rsidRPr="006C380C">
        <w:rPr>
          <w:rFonts w:ascii="Verdana" w:hAnsi="Verdana" w:cs="Arial"/>
          <w:bCs/>
          <w:sz w:val="24"/>
          <w:szCs w:val="24"/>
        </w:rPr>
        <w:noBreakHyphen/>
        <w:t>supported clinical documentation has also progressed through engagement with suppliers such as BigHand, which is being explored as part of the broader move towards AI</w:t>
      </w:r>
      <w:r w:rsidRPr="006C380C">
        <w:rPr>
          <w:rFonts w:ascii="Verdana" w:hAnsi="Verdana" w:cs="Arial"/>
          <w:bCs/>
          <w:sz w:val="24"/>
          <w:szCs w:val="24"/>
        </w:rPr>
        <w:noBreakHyphen/>
        <w:t>enabled clinical note</w:t>
      </w:r>
      <w:r w:rsidRPr="006C380C">
        <w:rPr>
          <w:rFonts w:ascii="Verdana" w:hAnsi="Verdana" w:cs="Arial"/>
          <w:bCs/>
          <w:sz w:val="24"/>
          <w:szCs w:val="24"/>
        </w:rPr>
        <w:noBreakHyphen/>
        <w:t xml:space="preserve">taking and summarisation. </w:t>
      </w:r>
    </w:p>
    <w:p w14:paraId="0D908944" w14:textId="77777777" w:rsidR="00BA6BE5" w:rsidRPr="006C380C" w:rsidRDefault="00BA6BE5" w:rsidP="006C380C">
      <w:pPr>
        <w:spacing w:after="0" w:line="240" w:lineRule="auto"/>
        <w:rPr>
          <w:rFonts w:ascii="Verdana" w:hAnsi="Verdana" w:cs="Arial"/>
          <w:bCs/>
          <w:sz w:val="24"/>
          <w:szCs w:val="24"/>
        </w:rPr>
      </w:pPr>
    </w:p>
    <w:p w14:paraId="2CE11AA1" w14:textId="34F3C1EF" w:rsidR="00C14D09" w:rsidRDefault="00930DB5" w:rsidP="00830713">
      <w:pPr>
        <w:spacing w:after="0" w:line="240" w:lineRule="auto"/>
        <w:rPr>
          <w:rFonts w:ascii="Verdana" w:hAnsi="Verdana" w:cs="Arial"/>
          <w:bCs/>
          <w:sz w:val="24"/>
          <w:szCs w:val="24"/>
        </w:rPr>
      </w:pPr>
      <w:r w:rsidRPr="00830713">
        <w:rPr>
          <w:rFonts w:ascii="Verdana" w:hAnsi="Verdana" w:cs="Arial"/>
          <w:bCs/>
          <w:sz w:val="24"/>
          <w:szCs w:val="24"/>
        </w:rPr>
        <w:t>The Health Board is also making progress in the use of AI to support clinical coding. Auto</w:t>
      </w:r>
      <w:r w:rsidRPr="00830713">
        <w:rPr>
          <w:rFonts w:ascii="Verdana" w:hAnsi="Verdana" w:cs="Arial"/>
          <w:bCs/>
          <w:sz w:val="24"/>
          <w:szCs w:val="24"/>
        </w:rPr>
        <w:noBreakHyphen/>
        <w:t>coding software has been introduced, supported by national standards, and approved through internal governance routes. This work is beginning to</w:t>
      </w:r>
      <w:r w:rsidR="00FA57A8">
        <w:rPr>
          <w:rFonts w:ascii="Verdana" w:hAnsi="Verdana" w:cs="Arial"/>
          <w:bCs/>
          <w:sz w:val="24"/>
          <w:szCs w:val="24"/>
        </w:rPr>
        <w:t xml:space="preserve"> demonstrate the potential</w:t>
      </w:r>
      <w:r w:rsidR="00791A8A">
        <w:rPr>
          <w:rFonts w:ascii="Verdana" w:hAnsi="Verdana" w:cs="Arial"/>
          <w:bCs/>
          <w:sz w:val="24"/>
          <w:szCs w:val="24"/>
        </w:rPr>
        <w:t xml:space="preserve"> for</w:t>
      </w:r>
      <w:r w:rsidRPr="00830713">
        <w:rPr>
          <w:rFonts w:ascii="Verdana" w:hAnsi="Verdana" w:cs="Arial"/>
          <w:bCs/>
          <w:sz w:val="24"/>
          <w:szCs w:val="24"/>
        </w:rPr>
        <w:t xml:space="preserve"> measurable improvements in coding completeness and accuracy</w:t>
      </w:r>
      <w:r w:rsidR="00791A8A">
        <w:rPr>
          <w:rFonts w:ascii="Verdana" w:hAnsi="Verdana" w:cs="Arial"/>
          <w:bCs/>
          <w:sz w:val="24"/>
          <w:szCs w:val="24"/>
        </w:rPr>
        <w:t xml:space="preserve"> through a proof of concept </w:t>
      </w:r>
      <w:r w:rsidR="00381AB9">
        <w:rPr>
          <w:rFonts w:ascii="Verdana" w:hAnsi="Verdana" w:cs="Arial"/>
          <w:bCs/>
          <w:sz w:val="24"/>
          <w:szCs w:val="24"/>
        </w:rPr>
        <w:t>on</w:t>
      </w:r>
      <w:r w:rsidR="00315262">
        <w:rPr>
          <w:rFonts w:ascii="Verdana" w:hAnsi="Verdana" w:cs="Arial"/>
          <w:bCs/>
          <w:sz w:val="24"/>
          <w:szCs w:val="24"/>
        </w:rPr>
        <w:t xml:space="preserve"> neurology episodes.</w:t>
      </w:r>
    </w:p>
    <w:p w14:paraId="610A2E80" w14:textId="0501B09D" w:rsidR="00930DB5" w:rsidRPr="00830713" w:rsidRDefault="00C14D09" w:rsidP="00830713">
      <w:pPr>
        <w:spacing w:after="0" w:line="240" w:lineRule="auto"/>
        <w:rPr>
          <w:rFonts w:ascii="Verdana" w:hAnsi="Verdana" w:cs="Arial"/>
          <w:bCs/>
          <w:sz w:val="24"/>
          <w:szCs w:val="24"/>
        </w:rPr>
      </w:pPr>
      <w:r w:rsidRPr="00830713">
        <w:rPr>
          <w:rFonts w:ascii="Verdana" w:hAnsi="Verdana" w:cs="Arial"/>
          <w:bCs/>
          <w:sz w:val="24"/>
          <w:szCs w:val="24"/>
        </w:rPr>
        <w:t xml:space="preserve"> </w:t>
      </w:r>
    </w:p>
    <w:p w14:paraId="675697CA" w14:textId="1D99F27E" w:rsidR="006A352C" w:rsidRDefault="00930DB5" w:rsidP="00C14D09">
      <w:pPr>
        <w:spacing w:after="0" w:line="240" w:lineRule="auto"/>
        <w:rPr>
          <w:rFonts w:ascii="Verdana" w:hAnsi="Verdana" w:cs="Arial"/>
          <w:bCs/>
          <w:sz w:val="24"/>
          <w:szCs w:val="24"/>
        </w:rPr>
      </w:pPr>
      <w:r w:rsidRPr="00C14D09">
        <w:rPr>
          <w:rFonts w:ascii="Verdana" w:hAnsi="Verdana" w:cs="Arial"/>
          <w:bCs/>
          <w:sz w:val="24"/>
          <w:szCs w:val="24"/>
        </w:rPr>
        <w:t xml:space="preserve">AI capability is also emerging within </w:t>
      </w:r>
      <w:r w:rsidR="00941AC5">
        <w:rPr>
          <w:rFonts w:ascii="Verdana" w:hAnsi="Verdana" w:cs="Arial"/>
          <w:bCs/>
          <w:sz w:val="24"/>
          <w:szCs w:val="24"/>
        </w:rPr>
        <w:t>Mental Health</w:t>
      </w:r>
      <w:r w:rsidRPr="00C14D09">
        <w:rPr>
          <w:rFonts w:ascii="Verdana" w:hAnsi="Verdana" w:cs="Arial"/>
          <w:bCs/>
          <w:sz w:val="24"/>
          <w:szCs w:val="24"/>
        </w:rPr>
        <w:t xml:space="preserve"> and integrated care services. The Access Group’s Intelligent Care Platform (AICP) and associated systems include AI</w:t>
      </w:r>
      <w:r w:rsidRPr="00C14D09">
        <w:rPr>
          <w:rFonts w:ascii="Verdana" w:hAnsi="Verdana" w:cs="Arial"/>
          <w:bCs/>
          <w:sz w:val="24"/>
          <w:szCs w:val="24"/>
        </w:rPr>
        <w:noBreakHyphen/>
        <w:t xml:space="preserve">enabled smart notes and predictive task management features, which </w:t>
      </w:r>
      <w:r w:rsidR="00B64804">
        <w:rPr>
          <w:rFonts w:ascii="Verdana" w:hAnsi="Verdana" w:cs="Arial"/>
          <w:bCs/>
          <w:sz w:val="24"/>
          <w:szCs w:val="24"/>
        </w:rPr>
        <w:t>will be part of the Rio</w:t>
      </w:r>
      <w:r w:rsidR="007216C7">
        <w:rPr>
          <w:rFonts w:ascii="Verdana" w:hAnsi="Verdana" w:cs="Arial"/>
          <w:bCs/>
          <w:sz w:val="24"/>
          <w:szCs w:val="24"/>
        </w:rPr>
        <w:t xml:space="preserve"> system</w:t>
      </w:r>
      <w:r w:rsidRPr="00C14D09">
        <w:rPr>
          <w:rFonts w:ascii="Verdana" w:hAnsi="Verdana" w:cs="Arial"/>
          <w:bCs/>
          <w:sz w:val="24"/>
          <w:szCs w:val="24"/>
        </w:rPr>
        <w:t xml:space="preserve"> deploy</w:t>
      </w:r>
      <w:r w:rsidR="007216C7">
        <w:rPr>
          <w:rFonts w:ascii="Verdana" w:hAnsi="Verdana" w:cs="Arial"/>
          <w:bCs/>
          <w:sz w:val="24"/>
          <w:szCs w:val="24"/>
        </w:rPr>
        <w:t>ment</w:t>
      </w:r>
      <w:r w:rsidRPr="00C14D09">
        <w:rPr>
          <w:rFonts w:ascii="Verdana" w:hAnsi="Verdana" w:cs="Arial"/>
          <w:bCs/>
          <w:sz w:val="24"/>
          <w:szCs w:val="24"/>
        </w:rPr>
        <w:t xml:space="preserve"> </w:t>
      </w:r>
      <w:r w:rsidR="00B64804">
        <w:rPr>
          <w:rFonts w:ascii="Verdana" w:hAnsi="Verdana" w:cs="Arial"/>
          <w:bCs/>
          <w:sz w:val="24"/>
          <w:szCs w:val="24"/>
        </w:rPr>
        <w:t>across Mental Health Services</w:t>
      </w:r>
      <w:r w:rsidRPr="00C14D09">
        <w:rPr>
          <w:rFonts w:ascii="Verdana" w:hAnsi="Verdana" w:cs="Arial"/>
          <w:bCs/>
          <w:sz w:val="24"/>
          <w:szCs w:val="24"/>
        </w:rPr>
        <w:t>.</w:t>
      </w:r>
    </w:p>
    <w:p w14:paraId="5EA6CFF2" w14:textId="0C8BB976" w:rsidR="00930DB5" w:rsidRPr="00C14D09" w:rsidRDefault="00930DB5" w:rsidP="00C14D09">
      <w:pPr>
        <w:spacing w:after="0" w:line="240" w:lineRule="auto"/>
        <w:rPr>
          <w:rFonts w:ascii="Verdana" w:hAnsi="Verdana" w:cs="Arial"/>
          <w:bCs/>
          <w:sz w:val="24"/>
          <w:szCs w:val="24"/>
        </w:rPr>
      </w:pPr>
      <w:r w:rsidRPr="00C14D09">
        <w:rPr>
          <w:rFonts w:ascii="Verdana" w:hAnsi="Verdana" w:cs="Arial"/>
          <w:bCs/>
          <w:sz w:val="24"/>
          <w:szCs w:val="24"/>
        </w:rPr>
        <w:t xml:space="preserve"> </w:t>
      </w:r>
    </w:p>
    <w:p w14:paraId="523E7179" w14:textId="77777777" w:rsidR="00996E81" w:rsidRDefault="00996E81" w:rsidP="00996E81">
      <w:pPr>
        <w:spacing w:after="0" w:line="240" w:lineRule="auto"/>
        <w:rPr>
          <w:rFonts w:ascii="Verdana" w:hAnsi="Verdana" w:cs="Arial"/>
          <w:bCs/>
          <w:sz w:val="24"/>
          <w:szCs w:val="24"/>
        </w:rPr>
      </w:pPr>
    </w:p>
    <w:p w14:paraId="70E58AF2" w14:textId="3011C900" w:rsidR="00930DB5" w:rsidRPr="00996E81" w:rsidRDefault="00867AB1" w:rsidP="00996E81">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REGIONAL OPPORTUNITIES WITH HYWEL DDA</w:t>
      </w:r>
    </w:p>
    <w:p w14:paraId="4A4F9B7B" w14:textId="77777777" w:rsidR="00996E81" w:rsidRDefault="00996E81" w:rsidP="00996E81">
      <w:pPr>
        <w:spacing w:after="0" w:line="240" w:lineRule="auto"/>
        <w:rPr>
          <w:rFonts w:ascii="Verdana" w:hAnsi="Verdana" w:cs="Arial"/>
          <w:bCs/>
          <w:sz w:val="24"/>
          <w:szCs w:val="24"/>
        </w:rPr>
      </w:pPr>
    </w:p>
    <w:p w14:paraId="31106871" w14:textId="5ADC8BDC" w:rsidR="00930DB5" w:rsidRDefault="00930DB5" w:rsidP="180E06D5">
      <w:pPr>
        <w:spacing w:after="0" w:line="240" w:lineRule="auto"/>
        <w:rPr>
          <w:rFonts w:ascii="Verdana" w:hAnsi="Verdana" w:cs="Arial"/>
          <w:sz w:val="24"/>
          <w:szCs w:val="24"/>
        </w:rPr>
      </w:pPr>
      <w:r w:rsidRPr="180E06D5">
        <w:rPr>
          <w:rFonts w:ascii="Verdana" w:hAnsi="Verdana" w:cs="Arial"/>
          <w:sz w:val="24"/>
          <w:szCs w:val="24"/>
        </w:rPr>
        <w:t>S</w:t>
      </w:r>
      <w:r w:rsidR="3A37CE52" w:rsidRPr="180E06D5">
        <w:rPr>
          <w:rFonts w:ascii="Verdana" w:hAnsi="Verdana" w:cs="Arial"/>
          <w:sz w:val="24"/>
          <w:szCs w:val="24"/>
        </w:rPr>
        <w:t>BUHB</w:t>
      </w:r>
      <w:r w:rsidRPr="180E06D5">
        <w:rPr>
          <w:rFonts w:ascii="Verdana" w:hAnsi="Verdana" w:cs="Arial"/>
          <w:sz w:val="24"/>
          <w:szCs w:val="24"/>
        </w:rPr>
        <w:t xml:space="preserve"> and Hywel Dda</w:t>
      </w:r>
      <w:r w:rsidR="003D68D9" w:rsidRPr="180E06D5">
        <w:rPr>
          <w:rFonts w:ascii="Verdana" w:hAnsi="Verdana" w:cs="Arial"/>
          <w:sz w:val="24"/>
          <w:szCs w:val="24"/>
        </w:rPr>
        <w:t xml:space="preserve"> are</w:t>
      </w:r>
      <w:r w:rsidRPr="180E06D5">
        <w:rPr>
          <w:rFonts w:ascii="Verdana" w:hAnsi="Verdana" w:cs="Arial"/>
          <w:sz w:val="24"/>
          <w:szCs w:val="24"/>
        </w:rPr>
        <w:t xml:space="preserve"> already collaborat</w:t>
      </w:r>
      <w:r w:rsidR="003D68D9" w:rsidRPr="180E06D5">
        <w:rPr>
          <w:rFonts w:ascii="Verdana" w:hAnsi="Verdana" w:cs="Arial"/>
          <w:sz w:val="24"/>
          <w:szCs w:val="24"/>
        </w:rPr>
        <w:t>ing</w:t>
      </w:r>
      <w:r w:rsidRPr="180E06D5">
        <w:rPr>
          <w:rFonts w:ascii="Verdana" w:hAnsi="Verdana" w:cs="Arial"/>
          <w:sz w:val="24"/>
          <w:szCs w:val="24"/>
        </w:rPr>
        <w:t xml:space="preserve"> across digital and clinical programmes. Insights shared by Hywel Dda colleagues clearly indicate a strong regional appetite to accelerate AI adoption in a coordinated, wellgoverned way. Given that both organisations face shared workforce constraints and rising data demands, there is a clear strategic advantage in developing a joint regional approach to AI governance. </w:t>
      </w:r>
    </w:p>
    <w:p w14:paraId="0CFD3DC8" w14:textId="77777777" w:rsidR="00C02676" w:rsidRPr="00996E81" w:rsidRDefault="00C02676" w:rsidP="00996E81">
      <w:pPr>
        <w:spacing w:after="0" w:line="240" w:lineRule="auto"/>
        <w:rPr>
          <w:rFonts w:ascii="Verdana" w:hAnsi="Verdana" w:cs="Arial"/>
          <w:bCs/>
          <w:sz w:val="24"/>
          <w:szCs w:val="24"/>
        </w:rPr>
      </w:pPr>
    </w:p>
    <w:p w14:paraId="5D837AB6" w14:textId="77777777" w:rsidR="00930DB5" w:rsidRPr="00C02676" w:rsidRDefault="00930DB5" w:rsidP="00C02676">
      <w:pPr>
        <w:spacing w:after="0" w:line="240" w:lineRule="auto"/>
        <w:rPr>
          <w:rFonts w:ascii="Verdana" w:hAnsi="Verdana" w:cs="Arial"/>
          <w:bCs/>
          <w:sz w:val="24"/>
          <w:szCs w:val="24"/>
        </w:rPr>
      </w:pPr>
      <w:r w:rsidRPr="00C02676">
        <w:rPr>
          <w:rFonts w:ascii="Verdana" w:hAnsi="Verdana" w:cs="Arial"/>
          <w:bCs/>
          <w:sz w:val="24"/>
          <w:szCs w:val="24"/>
        </w:rPr>
        <w:t>A combined governance model would allow both Health Boards to standardise AI assurance processes, define common expectations for model validation and clinical safety, and share expertise across organisational boundaries. Working jointly on training frameworks would help build a consistent understanding of AI safety and ethics among clinicians, operational managers, and digital staff.</w:t>
      </w:r>
    </w:p>
    <w:p w14:paraId="291962B8" w14:textId="77777777" w:rsidR="00EE5711" w:rsidRDefault="00EE5711" w:rsidP="00EE5711">
      <w:pPr>
        <w:spacing w:after="0" w:line="240" w:lineRule="auto"/>
        <w:rPr>
          <w:rFonts w:ascii="Verdana" w:hAnsi="Verdana" w:cs="Arial"/>
          <w:bCs/>
          <w:sz w:val="24"/>
          <w:szCs w:val="24"/>
        </w:rPr>
      </w:pPr>
    </w:p>
    <w:p w14:paraId="180772C8" w14:textId="49B4EB08" w:rsidR="00930DB5" w:rsidRDefault="00930DB5" w:rsidP="00EE5711">
      <w:pPr>
        <w:spacing w:after="0" w:line="240" w:lineRule="auto"/>
        <w:rPr>
          <w:rFonts w:ascii="Verdana" w:hAnsi="Verdana" w:cs="Arial"/>
          <w:bCs/>
          <w:sz w:val="24"/>
          <w:szCs w:val="24"/>
        </w:rPr>
      </w:pPr>
      <w:r w:rsidRPr="00EE5711">
        <w:rPr>
          <w:rFonts w:ascii="Verdana" w:hAnsi="Verdana" w:cs="Arial"/>
          <w:bCs/>
          <w:sz w:val="24"/>
          <w:szCs w:val="24"/>
        </w:rPr>
        <w:t>There are also significant opportunities to jointly deploy AI</w:t>
      </w:r>
      <w:r w:rsidRPr="00EE5711">
        <w:rPr>
          <w:rFonts w:ascii="Verdana" w:hAnsi="Verdana" w:cs="Arial"/>
          <w:bCs/>
          <w:sz w:val="24"/>
          <w:szCs w:val="24"/>
        </w:rPr>
        <w:noBreakHyphen/>
        <w:t>enabled clinical tools. Ambient AI documentation, predictive analytics to support emergency flow and planned care, and AI</w:t>
      </w:r>
      <w:r w:rsidRPr="00EE5711">
        <w:rPr>
          <w:rFonts w:ascii="Verdana" w:hAnsi="Verdana" w:cs="Arial"/>
          <w:bCs/>
          <w:sz w:val="24"/>
          <w:szCs w:val="24"/>
        </w:rPr>
        <w:noBreakHyphen/>
        <w:t>enhanced EPR components are all areas where collaboration would provide scale advantages and stronger interoperability. Pathway</w:t>
      </w:r>
      <w:r w:rsidRPr="00EE5711">
        <w:rPr>
          <w:rFonts w:ascii="Verdana" w:hAnsi="Verdana" w:cs="Arial"/>
          <w:bCs/>
          <w:sz w:val="24"/>
          <w:szCs w:val="24"/>
        </w:rPr>
        <w:noBreakHyphen/>
        <w:t>mapping, data</w:t>
      </w:r>
      <w:r w:rsidRPr="00EE5711">
        <w:rPr>
          <w:rFonts w:ascii="Verdana" w:hAnsi="Verdana" w:cs="Arial"/>
          <w:bCs/>
          <w:sz w:val="24"/>
          <w:szCs w:val="24"/>
        </w:rPr>
        <w:noBreakHyphen/>
        <w:t xml:space="preserve">sharing, and integrated </w:t>
      </w:r>
      <w:r w:rsidRPr="00EE5711">
        <w:rPr>
          <w:rFonts w:ascii="Verdana" w:hAnsi="Verdana" w:cs="Arial"/>
          <w:bCs/>
          <w:sz w:val="24"/>
          <w:szCs w:val="24"/>
        </w:rPr>
        <w:lastRenderedPageBreak/>
        <w:t xml:space="preserve">working are already </w:t>
      </w:r>
      <w:r w:rsidR="006E6A54">
        <w:rPr>
          <w:rFonts w:ascii="Verdana" w:hAnsi="Verdana" w:cs="Arial"/>
          <w:bCs/>
          <w:sz w:val="24"/>
          <w:szCs w:val="24"/>
        </w:rPr>
        <w:t xml:space="preserve">being </w:t>
      </w:r>
      <w:r w:rsidRPr="00EE5711">
        <w:rPr>
          <w:rFonts w:ascii="Verdana" w:hAnsi="Verdana" w:cs="Arial"/>
          <w:bCs/>
          <w:sz w:val="24"/>
          <w:szCs w:val="24"/>
        </w:rPr>
        <w:t xml:space="preserve">established through existing joint programmes, demonstrating that the foundation for shared AI development is </w:t>
      </w:r>
      <w:r w:rsidR="00FB5292">
        <w:rPr>
          <w:rFonts w:ascii="Verdana" w:hAnsi="Verdana" w:cs="Arial"/>
          <w:bCs/>
          <w:sz w:val="24"/>
          <w:szCs w:val="24"/>
        </w:rPr>
        <w:t>starting to emerge.</w:t>
      </w:r>
    </w:p>
    <w:p w14:paraId="003AD63B" w14:textId="77777777" w:rsidR="00FB5292" w:rsidRDefault="00FB5292" w:rsidP="00FB5292">
      <w:pPr>
        <w:spacing w:after="0" w:line="240" w:lineRule="auto"/>
        <w:rPr>
          <w:rFonts w:ascii="Verdana" w:hAnsi="Verdana" w:cs="Arial"/>
          <w:bCs/>
          <w:sz w:val="24"/>
          <w:szCs w:val="24"/>
        </w:rPr>
      </w:pPr>
    </w:p>
    <w:p w14:paraId="70CB3440" w14:textId="7694B17E" w:rsidR="00930DB5" w:rsidRPr="00FB5292" w:rsidRDefault="00930DB5" w:rsidP="00FB5292">
      <w:pPr>
        <w:spacing w:after="0" w:line="240" w:lineRule="auto"/>
        <w:rPr>
          <w:rFonts w:ascii="Verdana" w:hAnsi="Verdana" w:cs="Arial"/>
          <w:bCs/>
          <w:sz w:val="24"/>
          <w:szCs w:val="24"/>
        </w:rPr>
      </w:pPr>
      <w:r w:rsidRPr="00FB5292">
        <w:rPr>
          <w:rFonts w:ascii="Verdana" w:hAnsi="Verdana" w:cs="Arial"/>
          <w:bCs/>
          <w:sz w:val="24"/>
          <w:szCs w:val="24"/>
        </w:rPr>
        <w:t>Both Health Boards also face constraints in digital intelligence capacity, meaning that joint recruitment, shared specialist posts, and pooled data</w:t>
      </w:r>
      <w:r w:rsidRPr="00FB5292">
        <w:rPr>
          <w:rFonts w:ascii="Verdana" w:hAnsi="Verdana" w:cs="Arial"/>
          <w:bCs/>
          <w:sz w:val="24"/>
          <w:szCs w:val="24"/>
        </w:rPr>
        <w:noBreakHyphen/>
        <w:t xml:space="preserve">science functions could support a regional centre of excellence for AI. Such an approach would build resilience, reduce duplication, and help attract and retain specialist talent. </w:t>
      </w:r>
    </w:p>
    <w:p w14:paraId="6D1AEB8B" w14:textId="77777777" w:rsidR="009530EA" w:rsidRDefault="009530EA" w:rsidP="00424A23">
      <w:pPr>
        <w:spacing w:after="0" w:line="240" w:lineRule="auto"/>
        <w:rPr>
          <w:rFonts w:ascii="Verdana" w:hAnsi="Verdana" w:cs="Arial"/>
          <w:bCs/>
          <w:sz w:val="24"/>
          <w:szCs w:val="24"/>
        </w:rPr>
      </w:pPr>
    </w:p>
    <w:p w14:paraId="59DB40CA" w14:textId="3077DF24" w:rsidR="00930DB5" w:rsidRPr="009754D4" w:rsidRDefault="007A093D" w:rsidP="5B0A5C73">
      <w:pPr>
        <w:spacing w:after="0" w:line="240" w:lineRule="auto"/>
        <w:rPr>
          <w:rFonts w:ascii="Verdana" w:hAnsi="Verdana" w:cs="Arial"/>
          <w:sz w:val="24"/>
          <w:szCs w:val="24"/>
        </w:rPr>
      </w:pPr>
      <w:r w:rsidRPr="5B0A5C73">
        <w:rPr>
          <w:rFonts w:ascii="Verdana" w:hAnsi="Verdana" w:cs="Arial"/>
          <w:sz w:val="24"/>
          <w:szCs w:val="24"/>
        </w:rPr>
        <w:t>T</w:t>
      </w:r>
      <w:r w:rsidR="00930DB5" w:rsidRPr="5B0A5C73">
        <w:rPr>
          <w:rFonts w:ascii="Verdana" w:hAnsi="Verdana" w:cs="Arial"/>
          <w:sz w:val="24"/>
          <w:szCs w:val="24"/>
        </w:rPr>
        <w:t>he potential for wider collaboration between SBUHB, Hywel Dda, and CGI in support of accelerated AI innovation</w:t>
      </w:r>
      <w:r w:rsidRPr="5B0A5C73">
        <w:rPr>
          <w:rFonts w:ascii="Verdana" w:hAnsi="Verdana" w:cs="Arial"/>
          <w:sz w:val="24"/>
          <w:szCs w:val="24"/>
        </w:rPr>
        <w:t xml:space="preserve"> is</w:t>
      </w:r>
      <w:r w:rsidR="009530EA" w:rsidRPr="5B0A5C73">
        <w:rPr>
          <w:rFonts w:ascii="Verdana" w:hAnsi="Verdana" w:cs="Arial"/>
          <w:sz w:val="24"/>
          <w:szCs w:val="24"/>
        </w:rPr>
        <w:t xml:space="preserve"> also</w:t>
      </w:r>
      <w:r w:rsidRPr="5B0A5C73">
        <w:rPr>
          <w:rFonts w:ascii="Verdana" w:hAnsi="Verdana" w:cs="Arial"/>
          <w:sz w:val="24"/>
          <w:szCs w:val="24"/>
        </w:rPr>
        <w:t xml:space="preserve"> being explored</w:t>
      </w:r>
      <w:r w:rsidR="00930DB5" w:rsidRPr="5B0A5C73">
        <w:rPr>
          <w:rFonts w:ascii="Verdana" w:hAnsi="Verdana" w:cs="Arial"/>
          <w:sz w:val="24"/>
          <w:szCs w:val="24"/>
        </w:rPr>
        <w:t>. CGI’s experience in largescale data architectures</w:t>
      </w:r>
      <w:r w:rsidR="00B5482F" w:rsidRPr="5B0A5C73">
        <w:rPr>
          <w:rFonts w:ascii="Verdana" w:hAnsi="Verdana" w:cs="Arial"/>
          <w:sz w:val="24"/>
          <w:szCs w:val="24"/>
        </w:rPr>
        <w:t xml:space="preserve"> </w:t>
      </w:r>
      <w:r w:rsidR="00930DB5" w:rsidRPr="5B0A5C73">
        <w:rPr>
          <w:rFonts w:ascii="Verdana" w:hAnsi="Verdana" w:cs="Arial"/>
          <w:sz w:val="24"/>
          <w:szCs w:val="24"/>
        </w:rPr>
        <w:t xml:space="preserve">and secure AI deployment means that a strategic partnership could help establish a regionwide AIenablement environment capable of supporting model development, hosting, monitoring, and governance. </w:t>
      </w:r>
      <w:r w:rsidR="00B75F7C" w:rsidRPr="5B0A5C73">
        <w:rPr>
          <w:rFonts w:ascii="Verdana" w:hAnsi="Verdana" w:cs="Arial"/>
          <w:sz w:val="24"/>
          <w:szCs w:val="24"/>
        </w:rPr>
        <w:t>SBU</w:t>
      </w:r>
      <w:r w:rsidR="4AA698D5" w:rsidRPr="5B0A5C73">
        <w:rPr>
          <w:rFonts w:ascii="Verdana" w:hAnsi="Verdana" w:cs="Arial"/>
          <w:sz w:val="24"/>
          <w:szCs w:val="24"/>
        </w:rPr>
        <w:t>HB</w:t>
      </w:r>
      <w:r w:rsidR="00B75F7C" w:rsidRPr="5B0A5C73">
        <w:rPr>
          <w:rFonts w:ascii="Verdana" w:hAnsi="Verdana" w:cs="Arial"/>
          <w:sz w:val="24"/>
          <w:szCs w:val="24"/>
        </w:rPr>
        <w:t xml:space="preserve"> </w:t>
      </w:r>
      <w:r w:rsidR="007240E7" w:rsidRPr="5B0A5C73">
        <w:rPr>
          <w:rFonts w:ascii="Verdana" w:hAnsi="Verdana" w:cs="Arial"/>
          <w:sz w:val="24"/>
          <w:szCs w:val="24"/>
        </w:rPr>
        <w:t xml:space="preserve">Digital and Finance Leads </w:t>
      </w:r>
      <w:r w:rsidR="00FD2E00" w:rsidRPr="5B0A5C73">
        <w:rPr>
          <w:rFonts w:ascii="Verdana" w:hAnsi="Verdana" w:cs="Arial"/>
          <w:sz w:val="24"/>
          <w:szCs w:val="24"/>
        </w:rPr>
        <w:t>had a</w:t>
      </w:r>
      <w:r w:rsidR="00B04B52" w:rsidRPr="5B0A5C73">
        <w:rPr>
          <w:rFonts w:ascii="Verdana" w:hAnsi="Verdana" w:cs="Arial"/>
          <w:sz w:val="24"/>
          <w:szCs w:val="24"/>
        </w:rPr>
        <w:t xml:space="preserve"> half day session with CGI colleagues in early January to</w:t>
      </w:r>
      <w:r w:rsidR="004D3150" w:rsidRPr="5B0A5C73">
        <w:rPr>
          <w:rFonts w:ascii="Verdana" w:hAnsi="Verdana" w:cs="Arial"/>
          <w:sz w:val="24"/>
          <w:szCs w:val="24"/>
        </w:rPr>
        <w:t xml:space="preserve"> consider</w:t>
      </w:r>
      <w:r w:rsidR="000327AF" w:rsidRPr="5B0A5C73">
        <w:rPr>
          <w:rFonts w:ascii="Verdana" w:hAnsi="Verdana" w:cs="Arial"/>
          <w:sz w:val="24"/>
          <w:szCs w:val="24"/>
        </w:rPr>
        <w:t xml:space="preserve"> the opportunity further.</w:t>
      </w:r>
      <w:r w:rsidR="00B04B52" w:rsidRPr="5B0A5C73">
        <w:rPr>
          <w:rFonts w:ascii="Verdana" w:hAnsi="Verdana" w:cs="Arial"/>
          <w:sz w:val="24"/>
          <w:szCs w:val="24"/>
        </w:rPr>
        <w:t xml:space="preserve"> </w:t>
      </w:r>
    </w:p>
    <w:p w14:paraId="1FF8D694" w14:textId="77777777" w:rsidR="0003492D" w:rsidRDefault="0003492D" w:rsidP="0003492D">
      <w:pPr>
        <w:spacing w:after="0" w:line="240" w:lineRule="auto"/>
        <w:rPr>
          <w:rFonts w:ascii="Verdana" w:hAnsi="Verdana" w:cs="Arial"/>
          <w:bCs/>
          <w:sz w:val="24"/>
          <w:szCs w:val="24"/>
        </w:rPr>
      </w:pPr>
    </w:p>
    <w:p w14:paraId="6D290421" w14:textId="77777777" w:rsidR="00653AEC" w:rsidRPr="00867AB1" w:rsidRDefault="00653AEC" w:rsidP="00867AB1">
      <w:pPr>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9124778" w14:textId="77777777" w:rsidR="00DA54CF" w:rsidRPr="00885A5A" w:rsidRDefault="00DA54CF" w:rsidP="00DA54CF">
      <w:pPr>
        <w:spacing w:after="0" w:line="240" w:lineRule="auto"/>
        <w:ind w:left="360"/>
        <w:rPr>
          <w:rFonts w:ascii="Verdana" w:hAnsi="Verdana" w:cs="Arial"/>
          <w:bCs/>
          <w:sz w:val="24"/>
          <w:szCs w:val="24"/>
        </w:rPr>
      </w:pPr>
    </w:p>
    <w:p w14:paraId="7D095D03" w14:textId="16E917FD" w:rsidR="0057576B" w:rsidRPr="0057576B" w:rsidRDefault="0057576B" w:rsidP="0057576B">
      <w:pPr>
        <w:spacing w:after="0" w:line="240" w:lineRule="auto"/>
        <w:rPr>
          <w:rFonts w:ascii="Verdana" w:hAnsi="Verdana" w:cs="Arial"/>
          <w:bCs/>
          <w:sz w:val="24"/>
          <w:szCs w:val="24"/>
          <w:lang w:val="en-US"/>
        </w:rPr>
      </w:pPr>
      <w:r w:rsidRPr="00885A5A">
        <w:rPr>
          <w:rFonts w:ascii="Verdana" w:hAnsi="Verdana" w:cs="Arial"/>
          <w:bCs/>
          <w:sz w:val="24"/>
          <w:szCs w:val="24"/>
          <w:lang w:val="en-US"/>
        </w:rPr>
        <w:t xml:space="preserve">As previously reported, </w:t>
      </w:r>
      <w:r w:rsidRPr="0057576B">
        <w:rPr>
          <w:rFonts w:ascii="Verdana" w:hAnsi="Verdana" w:cs="Arial"/>
          <w:bCs/>
          <w:sz w:val="24"/>
          <w:szCs w:val="24"/>
          <w:lang w:val="en-US"/>
        </w:rPr>
        <w:t>D</w:t>
      </w:r>
      <w:r w:rsidR="000A5B0D">
        <w:rPr>
          <w:rFonts w:ascii="Verdana" w:hAnsi="Verdana" w:cs="Arial"/>
          <w:bCs/>
          <w:sz w:val="24"/>
          <w:szCs w:val="24"/>
          <w:lang w:val="en-US"/>
        </w:rPr>
        <w:t xml:space="preserve">igital </w:t>
      </w:r>
      <w:r w:rsidRPr="0057576B">
        <w:rPr>
          <w:rFonts w:ascii="Verdana" w:hAnsi="Verdana" w:cs="Arial"/>
          <w:bCs/>
          <w:sz w:val="24"/>
          <w:szCs w:val="24"/>
          <w:lang w:val="en-US"/>
        </w:rPr>
        <w:t>H</w:t>
      </w:r>
      <w:r w:rsidR="000A5B0D">
        <w:rPr>
          <w:rFonts w:ascii="Verdana" w:hAnsi="Verdana" w:cs="Arial"/>
          <w:bCs/>
          <w:sz w:val="24"/>
          <w:szCs w:val="24"/>
          <w:lang w:val="en-US"/>
        </w:rPr>
        <w:t xml:space="preserve">ealth and </w:t>
      </w:r>
      <w:r w:rsidRPr="0057576B">
        <w:rPr>
          <w:rFonts w:ascii="Verdana" w:hAnsi="Verdana" w:cs="Arial"/>
          <w:bCs/>
          <w:sz w:val="24"/>
          <w:szCs w:val="24"/>
          <w:lang w:val="en-US"/>
        </w:rPr>
        <w:t>C</w:t>
      </w:r>
      <w:r w:rsidR="000A5B0D">
        <w:rPr>
          <w:rFonts w:ascii="Verdana" w:hAnsi="Verdana" w:cs="Arial"/>
          <w:bCs/>
          <w:sz w:val="24"/>
          <w:szCs w:val="24"/>
          <w:lang w:val="en-US"/>
        </w:rPr>
        <w:t xml:space="preserve">are </w:t>
      </w:r>
      <w:r w:rsidRPr="0057576B">
        <w:rPr>
          <w:rFonts w:ascii="Verdana" w:hAnsi="Verdana" w:cs="Arial"/>
          <w:bCs/>
          <w:sz w:val="24"/>
          <w:szCs w:val="24"/>
          <w:lang w:val="en-US"/>
        </w:rPr>
        <w:t>W</w:t>
      </w:r>
      <w:r w:rsidR="000A5B0D">
        <w:rPr>
          <w:rFonts w:ascii="Verdana" w:hAnsi="Verdana" w:cs="Arial"/>
          <w:bCs/>
          <w:sz w:val="24"/>
          <w:szCs w:val="24"/>
          <w:lang w:val="en-US"/>
        </w:rPr>
        <w:t>ales (DHCW)</w:t>
      </w:r>
      <w:r w:rsidRPr="0057576B">
        <w:rPr>
          <w:rFonts w:ascii="Verdana" w:hAnsi="Verdana" w:cs="Arial"/>
          <w:bCs/>
          <w:sz w:val="24"/>
          <w:szCs w:val="24"/>
          <w:lang w:val="en-US"/>
        </w:rPr>
        <w:t xml:space="preserve"> have developed a set of AI principles and have proposed that we adopt them across Wales.</w:t>
      </w:r>
      <w:r w:rsidRPr="0057576B">
        <w:rPr>
          <w:rFonts w:ascii="Arial" w:hAnsi="Arial" w:cs="Arial"/>
          <w:bCs/>
          <w:sz w:val="24"/>
          <w:szCs w:val="24"/>
          <w:lang w:val="en-US"/>
        </w:rPr>
        <w:t>​</w:t>
      </w:r>
      <w:r w:rsidRPr="0057576B">
        <w:rPr>
          <w:rFonts w:ascii="Verdana" w:hAnsi="Verdana" w:cs="Arial"/>
          <w:bCs/>
          <w:sz w:val="24"/>
          <w:szCs w:val="24"/>
          <w:lang w:val="en-US"/>
        </w:rPr>
        <w:t>T</w:t>
      </w:r>
      <w:r w:rsidRPr="0057576B">
        <w:rPr>
          <w:rFonts w:ascii="Verdana" w:hAnsi="Verdana" w:cs="Arial"/>
          <w:bCs/>
          <w:sz w:val="24"/>
          <w:szCs w:val="24"/>
        </w:rPr>
        <w:t>he AI Principles aim to guide the safe, ethical, and effective deployment of artificial intelligence across NHS Wales. These</w:t>
      </w:r>
      <w:r w:rsidR="00885A5A">
        <w:rPr>
          <w:rFonts w:ascii="Verdana" w:hAnsi="Verdana" w:cs="Arial"/>
          <w:bCs/>
          <w:sz w:val="24"/>
          <w:szCs w:val="24"/>
        </w:rPr>
        <w:t xml:space="preserve"> </w:t>
      </w:r>
      <w:r w:rsidRPr="0057576B">
        <w:rPr>
          <w:rFonts w:ascii="Verdana" w:hAnsi="Verdana" w:cs="Arial"/>
          <w:bCs/>
          <w:sz w:val="24"/>
          <w:szCs w:val="24"/>
        </w:rPr>
        <w:t>principles are designed to support both clinical and non-clinical applications, ensuring alignment with national architecture,</w:t>
      </w:r>
      <w:r w:rsidR="00885A5A">
        <w:rPr>
          <w:rFonts w:ascii="Verdana" w:hAnsi="Verdana" w:cs="Arial"/>
          <w:bCs/>
          <w:sz w:val="24"/>
          <w:szCs w:val="24"/>
        </w:rPr>
        <w:t xml:space="preserve"> </w:t>
      </w:r>
      <w:r w:rsidRPr="0057576B">
        <w:rPr>
          <w:rFonts w:ascii="Verdana" w:hAnsi="Verdana" w:cs="Arial"/>
          <w:bCs/>
          <w:sz w:val="24"/>
          <w:szCs w:val="24"/>
        </w:rPr>
        <w:t>governance, and workforce strategies.</w:t>
      </w:r>
      <w:r w:rsidRPr="0057576B">
        <w:rPr>
          <w:rFonts w:ascii="Arial" w:hAnsi="Arial" w:cs="Arial"/>
          <w:bCs/>
          <w:sz w:val="24"/>
          <w:szCs w:val="24"/>
          <w:lang w:val="en-US"/>
        </w:rPr>
        <w:t>​</w:t>
      </w:r>
    </w:p>
    <w:p w14:paraId="3CF88EB9" w14:textId="77777777" w:rsidR="0057576B" w:rsidRDefault="0057576B" w:rsidP="00DA54CF">
      <w:pPr>
        <w:spacing w:after="0" w:line="240" w:lineRule="auto"/>
        <w:rPr>
          <w:rFonts w:ascii="Verdana" w:hAnsi="Verdana" w:cs="Arial"/>
          <w:bCs/>
          <w:sz w:val="24"/>
          <w:szCs w:val="24"/>
        </w:rPr>
      </w:pPr>
    </w:p>
    <w:p w14:paraId="461C59EB" w14:textId="37506E6D" w:rsidR="005465DA" w:rsidRDefault="005465DA" w:rsidP="00DA54CF">
      <w:pPr>
        <w:spacing w:after="0" w:line="240" w:lineRule="auto"/>
        <w:rPr>
          <w:rFonts w:ascii="Verdana" w:hAnsi="Verdana" w:cs="Arial"/>
          <w:bCs/>
          <w:sz w:val="24"/>
          <w:szCs w:val="24"/>
        </w:rPr>
      </w:pPr>
      <w:r w:rsidRPr="005465DA">
        <w:rPr>
          <w:rFonts w:ascii="Verdana" w:hAnsi="Verdana" w:cs="Arial"/>
          <w:bCs/>
          <w:sz w:val="24"/>
          <w:szCs w:val="24"/>
        </w:rPr>
        <w:t>H</w:t>
      </w:r>
      <w:r>
        <w:rPr>
          <w:rFonts w:ascii="Verdana" w:hAnsi="Verdana" w:cs="Arial"/>
          <w:bCs/>
          <w:sz w:val="24"/>
          <w:szCs w:val="24"/>
        </w:rPr>
        <w:t xml:space="preserve">ealth </w:t>
      </w:r>
      <w:r w:rsidRPr="005465DA">
        <w:rPr>
          <w:rFonts w:ascii="Verdana" w:hAnsi="Verdana" w:cs="Arial"/>
          <w:bCs/>
          <w:sz w:val="24"/>
          <w:szCs w:val="24"/>
        </w:rPr>
        <w:t>E</w:t>
      </w:r>
      <w:r>
        <w:rPr>
          <w:rFonts w:ascii="Verdana" w:hAnsi="Verdana" w:cs="Arial"/>
          <w:bCs/>
          <w:sz w:val="24"/>
          <w:szCs w:val="24"/>
        </w:rPr>
        <w:t xml:space="preserve">ducation and </w:t>
      </w:r>
      <w:r w:rsidRPr="005465DA">
        <w:rPr>
          <w:rFonts w:ascii="Verdana" w:hAnsi="Verdana" w:cs="Arial"/>
          <w:bCs/>
          <w:sz w:val="24"/>
          <w:szCs w:val="24"/>
        </w:rPr>
        <w:t>I</w:t>
      </w:r>
      <w:r>
        <w:rPr>
          <w:rFonts w:ascii="Verdana" w:hAnsi="Verdana" w:cs="Arial"/>
          <w:bCs/>
          <w:sz w:val="24"/>
          <w:szCs w:val="24"/>
        </w:rPr>
        <w:t xml:space="preserve">mprovement </w:t>
      </w:r>
      <w:r w:rsidRPr="005465DA">
        <w:rPr>
          <w:rFonts w:ascii="Verdana" w:hAnsi="Verdana" w:cs="Arial"/>
          <w:bCs/>
          <w:sz w:val="24"/>
          <w:szCs w:val="24"/>
        </w:rPr>
        <w:t>W</w:t>
      </w:r>
      <w:r>
        <w:rPr>
          <w:rFonts w:ascii="Verdana" w:hAnsi="Verdana" w:cs="Arial"/>
          <w:bCs/>
          <w:sz w:val="24"/>
          <w:szCs w:val="24"/>
        </w:rPr>
        <w:t>ales (HEIW)</w:t>
      </w:r>
      <w:r w:rsidRPr="005465DA">
        <w:rPr>
          <w:rFonts w:ascii="Verdana" w:hAnsi="Verdana" w:cs="Arial"/>
          <w:bCs/>
          <w:sz w:val="24"/>
          <w:szCs w:val="24"/>
        </w:rPr>
        <w:t xml:space="preserve"> is positioning AI as a transformative tool to equip the NHS Wales workforce with the skills needed to use AI safely,</w:t>
      </w:r>
      <w:r>
        <w:rPr>
          <w:rFonts w:ascii="Verdana" w:hAnsi="Verdana" w:cs="Arial"/>
          <w:bCs/>
          <w:sz w:val="24"/>
          <w:szCs w:val="24"/>
        </w:rPr>
        <w:t xml:space="preserve"> </w:t>
      </w:r>
      <w:r w:rsidRPr="005465DA">
        <w:rPr>
          <w:rFonts w:ascii="Verdana" w:hAnsi="Verdana" w:cs="Arial"/>
          <w:bCs/>
          <w:sz w:val="24"/>
          <w:szCs w:val="24"/>
        </w:rPr>
        <w:t>ethically, and effectively. AI is embedded across HEIW’s strategic priorities, including workforce planning, digital</w:t>
      </w:r>
      <w:r>
        <w:rPr>
          <w:rFonts w:ascii="Verdana" w:hAnsi="Verdana" w:cs="Arial"/>
          <w:bCs/>
          <w:sz w:val="24"/>
          <w:szCs w:val="24"/>
        </w:rPr>
        <w:t xml:space="preserve"> </w:t>
      </w:r>
      <w:r w:rsidRPr="005465DA">
        <w:rPr>
          <w:rFonts w:ascii="Verdana" w:hAnsi="Verdana" w:cs="Arial"/>
          <w:bCs/>
          <w:sz w:val="24"/>
          <w:szCs w:val="24"/>
        </w:rPr>
        <w:t>transformation, and education reform.</w:t>
      </w:r>
    </w:p>
    <w:p w14:paraId="7CE8AFBA" w14:textId="77777777" w:rsidR="005465DA" w:rsidRDefault="005465DA" w:rsidP="00DA54CF">
      <w:pPr>
        <w:spacing w:after="0" w:line="240" w:lineRule="auto"/>
        <w:rPr>
          <w:rFonts w:ascii="Verdana" w:hAnsi="Verdana" w:cs="Arial"/>
          <w:bCs/>
          <w:sz w:val="24"/>
          <w:szCs w:val="24"/>
        </w:rPr>
      </w:pPr>
    </w:p>
    <w:p w14:paraId="7FEBB8E3" w14:textId="76D7335D" w:rsidR="009B3FB1" w:rsidRDefault="00DA54CF" w:rsidP="009B3FB1">
      <w:pPr>
        <w:spacing w:after="0" w:line="240" w:lineRule="auto"/>
        <w:rPr>
          <w:rFonts w:ascii="Verdana" w:hAnsi="Verdana" w:cs="Arial"/>
          <w:bCs/>
          <w:sz w:val="24"/>
          <w:szCs w:val="24"/>
        </w:rPr>
      </w:pPr>
      <w:r w:rsidRPr="002C3C83">
        <w:rPr>
          <w:rFonts w:ascii="Verdana" w:hAnsi="Verdana" w:cs="Arial"/>
          <w:bCs/>
          <w:sz w:val="24"/>
          <w:szCs w:val="24"/>
        </w:rPr>
        <w:t>At present, the governance of AI</w:t>
      </w:r>
      <w:r w:rsidRPr="002C3C83">
        <w:rPr>
          <w:rFonts w:ascii="Verdana" w:hAnsi="Verdana" w:cs="Arial"/>
          <w:bCs/>
          <w:sz w:val="24"/>
          <w:szCs w:val="24"/>
        </w:rPr>
        <w:noBreakHyphen/>
        <w:t>related activity in Swansea Bay sits across several established committees and groups.</w:t>
      </w:r>
      <w:r w:rsidR="000327AF">
        <w:rPr>
          <w:rFonts w:ascii="Verdana" w:hAnsi="Verdana" w:cs="Arial"/>
          <w:bCs/>
          <w:sz w:val="24"/>
          <w:szCs w:val="24"/>
        </w:rPr>
        <w:t xml:space="preserve"> </w:t>
      </w:r>
      <w:r w:rsidR="009B3FB1" w:rsidRPr="009B3FB1">
        <w:rPr>
          <w:rFonts w:ascii="Verdana" w:hAnsi="Verdana" w:cs="Arial"/>
          <w:bCs/>
          <w:sz w:val="24"/>
          <w:szCs w:val="24"/>
        </w:rPr>
        <w:t>The Digital, Data, Research and Innovation (DDRI) Committee continues to oversee digital transformation activity that includes AI</w:t>
      </w:r>
      <w:r w:rsidR="009B3FB1" w:rsidRPr="009B3FB1">
        <w:rPr>
          <w:rFonts w:ascii="Verdana" w:hAnsi="Verdana" w:cs="Arial"/>
          <w:bCs/>
          <w:sz w:val="24"/>
          <w:szCs w:val="24"/>
        </w:rPr>
        <w:noBreakHyphen/>
        <w:t>enabled initiatives. Discussions within this group frequently touch on governance, benefits realisation, and risk escalation, reinforcing the need for a consistent organisational approach to the management of AI</w:t>
      </w:r>
      <w:r w:rsidR="009B3FB1" w:rsidRPr="009B3FB1">
        <w:rPr>
          <w:rFonts w:ascii="Verdana" w:hAnsi="Verdana" w:cs="Arial"/>
          <w:bCs/>
          <w:sz w:val="24"/>
          <w:szCs w:val="24"/>
        </w:rPr>
        <w:noBreakHyphen/>
        <w:t xml:space="preserve">related work. </w:t>
      </w:r>
    </w:p>
    <w:p w14:paraId="28A6C888" w14:textId="77777777" w:rsidR="009771BE" w:rsidRDefault="009771BE" w:rsidP="009B3FB1">
      <w:pPr>
        <w:spacing w:after="0" w:line="240" w:lineRule="auto"/>
        <w:rPr>
          <w:rFonts w:ascii="Verdana" w:hAnsi="Verdana" w:cs="Arial"/>
          <w:bCs/>
          <w:sz w:val="24"/>
          <w:szCs w:val="24"/>
        </w:rPr>
      </w:pPr>
    </w:p>
    <w:p w14:paraId="445A1AD6" w14:textId="1DD694EB" w:rsidR="009771BE" w:rsidRPr="009771BE" w:rsidRDefault="009771BE" w:rsidP="009771BE">
      <w:pPr>
        <w:spacing w:after="0" w:line="240" w:lineRule="auto"/>
        <w:rPr>
          <w:rFonts w:ascii="Verdana" w:hAnsi="Verdana" w:cs="Arial"/>
          <w:b/>
          <w:sz w:val="24"/>
          <w:szCs w:val="24"/>
        </w:rPr>
      </w:pPr>
      <w:r w:rsidRPr="009771BE">
        <w:rPr>
          <w:rFonts w:ascii="Verdana" w:hAnsi="Verdana" w:cs="Arial"/>
          <w:bCs/>
          <w:sz w:val="24"/>
          <w:szCs w:val="24"/>
        </w:rPr>
        <w:t xml:space="preserve">The Health Board does not yet have a dedicated AI Governance Framework, nor a dedicated lead responsible for coordination of AI policy, </w:t>
      </w:r>
      <w:r w:rsidRPr="009771BE">
        <w:rPr>
          <w:rFonts w:ascii="Verdana" w:hAnsi="Verdana" w:cs="Arial"/>
          <w:bCs/>
          <w:sz w:val="24"/>
          <w:szCs w:val="24"/>
        </w:rPr>
        <w:lastRenderedPageBreak/>
        <w:t>safety assurance, workforce training, and evaluation. There is also no consistent requirement for staff to undertake training on safe, ethical, and IG</w:t>
      </w:r>
      <w:r w:rsidRPr="009771BE">
        <w:rPr>
          <w:rFonts w:ascii="Verdana" w:hAnsi="Verdana" w:cs="Arial"/>
          <w:bCs/>
          <w:sz w:val="24"/>
          <w:szCs w:val="24"/>
        </w:rPr>
        <w:noBreakHyphen/>
        <w:t xml:space="preserve">compliant use of AI tools. </w:t>
      </w:r>
    </w:p>
    <w:p w14:paraId="062831CC" w14:textId="77777777" w:rsidR="009771BE" w:rsidRDefault="009771BE" w:rsidP="009771BE">
      <w:pPr>
        <w:spacing w:after="0" w:line="240" w:lineRule="auto"/>
        <w:rPr>
          <w:rFonts w:ascii="Verdana" w:hAnsi="Verdana" w:cs="Arial"/>
          <w:b/>
          <w:sz w:val="24"/>
          <w:szCs w:val="24"/>
        </w:rPr>
      </w:pPr>
    </w:p>
    <w:p w14:paraId="61C10284" w14:textId="77777777" w:rsidR="00A9706B" w:rsidRDefault="00A9706B" w:rsidP="009771BE">
      <w:pPr>
        <w:spacing w:after="0" w:line="240" w:lineRule="auto"/>
        <w:rPr>
          <w:rFonts w:ascii="Verdana" w:hAnsi="Verdana" w:cs="Arial"/>
          <w:bCs/>
          <w:sz w:val="24"/>
          <w:szCs w:val="24"/>
        </w:rPr>
      </w:pPr>
    </w:p>
    <w:p w14:paraId="1E74C980" w14:textId="17FBFD95" w:rsidR="00A9706B" w:rsidRPr="00E317A6" w:rsidRDefault="00E317A6" w:rsidP="00073A55">
      <w:pPr>
        <w:pStyle w:val="ListParagraph"/>
        <w:numPr>
          <w:ilvl w:val="0"/>
          <w:numId w:val="1"/>
        </w:numPr>
        <w:spacing w:after="0" w:line="240" w:lineRule="auto"/>
        <w:rPr>
          <w:rFonts w:ascii="Verdana" w:hAnsi="Verdana" w:cs="Arial"/>
          <w:b/>
          <w:sz w:val="24"/>
          <w:szCs w:val="24"/>
        </w:rPr>
      </w:pPr>
      <w:r w:rsidRPr="00E317A6">
        <w:rPr>
          <w:rFonts w:ascii="Verdana" w:hAnsi="Verdana" w:cs="Arial"/>
          <w:b/>
          <w:sz w:val="24"/>
          <w:szCs w:val="24"/>
        </w:rPr>
        <w:t>N</w:t>
      </w:r>
      <w:r w:rsidR="00073A55">
        <w:rPr>
          <w:rFonts w:ascii="Verdana" w:hAnsi="Verdana" w:cs="Arial"/>
          <w:b/>
          <w:sz w:val="24"/>
          <w:szCs w:val="24"/>
        </w:rPr>
        <w:t>EXT STEPS</w:t>
      </w:r>
    </w:p>
    <w:p w14:paraId="0AA86FA8" w14:textId="77777777" w:rsidR="00A9706B" w:rsidRDefault="00A9706B" w:rsidP="009771BE">
      <w:pPr>
        <w:spacing w:after="0" w:line="240" w:lineRule="auto"/>
        <w:rPr>
          <w:rFonts w:ascii="Verdana" w:hAnsi="Verdana" w:cs="Arial"/>
          <w:bCs/>
          <w:sz w:val="24"/>
          <w:szCs w:val="24"/>
        </w:rPr>
      </w:pPr>
    </w:p>
    <w:p w14:paraId="4F0B1642" w14:textId="4C77E5FA" w:rsidR="009771BE" w:rsidRDefault="009771BE" w:rsidP="5B0A5C73">
      <w:pPr>
        <w:spacing w:after="0" w:line="240" w:lineRule="auto"/>
        <w:rPr>
          <w:rFonts w:ascii="Verdana" w:hAnsi="Verdana" w:cs="Arial"/>
          <w:sz w:val="24"/>
          <w:szCs w:val="24"/>
        </w:rPr>
      </w:pPr>
      <w:r w:rsidRPr="5B0A5C73">
        <w:rPr>
          <w:rFonts w:ascii="Verdana" w:hAnsi="Verdana" w:cs="Arial"/>
          <w:sz w:val="24"/>
          <w:szCs w:val="24"/>
        </w:rPr>
        <w:t>S</w:t>
      </w:r>
      <w:r w:rsidR="12ACA191" w:rsidRPr="5B0A5C73">
        <w:rPr>
          <w:rFonts w:ascii="Verdana" w:hAnsi="Verdana" w:cs="Arial"/>
          <w:sz w:val="24"/>
          <w:szCs w:val="24"/>
        </w:rPr>
        <w:t>B</w:t>
      </w:r>
      <w:r w:rsidRPr="5B0A5C73">
        <w:rPr>
          <w:rFonts w:ascii="Verdana" w:hAnsi="Verdana" w:cs="Arial"/>
          <w:sz w:val="24"/>
          <w:szCs w:val="24"/>
        </w:rPr>
        <w:t xml:space="preserve">UHB would benefit from establishing a formal AI Governance Framework that clearly defines responsibilities for clinical safety, ethical oversight, data governance, evaluation, workforce training, and benefits realisation. The creation of a dedicated AI leadership role would provide operational coherence and ensure that AI activity is coordinated across </w:t>
      </w:r>
      <w:r w:rsidR="00A14301" w:rsidRPr="5B0A5C73">
        <w:rPr>
          <w:rFonts w:ascii="Verdana" w:hAnsi="Verdana" w:cs="Arial"/>
          <w:sz w:val="24"/>
          <w:szCs w:val="24"/>
        </w:rPr>
        <w:t>the organisation</w:t>
      </w:r>
      <w:r w:rsidRPr="5B0A5C73">
        <w:rPr>
          <w:rFonts w:ascii="Verdana" w:hAnsi="Verdana" w:cs="Arial"/>
          <w:sz w:val="24"/>
          <w:szCs w:val="24"/>
        </w:rPr>
        <w:t>.</w:t>
      </w:r>
    </w:p>
    <w:p w14:paraId="31C90FB8" w14:textId="77777777" w:rsidR="00274DCA" w:rsidRPr="0003492D" w:rsidRDefault="00274DCA" w:rsidP="009771BE">
      <w:pPr>
        <w:spacing w:after="0" w:line="240" w:lineRule="auto"/>
        <w:rPr>
          <w:rFonts w:ascii="Verdana" w:hAnsi="Verdana" w:cs="Arial"/>
          <w:bCs/>
          <w:sz w:val="24"/>
          <w:szCs w:val="24"/>
        </w:rPr>
      </w:pPr>
    </w:p>
    <w:p w14:paraId="7761AFD3" w14:textId="77777777" w:rsidR="009771BE" w:rsidRDefault="009771BE" w:rsidP="00274DCA">
      <w:pPr>
        <w:spacing w:after="0" w:line="240" w:lineRule="auto"/>
        <w:rPr>
          <w:rFonts w:ascii="Verdana" w:hAnsi="Verdana" w:cs="Arial"/>
          <w:bCs/>
          <w:sz w:val="24"/>
          <w:szCs w:val="24"/>
        </w:rPr>
      </w:pPr>
      <w:r w:rsidRPr="00274DCA">
        <w:rPr>
          <w:rFonts w:ascii="Verdana" w:hAnsi="Verdana" w:cs="Arial"/>
          <w:bCs/>
          <w:sz w:val="24"/>
          <w:szCs w:val="24"/>
        </w:rPr>
        <w:t>Developing a joint SBUHB–Hywel Dda AI Strategy would bring together shared priorities, align regional data and digital plans, and ensure consistency with national guidance emerging from the Welsh Government, DHCW, and HEIW.</w:t>
      </w:r>
    </w:p>
    <w:p w14:paraId="49D537A5" w14:textId="77777777" w:rsidR="00274DCA" w:rsidRPr="00274DCA" w:rsidRDefault="00274DCA" w:rsidP="00274DCA">
      <w:pPr>
        <w:spacing w:after="0" w:line="240" w:lineRule="auto"/>
        <w:rPr>
          <w:rFonts w:ascii="Verdana" w:hAnsi="Verdana" w:cs="Arial"/>
          <w:bCs/>
          <w:sz w:val="24"/>
          <w:szCs w:val="24"/>
        </w:rPr>
      </w:pPr>
    </w:p>
    <w:p w14:paraId="0327229F" w14:textId="419EF2BA" w:rsidR="009771BE" w:rsidRPr="00274DCA" w:rsidRDefault="009771BE" w:rsidP="00274DCA">
      <w:pPr>
        <w:spacing w:after="0" w:line="240" w:lineRule="auto"/>
        <w:rPr>
          <w:rFonts w:ascii="Verdana" w:hAnsi="Verdana" w:cs="Arial"/>
          <w:bCs/>
          <w:sz w:val="24"/>
          <w:szCs w:val="24"/>
        </w:rPr>
      </w:pPr>
      <w:r w:rsidRPr="00274DCA">
        <w:rPr>
          <w:rFonts w:ascii="Verdana" w:hAnsi="Verdana" w:cs="Arial"/>
          <w:bCs/>
          <w:sz w:val="24"/>
          <w:szCs w:val="24"/>
        </w:rPr>
        <w:t>Finally, Swansea Bay should continue to identify priority use cases</w:t>
      </w:r>
      <w:r w:rsidR="007D0056">
        <w:rPr>
          <w:rFonts w:ascii="Verdana" w:hAnsi="Verdana" w:cs="Arial"/>
          <w:bCs/>
          <w:sz w:val="24"/>
          <w:szCs w:val="24"/>
        </w:rPr>
        <w:t xml:space="preserve"> </w:t>
      </w:r>
      <w:r w:rsidRPr="00274DCA">
        <w:rPr>
          <w:rFonts w:ascii="Verdana" w:hAnsi="Verdana" w:cs="Arial"/>
          <w:bCs/>
          <w:sz w:val="24"/>
          <w:szCs w:val="24"/>
        </w:rPr>
        <w:t>such as ambient AI in clinics, AI</w:t>
      </w:r>
      <w:r w:rsidRPr="00274DCA">
        <w:rPr>
          <w:rFonts w:ascii="Verdana" w:hAnsi="Verdana" w:cs="Arial"/>
          <w:bCs/>
          <w:sz w:val="24"/>
          <w:szCs w:val="24"/>
        </w:rPr>
        <w:noBreakHyphen/>
        <w:t>assisted coding, risk stratification for respiratory and frailty pathways, and AI</w:t>
      </w:r>
      <w:r w:rsidRPr="00274DCA">
        <w:rPr>
          <w:rFonts w:ascii="Verdana" w:hAnsi="Verdana" w:cs="Arial"/>
          <w:bCs/>
          <w:sz w:val="24"/>
          <w:szCs w:val="24"/>
        </w:rPr>
        <w:noBreakHyphen/>
        <w:t>supported integrated care planning</w:t>
      </w:r>
      <w:r w:rsidR="007D0056">
        <w:rPr>
          <w:rFonts w:ascii="Verdana" w:hAnsi="Verdana" w:cs="Arial"/>
          <w:bCs/>
          <w:sz w:val="24"/>
          <w:szCs w:val="24"/>
        </w:rPr>
        <w:t xml:space="preserve"> </w:t>
      </w:r>
      <w:r w:rsidRPr="00274DCA">
        <w:rPr>
          <w:rFonts w:ascii="Verdana" w:hAnsi="Verdana" w:cs="Arial"/>
          <w:bCs/>
          <w:sz w:val="24"/>
          <w:szCs w:val="24"/>
        </w:rPr>
        <w:t>to demonstrate early value and test governance processes in practice.</w:t>
      </w:r>
    </w:p>
    <w:p w14:paraId="257AE81E" w14:textId="7F8794A7" w:rsidR="009771BE" w:rsidRPr="009B3FB1" w:rsidRDefault="009771BE" w:rsidP="009771BE">
      <w:pPr>
        <w:spacing w:after="0" w:line="240" w:lineRule="auto"/>
        <w:rPr>
          <w:rFonts w:ascii="Verdana" w:hAnsi="Verdana" w:cs="Arial"/>
          <w:bCs/>
          <w:sz w:val="24"/>
          <w:szCs w:val="24"/>
        </w:rPr>
      </w:pPr>
    </w:p>
    <w:p w14:paraId="71650441" w14:textId="77777777" w:rsidR="00727E0A" w:rsidRPr="00727E0A" w:rsidRDefault="00727E0A" w:rsidP="00727E0A">
      <w:pPr>
        <w:spacing w:after="0" w:line="240" w:lineRule="auto"/>
        <w:rPr>
          <w:rFonts w:ascii="Verdana" w:hAnsi="Verdana" w:cs="Arial"/>
          <w:b/>
          <w:sz w:val="24"/>
          <w:szCs w:val="24"/>
        </w:rPr>
      </w:pPr>
    </w:p>
    <w:p w14:paraId="6D290427" w14:textId="77777777" w:rsidR="00653AEC" w:rsidRDefault="00653AEC" w:rsidP="007D0056">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46F313FE" w14:textId="77777777" w:rsidR="007D0056" w:rsidRPr="007D0056" w:rsidRDefault="007D0056" w:rsidP="007D0056">
      <w:pPr>
        <w:spacing w:after="0" w:line="240" w:lineRule="auto"/>
        <w:rPr>
          <w:rFonts w:ascii="Verdana" w:hAnsi="Verdana" w:cs="Arial"/>
          <w:b/>
          <w:sz w:val="24"/>
          <w:szCs w:val="24"/>
        </w:rPr>
      </w:pPr>
    </w:p>
    <w:p w14:paraId="6D290429" w14:textId="616D85D9" w:rsidR="00653AEC" w:rsidRDefault="00746B46" w:rsidP="00746B46">
      <w:pPr>
        <w:spacing w:after="0" w:line="240" w:lineRule="auto"/>
        <w:rPr>
          <w:rFonts w:ascii="Verdana" w:hAnsi="Verdana" w:cs="Arial"/>
          <w:bCs/>
          <w:sz w:val="24"/>
          <w:szCs w:val="24"/>
        </w:rPr>
      </w:pPr>
      <w:r w:rsidRPr="00A21A4B">
        <w:rPr>
          <w:rFonts w:ascii="Verdana" w:hAnsi="Verdana" w:cs="Arial"/>
          <w:bCs/>
          <w:sz w:val="24"/>
          <w:szCs w:val="24"/>
        </w:rPr>
        <w:t>There are no direct financial implications associated with this paper.</w:t>
      </w:r>
      <w:r w:rsidR="008C13BC" w:rsidRPr="00A21A4B">
        <w:rPr>
          <w:rFonts w:ascii="Verdana" w:hAnsi="Verdana" w:cs="Arial"/>
          <w:bCs/>
          <w:sz w:val="24"/>
          <w:szCs w:val="24"/>
        </w:rPr>
        <w:t xml:space="preserve"> AI initiatives that </w:t>
      </w:r>
      <w:r w:rsidR="007D0056">
        <w:rPr>
          <w:rFonts w:ascii="Verdana" w:hAnsi="Verdana" w:cs="Arial"/>
          <w:bCs/>
          <w:sz w:val="24"/>
          <w:szCs w:val="24"/>
        </w:rPr>
        <w:t>progress</w:t>
      </w:r>
      <w:r w:rsidR="008C13BC" w:rsidRPr="00A21A4B">
        <w:rPr>
          <w:rFonts w:ascii="Verdana" w:hAnsi="Verdana" w:cs="Arial"/>
          <w:bCs/>
          <w:sz w:val="24"/>
          <w:szCs w:val="24"/>
        </w:rPr>
        <w:t xml:space="preserve"> within the Health Board will </w:t>
      </w:r>
      <w:r w:rsidR="007D0056">
        <w:rPr>
          <w:rFonts w:ascii="Verdana" w:hAnsi="Verdana" w:cs="Arial"/>
          <w:bCs/>
          <w:sz w:val="24"/>
          <w:szCs w:val="24"/>
        </w:rPr>
        <w:t xml:space="preserve">need to </w:t>
      </w:r>
      <w:r w:rsidR="00A21A4B" w:rsidRPr="00A21A4B">
        <w:rPr>
          <w:rFonts w:ascii="Verdana" w:hAnsi="Verdana" w:cs="Arial"/>
          <w:bCs/>
          <w:sz w:val="24"/>
          <w:szCs w:val="24"/>
        </w:rPr>
        <w:t>be supported by appropriate investment and benefits plans as required.</w:t>
      </w:r>
    </w:p>
    <w:p w14:paraId="39AB683A" w14:textId="77777777" w:rsidR="007D0056" w:rsidRPr="00A21A4B" w:rsidRDefault="007D0056" w:rsidP="00746B46">
      <w:pPr>
        <w:spacing w:after="0" w:line="240" w:lineRule="auto"/>
        <w:rPr>
          <w:rFonts w:ascii="Verdana" w:hAnsi="Verdana" w:cs="Arial"/>
          <w:bCs/>
          <w:sz w:val="24"/>
          <w:szCs w:val="24"/>
        </w:rPr>
      </w:pPr>
    </w:p>
    <w:p w14:paraId="3E9ED3B3" w14:textId="77777777" w:rsidR="008C13BC" w:rsidRPr="00746B46" w:rsidRDefault="008C13BC" w:rsidP="00746B46">
      <w:pPr>
        <w:spacing w:after="0" w:line="240" w:lineRule="auto"/>
        <w:rPr>
          <w:rFonts w:ascii="Verdana" w:hAnsi="Verdana" w:cs="Arial"/>
          <w:b/>
          <w:sz w:val="24"/>
          <w:szCs w:val="24"/>
        </w:rPr>
      </w:pPr>
    </w:p>
    <w:p w14:paraId="6D29042A" w14:textId="77777777" w:rsidR="00653AEC" w:rsidRPr="00F8567E" w:rsidRDefault="00653AEC" w:rsidP="007D0056">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2785BE74" w14:textId="77777777" w:rsidR="00C25331" w:rsidRDefault="00C25331" w:rsidP="00C25331">
      <w:pPr>
        <w:spacing w:after="0" w:line="240" w:lineRule="auto"/>
        <w:rPr>
          <w:rFonts w:ascii="Verdana" w:hAnsi="Verdana" w:cs="Arial"/>
          <w:bCs/>
          <w:sz w:val="24"/>
          <w:szCs w:val="24"/>
        </w:rPr>
      </w:pPr>
    </w:p>
    <w:p w14:paraId="343444F1" w14:textId="54459AC1" w:rsidR="00C25331" w:rsidRPr="00746B46" w:rsidRDefault="00C25331" w:rsidP="00C25331">
      <w:pPr>
        <w:spacing w:after="0" w:line="240" w:lineRule="auto"/>
        <w:rPr>
          <w:rFonts w:ascii="Verdana" w:hAnsi="Verdana" w:cs="Arial"/>
          <w:b/>
          <w:sz w:val="24"/>
          <w:szCs w:val="24"/>
        </w:rPr>
      </w:pPr>
      <w:r w:rsidRPr="00746B46">
        <w:rPr>
          <w:rFonts w:ascii="Verdana" w:hAnsi="Verdana" w:cs="Arial"/>
          <w:b/>
          <w:sz w:val="24"/>
          <w:szCs w:val="24"/>
        </w:rPr>
        <w:t>The Committee is asked to:</w:t>
      </w:r>
    </w:p>
    <w:p w14:paraId="7BF4B4C8" w14:textId="13B59330" w:rsidR="00184156" w:rsidRDefault="00184156" w:rsidP="00184156">
      <w:pPr>
        <w:pStyle w:val="ListParagraph"/>
        <w:numPr>
          <w:ilvl w:val="0"/>
          <w:numId w:val="12"/>
        </w:numPr>
        <w:spacing w:after="0" w:line="240" w:lineRule="auto"/>
        <w:rPr>
          <w:rFonts w:ascii="Verdana" w:hAnsi="Verdana" w:cs="Arial"/>
          <w:bCs/>
          <w:sz w:val="24"/>
          <w:szCs w:val="24"/>
        </w:rPr>
      </w:pPr>
      <w:r w:rsidRPr="00184156">
        <w:rPr>
          <w:rFonts w:ascii="Verdana" w:hAnsi="Verdana" w:cs="Arial"/>
          <w:bCs/>
          <w:sz w:val="24"/>
          <w:szCs w:val="24"/>
        </w:rPr>
        <w:t>note</w:t>
      </w:r>
      <w:r w:rsidR="00C25331" w:rsidRPr="00184156">
        <w:rPr>
          <w:rFonts w:ascii="Verdana" w:hAnsi="Verdana" w:cs="Arial"/>
          <w:bCs/>
          <w:sz w:val="24"/>
          <w:szCs w:val="24"/>
        </w:rPr>
        <w:t xml:space="preserve"> the progress already made in the exploration and piloting of AI technologies across the Health Board </w:t>
      </w:r>
    </w:p>
    <w:p w14:paraId="618E0F5B" w14:textId="77777777" w:rsidR="00184156" w:rsidRDefault="00C25331" w:rsidP="00184156">
      <w:pPr>
        <w:pStyle w:val="ListParagraph"/>
        <w:numPr>
          <w:ilvl w:val="0"/>
          <w:numId w:val="12"/>
        </w:numPr>
        <w:spacing w:after="0" w:line="240" w:lineRule="auto"/>
        <w:rPr>
          <w:rFonts w:ascii="Verdana" w:hAnsi="Verdana" w:cs="Arial"/>
          <w:bCs/>
          <w:sz w:val="24"/>
          <w:szCs w:val="24"/>
        </w:rPr>
      </w:pPr>
      <w:r w:rsidRPr="00184156">
        <w:rPr>
          <w:rFonts w:ascii="Verdana" w:hAnsi="Verdana" w:cs="Arial"/>
          <w:bCs/>
          <w:sz w:val="24"/>
          <w:szCs w:val="24"/>
        </w:rPr>
        <w:t>support the development of a formal AI Governance Framework for Swansea Bay UHB</w:t>
      </w:r>
    </w:p>
    <w:p w14:paraId="700B2BCA" w14:textId="77777777" w:rsidR="00770BDF" w:rsidRDefault="00C25331" w:rsidP="00184156">
      <w:pPr>
        <w:pStyle w:val="ListParagraph"/>
        <w:numPr>
          <w:ilvl w:val="0"/>
          <w:numId w:val="12"/>
        </w:numPr>
        <w:spacing w:after="0" w:line="240" w:lineRule="auto"/>
        <w:rPr>
          <w:rFonts w:ascii="Verdana" w:hAnsi="Verdana" w:cs="Arial"/>
          <w:bCs/>
          <w:sz w:val="24"/>
          <w:szCs w:val="24"/>
        </w:rPr>
      </w:pPr>
      <w:r w:rsidRPr="00184156">
        <w:rPr>
          <w:rFonts w:ascii="Verdana" w:hAnsi="Verdana" w:cs="Arial"/>
          <w:bCs/>
          <w:sz w:val="24"/>
          <w:szCs w:val="24"/>
        </w:rPr>
        <w:t>endorse the creation of regional AI leadership and joint governance arrangements alongside Hywel Dda, and agree that engagement with CGI should proceed to scope a potential strategic partnership</w:t>
      </w:r>
    </w:p>
    <w:p w14:paraId="05700F08" w14:textId="311821CF" w:rsidR="00C25331" w:rsidRPr="00184156" w:rsidRDefault="00C25331" w:rsidP="00184156">
      <w:pPr>
        <w:pStyle w:val="ListParagraph"/>
        <w:numPr>
          <w:ilvl w:val="0"/>
          <w:numId w:val="12"/>
        </w:numPr>
        <w:spacing w:after="0" w:line="240" w:lineRule="auto"/>
        <w:rPr>
          <w:rFonts w:ascii="Verdana" w:hAnsi="Verdana" w:cs="Arial"/>
          <w:bCs/>
          <w:sz w:val="24"/>
          <w:szCs w:val="24"/>
        </w:rPr>
      </w:pPr>
      <w:r w:rsidRPr="00184156">
        <w:rPr>
          <w:rFonts w:ascii="Verdana" w:hAnsi="Verdana" w:cs="Arial"/>
          <w:bCs/>
          <w:sz w:val="24"/>
          <w:szCs w:val="24"/>
        </w:rPr>
        <w:t xml:space="preserve">request a further update within the next quarter, setting out the proposed governance structure, a regional roadmap for AI </w:t>
      </w:r>
      <w:r w:rsidRPr="00184156">
        <w:rPr>
          <w:rFonts w:ascii="Verdana" w:hAnsi="Verdana" w:cs="Arial"/>
          <w:bCs/>
          <w:sz w:val="24"/>
          <w:szCs w:val="24"/>
        </w:rPr>
        <w:lastRenderedPageBreak/>
        <w:t>deployment, and the resource implications associated with scaling this work</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8BEBE60" w:rsidR="00F5324A" w:rsidRPr="00F8567E" w:rsidRDefault="007803E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0AEDFD37" w:rsidR="00F5324A" w:rsidRPr="00F8567E" w:rsidRDefault="007803E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36CB9B0B" w:rsidR="00F5324A" w:rsidRPr="00F8567E" w:rsidRDefault="007803E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A5AFE36" w:rsidR="00F5324A" w:rsidRPr="00F8567E" w:rsidRDefault="007803E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6AF0BDC8" w:rsidR="00F5324A" w:rsidRPr="00F8567E" w:rsidRDefault="007803E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E89594B" w:rsidR="00F5324A" w:rsidRPr="00F8567E" w:rsidRDefault="007803E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3BB29197" w:rsidR="00F5324A" w:rsidRPr="00F8567E" w:rsidRDefault="007803E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D9B9285" w:rsidR="00F5324A" w:rsidRPr="00F8567E" w:rsidRDefault="007803E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w:t>
            </w:r>
            <w:proofErr w:type="gramStart"/>
            <w:r w:rsidRPr="00F8567E">
              <w:rPr>
                <w:rFonts w:ascii="Verdana" w:hAnsi="Verdana" w:cs="Arial"/>
                <w:b/>
                <w:i/>
                <w:sz w:val="24"/>
                <w:szCs w:val="24"/>
              </w:rPr>
              <w:t>please</w:t>
            </w:r>
            <w:proofErr w:type="gramEnd"/>
            <w:r w:rsidRPr="00F8567E">
              <w:rPr>
                <w:rFonts w:ascii="Verdana" w:hAnsi="Verdana" w:cs="Arial"/>
                <w:b/>
                <w:i/>
                <w:sz w:val="24"/>
                <w:szCs w:val="24"/>
              </w:rPr>
              <w:t xml:space="preserv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7E282035" w:rsidR="00F5324A" w:rsidRPr="00F8567E" w:rsidRDefault="00C87E99"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1A6789D7" w:rsidR="00F5324A" w:rsidRPr="00F8567E" w:rsidRDefault="00C87E9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99AA0B9" w:rsidR="00F5324A" w:rsidRPr="00F8567E" w:rsidRDefault="00C87E9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0E262791" w:rsidR="00F5324A" w:rsidRPr="00F8567E" w:rsidRDefault="00C87E9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70C274B1" w:rsidR="00F5324A" w:rsidRPr="00F8567E" w:rsidRDefault="00C87E9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B82BF17" w:rsidR="00F5324A" w:rsidRPr="00F8567E" w:rsidRDefault="00C87E9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573950BB" w14:textId="40AD3470" w:rsidR="00B06503" w:rsidRPr="00B06503" w:rsidRDefault="00B06503" w:rsidP="00B06503">
            <w:pPr>
              <w:rPr>
                <w:rFonts w:ascii="Verdana" w:hAnsi="Verdana" w:cs="Arial"/>
                <w:sz w:val="24"/>
                <w:szCs w:val="24"/>
              </w:rPr>
            </w:pPr>
            <w:r w:rsidRPr="00B06503">
              <w:rPr>
                <w:rFonts w:ascii="Verdana" w:hAnsi="Verdana" w:cs="Arial"/>
                <w:sz w:val="24"/>
                <w:szCs w:val="24"/>
              </w:rPr>
              <w:t>AI</w:t>
            </w:r>
            <w:r>
              <w:rPr>
                <w:rFonts w:ascii="Verdana" w:hAnsi="Verdana" w:cs="Arial"/>
                <w:sz w:val="24"/>
                <w:szCs w:val="24"/>
              </w:rPr>
              <w:t xml:space="preserve"> can</w:t>
            </w:r>
            <w:r w:rsidRPr="00B06503">
              <w:rPr>
                <w:rFonts w:ascii="Verdana" w:hAnsi="Verdana" w:cs="Arial"/>
                <w:sz w:val="24"/>
                <w:szCs w:val="24"/>
              </w:rPr>
              <w:t xml:space="preserve"> strengthen healthcare by improving decision</w:t>
            </w:r>
            <w:r w:rsidRPr="00B06503">
              <w:rPr>
                <w:rFonts w:ascii="Verdana" w:hAnsi="Verdana" w:cs="Arial"/>
                <w:sz w:val="24"/>
                <w:szCs w:val="24"/>
              </w:rPr>
              <w:noBreakHyphen/>
              <w:t>making accuracy, reducing avoidable harm, and creating smoother, more personalised patient experiences—all of which enhance quality, safety, and patient confidence in their care.</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7EAA9C2F" w14:textId="77777777" w:rsidR="00FF4F7D" w:rsidRDefault="00FF4F7D" w:rsidP="00FF4F7D">
            <w:pPr>
              <w:rPr>
                <w:rFonts w:ascii="Verdana" w:hAnsi="Verdana" w:cs="Arial"/>
                <w:bCs/>
                <w:sz w:val="24"/>
                <w:szCs w:val="24"/>
              </w:rPr>
            </w:pPr>
            <w:r w:rsidRPr="00A21A4B">
              <w:rPr>
                <w:rFonts w:ascii="Verdana" w:hAnsi="Verdana" w:cs="Arial"/>
                <w:bCs/>
                <w:sz w:val="24"/>
                <w:szCs w:val="24"/>
              </w:rPr>
              <w:t xml:space="preserve">There are no direct financial implications associated with this paper. AI initiatives that </w:t>
            </w:r>
            <w:r>
              <w:rPr>
                <w:rFonts w:ascii="Verdana" w:hAnsi="Verdana" w:cs="Arial"/>
                <w:bCs/>
                <w:sz w:val="24"/>
                <w:szCs w:val="24"/>
              </w:rPr>
              <w:t>progress</w:t>
            </w:r>
            <w:r w:rsidRPr="00A21A4B">
              <w:rPr>
                <w:rFonts w:ascii="Verdana" w:hAnsi="Verdana" w:cs="Arial"/>
                <w:bCs/>
                <w:sz w:val="24"/>
                <w:szCs w:val="24"/>
              </w:rPr>
              <w:t xml:space="preserve"> within the Health Board will </w:t>
            </w:r>
            <w:r>
              <w:rPr>
                <w:rFonts w:ascii="Verdana" w:hAnsi="Verdana" w:cs="Arial"/>
                <w:bCs/>
                <w:sz w:val="24"/>
                <w:szCs w:val="24"/>
              </w:rPr>
              <w:t xml:space="preserve">need to </w:t>
            </w:r>
            <w:r w:rsidRPr="00A21A4B">
              <w:rPr>
                <w:rFonts w:ascii="Verdana" w:hAnsi="Verdana" w:cs="Arial"/>
                <w:bCs/>
                <w:sz w:val="24"/>
                <w:szCs w:val="24"/>
              </w:rPr>
              <w:t>be supported by appropriate investment and benefits plans as required.</w:t>
            </w:r>
          </w:p>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621CA3" w:rsidRDefault="00F5324A" w:rsidP="00F5324A">
            <w:pPr>
              <w:keepNext/>
              <w:keepLines/>
              <w:ind w:right="96"/>
              <w:rPr>
                <w:rFonts w:ascii="Verdana" w:hAnsi="Verdana" w:cs="Arial"/>
                <w:bCs/>
                <w:sz w:val="24"/>
                <w:szCs w:val="24"/>
              </w:rPr>
            </w:pPr>
            <w:r w:rsidRPr="00621CA3">
              <w:rPr>
                <w:rFonts w:ascii="Verdana" w:hAnsi="Verdana" w:cs="Arial"/>
                <w:bCs/>
                <w:sz w:val="24"/>
                <w:szCs w:val="24"/>
              </w:rPr>
              <w:t>Legal Implications (including equality and diversity assessment)</w:t>
            </w:r>
          </w:p>
        </w:tc>
      </w:tr>
      <w:tr w:rsidR="00F5324A" w:rsidRPr="00F8567E" w14:paraId="6D29048C" w14:textId="77777777" w:rsidTr="00C95B3C">
        <w:tc>
          <w:tcPr>
            <w:tcW w:w="9245" w:type="dxa"/>
            <w:gridSpan w:val="4"/>
          </w:tcPr>
          <w:p w14:paraId="21E68A62" w14:textId="77777777" w:rsidR="00621CA3" w:rsidRPr="00621CA3" w:rsidRDefault="00621CA3" w:rsidP="00621CA3">
            <w:pPr>
              <w:ind w:right="96"/>
              <w:rPr>
                <w:rFonts w:ascii="Verdana" w:hAnsi="Verdana" w:cs="Arial"/>
                <w:bCs/>
                <w:sz w:val="24"/>
                <w:szCs w:val="24"/>
              </w:rPr>
            </w:pPr>
            <w:r w:rsidRPr="00621CA3">
              <w:rPr>
                <w:rFonts w:ascii="Verdana" w:hAnsi="Verdana" w:cs="Arial"/>
                <w:bCs/>
                <w:sz w:val="24"/>
                <w:szCs w:val="24"/>
              </w:rPr>
              <w:t>AI, when designed and governed responsibly, can help identify and reduce inequities in care by highlighting disparities, supporting fair decision</w:t>
            </w:r>
            <w:r w:rsidRPr="00621CA3">
              <w:rPr>
                <w:rFonts w:ascii="Verdana" w:hAnsi="Verdana" w:cs="Arial"/>
                <w:bCs/>
                <w:sz w:val="24"/>
                <w:szCs w:val="24"/>
              </w:rPr>
              <w:noBreakHyphen/>
              <w:t>making, and ensuring that services are accessible and inclusive for all communities.</w:t>
            </w:r>
          </w:p>
          <w:p w14:paraId="6D29048B" w14:textId="77777777" w:rsidR="00F5324A" w:rsidRPr="00621CA3" w:rsidRDefault="00F5324A" w:rsidP="00FF4F7D">
            <w:pPr>
              <w:ind w:right="96"/>
              <w:rPr>
                <w:rFonts w:ascii="Verdana" w:hAnsi="Verdana" w:cs="Arial"/>
                <w:bCs/>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FD9CFA5" w14:textId="77777777" w:rsidR="00A14B06" w:rsidRPr="00A14B06" w:rsidRDefault="00A14B06" w:rsidP="00A14B06">
            <w:pPr>
              <w:ind w:right="96"/>
              <w:rPr>
                <w:rFonts w:ascii="Verdana" w:hAnsi="Verdana" w:cs="Arial"/>
                <w:sz w:val="24"/>
                <w:szCs w:val="24"/>
              </w:rPr>
            </w:pPr>
            <w:r w:rsidRPr="00A14B06">
              <w:rPr>
                <w:rFonts w:ascii="Verdana" w:hAnsi="Verdana" w:cs="Arial"/>
                <w:sz w:val="24"/>
                <w:szCs w:val="24"/>
              </w:rPr>
              <w:lastRenderedPageBreak/>
              <w:t>AI can ease staffing pressures by automating routine tasks, supporting clinical decision</w:t>
            </w:r>
            <w:r w:rsidRPr="00A14B06">
              <w:rPr>
                <w:rFonts w:ascii="Verdana" w:hAnsi="Verdana" w:cs="Arial"/>
                <w:sz w:val="24"/>
                <w:szCs w:val="24"/>
              </w:rPr>
              <w:noBreakHyphen/>
              <w:t>making, and freeing staff to focus on direct patient care, helping create a more resilient and sustainable workforce.</w:t>
            </w:r>
          </w:p>
          <w:p w14:paraId="6D290490" w14:textId="77777777" w:rsidR="00F5324A" w:rsidRPr="00F8567E" w:rsidRDefault="00F5324A" w:rsidP="00621CA3">
            <w:pPr>
              <w:ind w:right="96"/>
              <w:rPr>
                <w:rFonts w:ascii="Verdana" w:hAnsi="Verdana" w:cs="Arial"/>
                <w:color w:val="FF0000"/>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693B4AF" w14:textId="77777777" w:rsidR="00EF4AD4" w:rsidRPr="00EF4AD4" w:rsidRDefault="00EF4AD4" w:rsidP="00EF4AD4">
            <w:pPr>
              <w:ind w:right="96"/>
              <w:rPr>
                <w:rFonts w:ascii="Verdana" w:hAnsi="Verdana" w:cs="Arial"/>
                <w:sz w:val="24"/>
                <w:szCs w:val="24"/>
              </w:rPr>
            </w:pPr>
            <w:r w:rsidRPr="00EF4AD4">
              <w:rPr>
                <w:rFonts w:ascii="Verdana" w:hAnsi="Verdana" w:cs="Arial"/>
                <w:sz w:val="24"/>
                <w:szCs w:val="24"/>
              </w:rPr>
              <w:t>By supporting long</w:t>
            </w:r>
            <w:r w:rsidRPr="00EF4AD4">
              <w:rPr>
                <w:rFonts w:ascii="Verdana" w:hAnsi="Verdana" w:cs="Arial"/>
                <w:sz w:val="24"/>
                <w:szCs w:val="24"/>
              </w:rPr>
              <w:noBreakHyphen/>
              <w:t>term planning, prevention, collaboration, integration and meaningful involvement, AI helps the Health Board make better use of data, improve outcomes, and strengthen sustainable decision</w:t>
            </w:r>
            <w:r w:rsidRPr="00EF4AD4">
              <w:rPr>
                <w:rFonts w:ascii="Verdana" w:hAnsi="Verdana" w:cs="Arial"/>
                <w:sz w:val="24"/>
                <w:szCs w:val="24"/>
              </w:rPr>
              <w:noBreakHyphen/>
              <w:t>making in line with the five ways of working in the Well</w:t>
            </w:r>
            <w:r w:rsidRPr="00EF4AD4">
              <w:rPr>
                <w:rFonts w:ascii="Verdana" w:hAnsi="Verdana" w:cs="Arial"/>
                <w:sz w:val="24"/>
                <w:szCs w:val="24"/>
              </w:rPr>
              <w:noBreakHyphen/>
              <w:t>being of Future Generations (Wales) Act 2015</w:t>
            </w:r>
          </w:p>
          <w:p w14:paraId="6D290495" w14:textId="77777777" w:rsidR="00F5324A" w:rsidRPr="00F8567E" w:rsidRDefault="00F5324A" w:rsidP="00F5324A">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77777777" w:rsidR="00653AEC" w:rsidRPr="00F8567E" w:rsidRDefault="00653AEC" w:rsidP="00EF4AD4">
            <w:pPr>
              <w:ind w:right="96"/>
              <w:rPr>
                <w:rFonts w:ascii="Verdana" w:hAnsi="Verdana" w:cs="Arial"/>
                <w:color w:val="FF0000"/>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D" w14:textId="0BA6A21F" w:rsidR="00653AEC" w:rsidRPr="00DA1D7C" w:rsidRDefault="00DA1D7C" w:rsidP="00653AEC">
            <w:pPr>
              <w:ind w:right="96"/>
              <w:rPr>
                <w:rFonts w:ascii="Verdana" w:hAnsi="Verdana" w:cs="Arial"/>
                <w:sz w:val="24"/>
                <w:szCs w:val="24"/>
              </w:rPr>
            </w:pPr>
            <w:r w:rsidRPr="00DA1D7C">
              <w:rPr>
                <w:rFonts w:ascii="Verdana" w:hAnsi="Verdana" w:cs="Arial"/>
                <w:sz w:val="24"/>
                <w:szCs w:val="24"/>
              </w:rPr>
              <w:t>None.</w:t>
            </w: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0"/>
      <w:footerReference w:type="default" r:id="rId11"/>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CE981" w14:textId="77777777" w:rsidR="004D1DAB" w:rsidRDefault="004D1DAB" w:rsidP="00C107F2">
      <w:pPr>
        <w:spacing w:after="0" w:line="240" w:lineRule="auto"/>
      </w:pPr>
      <w:r>
        <w:separator/>
      </w:r>
    </w:p>
  </w:endnote>
  <w:endnote w:type="continuationSeparator" w:id="0">
    <w:p w14:paraId="2B8C12D8" w14:textId="77777777" w:rsidR="004D1DAB" w:rsidRDefault="004D1DA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00391537"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00601A7F" w14:textId="6BFF8462" w:rsidR="003324CB" w:rsidRDefault="52BBB704" w:rsidP="002B7C9A">
    <w:pPr>
      <w:pStyle w:val="Footer"/>
      <w:jc w:val="right"/>
    </w:pPr>
    <w:r>
      <w:t xml:space="preserve">DDRI Committee </w:t>
    </w:r>
  </w:p>
  <w:p w14:paraId="6D2904A9" w14:textId="5ABA6943" w:rsidR="003324CB" w:rsidRDefault="52BBB704" w:rsidP="002B7C9A">
    <w:pPr>
      <w:pStyle w:val="Footer"/>
      <w:jc w:val="right"/>
    </w:pPr>
    <w:r>
      <w:t>Thursday, 22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313A4" w14:textId="77777777" w:rsidR="004D1DAB" w:rsidRDefault="004D1DAB" w:rsidP="00C107F2">
      <w:pPr>
        <w:spacing w:after="0" w:line="240" w:lineRule="auto"/>
      </w:pPr>
      <w:r>
        <w:separator/>
      </w:r>
    </w:p>
  </w:footnote>
  <w:footnote w:type="continuationSeparator" w:id="0">
    <w:p w14:paraId="5EC49474" w14:textId="77777777" w:rsidR="004D1DAB" w:rsidRDefault="004D1DA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7D5B6DF1">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64A43"/>
    <w:multiLevelType w:val="hybridMultilevel"/>
    <w:tmpl w:val="57327B38"/>
    <w:lvl w:ilvl="0" w:tplc="63A6369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5FD2136"/>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A686550"/>
    <w:multiLevelType w:val="hybridMultilevel"/>
    <w:tmpl w:val="00C4B3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9A055E7"/>
    <w:multiLevelType w:val="hybridMultilevel"/>
    <w:tmpl w:val="E8602E0A"/>
    <w:lvl w:ilvl="0" w:tplc="7BE8F5A2">
      <w:numFmt w:val="bullet"/>
      <w:lvlText w:val=""/>
      <w:lvlJc w:val="left"/>
      <w:pPr>
        <w:ind w:left="765" w:hanging="405"/>
      </w:pPr>
      <w:rPr>
        <w:rFonts w:ascii="Verdana" w:eastAsiaTheme="minorHAnsi" w:hAnsi="Verdana" w:cs="Aria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D206C7"/>
    <w:multiLevelType w:val="hybridMultilevel"/>
    <w:tmpl w:val="6FD256E2"/>
    <w:lvl w:ilvl="0" w:tplc="7BE8F5A2">
      <w:numFmt w:val="bullet"/>
      <w:lvlText w:val=""/>
      <w:lvlJc w:val="left"/>
      <w:pPr>
        <w:ind w:left="1125" w:hanging="405"/>
      </w:pPr>
      <w:rPr>
        <w:rFonts w:ascii="Verdana" w:eastAsiaTheme="minorHAnsi" w:hAnsi="Verdana" w:cs="Arial" w:hint="default"/>
        <w:color w:val="FF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38C447D"/>
    <w:multiLevelType w:val="hybridMultilevel"/>
    <w:tmpl w:val="469C5412"/>
    <w:lvl w:ilvl="0" w:tplc="63A6369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5"/>
  </w:num>
  <w:num w:numId="5">
    <w:abstractNumId w:val="2"/>
  </w:num>
  <w:num w:numId="6">
    <w:abstractNumId w:val="14"/>
  </w:num>
  <w:num w:numId="7">
    <w:abstractNumId w:val="15"/>
  </w:num>
  <w:num w:numId="8">
    <w:abstractNumId w:val="11"/>
  </w:num>
  <w:num w:numId="9">
    <w:abstractNumId w:val="12"/>
  </w:num>
  <w:num w:numId="10">
    <w:abstractNumId w:val="13"/>
  </w:num>
  <w:num w:numId="11">
    <w:abstractNumId w:val="3"/>
  </w:num>
  <w:num w:numId="12">
    <w:abstractNumId w:val="0"/>
  </w:num>
  <w:num w:numId="13">
    <w:abstractNumId w:val="10"/>
  </w:num>
  <w:num w:numId="14">
    <w:abstractNumId w:val="6"/>
  </w:num>
  <w:num w:numId="15">
    <w:abstractNumId w:val="9"/>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7AF"/>
    <w:rsid w:val="000334D3"/>
    <w:rsid w:val="00034194"/>
    <w:rsid w:val="0003492D"/>
    <w:rsid w:val="00042089"/>
    <w:rsid w:val="00054F8C"/>
    <w:rsid w:val="00055062"/>
    <w:rsid w:val="00060257"/>
    <w:rsid w:val="00072580"/>
    <w:rsid w:val="00073A55"/>
    <w:rsid w:val="00083FC0"/>
    <w:rsid w:val="000A5B0D"/>
    <w:rsid w:val="000E3245"/>
    <w:rsid w:val="000F361B"/>
    <w:rsid w:val="001207BB"/>
    <w:rsid w:val="00133EA1"/>
    <w:rsid w:val="0016096B"/>
    <w:rsid w:val="001630C9"/>
    <w:rsid w:val="00184156"/>
    <w:rsid w:val="0020539A"/>
    <w:rsid w:val="00233330"/>
    <w:rsid w:val="00241662"/>
    <w:rsid w:val="002518B7"/>
    <w:rsid w:val="00272BD5"/>
    <w:rsid w:val="00274DCA"/>
    <w:rsid w:val="00275843"/>
    <w:rsid w:val="00275FFF"/>
    <w:rsid w:val="002950FF"/>
    <w:rsid w:val="00296CD9"/>
    <w:rsid w:val="002B7C9A"/>
    <w:rsid w:val="002C3C83"/>
    <w:rsid w:val="002C3DD6"/>
    <w:rsid w:val="00315262"/>
    <w:rsid w:val="003230B7"/>
    <w:rsid w:val="0032747D"/>
    <w:rsid w:val="003324CB"/>
    <w:rsid w:val="00333A3B"/>
    <w:rsid w:val="00381AB9"/>
    <w:rsid w:val="003C0FF8"/>
    <w:rsid w:val="003D68D9"/>
    <w:rsid w:val="003E29B4"/>
    <w:rsid w:val="0040001A"/>
    <w:rsid w:val="00414894"/>
    <w:rsid w:val="00424A23"/>
    <w:rsid w:val="00461835"/>
    <w:rsid w:val="004671D2"/>
    <w:rsid w:val="004977B0"/>
    <w:rsid w:val="004D1DAB"/>
    <w:rsid w:val="004D3150"/>
    <w:rsid w:val="004E05B2"/>
    <w:rsid w:val="00501D96"/>
    <w:rsid w:val="0052297E"/>
    <w:rsid w:val="005465DA"/>
    <w:rsid w:val="00574BCF"/>
    <w:rsid w:val="0057576B"/>
    <w:rsid w:val="00584367"/>
    <w:rsid w:val="0058497F"/>
    <w:rsid w:val="00585277"/>
    <w:rsid w:val="005D1652"/>
    <w:rsid w:val="005D2C4A"/>
    <w:rsid w:val="005D3DF1"/>
    <w:rsid w:val="005D5AFA"/>
    <w:rsid w:val="005E0E79"/>
    <w:rsid w:val="006201D0"/>
    <w:rsid w:val="00621CA3"/>
    <w:rsid w:val="00653AEC"/>
    <w:rsid w:val="00655190"/>
    <w:rsid w:val="00662218"/>
    <w:rsid w:val="00685AE0"/>
    <w:rsid w:val="006A352C"/>
    <w:rsid w:val="006C380C"/>
    <w:rsid w:val="006D1998"/>
    <w:rsid w:val="006E6A54"/>
    <w:rsid w:val="006E7C90"/>
    <w:rsid w:val="00703D77"/>
    <w:rsid w:val="00711095"/>
    <w:rsid w:val="007216C7"/>
    <w:rsid w:val="007240E7"/>
    <w:rsid w:val="0072604C"/>
    <w:rsid w:val="00727E0A"/>
    <w:rsid w:val="00735CB7"/>
    <w:rsid w:val="00746B46"/>
    <w:rsid w:val="00762BBE"/>
    <w:rsid w:val="00767E3E"/>
    <w:rsid w:val="00770BDF"/>
    <w:rsid w:val="007803E3"/>
    <w:rsid w:val="00791A8A"/>
    <w:rsid w:val="007A093D"/>
    <w:rsid w:val="007B32DF"/>
    <w:rsid w:val="007D0056"/>
    <w:rsid w:val="00816C9E"/>
    <w:rsid w:val="00820546"/>
    <w:rsid w:val="00830713"/>
    <w:rsid w:val="00867AB1"/>
    <w:rsid w:val="00885A5A"/>
    <w:rsid w:val="008C13BC"/>
    <w:rsid w:val="008C15D9"/>
    <w:rsid w:val="008D0747"/>
    <w:rsid w:val="009112DC"/>
    <w:rsid w:val="00930DB5"/>
    <w:rsid w:val="00941AC5"/>
    <w:rsid w:val="00950F8C"/>
    <w:rsid w:val="009530EA"/>
    <w:rsid w:val="009754D4"/>
    <w:rsid w:val="009771BE"/>
    <w:rsid w:val="00983F5E"/>
    <w:rsid w:val="00990C4E"/>
    <w:rsid w:val="00996159"/>
    <w:rsid w:val="00996E81"/>
    <w:rsid w:val="009A13D1"/>
    <w:rsid w:val="009B3FB1"/>
    <w:rsid w:val="009E7AF7"/>
    <w:rsid w:val="00A14301"/>
    <w:rsid w:val="00A14B06"/>
    <w:rsid w:val="00A17974"/>
    <w:rsid w:val="00A21A4B"/>
    <w:rsid w:val="00A83E54"/>
    <w:rsid w:val="00A9706B"/>
    <w:rsid w:val="00AD064D"/>
    <w:rsid w:val="00AD71BC"/>
    <w:rsid w:val="00B0479E"/>
    <w:rsid w:val="00B04B52"/>
    <w:rsid w:val="00B0564E"/>
    <w:rsid w:val="00B06503"/>
    <w:rsid w:val="00B21A6D"/>
    <w:rsid w:val="00B224D7"/>
    <w:rsid w:val="00B341F6"/>
    <w:rsid w:val="00B35ECC"/>
    <w:rsid w:val="00B5482F"/>
    <w:rsid w:val="00B54E23"/>
    <w:rsid w:val="00B64804"/>
    <w:rsid w:val="00B70ED7"/>
    <w:rsid w:val="00B75F7C"/>
    <w:rsid w:val="00BA2507"/>
    <w:rsid w:val="00BA6BE5"/>
    <w:rsid w:val="00BB764F"/>
    <w:rsid w:val="00BC241D"/>
    <w:rsid w:val="00C02676"/>
    <w:rsid w:val="00C107F2"/>
    <w:rsid w:val="00C14D09"/>
    <w:rsid w:val="00C20F67"/>
    <w:rsid w:val="00C2143D"/>
    <w:rsid w:val="00C25331"/>
    <w:rsid w:val="00C33A04"/>
    <w:rsid w:val="00C5459A"/>
    <w:rsid w:val="00C56152"/>
    <w:rsid w:val="00C61658"/>
    <w:rsid w:val="00C855B2"/>
    <w:rsid w:val="00C87E99"/>
    <w:rsid w:val="00C95B3C"/>
    <w:rsid w:val="00CA1009"/>
    <w:rsid w:val="00CA6D65"/>
    <w:rsid w:val="00CB1C7D"/>
    <w:rsid w:val="00CD7AA5"/>
    <w:rsid w:val="00D0540D"/>
    <w:rsid w:val="00D650D9"/>
    <w:rsid w:val="00D75CFE"/>
    <w:rsid w:val="00DA1D7C"/>
    <w:rsid w:val="00DA54CF"/>
    <w:rsid w:val="00DA76AD"/>
    <w:rsid w:val="00DD41FA"/>
    <w:rsid w:val="00DD7A1C"/>
    <w:rsid w:val="00DF5DFE"/>
    <w:rsid w:val="00E06294"/>
    <w:rsid w:val="00E110F6"/>
    <w:rsid w:val="00E242E5"/>
    <w:rsid w:val="00E317A6"/>
    <w:rsid w:val="00E32246"/>
    <w:rsid w:val="00E57970"/>
    <w:rsid w:val="00E623E2"/>
    <w:rsid w:val="00EE5711"/>
    <w:rsid w:val="00EF31AD"/>
    <w:rsid w:val="00EF4AD4"/>
    <w:rsid w:val="00F06D6F"/>
    <w:rsid w:val="00F11CD2"/>
    <w:rsid w:val="00F2042F"/>
    <w:rsid w:val="00F5082D"/>
    <w:rsid w:val="00F531BD"/>
    <w:rsid w:val="00F5324A"/>
    <w:rsid w:val="00F55629"/>
    <w:rsid w:val="00F57042"/>
    <w:rsid w:val="00F57C68"/>
    <w:rsid w:val="00F82EA6"/>
    <w:rsid w:val="00F8567E"/>
    <w:rsid w:val="00FA0CA9"/>
    <w:rsid w:val="00FA57A8"/>
    <w:rsid w:val="00FB5292"/>
    <w:rsid w:val="00FD2E00"/>
    <w:rsid w:val="00FE7070"/>
    <w:rsid w:val="00FF4F7D"/>
    <w:rsid w:val="013A017B"/>
    <w:rsid w:val="054C81AA"/>
    <w:rsid w:val="079E047D"/>
    <w:rsid w:val="1142FD93"/>
    <w:rsid w:val="12ACA191"/>
    <w:rsid w:val="180E06D5"/>
    <w:rsid w:val="1AC68835"/>
    <w:rsid w:val="20F2FE97"/>
    <w:rsid w:val="2A50B0C8"/>
    <w:rsid w:val="2AB2E591"/>
    <w:rsid w:val="2ABE12AA"/>
    <w:rsid w:val="2D8F0703"/>
    <w:rsid w:val="3A37CE52"/>
    <w:rsid w:val="3C2BA014"/>
    <w:rsid w:val="4AA698D5"/>
    <w:rsid w:val="50E9E64F"/>
    <w:rsid w:val="50F1EC17"/>
    <w:rsid w:val="52BBB704"/>
    <w:rsid w:val="5B0A5C73"/>
    <w:rsid w:val="5C545FC9"/>
    <w:rsid w:val="5C6DB448"/>
    <w:rsid w:val="5F7ED77E"/>
    <w:rsid w:val="61D80947"/>
    <w:rsid w:val="6430A032"/>
    <w:rsid w:val="663A7283"/>
    <w:rsid w:val="67375A47"/>
    <w:rsid w:val="6BAC87E3"/>
    <w:rsid w:val="7DD273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69935727-8A9B-46EF-987C-9373B4FAC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930D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930DB5"/>
    <w:rPr>
      <w:rFonts w:asciiTheme="majorHAnsi" w:eastAsiaTheme="majorEastAsia" w:hAnsiTheme="majorHAnsi" w:cstheme="majorBidi"/>
      <w:color w:val="2E74B5" w:themeColor="accent1" w:themeShade="BF"/>
      <w:sz w:val="32"/>
      <w:szCs w:val="32"/>
    </w:rPr>
  </w:style>
  <w:style w:type="character" w:styleId="UnresolvedMention">
    <w:name w:val="Unresolved Mention"/>
    <w:basedOn w:val="DefaultParagraphFont"/>
    <w:uiPriority w:val="99"/>
    <w:semiHidden/>
    <w:unhideWhenUsed/>
    <w:rsid w:val="00930DB5"/>
    <w:rPr>
      <w:color w:val="605E5C"/>
      <w:shd w:val="clear" w:color="auto" w:fill="E1DFDD"/>
    </w:rPr>
  </w:style>
  <w:style w:type="character" w:styleId="FollowedHyperlink">
    <w:name w:val="FollowedHyperlink"/>
    <w:basedOn w:val="DefaultParagraphFont"/>
    <w:uiPriority w:val="99"/>
    <w:semiHidden/>
    <w:unhideWhenUsed/>
    <w:rsid w:val="00BA6B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9B5315A-38F0-4BAA-A024-FD22D0065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612E40CD-C137-4DCE-A643-AF4CCC658E0D}"/>
</file>

<file path=docProps/app.xml><?xml version="1.0" encoding="utf-8"?>
<Properties xmlns="http://schemas.openxmlformats.org/officeDocument/2006/extended-properties" xmlns:vt="http://schemas.openxmlformats.org/officeDocument/2006/docPropsVTypes">
  <Template>Normal</Template>
  <TotalTime>1</TotalTime>
  <Pages>9</Pages>
  <Words>2061</Words>
  <Characters>11754</Characters>
  <Application>Microsoft Office Word</Application>
  <DocSecurity>0</DocSecurity>
  <Lines>97</Lines>
  <Paragraphs>27</Paragraphs>
  <ScaleCrop>false</ScaleCrop>
  <Company>ABM LHB</Company>
  <LinksUpToDate>false</LinksUpToDate>
  <CharactersWithSpaces>13788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40</cp:revision>
  <dcterms:created xsi:type="dcterms:W3CDTF">2026-01-14T03:51:00Z</dcterms:created>
  <dcterms:modified xsi:type="dcterms:W3CDTF">2026-01-15T09:23:00Z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