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036D4371" w:rsidR="00975529" w:rsidRDefault="00A7244F" w:rsidP="00975529">
      <w:pPr>
        <w:jc w:val="center"/>
        <w:rPr>
          <w:rFonts w:ascii="Arial" w:hAnsi="Arial" w:cs="Arial"/>
          <w:b/>
          <w:sz w:val="56"/>
        </w:rPr>
      </w:pPr>
      <w:r>
        <w:rPr>
          <w:rFonts w:ascii="Arial" w:hAnsi="Arial" w:cs="Arial"/>
          <w:b/>
          <w:sz w:val="56"/>
        </w:rPr>
        <w:t>May</w:t>
      </w:r>
      <w:r w:rsidR="00D940B4">
        <w:rPr>
          <w:rFonts w:ascii="Arial" w:hAnsi="Arial" w:cs="Arial"/>
          <w:b/>
          <w:sz w:val="56"/>
        </w:rPr>
        <w:t xml:space="preserve"> </w:t>
      </w:r>
      <w:r w:rsidR="000A40EE">
        <w:rPr>
          <w:rFonts w:ascii="Arial" w:hAnsi="Arial" w:cs="Arial"/>
          <w:b/>
          <w:sz w:val="56"/>
        </w:rPr>
        <w:t>2025</w:t>
      </w:r>
    </w:p>
    <w:p w14:paraId="43CFA53C" w14:textId="77777777" w:rsidR="00975529" w:rsidRPr="007E21ED" w:rsidRDefault="00975529" w:rsidP="00975529">
      <w:pPr>
        <w:jc w:val="center"/>
        <w:rPr>
          <w:rFonts w:ascii="Arial" w:hAnsi="Arial" w:cs="Arial"/>
        </w:rPr>
      </w:pPr>
    </w:p>
    <w:p w14:paraId="5EC190EB" w14:textId="77777777" w:rsidR="006C71B1" w:rsidRPr="007E21ED" w:rsidRDefault="006C71B1" w:rsidP="006C71B1">
      <w:pPr>
        <w:jc w:val="center"/>
        <w:rPr>
          <w:rFonts w:ascii="Arial" w:hAnsi="Arial" w:cs="Arial"/>
          <w:b/>
          <w:sz w:val="56"/>
        </w:rPr>
      </w:pPr>
      <w:r w:rsidRPr="00846EB1">
        <w:rPr>
          <w:rFonts w:ascii="Arial" w:hAnsi="Arial" w:cs="Arial"/>
          <w:b/>
          <w:sz w:val="56"/>
        </w:rPr>
        <w:t xml:space="preserve">DIGITAL, </w:t>
      </w:r>
      <w:r>
        <w:rPr>
          <w:rFonts w:ascii="Arial" w:hAnsi="Arial" w:cs="Arial"/>
          <w:b/>
          <w:sz w:val="56"/>
        </w:rPr>
        <w:t xml:space="preserve">DATA, </w:t>
      </w:r>
      <w:r w:rsidRPr="00846EB1">
        <w:rPr>
          <w:rFonts w:ascii="Arial" w:hAnsi="Arial" w:cs="Arial"/>
          <w:b/>
          <w:sz w:val="56"/>
        </w:rPr>
        <w:t>RESEARCH &amp; INNOVATION COMMITTEE</w:t>
      </w: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E70119" w:rsidRPr="00E70119" w14:paraId="5A62D4B3" w14:textId="77777777" w:rsidTr="00105A7B">
        <w:tc>
          <w:tcPr>
            <w:tcW w:w="8217" w:type="dxa"/>
            <w:gridSpan w:val="3"/>
          </w:tcPr>
          <w:p w14:paraId="168955EB" w14:textId="6EF1C501" w:rsidR="00A32F5E" w:rsidRPr="00E70119" w:rsidRDefault="00A32F5E" w:rsidP="00CF7F8A">
            <w:pPr>
              <w:rPr>
                <w:rFonts w:ascii="Arial Narrow" w:hAnsi="Arial Narrow"/>
                <w:b/>
                <w:sz w:val="22"/>
                <w:szCs w:val="22"/>
              </w:rPr>
            </w:pPr>
            <w:r w:rsidRPr="00E70119">
              <w:rPr>
                <w:rFonts w:ascii="Arial Narrow" w:hAnsi="Arial Narrow"/>
                <w:sz w:val="22"/>
                <w:szCs w:val="22"/>
              </w:rPr>
              <w:lastRenderedPageBreak/>
              <w:br w:type="page"/>
            </w:r>
            <w:r w:rsidRPr="00E70119">
              <w:rPr>
                <w:rFonts w:ascii="Arial Narrow" w:hAnsi="Arial Narrow"/>
                <w:b/>
                <w:sz w:val="22"/>
                <w:szCs w:val="22"/>
              </w:rPr>
              <w:t xml:space="preserve">Datix ID Number: 1035      </w:t>
            </w:r>
          </w:p>
          <w:p w14:paraId="2DB1C734"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27</w:t>
            </w:r>
          </w:p>
          <w:p w14:paraId="18C62A09" w14:textId="77777777" w:rsidR="00A32F5E" w:rsidRPr="00E70119" w:rsidRDefault="00A32F5E" w:rsidP="008B11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8B11A3" w:rsidRPr="00E70119">
              <w:rPr>
                <w:rFonts w:ascii="Arial Narrow" w:hAnsi="Arial Narrow" w:cs="Arial"/>
                <w:b/>
                <w:bCs/>
                <w:sz w:val="22"/>
                <w:szCs w:val="22"/>
              </w:rPr>
              <w:t>31/03/2026</w:t>
            </w:r>
          </w:p>
        </w:tc>
        <w:tc>
          <w:tcPr>
            <w:tcW w:w="3630" w:type="dxa"/>
            <w:gridSpan w:val="2"/>
            <w:shd w:val="clear" w:color="auto" w:fill="C00000"/>
          </w:tcPr>
          <w:p w14:paraId="05475245"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1C2BE0FC"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5312ECCE" w14:textId="77777777" w:rsidTr="00524008">
        <w:trPr>
          <w:cantSplit/>
        </w:trPr>
        <w:tc>
          <w:tcPr>
            <w:tcW w:w="6799" w:type="dxa"/>
            <w:gridSpan w:val="2"/>
          </w:tcPr>
          <w:p w14:paraId="1C86B6DD"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418" w:type="dxa"/>
          </w:tcPr>
          <w:p w14:paraId="7721FBF9"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6DCC686E" w14:textId="77777777" w:rsidR="00B712AE" w:rsidRPr="00E70119" w:rsidRDefault="00B712AE" w:rsidP="00B712AE">
            <w:pPr>
              <w:rPr>
                <w:rFonts w:ascii="Arial Narrow" w:hAnsi="Arial Narrow"/>
                <w:b/>
                <w:sz w:val="22"/>
                <w:szCs w:val="22"/>
              </w:rPr>
            </w:pPr>
          </w:p>
        </w:tc>
        <w:tc>
          <w:tcPr>
            <w:tcW w:w="7410" w:type="dxa"/>
            <w:gridSpan w:val="4"/>
          </w:tcPr>
          <w:p w14:paraId="55CF303B"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087A3369" w14:textId="149227CE"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 xml:space="preserve">Digital, </w:t>
            </w:r>
            <w:r w:rsidR="00A75933" w:rsidRPr="00E70119">
              <w:rPr>
                <w:rFonts w:ascii="Arial Narrow" w:hAnsi="Arial Narrow" w:cs="Arial"/>
                <w:bCs/>
                <w:sz w:val="22"/>
                <w:szCs w:val="22"/>
              </w:rPr>
              <w:t xml:space="preserve">Data, </w:t>
            </w:r>
            <w:r w:rsidR="00F35060" w:rsidRPr="00E70119">
              <w:rPr>
                <w:rFonts w:ascii="Arial Narrow" w:hAnsi="Arial Narrow" w:cs="Arial"/>
                <w:bCs/>
                <w:sz w:val="22"/>
                <w:szCs w:val="22"/>
              </w:rPr>
              <w:t>Research &amp; Innovation Committee</w:t>
            </w:r>
          </w:p>
        </w:tc>
      </w:tr>
      <w:tr w:rsidR="00E70119" w:rsidRPr="00E70119" w14:paraId="6213FC85" w14:textId="77777777" w:rsidTr="008D4B32">
        <w:tc>
          <w:tcPr>
            <w:tcW w:w="8217" w:type="dxa"/>
            <w:gridSpan w:val="3"/>
          </w:tcPr>
          <w:p w14:paraId="18137461" w14:textId="77777777" w:rsidR="00B712AE" w:rsidRPr="00E70119" w:rsidRDefault="00B712AE" w:rsidP="00B712AE">
            <w:pPr>
              <w:autoSpaceDE w:val="0"/>
              <w:autoSpaceDN w:val="0"/>
              <w:adjustRightInd w:val="0"/>
              <w:jc w:val="both"/>
              <w:rPr>
                <w:rFonts w:ascii="Arial Narrow" w:hAnsi="Arial Narrow" w:cs="Arial"/>
                <w:sz w:val="22"/>
                <w:szCs w:val="22"/>
              </w:rPr>
            </w:pPr>
            <w:r w:rsidRPr="00E70119">
              <w:rPr>
                <w:rFonts w:ascii="Arial Narrow" w:hAnsi="Arial Narrow" w:cs="Arial"/>
                <w:b/>
                <w:sz w:val="22"/>
                <w:szCs w:val="22"/>
              </w:rPr>
              <w:t>Risk:</w:t>
            </w:r>
            <w:r w:rsidRPr="00E70119">
              <w:rPr>
                <w:rFonts w:ascii="Arial Narrow" w:eastAsia="Times New Roman" w:hAnsi="Arial Narrow" w:cs="Arial"/>
                <w:sz w:val="22"/>
                <w:szCs w:val="22"/>
              </w:rPr>
              <w:t xml:space="preserve"> </w:t>
            </w:r>
            <w:r w:rsidRPr="00E70119">
              <w:rPr>
                <w:rFonts w:ascii="Arial Narrow" w:eastAsia="Times New Roman" w:hAnsi="Arial Narrow" w:cs="Arial"/>
                <w:b/>
                <w:sz w:val="22"/>
                <w:szCs w:val="22"/>
              </w:rPr>
              <w:t>Digital Transformation</w:t>
            </w:r>
            <w:r w:rsidRPr="00E70119">
              <w:rPr>
                <w:rFonts w:ascii="Arial Narrow" w:hAnsi="Arial Narrow" w:cs="Arial"/>
                <w:sz w:val="22"/>
                <w:szCs w:val="22"/>
              </w:rPr>
              <w:t xml:space="preserve"> </w:t>
            </w:r>
          </w:p>
          <w:p w14:paraId="3D64630A" w14:textId="77777777" w:rsidR="00B712AE" w:rsidRPr="00E70119" w:rsidRDefault="00B712AE" w:rsidP="00B712AE">
            <w:pPr>
              <w:autoSpaceDE w:val="0"/>
              <w:autoSpaceDN w:val="0"/>
              <w:adjustRightInd w:val="0"/>
              <w:jc w:val="both"/>
              <w:rPr>
                <w:rFonts w:ascii="Arial Narrow" w:eastAsia="Times New Roman" w:hAnsi="Arial Narrow" w:cs="Arial"/>
                <w:sz w:val="22"/>
                <w:szCs w:val="22"/>
              </w:rPr>
            </w:pPr>
            <w:r w:rsidRPr="00E70119">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E70119"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E70119">
              <w:rPr>
                <w:rFonts w:ascii="Arial Narrow" w:eastAsia="Times New Roman" w:hAnsi="Arial Narrow" w:cs="Arial"/>
                <w:sz w:val="22"/>
                <w:szCs w:val="22"/>
              </w:rPr>
              <w:t>Invest in the delivery of the SBU Digital strategy</w:t>
            </w:r>
          </w:p>
          <w:p w14:paraId="3B1B6A2B" w14:textId="77777777" w:rsidR="00B712AE" w:rsidRPr="00E70119"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E70119">
              <w:rPr>
                <w:rFonts w:ascii="Arial Narrow" w:eastAsia="Times New Roman" w:hAnsi="Arial Narrow" w:cs="Arial"/>
                <w:sz w:val="22"/>
                <w:szCs w:val="22"/>
              </w:rPr>
              <w:t>Support the growth in utilisation of existing and new digital solutions</w:t>
            </w:r>
          </w:p>
          <w:p w14:paraId="25C4CD76" w14:textId="77777777" w:rsidR="00B712AE" w:rsidRPr="00E70119" w:rsidRDefault="00B712AE" w:rsidP="00B712AE">
            <w:pPr>
              <w:pStyle w:val="ListParagraph"/>
              <w:numPr>
                <w:ilvl w:val="0"/>
                <w:numId w:val="1"/>
              </w:numPr>
              <w:spacing w:after="0" w:line="240" w:lineRule="auto"/>
              <w:rPr>
                <w:rFonts w:ascii="Arial Narrow" w:hAnsi="Arial Narrow" w:cs="Arial"/>
                <w:b/>
                <w:sz w:val="22"/>
                <w:szCs w:val="22"/>
              </w:rPr>
            </w:pPr>
            <w:r w:rsidRPr="00E70119">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51F8412D"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0E46FEBB" w14:textId="77777777" w:rsidTr="008D4B32">
        <w:trPr>
          <w:trHeight w:val="1901"/>
        </w:trPr>
        <w:tc>
          <w:tcPr>
            <w:tcW w:w="2405" w:type="dxa"/>
            <w:vMerge w:val="restart"/>
          </w:tcPr>
          <w:p w14:paraId="33CB6EE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1E6A8609"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7A4D33E"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4 = 16</w:t>
            </w:r>
          </w:p>
          <w:p w14:paraId="0948F8C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4F7C7229"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sz w:val="22"/>
                <w:szCs w:val="22"/>
              </w:rPr>
              <w:t>Target: 5 x 2 = 10</w:t>
            </w:r>
          </w:p>
        </w:tc>
        <w:tc>
          <w:tcPr>
            <w:tcW w:w="5812" w:type="dxa"/>
            <w:gridSpan w:val="2"/>
            <w:vMerge w:val="restart"/>
          </w:tcPr>
          <w:p w14:paraId="74346B81" w14:textId="5A7CA1B2" w:rsidR="00B712AE" w:rsidRPr="00E70119" w:rsidRDefault="003E0845" w:rsidP="00B712AE">
            <w:pPr>
              <w:rPr>
                <w:rFonts w:ascii="Arial Narrow" w:hAnsi="Arial Narrow" w:cs="Arial"/>
                <w:b/>
                <w:sz w:val="22"/>
                <w:szCs w:val="22"/>
              </w:rPr>
            </w:pPr>
            <w:r>
              <w:rPr>
                <w:rFonts w:ascii="Arial Narrow" w:hAnsi="Arial Narrow" w:cs="Arial"/>
                <w:b/>
                <w:noProof/>
              </w:rPr>
              <w:drawing>
                <wp:inline distT="0" distB="0" distL="0" distR="0" wp14:anchorId="0F31967C" wp14:editId="6E16EB26">
                  <wp:extent cx="3600000" cy="1741270"/>
                  <wp:effectExtent l="0" t="0" r="635" b="0"/>
                  <wp:docPr id="768751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F16AD4" w:rsidRDefault="00B712AE" w:rsidP="00B712AE">
            <w:pPr>
              <w:rPr>
                <w:rFonts w:ascii="Arial Narrow" w:hAnsi="Arial Narrow" w:cs="Arial"/>
                <w:b/>
                <w:bCs/>
                <w:sz w:val="22"/>
                <w:szCs w:val="22"/>
              </w:rPr>
            </w:pPr>
            <w:r w:rsidRPr="00F16AD4">
              <w:rPr>
                <w:rFonts w:ascii="Arial Narrow" w:hAnsi="Arial Narrow" w:cs="Arial"/>
                <w:b/>
                <w:bCs/>
                <w:sz w:val="22"/>
                <w:szCs w:val="22"/>
              </w:rPr>
              <w:t>Rationale for current score:</w:t>
            </w:r>
          </w:p>
          <w:p w14:paraId="04BEE284" w14:textId="77777777" w:rsidR="00B712AE" w:rsidRPr="00F16AD4" w:rsidRDefault="00B712AE" w:rsidP="00B712AE">
            <w:pPr>
              <w:rPr>
                <w:rFonts w:ascii="Arial Narrow" w:hAnsi="Arial Narrow" w:cs="Arial"/>
                <w:sz w:val="22"/>
                <w:szCs w:val="22"/>
              </w:rPr>
            </w:pPr>
            <w:r w:rsidRPr="00F16AD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F16AD4" w:rsidRDefault="00B712AE" w:rsidP="00B712AE">
            <w:pPr>
              <w:autoSpaceDE w:val="0"/>
              <w:autoSpaceDN w:val="0"/>
              <w:adjustRightInd w:val="0"/>
              <w:rPr>
                <w:rFonts w:ascii="Arial Narrow" w:eastAsia="Times New Roman" w:hAnsi="Arial Narrow" w:cs="Arial"/>
                <w:b/>
                <w:bCs/>
                <w:sz w:val="22"/>
                <w:szCs w:val="22"/>
              </w:rPr>
            </w:pPr>
            <w:r w:rsidRPr="00F16AD4">
              <w:rPr>
                <w:rFonts w:ascii="Arial Narrow" w:hAnsi="Arial Narrow" w:cs="Arial"/>
                <w:sz w:val="22"/>
                <w:szCs w:val="22"/>
              </w:rPr>
              <w:t xml:space="preserve">L- Reduction in capital funding in 2022/23/24 has increased the likelihood of HB not being able to replace aging infrastructure such as the </w:t>
            </w:r>
            <w:r w:rsidRPr="00F16AD4">
              <w:rPr>
                <w:rFonts w:ascii="Arial Narrow" w:hAnsi="Arial Narrow"/>
                <w:sz w:val="22"/>
                <w:szCs w:val="22"/>
              </w:rPr>
              <w:t>network equipment. There is a £15m capital</w:t>
            </w:r>
            <w:r w:rsidRPr="00F16AD4">
              <w:rPr>
                <w:rFonts w:ascii="Arial Narrow" w:hAnsi="Arial Narrow"/>
                <w:b/>
                <w:sz w:val="22"/>
                <w:szCs w:val="22"/>
              </w:rPr>
              <w:t xml:space="preserve"> </w:t>
            </w:r>
            <w:r w:rsidRPr="00F16AD4">
              <w:rPr>
                <w:rFonts w:ascii="Arial Narrow" w:hAnsi="Arial Narrow"/>
                <w:sz w:val="22"/>
                <w:szCs w:val="22"/>
              </w:rPr>
              <w:t xml:space="preserve">requirement over the next 3 years. </w:t>
            </w:r>
            <w:r w:rsidRPr="00F16AD4">
              <w:rPr>
                <w:rFonts w:ascii="Arial Narrow" w:hAnsi="Arial Narrow" w:cs="Arial"/>
                <w:sz w:val="22"/>
                <w:szCs w:val="22"/>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  </w:t>
            </w:r>
          </w:p>
        </w:tc>
      </w:tr>
      <w:tr w:rsidR="00E70119" w:rsidRPr="00E70119" w14:paraId="1BF576F9" w14:textId="77777777" w:rsidTr="008D4B32">
        <w:trPr>
          <w:trHeight w:val="252"/>
        </w:trPr>
        <w:tc>
          <w:tcPr>
            <w:tcW w:w="2405" w:type="dxa"/>
            <w:vMerge/>
          </w:tcPr>
          <w:p w14:paraId="54A6F6CB" w14:textId="77777777" w:rsidR="00B712AE" w:rsidRPr="00E70119" w:rsidRDefault="00B712AE" w:rsidP="00B712AE">
            <w:pPr>
              <w:jc w:val="center"/>
              <w:rPr>
                <w:rFonts w:ascii="Arial Narrow" w:hAnsi="Arial Narrow"/>
                <w:sz w:val="22"/>
                <w:szCs w:val="22"/>
              </w:rPr>
            </w:pPr>
          </w:p>
        </w:tc>
        <w:tc>
          <w:tcPr>
            <w:tcW w:w="5812" w:type="dxa"/>
            <w:gridSpan w:val="2"/>
            <w:vMerge/>
          </w:tcPr>
          <w:p w14:paraId="24569FB1" w14:textId="77777777" w:rsidR="00B712AE" w:rsidRPr="00E70119" w:rsidRDefault="00B712AE" w:rsidP="00B712AE">
            <w:pPr>
              <w:rPr>
                <w:rFonts w:ascii="Arial Narrow" w:hAnsi="Arial Narrow"/>
                <w:sz w:val="22"/>
                <w:szCs w:val="22"/>
              </w:rPr>
            </w:pPr>
          </w:p>
        </w:tc>
        <w:tc>
          <w:tcPr>
            <w:tcW w:w="7410" w:type="dxa"/>
            <w:gridSpan w:val="4"/>
            <w:vMerge w:val="restart"/>
          </w:tcPr>
          <w:p w14:paraId="2A3909E4" w14:textId="77777777" w:rsidR="00B712AE" w:rsidRPr="00F16AD4" w:rsidRDefault="00B712AE" w:rsidP="00B712AE">
            <w:pPr>
              <w:rPr>
                <w:rFonts w:ascii="Arial Narrow" w:hAnsi="Arial Narrow" w:cs="Arial"/>
                <w:b/>
                <w:bCs/>
                <w:sz w:val="22"/>
                <w:szCs w:val="22"/>
              </w:rPr>
            </w:pPr>
            <w:r w:rsidRPr="00F16AD4">
              <w:rPr>
                <w:rFonts w:ascii="Arial Narrow" w:hAnsi="Arial Narrow" w:cs="Arial"/>
                <w:b/>
                <w:bCs/>
                <w:sz w:val="22"/>
                <w:szCs w:val="22"/>
              </w:rPr>
              <w:t>Rationale for target score:</w:t>
            </w:r>
          </w:p>
          <w:p w14:paraId="693D3955" w14:textId="77777777" w:rsidR="00B712AE" w:rsidRPr="00F16AD4" w:rsidRDefault="00B712AE" w:rsidP="00B712AE">
            <w:pPr>
              <w:rPr>
                <w:rFonts w:ascii="Arial Narrow" w:hAnsi="Arial Narrow" w:cs="Arial"/>
                <w:sz w:val="22"/>
                <w:szCs w:val="22"/>
              </w:rPr>
            </w:pPr>
            <w:r w:rsidRPr="00F16AD4">
              <w:rPr>
                <w:rFonts w:ascii="Arial Narrow" w:hAnsi="Arial Narrow" w:cs="Arial"/>
                <w:sz w:val="22"/>
                <w:szCs w:val="22"/>
              </w:rPr>
              <w:t>C – Of failure will increase as the reliance and proliferation of the use of digital solutions increases.</w:t>
            </w:r>
          </w:p>
          <w:p w14:paraId="6CCD52FC" w14:textId="77777777" w:rsidR="00B712AE" w:rsidRPr="00F16AD4" w:rsidRDefault="00B712AE" w:rsidP="00B712AE">
            <w:pPr>
              <w:jc w:val="both"/>
              <w:rPr>
                <w:rFonts w:ascii="Arial Narrow" w:hAnsi="Arial Narrow"/>
                <w:sz w:val="22"/>
                <w:szCs w:val="22"/>
              </w:rPr>
            </w:pPr>
            <w:r w:rsidRPr="00F16AD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E70119" w:rsidRPr="00E70119" w14:paraId="397A9391" w14:textId="77777777" w:rsidTr="008D4B32">
        <w:tc>
          <w:tcPr>
            <w:tcW w:w="2405" w:type="dxa"/>
          </w:tcPr>
          <w:p w14:paraId="32E1F7D0"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1ECB9BC"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 50%</w:t>
            </w:r>
          </w:p>
        </w:tc>
        <w:tc>
          <w:tcPr>
            <w:tcW w:w="5812" w:type="dxa"/>
            <w:gridSpan w:val="2"/>
            <w:vMerge/>
          </w:tcPr>
          <w:p w14:paraId="119E2C9A" w14:textId="77777777" w:rsidR="00B712AE" w:rsidRPr="00E70119" w:rsidRDefault="00B712AE" w:rsidP="00B712AE">
            <w:pPr>
              <w:rPr>
                <w:rFonts w:ascii="Arial Narrow" w:hAnsi="Arial Narrow"/>
                <w:sz w:val="22"/>
                <w:szCs w:val="22"/>
              </w:rPr>
            </w:pPr>
          </w:p>
        </w:tc>
        <w:tc>
          <w:tcPr>
            <w:tcW w:w="7410" w:type="dxa"/>
            <w:gridSpan w:val="4"/>
            <w:vMerge/>
          </w:tcPr>
          <w:p w14:paraId="7C21D879" w14:textId="77777777" w:rsidR="00B712AE" w:rsidRPr="00E70119" w:rsidRDefault="00B712AE" w:rsidP="00B712AE">
            <w:pPr>
              <w:jc w:val="both"/>
              <w:rPr>
                <w:rFonts w:ascii="Arial Narrow" w:hAnsi="Arial Narrow" w:cs="Arial"/>
                <w:b/>
                <w:bCs/>
                <w:sz w:val="22"/>
                <w:szCs w:val="22"/>
              </w:rPr>
            </w:pPr>
          </w:p>
        </w:tc>
      </w:tr>
      <w:tr w:rsidR="00E70119" w:rsidRPr="00E70119" w14:paraId="716AA090" w14:textId="77777777" w:rsidTr="008D4B32">
        <w:trPr>
          <w:trHeight w:val="757"/>
        </w:trPr>
        <w:tc>
          <w:tcPr>
            <w:tcW w:w="2405" w:type="dxa"/>
            <w:tcBorders>
              <w:bottom w:val="single" w:sz="4" w:space="0" w:color="auto"/>
            </w:tcBorders>
          </w:tcPr>
          <w:p w14:paraId="2E7BF406"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644D558E"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E70119"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E70119" w:rsidRDefault="00B712AE" w:rsidP="00B712AE">
            <w:pPr>
              <w:jc w:val="both"/>
              <w:rPr>
                <w:rFonts w:ascii="Arial Narrow" w:hAnsi="Arial Narrow" w:cs="Arial"/>
                <w:b/>
                <w:bCs/>
                <w:sz w:val="22"/>
                <w:szCs w:val="22"/>
              </w:rPr>
            </w:pPr>
          </w:p>
        </w:tc>
      </w:tr>
      <w:tr w:rsidR="00E70119" w:rsidRPr="00E70119" w14:paraId="009FBEAB" w14:textId="77777777" w:rsidTr="008D4B32">
        <w:tc>
          <w:tcPr>
            <w:tcW w:w="8217" w:type="dxa"/>
            <w:gridSpan w:val="3"/>
          </w:tcPr>
          <w:p w14:paraId="229E9B91"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975F2C" w:rsidRPr="00E70119" w14:paraId="72644373" w14:textId="77777777" w:rsidTr="008D4B32">
        <w:trPr>
          <w:cantSplit/>
        </w:trPr>
        <w:tc>
          <w:tcPr>
            <w:tcW w:w="8217" w:type="dxa"/>
            <w:gridSpan w:val="3"/>
            <w:vMerge w:val="restart"/>
          </w:tcPr>
          <w:p w14:paraId="0B626271" w14:textId="77777777" w:rsidR="00975F2C" w:rsidRPr="00E70119" w:rsidRDefault="00975F2C" w:rsidP="00B712AE">
            <w:pPr>
              <w:numPr>
                <w:ilvl w:val="0"/>
                <w:numId w:val="2"/>
              </w:numPr>
              <w:ind w:left="312" w:hanging="284"/>
              <w:rPr>
                <w:rFonts w:ascii="Arial Narrow" w:hAnsi="Arial Narrow" w:cs="Arial"/>
                <w:sz w:val="22"/>
                <w:szCs w:val="22"/>
              </w:rPr>
            </w:pPr>
            <w:r w:rsidRPr="00E70119">
              <w:rPr>
                <w:rFonts w:ascii="Arial Narrow" w:hAnsi="Arial Narrow" w:cs="Arial"/>
                <w:sz w:val="22"/>
                <w:szCs w:val="22"/>
              </w:rPr>
              <w:t>Digital Strategy has been approved by the Health Board and outlines requirements</w:t>
            </w:r>
          </w:p>
          <w:p w14:paraId="586744FE" w14:textId="77777777" w:rsidR="00975F2C" w:rsidRPr="00E70119" w:rsidRDefault="00975F2C" w:rsidP="00B712AE">
            <w:pPr>
              <w:numPr>
                <w:ilvl w:val="0"/>
                <w:numId w:val="2"/>
              </w:numPr>
              <w:ind w:left="312" w:hanging="284"/>
              <w:rPr>
                <w:rFonts w:ascii="Arial Narrow" w:hAnsi="Arial Narrow" w:cs="Arial"/>
                <w:sz w:val="22"/>
                <w:szCs w:val="22"/>
              </w:rPr>
            </w:pPr>
            <w:r w:rsidRPr="00E70119">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975F2C" w:rsidRPr="00E70119"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E70119">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975F2C" w:rsidRPr="00E70119"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E70119">
              <w:rPr>
                <w:rFonts w:ascii="Arial Narrow" w:hAnsi="Arial Narrow" w:cs="Arial"/>
                <w:sz w:val="22"/>
                <w:szCs w:val="22"/>
              </w:rPr>
              <w:t>Digital Services Management Group assesses current service provision and flags risks and issues</w:t>
            </w:r>
          </w:p>
          <w:p w14:paraId="02A9374E" w14:textId="5843BD7C" w:rsidR="00975F2C" w:rsidRPr="00E70119" w:rsidRDefault="00975F2C" w:rsidP="00B712AE">
            <w:pPr>
              <w:pStyle w:val="ListParagraph"/>
              <w:numPr>
                <w:ilvl w:val="0"/>
                <w:numId w:val="2"/>
              </w:numPr>
              <w:spacing w:after="0" w:line="240" w:lineRule="auto"/>
              <w:ind w:left="312" w:hanging="284"/>
              <w:rPr>
                <w:rFonts w:ascii="Arial Narrow" w:hAnsi="Arial Narrow"/>
                <w:sz w:val="22"/>
                <w:szCs w:val="22"/>
              </w:rPr>
            </w:pPr>
            <w:r w:rsidRPr="00E70119">
              <w:rPr>
                <w:rFonts w:ascii="Arial Narrow" w:hAnsi="Arial Narrow" w:cs="Arial"/>
                <w:sz w:val="22"/>
                <w:szCs w:val="22"/>
              </w:rPr>
              <w:t>Digital Services revenue requirements are included in 2025/26 annual plan</w:t>
            </w:r>
          </w:p>
        </w:tc>
        <w:tc>
          <w:tcPr>
            <w:tcW w:w="3685" w:type="dxa"/>
          </w:tcPr>
          <w:p w14:paraId="30BB66C1" w14:textId="77777777" w:rsidR="00975F2C" w:rsidRPr="00E70119" w:rsidRDefault="00975F2C" w:rsidP="00B712AE">
            <w:pPr>
              <w:jc w:val="center"/>
              <w:rPr>
                <w:rFonts w:ascii="Arial Narrow" w:hAnsi="Arial Narrow"/>
                <w:b/>
                <w:sz w:val="22"/>
                <w:szCs w:val="22"/>
              </w:rPr>
            </w:pPr>
            <w:r w:rsidRPr="00E70119">
              <w:rPr>
                <w:rFonts w:ascii="Arial Narrow" w:hAnsi="Arial Narrow"/>
                <w:b/>
                <w:sz w:val="22"/>
                <w:szCs w:val="22"/>
              </w:rPr>
              <w:t>Action</w:t>
            </w:r>
          </w:p>
        </w:tc>
        <w:tc>
          <w:tcPr>
            <w:tcW w:w="2504" w:type="dxa"/>
            <w:gridSpan w:val="2"/>
          </w:tcPr>
          <w:p w14:paraId="2061D588" w14:textId="77777777" w:rsidR="00975F2C" w:rsidRPr="00E70119" w:rsidRDefault="00975F2C" w:rsidP="00B712AE">
            <w:pPr>
              <w:jc w:val="center"/>
              <w:rPr>
                <w:rFonts w:ascii="Arial Narrow" w:hAnsi="Arial Narrow"/>
                <w:b/>
                <w:sz w:val="22"/>
                <w:szCs w:val="22"/>
              </w:rPr>
            </w:pPr>
            <w:r w:rsidRPr="00E70119">
              <w:rPr>
                <w:rFonts w:ascii="Arial Narrow" w:hAnsi="Arial Narrow"/>
                <w:b/>
                <w:sz w:val="22"/>
                <w:szCs w:val="22"/>
              </w:rPr>
              <w:t>Lead</w:t>
            </w:r>
          </w:p>
        </w:tc>
        <w:tc>
          <w:tcPr>
            <w:tcW w:w="1221" w:type="dxa"/>
          </w:tcPr>
          <w:p w14:paraId="64497D99" w14:textId="77777777" w:rsidR="00975F2C" w:rsidRPr="00E70119" w:rsidRDefault="00975F2C" w:rsidP="00B712AE">
            <w:pPr>
              <w:jc w:val="center"/>
              <w:rPr>
                <w:rFonts w:ascii="Arial Narrow" w:hAnsi="Arial Narrow"/>
                <w:b/>
                <w:sz w:val="22"/>
                <w:szCs w:val="22"/>
              </w:rPr>
            </w:pPr>
            <w:r w:rsidRPr="00E70119">
              <w:rPr>
                <w:rFonts w:ascii="Arial Narrow" w:hAnsi="Arial Narrow"/>
                <w:b/>
                <w:sz w:val="22"/>
                <w:szCs w:val="22"/>
              </w:rPr>
              <w:t>Deadline</w:t>
            </w:r>
          </w:p>
        </w:tc>
      </w:tr>
      <w:tr w:rsidR="00975F2C" w:rsidRPr="00E70119" w14:paraId="15A62A07" w14:textId="77777777" w:rsidTr="000C7658">
        <w:trPr>
          <w:cantSplit/>
          <w:trHeight w:val="1262"/>
        </w:trPr>
        <w:tc>
          <w:tcPr>
            <w:tcW w:w="8217" w:type="dxa"/>
            <w:gridSpan w:val="3"/>
            <w:vMerge/>
            <w:tcBorders>
              <w:bottom w:val="single" w:sz="4" w:space="0" w:color="auto"/>
            </w:tcBorders>
          </w:tcPr>
          <w:p w14:paraId="0B7C9010" w14:textId="77777777" w:rsidR="00975F2C" w:rsidRPr="00E70119" w:rsidRDefault="00975F2C" w:rsidP="00B712AE">
            <w:pPr>
              <w:pStyle w:val="Default"/>
              <w:rPr>
                <w:rFonts w:ascii="Arial Narrow" w:hAnsi="Arial Narrow" w:cs="Arial"/>
                <w:b/>
                <w:bCs/>
                <w:color w:val="auto"/>
                <w:sz w:val="22"/>
                <w:szCs w:val="22"/>
              </w:rPr>
            </w:pPr>
          </w:p>
        </w:tc>
        <w:tc>
          <w:tcPr>
            <w:tcW w:w="3685" w:type="dxa"/>
            <w:tcBorders>
              <w:bottom w:val="single" w:sz="4" w:space="0" w:color="auto"/>
            </w:tcBorders>
          </w:tcPr>
          <w:p w14:paraId="44AF5DE6" w14:textId="2C0D76CF" w:rsidR="00975F2C" w:rsidRPr="00E70119" w:rsidRDefault="00975F2C" w:rsidP="00B712AE">
            <w:pPr>
              <w:rPr>
                <w:rFonts w:ascii="Arial Narrow" w:hAnsi="Arial Narrow" w:cs="Arial"/>
                <w:b/>
                <w:bCs/>
                <w:sz w:val="22"/>
                <w:szCs w:val="22"/>
              </w:rPr>
            </w:pPr>
            <w:r w:rsidRPr="00975F2C">
              <w:rPr>
                <w:rFonts w:ascii="Arial Narrow" w:hAnsi="Arial Narrow" w:cs="Arial"/>
                <w:sz w:val="22"/>
                <w:szCs w:val="22"/>
              </w:rPr>
              <w:t>Review 10</w:t>
            </w:r>
            <w:r>
              <w:rPr>
                <w:rFonts w:ascii="Arial Narrow" w:hAnsi="Arial Narrow" w:cs="Arial"/>
                <w:sz w:val="22"/>
                <w:szCs w:val="22"/>
              </w:rPr>
              <w:t>-</w:t>
            </w:r>
            <w:r w:rsidRPr="00975F2C">
              <w:rPr>
                <w:rFonts w:ascii="Arial Narrow" w:hAnsi="Arial Narrow" w:cs="Arial"/>
                <w:sz w:val="22"/>
                <w:szCs w:val="22"/>
              </w:rPr>
              <w:t>year financial plan for Digital Strategy and prioritise key costs for the next 3 years. Share plan with Director of Finance for consideration and alignment to 2026/27/28/29 IMTP process</w:t>
            </w:r>
          </w:p>
        </w:tc>
        <w:tc>
          <w:tcPr>
            <w:tcW w:w="2504" w:type="dxa"/>
            <w:gridSpan w:val="2"/>
            <w:tcBorders>
              <w:bottom w:val="single" w:sz="4" w:space="0" w:color="auto"/>
            </w:tcBorders>
          </w:tcPr>
          <w:p w14:paraId="12A877B0" w14:textId="77777777" w:rsidR="00975F2C" w:rsidRPr="00975F2C" w:rsidRDefault="00975F2C" w:rsidP="00975F2C">
            <w:pPr>
              <w:pStyle w:val="Default"/>
              <w:rPr>
                <w:rFonts w:ascii="Arial Narrow" w:hAnsi="Arial Narrow" w:cs="Arial"/>
                <w:sz w:val="22"/>
                <w:szCs w:val="22"/>
              </w:rPr>
            </w:pPr>
            <w:r w:rsidRPr="00975F2C">
              <w:rPr>
                <w:rFonts w:ascii="Arial Narrow" w:hAnsi="Arial Narrow" w:cs="Arial"/>
                <w:sz w:val="22"/>
                <w:szCs w:val="22"/>
              </w:rPr>
              <w:t>Assistant Director of Digital: Business Management and Information Governance</w:t>
            </w:r>
          </w:p>
          <w:p w14:paraId="4AB0FA98" w14:textId="77777777" w:rsidR="00975F2C" w:rsidRPr="00E70119" w:rsidRDefault="00975F2C" w:rsidP="00B712A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028A7B3B" w14:textId="3F89B868" w:rsidR="00975F2C" w:rsidRPr="00E70119" w:rsidRDefault="00975F2C" w:rsidP="00F44BF9">
            <w:pPr>
              <w:pStyle w:val="Default"/>
              <w:rPr>
                <w:rFonts w:ascii="Arial Narrow" w:hAnsi="Arial Narrow" w:cs="Arial"/>
                <w:bCs/>
                <w:color w:val="auto"/>
                <w:sz w:val="22"/>
                <w:szCs w:val="22"/>
              </w:rPr>
            </w:pPr>
            <w:r w:rsidRPr="00975F2C">
              <w:rPr>
                <w:rFonts w:ascii="Arial Narrow" w:hAnsi="Arial Narrow" w:cs="Arial"/>
                <w:color w:val="auto"/>
                <w:sz w:val="22"/>
                <w:szCs w:val="22"/>
              </w:rPr>
              <w:t>31/07/2025</w:t>
            </w:r>
          </w:p>
        </w:tc>
      </w:tr>
      <w:tr w:rsidR="00E70119" w:rsidRPr="00E70119" w14:paraId="7FFC53AA" w14:textId="77777777" w:rsidTr="008D4B32">
        <w:trPr>
          <w:trHeight w:val="848"/>
        </w:trPr>
        <w:tc>
          <w:tcPr>
            <w:tcW w:w="8217" w:type="dxa"/>
            <w:gridSpan w:val="3"/>
          </w:tcPr>
          <w:p w14:paraId="22A70CBD"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Assurances (How do we know if the things we are doing are having an impact?)</w:t>
            </w:r>
          </w:p>
          <w:p w14:paraId="7DA06FFF" w14:textId="77777777" w:rsidR="00B712AE" w:rsidRPr="00E70119"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E70119">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7934F733" w14:textId="77777777" w:rsidR="00B712AE" w:rsidRPr="00E70119" w:rsidRDefault="00B712AE" w:rsidP="00BD24B6">
            <w:pPr>
              <w:pStyle w:val="Default"/>
              <w:numPr>
                <w:ilvl w:val="0"/>
                <w:numId w:val="15"/>
              </w:numPr>
              <w:ind w:left="320" w:hanging="283"/>
              <w:rPr>
                <w:rFonts w:ascii="Arial Narrow" w:hAnsi="Arial Narrow" w:cs="Arial"/>
                <w:bCs/>
                <w:color w:val="auto"/>
                <w:sz w:val="22"/>
                <w:szCs w:val="22"/>
              </w:rPr>
            </w:pPr>
            <w:r w:rsidRPr="00E70119">
              <w:rPr>
                <w:rFonts w:ascii="Arial Narrow" w:hAnsi="Arial Narrow" w:cs="Arial"/>
                <w:color w:val="auto"/>
                <w:sz w:val="22"/>
                <w:szCs w:val="22"/>
              </w:rPr>
              <w:t>Lack of certainty over future capital and revenue funding streams makes planning and implementation difficult/less effective.</w:t>
            </w:r>
          </w:p>
        </w:tc>
      </w:tr>
      <w:tr w:rsidR="00E70119" w:rsidRPr="00E70119" w14:paraId="75977542" w14:textId="77777777" w:rsidTr="008C7EB7">
        <w:trPr>
          <w:trHeight w:val="61"/>
        </w:trPr>
        <w:tc>
          <w:tcPr>
            <w:tcW w:w="15627" w:type="dxa"/>
            <w:gridSpan w:val="7"/>
            <w:shd w:val="clear" w:color="auto" w:fill="auto"/>
          </w:tcPr>
          <w:p w14:paraId="0E228F95"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Additional Comments / Progress Notes</w:t>
            </w:r>
          </w:p>
          <w:p w14:paraId="238185CF" w14:textId="77777777" w:rsidR="007F473B" w:rsidRDefault="007F473B" w:rsidP="00F44BF9">
            <w:pPr>
              <w:rPr>
                <w:rFonts w:ascii="Arial Narrow" w:hAnsi="Arial Narrow"/>
                <w:sz w:val="22"/>
                <w:szCs w:val="22"/>
              </w:rPr>
            </w:pPr>
            <w:r w:rsidRPr="00E70119">
              <w:rPr>
                <w:rFonts w:ascii="Arial Narrow" w:hAnsi="Arial Narrow"/>
                <w:sz w:val="22"/>
                <w:szCs w:val="22"/>
              </w:rPr>
              <w:t>08/05/2025: Action complete: Refresh the Digital Strategy including a high-level investment plan to set out vision for the Health Board</w:t>
            </w:r>
          </w:p>
          <w:p w14:paraId="5EEAED1E" w14:textId="2FC3AF2A" w:rsidR="00975F2C" w:rsidRPr="00E70119" w:rsidRDefault="00975F2C" w:rsidP="00F44BF9">
            <w:pPr>
              <w:rPr>
                <w:rFonts w:ascii="Arial Narrow" w:hAnsi="Arial Narrow"/>
                <w:sz w:val="22"/>
                <w:szCs w:val="22"/>
              </w:rPr>
            </w:pPr>
            <w:r w:rsidRPr="00975F2C">
              <w:rPr>
                <w:rFonts w:ascii="Arial Narrow" w:hAnsi="Arial Narrow"/>
                <w:color w:val="FF0000"/>
                <w:sz w:val="22"/>
                <w:szCs w:val="22"/>
              </w:rPr>
              <w:t>16/06/2026: Risk to be adapted and transferred to the Strategic Risk Register</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E70119" w:rsidRPr="00E70119" w14:paraId="2AE24D4E" w14:textId="77777777" w:rsidTr="008B11A3">
        <w:tc>
          <w:tcPr>
            <w:tcW w:w="8359" w:type="dxa"/>
            <w:gridSpan w:val="3"/>
          </w:tcPr>
          <w:p w14:paraId="28CAB5B2"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 xml:space="preserve">Datix ID Number: 1043         </w:t>
            </w:r>
          </w:p>
          <w:p w14:paraId="03A9293C"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36</w:t>
            </w:r>
          </w:p>
          <w:p w14:paraId="06A7D256" w14:textId="77777777" w:rsidR="00A32F5E" w:rsidRPr="00E70119" w:rsidRDefault="00A32F5E" w:rsidP="008B11A3">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Risk Target Date: </w:t>
            </w:r>
            <w:r w:rsidR="008B11A3" w:rsidRPr="00E70119">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C18B4F2"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4F328B11" w14:textId="77777777" w:rsidTr="000432B0">
        <w:tc>
          <w:tcPr>
            <w:tcW w:w="7083" w:type="dxa"/>
            <w:gridSpan w:val="2"/>
          </w:tcPr>
          <w:p w14:paraId="46BC7550"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276" w:type="dxa"/>
          </w:tcPr>
          <w:p w14:paraId="46ED5EF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1B603E70" w14:textId="77777777" w:rsidR="00B712AE" w:rsidRPr="00E70119" w:rsidRDefault="00B712AE" w:rsidP="00B712AE">
            <w:pPr>
              <w:rPr>
                <w:rFonts w:ascii="Arial Narrow" w:hAnsi="Arial Narrow"/>
                <w:b/>
                <w:sz w:val="22"/>
                <w:szCs w:val="22"/>
              </w:rPr>
            </w:pPr>
          </w:p>
        </w:tc>
        <w:tc>
          <w:tcPr>
            <w:tcW w:w="7229" w:type="dxa"/>
            <w:gridSpan w:val="4"/>
          </w:tcPr>
          <w:p w14:paraId="5647FDF7"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22E6DE2D" w14:textId="000FBC2D"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Digital, Research &amp; Innovation Committee</w:t>
            </w:r>
          </w:p>
          <w:p w14:paraId="0DE617FA" w14:textId="77777777"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For information:</w:t>
            </w:r>
            <w:r w:rsidRPr="00E70119">
              <w:rPr>
                <w:rFonts w:ascii="Arial Narrow" w:eastAsia="Times New Roman" w:hAnsi="Arial Narrow" w:cs="Arial"/>
                <w:bCs/>
                <w:sz w:val="22"/>
                <w:szCs w:val="22"/>
              </w:rPr>
              <w:t xml:space="preserve"> </w:t>
            </w:r>
            <w:r w:rsidRPr="00E70119">
              <w:rPr>
                <w:rFonts w:ascii="Arial Narrow" w:hAnsi="Arial Narrow"/>
                <w:bCs/>
                <w:sz w:val="22"/>
                <w:szCs w:val="22"/>
                <w:lang w:eastAsia="en-US"/>
              </w:rPr>
              <w:t>Quality &amp; Safety Committee</w:t>
            </w:r>
          </w:p>
        </w:tc>
      </w:tr>
      <w:tr w:rsidR="00E70119" w:rsidRPr="00E70119" w14:paraId="0A157D3C" w14:textId="77777777" w:rsidTr="000432B0">
        <w:tc>
          <w:tcPr>
            <w:tcW w:w="8359" w:type="dxa"/>
            <w:gridSpan w:val="3"/>
          </w:tcPr>
          <w:p w14:paraId="610DDC52" w14:textId="77777777" w:rsidR="00B712AE" w:rsidRPr="00E70119" w:rsidRDefault="00B712AE" w:rsidP="00B712AE">
            <w:pPr>
              <w:autoSpaceDE w:val="0"/>
              <w:autoSpaceDN w:val="0"/>
              <w:adjustRightInd w:val="0"/>
              <w:jc w:val="both"/>
              <w:rPr>
                <w:rFonts w:ascii="Arial Narrow" w:hAnsi="Arial Narrow" w:cs="Arial"/>
                <w:b/>
                <w:sz w:val="22"/>
                <w:szCs w:val="22"/>
              </w:rPr>
            </w:pPr>
            <w:r w:rsidRPr="00E70119">
              <w:rPr>
                <w:rFonts w:ascii="Arial Narrow" w:hAnsi="Arial Narrow" w:cs="Arial"/>
                <w:b/>
                <w:sz w:val="22"/>
                <w:szCs w:val="22"/>
              </w:rPr>
              <w:t>Risk: Paper Record Storage</w:t>
            </w:r>
          </w:p>
          <w:p w14:paraId="6BCA2B20" w14:textId="77777777"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0044FA9A"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2F7CB274" w14:textId="77777777" w:rsidTr="000432B0">
        <w:tc>
          <w:tcPr>
            <w:tcW w:w="2470" w:type="dxa"/>
          </w:tcPr>
          <w:p w14:paraId="75722C0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810027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93AE3F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3498EE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77FBB830"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3 x 3 =9</w:t>
            </w:r>
          </w:p>
        </w:tc>
        <w:tc>
          <w:tcPr>
            <w:tcW w:w="5889" w:type="dxa"/>
            <w:gridSpan w:val="2"/>
            <w:vMerge w:val="restart"/>
          </w:tcPr>
          <w:p w14:paraId="0ED5F0D8" w14:textId="7A85C925"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04EED3D7" wp14:editId="77865AE8">
                  <wp:extent cx="3600000" cy="1741270"/>
                  <wp:effectExtent l="0" t="0" r="635" b="0"/>
                  <wp:docPr id="260619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4085350F"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515148D4" w14:textId="77777777" w:rsidR="00B712AE" w:rsidRPr="00E70119" w:rsidRDefault="00B712AE" w:rsidP="00B712AE">
            <w:pPr>
              <w:pStyle w:val="ListParagraph1"/>
              <w:rPr>
                <w:rFonts w:ascii="Arial Narrow" w:hAnsi="Arial Narrow"/>
                <w:sz w:val="22"/>
                <w:szCs w:val="22"/>
              </w:rPr>
            </w:pPr>
            <w:r w:rsidRPr="00E70119">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L - we know this happens from incidents raised</w:t>
            </w:r>
          </w:p>
        </w:tc>
      </w:tr>
      <w:tr w:rsidR="00E70119" w:rsidRPr="00E70119" w14:paraId="2014400A" w14:textId="77777777" w:rsidTr="000432B0">
        <w:tc>
          <w:tcPr>
            <w:tcW w:w="2470" w:type="dxa"/>
          </w:tcPr>
          <w:p w14:paraId="5DD6CFC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14EEC624"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889" w:type="dxa"/>
            <w:gridSpan w:val="2"/>
            <w:vMerge/>
          </w:tcPr>
          <w:p w14:paraId="2733FE50" w14:textId="77777777" w:rsidR="00B712AE" w:rsidRPr="00E70119" w:rsidRDefault="00B712AE" w:rsidP="00B712AE">
            <w:pPr>
              <w:rPr>
                <w:rFonts w:ascii="Arial Narrow" w:hAnsi="Arial Narrow"/>
                <w:sz w:val="22"/>
                <w:szCs w:val="22"/>
              </w:rPr>
            </w:pPr>
          </w:p>
        </w:tc>
        <w:tc>
          <w:tcPr>
            <w:tcW w:w="7229" w:type="dxa"/>
            <w:gridSpan w:val="4"/>
            <w:vMerge w:val="restart"/>
          </w:tcPr>
          <w:p w14:paraId="10B0157D"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4E350864" w14:textId="77777777" w:rsidR="00B712AE" w:rsidRPr="00E70119" w:rsidRDefault="00B712AE" w:rsidP="00B712AE">
            <w:pPr>
              <w:widowControl/>
              <w:rPr>
                <w:rFonts w:ascii="Arial Narrow" w:eastAsia="Times New Roman" w:hAnsi="Arial Narrow" w:cs="Arial"/>
                <w:sz w:val="22"/>
                <w:szCs w:val="22"/>
              </w:rPr>
            </w:pPr>
            <w:r w:rsidRPr="00E70119">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E70119" w:rsidRDefault="00B712AE" w:rsidP="00B712AE">
            <w:pPr>
              <w:rPr>
                <w:rFonts w:ascii="Arial Narrow" w:hAnsi="Arial Narrow"/>
                <w:sz w:val="22"/>
                <w:szCs w:val="22"/>
              </w:rPr>
            </w:pPr>
            <w:r w:rsidRPr="00E70119">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E70119" w:rsidRPr="00E70119" w14:paraId="1E97BB76" w14:textId="77777777" w:rsidTr="000432B0">
        <w:trPr>
          <w:trHeight w:val="1288"/>
        </w:trPr>
        <w:tc>
          <w:tcPr>
            <w:tcW w:w="2470" w:type="dxa"/>
          </w:tcPr>
          <w:p w14:paraId="43E98EC2"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2167B1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June 2016</w:t>
            </w:r>
          </w:p>
        </w:tc>
        <w:tc>
          <w:tcPr>
            <w:tcW w:w="5889" w:type="dxa"/>
            <w:gridSpan w:val="2"/>
            <w:vMerge/>
          </w:tcPr>
          <w:p w14:paraId="637E3B83" w14:textId="77777777" w:rsidR="00B712AE" w:rsidRPr="00E70119" w:rsidRDefault="00B712AE" w:rsidP="00B712AE">
            <w:pPr>
              <w:rPr>
                <w:rFonts w:ascii="Arial Narrow" w:hAnsi="Arial Narrow"/>
                <w:sz w:val="22"/>
                <w:szCs w:val="22"/>
              </w:rPr>
            </w:pPr>
          </w:p>
        </w:tc>
        <w:tc>
          <w:tcPr>
            <w:tcW w:w="7229" w:type="dxa"/>
            <w:gridSpan w:val="4"/>
            <w:vMerge/>
          </w:tcPr>
          <w:p w14:paraId="7CBDF61D" w14:textId="77777777" w:rsidR="00B712AE" w:rsidRPr="00E70119" w:rsidRDefault="00B712AE" w:rsidP="00B712AE">
            <w:pPr>
              <w:rPr>
                <w:rFonts w:ascii="Arial Narrow" w:hAnsi="Arial Narrow"/>
                <w:sz w:val="22"/>
                <w:szCs w:val="22"/>
              </w:rPr>
            </w:pPr>
          </w:p>
        </w:tc>
      </w:tr>
      <w:tr w:rsidR="00E70119" w:rsidRPr="00E70119" w14:paraId="1C0305DA" w14:textId="77777777" w:rsidTr="000432B0">
        <w:tc>
          <w:tcPr>
            <w:tcW w:w="8359" w:type="dxa"/>
            <w:gridSpan w:val="3"/>
          </w:tcPr>
          <w:p w14:paraId="3DFF5A56"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A61BB38" w14:textId="77777777" w:rsidTr="000432B0">
        <w:tc>
          <w:tcPr>
            <w:tcW w:w="8359" w:type="dxa"/>
            <w:gridSpan w:val="3"/>
            <w:vMerge w:val="restart"/>
          </w:tcPr>
          <w:p w14:paraId="3B042AA7"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Records managed by the Medical Records libraries are RFID</w:t>
            </w:r>
            <w:r w:rsidR="00F16AD4">
              <w:rPr>
                <w:rFonts w:ascii="Arial Narrow" w:hAnsi="Arial Narrow" w:cs="Arial"/>
                <w:sz w:val="22"/>
                <w:szCs w:val="22"/>
              </w:rPr>
              <w:t>-</w:t>
            </w:r>
            <w:r w:rsidRPr="00E70119">
              <w:rPr>
                <w:rFonts w:ascii="Arial Narrow" w:hAnsi="Arial Narrow" w:cs="Arial"/>
                <w:sz w:val="22"/>
                <w:szCs w:val="22"/>
              </w:rPr>
              <w:t xml:space="preserve">tagged </w:t>
            </w:r>
            <w:r w:rsidR="00F16AD4">
              <w:rPr>
                <w:rFonts w:ascii="Arial Narrow" w:hAnsi="Arial Narrow" w:cs="Arial"/>
                <w:sz w:val="22"/>
                <w:szCs w:val="22"/>
              </w:rPr>
              <w:t xml:space="preserve">(Radio Frequency Identification) </w:t>
            </w:r>
            <w:r w:rsidRPr="00E70119">
              <w:rPr>
                <w:rFonts w:ascii="Arial Narrow" w:hAnsi="Arial Narrow" w:cs="Arial"/>
                <w:sz w:val="22"/>
                <w:szCs w:val="22"/>
              </w:rPr>
              <w:t>and location tracked.</w:t>
            </w:r>
          </w:p>
          <w:p w14:paraId="5436403F"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 xml:space="preserve">Medical Record libraries are regularly risk assessed for fire by health and safety. </w:t>
            </w:r>
          </w:p>
          <w:p w14:paraId="404B8C60"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Alternative offsite storage arrangements have been identified.</w:t>
            </w:r>
          </w:p>
          <w:p w14:paraId="2D551066" w14:textId="77777777" w:rsidR="000249CF" w:rsidRPr="00E70119" w:rsidRDefault="000249CF" w:rsidP="00BD24B6">
            <w:pPr>
              <w:pStyle w:val="ListParagraph1"/>
              <w:numPr>
                <w:ilvl w:val="0"/>
                <w:numId w:val="12"/>
              </w:numPr>
              <w:ind w:left="306" w:hanging="284"/>
              <w:rPr>
                <w:rFonts w:ascii="Arial Narrow" w:hAnsi="Arial Narrow"/>
                <w:sz w:val="22"/>
                <w:szCs w:val="22"/>
              </w:rPr>
            </w:pPr>
            <w:r w:rsidRPr="00E70119">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Action</w:t>
            </w:r>
          </w:p>
        </w:tc>
        <w:tc>
          <w:tcPr>
            <w:tcW w:w="1764" w:type="dxa"/>
            <w:shd w:val="clear" w:color="auto" w:fill="auto"/>
          </w:tcPr>
          <w:p w14:paraId="73E525B1"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Lead</w:t>
            </w:r>
          </w:p>
        </w:tc>
        <w:tc>
          <w:tcPr>
            <w:tcW w:w="1355" w:type="dxa"/>
            <w:shd w:val="clear" w:color="auto" w:fill="auto"/>
          </w:tcPr>
          <w:p w14:paraId="38E3E8AB"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Deadline</w:t>
            </w:r>
          </w:p>
        </w:tc>
      </w:tr>
      <w:tr w:rsidR="002A0322" w:rsidRPr="00E70119" w14:paraId="6B9367FB" w14:textId="77777777" w:rsidTr="00F8449A">
        <w:trPr>
          <w:trHeight w:val="1039"/>
        </w:trPr>
        <w:tc>
          <w:tcPr>
            <w:tcW w:w="8359" w:type="dxa"/>
            <w:gridSpan w:val="3"/>
            <w:vMerge/>
          </w:tcPr>
          <w:p w14:paraId="325817AE" w14:textId="77777777" w:rsidR="002A0322" w:rsidRPr="00E70119" w:rsidRDefault="002A0322" w:rsidP="00B712AE">
            <w:pPr>
              <w:rPr>
                <w:rFonts w:ascii="Arial Narrow" w:hAnsi="Arial Narrow"/>
                <w:sz w:val="22"/>
                <w:szCs w:val="22"/>
              </w:rPr>
            </w:pPr>
          </w:p>
        </w:tc>
        <w:tc>
          <w:tcPr>
            <w:tcW w:w="4110" w:type="dxa"/>
            <w:gridSpan w:val="2"/>
          </w:tcPr>
          <w:p w14:paraId="78913ADC" w14:textId="54E6C282" w:rsidR="002A0322" w:rsidRPr="00E70119" w:rsidRDefault="002A0322" w:rsidP="00A821FE">
            <w:pPr>
              <w:pStyle w:val="Default"/>
              <w:rPr>
                <w:rFonts w:ascii="Arial Narrow" w:hAnsi="Arial Narrow" w:cs="Arial"/>
                <w:bCs/>
                <w:color w:val="auto"/>
                <w:sz w:val="22"/>
                <w:szCs w:val="22"/>
              </w:rPr>
            </w:pPr>
            <w:r w:rsidRPr="00E70119">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768C0327" w14:textId="5B2CDAEB" w:rsidR="002A0322" w:rsidRPr="00E70119" w:rsidRDefault="002A0322" w:rsidP="00A821FE">
            <w:pPr>
              <w:rPr>
                <w:rFonts w:ascii="Arial Narrow" w:eastAsia="Times New Roman" w:hAnsi="Arial Narrow" w:cs="Arial"/>
                <w:sz w:val="22"/>
                <w:szCs w:val="22"/>
              </w:rPr>
            </w:pPr>
            <w:r w:rsidRPr="00E70119">
              <w:rPr>
                <w:rFonts w:ascii="Arial Narrow" w:eastAsia="Times New Roman" w:hAnsi="Arial Narrow" w:cs="Arial"/>
                <w:bCs/>
                <w:sz w:val="22"/>
                <w:szCs w:val="22"/>
              </w:rPr>
              <w:t>Head of Health Records &amp; Clinical Coding</w:t>
            </w:r>
          </w:p>
        </w:tc>
        <w:tc>
          <w:tcPr>
            <w:tcW w:w="1355" w:type="dxa"/>
            <w:shd w:val="clear" w:color="auto" w:fill="auto"/>
          </w:tcPr>
          <w:p w14:paraId="7461EB79" w14:textId="2B6C18E2" w:rsidR="002A0322" w:rsidRPr="00E70119" w:rsidRDefault="002A0322" w:rsidP="000249CF">
            <w:pPr>
              <w:rPr>
                <w:rFonts w:ascii="Arial Narrow" w:hAnsi="Arial Narrow" w:cs="Arial"/>
                <w:sz w:val="22"/>
                <w:szCs w:val="22"/>
              </w:rPr>
            </w:pPr>
            <w:r w:rsidRPr="002A0322">
              <w:rPr>
                <w:rFonts w:ascii="Arial Narrow" w:eastAsia="Times New Roman" w:hAnsi="Arial Narrow" w:cs="Arial"/>
                <w:bCs/>
                <w:color w:val="FF0000"/>
                <w:sz w:val="22"/>
                <w:szCs w:val="22"/>
              </w:rPr>
              <w:t>01/08/2025</w:t>
            </w:r>
          </w:p>
        </w:tc>
      </w:tr>
      <w:tr w:rsidR="00E70119" w:rsidRPr="00E70119" w14:paraId="21B3563E" w14:textId="77777777" w:rsidTr="000432B0">
        <w:tc>
          <w:tcPr>
            <w:tcW w:w="8359" w:type="dxa"/>
            <w:gridSpan w:val="3"/>
          </w:tcPr>
          <w:p w14:paraId="1043DBA1" w14:textId="77777777" w:rsidR="00A821FE" w:rsidRPr="00E70119" w:rsidRDefault="00A821FE" w:rsidP="00A821F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64D79BF"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RFID has been implemented for the acute record improving the management and storage of records </w:t>
            </w:r>
          </w:p>
          <w:p w14:paraId="35444817"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Health Records performance reports developed in line with RFID technology </w:t>
            </w:r>
          </w:p>
          <w:p w14:paraId="178E5A92"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Attainment of the Tier 1 Health Board target for clinical coding completeness which relies on the </w:t>
            </w:r>
            <w:r w:rsidRPr="00E70119">
              <w:rPr>
                <w:rFonts w:ascii="Arial Narrow" w:hAnsi="Arial Narrow"/>
                <w:sz w:val="22"/>
                <w:szCs w:val="22"/>
              </w:rPr>
              <w:lastRenderedPageBreak/>
              <w:t>timely availability and quality of the Paper record and electronic sources</w:t>
            </w:r>
          </w:p>
          <w:p w14:paraId="4B356011" w14:textId="77777777" w:rsidR="00A821FE" w:rsidRPr="00E70119"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E70119">
              <w:rPr>
                <w:rFonts w:ascii="Arial Narrow" w:hAnsi="Arial Narrow"/>
                <w:sz w:val="22"/>
                <w:szCs w:val="22"/>
              </w:rPr>
              <w:t xml:space="preserve">Monitoring complaints and incident reporting. </w:t>
            </w:r>
          </w:p>
          <w:p w14:paraId="59B33B86" w14:textId="66D5FA81" w:rsidR="00A821FE" w:rsidRPr="00E70119"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E70119">
              <w:rPr>
                <w:rFonts w:ascii="Arial Narrow" w:hAnsi="Arial Narrow"/>
                <w:sz w:val="22"/>
                <w:szCs w:val="22"/>
              </w:rPr>
              <w:t xml:space="preserve">Electronic record is being implemented in accordance with the plan </w:t>
            </w:r>
            <w:proofErr w:type="spellStart"/>
            <w:r w:rsidRPr="00E70119">
              <w:rPr>
                <w:rFonts w:ascii="Arial Narrow" w:hAnsi="Arial Narrow"/>
                <w:sz w:val="22"/>
                <w:szCs w:val="22"/>
              </w:rPr>
              <w:t>eg</w:t>
            </w:r>
            <w:proofErr w:type="spellEnd"/>
            <w:r w:rsidRPr="00E70119">
              <w:rPr>
                <w:rFonts w:ascii="Arial Narrow" w:hAnsi="Arial Narrow"/>
                <w:sz w:val="22"/>
                <w:szCs w:val="22"/>
              </w:rPr>
              <w:t xml:space="preserve"> implementation of WNCR</w:t>
            </w:r>
            <w:r w:rsidR="00F16AD4">
              <w:rPr>
                <w:rFonts w:ascii="Arial Narrow" w:hAnsi="Arial Narrow"/>
                <w:sz w:val="22"/>
                <w:szCs w:val="22"/>
              </w:rPr>
              <w:t xml:space="preserve"> (Welsh Nursing Care Record)</w:t>
            </w:r>
            <w:r w:rsidRPr="00E70119">
              <w:rPr>
                <w:rFonts w:ascii="Arial Narrow" w:hAnsi="Arial Narrow"/>
                <w:sz w:val="22"/>
                <w:szCs w:val="22"/>
              </w:rPr>
              <w:t>, ETR</w:t>
            </w:r>
            <w:r w:rsidR="00F16AD4">
              <w:rPr>
                <w:rFonts w:ascii="Arial Narrow" w:hAnsi="Arial Narrow"/>
                <w:sz w:val="22"/>
                <w:szCs w:val="22"/>
              </w:rPr>
              <w:t xml:space="preserve"> (Electronic Test Requesting)</w:t>
            </w:r>
            <w:r w:rsidRPr="00E70119">
              <w:rPr>
                <w:rFonts w:ascii="Arial Narrow" w:hAnsi="Arial Narrow"/>
                <w:sz w:val="22"/>
                <w:szCs w:val="22"/>
              </w:rPr>
              <w:t xml:space="preserve">, HEPMA </w:t>
            </w:r>
            <w:r w:rsidR="00F16AD4">
              <w:rPr>
                <w:rFonts w:ascii="Arial Narrow" w:hAnsi="Arial Narrow"/>
                <w:sz w:val="22"/>
                <w:szCs w:val="22"/>
              </w:rPr>
              <w:t>(</w:t>
            </w:r>
            <w:r w:rsidR="00F16AD4" w:rsidRPr="00F16AD4">
              <w:rPr>
                <w:rFonts w:ascii="Arial Narrow" w:hAnsi="Arial Narrow"/>
                <w:sz w:val="22"/>
                <w:szCs w:val="22"/>
              </w:rPr>
              <w:t>Hospital Electronic Prescribing and Medicines Administration</w:t>
            </w:r>
            <w:r w:rsidR="00F16AD4">
              <w:rPr>
                <w:rFonts w:ascii="Arial Narrow" w:hAnsi="Arial Narrow"/>
                <w:sz w:val="22"/>
                <w:szCs w:val="22"/>
              </w:rPr>
              <w:t>)</w:t>
            </w:r>
          </w:p>
        </w:tc>
        <w:tc>
          <w:tcPr>
            <w:tcW w:w="7229" w:type="dxa"/>
            <w:gridSpan w:val="4"/>
          </w:tcPr>
          <w:p w14:paraId="4BFF6B3B" w14:textId="77777777" w:rsidR="00A821FE" w:rsidRPr="00E70119" w:rsidRDefault="00A821FE" w:rsidP="00A821FE">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20C19153"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Investment required supporting the delivery and operational costs of the Digital strategy.</w:t>
            </w:r>
          </w:p>
          <w:p w14:paraId="3CF0DD4B" w14:textId="7E6B6858"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Reliance on DHCW</w:t>
            </w:r>
            <w:r w:rsidR="00F16AD4">
              <w:rPr>
                <w:rFonts w:ascii="Arial Narrow" w:hAnsi="Arial Narrow"/>
                <w:color w:val="auto"/>
                <w:sz w:val="22"/>
                <w:szCs w:val="22"/>
              </w:rPr>
              <w:t xml:space="preserve"> (Digital Health &amp; Care Wales)</w:t>
            </w:r>
            <w:r w:rsidRPr="00E70119">
              <w:rPr>
                <w:rFonts w:ascii="Arial Narrow" w:hAnsi="Arial Narrow"/>
                <w:color w:val="auto"/>
                <w:sz w:val="22"/>
                <w:szCs w:val="22"/>
              </w:rPr>
              <w:t xml:space="preserve"> for delivery of the solution for a fully electronic patient record.</w:t>
            </w:r>
          </w:p>
          <w:p w14:paraId="7F664C4D"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Impact of the Infected Blood Enquiry on the Health Boards ability to destroy notes.</w:t>
            </w:r>
          </w:p>
          <w:p w14:paraId="128A1FCF"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E70119" w:rsidRDefault="00A821FE" w:rsidP="00A821FE">
            <w:pPr>
              <w:pStyle w:val="Default"/>
              <w:rPr>
                <w:rFonts w:ascii="Arial Narrow" w:hAnsi="Arial Narrow" w:cs="Arial"/>
                <w:color w:val="auto"/>
                <w:sz w:val="22"/>
                <w:szCs w:val="22"/>
              </w:rPr>
            </w:pPr>
            <w:r w:rsidRPr="00E70119">
              <w:rPr>
                <w:rFonts w:ascii="Arial Narrow" w:hAnsi="Arial Narrow"/>
                <w:color w:val="auto"/>
                <w:sz w:val="22"/>
                <w:szCs w:val="22"/>
              </w:rPr>
              <w:t xml:space="preserve">Impact of the infected Blood Inquiry on the health </w:t>
            </w:r>
            <w:r w:rsidR="00F16AD4" w:rsidRPr="00E70119">
              <w:rPr>
                <w:rFonts w:ascii="Arial Narrow" w:hAnsi="Arial Narrow"/>
                <w:color w:val="auto"/>
                <w:sz w:val="22"/>
                <w:szCs w:val="22"/>
              </w:rPr>
              <w:t>board’s</w:t>
            </w:r>
            <w:r w:rsidRPr="00E70119">
              <w:rPr>
                <w:rFonts w:ascii="Arial Narrow" w:hAnsi="Arial Narrow"/>
                <w:color w:val="auto"/>
                <w:sz w:val="22"/>
                <w:szCs w:val="22"/>
              </w:rPr>
              <w:t xml:space="preserve"> ability to destroy notes and the change in the records code of practice is being reviewed by the Director of Digital.</w:t>
            </w:r>
          </w:p>
        </w:tc>
      </w:tr>
      <w:tr w:rsidR="00E70119" w:rsidRPr="00E70119" w14:paraId="55AB97D5" w14:textId="77777777" w:rsidTr="00A73CE1">
        <w:tc>
          <w:tcPr>
            <w:tcW w:w="15588" w:type="dxa"/>
            <w:gridSpan w:val="7"/>
            <w:shd w:val="clear" w:color="auto" w:fill="auto"/>
          </w:tcPr>
          <w:p w14:paraId="78005506" w14:textId="77777777" w:rsidR="00A821FE" w:rsidRPr="00E70119" w:rsidRDefault="00A821FE" w:rsidP="00A821FE">
            <w:pPr>
              <w:pStyle w:val="ListParagraph"/>
              <w:spacing w:after="0" w:line="240" w:lineRule="auto"/>
              <w:ind w:left="0"/>
              <w:jc w:val="center"/>
              <w:rPr>
                <w:rFonts w:ascii="Arial Narrow" w:hAnsi="Arial Narrow"/>
                <w:b/>
                <w:sz w:val="22"/>
                <w:szCs w:val="22"/>
              </w:rPr>
            </w:pPr>
            <w:r w:rsidRPr="00E70119">
              <w:rPr>
                <w:rFonts w:ascii="Arial Narrow" w:hAnsi="Arial Narrow"/>
                <w:b/>
                <w:sz w:val="22"/>
                <w:szCs w:val="22"/>
              </w:rPr>
              <w:lastRenderedPageBreak/>
              <w:t>Additional Notes</w:t>
            </w:r>
          </w:p>
          <w:p w14:paraId="0418572F" w14:textId="6F7EAFCD" w:rsidR="00A75933" w:rsidRPr="00E70119" w:rsidRDefault="00A75933" w:rsidP="00A75933">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11/03/2025</w:t>
            </w:r>
            <w:r w:rsidR="00236AFF" w:rsidRPr="00E70119">
              <w:rPr>
                <w:rFonts w:ascii="Arial Narrow" w:eastAsia="Times New Roman" w:hAnsi="Arial Narrow" w:cs="Segoe UI"/>
                <w:sz w:val="22"/>
                <w:szCs w:val="22"/>
              </w:rPr>
              <w:t>:</w:t>
            </w:r>
            <w:r w:rsidRPr="00E70119">
              <w:rPr>
                <w:rFonts w:ascii="Arial Narrow" w:eastAsia="Times New Roman" w:hAnsi="Arial Narrow" w:cs="Segoe UI"/>
                <w:sz w:val="22"/>
                <w:szCs w:val="22"/>
              </w:rPr>
              <w:t xml:space="preserve"> Movement of staff and records continue but coming to an end – on target for completion by current deadline.</w:t>
            </w:r>
          </w:p>
          <w:p w14:paraId="740A5344" w14:textId="77777777" w:rsidR="00236AFF" w:rsidRDefault="00236AFF" w:rsidP="00A75933">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07/04/2025: All relevant records and all staff now moved across to Ty Samlet. Action 1 therefore completed.</w:t>
            </w:r>
          </w:p>
          <w:p w14:paraId="69CDC84B" w14:textId="245D3FB5" w:rsidR="00F70068" w:rsidRPr="00F70068" w:rsidRDefault="00F70068" w:rsidP="00F70068">
            <w:pPr>
              <w:widowControl/>
              <w:rPr>
                <w:rFonts w:ascii="Arial Narrow" w:eastAsia="Times New Roman" w:hAnsi="Arial Narrow" w:cs="Segoe UI"/>
                <w:color w:val="FF0000"/>
                <w:sz w:val="22"/>
                <w:szCs w:val="22"/>
              </w:rPr>
            </w:pPr>
            <w:r w:rsidRPr="00F70068">
              <w:rPr>
                <w:rFonts w:ascii="Arial Narrow" w:eastAsia="Times New Roman" w:hAnsi="Arial Narrow" w:cs="Segoe UI"/>
                <w:color w:val="FF0000"/>
                <w:sz w:val="22"/>
                <w:szCs w:val="22"/>
              </w:rPr>
              <w:t>08/05/2025 - Reviewed with ADI – some progress being made with wider non-acute records, therefore will be waiting for updates on the wider records workstream before considering a re-wording of this risk or whether to close it down (reference whether this risk is relating to the paper storage issue, or the wider digital record workstream).</w:t>
            </w:r>
          </w:p>
          <w:p w14:paraId="5F0ECBC1" w14:textId="34B4ACBB" w:rsidR="00F70068" w:rsidRPr="00F70068" w:rsidRDefault="00F70068" w:rsidP="00A75933">
            <w:pPr>
              <w:widowControl/>
              <w:rPr>
                <w:rFonts w:ascii="Arial Narrow" w:eastAsia="Times New Roman" w:hAnsi="Arial Narrow" w:cs="Segoe UI"/>
                <w:sz w:val="22"/>
                <w:szCs w:val="22"/>
              </w:rPr>
            </w:pPr>
            <w:r w:rsidRPr="00F70068">
              <w:rPr>
                <w:rFonts w:ascii="Arial Narrow" w:eastAsia="Times New Roman" w:hAnsi="Arial Narrow" w:cs="Segoe UI"/>
                <w:color w:val="FF0000"/>
                <w:sz w:val="22"/>
                <w:szCs w:val="22"/>
              </w:rPr>
              <w:t>12/06/2025 – Reviewed – no notable progress to report</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E70119" w:rsidRPr="00E70119" w14:paraId="67A8679E" w14:textId="77777777" w:rsidTr="00934D41">
        <w:tc>
          <w:tcPr>
            <w:tcW w:w="8495" w:type="dxa"/>
            <w:gridSpan w:val="3"/>
            <w:tcBorders>
              <w:top w:val="single" w:sz="4" w:space="0" w:color="auto"/>
            </w:tcBorders>
          </w:tcPr>
          <w:p w14:paraId="46A06776" w14:textId="77777777" w:rsidR="00A32F5E" w:rsidRPr="00E70119" w:rsidRDefault="00A32F5E" w:rsidP="00CF7F8A">
            <w:pPr>
              <w:rPr>
                <w:rFonts w:ascii="Arial Narrow" w:hAnsi="Arial Narrow"/>
                <w:b/>
                <w:sz w:val="22"/>
                <w:szCs w:val="22"/>
              </w:rPr>
            </w:pPr>
            <w:r w:rsidRPr="00E70119">
              <w:rPr>
                <w:rFonts w:ascii="Arial Narrow" w:hAnsi="Arial Narrow"/>
                <w:sz w:val="22"/>
                <w:szCs w:val="22"/>
              </w:rPr>
              <w:lastRenderedPageBreak/>
              <w:br w:type="page"/>
            </w:r>
            <w:r w:rsidRPr="00E70119">
              <w:rPr>
                <w:rFonts w:ascii="Arial Narrow" w:hAnsi="Arial Narrow"/>
                <w:b/>
                <w:sz w:val="22"/>
                <w:szCs w:val="22"/>
              </w:rPr>
              <w:t xml:space="preserve">Datix ID Number: 1217      </w:t>
            </w:r>
          </w:p>
          <w:p w14:paraId="12AE06E4"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37</w:t>
            </w:r>
          </w:p>
          <w:p w14:paraId="10CA6B00" w14:textId="5C3271BF" w:rsidR="00A32F5E" w:rsidRPr="00E70119" w:rsidRDefault="00A32F5E" w:rsidP="008B11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993D8C" w:rsidRPr="00E70119">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475D76EE"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3 = 12</w:t>
            </w:r>
          </w:p>
        </w:tc>
      </w:tr>
      <w:tr w:rsidR="00E70119" w:rsidRPr="00E70119" w14:paraId="1A2EC692" w14:textId="77777777" w:rsidTr="00A73CE1">
        <w:tc>
          <w:tcPr>
            <w:tcW w:w="7231" w:type="dxa"/>
            <w:gridSpan w:val="2"/>
          </w:tcPr>
          <w:p w14:paraId="429C0C76"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264" w:type="dxa"/>
          </w:tcPr>
          <w:p w14:paraId="7796F291"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74E48D7F" w14:textId="77777777" w:rsidR="00B712AE" w:rsidRPr="00E70119" w:rsidRDefault="00B712AE" w:rsidP="00B712AE">
            <w:pPr>
              <w:rPr>
                <w:rFonts w:ascii="Arial Narrow" w:hAnsi="Arial Narrow"/>
                <w:b/>
                <w:sz w:val="22"/>
                <w:szCs w:val="22"/>
              </w:rPr>
            </w:pPr>
          </w:p>
        </w:tc>
        <w:tc>
          <w:tcPr>
            <w:tcW w:w="7088" w:type="dxa"/>
            <w:gridSpan w:val="4"/>
          </w:tcPr>
          <w:p w14:paraId="7F1545D5"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6E24F097" w14:textId="2CB6128D"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 xml:space="preserve">Digital, </w:t>
            </w:r>
            <w:r w:rsidR="00A75933" w:rsidRPr="00E70119">
              <w:rPr>
                <w:rFonts w:ascii="Arial Narrow" w:hAnsi="Arial Narrow" w:cs="Arial"/>
                <w:bCs/>
                <w:sz w:val="22"/>
                <w:szCs w:val="22"/>
              </w:rPr>
              <w:t xml:space="preserve">Data, </w:t>
            </w:r>
            <w:r w:rsidR="00F35060" w:rsidRPr="00E70119">
              <w:rPr>
                <w:rFonts w:ascii="Arial Narrow" w:hAnsi="Arial Narrow" w:cs="Arial"/>
                <w:bCs/>
                <w:sz w:val="22"/>
                <w:szCs w:val="22"/>
              </w:rPr>
              <w:t>Research &amp; Innovation Committee</w:t>
            </w:r>
          </w:p>
        </w:tc>
      </w:tr>
      <w:tr w:rsidR="00E70119" w:rsidRPr="00E70119" w14:paraId="3C6039E2" w14:textId="77777777" w:rsidTr="00A73CE1">
        <w:tc>
          <w:tcPr>
            <w:tcW w:w="8495" w:type="dxa"/>
            <w:gridSpan w:val="3"/>
          </w:tcPr>
          <w:p w14:paraId="0F84904E" w14:textId="77777777" w:rsidR="00B712AE" w:rsidRPr="00E70119" w:rsidRDefault="00B712AE" w:rsidP="00B712AE">
            <w:pPr>
              <w:autoSpaceDE w:val="0"/>
              <w:autoSpaceDN w:val="0"/>
              <w:adjustRightInd w:val="0"/>
              <w:jc w:val="both"/>
              <w:rPr>
                <w:rFonts w:ascii="Arial Narrow" w:eastAsia="Times New Roman" w:hAnsi="Arial Narrow" w:cs="Calibri"/>
                <w:b/>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Operational and strategic decisions are not data informed:</w:t>
            </w:r>
            <w:r w:rsidR="004C5DC4" w:rsidRPr="00E70119">
              <w:rPr>
                <w:rFonts w:ascii="Arial Narrow" w:eastAsia="Times New Roman" w:hAnsi="Arial Narrow" w:cs="Calibri"/>
                <w:b/>
                <w:sz w:val="22"/>
                <w:szCs w:val="22"/>
              </w:rPr>
              <w:t xml:space="preserve"> </w:t>
            </w:r>
          </w:p>
          <w:p w14:paraId="6BA0BBD4" w14:textId="77777777" w:rsidR="004C5DC4" w:rsidRPr="00E70119" w:rsidRDefault="004C5DC4" w:rsidP="004C5DC4">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E70119" w:rsidRDefault="004C5DC4" w:rsidP="004C5DC4">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Users are unable to access the information they require to make decisions at the right time</w:t>
            </w:r>
          </w:p>
          <w:p w14:paraId="4B608D90" w14:textId="77777777" w:rsidR="00B712AE" w:rsidRPr="00E70119" w:rsidRDefault="004C5DC4" w:rsidP="004C5DC4">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Business intelligence and information already available is not always utilised effectively</w:t>
            </w:r>
          </w:p>
        </w:tc>
        <w:tc>
          <w:tcPr>
            <w:tcW w:w="7088" w:type="dxa"/>
            <w:gridSpan w:val="4"/>
          </w:tcPr>
          <w:p w14:paraId="5223A43B" w14:textId="6C8956A0"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0C424F99" w14:textId="77777777" w:rsidTr="00A73CE1">
        <w:tc>
          <w:tcPr>
            <w:tcW w:w="2542" w:type="dxa"/>
          </w:tcPr>
          <w:p w14:paraId="529973C2"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63FABF7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258FA72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3 = 12</w:t>
            </w:r>
          </w:p>
          <w:p w14:paraId="130C26C3"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3 = 12</w:t>
            </w:r>
          </w:p>
          <w:p w14:paraId="5437C508"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4 x 2 = 8</w:t>
            </w:r>
          </w:p>
        </w:tc>
        <w:tc>
          <w:tcPr>
            <w:tcW w:w="5953" w:type="dxa"/>
            <w:gridSpan w:val="2"/>
            <w:vMerge w:val="restart"/>
          </w:tcPr>
          <w:p w14:paraId="7A8E949A" w14:textId="243B61ED"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F530E85" wp14:editId="122A0E1F">
                  <wp:extent cx="3600000" cy="1741270"/>
                  <wp:effectExtent l="0" t="0" r="635" b="0"/>
                  <wp:docPr id="20442925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tcPr>
          <w:p w14:paraId="4AE7C9D6"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3936F42E"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E70119">
              <w:rPr>
                <w:rFonts w:ascii="Arial Narrow" w:hAnsi="Arial Narrow"/>
                <w:sz w:val="22"/>
                <w:szCs w:val="22"/>
              </w:rPr>
              <w:br/>
              <w:t xml:space="preserve">L - </w:t>
            </w:r>
            <w:r w:rsidR="004C5DC4" w:rsidRPr="00E70119">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E70119" w:rsidRPr="00E70119" w14:paraId="3A2050F0" w14:textId="77777777" w:rsidTr="00A73CE1">
        <w:tc>
          <w:tcPr>
            <w:tcW w:w="2542" w:type="dxa"/>
          </w:tcPr>
          <w:p w14:paraId="66F44D9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4552603E"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953" w:type="dxa"/>
            <w:gridSpan w:val="2"/>
            <w:vMerge/>
          </w:tcPr>
          <w:p w14:paraId="04430D0F" w14:textId="77777777" w:rsidR="00B712AE" w:rsidRPr="00E70119" w:rsidRDefault="00B712AE" w:rsidP="00B712AE">
            <w:pPr>
              <w:rPr>
                <w:rFonts w:ascii="Arial Narrow" w:hAnsi="Arial Narrow"/>
                <w:sz w:val="22"/>
                <w:szCs w:val="22"/>
              </w:rPr>
            </w:pPr>
          </w:p>
        </w:tc>
        <w:tc>
          <w:tcPr>
            <w:tcW w:w="7088" w:type="dxa"/>
            <w:gridSpan w:val="4"/>
            <w:vMerge w:val="restart"/>
          </w:tcPr>
          <w:p w14:paraId="1B58A675"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32F69E36"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C- Will remain the same or increase due to increased reliance in information</w:t>
            </w:r>
            <w:r w:rsidRPr="00E70119">
              <w:rPr>
                <w:rFonts w:ascii="Arial Narrow" w:hAnsi="Arial Narrow"/>
                <w:sz w:val="22"/>
                <w:szCs w:val="22"/>
              </w:rPr>
              <w:br/>
              <w:t>L- Investment in BI will lead to more information be available and used. The higher the use of information at operational level will lead to better quality data.</w:t>
            </w:r>
          </w:p>
        </w:tc>
      </w:tr>
      <w:tr w:rsidR="00E70119" w:rsidRPr="00E70119" w14:paraId="7862971D" w14:textId="77777777" w:rsidTr="00A73CE1">
        <w:tc>
          <w:tcPr>
            <w:tcW w:w="2542" w:type="dxa"/>
          </w:tcPr>
          <w:p w14:paraId="04CDE06E"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b/>
                <w:color w:val="auto"/>
                <w:sz w:val="22"/>
                <w:szCs w:val="22"/>
              </w:rPr>
              <w:t xml:space="preserve">Date added to the HB risk register: </w:t>
            </w:r>
            <w:r w:rsidR="00CA3BA0" w:rsidRPr="00E70119">
              <w:rPr>
                <w:rFonts w:ascii="Arial Narrow" w:hAnsi="Arial Narrow" w:cs="Arial"/>
                <w:color w:val="auto"/>
                <w:sz w:val="22"/>
                <w:szCs w:val="22"/>
              </w:rPr>
              <w:t>July</w:t>
            </w:r>
            <w:r w:rsidRPr="00E70119">
              <w:rPr>
                <w:rFonts w:ascii="Arial Narrow" w:hAnsi="Arial Narrow" w:cs="Arial"/>
                <w:color w:val="auto"/>
                <w:sz w:val="22"/>
                <w:szCs w:val="22"/>
              </w:rPr>
              <w:t xml:space="preserve"> 2016</w:t>
            </w:r>
          </w:p>
        </w:tc>
        <w:tc>
          <w:tcPr>
            <w:tcW w:w="5953" w:type="dxa"/>
            <w:gridSpan w:val="2"/>
            <w:vMerge/>
          </w:tcPr>
          <w:p w14:paraId="69279C3F" w14:textId="77777777" w:rsidR="00B712AE" w:rsidRPr="00E70119" w:rsidRDefault="00B712AE" w:rsidP="00B712AE">
            <w:pPr>
              <w:rPr>
                <w:rFonts w:ascii="Arial Narrow" w:hAnsi="Arial Narrow"/>
                <w:sz w:val="22"/>
                <w:szCs w:val="22"/>
              </w:rPr>
            </w:pPr>
          </w:p>
        </w:tc>
        <w:tc>
          <w:tcPr>
            <w:tcW w:w="7088" w:type="dxa"/>
            <w:gridSpan w:val="4"/>
            <w:vMerge/>
          </w:tcPr>
          <w:p w14:paraId="2FA2173F" w14:textId="77777777" w:rsidR="00B712AE" w:rsidRPr="00E70119" w:rsidRDefault="00B712AE" w:rsidP="00B712AE">
            <w:pPr>
              <w:rPr>
                <w:rFonts w:ascii="Arial Narrow" w:hAnsi="Arial Narrow"/>
                <w:sz w:val="22"/>
                <w:szCs w:val="22"/>
              </w:rPr>
            </w:pPr>
          </w:p>
        </w:tc>
      </w:tr>
      <w:tr w:rsidR="00E70119" w:rsidRPr="00E70119" w14:paraId="0EC390A4" w14:textId="77777777" w:rsidTr="00A73CE1">
        <w:tc>
          <w:tcPr>
            <w:tcW w:w="8495" w:type="dxa"/>
            <w:gridSpan w:val="3"/>
          </w:tcPr>
          <w:p w14:paraId="794C1B75"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E7D7E" w:rsidRPr="00E70119" w14:paraId="5A02ACF2" w14:textId="77777777" w:rsidTr="00B04F7C">
        <w:tc>
          <w:tcPr>
            <w:tcW w:w="8495" w:type="dxa"/>
            <w:gridSpan w:val="3"/>
            <w:vMerge w:val="restart"/>
          </w:tcPr>
          <w:p w14:paraId="7F90AE6E"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584F4073"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Ad-hoc Data literacy module training is </w:t>
            </w:r>
            <w:r w:rsidR="00F16AD4" w:rsidRPr="00E70119">
              <w:rPr>
                <w:rFonts w:ascii="Arial Narrow" w:hAnsi="Arial Narrow"/>
                <w:sz w:val="22"/>
                <w:szCs w:val="22"/>
              </w:rPr>
              <w:t>given,</w:t>
            </w:r>
            <w:r w:rsidRPr="00E70119">
              <w:rPr>
                <w:rFonts w:ascii="Arial Narrow" w:hAnsi="Arial Narrow"/>
                <w:sz w:val="22"/>
                <w:szCs w:val="22"/>
              </w:rPr>
              <w:t xml:space="preserve"> and a formal Manager’s Pathway Course has been developed which circa 100 manager’s a year attend.</w:t>
            </w:r>
          </w:p>
          <w:p w14:paraId="1D238AE8"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Safety Huddle implemented in Morriston has improved data quality and improved operational working.</w:t>
            </w:r>
          </w:p>
          <w:p w14:paraId="102AAA39"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Quality and Safety Dashboard continues to be developed delivering key insights around agreed measures.</w:t>
            </w:r>
          </w:p>
          <w:p w14:paraId="4FD1177C"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New technologies being reviewed for advanced analytics and integration into a new Health Board </w:t>
            </w:r>
            <w:r w:rsidRPr="00E70119">
              <w:rPr>
                <w:rFonts w:ascii="Arial Narrow" w:hAnsi="Arial Narrow"/>
                <w:sz w:val="22"/>
                <w:szCs w:val="22"/>
              </w:rPr>
              <w:lastRenderedPageBreak/>
              <w:t>analytics platform.</w:t>
            </w:r>
          </w:p>
          <w:p w14:paraId="237ED487"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lastRenderedPageBreak/>
              <w:t>Action</w:t>
            </w:r>
          </w:p>
        </w:tc>
        <w:tc>
          <w:tcPr>
            <w:tcW w:w="1732" w:type="dxa"/>
            <w:gridSpan w:val="2"/>
          </w:tcPr>
          <w:p w14:paraId="73CE01D3"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Lead</w:t>
            </w:r>
          </w:p>
        </w:tc>
        <w:tc>
          <w:tcPr>
            <w:tcW w:w="1589" w:type="dxa"/>
          </w:tcPr>
          <w:p w14:paraId="4128EC6B"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Deadline</w:t>
            </w:r>
          </w:p>
        </w:tc>
      </w:tr>
      <w:tr w:rsidR="00BE7D7E" w:rsidRPr="00E70119" w14:paraId="6FF033CB" w14:textId="77777777" w:rsidTr="00B04F7C">
        <w:tc>
          <w:tcPr>
            <w:tcW w:w="8495" w:type="dxa"/>
            <w:gridSpan w:val="3"/>
            <w:vMerge/>
          </w:tcPr>
          <w:p w14:paraId="33B1A538" w14:textId="77777777" w:rsidR="00BE7D7E" w:rsidRPr="00E70119" w:rsidRDefault="00BE7D7E"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6C8F487A" w:rsidR="00BE7D7E" w:rsidRPr="00E70119" w:rsidRDefault="00BE7D7E" w:rsidP="00B04F7C">
            <w:pPr>
              <w:rPr>
                <w:rFonts w:ascii="Arial Narrow" w:hAnsi="Arial Narrow"/>
                <w:b/>
                <w:sz w:val="22"/>
                <w:szCs w:val="22"/>
              </w:rPr>
            </w:pPr>
          </w:p>
        </w:tc>
        <w:tc>
          <w:tcPr>
            <w:tcW w:w="1732" w:type="dxa"/>
            <w:gridSpan w:val="2"/>
          </w:tcPr>
          <w:p w14:paraId="6EDE0BAE" w14:textId="623A2AF8" w:rsidR="00BE7D7E" w:rsidRPr="00E70119" w:rsidRDefault="00BE7D7E" w:rsidP="00B04F7C">
            <w:pPr>
              <w:rPr>
                <w:rFonts w:ascii="Arial Narrow" w:hAnsi="Arial Narrow" w:cs="Arial"/>
                <w:sz w:val="22"/>
                <w:szCs w:val="22"/>
              </w:rPr>
            </w:pPr>
          </w:p>
        </w:tc>
        <w:tc>
          <w:tcPr>
            <w:tcW w:w="1589" w:type="dxa"/>
          </w:tcPr>
          <w:p w14:paraId="5772F364" w14:textId="62D6B712" w:rsidR="00BE7D7E" w:rsidRPr="00E70119" w:rsidRDefault="00BE7D7E" w:rsidP="00F44BF9">
            <w:pPr>
              <w:rPr>
                <w:rFonts w:ascii="Arial Narrow" w:hAnsi="Arial Narrow"/>
                <w:sz w:val="22"/>
                <w:szCs w:val="22"/>
              </w:rPr>
            </w:pPr>
          </w:p>
        </w:tc>
      </w:tr>
      <w:tr w:rsidR="00BE7D7E" w:rsidRPr="00E70119" w14:paraId="2A7C2FD7" w14:textId="77777777" w:rsidTr="00B04F7C">
        <w:tc>
          <w:tcPr>
            <w:tcW w:w="8495" w:type="dxa"/>
            <w:gridSpan w:val="3"/>
            <w:vMerge/>
          </w:tcPr>
          <w:p w14:paraId="0DCBE1C7" w14:textId="77777777" w:rsidR="00BE7D7E" w:rsidRPr="00E70119" w:rsidRDefault="00BE7D7E" w:rsidP="009F49A6">
            <w:pPr>
              <w:pStyle w:val="ListParagraph"/>
              <w:ind w:left="306"/>
              <w:jc w:val="both"/>
              <w:rPr>
                <w:rFonts w:ascii="Arial Narrow" w:hAnsi="Arial Narrow" w:cs="Arial"/>
              </w:rPr>
            </w:pPr>
          </w:p>
        </w:tc>
        <w:tc>
          <w:tcPr>
            <w:tcW w:w="3767" w:type="dxa"/>
          </w:tcPr>
          <w:p w14:paraId="61A14EAF" w14:textId="02CF9C5D" w:rsidR="00BE7D7E" w:rsidRPr="00E70119" w:rsidRDefault="00BE7D7E" w:rsidP="009F49A6">
            <w:pPr>
              <w:rPr>
                <w:rFonts w:ascii="Arial Narrow" w:hAnsi="Arial Narrow" w:cs="Arial"/>
              </w:rPr>
            </w:pPr>
            <w:r w:rsidRPr="00E70119">
              <w:rPr>
                <w:rFonts w:ascii="Arial Narrow" w:hAnsi="Arial Narrow" w:cs="Arial"/>
                <w:sz w:val="22"/>
                <w:szCs w:val="22"/>
              </w:rPr>
              <w:t>Digital Intelligence 2025-2028 Strategic Plan approved</w:t>
            </w:r>
            <w:r>
              <w:rPr>
                <w:rFonts w:ascii="Arial Narrow" w:hAnsi="Arial Narrow" w:cs="Arial"/>
                <w:sz w:val="22"/>
                <w:szCs w:val="22"/>
              </w:rPr>
              <w:t xml:space="preserve"> (Business Intelligence Collaborative)</w:t>
            </w:r>
          </w:p>
        </w:tc>
        <w:tc>
          <w:tcPr>
            <w:tcW w:w="1732" w:type="dxa"/>
            <w:gridSpan w:val="2"/>
          </w:tcPr>
          <w:p w14:paraId="10278DC0" w14:textId="77777777" w:rsidR="00BE7D7E" w:rsidRPr="00E70119" w:rsidRDefault="00BE7D7E" w:rsidP="009F49A6">
            <w:pPr>
              <w:rPr>
                <w:rFonts w:ascii="Arial Narrow" w:hAnsi="Arial Narrow" w:cs="Arial"/>
                <w:sz w:val="22"/>
                <w:szCs w:val="22"/>
              </w:rPr>
            </w:pPr>
            <w:r w:rsidRPr="00E70119">
              <w:rPr>
                <w:rFonts w:ascii="Arial Narrow" w:hAnsi="Arial Narrow" w:cs="Arial"/>
                <w:sz w:val="22"/>
                <w:szCs w:val="22"/>
              </w:rPr>
              <w:t>Assistant Director of Digital Intelligence</w:t>
            </w:r>
          </w:p>
          <w:p w14:paraId="0454682E" w14:textId="77777777" w:rsidR="00BE7D7E" w:rsidRPr="00E70119" w:rsidRDefault="00BE7D7E" w:rsidP="009F49A6">
            <w:pPr>
              <w:rPr>
                <w:rFonts w:ascii="Arial Narrow" w:hAnsi="Arial Narrow" w:cs="Arial"/>
              </w:rPr>
            </w:pPr>
          </w:p>
        </w:tc>
        <w:tc>
          <w:tcPr>
            <w:tcW w:w="1589" w:type="dxa"/>
          </w:tcPr>
          <w:p w14:paraId="352D6B5A" w14:textId="1CBDFBED" w:rsidR="00BE7D7E" w:rsidRPr="00E70119" w:rsidRDefault="00BE7D7E" w:rsidP="009F49A6">
            <w:pPr>
              <w:rPr>
                <w:rFonts w:ascii="Arial Narrow" w:hAnsi="Arial Narrow" w:cs="Arial"/>
              </w:rPr>
            </w:pPr>
            <w:r w:rsidRPr="00E70119">
              <w:rPr>
                <w:rFonts w:ascii="Arial Narrow" w:hAnsi="Arial Narrow" w:cs="Arial"/>
                <w:sz w:val="22"/>
                <w:szCs w:val="22"/>
              </w:rPr>
              <w:t>Complete</w:t>
            </w:r>
          </w:p>
        </w:tc>
      </w:tr>
      <w:tr w:rsidR="00BE7D7E" w:rsidRPr="00E70119" w14:paraId="1AF098E3" w14:textId="77777777" w:rsidTr="00B04F7C">
        <w:tc>
          <w:tcPr>
            <w:tcW w:w="8495" w:type="dxa"/>
            <w:gridSpan w:val="3"/>
            <w:vMerge/>
          </w:tcPr>
          <w:p w14:paraId="5D0EBCC0" w14:textId="77777777" w:rsidR="00BE7D7E" w:rsidRPr="00E70119" w:rsidRDefault="00BE7D7E" w:rsidP="00BE7D7E">
            <w:pPr>
              <w:pStyle w:val="ListParagraph"/>
              <w:ind w:left="306"/>
              <w:jc w:val="both"/>
              <w:rPr>
                <w:rFonts w:ascii="Arial Narrow" w:hAnsi="Arial Narrow" w:cs="Arial"/>
              </w:rPr>
            </w:pPr>
          </w:p>
        </w:tc>
        <w:tc>
          <w:tcPr>
            <w:tcW w:w="3767" w:type="dxa"/>
          </w:tcPr>
          <w:p w14:paraId="196BE9DE" w14:textId="4A25F0A5" w:rsidR="00BE7D7E" w:rsidRPr="00BE7D7E" w:rsidRDefault="00BE7D7E" w:rsidP="00BE7D7E">
            <w:pPr>
              <w:rPr>
                <w:rFonts w:ascii="Arial Narrow" w:hAnsi="Arial Narrow" w:cs="Arial"/>
                <w:color w:val="FF0000"/>
              </w:rPr>
            </w:pPr>
            <w:r w:rsidRPr="00BE7D7E">
              <w:rPr>
                <w:rFonts w:ascii="Arial Narrow" w:hAnsi="Arial Narrow" w:cs="Arial"/>
                <w:color w:val="FF0000"/>
                <w:sz w:val="22"/>
                <w:szCs w:val="22"/>
              </w:rPr>
              <w:t>Digital Intelligence 2025-2028 Strategic Plan approved (Management Board)</w:t>
            </w:r>
          </w:p>
        </w:tc>
        <w:tc>
          <w:tcPr>
            <w:tcW w:w="1732" w:type="dxa"/>
            <w:gridSpan w:val="2"/>
          </w:tcPr>
          <w:p w14:paraId="6DD29042" w14:textId="77777777" w:rsidR="00BE7D7E" w:rsidRPr="00BE7D7E" w:rsidRDefault="00BE7D7E" w:rsidP="00BE7D7E">
            <w:pPr>
              <w:rPr>
                <w:rFonts w:ascii="Arial Narrow" w:hAnsi="Arial Narrow" w:cs="Arial"/>
                <w:color w:val="FF0000"/>
                <w:sz w:val="22"/>
                <w:szCs w:val="22"/>
              </w:rPr>
            </w:pPr>
            <w:r w:rsidRPr="00BE7D7E">
              <w:rPr>
                <w:rFonts w:ascii="Arial Narrow" w:hAnsi="Arial Narrow" w:cs="Arial"/>
                <w:color w:val="FF0000"/>
                <w:sz w:val="22"/>
                <w:szCs w:val="22"/>
              </w:rPr>
              <w:t>Assistant Director of Digital Intelligence</w:t>
            </w:r>
          </w:p>
          <w:p w14:paraId="5BF7B480" w14:textId="77777777" w:rsidR="00BE7D7E" w:rsidRPr="00BE7D7E" w:rsidRDefault="00BE7D7E" w:rsidP="00BE7D7E">
            <w:pPr>
              <w:rPr>
                <w:rFonts w:ascii="Arial Narrow" w:hAnsi="Arial Narrow" w:cs="Arial"/>
                <w:color w:val="FF0000"/>
              </w:rPr>
            </w:pPr>
          </w:p>
        </w:tc>
        <w:tc>
          <w:tcPr>
            <w:tcW w:w="1589" w:type="dxa"/>
          </w:tcPr>
          <w:p w14:paraId="48D47DF2" w14:textId="0A90C528" w:rsidR="00BE7D7E" w:rsidRPr="00BE7D7E" w:rsidRDefault="00BE7D7E" w:rsidP="00BE7D7E">
            <w:pPr>
              <w:rPr>
                <w:rFonts w:ascii="Arial Narrow" w:hAnsi="Arial Narrow" w:cs="Arial"/>
                <w:color w:val="FF0000"/>
              </w:rPr>
            </w:pPr>
            <w:r w:rsidRPr="00BE7D7E">
              <w:rPr>
                <w:rFonts w:ascii="Arial Narrow" w:hAnsi="Arial Narrow" w:cs="Arial"/>
                <w:color w:val="FF0000"/>
                <w:sz w:val="22"/>
                <w:szCs w:val="22"/>
              </w:rPr>
              <w:t>30/09/2025</w:t>
            </w:r>
          </w:p>
        </w:tc>
      </w:tr>
      <w:tr w:rsidR="00BE7D7E" w:rsidRPr="00E70119" w14:paraId="49F9BF40" w14:textId="77777777" w:rsidTr="00A73CE1">
        <w:tc>
          <w:tcPr>
            <w:tcW w:w="8495" w:type="dxa"/>
            <w:gridSpan w:val="3"/>
          </w:tcPr>
          <w:p w14:paraId="6CFFE53C" w14:textId="77777777" w:rsidR="00BE7D7E" w:rsidRPr="00E70119" w:rsidRDefault="00BE7D7E" w:rsidP="00BE7D7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300A1D9E"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More evidence based and proactive decisions being made.</w:t>
            </w:r>
          </w:p>
          <w:p w14:paraId="0F1F02C1"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Dashboard technology; assist in developing indicators / triangulating information to identify issues</w:t>
            </w:r>
          </w:p>
          <w:p w14:paraId="33B95D1D"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Number of unique users and unique dashboards used increases</w:t>
            </w:r>
          </w:p>
          <w:p w14:paraId="6935E172"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Number of people attending Data Literacy Training courses continues to grow</w:t>
            </w:r>
          </w:p>
          <w:p w14:paraId="2D41AD15"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E7D7E" w:rsidRPr="00E70119" w:rsidRDefault="00BE7D7E" w:rsidP="00BE7D7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4271266" w14:textId="77777777" w:rsidR="00BE7D7E" w:rsidRPr="00E70119" w:rsidRDefault="00BE7D7E" w:rsidP="00BE7D7E">
            <w:pPr>
              <w:pStyle w:val="Default"/>
              <w:rPr>
                <w:rFonts w:ascii="Arial Narrow" w:hAnsi="Arial Narrow" w:cs="Arial"/>
                <w:color w:val="auto"/>
                <w:sz w:val="22"/>
                <w:szCs w:val="22"/>
              </w:rPr>
            </w:pPr>
            <w:r w:rsidRPr="00E70119">
              <w:rPr>
                <w:rFonts w:ascii="Arial Narrow" w:hAnsi="Arial Narrow" w:cs="Arial"/>
                <w:color w:val="auto"/>
                <w:sz w:val="22"/>
                <w:szCs w:val="22"/>
              </w:rPr>
              <w:t xml:space="preserve">Significant gaps in data </w:t>
            </w:r>
            <w:proofErr w:type="gramStart"/>
            <w:r w:rsidRPr="00E70119">
              <w:rPr>
                <w:rFonts w:ascii="Arial Narrow" w:hAnsi="Arial Narrow" w:cs="Arial"/>
                <w:color w:val="auto"/>
                <w:sz w:val="22"/>
                <w:szCs w:val="22"/>
              </w:rPr>
              <w:t>still remain</w:t>
            </w:r>
            <w:proofErr w:type="gramEnd"/>
            <w:r w:rsidRPr="00E70119">
              <w:rPr>
                <w:rFonts w:ascii="Arial Narrow" w:hAnsi="Arial Narrow" w:cs="Arial"/>
                <w:color w:val="auto"/>
                <w:sz w:val="22"/>
                <w:szCs w:val="22"/>
              </w:rPr>
              <w:t xml:space="preserve">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E7D7E" w:rsidRPr="00E70119" w14:paraId="26FD3917" w14:textId="77777777" w:rsidTr="00A73CE1">
        <w:tc>
          <w:tcPr>
            <w:tcW w:w="15583" w:type="dxa"/>
            <w:gridSpan w:val="7"/>
            <w:shd w:val="clear" w:color="auto" w:fill="auto"/>
          </w:tcPr>
          <w:p w14:paraId="0D2ADF2F" w14:textId="77777777" w:rsidR="00BE7D7E" w:rsidRPr="00E70119" w:rsidRDefault="00BE7D7E" w:rsidP="00BE7D7E">
            <w:pPr>
              <w:pStyle w:val="Default"/>
              <w:jc w:val="center"/>
              <w:rPr>
                <w:rFonts w:ascii="Arial Narrow" w:hAnsi="Arial Narrow" w:cs="Arial"/>
                <w:color w:val="auto"/>
                <w:sz w:val="22"/>
                <w:szCs w:val="22"/>
              </w:rPr>
            </w:pPr>
            <w:r w:rsidRPr="00E70119">
              <w:rPr>
                <w:rFonts w:ascii="Arial Narrow" w:hAnsi="Arial Narrow" w:cs="Arial"/>
                <w:b/>
                <w:bCs/>
                <w:color w:val="auto"/>
                <w:sz w:val="22"/>
                <w:szCs w:val="22"/>
              </w:rPr>
              <w:t>Additional Comments / Progress Notes</w:t>
            </w:r>
          </w:p>
          <w:p w14:paraId="5FE68F52" w14:textId="77777777" w:rsidR="00BE7D7E" w:rsidRDefault="00BE7D7E" w:rsidP="00BE7D7E">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07/04/2025: Actions complete: Digital Strategy approved through Health Board. Draft of Digital Intelligence Strategic Plan has been to Business Intelligence Collaborative for approval and signed off. It will now go to Management Board.</w:t>
            </w:r>
          </w:p>
          <w:p w14:paraId="58C8B60F" w14:textId="0929B1A1" w:rsidR="00BE7D7E" w:rsidRPr="00E70119" w:rsidRDefault="00BE7D7E" w:rsidP="00BE7D7E">
            <w:pPr>
              <w:widowControl/>
              <w:rPr>
                <w:rFonts w:ascii="Arial Narrow" w:eastAsia="Times New Roman" w:hAnsi="Arial Narrow" w:cs="Segoe UI"/>
                <w:sz w:val="22"/>
                <w:szCs w:val="22"/>
              </w:rPr>
            </w:pPr>
            <w:r w:rsidRPr="00BE7D7E">
              <w:rPr>
                <w:rFonts w:ascii="Arial Narrow" w:eastAsia="Times New Roman" w:hAnsi="Arial Narrow" w:cs="Segoe UI"/>
                <w:color w:val="FF0000"/>
                <w:sz w:val="22"/>
                <w:szCs w:val="22"/>
              </w:rPr>
              <w:t>12/05/2025 - Strategic Plan to be taken to Exec Management Committee – date to be confirmed.</w:t>
            </w:r>
          </w:p>
        </w:tc>
      </w:tr>
    </w:tbl>
    <w:p w14:paraId="5B83E073" w14:textId="77777777" w:rsidR="00A32F5E" w:rsidRPr="007E21ED" w:rsidRDefault="00A32F5E" w:rsidP="00A32F5E">
      <w:pPr>
        <w:widowControl/>
        <w:spacing w:line="259" w:lineRule="auto"/>
        <w:rPr>
          <w:rFonts w:ascii="Arial" w:hAnsi="Arial" w:cs="Arial"/>
          <w:b/>
          <w:u w:val="single"/>
        </w:rPr>
      </w:pPr>
    </w:p>
    <w:p w14:paraId="14EE86E9" w14:textId="77777777" w:rsidR="00115C9E" w:rsidRDefault="00115C9E">
      <w:r>
        <w:br w:type="page"/>
      </w: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E70119" w:rsidRPr="00E70119" w14:paraId="1C2C7C76" w14:textId="77777777" w:rsidTr="00105A7B">
        <w:tc>
          <w:tcPr>
            <w:tcW w:w="8500" w:type="dxa"/>
            <w:gridSpan w:val="3"/>
          </w:tcPr>
          <w:p w14:paraId="73F12A4C" w14:textId="6AA9F37A"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Datix ID Number: 2796</w:t>
            </w:r>
          </w:p>
          <w:p w14:paraId="05F0934F"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90</w:t>
            </w:r>
          </w:p>
          <w:p w14:paraId="0A712232" w14:textId="77777777" w:rsidR="00A32F5E" w:rsidRPr="00E70119" w:rsidRDefault="00A32F5E" w:rsidP="008B11A3">
            <w:pPr>
              <w:rPr>
                <w:rFonts w:ascii="Arial Narrow" w:hAnsi="Arial Narrow"/>
                <w:sz w:val="22"/>
                <w:szCs w:val="22"/>
              </w:rPr>
            </w:pPr>
            <w:r w:rsidRPr="00E70119">
              <w:rPr>
                <w:rFonts w:ascii="Arial Narrow" w:hAnsi="Arial Narrow" w:cs="Arial"/>
                <w:b/>
                <w:bCs/>
                <w:sz w:val="22"/>
                <w:szCs w:val="22"/>
              </w:rPr>
              <w:t xml:space="preserve">Target Risk Date: </w:t>
            </w:r>
            <w:r w:rsidR="008B11A3" w:rsidRPr="00E70119">
              <w:rPr>
                <w:rFonts w:ascii="Arial Narrow" w:hAnsi="Arial Narrow" w:cs="Arial"/>
                <w:b/>
                <w:bCs/>
                <w:sz w:val="22"/>
                <w:szCs w:val="22"/>
              </w:rPr>
              <w:t>30/04/2025</w:t>
            </w:r>
          </w:p>
        </w:tc>
        <w:tc>
          <w:tcPr>
            <w:tcW w:w="2528" w:type="dxa"/>
            <w:gridSpan w:val="2"/>
            <w:shd w:val="clear" w:color="auto" w:fill="C00000"/>
          </w:tcPr>
          <w:p w14:paraId="313996BB"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958511D" w14:textId="77C0ABC1" w:rsidR="00A32F5E" w:rsidRPr="00E70119" w:rsidRDefault="00A32F5E" w:rsidP="00CF7F8A">
            <w:pPr>
              <w:rPr>
                <w:rFonts w:ascii="Arial Narrow" w:hAnsi="Arial Narrow"/>
                <w:sz w:val="22"/>
                <w:szCs w:val="22"/>
              </w:rPr>
            </w:pPr>
            <w:r w:rsidRPr="00E70119">
              <w:rPr>
                <w:rFonts w:ascii="Arial Narrow" w:hAnsi="Arial Narrow" w:cs="Arial"/>
                <w:b/>
                <w:bCs/>
                <w:sz w:val="22"/>
                <w:szCs w:val="22"/>
              </w:rPr>
              <w:t xml:space="preserve">4 x </w:t>
            </w:r>
            <w:r w:rsidR="001B65BC" w:rsidRPr="00E70119">
              <w:rPr>
                <w:rFonts w:ascii="Arial Narrow" w:hAnsi="Arial Narrow" w:cs="Arial"/>
                <w:b/>
                <w:bCs/>
                <w:sz w:val="22"/>
                <w:szCs w:val="22"/>
              </w:rPr>
              <w:t>5</w:t>
            </w:r>
            <w:r w:rsidRPr="00E70119">
              <w:rPr>
                <w:rFonts w:ascii="Arial Narrow" w:hAnsi="Arial Narrow" w:cs="Arial"/>
                <w:b/>
                <w:bCs/>
                <w:sz w:val="22"/>
                <w:szCs w:val="22"/>
              </w:rPr>
              <w:t xml:space="preserve"> = </w:t>
            </w:r>
            <w:r w:rsidR="001B65BC" w:rsidRPr="00E70119">
              <w:rPr>
                <w:rFonts w:ascii="Arial Narrow" w:hAnsi="Arial Narrow" w:cs="Arial"/>
                <w:b/>
                <w:bCs/>
                <w:sz w:val="22"/>
                <w:szCs w:val="22"/>
              </w:rPr>
              <w:t>20</w:t>
            </w:r>
          </w:p>
        </w:tc>
      </w:tr>
      <w:tr w:rsidR="00E70119" w:rsidRPr="00E70119" w14:paraId="60598ABC" w14:textId="77777777" w:rsidTr="00A73CE1">
        <w:tc>
          <w:tcPr>
            <w:tcW w:w="7002" w:type="dxa"/>
            <w:gridSpan w:val="2"/>
          </w:tcPr>
          <w:p w14:paraId="71AF73CF" w14:textId="77777777" w:rsidR="00B712AE" w:rsidRPr="00E70119" w:rsidRDefault="00B712AE" w:rsidP="00B712AE">
            <w:pPr>
              <w:ind w:right="96"/>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w:t>
            </w:r>
            <w:r w:rsidR="000D190D" w:rsidRPr="00E70119">
              <w:rPr>
                <w:rFonts w:ascii="Arial Narrow" w:hAnsi="Arial Narrow"/>
                <w:sz w:val="22"/>
                <w:szCs w:val="22"/>
              </w:rPr>
              <w:t>The delivery of care is supported by innovative digital solutions</w:t>
            </w:r>
          </w:p>
        </w:tc>
        <w:tc>
          <w:tcPr>
            <w:tcW w:w="1498" w:type="dxa"/>
          </w:tcPr>
          <w:p w14:paraId="72FACE3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4</w:t>
            </w:r>
          </w:p>
          <w:p w14:paraId="1AC55A10" w14:textId="77777777" w:rsidR="00B712AE" w:rsidRPr="00E70119"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0F19803E" w14:textId="51FA1C5A" w:rsidR="00B712AE" w:rsidRPr="00E70119" w:rsidRDefault="00B712AE" w:rsidP="00B712AE">
            <w:pPr>
              <w:rPr>
                <w:rFonts w:ascii="Arial Narrow" w:hAnsi="Arial Narrow" w:cs="Arial"/>
                <w:bCs/>
                <w:sz w:val="22"/>
                <w:szCs w:val="22"/>
              </w:rPr>
            </w:pPr>
            <w:r w:rsidRPr="00E70119">
              <w:rPr>
                <w:rFonts w:ascii="Arial Narrow" w:hAnsi="Arial Narrow" w:cs="Arial"/>
                <w:b/>
                <w:bCs/>
                <w:sz w:val="22"/>
                <w:szCs w:val="22"/>
              </w:rPr>
              <w:t xml:space="preserve">Assuring Committee: </w:t>
            </w:r>
            <w:r w:rsidR="00F35060" w:rsidRPr="00E70119">
              <w:rPr>
                <w:rFonts w:ascii="Arial Narrow" w:hAnsi="Arial Narrow" w:cs="Arial"/>
                <w:bCs/>
                <w:sz w:val="22"/>
                <w:szCs w:val="22"/>
              </w:rPr>
              <w:t>Digital, Research &amp; Innovation Committee</w:t>
            </w:r>
          </w:p>
        </w:tc>
      </w:tr>
      <w:tr w:rsidR="00E70119" w:rsidRPr="00E70119" w14:paraId="71E5316D" w14:textId="77777777" w:rsidTr="00A73CE1">
        <w:tc>
          <w:tcPr>
            <w:tcW w:w="8500" w:type="dxa"/>
            <w:gridSpan w:val="3"/>
            <w:vMerge w:val="restart"/>
          </w:tcPr>
          <w:p w14:paraId="662C41AF"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w:t>
            </w:r>
            <w:proofErr w:type="gramStart"/>
            <w:r w:rsidRPr="00E70119">
              <w:rPr>
                <w:rFonts w:ascii="Arial Narrow" w:hAnsi="Arial Narrow" w:cs="Arial"/>
                <w:sz w:val="22"/>
                <w:szCs w:val="22"/>
              </w:rPr>
              <w:t>a large number of</w:t>
            </w:r>
            <w:proofErr w:type="gramEnd"/>
            <w:r w:rsidRPr="00E70119">
              <w:rPr>
                <w:rFonts w:ascii="Arial Narrow" w:hAnsi="Arial Narrow" w:cs="Arial"/>
                <w:sz w:val="22"/>
                <w:szCs w:val="22"/>
              </w:rPr>
              <w:t xml:space="preserve"> SARs exceeding the required legal timeframe for response, which poses the risk of ICO involvement if backlogs continue to grow. </w:t>
            </w:r>
          </w:p>
          <w:p w14:paraId="24098750"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 xml:space="preserve">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w:t>
            </w:r>
            <w:proofErr w:type="gramStart"/>
            <w:r w:rsidRPr="00E70119">
              <w:rPr>
                <w:rFonts w:ascii="Arial Narrow" w:hAnsi="Arial Narrow" w:cs="Arial"/>
                <w:sz w:val="22"/>
                <w:szCs w:val="22"/>
              </w:rPr>
              <w:t>in order to</w:t>
            </w:r>
            <w:proofErr w:type="gramEnd"/>
            <w:r w:rsidRPr="00E70119">
              <w:rPr>
                <w:rFonts w:ascii="Arial Narrow" w:hAnsi="Arial Narrow" w:cs="Arial"/>
                <w:sz w:val="22"/>
                <w:szCs w:val="22"/>
              </w:rPr>
              <w:t xml:space="preserve"> meet the legal timeframe. The lack of review/adequate redaction increases the risk of personal data breaches occurring.</w:t>
            </w:r>
          </w:p>
          <w:p w14:paraId="1C98C6C8"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E70119" w:rsidRDefault="001B65BC" w:rsidP="001B65BC">
            <w:pPr>
              <w:rPr>
                <w:rFonts w:ascii="Arial Narrow" w:hAnsi="Arial Narrow" w:cs="Arial"/>
                <w:sz w:val="22"/>
                <w:szCs w:val="22"/>
              </w:rPr>
            </w:pPr>
            <w:r w:rsidRPr="00E70119">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313CDA64"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18514F95" w14:textId="77777777" w:rsidTr="00A73CE1">
        <w:trPr>
          <w:trHeight w:val="229"/>
        </w:trPr>
        <w:tc>
          <w:tcPr>
            <w:tcW w:w="8500" w:type="dxa"/>
            <w:gridSpan w:val="3"/>
            <w:vMerge/>
          </w:tcPr>
          <w:p w14:paraId="00A6091B" w14:textId="77777777" w:rsidR="00B712AE" w:rsidRPr="00E70119" w:rsidRDefault="00B712AE" w:rsidP="00B712AE">
            <w:pPr>
              <w:rPr>
                <w:rFonts w:ascii="Arial Narrow" w:hAnsi="Arial Narrow" w:cs="Arial"/>
                <w:b/>
              </w:rPr>
            </w:pPr>
          </w:p>
        </w:tc>
        <w:tc>
          <w:tcPr>
            <w:tcW w:w="7088" w:type="dxa"/>
            <w:gridSpan w:val="4"/>
            <w:vMerge w:val="restart"/>
          </w:tcPr>
          <w:p w14:paraId="7CB7F080"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37925856" w14:textId="1FB23CC2" w:rsidR="00B712AE" w:rsidRPr="00E70119" w:rsidRDefault="00B712AE" w:rsidP="00B712AE">
            <w:pPr>
              <w:jc w:val="both"/>
              <w:rPr>
                <w:rFonts w:ascii="Arial Narrow" w:hAnsi="Arial Narrow"/>
                <w:sz w:val="22"/>
                <w:szCs w:val="22"/>
              </w:rPr>
            </w:pPr>
            <w:r w:rsidRPr="00E70119">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E70119">
              <w:rPr>
                <w:rFonts w:ascii="Arial Narrow" w:eastAsia="Arial Narrow" w:hAnsi="Arial Narrow" w:cs="Arial Narrow"/>
                <w:sz w:val="22"/>
                <w:szCs w:val="22"/>
              </w:rPr>
              <w:t>(up to 4% of annual worldwide turnover),</w:t>
            </w:r>
            <w:r w:rsidR="001B65BC" w:rsidRPr="00E70119">
              <w:rPr>
                <w:rFonts w:ascii="Arial Narrow" w:hAnsi="Arial Narrow"/>
                <w:sz w:val="22"/>
                <w:szCs w:val="22"/>
              </w:rPr>
              <w:t xml:space="preserve"> </w:t>
            </w:r>
            <w:r w:rsidR="001B65BC" w:rsidRPr="00E70119">
              <w:rPr>
                <w:rFonts w:ascii="Arial Narrow" w:eastAsia="Arial Narrow" w:hAnsi="Arial Narrow" w:cs="Arial Narrow"/>
                <w:sz w:val="22"/>
                <w:szCs w:val="22"/>
              </w:rPr>
              <w:t>for serious breaches of data protection principles</w:t>
            </w:r>
            <w:r w:rsidR="001B65BC" w:rsidRPr="00E70119">
              <w:rPr>
                <w:rFonts w:ascii="Arial Narrow" w:hAnsi="Arial Narrow"/>
                <w:sz w:val="22"/>
                <w:szCs w:val="22"/>
              </w:rPr>
              <w:t>.</w:t>
            </w:r>
            <w:r w:rsidR="001B65BC" w:rsidRPr="00E70119">
              <w:rPr>
                <w:rFonts w:ascii="Arial Narrow" w:hAnsi="Arial Narrow"/>
                <w:b/>
                <w:bCs/>
                <w:sz w:val="22"/>
                <w:szCs w:val="22"/>
              </w:rPr>
              <w:t xml:space="preserve"> </w:t>
            </w:r>
            <w:r w:rsidR="001B65BC" w:rsidRPr="00E70119">
              <w:rPr>
                <w:rFonts w:ascii="Arial Narrow" w:hAnsi="Arial Narrow"/>
                <w:sz w:val="22"/>
                <w:szCs w:val="22"/>
              </w:rPr>
              <w:t xml:space="preserve">Historically, </w:t>
            </w:r>
            <w:proofErr w:type="gramStart"/>
            <w:r w:rsidR="001B65BC" w:rsidRPr="00E70119">
              <w:rPr>
                <w:rFonts w:ascii="Arial Narrow" w:hAnsi="Arial Narrow"/>
                <w:sz w:val="22"/>
                <w:szCs w:val="22"/>
              </w:rPr>
              <w:t>a</w:t>
            </w:r>
            <w:r w:rsidRPr="00E70119">
              <w:rPr>
                <w:rFonts w:ascii="Arial Narrow" w:hAnsi="Arial Narrow"/>
                <w:sz w:val="22"/>
                <w:szCs w:val="22"/>
              </w:rPr>
              <w:t xml:space="preserve"> number of</w:t>
            </w:r>
            <w:proofErr w:type="gramEnd"/>
            <w:r w:rsidRPr="00E70119">
              <w:rPr>
                <w:rFonts w:ascii="Arial Narrow" w:hAnsi="Arial Narrow"/>
                <w:sz w:val="22"/>
                <w:szCs w:val="22"/>
              </w:rPr>
              <w:t xml:space="preserve"> complaints regarding the handling of SARs within SBUHB have been highlighted </w:t>
            </w:r>
            <w:r w:rsidR="004B0755" w:rsidRPr="00E70119">
              <w:rPr>
                <w:rFonts w:ascii="Arial Narrow" w:hAnsi="Arial Narrow"/>
                <w:sz w:val="22"/>
                <w:szCs w:val="22"/>
              </w:rPr>
              <w:t xml:space="preserve">previously </w:t>
            </w:r>
            <w:r w:rsidRPr="00E70119">
              <w:rPr>
                <w:rFonts w:ascii="Arial Narrow" w:hAnsi="Arial Narrow"/>
                <w:sz w:val="22"/>
                <w:szCs w:val="22"/>
              </w:rPr>
              <w:t>in both the mainstream media and on social media, leading to a loss of trust in the Health Board with damage to staff and Health Board reputation</w:t>
            </w:r>
            <w:r w:rsidR="001B65BC" w:rsidRPr="00E70119">
              <w:rPr>
                <w:rFonts w:ascii="Arial Narrow" w:hAnsi="Arial Narrow"/>
                <w:sz w:val="22"/>
                <w:szCs w:val="22"/>
              </w:rPr>
              <w:t xml:space="preserve"> and a breach of data subjects’ fundamental right</w:t>
            </w:r>
            <w:r w:rsidRPr="00E70119">
              <w:rPr>
                <w:rFonts w:ascii="Arial Narrow" w:hAnsi="Arial Narrow"/>
                <w:sz w:val="22"/>
                <w:szCs w:val="22"/>
              </w:rPr>
              <w:t xml:space="preserve">. </w:t>
            </w:r>
          </w:p>
          <w:p w14:paraId="0453A799" w14:textId="3E32D29C" w:rsidR="00B712AE" w:rsidRPr="00E70119" w:rsidRDefault="00B712AE" w:rsidP="004B0755">
            <w:pPr>
              <w:jc w:val="both"/>
              <w:rPr>
                <w:rFonts w:ascii="Arial Narrow" w:hAnsi="Arial Narrow" w:cs="Arial"/>
                <w:b/>
                <w:bCs/>
              </w:rPr>
            </w:pPr>
            <w:r w:rsidRPr="00E70119">
              <w:rPr>
                <w:rFonts w:ascii="Arial Narrow" w:hAnsi="Arial Narrow"/>
                <w:sz w:val="22"/>
                <w:szCs w:val="22"/>
              </w:rPr>
              <w:t>L- The Health Board does not have adequate</w:t>
            </w:r>
            <w:r w:rsidR="001B65BC" w:rsidRPr="00E70119">
              <w:rPr>
                <w:rFonts w:ascii="Arial Narrow" w:hAnsi="Arial Narrow"/>
                <w:sz w:val="22"/>
                <w:szCs w:val="22"/>
              </w:rPr>
              <w:t>/identified</w:t>
            </w:r>
            <w:r w:rsidRPr="00E70119">
              <w:rPr>
                <w:rFonts w:ascii="Arial Narrow" w:hAnsi="Arial Narrow"/>
                <w:sz w:val="22"/>
                <w:szCs w:val="22"/>
              </w:rPr>
              <w:t xml:space="preserve"> resources to deal with the sustained increase in volume and complexity of SARs received from both patients and staff</w:t>
            </w:r>
            <w:r w:rsidR="001B65BC" w:rsidRPr="00E70119">
              <w:rPr>
                <w:rFonts w:ascii="Arial Narrow" w:hAnsi="Arial Narrow"/>
                <w:sz w:val="22"/>
                <w:szCs w:val="22"/>
              </w:rPr>
              <w:t xml:space="preserve"> </w:t>
            </w:r>
            <w:proofErr w:type="gramStart"/>
            <w:r w:rsidR="001B65BC" w:rsidRPr="00E70119">
              <w:rPr>
                <w:rFonts w:ascii="Arial Narrow" w:hAnsi="Arial Narrow"/>
                <w:sz w:val="22"/>
                <w:szCs w:val="22"/>
              </w:rPr>
              <w:t>as a result of</w:t>
            </w:r>
            <w:proofErr w:type="gramEnd"/>
            <w:r w:rsidR="001B65BC" w:rsidRPr="00E70119">
              <w:rPr>
                <w:rFonts w:ascii="Arial Narrow" w:hAnsi="Arial Narrow"/>
                <w:sz w:val="22"/>
                <w:szCs w:val="22"/>
              </w:rPr>
              <w:t xml:space="preserve"> changes to the SAR landscape since the introduction of UK-GDPR and advancements in technology and data availability</w:t>
            </w:r>
            <w:r w:rsidRPr="00E70119">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E70119">
              <w:rPr>
                <w:rFonts w:ascii="Arial Narrow" w:hAnsi="Arial Narrow"/>
                <w:sz w:val="22"/>
                <w:szCs w:val="22"/>
              </w:rPr>
              <w:t xml:space="preserve">Since Covid, there have been rapid changes in ways of working such as the use of non-corporate communication channels (e.g. WhatsApp) and increased e-mails with clinical relevance - with no or limited recording back to the clinical and corporate records. </w:t>
            </w:r>
            <w:r w:rsidRPr="00E70119">
              <w:rPr>
                <w:rFonts w:ascii="Arial Narrow" w:hAnsi="Arial Narrow"/>
                <w:sz w:val="22"/>
                <w:szCs w:val="22"/>
              </w:rPr>
              <w:t xml:space="preserve">The process for ensuring information is appropriately reviewed and redacted </w:t>
            </w:r>
            <w:r w:rsidR="004B0755" w:rsidRPr="00E70119">
              <w:rPr>
                <w:rFonts w:ascii="Arial Narrow" w:hAnsi="Arial Narrow"/>
                <w:sz w:val="22"/>
                <w:szCs w:val="22"/>
              </w:rPr>
              <w:t xml:space="preserve">by health professional within services </w:t>
            </w:r>
            <w:r w:rsidRPr="00E70119">
              <w:rPr>
                <w:rFonts w:ascii="Arial Narrow" w:hAnsi="Arial Narrow"/>
                <w:sz w:val="22"/>
                <w:szCs w:val="22"/>
              </w:rPr>
              <w:t>has become far more complex and resource intensive increasing the likelihood of personal data breaches and/or non-compliance with legal timescales</w:t>
            </w:r>
            <w:r w:rsidR="004B0755" w:rsidRPr="00E70119">
              <w:rPr>
                <w:rFonts w:ascii="Arial Narrow" w:hAnsi="Arial Narrow"/>
                <w:sz w:val="22"/>
                <w:szCs w:val="22"/>
              </w:rPr>
              <w:t xml:space="preserve"> for disclosure</w:t>
            </w:r>
            <w:r w:rsidRPr="00E70119">
              <w:rPr>
                <w:rFonts w:ascii="Arial Narrow" w:hAnsi="Arial Narrow"/>
                <w:sz w:val="22"/>
                <w:szCs w:val="22"/>
              </w:rPr>
              <w:t xml:space="preserve">. The ICO </w:t>
            </w:r>
            <w:r w:rsidR="004B0755" w:rsidRPr="00E70119">
              <w:rPr>
                <w:rFonts w:ascii="Arial Narrow" w:hAnsi="Arial Narrow"/>
                <w:sz w:val="22"/>
                <w:szCs w:val="22"/>
              </w:rPr>
              <w:t xml:space="preserve">have previously been </w:t>
            </w:r>
            <w:r w:rsidRPr="00E70119">
              <w:rPr>
                <w:rFonts w:ascii="Arial Narrow" w:hAnsi="Arial Narrow"/>
                <w:sz w:val="22"/>
                <w:szCs w:val="22"/>
              </w:rPr>
              <w:t xml:space="preserve">involved with </w:t>
            </w:r>
            <w:proofErr w:type="gramStart"/>
            <w:r w:rsidRPr="00E70119">
              <w:rPr>
                <w:rFonts w:ascii="Arial Narrow" w:hAnsi="Arial Narrow"/>
                <w:sz w:val="22"/>
                <w:szCs w:val="22"/>
              </w:rPr>
              <w:t>a number of</w:t>
            </w:r>
            <w:proofErr w:type="gramEnd"/>
            <w:r w:rsidRPr="00E70119">
              <w:rPr>
                <w:rFonts w:ascii="Arial Narrow" w:hAnsi="Arial Narrow"/>
                <w:sz w:val="22"/>
                <w:szCs w:val="22"/>
              </w:rPr>
              <w:t xml:space="preserve"> complaints in this area and there is an increased potential for future enforcement action if significant improvements are not made.</w:t>
            </w:r>
            <w:r w:rsidR="004B0755" w:rsidRPr="00E70119">
              <w:rPr>
                <w:rFonts w:ascii="Arial Narrow" w:hAnsi="Arial Narrow"/>
                <w:sz w:val="22"/>
                <w:szCs w:val="22"/>
              </w:rPr>
              <w:t xml:space="preserve"> </w:t>
            </w:r>
            <w:r w:rsidR="001B65BC" w:rsidRPr="00E70119">
              <w:rPr>
                <w:rFonts w:ascii="Arial Narrow" w:hAnsi="Arial Narrow"/>
                <w:sz w:val="22"/>
                <w:szCs w:val="22"/>
              </w:rPr>
              <w:t xml:space="preserve">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w:t>
            </w:r>
            <w:r w:rsidR="001B65BC" w:rsidRPr="00E70119">
              <w:rPr>
                <w:rFonts w:ascii="Arial Narrow" w:hAnsi="Arial Narrow"/>
                <w:sz w:val="22"/>
                <w:szCs w:val="22"/>
              </w:rPr>
              <w:lastRenderedPageBreak/>
              <w:t>to SARs.</w:t>
            </w:r>
          </w:p>
        </w:tc>
      </w:tr>
      <w:tr w:rsidR="00E70119" w:rsidRPr="00E70119" w14:paraId="7F7FB8A2" w14:textId="77777777" w:rsidTr="00A73CE1">
        <w:tc>
          <w:tcPr>
            <w:tcW w:w="2547" w:type="dxa"/>
          </w:tcPr>
          <w:p w14:paraId="0266C70C"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BEEC883"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28F296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4 = 16</w:t>
            </w:r>
          </w:p>
          <w:p w14:paraId="5935114A" w14:textId="3B58781C"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4 x </w:t>
            </w:r>
            <w:r w:rsidR="001B65BC" w:rsidRPr="00E70119">
              <w:rPr>
                <w:rFonts w:ascii="Arial Narrow" w:hAnsi="Arial Narrow" w:cs="Arial"/>
                <w:color w:val="auto"/>
                <w:sz w:val="22"/>
                <w:szCs w:val="22"/>
              </w:rPr>
              <w:t>5</w:t>
            </w:r>
            <w:r w:rsidRPr="00E70119">
              <w:rPr>
                <w:rFonts w:ascii="Arial Narrow" w:hAnsi="Arial Narrow" w:cs="Arial"/>
                <w:color w:val="auto"/>
                <w:sz w:val="22"/>
                <w:szCs w:val="22"/>
              </w:rPr>
              <w:t xml:space="preserve"> = </w:t>
            </w:r>
            <w:r w:rsidR="001B65BC" w:rsidRPr="00E70119">
              <w:rPr>
                <w:rFonts w:ascii="Arial Narrow" w:hAnsi="Arial Narrow" w:cs="Arial"/>
                <w:color w:val="auto"/>
                <w:sz w:val="22"/>
                <w:szCs w:val="22"/>
              </w:rPr>
              <w:t>20</w:t>
            </w:r>
          </w:p>
          <w:p w14:paraId="63E523CA" w14:textId="77187C89"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xml:space="preserve">Target: 4 x </w:t>
            </w:r>
            <w:r w:rsidR="001B65BC" w:rsidRPr="00E70119">
              <w:rPr>
                <w:rFonts w:ascii="Arial Narrow" w:hAnsi="Arial Narrow" w:cs="Arial"/>
                <w:sz w:val="22"/>
                <w:szCs w:val="22"/>
              </w:rPr>
              <w:t>3 = 12</w:t>
            </w:r>
          </w:p>
        </w:tc>
        <w:tc>
          <w:tcPr>
            <w:tcW w:w="5953" w:type="dxa"/>
            <w:gridSpan w:val="2"/>
            <w:vMerge w:val="restart"/>
          </w:tcPr>
          <w:p w14:paraId="689AE967" w14:textId="61143BF3"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0A7184AF" wp14:editId="30CFF8B1">
                  <wp:extent cx="3600000" cy="1741270"/>
                  <wp:effectExtent l="0" t="0" r="635" b="0"/>
                  <wp:docPr id="15889287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tcPr>
          <w:p w14:paraId="19F8F946" w14:textId="77777777" w:rsidR="00B712AE" w:rsidRPr="00E70119" w:rsidRDefault="00B712AE" w:rsidP="00B712AE">
            <w:pPr>
              <w:jc w:val="both"/>
              <w:rPr>
                <w:rFonts w:ascii="Arial Narrow" w:hAnsi="Arial Narrow"/>
                <w:sz w:val="22"/>
                <w:szCs w:val="22"/>
              </w:rPr>
            </w:pPr>
          </w:p>
        </w:tc>
      </w:tr>
      <w:tr w:rsidR="00E70119" w:rsidRPr="00E70119" w14:paraId="1CEA4037" w14:textId="77777777" w:rsidTr="00A73CE1">
        <w:tc>
          <w:tcPr>
            <w:tcW w:w="2547" w:type="dxa"/>
          </w:tcPr>
          <w:p w14:paraId="61DB269F"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F6580B2"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50%</w:t>
            </w:r>
          </w:p>
        </w:tc>
        <w:tc>
          <w:tcPr>
            <w:tcW w:w="5953" w:type="dxa"/>
            <w:gridSpan w:val="2"/>
            <w:vMerge/>
          </w:tcPr>
          <w:p w14:paraId="64070BD2" w14:textId="77777777" w:rsidR="00B712AE" w:rsidRPr="00E70119" w:rsidRDefault="00B712AE" w:rsidP="00B712AE">
            <w:pPr>
              <w:rPr>
                <w:rFonts w:ascii="Arial Narrow" w:hAnsi="Arial Narrow"/>
                <w:sz w:val="22"/>
                <w:szCs w:val="22"/>
              </w:rPr>
            </w:pPr>
          </w:p>
        </w:tc>
        <w:tc>
          <w:tcPr>
            <w:tcW w:w="7088" w:type="dxa"/>
            <w:gridSpan w:val="4"/>
            <w:vMerge w:val="restart"/>
          </w:tcPr>
          <w:p w14:paraId="7D5D6B59"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03EC4366"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C – As above</w:t>
            </w:r>
          </w:p>
          <w:p w14:paraId="19E26285" w14:textId="77777777" w:rsidR="00B712AE" w:rsidRPr="00E70119" w:rsidRDefault="00B712AE" w:rsidP="00B712AE">
            <w:pPr>
              <w:jc w:val="both"/>
              <w:rPr>
                <w:rFonts w:ascii="Arial Narrow" w:hAnsi="Arial Narrow"/>
                <w:sz w:val="22"/>
                <w:szCs w:val="22"/>
              </w:rPr>
            </w:pPr>
            <w:r w:rsidRPr="00E70119">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E70119" w:rsidRPr="00E70119" w14:paraId="04ACAF5E" w14:textId="77777777" w:rsidTr="00A73CE1">
        <w:tc>
          <w:tcPr>
            <w:tcW w:w="2547" w:type="dxa"/>
          </w:tcPr>
          <w:p w14:paraId="61AE44C9"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7591C5C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Jan 2023</w:t>
            </w:r>
          </w:p>
        </w:tc>
        <w:tc>
          <w:tcPr>
            <w:tcW w:w="5953" w:type="dxa"/>
            <w:gridSpan w:val="2"/>
            <w:vMerge/>
          </w:tcPr>
          <w:p w14:paraId="745E7A86" w14:textId="77777777" w:rsidR="00B712AE" w:rsidRPr="00E70119" w:rsidRDefault="00B712AE" w:rsidP="00B712AE">
            <w:pPr>
              <w:rPr>
                <w:rFonts w:ascii="Arial Narrow" w:hAnsi="Arial Narrow"/>
                <w:sz w:val="22"/>
                <w:szCs w:val="22"/>
              </w:rPr>
            </w:pPr>
          </w:p>
        </w:tc>
        <w:tc>
          <w:tcPr>
            <w:tcW w:w="7088" w:type="dxa"/>
            <w:gridSpan w:val="4"/>
            <w:vMerge/>
          </w:tcPr>
          <w:p w14:paraId="678F6F46" w14:textId="77777777" w:rsidR="00B712AE" w:rsidRPr="00E70119" w:rsidRDefault="00B712AE" w:rsidP="00B712AE">
            <w:pPr>
              <w:rPr>
                <w:rFonts w:ascii="Arial Narrow" w:hAnsi="Arial Narrow"/>
                <w:sz w:val="22"/>
                <w:szCs w:val="22"/>
              </w:rPr>
            </w:pPr>
          </w:p>
        </w:tc>
      </w:tr>
      <w:tr w:rsidR="00E70119" w:rsidRPr="00E70119" w14:paraId="45B6C4D0" w14:textId="77777777" w:rsidTr="00A73CE1">
        <w:tc>
          <w:tcPr>
            <w:tcW w:w="8500" w:type="dxa"/>
            <w:gridSpan w:val="3"/>
          </w:tcPr>
          <w:p w14:paraId="6FD061F1"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E7D7E" w:rsidRPr="00E70119" w14:paraId="263D307B" w14:textId="77777777" w:rsidTr="007E21ED">
        <w:tc>
          <w:tcPr>
            <w:tcW w:w="8500" w:type="dxa"/>
            <w:gridSpan w:val="3"/>
            <w:vMerge w:val="restart"/>
          </w:tcPr>
          <w:p w14:paraId="0FA928FF" w14:textId="77777777" w:rsidR="00BE7D7E" w:rsidRPr="00E70119"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New SAR (Subject Access Request) Working Group established in February 2024</w:t>
            </w:r>
          </w:p>
          <w:p w14:paraId="67967269" w14:textId="77777777" w:rsidR="00BE7D7E" w:rsidRPr="00E70119"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Prioritisation of workload</w:t>
            </w:r>
          </w:p>
          <w:p w14:paraId="11B013B1" w14:textId="77777777" w:rsidR="00BE7D7E" w:rsidRPr="00E70119" w:rsidRDefault="00BE7D7E"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E70119">
              <w:rPr>
                <w:rFonts w:ascii="Arial Narrow" w:eastAsia="Times New Roman" w:hAnsi="Arial Narrow" w:cs="Segoe UI"/>
                <w:sz w:val="22"/>
                <w:szCs w:val="22"/>
              </w:rPr>
              <w:t>Revised SAR policy in place (to be reviewed &amp; updated in line with Working Group actions)</w:t>
            </w:r>
          </w:p>
          <w:p w14:paraId="2AF03635" w14:textId="77777777" w:rsidR="00BE7D7E" w:rsidRPr="00E70119" w:rsidRDefault="00BE7D7E" w:rsidP="00BD24B6">
            <w:pPr>
              <w:pStyle w:val="ListParagraph"/>
              <w:numPr>
                <w:ilvl w:val="0"/>
                <w:numId w:val="23"/>
              </w:numPr>
              <w:spacing w:line="240" w:lineRule="auto"/>
              <w:ind w:left="311" w:hanging="284"/>
              <w:rPr>
                <w:rFonts w:ascii="Arial Narrow" w:hAnsi="Arial Narrow"/>
                <w:sz w:val="22"/>
                <w:szCs w:val="22"/>
              </w:rPr>
            </w:pPr>
            <w:r w:rsidRPr="00E70119">
              <w:rPr>
                <w:rFonts w:ascii="Arial Narrow" w:eastAsia="Times New Roman" w:hAnsi="Arial Narrow" w:cs="Segoe UI"/>
                <w:sz w:val="22"/>
                <w:szCs w:val="22"/>
              </w:rPr>
              <w:t>Advice sought from Legal and Risk on complex cases</w:t>
            </w:r>
          </w:p>
          <w:p w14:paraId="5C5C5EFA" w14:textId="77777777" w:rsidR="00BE7D7E" w:rsidRPr="00E70119" w:rsidRDefault="00BE7D7E" w:rsidP="00BD24B6">
            <w:pPr>
              <w:pStyle w:val="ListParagraph"/>
              <w:numPr>
                <w:ilvl w:val="0"/>
                <w:numId w:val="23"/>
              </w:numPr>
              <w:spacing w:after="0" w:line="240" w:lineRule="auto"/>
              <w:ind w:left="311" w:hanging="284"/>
              <w:rPr>
                <w:rFonts w:ascii="Arial Narrow" w:hAnsi="Arial Narrow"/>
                <w:sz w:val="22"/>
                <w:szCs w:val="22"/>
              </w:rPr>
            </w:pPr>
            <w:r w:rsidRPr="00E70119">
              <w:rPr>
                <w:rFonts w:ascii="Arial Narrow" w:eastAsia="Times New Roman" w:hAnsi="Arial Narrow" w:cs="Segoe UI"/>
                <w:sz w:val="22"/>
                <w:szCs w:val="22"/>
              </w:rPr>
              <w:t>Escalating areas of concern to IGCAG (Information Governance &amp; Cyber Assurance Group)</w:t>
            </w:r>
          </w:p>
        </w:tc>
        <w:tc>
          <w:tcPr>
            <w:tcW w:w="3261" w:type="dxa"/>
          </w:tcPr>
          <w:p w14:paraId="5EB480D9"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Action</w:t>
            </w:r>
          </w:p>
        </w:tc>
        <w:tc>
          <w:tcPr>
            <w:tcW w:w="2172" w:type="dxa"/>
            <w:gridSpan w:val="2"/>
          </w:tcPr>
          <w:p w14:paraId="4DBFF17A"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Lead</w:t>
            </w:r>
          </w:p>
        </w:tc>
        <w:tc>
          <w:tcPr>
            <w:tcW w:w="1655" w:type="dxa"/>
          </w:tcPr>
          <w:p w14:paraId="579FBDB2"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Deadline</w:t>
            </w:r>
          </w:p>
        </w:tc>
      </w:tr>
      <w:tr w:rsidR="00BE7D7E" w:rsidRPr="00E70119" w14:paraId="6AC31136" w14:textId="77777777" w:rsidTr="00144B56">
        <w:trPr>
          <w:trHeight w:val="757"/>
        </w:trPr>
        <w:tc>
          <w:tcPr>
            <w:tcW w:w="8500" w:type="dxa"/>
            <w:gridSpan w:val="3"/>
            <w:vMerge/>
          </w:tcPr>
          <w:p w14:paraId="147997DB" w14:textId="77777777" w:rsidR="00BE7D7E" w:rsidRPr="00E70119" w:rsidRDefault="00BE7D7E" w:rsidP="000846FA">
            <w:pPr>
              <w:tabs>
                <w:tab w:val="left" w:pos="7924"/>
              </w:tabs>
              <w:rPr>
                <w:rFonts w:ascii="Arial Narrow" w:hAnsi="Arial Narrow"/>
                <w:sz w:val="22"/>
                <w:szCs w:val="22"/>
              </w:rPr>
            </w:pPr>
            <w:bookmarkStart w:id="0" w:name="_Hlk184388205"/>
          </w:p>
        </w:tc>
        <w:tc>
          <w:tcPr>
            <w:tcW w:w="3261" w:type="dxa"/>
          </w:tcPr>
          <w:p w14:paraId="17C376BE" w14:textId="573CA8CA" w:rsidR="00BE7D7E" w:rsidRPr="00E70119" w:rsidRDefault="00BE7D7E" w:rsidP="000846FA">
            <w:pPr>
              <w:rPr>
                <w:rFonts w:ascii="Arial Narrow" w:hAnsi="Arial Narrow"/>
                <w:sz w:val="22"/>
                <w:szCs w:val="22"/>
              </w:rPr>
            </w:pPr>
            <w:r w:rsidRPr="00E70119">
              <w:rPr>
                <w:rFonts w:ascii="Arial Narrow" w:hAnsi="Arial Narrow" w:cstheme="minorBidi"/>
                <w:sz w:val="22"/>
                <w:szCs w:val="22"/>
              </w:rPr>
              <w:t>Develop Action Plan</w:t>
            </w:r>
          </w:p>
        </w:tc>
        <w:tc>
          <w:tcPr>
            <w:tcW w:w="2172" w:type="dxa"/>
            <w:gridSpan w:val="2"/>
          </w:tcPr>
          <w:p w14:paraId="40AF03C2" w14:textId="17778064" w:rsidR="00BE7D7E" w:rsidRPr="00E70119" w:rsidRDefault="00BE7D7E" w:rsidP="000846FA">
            <w:pPr>
              <w:rPr>
                <w:rFonts w:ascii="Arial Narrow" w:hAnsi="Arial Narrow"/>
                <w:sz w:val="22"/>
                <w:szCs w:val="22"/>
              </w:rPr>
            </w:pPr>
            <w:r w:rsidRPr="00E70119">
              <w:rPr>
                <w:rFonts w:ascii="Arial Narrow" w:eastAsia="Arial Narrow" w:hAnsi="Arial Narrow" w:cs="Arial Narrow"/>
                <w:sz w:val="22"/>
                <w:szCs w:val="22"/>
              </w:rPr>
              <w:t>Data Protection Officer/Head of Health Records</w:t>
            </w:r>
          </w:p>
        </w:tc>
        <w:tc>
          <w:tcPr>
            <w:tcW w:w="1655" w:type="dxa"/>
          </w:tcPr>
          <w:p w14:paraId="152FEDD0" w14:textId="339796A5" w:rsidR="00BE7D7E" w:rsidRPr="00E70119" w:rsidRDefault="00BE7D7E" w:rsidP="000846FA">
            <w:pPr>
              <w:rPr>
                <w:rFonts w:ascii="Arial Narrow" w:hAnsi="Arial Narrow"/>
                <w:sz w:val="22"/>
                <w:szCs w:val="22"/>
              </w:rPr>
            </w:pPr>
            <w:r w:rsidRPr="00BE7D7E">
              <w:rPr>
                <w:rFonts w:ascii="Arial Narrow" w:hAnsi="Arial Narrow" w:cstheme="minorBidi"/>
                <w:color w:val="FF0000"/>
                <w:sz w:val="22"/>
                <w:szCs w:val="22"/>
              </w:rPr>
              <w:t>Complete</w:t>
            </w:r>
          </w:p>
        </w:tc>
      </w:tr>
      <w:tr w:rsidR="00BE7D7E" w:rsidRPr="00E70119" w14:paraId="1D464849" w14:textId="77777777" w:rsidTr="00BE7D7E">
        <w:tc>
          <w:tcPr>
            <w:tcW w:w="8500" w:type="dxa"/>
            <w:gridSpan w:val="3"/>
            <w:vMerge/>
          </w:tcPr>
          <w:p w14:paraId="26F7D911" w14:textId="77777777" w:rsidR="00BE7D7E" w:rsidRPr="00E70119" w:rsidRDefault="00BE7D7E" w:rsidP="00BE7D7E">
            <w:pPr>
              <w:tabs>
                <w:tab w:val="left" w:pos="7924"/>
              </w:tabs>
              <w:rPr>
                <w:rFonts w:ascii="Arial Narrow" w:hAnsi="Arial Narrow"/>
              </w:rPr>
            </w:pPr>
          </w:p>
        </w:tc>
        <w:tc>
          <w:tcPr>
            <w:tcW w:w="3261" w:type="dxa"/>
          </w:tcPr>
          <w:p w14:paraId="0D4F2570" w14:textId="67F67C55" w:rsidR="00BE7D7E" w:rsidRPr="00BE7D7E" w:rsidRDefault="00BE7D7E" w:rsidP="00BE7D7E">
            <w:pPr>
              <w:rPr>
                <w:rFonts w:ascii="Arial Narrow" w:hAnsi="Arial Narrow" w:cstheme="minorBidi"/>
                <w:color w:val="FF0000"/>
              </w:rPr>
            </w:pPr>
            <w:r w:rsidRPr="00BE7D7E">
              <w:rPr>
                <w:rFonts w:ascii="Arial Narrow" w:hAnsi="Arial Narrow" w:cstheme="minorBidi"/>
                <w:color w:val="FF0000"/>
                <w:sz w:val="22"/>
                <w:szCs w:val="22"/>
              </w:rPr>
              <w:t>Implement detailed Action Plan in line with the timescales outlined within the Plan</w:t>
            </w:r>
          </w:p>
        </w:tc>
        <w:tc>
          <w:tcPr>
            <w:tcW w:w="2172" w:type="dxa"/>
            <w:gridSpan w:val="2"/>
          </w:tcPr>
          <w:p w14:paraId="305BFF5F" w14:textId="760CA69C" w:rsidR="00BE7D7E" w:rsidRPr="00BE7D7E" w:rsidRDefault="00BE7D7E" w:rsidP="00BE7D7E">
            <w:pPr>
              <w:rPr>
                <w:rFonts w:ascii="Arial Narrow" w:eastAsia="Arial Narrow" w:hAnsi="Arial Narrow" w:cs="Arial Narrow"/>
                <w:color w:val="FF0000"/>
              </w:rPr>
            </w:pPr>
            <w:r w:rsidRPr="00BE7D7E">
              <w:rPr>
                <w:rFonts w:ascii="Arial Narrow" w:eastAsia="Arial Narrow" w:hAnsi="Arial Narrow" w:cs="Arial Narrow"/>
                <w:color w:val="FF0000"/>
                <w:sz w:val="22"/>
                <w:szCs w:val="22"/>
              </w:rPr>
              <w:t>Data Protection Officer/Head of Health Records</w:t>
            </w:r>
          </w:p>
        </w:tc>
        <w:tc>
          <w:tcPr>
            <w:tcW w:w="1655" w:type="dxa"/>
          </w:tcPr>
          <w:p w14:paraId="5460B681" w14:textId="1155B6E1" w:rsidR="00BE7D7E" w:rsidRPr="00BE7D7E" w:rsidRDefault="00304733" w:rsidP="00BE7D7E">
            <w:pPr>
              <w:rPr>
                <w:rFonts w:ascii="Arial Narrow" w:hAnsi="Arial Narrow" w:cstheme="minorBidi"/>
                <w:color w:val="FF0000"/>
              </w:rPr>
            </w:pPr>
            <w:r>
              <w:rPr>
                <w:rFonts w:ascii="Arial Narrow" w:hAnsi="Arial Narrow" w:cstheme="minorBidi"/>
                <w:color w:val="FF0000"/>
                <w:sz w:val="22"/>
                <w:szCs w:val="22"/>
              </w:rPr>
              <w:t>31/03/</w:t>
            </w:r>
            <w:r w:rsidR="00BE7D7E" w:rsidRPr="00BE7D7E">
              <w:rPr>
                <w:rFonts w:ascii="Arial Narrow" w:hAnsi="Arial Narrow" w:cstheme="minorBidi"/>
                <w:color w:val="FF0000"/>
                <w:sz w:val="22"/>
                <w:szCs w:val="22"/>
              </w:rPr>
              <w:t>2026</w:t>
            </w:r>
          </w:p>
        </w:tc>
      </w:tr>
      <w:bookmarkEnd w:id="0"/>
      <w:tr w:rsidR="00E70119" w:rsidRPr="00E70119" w14:paraId="49B3966B" w14:textId="77777777" w:rsidTr="00E731B5">
        <w:tc>
          <w:tcPr>
            <w:tcW w:w="8500" w:type="dxa"/>
            <w:gridSpan w:val="3"/>
            <w:shd w:val="clear" w:color="auto" w:fill="auto"/>
          </w:tcPr>
          <w:p w14:paraId="62D674FD"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5852FC47" w14:textId="77777777" w:rsidR="00B712AE" w:rsidRPr="00E70119"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 xml:space="preserve">Bi-monthly IGCAG </w:t>
            </w:r>
            <w:r w:rsidR="00B712AE" w:rsidRPr="00E70119">
              <w:rPr>
                <w:rFonts w:ascii="Arial Narrow" w:eastAsia="Times New Roman" w:hAnsi="Arial Narrow" w:cs="Segoe UI"/>
                <w:sz w:val="22"/>
                <w:szCs w:val="22"/>
              </w:rPr>
              <w:t xml:space="preserve">chaired by SIRO (Senior Information Risk Owner) and attended by Deputy Caldicott Guardian and Data Protection Officer </w:t>
            </w:r>
          </w:p>
          <w:p w14:paraId="3D2AD7E3" w14:textId="77777777" w:rsidR="00BE7D7E" w:rsidRPr="00BE7D7E" w:rsidRDefault="00BE7D7E" w:rsidP="00BD24B6">
            <w:pPr>
              <w:pStyle w:val="ListParagraph"/>
              <w:numPr>
                <w:ilvl w:val="0"/>
                <w:numId w:val="23"/>
              </w:numPr>
              <w:spacing w:after="0" w:line="240" w:lineRule="auto"/>
              <w:ind w:left="311" w:hanging="284"/>
              <w:rPr>
                <w:rFonts w:ascii="Arial Narrow" w:eastAsia="Times New Roman" w:hAnsi="Arial Narrow" w:cs="Segoe UI"/>
                <w:color w:val="FF0000"/>
                <w:sz w:val="22"/>
                <w:szCs w:val="22"/>
              </w:rPr>
            </w:pPr>
            <w:r w:rsidRPr="00BE7D7E">
              <w:rPr>
                <w:rFonts w:ascii="Arial Narrow" w:eastAsia="Times New Roman" w:hAnsi="Arial Narrow" w:cs="Segoe UI"/>
                <w:color w:val="FF0000"/>
                <w:sz w:val="22"/>
                <w:szCs w:val="22"/>
              </w:rPr>
              <w:t>Bimonthly reporting to DDRI with progress reports</w:t>
            </w:r>
          </w:p>
          <w:p w14:paraId="02A51EFE" w14:textId="3EE39DD5" w:rsidR="00B712AE" w:rsidRPr="00E70119"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 xml:space="preserve">Escalation reports </w:t>
            </w:r>
            <w:r w:rsidR="00B712AE" w:rsidRPr="00E70119">
              <w:rPr>
                <w:rFonts w:ascii="Arial Narrow" w:eastAsia="Times New Roman" w:hAnsi="Arial Narrow" w:cs="Segoe UI"/>
                <w:sz w:val="22"/>
                <w:szCs w:val="22"/>
              </w:rPr>
              <w:t>from IG</w:t>
            </w:r>
            <w:r w:rsidRPr="00E70119">
              <w:rPr>
                <w:rFonts w:ascii="Arial Narrow" w:eastAsia="Times New Roman" w:hAnsi="Arial Narrow" w:cs="Segoe UI"/>
                <w:sz w:val="22"/>
                <w:szCs w:val="22"/>
              </w:rPr>
              <w:t>CAG</w:t>
            </w:r>
            <w:r w:rsidR="00B712AE" w:rsidRPr="00E70119">
              <w:rPr>
                <w:rFonts w:ascii="Arial Narrow" w:eastAsia="Times New Roman" w:hAnsi="Arial Narrow" w:cs="Segoe UI"/>
                <w:sz w:val="22"/>
                <w:szCs w:val="22"/>
              </w:rPr>
              <w:t xml:space="preserve"> to Management Board &amp; </w:t>
            </w:r>
            <w:r w:rsidR="000846FA" w:rsidRPr="00E70119">
              <w:rPr>
                <w:rFonts w:ascii="Arial Narrow" w:eastAsia="Times New Roman" w:hAnsi="Arial Narrow" w:cs="Segoe UI"/>
                <w:sz w:val="22"/>
                <w:szCs w:val="22"/>
              </w:rPr>
              <w:t xml:space="preserve">Digital, Data, Research and Innovation Committee </w:t>
            </w:r>
            <w:r w:rsidR="001D4C66" w:rsidRPr="00E70119">
              <w:rPr>
                <w:rFonts w:ascii="Arial Narrow" w:eastAsia="Times New Roman" w:hAnsi="Arial Narrow" w:cs="Segoe UI"/>
                <w:sz w:val="22"/>
                <w:szCs w:val="22"/>
              </w:rPr>
              <w:t>as required</w:t>
            </w:r>
          </w:p>
          <w:p w14:paraId="13A298AB" w14:textId="77777777" w:rsidR="00B712AE" w:rsidRPr="00E70119" w:rsidRDefault="00B712AE" w:rsidP="00BD24B6">
            <w:pPr>
              <w:pStyle w:val="ListParagraph"/>
              <w:numPr>
                <w:ilvl w:val="0"/>
                <w:numId w:val="23"/>
              </w:numPr>
              <w:spacing w:after="0" w:line="240" w:lineRule="auto"/>
              <w:ind w:left="311" w:hanging="284"/>
              <w:rPr>
                <w:rFonts w:ascii="Arial Narrow" w:hAnsi="Arial Narrow"/>
                <w:sz w:val="22"/>
                <w:szCs w:val="22"/>
              </w:rPr>
            </w:pPr>
            <w:r w:rsidRPr="00E70119">
              <w:rPr>
                <w:rFonts w:ascii="Arial Narrow" w:eastAsia="Times New Roman" w:hAnsi="Arial Narrow" w:cs="Segoe UI"/>
                <w:sz w:val="22"/>
                <w:szCs w:val="22"/>
              </w:rPr>
              <w:t>IG governance structures in place with key roles and responsibilities establishe</w:t>
            </w:r>
            <w:r w:rsidR="001D4C66" w:rsidRPr="00E70119">
              <w:rPr>
                <w:rFonts w:ascii="Arial Narrow" w:eastAsia="Times New Roman" w:hAnsi="Arial Narrow" w:cs="Segoe UI"/>
                <w:sz w:val="22"/>
                <w:szCs w:val="22"/>
              </w:rPr>
              <w:t>d e.g. SIRO, Caldicott Guardian</w:t>
            </w:r>
            <w:r w:rsidRPr="00E70119">
              <w:rPr>
                <w:rFonts w:ascii="Arial Narrow" w:eastAsia="Times New Roman" w:hAnsi="Arial Narrow" w:cs="Segoe UI"/>
                <w:sz w:val="22"/>
                <w:szCs w:val="22"/>
              </w:rPr>
              <w:t>, DPO (Data Protection Officer)</w:t>
            </w:r>
          </w:p>
        </w:tc>
        <w:tc>
          <w:tcPr>
            <w:tcW w:w="7088" w:type="dxa"/>
            <w:gridSpan w:val="4"/>
            <w:shd w:val="clear" w:color="auto" w:fill="auto"/>
          </w:tcPr>
          <w:p w14:paraId="5FC799E9"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7685C8F" w14:textId="77777777" w:rsidR="00B712AE" w:rsidRPr="00E70119" w:rsidRDefault="00B712AE" w:rsidP="00B712AE">
            <w:pPr>
              <w:pStyle w:val="Default"/>
              <w:rPr>
                <w:rFonts w:ascii="Arial Narrow" w:hAnsi="Arial Narrow"/>
                <w:color w:val="auto"/>
                <w:sz w:val="22"/>
                <w:szCs w:val="22"/>
              </w:rPr>
            </w:pPr>
            <w:r w:rsidRPr="00E70119">
              <w:rPr>
                <w:rFonts w:ascii="Arial Narrow" w:hAnsi="Arial Narrow"/>
                <w:color w:val="auto"/>
                <w:sz w:val="22"/>
                <w:szCs w:val="22"/>
              </w:rPr>
              <w:t>Recent internal audit identified the requirement to invest in resources to address gap in assurance.</w:t>
            </w:r>
          </w:p>
        </w:tc>
      </w:tr>
      <w:tr w:rsidR="00E70119" w:rsidRPr="00E70119" w14:paraId="10BB65B8" w14:textId="77777777" w:rsidTr="00A73CE1">
        <w:tc>
          <w:tcPr>
            <w:tcW w:w="15588" w:type="dxa"/>
            <w:gridSpan w:val="7"/>
            <w:shd w:val="clear" w:color="auto" w:fill="auto"/>
          </w:tcPr>
          <w:p w14:paraId="099E50C1" w14:textId="77777777" w:rsidR="00B712AE" w:rsidRPr="00E731B5" w:rsidRDefault="00B712AE" w:rsidP="00B712AE">
            <w:pPr>
              <w:pStyle w:val="Default"/>
              <w:jc w:val="center"/>
              <w:rPr>
                <w:rFonts w:ascii="Arial Narrow" w:hAnsi="Arial Narrow"/>
                <w:b/>
                <w:bCs/>
                <w:color w:val="auto"/>
                <w:sz w:val="22"/>
                <w:szCs w:val="22"/>
                <w:shd w:val="clear" w:color="auto" w:fill="FFFFFF"/>
              </w:rPr>
            </w:pPr>
            <w:r w:rsidRPr="00E731B5">
              <w:rPr>
                <w:rFonts w:ascii="Arial Narrow" w:hAnsi="Arial Narrow"/>
                <w:b/>
                <w:bCs/>
                <w:color w:val="auto"/>
                <w:sz w:val="22"/>
                <w:szCs w:val="22"/>
              </w:rPr>
              <w:t>Additional Comments / Progress Notes</w:t>
            </w:r>
          </w:p>
          <w:p w14:paraId="0A3884DF" w14:textId="77777777" w:rsidR="00E731B5" w:rsidRPr="00E731B5" w:rsidRDefault="00E731B5" w:rsidP="00E731B5">
            <w:pPr>
              <w:pStyle w:val="Default"/>
              <w:rPr>
                <w:rFonts w:ascii="Arial Narrow" w:hAnsi="Arial Narrow"/>
                <w:b/>
                <w:bCs/>
                <w:color w:val="FF0000"/>
                <w:sz w:val="22"/>
                <w:szCs w:val="22"/>
                <w:shd w:val="clear" w:color="auto" w:fill="FFFFFF"/>
              </w:rPr>
            </w:pPr>
            <w:r w:rsidRPr="00E731B5">
              <w:rPr>
                <w:rFonts w:ascii="Arial Narrow" w:hAnsi="Arial Narrow"/>
                <w:bCs/>
                <w:color w:val="FF0000"/>
                <w:sz w:val="22"/>
                <w:szCs w:val="22"/>
              </w:rPr>
              <w:t>12/5/2025 - Action plan has been presented to IGCAG on 10/4 and was ratified at that meeting. Action plan is now in the process of going to DDRI meeting on 13/5 and is intended to go to Management Board on 21/5</w:t>
            </w:r>
            <w:r w:rsidRPr="00E731B5">
              <w:rPr>
                <w:rFonts w:ascii="Arial Narrow" w:hAnsi="Arial Narrow"/>
                <w:bCs/>
                <w:color w:val="FF0000"/>
                <w:sz w:val="22"/>
                <w:szCs w:val="22"/>
                <w:shd w:val="clear" w:color="auto" w:fill="FFFFFF"/>
              </w:rPr>
              <w:t>.</w:t>
            </w:r>
          </w:p>
          <w:p w14:paraId="2928791F" w14:textId="354E1E2D" w:rsidR="00E731B5" w:rsidRPr="00E731B5" w:rsidRDefault="00E731B5" w:rsidP="00E731B5">
            <w:pPr>
              <w:pStyle w:val="Default"/>
              <w:rPr>
                <w:rFonts w:ascii="Arial Narrow" w:hAnsi="Arial Narrow"/>
                <w:color w:val="auto"/>
                <w:sz w:val="22"/>
                <w:szCs w:val="22"/>
                <w:shd w:val="clear" w:color="auto" w:fill="FFFFFF"/>
              </w:rPr>
            </w:pPr>
            <w:r w:rsidRPr="00E731B5">
              <w:rPr>
                <w:rFonts w:ascii="Arial Narrow" w:hAnsi="Arial Narrow"/>
                <w:color w:val="FF0000"/>
                <w:sz w:val="22"/>
                <w:szCs w:val="22"/>
              </w:rPr>
              <w:t>9/6/2025 - Confirmation received that SAR Action Plan has been formally approved at DDRI meeting. New actions added to implement action plan and to provide updates on progress of actions on a quarterly basis. Next meeting of SAR Working Group to be arranged to discuss progress.</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54448E" w:rsidRPr="00AC09F2"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BB04DA" w14:textId="7DD2ED3B"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lastRenderedPageBreak/>
              <w:t>Datix ID Number:   443  </w:t>
            </w:r>
            <w:r w:rsidRPr="00AC09F2">
              <w:rPr>
                <w:rFonts w:ascii="Arial Narrow" w:eastAsia="Times New Roman" w:hAnsi="Arial Narrow" w:cs="Segoe UI"/>
                <w:lang w:eastAsia="en-GB"/>
              </w:rPr>
              <w:t> </w:t>
            </w:r>
            <w:r>
              <w:rPr>
                <w:rFonts w:ascii="Arial Narrow" w:eastAsia="Times New Roman" w:hAnsi="Arial Narrow" w:cs="Segoe UI"/>
                <w:lang w:eastAsia="en-GB"/>
              </w:rPr>
              <w:tab/>
            </w:r>
            <w:r w:rsidRPr="0054448E">
              <w:rPr>
                <w:rFonts w:ascii="Arial Narrow" w:eastAsia="Times New Roman" w:hAnsi="Arial Narrow" w:cs="Segoe UI"/>
                <w:b/>
                <w:bCs/>
                <w:color w:val="FF0000"/>
                <w:highlight w:val="yellow"/>
                <w:lang w:eastAsia="en-GB"/>
              </w:rPr>
              <w:t>New Risk</w:t>
            </w:r>
          </w:p>
          <w:p w14:paraId="15B5C2F0"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Health &amp; Care Standard: Effective Care 3.1 Clinically Effective Care</w:t>
            </w:r>
            <w:r w:rsidRPr="00AC09F2">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Default="0054448E" w:rsidP="008C31B2">
            <w:pPr>
              <w:textAlignment w:val="baseline"/>
              <w:rPr>
                <w:rFonts w:ascii="Arial Narrow" w:eastAsia="Times New Roman" w:hAnsi="Arial Narrow" w:cs="Segoe UI"/>
                <w:b/>
                <w:bCs/>
                <w:lang w:eastAsia="en-GB"/>
              </w:rPr>
            </w:pPr>
            <w:r w:rsidRPr="00AC09F2">
              <w:rPr>
                <w:rFonts w:ascii="Arial Narrow" w:eastAsia="Times New Roman" w:hAnsi="Arial Narrow" w:cs="Segoe UI"/>
                <w:b/>
                <w:bCs/>
                <w:lang w:eastAsia="en-GB"/>
              </w:rPr>
              <w:t>HBR Ref Number: </w:t>
            </w:r>
            <w:r w:rsidRPr="00FB11FD">
              <w:rPr>
                <w:rFonts w:ascii="Arial Narrow" w:eastAsia="Times New Roman" w:hAnsi="Arial Narrow" w:cs="Segoe UI"/>
                <w:b/>
                <w:bCs/>
                <w:lang w:eastAsia="en-GB"/>
              </w:rPr>
              <w:t>104</w:t>
            </w:r>
          </w:p>
          <w:p w14:paraId="251FB224" w14:textId="64D64068" w:rsidR="0054448E" w:rsidRPr="00AC09F2" w:rsidRDefault="0054448E" w:rsidP="008C31B2">
            <w:pPr>
              <w:textAlignment w:val="baseline"/>
              <w:rPr>
                <w:rFonts w:ascii="Segoe UI" w:eastAsia="Times New Roman" w:hAnsi="Segoe UI" w:cs="Segoe UI"/>
                <w:sz w:val="18"/>
                <w:szCs w:val="18"/>
                <w:lang w:eastAsia="en-GB"/>
              </w:rPr>
            </w:pPr>
            <w:r w:rsidRPr="00462011">
              <w:rPr>
                <w:rFonts w:ascii="Arial Narrow" w:eastAsia="Times New Roman" w:hAnsi="Arial Narrow" w:cs="Segoe UI"/>
                <w:b/>
                <w:bCs/>
                <w:lang w:eastAsia="en-GB"/>
              </w:rPr>
              <w:t xml:space="preserve">Risk Target Date: </w:t>
            </w:r>
            <w:r>
              <w:rPr>
                <w:rFonts w:ascii="Arial Narrow" w:eastAsia="Times New Roman" w:hAnsi="Arial Narrow" w:cs="Segoe UI"/>
                <w:b/>
                <w:bCs/>
                <w:lang w:eastAsia="en-GB"/>
              </w:rPr>
              <w:t>31/03/</w:t>
            </w:r>
            <w:r w:rsidRPr="00462011">
              <w:rPr>
                <w:rFonts w:ascii="Arial Narrow" w:eastAsia="Times New Roman" w:hAnsi="Arial Narrow" w:cs="Segoe UI"/>
                <w:b/>
                <w:bCs/>
                <w:lang w:eastAsia="en-GB"/>
              </w:rPr>
              <w:t>2027</w:t>
            </w:r>
            <w:r w:rsidRPr="00462011">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Current Risk Rating</w:t>
            </w:r>
            <w:r w:rsidRPr="00AC09F2">
              <w:rPr>
                <w:rFonts w:ascii="Arial Narrow" w:eastAsia="Times New Roman" w:hAnsi="Arial Narrow" w:cs="Segoe UI"/>
                <w:lang w:eastAsia="en-GB"/>
              </w:rPr>
              <w:t> </w:t>
            </w:r>
          </w:p>
          <w:p w14:paraId="5D1AB580"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4 x 5 = 20</w:t>
            </w:r>
            <w:r w:rsidRPr="00AC09F2">
              <w:rPr>
                <w:rFonts w:ascii="Arial Narrow" w:eastAsia="Times New Roman" w:hAnsi="Arial Narrow" w:cs="Segoe UI"/>
                <w:lang w:eastAsia="en-GB"/>
              </w:rPr>
              <w:t> </w:t>
            </w:r>
          </w:p>
        </w:tc>
      </w:tr>
      <w:tr w:rsidR="00784FC6" w:rsidRPr="00AC09F2"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30AD0" w14:textId="0C22C85E"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Objective</w:t>
            </w:r>
            <w:r w:rsidRPr="00AC09F2">
              <w:rPr>
                <w:rFonts w:ascii="Arial Narrow" w:eastAsia="Times New Roman" w:hAnsi="Arial Narrow" w:cs="Segoe UI"/>
                <w:lang w:eastAsia="en-GB"/>
              </w:rPr>
              <w:t xml:space="preserve">: </w:t>
            </w:r>
            <w:r w:rsidR="00D93BEB" w:rsidRPr="00D93BEB">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shd w:val="clear" w:color="auto" w:fill="auto"/>
            <w:hideMark/>
          </w:tcPr>
          <w:p w14:paraId="13A28709" w14:textId="2D4A3FEB" w:rsidR="0054448E" w:rsidRPr="00784FC6" w:rsidRDefault="00784FC6" w:rsidP="008C31B2">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BAF ref</w:t>
            </w:r>
            <w:r w:rsidR="0054448E" w:rsidRPr="00AC09F2">
              <w:rPr>
                <w:rFonts w:ascii="Arial Narrow" w:eastAsia="Times New Roman" w:hAnsi="Arial Narrow" w:cs="Segoe UI"/>
                <w:b/>
                <w:bCs/>
                <w:lang w:eastAsia="en-GB"/>
              </w:rPr>
              <w:t>:</w:t>
            </w:r>
            <w:r>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5D2323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Director </w:t>
            </w:r>
            <w:proofErr w:type="gramStart"/>
            <w:r w:rsidRPr="00AC09F2">
              <w:rPr>
                <w:rFonts w:ascii="Arial Narrow" w:eastAsia="Times New Roman" w:hAnsi="Arial Narrow" w:cs="Segoe UI"/>
                <w:b/>
                <w:bCs/>
                <w:lang w:eastAsia="en-GB"/>
              </w:rPr>
              <w:t>Lead</w:t>
            </w:r>
            <w:proofErr w:type="gramEnd"/>
            <w:r w:rsidRPr="00AC09F2">
              <w:rPr>
                <w:rFonts w:ascii="Arial Narrow" w:eastAsia="Times New Roman" w:hAnsi="Arial Narrow" w:cs="Segoe UI"/>
                <w:b/>
                <w:bCs/>
                <w:lang w:eastAsia="en-GB"/>
              </w:rPr>
              <w:t xml:space="preserve">: </w:t>
            </w:r>
            <w:r w:rsidRPr="00AC09F2">
              <w:rPr>
                <w:rFonts w:ascii="Arial Narrow" w:eastAsia="Times New Roman" w:hAnsi="Arial Narrow" w:cs="Segoe UI"/>
                <w:lang w:eastAsia="en-GB"/>
              </w:rPr>
              <w:t>Matt John, Director of Digital </w:t>
            </w:r>
          </w:p>
          <w:p w14:paraId="282756F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Assuring Committee: </w:t>
            </w: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p w14:paraId="0840A10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For information:</w:t>
            </w:r>
            <w:r w:rsidRPr="00AC09F2">
              <w:rPr>
                <w:rFonts w:ascii="Arial Narrow" w:eastAsia="Times New Roman" w:hAnsi="Arial Narrow" w:cs="Segoe UI"/>
                <w:lang w:eastAsia="en-GB"/>
              </w:rPr>
              <w:t xml:space="preserve"> Quality &amp; Safety Committee </w:t>
            </w:r>
          </w:p>
        </w:tc>
      </w:tr>
      <w:tr w:rsidR="0054448E" w:rsidRPr="00AC09F2"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51ABC7"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Risk: </w:t>
            </w:r>
            <w:r w:rsidRPr="007271C5">
              <w:rPr>
                <w:rFonts w:ascii="Arial Narrow" w:eastAsia="Times New Roman" w:hAnsi="Arial Narrow" w:cs="Segoe UI"/>
                <w:b/>
                <w:bCs/>
                <w:color w:val="444444"/>
                <w:lang w:eastAsia="en-GB"/>
              </w:rPr>
              <w:t>Failure to meet Tier 1 targets in Clinical Coding Completeness</w:t>
            </w:r>
            <w:r w:rsidRPr="00AC09F2">
              <w:rPr>
                <w:rFonts w:ascii="Arial Narrow" w:eastAsia="Times New Roman" w:hAnsi="Arial Narrow" w:cs="Segoe UI"/>
                <w:color w:val="444444"/>
                <w:lang w:eastAsia="en-GB"/>
              </w:rPr>
              <w:t> </w:t>
            </w:r>
          </w:p>
          <w:p w14:paraId="2EC2866E" w14:textId="7CFE0E2E" w:rsidR="0054448E" w:rsidRPr="007A39A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Because:</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The volume of new inpatient episodes exceeds the available clinical coding staff capacity</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 xml:space="preserve">There are difficulties recruiting and retaining </w:t>
            </w:r>
            <w:proofErr w:type="gramStart"/>
            <w:r w:rsidRPr="007A39AE">
              <w:rPr>
                <w:rFonts w:ascii="Arial Narrow" w:eastAsia="Times New Roman" w:hAnsi="Arial Narrow" w:cs="Segoe UI"/>
                <w:lang w:eastAsia="en-GB"/>
              </w:rPr>
              <w:t>a sufficient number of</w:t>
            </w:r>
            <w:proofErr w:type="gramEnd"/>
            <w:r w:rsidRPr="007A39AE">
              <w:rPr>
                <w:rFonts w:ascii="Arial Narrow" w:eastAsia="Times New Roman" w:hAnsi="Arial Narrow" w:cs="Segoe UI"/>
                <w:lang w:eastAsia="en-GB"/>
              </w:rPr>
              <w:t xml:space="preserve"> trained clinical coding staff to address the gap, </w:t>
            </w:r>
            <w:proofErr w:type="gramStart"/>
            <w:r w:rsidRPr="007A39AE">
              <w:rPr>
                <w:rFonts w:ascii="Arial Narrow" w:eastAsia="Times New Roman" w:hAnsi="Arial Narrow" w:cs="Segoe UI"/>
                <w:lang w:eastAsia="en-GB"/>
              </w:rPr>
              <w:t>and</w:t>
            </w:r>
            <w:r>
              <w:rPr>
                <w:rFonts w:ascii="Arial Narrow" w:eastAsia="Times New Roman" w:hAnsi="Arial Narrow" w:cs="Segoe UI"/>
                <w:lang w:eastAsia="en-GB"/>
              </w:rPr>
              <w:t>;</w:t>
            </w:r>
            <w:proofErr w:type="gramEnd"/>
            <w:r>
              <w:rPr>
                <w:rFonts w:ascii="Arial Narrow" w:eastAsia="Times New Roman" w:hAnsi="Arial Narrow" w:cs="Segoe UI"/>
                <w:lang w:eastAsia="en-GB"/>
              </w:rPr>
              <w:t xml:space="preserve"> </w:t>
            </w:r>
            <w:r w:rsidRPr="007A39AE">
              <w:rPr>
                <w:rFonts w:ascii="Arial Narrow" w:eastAsia="Times New Roman" w:hAnsi="Arial Narrow" w:cs="Segoe UI"/>
                <w:lang w:eastAsia="en-GB"/>
              </w:rPr>
              <w:t>Clinical information is not always of sufficient quality or completeness electronically (such as DALs) to support swift codin</w:t>
            </w:r>
            <w:r>
              <w:rPr>
                <w:rFonts w:ascii="Arial Narrow" w:eastAsia="Times New Roman" w:hAnsi="Arial Narrow" w:cs="Segoe UI"/>
                <w:lang w:eastAsia="en-GB"/>
              </w:rPr>
              <w:t>g.</w:t>
            </w:r>
          </w:p>
          <w:p w14:paraId="1CB61CAD" w14:textId="49D258D1"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There is a risk that:</w:t>
            </w:r>
            <w:r>
              <w:rPr>
                <w:rFonts w:ascii="Arial Narrow" w:eastAsia="Times New Roman" w:hAnsi="Arial Narrow" w:cs="Segoe UI"/>
                <w:lang w:eastAsia="en-GB"/>
              </w:rPr>
              <w:t xml:space="preserve"> </w:t>
            </w:r>
            <w:r w:rsidRPr="007271C5">
              <w:rPr>
                <w:rFonts w:ascii="Arial Narrow" w:eastAsia="Times New Roman" w:hAnsi="Arial Narrow" w:cs="Segoe UI"/>
                <w:lang w:eastAsia="en-GB"/>
              </w:rPr>
              <w:t>C</w:t>
            </w:r>
            <w:r>
              <w:rPr>
                <w:rFonts w:ascii="Arial Narrow" w:eastAsia="Times New Roman" w:hAnsi="Arial Narrow" w:cs="Segoe UI"/>
                <w:lang w:eastAsia="en-GB"/>
              </w:rPr>
              <w:t>linical notes for inpatient episodes will not be coded in a timely way.</w:t>
            </w:r>
          </w:p>
          <w:p w14:paraId="63431125" w14:textId="47CBE764"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Resulting in:</w:t>
            </w:r>
            <w:r>
              <w:rPr>
                <w:rFonts w:ascii="Arial Narrow" w:eastAsia="Times New Roman" w:hAnsi="Arial Narrow" w:cs="Segoe UI"/>
                <w:lang w:eastAsia="en-GB"/>
              </w:rPr>
              <w:t xml:space="preserve"> The non-achievement of the Tier 1 Welsh Government target (which is that 95% of inpatient activity should be coded within 30-days of discharge); </w:t>
            </w:r>
            <w:r w:rsidRPr="000F1304">
              <w:rPr>
                <w:rFonts w:ascii="Arial Narrow" w:eastAsia="Times New Roman" w:hAnsi="Arial Narrow" w:cs="Segoe UI"/>
                <w:lang w:eastAsia="en-GB"/>
              </w:rPr>
              <w:t>Insufficient co</w:t>
            </w:r>
            <w:r>
              <w:rPr>
                <w:rFonts w:ascii="Arial Narrow" w:eastAsia="Times New Roman" w:hAnsi="Arial Narrow" w:cs="Segoe UI"/>
                <w:lang w:eastAsia="en-GB"/>
              </w:rPr>
              <w:t>ded</w:t>
            </w:r>
            <w:r w:rsidRPr="000F1304">
              <w:rPr>
                <w:rFonts w:ascii="Arial Narrow" w:eastAsia="Times New Roman" w:hAnsi="Arial Narrow" w:cs="Segoe UI"/>
                <w:lang w:eastAsia="en-GB"/>
              </w:rPr>
              <w:t xml:space="preserve"> data </w:t>
            </w:r>
            <w:r>
              <w:rPr>
                <w:rFonts w:ascii="Arial Narrow" w:eastAsia="Times New Roman" w:hAnsi="Arial Narrow" w:cs="Segoe UI"/>
                <w:lang w:eastAsia="en-GB"/>
              </w:rPr>
              <w:t xml:space="preserve">to support effective </w:t>
            </w:r>
            <w:r w:rsidRPr="000F1304">
              <w:rPr>
                <w:rFonts w:ascii="Arial Narrow" w:eastAsia="Times New Roman" w:hAnsi="Arial Narrow" w:cs="Segoe UI"/>
                <w:lang w:eastAsia="en-GB"/>
              </w:rPr>
              <w:t>service planning for population health needs</w:t>
            </w:r>
            <w:r>
              <w:rPr>
                <w:rFonts w:ascii="Arial Narrow" w:eastAsia="Times New Roman" w:hAnsi="Arial Narrow" w:cs="Segoe UI"/>
                <w:lang w:eastAsia="en-GB"/>
              </w:rPr>
              <w:t>; I</w:t>
            </w:r>
            <w:r w:rsidRPr="000F1304">
              <w:rPr>
                <w:rFonts w:ascii="Arial Narrow" w:eastAsia="Times New Roman" w:hAnsi="Arial Narrow" w:cs="Segoe UI"/>
                <w:lang w:eastAsia="en-GB"/>
              </w:rPr>
              <w:t>nadequate data being available for mortality review/quality and safety purposes</w:t>
            </w:r>
            <w:r>
              <w:rPr>
                <w:rFonts w:ascii="Arial Narrow" w:eastAsia="Times New Roman" w:hAnsi="Arial Narrow" w:cs="Segoe UI"/>
                <w:lang w:eastAsia="en-GB"/>
              </w:rPr>
              <w:t>, with increased risk of failure to spot v</w:t>
            </w:r>
            <w:r w:rsidRPr="000F1304">
              <w:rPr>
                <w:rFonts w:ascii="Arial Narrow" w:eastAsia="Times New Roman" w:hAnsi="Arial Narrow" w:cs="Segoe UI"/>
                <w:lang w:eastAsia="en-GB"/>
              </w:rPr>
              <w:t>ariance that are negatively impacting levels of patient care and potentially causing avoidable deaths</w:t>
            </w:r>
            <w:r>
              <w:rPr>
                <w:rFonts w:ascii="Arial Narrow" w:eastAsia="Times New Roman" w:hAnsi="Arial Narrow" w:cs="Segoe UI"/>
                <w:lang w:eastAsia="en-GB"/>
              </w:rPr>
              <w:t xml:space="preserve">; Negative impact on accuracy of analysis to </w:t>
            </w:r>
            <w:r w:rsidRPr="000F1304">
              <w:rPr>
                <w:rFonts w:ascii="Arial Narrow" w:eastAsia="Times New Roman" w:hAnsi="Arial Narrow" w:cs="Segoe UI"/>
                <w:lang w:eastAsia="en-GB"/>
              </w:rPr>
              <w:t>understand how resources are being allocated and used at Health Board level and national level (programme budgeting)</w:t>
            </w:r>
            <w:r>
              <w:rPr>
                <w:rFonts w:ascii="Arial Narrow" w:eastAsia="Times New Roman" w:hAnsi="Arial Narrow" w:cs="Segoe UI"/>
                <w:lang w:eastAsia="en-GB"/>
              </w:rPr>
              <w:t xml:space="preserve">; Delays in claiming </w:t>
            </w:r>
            <w:proofErr w:type="spellStart"/>
            <w:r w:rsidRPr="000F1304">
              <w:rPr>
                <w:rFonts w:ascii="Arial Narrow" w:eastAsia="Times New Roman" w:hAnsi="Arial Narrow" w:cs="Segoe UI"/>
                <w:lang w:eastAsia="en-GB"/>
              </w:rPr>
              <w:t>casemix</w:t>
            </w:r>
            <w:proofErr w:type="spellEnd"/>
            <w:r w:rsidRPr="000F1304">
              <w:rPr>
                <w:rFonts w:ascii="Arial Narrow" w:eastAsia="Times New Roman" w:hAnsi="Arial Narrow" w:cs="Segoe UI"/>
                <w:lang w:eastAsia="en-GB"/>
              </w:rPr>
              <w:t xml:space="preserve"> sensitive contract lines with JCC, Hywel Da and Cwm Taff </w:t>
            </w:r>
            <w:r>
              <w:rPr>
                <w:rFonts w:ascii="Arial Narrow" w:eastAsia="Times New Roman" w:hAnsi="Arial Narrow" w:cs="Segoe UI"/>
                <w:lang w:eastAsia="en-GB"/>
              </w:rPr>
              <w:t>(</w:t>
            </w:r>
            <w:r w:rsidRPr="000F1304">
              <w:rPr>
                <w:rFonts w:ascii="Arial Narrow" w:eastAsia="Times New Roman" w:hAnsi="Arial Narrow" w:cs="Segoe UI"/>
                <w:lang w:eastAsia="en-GB"/>
              </w:rPr>
              <w:t xml:space="preserve">circa 70m per annum </w:t>
            </w:r>
            <w:r>
              <w:rPr>
                <w:rFonts w:ascii="Arial Narrow" w:eastAsia="Times New Roman" w:hAnsi="Arial Narrow" w:cs="Segoe UI"/>
                <w:lang w:eastAsia="en-GB"/>
              </w:rPr>
              <w:t xml:space="preserve">value in total) due to </w:t>
            </w:r>
            <w:r w:rsidRPr="000F1304">
              <w:rPr>
                <w:rFonts w:ascii="Arial Narrow" w:eastAsia="Times New Roman" w:hAnsi="Arial Narrow" w:cs="Segoe UI"/>
                <w:lang w:eastAsia="en-GB"/>
              </w:rPr>
              <w:t>lack of coding data.</w:t>
            </w:r>
          </w:p>
          <w:p w14:paraId="1EF59522" w14:textId="77777777" w:rsidR="0054448E" w:rsidRPr="00AC09F2"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66EF4D"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Date last reviewed: </w:t>
            </w:r>
            <w:r w:rsidRPr="00920F69">
              <w:rPr>
                <w:rFonts w:ascii="Arial Narrow" w:eastAsia="Times New Roman" w:hAnsi="Arial Narrow" w:cs="Segoe UI"/>
                <w:b/>
                <w:bCs/>
                <w:lang w:eastAsia="en-GB"/>
              </w:rPr>
              <w:t>M</w:t>
            </w:r>
            <w:r w:rsidRPr="00920F69">
              <w:rPr>
                <w:rFonts w:ascii="Arial Narrow" w:eastAsia="Times New Roman" w:hAnsi="Arial Narrow"/>
                <w:b/>
                <w:bCs/>
                <w:lang w:eastAsia="en-GB"/>
              </w:rPr>
              <w:t>ay</w:t>
            </w:r>
            <w:r w:rsidRPr="00920F69">
              <w:rPr>
                <w:rFonts w:ascii="Arial Narrow" w:eastAsia="Times New Roman" w:hAnsi="Arial Narrow" w:cs="Segoe UI"/>
                <w:b/>
                <w:bCs/>
                <w:lang w:eastAsia="en-GB"/>
              </w:rPr>
              <w:t xml:space="preserve"> 2025</w:t>
            </w:r>
            <w:r w:rsidRPr="00920F69">
              <w:rPr>
                <w:rFonts w:ascii="Arial Narrow" w:eastAsia="Times New Roman" w:hAnsi="Arial Narrow" w:cs="Segoe UI"/>
                <w:lang w:eastAsia="en-GB"/>
              </w:rPr>
              <w:t> </w:t>
            </w:r>
          </w:p>
        </w:tc>
      </w:tr>
      <w:tr w:rsidR="0054448E" w:rsidRPr="00AC09F2"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EBCA9B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Risk Rating</w:t>
            </w:r>
            <w:r w:rsidRPr="00AC09F2">
              <w:rPr>
                <w:rFonts w:ascii="Arial Narrow" w:eastAsia="Times New Roman" w:hAnsi="Arial Narrow" w:cs="Segoe UI"/>
                <w:lang w:eastAsia="en-GB"/>
              </w:rPr>
              <w:t> </w:t>
            </w:r>
          </w:p>
          <w:p w14:paraId="56C7D26E"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(consequence x likelihood): </w:t>
            </w:r>
          </w:p>
          <w:p w14:paraId="4AE0B707"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Initial: 3 x 4 = 12 </w:t>
            </w:r>
          </w:p>
          <w:p w14:paraId="29DA650E"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Current: 4 x 5 = 20 </w:t>
            </w:r>
          </w:p>
          <w:p w14:paraId="3A6397F0"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9C8A177" w14:textId="09C2802D"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r w:rsidR="00784FC6">
              <w:rPr>
                <w:rFonts w:ascii="Arial Narrow" w:eastAsia="Times New Roman" w:hAnsi="Arial Narrow" w:cs="Segoe UI"/>
                <w:noProof/>
                <w:lang w:eastAsia="en-GB"/>
              </w:rPr>
              <w:drawing>
                <wp:inline distT="0" distB="0" distL="0" distR="0" wp14:anchorId="649B3618" wp14:editId="766975A4">
                  <wp:extent cx="3600000" cy="1741270"/>
                  <wp:effectExtent l="0" t="0" r="635" b="0"/>
                  <wp:docPr id="12003365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E70C73"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current score:</w:t>
            </w:r>
            <w:r w:rsidRPr="00AC09F2">
              <w:rPr>
                <w:rFonts w:ascii="Arial Narrow" w:eastAsia="Times New Roman" w:hAnsi="Arial Narrow" w:cs="Segoe UI"/>
                <w:lang w:eastAsia="en-GB"/>
              </w:rPr>
              <w:t> </w:t>
            </w:r>
          </w:p>
          <w:p w14:paraId="7AD576C8"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Default="0054448E" w:rsidP="008C31B2">
            <w:pPr>
              <w:textAlignment w:val="baseline"/>
              <w:rPr>
                <w:rFonts w:ascii="Arial Narrow" w:eastAsia="Times New Roman" w:hAnsi="Arial Narrow" w:cs="Segoe UI"/>
                <w:lang w:eastAsia="en-GB"/>
              </w:rPr>
            </w:pPr>
          </w:p>
          <w:p w14:paraId="7028F27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w:t>
            </w:r>
            <w:r w:rsidRPr="00375A25">
              <w:rPr>
                <w:rFonts w:ascii="Arial Narrow" w:eastAsia="Times New Roman" w:hAnsi="Arial Narrow" w:cs="Segoe UI"/>
                <w:lang w:eastAsia="en-GB"/>
              </w:rPr>
              <w:t>of circa 70m per annum with lack of coding data impacting on the timeliness in making these claims.</w:t>
            </w:r>
            <w:r>
              <w:rPr>
                <w:rFonts w:ascii="Arial Narrow" w:eastAsia="Times New Roman" w:hAnsi="Arial Narrow" w:cs="Segoe UI"/>
                <w:lang w:eastAsia="en-GB"/>
              </w:rPr>
              <w:t xml:space="preserve"> </w:t>
            </w:r>
          </w:p>
          <w:p w14:paraId="6DEA618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p w14:paraId="53AD1931"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Tier 1 target is currently not being met on a regular basis. </w:t>
            </w:r>
          </w:p>
          <w:p w14:paraId="32AC44D8"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r>
      <w:tr w:rsidR="0054448E" w:rsidRPr="00AC09F2"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1012A43"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Level of Control</w:t>
            </w:r>
            <w:r w:rsidRPr="00AC09F2">
              <w:rPr>
                <w:rFonts w:ascii="Arial Narrow" w:eastAsia="Times New Roman" w:hAnsi="Arial Narrow" w:cs="Segoe UI"/>
                <w:lang w:eastAsia="en-GB"/>
              </w:rPr>
              <w:t> </w:t>
            </w:r>
          </w:p>
          <w:p w14:paraId="04BF37F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1C5BC"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shd w:val="clear" w:color="auto" w:fill="auto"/>
            <w:hideMark/>
          </w:tcPr>
          <w:p w14:paraId="289B8514"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target score:</w:t>
            </w:r>
            <w:r w:rsidRPr="00AC09F2">
              <w:rPr>
                <w:rFonts w:ascii="Arial Narrow" w:eastAsia="Times New Roman" w:hAnsi="Arial Narrow" w:cs="Segoe UI"/>
                <w:lang w:eastAsia="en-GB"/>
              </w:rPr>
              <w:t> </w:t>
            </w:r>
          </w:p>
          <w:p w14:paraId="714D2A8D"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AC09F2">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Default="0054448E" w:rsidP="008C31B2">
            <w:pPr>
              <w:textAlignment w:val="baseline"/>
              <w:rPr>
                <w:rFonts w:ascii="Arial Narrow" w:eastAsia="Times New Roman" w:hAnsi="Arial Narrow" w:cs="Segoe UI"/>
                <w:lang w:eastAsia="en-GB"/>
              </w:rPr>
            </w:pPr>
          </w:p>
          <w:p w14:paraId="4A4C066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54448E" w:rsidRPr="00125064"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54448E" w:rsidRPr="00AC09F2"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351595CF"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 xml:space="preserve">Date added to the HB risk </w:t>
            </w:r>
            <w:r w:rsidRPr="00AC09F2">
              <w:rPr>
                <w:rFonts w:ascii="Arial Narrow" w:eastAsia="Times New Roman" w:hAnsi="Arial Narrow" w:cs="Segoe UI"/>
                <w:b/>
                <w:bCs/>
                <w:lang w:eastAsia="en-GB"/>
              </w:rPr>
              <w:lastRenderedPageBreak/>
              <w:t>register</w:t>
            </w:r>
            <w:r w:rsidRPr="00AC09F2">
              <w:rPr>
                <w:rFonts w:ascii="Arial Narrow" w:eastAsia="Times New Roman" w:hAnsi="Arial Narrow" w:cs="Segoe UI"/>
                <w:lang w:eastAsia="en-GB"/>
              </w:rPr>
              <w:t> </w:t>
            </w:r>
          </w:p>
          <w:p w14:paraId="18210429"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A96A31"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5BB6B7" w14:textId="77777777" w:rsidR="0054448E" w:rsidRPr="00AC09F2" w:rsidRDefault="0054448E" w:rsidP="008C31B2">
            <w:pPr>
              <w:rPr>
                <w:rFonts w:ascii="Segoe UI" w:eastAsia="Times New Roman" w:hAnsi="Segoe UI" w:cs="Segoe UI"/>
                <w:sz w:val="18"/>
                <w:szCs w:val="18"/>
                <w:lang w:eastAsia="en-GB"/>
              </w:rPr>
            </w:pPr>
          </w:p>
        </w:tc>
      </w:tr>
      <w:tr w:rsidR="0054448E" w:rsidRPr="00AC09F2"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17A22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Controls (What are we currently doing about the risk?)</w:t>
            </w:r>
            <w:r w:rsidRPr="00AC09F2">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B4B61F"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Mitigating actions (What more should we do?)</w:t>
            </w:r>
            <w:r w:rsidRPr="00AC09F2">
              <w:rPr>
                <w:rFonts w:ascii="Arial Narrow" w:eastAsia="Times New Roman" w:hAnsi="Arial Narrow" w:cs="Segoe UI"/>
                <w:lang w:eastAsia="en-GB"/>
              </w:rPr>
              <w:t> </w:t>
            </w:r>
          </w:p>
        </w:tc>
      </w:tr>
      <w:tr w:rsidR="00784FC6" w:rsidRPr="00AC09F2" w14:paraId="683772F3" w14:textId="77777777" w:rsidTr="00784FC6">
        <w:trPr>
          <w:trHeight w:val="300"/>
        </w:trPr>
        <w:tc>
          <w:tcPr>
            <w:tcW w:w="8652"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43094ADE" w14:textId="77777777" w:rsidR="0054448E" w:rsidRPr="002E634A"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A t</w:t>
            </w:r>
            <w:r>
              <w:rPr>
                <w:rFonts w:ascii="Arial Narrow" w:eastAsia="Times New Roman" w:hAnsi="Arial Narrow" w:cs="Segoe UI"/>
                <w:color w:val="000000"/>
                <w:lang w:eastAsia="en-GB"/>
              </w:rPr>
              <w:t>hree-</w:t>
            </w:r>
            <w:r w:rsidRPr="00375A25">
              <w:rPr>
                <w:rFonts w:ascii="Arial Narrow" w:eastAsia="Times New Roman" w:hAnsi="Arial Narrow" w:cs="Segoe UI"/>
                <w:color w:val="000000"/>
                <w:lang w:eastAsia="en-GB"/>
              </w:rPr>
              <w:t xml:space="preserve">year </w:t>
            </w:r>
            <w:r>
              <w:rPr>
                <w:rFonts w:ascii="Arial Narrow" w:eastAsia="Times New Roman" w:hAnsi="Arial Narrow" w:cs="Segoe UI"/>
                <w:color w:val="000000"/>
                <w:lang w:eastAsia="en-GB"/>
              </w:rPr>
              <w:t xml:space="preserve">coding modernisation </w:t>
            </w:r>
            <w:r w:rsidRPr="00375A25">
              <w:rPr>
                <w:rFonts w:ascii="Arial Narrow" w:eastAsia="Times New Roman" w:hAnsi="Arial Narrow" w:cs="Segoe UI"/>
                <w:color w:val="000000"/>
                <w:lang w:eastAsia="en-GB"/>
              </w:rPr>
              <w:t>plan has been</w:t>
            </w:r>
            <w:r>
              <w:rPr>
                <w:rFonts w:ascii="Arial Narrow" w:eastAsia="Times New Roman" w:hAnsi="Arial Narrow" w:cs="Segoe UI"/>
                <w:color w:val="000000"/>
                <w:lang w:eastAsia="en-GB"/>
              </w:rPr>
              <w:t xml:space="preserve"> approved by executive board on 26</w:t>
            </w:r>
            <w:r w:rsidRPr="004D0A3A">
              <w:rPr>
                <w:rFonts w:ascii="Arial Narrow" w:eastAsia="Times New Roman" w:hAnsi="Arial Narrow" w:cs="Segoe UI"/>
                <w:color w:val="000000"/>
                <w:vertAlign w:val="superscript"/>
                <w:lang w:eastAsia="en-GB"/>
              </w:rPr>
              <w:t>th</w:t>
            </w:r>
            <w:r>
              <w:rPr>
                <w:rFonts w:ascii="Arial Narrow" w:eastAsia="Times New Roman" w:hAnsi="Arial Narrow" w:cs="Segoe UI"/>
                <w:color w:val="000000"/>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54448E" w:rsidRPr="00B064C6"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The coding management team assess the staffing compl</w:t>
            </w:r>
            <w:r>
              <w:rPr>
                <w:rFonts w:ascii="Arial Narrow" w:eastAsia="Times New Roman" w:hAnsi="Arial Narrow" w:cs="Segoe UI"/>
                <w:color w:val="000000"/>
                <w:lang w:eastAsia="en-GB"/>
              </w:rPr>
              <w:t>e</w:t>
            </w:r>
            <w:r w:rsidRPr="00375A25">
              <w:rPr>
                <w:rFonts w:ascii="Arial Narrow" w:eastAsia="Times New Roman" w:hAnsi="Arial Narrow" w:cs="Segoe UI"/>
                <w:color w:val="000000"/>
                <w:lang w:eastAsia="en-GB"/>
              </w:rPr>
              <w:t xml:space="preserve">ment </w:t>
            </w:r>
            <w:proofErr w:type="gramStart"/>
            <w:r w:rsidRPr="00375A25">
              <w:rPr>
                <w:rFonts w:ascii="Arial Narrow" w:eastAsia="Times New Roman" w:hAnsi="Arial Narrow" w:cs="Segoe UI"/>
                <w:color w:val="000000"/>
                <w:lang w:eastAsia="en-GB"/>
              </w:rPr>
              <w:t>on a daily basis</w:t>
            </w:r>
            <w:proofErr w:type="gramEnd"/>
            <w:r w:rsidRPr="00375A25">
              <w:rPr>
                <w:rFonts w:ascii="Arial Narrow" w:eastAsia="Times New Roman" w:hAnsi="Arial Narrow" w:cs="Segoe UI"/>
                <w:color w:val="000000"/>
                <w:lang w:eastAsia="en-GB"/>
              </w:rPr>
              <w:t xml:space="preserve"> to ensure resources are deployed in the most efficient and effective manner, in line with demand and clinical coding priorities.  </w:t>
            </w:r>
          </w:p>
          <w:p w14:paraId="07B487EA" w14:textId="77777777" w:rsid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There is a comprehensive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raining </w:t>
            </w:r>
            <w:r>
              <w:rPr>
                <w:rFonts w:ascii="Arial Narrow" w:eastAsia="Times New Roman" w:hAnsi="Arial Narrow" w:cs="Segoe UI"/>
                <w:lang w:eastAsia="en-GB"/>
              </w:rPr>
              <w:t>p</w:t>
            </w:r>
            <w:r w:rsidRPr="00375A25">
              <w:rPr>
                <w:rFonts w:ascii="Arial Narrow" w:eastAsia="Times New Roman" w:hAnsi="Arial Narrow" w:cs="Segoe UI"/>
                <w:lang w:eastAsia="en-GB"/>
              </w:rPr>
              <w:t xml:space="preserve">rogramme in place for new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rainee </w:t>
            </w:r>
            <w:r>
              <w:rPr>
                <w:rFonts w:ascii="Arial Narrow" w:eastAsia="Times New Roman" w:hAnsi="Arial Narrow" w:cs="Segoe UI"/>
                <w:lang w:eastAsia="en-GB"/>
              </w:rPr>
              <w:t>C</w:t>
            </w:r>
            <w:r w:rsidRPr="00375A25">
              <w:rPr>
                <w:rFonts w:ascii="Arial Narrow" w:eastAsia="Times New Roman" w:hAnsi="Arial Narrow" w:cs="Segoe UI"/>
                <w:lang w:eastAsia="en-GB"/>
              </w:rPr>
              <w:t>oders</w:t>
            </w:r>
            <w:r>
              <w:rPr>
                <w:rFonts w:ascii="Arial Narrow" w:eastAsia="Times New Roman" w:hAnsi="Arial Narrow" w:cs="Segoe UI"/>
                <w:lang w:eastAsia="en-GB"/>
              </w:rPr>
              <w:t xml:space="preserve">. </w:t>
            </w:r>
          </w:p>
          <w:p w14:paraId="33CEC3A5" w14:textId="77777777" w:rsidR="0054448E" w:rsidRPr="00007527"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375A25">
              <w:rPr>
                <w:rFonts w:ascii="Arial Narrow" w:eastAsia="Times New Roman" w:hAnsi="Arial Narrow" w:cs="Segoe UI"/>
                <w:color w:val="000000"/>
                <w:lang w:eastAsia="en-GB"/>
              </w:rPr>
              <w:t>on a monthly basis</w:t>
            </w:r>
            <w:proofErr w:type="gramEnd"/>
            <w:r w:rsidRPr="00375A25">
              <w:rPr>
                <w:rFonts w:ascii="Arial Narrow" w:eastAsia="Times New Roman" w:hAnsi="Arial Narrow" w:cs="Segoe UI"/>
                <w:color w:val="000000"/>
                <w:lang w:eastAsia="en-GB"/>
              </w:rPr>
              <w:t xml:space="preserve"> as part of the Clinical Coding Key Performance Indicators. </w:t>
            </w:r>
          </w:p>
          <w:p w14:paraId="1E346E28" w14:textId="77777777" w:rsidR="0054448E" w:rsidRPr="00D805E4"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Clinical coding staff performance continues to be monitored and discussed during the monthly Clinical Coding Managers</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Meetings, which are chaired by the</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 xml:space="preserve">Head of Health </w:t>
            </w:r>
            <w:r w:rsidRPr="00D805E4">
              <w:rPr>
                <w:rFonts w:ascii="Arial Narrow" w:eastAsia="Times New Roman" w:hAnsi="Arial Narrow" w:cs="Segoe UI"/>
                <w:color w:val="000000"/>
                <w:lang w:eastAsia="en-GB"/>
              </w:rPr>
              <w:t xml:space="preserve">Records &amp; Clinical Coding and an update is also reported and presented on the </w:t>
            </w:r>
            <w:r>
              <w:rPr>
                <w:rFonts w:ascii="Arial Narrow" w:eastAsia="Times New Roman" w:hAnsi="Arial Narrow" w:cs="Segoe UI"/>
                <w:color w:val="000000"/>
                <w:lang w:eastAsia="en-GB"/>
              </w:rPr>
              <w:t xml:space="preserve">Health Board </w:t>
            </w:r>
            <w:r w:rsidRPr="00D805E4">
              <w:rPr>
                <w:rFonts w:ascii="Arial Narrow" w:eastAsia="Times New Roman" w:hAnsi="Arial Narrow" w:cs="Segoe UI"/>
                <w:color w:val="000000"/>
                <w:lang w:eastAsia="en-GB"/>
              </w:rPr>
              <w:t>Performance Scorecard. </w:t>
            </w:r>
          </w:p>
          <w:p w14:paraId="5C72A682" w14:textId="77777777" w:rsidR="0054448E" w:rsidRPr="00375A25"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An App has been developed by Digital Intelligence that shows any relevant data relating to a patient episode from different systems including Signal, TOMs, EPOA and DAL in one place. </w:t>
            </w:r>
            <w:r w:rsidRPr="00375A25">
              <w:rPr>
                <w:rFonts w:ascii="Arial Narrow" w:eastAsia="Times New Roman" w:hAnsi="Arial Narrow" w:cs="Segoe UI"/>
                <w:color w:val="000000"/>
                <w:lang w:eastAsia="en-GB"/>
              </w:rPr>
              <w:t>This</w:t>
            </w:r>
            <w:r w:rsidRPr="00375A25">
              <w:rPr>
                <w:rFonts w:ascii="Arial Narrow" w:eastAsia="Times New Roman" w:hAnsi="Arial Narrow" w:cs="Segoe UI"/>
                <w:lang w:eastAsia="en-GB"/>
              </w:rPr>
              <w:t xml:space="preserve"> will reduce the number of systems a clinical coder needs to log into</w:t>
            </w:r>
            <w:r>
              <w:rPr>
                <w:rFonts w:ascii="Arial Narrow" w:eastAsia="Times New Roman" w:hAnsi="Arial Narrow" w:cs="Segoe UI"/>
                <w:lang w:eastAsia="en-GB"/>
              </w:rPr>
              <w:t>.</w:t>
            </w: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356AA8FC"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Action</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E1AAA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Lead</w:t>
            </w:r>
            <w:r w:rsidRPr="00AC09F2">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75BCF96"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Deadline</w:t>
            </w:r>
            <w:r w:rsidRPr="00AC09F2">
              <w:rPr>
                <w:rFonts w:ascii="Arial Narrow" w:eastAsia="Times New Roman" w:hAnsi="Arial Narrow" w:cs="Segoe UI"/>
                <w:lang w:eastAsia="en-GB"/>
              </w:rPr>
              <w:t> </w:t>
            </w:r>
          </w:p>
        </w:tc>
      </w:tr>
      <w:tr w:rsidR="00784FC6" w:rsidRPr="00AC09F2" w14:paraId="44459425"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41BCBB"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1EF20D5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xml:space="preserve">Electronic coding increased by </w:t>
            </w:r>
            <w:r>
              <w:rPr>
                <w:rFonts w:ascii="Arial Narrow" w:eastAsia="Times New Roman" w:hAnsi="Arial Narrow" w:cs="Segoe UI"/>
                <w:lang w:eastAsia="en-GB"/>
              </w:rPr>
              <w:t xml:space="preserve">circa </w:t>
            </w:r>
            <w:r w:rsidRPr="00AC09F2">
              <w:rPr>
                <w:rFonts w:ascii="Arial Narrow" w:eastAsia="Times New Roman" w:hAnsi="Arial Narrow" w:cs="Segoe UI"/>
                <w:lang w:eastAsia="en-GB"/>
              </w:rPr>
              <w:t>20% increasing Home Working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F7111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Coding Manager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F5829BB"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Complete</w:t>
            </w:r>
          </w:p>
        </w:tc>
      </w:tr>
      <w:tr w:rsidR="00784FC6" w:rsidRPr="00AC09F2" w14:paraId="47C8EA07"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C512589"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1019C74C"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47FF6FDF"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D739FDF"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30/06/2025</w:t>
            </w:r>
          </w:p>
        </w:tc>
      </w:tr>
      <w:tr w:rsidR="00784FC6" w:rsidRPr="00AC09F2" w14:paraId="18DEC55C"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01C6FB58"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49A5088E"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5B460228"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7CDAFD2"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30/09/2025</w:t>
            </w:r>
          </w:p>
        </w:tc>
      </w:tr>
      <w:tr w:rsidR="00784FC6" w:rsidRPr="00AC09F2" w14:paraId="48098039"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5462B7F"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5FFF6F24"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Organisational Change Process for re-banding of clinical coding department completed</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6557A745" w14:textId="77777777" w:rsidR="0054448E" w:rsidRPr="00AC09F2"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Head of Health Records &amp; Clinical Coding</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EB8F12F"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w:t>
            </w:r>
            <w:r w:rsidRPr="00AC09F2">
              <w:rPr>
                <w:rFonts w:ascii="Arial Narrow" w:eastAsia="Times New Roman" w:hAnsi="Arial Narrow" w:cs="Segoe UI"/>
                <w:lang w:eastAsia="en-GB"/>
              </w:rPr>
              <w:t>2025 </w:t>
            </w:r>
          </w:p>
        </w:tc>
      </w:tr>
      <w:tr w:rsidR="00784FC6" w:rsidRPr="00AC09F2" w14:paraId="665BDC81" w14:textId="77777777" w:rsidTr="00784FC6">
        <w:trPr>
          <w:trHeight w:val="758"/>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88F721"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hideMark/>
          </w:tcPr>
          <w:p w14:paraId="347D8076"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shd w:val="clear" w:color="auto" w:fill="auto"/>
            <w:hideMark/>
          </w:tcPr>
          <w:p w14:paraId="4DB5EFAE"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Health Records &amp; Clinical Coding</w:t>
            </w:r>
            <w:r w:rsidRPr="00AC09F2">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shd w:val="clear" w:color="auto" w:fill="auto"/>
            <w:hideMark/>
          </w:tcPr>
          <w:p w14:paraId="57B8C49F"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31/10/</w:t>
            </w:r>
            <w:r w:rsidRPr="00AC09F2">
              <w:rPr>
                <w:rFonts w:ascii="Arial Narrow" w:eastAsia="Times New Roman" w:hAnsi="Arial Narrow" w:cs="Segoe UI"/>
                <w:lang w:eastAsia="en-GB"/>
              </w:rPr>
              <w:t>2025 </w:t>
            </w:r>
          </w:p>
        </w:tc>
      </w:tr>
      <w:tr w:rsidR="0054448E" w:rsidRPr="00AC09F2"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272B69"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t>Assurances (How do we know if the things we are doing are having an impact?)</w:t>
            </w:r>
            <w:r w:rsidRPr="00920F69">
              <w:rPr>
                <w:rFonts w:ascii="Arial Narrow" w:eastAsia="Times New Roman" w:hAnsi="Arial Narrow" w:cs="Segoe UI"/>
                <w:lang w:eastAsia="en-GB"/>
              </w:rPr>
              <w:t> </w:t>
            </w:r>
          </w:p>
          <w:p w14:paraId="12B9403A" w14:textId="77777777" w:rsidR="0054448E" w:rsidRP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color w:val="000000"/>
                <w:lang w:eastAsia="en-GB"/>
              </w:rPr>
            </w:pPr>
            <w:r w:rsidRPr="00920F69">
              <w:rPr>
                <w:rFonts w:ascii="Arial Narrow" w:eastAsia="Times New Roman" w:hAnsi="Arial Narrow" w:cs="Segoe UI"/>
                <w:color w:val="000000"/>
                <w:lang w:eastAsia="en-GB"/>
              </w:rPr>
              <w:t xml:space="preserve">Attainment of the Tier 1 Health Board target for clinical coding completeness which relies on the timely availability and quality of the paper record and electronic sources. </w:t>
            </w:r>
            <w:r w:rsidRPr="00920F69">
              <w:rPr>
                <w:rFonts w:ascii="Arial Narrow" w:eastAsia="Times New Roman" w:hAnsi="Arial Narrow" w:cs="Segoe UI"/>
                <w:color w:val="444444"/>
                <w:lang w:eastAsia="en-GB"/>
              </w:rPr>
              <w:t xml:space="preserve">Coding 95% of in-patient activity within 30 days of discharge is a tier 1 Welsh Government target that is currently not being achieved regularly within SBU – </w:t>
            </w:r>
            <w:r w:rsidRPr="0054448E">
              <w:rPr>
                <w:rFonts w:ascii="Arial Narrow" w:eastAsia="Times New Roman" w:hAnsi="Arial Narrow" w:cs="Segoe UI"/>
                <w:color w:val="444444"/>
                <w:lang w:eastAsia="en-GB"/>
              </w:rPr>
              <w:t xml:space="preserve">with an average of circa 74% for 24/25.  Performance is reported to </w:t>
            </w:r>
            <w:r w:rsidRPr="0054448E">
              <w:rPr>
                <w:rFonts w:ascii="Arial Narrow" w:eastAsia="Times New Roman" w:hAnsi="Arial Narrow" w:cs="Segoe UI"/>
                <w:color w:val="444444"/>
                <w:lang w:eastAsia="en-GB"/>
              </w:rPr>
              <w:lastRenderedPageBreak/>
              <w:t>Digital Business Meeting every 3 months, and to Digital, Data, Research &amp; Innovations Committee via a Coding Paper.</w:t>
            </w:r>
          </w:p>
          <w:p w14:paraId="67E1A5E5" w14:textId="77777777" w:rsidR="0054448E" w:rsidRP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54448E">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54448E">
              <w:rPr>
                <w:rFonts w:ascii="Arial Narrow" w:eastAsia="Times New Roman" w:hAnsi="Arial Narrow" w:cs="Segoe UI"/>
                <w:lang w:eastAsia="en-GB"/>
              </w:rPr>
              <w:t> </w:t>
            </w:r>
            <w:r w:rsidRPr="0054448E">
              <w:rPr>
                <w:rFonts w:ascii="Arial Narrow" w:eastAsia="Times New Roman" w:hAnsi="Arial Narrow" w:cs="Segoe UI"/>
                <w:color w:val="444444"/>
                <w:lang w:eastAsia="en-GB"/>
              </w:rPr>
              <w:t>This is reported to Digital Business Meeting every 3 months, and to Digital, Data, Research &amp; Innovations Committee via a Coding Paper.</w:t>
            </w:r>
          </w:p>
          <w:p w14:paraId="56A61E34" w14:textId="77777777" w:rsidR="0054448E" w:rsidRPr="00920F69"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54448E">
              <w:rPr>
                <w:rFonts w:ascii="Arial Narrow" w:eastAsia="Times New Roman" w:hAnsi="Arial Narrow" w:cs="Segoe UI"/>
                <w:color w:val="000000"/>
                <w:lang w:eastAsia="en-GB"/>
              </w:rPr>
              <w:t>An Audit has been carried out by NHS Wales Assurance and Audit Services of the Coding Department was completed in June 2024 with a result of limited assurance. In response a twelve-point action plan was developed of which one action</w:t>
            </w:r>
            <w:r w:rsidRPr="00920F69">
              <w:rPr>
                <w:rFonts w:ascii="Arial Narrow" w:eastAsia="Times New Roman" w:hAnsi="Arial Narrow" w:cs="Segoe UI"/>
                <w:color w:val="000000"/>
                <w:lang w:eastAsia="en-GB"/>
              </w:rPr>
              <w:t xml:space="preserve"> remains which is the escalation of the coding risk to the Health Board Risk register.</w:t>
            </w:r>
          </w:p>
          <w:p w14:paraId="3DE18CD4" w14:textId="77777777" w:rsidR="0054448E" w:rsidRPr="00920F69" w:rsidRDefault="0054448E" w:rsidP="008C31B2">
            <w:pPr>
              <w:ind w:left="300"/>
              <w:textAlignment w:val="baseline"/>
              <w:rPr>
                <w:rFonts w:ascii="Segoe UI" w:eastAsia="Times New Roman" w:hAnsi="Segoe UI" w:cs="Segoe UI"/>
                <w:sz w:val="18"/>
                <w:szCs w:val="18"/>
                <w:lang w:eastAsia="en-GB"/>
              </w:rPr>
            </w:pPr>
            <w:r w:rsidRPr="00920F69">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E475FD"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lastRenderedPageBreak/>
              <w:t>Gaps in assurance (What additional assurances should we seek?)</w:t>
            </w:r>
            <w:r w:rsidRPr="00920F69">
              <w:rPr>
                <w:rFonts w:ascii="Arial Narrow" w:eastAsia="Times New Roman" w:hAnsi="Arial Narrow" w:cs="Segoe UI"/>
                <w:lang w:eastAsia="en-GB"/>
              </w:rPr>
              <w:t> </w:t>
            </w:r>
          </w:p>
          <w:p w14:paraId="278F1DA3"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Investment required supporting the delivery and operational costs of the Digital strategy.  </w:t>
            </w:r>
          </w:p>
          <w:p w14:paraId="3870CEEE"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productivity and re-banding across coding department to put staff at same bandings </w:t>
            </w:r>
            <w:r w:rsidRPr="00920F69">
              <w:rPr>
                <w:rFonts w:ascii="Arial Narrow" w:eastAsia="Times New Roman" w:hAnsi="Arial Narrow" w:cs="Segoe UI"/>
                <w:lang w:eastAsia="en-GB"/>
              </w:rPr>
              <w:lastRenderedPageBreak/>
              <w:t>as NHS England and help staff retention – the investment required for this is yet to be funded. </w:t>
            </w:r>
          </w:p>
          <w:p w14:paraId="5ABF5CB2"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p w14:paraId="7A540981"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 Quality of Discharge Summary provision and standard of clinical information available at the point of coding requires improvement to assist with prompt and accurate coding.</w:t>
            </w:r>
            <w:r w:rsidRPr="00920F69">
              <w:rPr>
                <w:rFonts w:ascii="Arial Narrow" w:eastAsia="Times New Roman" w:hAnsi="Arial Narrow" w:cs="Segoe UI"/>
                <w:color w:val="444444"/>
                <w:lang w:eastAsia="en-GB"/>
              </w:rPr>
              <w:t> </w:t>
            </w:r>
            <w:r w:rsidRPr="00920F69">
              <w:rPr>
                <w:rFonts w:ascii="Arial Narrow" w:eastAsia="Times New Roman" w:hAnsi="Arial Narrow" w:cs="Segoe UI"/>
                <w:color w:val="444444"/>
                <w:lang w:eastAsia="en-GB"/>
              </w:rPr>
              <w:br/>
              <w:t> </w:t>
            </w:r>
          </w:p>
          <w:p w14:paraId="04FD88D6"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There continues to be missing clinical information at the point of coding, preventing accurate and timely coding.</w:t>
            </w:r>
          </w:p>
          <w:p w14:paraId="0D772DAC"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tc>
      </w:tr>
      <w:tr w:rsidR="0054448E" w:rsidRPr="00AC09F2"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7051C5" w14:textId="77777777" w:rsidR="0054448E" w:rsidRPr="00E70119" w:rsidRDefault="0054448E" w:rsidP="0054448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2DC6BEE9"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 xml:space="preserve">Supplementary Notes: </w:t>
            </w:r>
          </w:p>
          <w:p w14:paraId="3C96CDA2"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Coding 95% of in-patient activity within 30 days of discharge is a tier 1 Welsh Government target that is currently not being achieved regularly within SBU – with an average </w:t>
            </w:r>
            <w:r>
              <w:rPr>
                <w:rFonts w:ascii="Arial Narrow" w:eastAsia="Times New Roman" w:hAnsi="Arial Narrow" w:cs="Segoe UI"/>
                <w:lang w:eastAsia="en-GB"/>
              </w:rPr>
              <w:t>o</w:t>
            </w:r>
            <w:r w:rsidRPr="007271C5">
              <w:rPr>
                <w:rFonts w:ascii="Arial Narrow" w:eastAsia="Times New Roman" w:hAnsi="Arial Narrow" w:cs="Segoe UI"/>
                <w:lang w:eastAsia="en-GB"/>
              </w:rPr>
              <w:t>f circa 7</w:t>
            </w:r>
            <w:r>
              <w:rPr>
                <w:rFonts w:ascii="Arial Narrow" w:eastAsia="Times New Roman" w:hAnsi="Arial Narrow" w:cs="Segoe UI"/>
                <w:lang w:eastAsia="en-GB"/>
              </w:rPr>
              <w:t>4</w:t>
            </w:r>
            <w:r w:rsidRPr="007271C5">
              <w:rPr>
                <w:rFonts w:ascii="Arial Narrow" w:eastAsia="Times New Roman" w:hAnsi="Arial Narrow" w:cs="Segoe UI"/>
                <w:lang w:eastAsia="en-GB"/>
              </w:rPr>
              <w:t xml:space="preserve">% </w:t>
            </w:r>
            <w:r>
              <w:rPr>
                <w:rFonts w:ascii="Arial Narrow" w:eastAsia="Times New Roman" w:hAnsi="Arial Narrow" w:cs="Segoe UI"/>
                <w:lang w:eastAsia="en-GB"/>
              </w:rPr>
              <w:t xml:space="preserve">for 24/25. </w:t>
            </w:r>
            <w:r w:rsidRPr="007271C5">
              <w:rPr>
                <w:rFonts w:ascii="Arial Narrow" w:eastAsia="Times New Roman" w:hAnsi="Arial Narrow" w:cs="Segoe UI"/>
                <w:lang w:eastAsia="en-GB"/>
              </w:rPr>
              <w:t> </w:t>
            </w:r>
          </w:p>
          <w:p w14:paraId="005B834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Contract coders and overtime have been used to achieve that 75% average </w:t>
            </w:r>
            <w:r>
              <w:rPr>
                <w:rFonts w:ascii="Arial Narrow" w:eastAsia="Times New Roman" w:hAnsi="Arial Narrow" w:cs="Segoe UI"/>
                <w:lang w:eastAsia="en-GB"/>
              </w:rPr>
              <w:t>which has</w:t>
            </w:r>
            <w:r w:rsidRPr="007271C5">
              <w:rPr>
                <w:rFonts w:ascii="Arial Narrow" w:eastAsia="Times New Roman" w:hAnsi="Arial Narrow" w:cs="Segoe UI"/>
                <w:lang w:eastAsia="en-GB"/>
              </w:rPr>
              <w:t xml:space="preserve"> stop</w:t>
            </w:r>
            <w:r>
              <w:rPr>
                <w:rFonts w:ascii="Arial Narrow" w:eastAsia="Times New Roman" w:hAnsi="Arial Narrow" w:cs="Segoe UI"/>
                <w:lang w:eastAsia="en-GB"/>
              </w:rPr>
              <w:t>ped</w:t>
            </w:r>
            <w:r w:rsidRPr="007271C5">
              <w:rPr>
                <w:rFonts w:ascii="Arial Narrow" w:eastAsia="Times New Roman" w:hAnsi="Arial Narrow" w:cs="Segoe UI"/>
                <w:lang w:eastAsia="en-GB"/>
              </w:rPr>
              <w:t xml:space="preserve"> due to the current financial situation of the Health Board.</w:t>
            </w:r>
          </w:p>
          <w:p w14:paraId="51C873A4"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6 </w:t>
            </w:r>
            <w:r w:rsidRPr="00920F69">
              <w:rPr>
                <w:rFonts w:ascii="Arial Narrow" w:eastAsia="Times New Roman" w:hAnsi="Arial Narrow" w:cs="Segoe UI"/>
                <w:lang w:eastAsia="en-GB"/>
              </w:rPr>
              <w:t>WTE</w:t>
            </w:r>
            <w:r w:rsidRPr="007271C5">
              <w:rPr>
                <w:rFonts w:ascii="Arial Narrow" w:eastAsia="Times New Roman" w:hAnsi="Arial Narrow" w:cs="Segoe UI"/>
                <w:lang w:eastAsia="en-GB"/>
              </w:rPr>
              <w:t xml:space="preserve"> qualified coders have been lost to English Health Boards or DHCW in the last 3 years due to higher bandings with a further 2WTE retiring. This has resulted in circa 44% of the current coding WTE being trainees/unqualified. </w:t>
            </w:r>
            <w:r>
              <w:rPr>
                <w:rFonts w:ascii="Arial Narrow" w:eastAsia="Times New Roman" w:hAnsi="Arial Narrow" w:cs="Segoe UI"/>
                <w:lang w:eastAsia="en-GB"/>
              </w:rPr>
              <w:t>Currently, there are 5 qualified coder vacancies (June 2025).</w:t>
            </w:r>
          </w:p>
          <w:p w14:paraId="06CAE5D2"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color w:val="FF0000"/>
                <w:lang w:eastAsia="en-GB"/>
              </w:rPr>
              <w:t> </w:t>
            </w:r>
          </w:p>
        </w:tc>
      </w:tr>
    </w:tbl>
    <w:p w14:paraId="4F31C7C1" w14:textId="77777777" w:rsidR="0054448E" w:rsidRDefault="0054448E">
      <w:pPr>
        <w:widowControl/>
        <w:spacing w:after="160" w:line="259" w:lineRule="auto"/>
        <w:rPr>
          <w:rFonts w:ascii="Arial" w:hAnsi="Arial" w:cs="Arial"/>
          <w:b/>
          <w:u w:val="single"/>
        </w:rPr>
      </w:pPr>
    </w:p>
    <w:p w14:paraId="11F88532" w14:textId="77777777" w:rsidR="0054448E" w:rsidRDefault="0054448E">
      <w:pPr>
        <w:widowControl/>
        <w:spacing w:after="160" w:line="259" w:lineRule="auto"/>
        <w:rPr>
          <w:rFonts w:ascii="Arial" w:hAnsi="Arial" w:cs="Arial"/>
          <w:b/>
          <w:u w:val="single"/>
        </w:rPr>
      </w:pPr>
    </w:p>
    <w:p w14:paraId="45EF72C3" w14:textId="77777777" w:rsidR="0054448E" w:rsidRDefault="0054448E">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0E19FC" w:rsidRPr="000E19FC" w14:paraId="7607DD02" w14:textId="77777777" w:rsidTr="000E19FC">
        <w:tc>
          <w:tcPr>
            <w:tcW w:w="8536" w:type="dxa"/>
            <w:gridSpan w:val="3"/>
            <w:tcBorders>
              <w:top w:val="single" w:sz="4" w:space="0" w:color="auto"/>
            </w:tcBorders>
          </w:tcPr>
          <w:p w14:paraId="68E2ABAD" w14:textId="36F2889B" w:rsidR="000E19FC" w:rsidRPr="000E19FC" w:rsidRDefault="000E19FC" w:rsidP="008C31B2">
            <w:pPr>
              <w:rPr>
                <w:rFonts w:ascii="Arial Narrow" w:hAnsi="Arial Narrow"/>
                <w:b/>
                <w:sz w:val="22"/>
                <w:szCs w:val="22"/>
              </w:rPr>
            </w:pPr>
            <w:r w:rsidRPr="000E19FC">
              <w:rPr>
                <w:rFonts w:ascii="Arial Narrow" w:hAnsi="Arial Narrow"/>
                <w:b/>
                <w:sz w:val="22"/>
                <w:szCs w:val="22"/>
              </w:rPr>
              <w:lastRenderedPageBreak/>
              <w:t xml:space="preserve">Datix ID Number: </w:t>
            </w:r>
            <w:r w:rsidR="00B96645">
              <w:rPr>
                <w:rFonts w:ascii="Arial Narrow" w:hAnsi="Arial Narrow"/>
                <w:b/>
                <w:sz w:val="22"/>
                <w:szCs w:val="22"/>
              </w:rPr>
              <w:t>3114</w:t>
            </w:r>
            <w:r w:rsidRPr="000E19FC">
              <w:rPr>
                <w:rFonts w:ascii="Arial Narrow" w:hAnsi="Arial Narrow"/>
                <w:b/>
                <w:sz w:val="22"/>
                <w:szCs w:val="22"/>
              </w:rPr>
              <w:tab/>
            </w:r>
            <w:r w:rsidRPr="000E19FC">
              <w:rPr>
                <w:rFonts w:ascii="Arial Narrow" w:hAnsi="Arial Narrow"/>
                <w:b/>
                <w:color w:val="FF0000"/>
                <w:sz w:val="22"/>
                <w:szCs w:val="22"/>
                <w:highlight w:val="yellow"/>
              </w:rPr>
              <w:t>New Risk</w:t>
            </w:r>
          </w:p>
          <w:p w14:paraId="5AE0F113" w14:textId="77777777" w:rsidR="000E19FC" w:rsidRPr="000E19FC" w:rsidRDefault="000E19FC" w:rsidP="008C31B2">
            <w:pPr>
              <w:rPr>
                <w:rFonts w:ascii="Arial Narrow" w:hAnsi="Arial Narrow"/>
                <w:b/>
                <w:sz w:val="22"/>
                <w:szCs w:val="22"/>
              </w:rPr>
            </w:pPr>
            <w:r w:rsidRPr="000E19FC">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HBR Ref Number: 105</w:t>
            </w:r>
          </w:p>
          <w:p w14:paraId="021AB372" w14:textId="77777777" w:rsidR="000E19FC" w:rsidRPr="000E19FC" w:rsidRDefault="000E19FC" w:rsidP="008C31B2">
            <w:pPr>
              <w:rPr>
                <w:rFonts w:ascii="Arial Narrow" w:hAnsi="Arial Narrow" w:cs="Arial"/>
                <w:b/>
                <w:bCs/>
                <w:i/>
                <w:sz w:val="22"/>
                <w:szCs w:val="22"/>
              </w:rPr>
            </w:pPr>
            <w:r w:rsidRPr="000E19FC">
              <w:rPr>
                <w:rFonts w:ascii="Arial Narrow" w:hAnsi="Arial Narrow" w:cs="Arial"/>
                <w:b/>
                <w:bCs/>
                <w:sz w:val="22"/>
                <w:szCs w:val="22"/>
              </w:rPr>
              <w:t xml:space="preserve">Target Date: </w:t>
            </w:r>
            <w:r w:rsidRPr="000E19FC">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 xml:space="preserve">Current Risk Rating: </w:t>
            </w:r>
          </w:p>
          <w:p w14:paraId="4BD99A78" w14:textId="36D9E709"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5 x 4 = 20</w:t>
            </w:r>
          </w:p>
        </w:tc>
      </w:tr>
      <w:tr w:rsidR="000E19FC" w:rsidRPr="000E19FC" w14:paraId="73833258" w14:textId="77777777" w:rsidTr="000E19FC">
        <w:tc>
          <w:tcPr>
            <w:tcW w:w="6946" w:type="dxa"/>
            <w:gridSpan w:val="2"/>
          </w:tcPr>
          <w:p w14:paraId="26B699C1"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Objective</w:t>
            </w:r>
            <w:r w:rsidRPr="000E19FC">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0E19FC" w:rsidRDefault="00722A8E" w:rsidP="008C31B2">
            <w:pPr>
              <w:rPr>
                <w:rFonts w:ascii="Arial Narrow" w:hAnsi="Arial Narrow"/>
                <w:sz w:val="22"/>
                <w:szCs w:val="22"/>
              </w:rPr>
            </w:pPr>
            <w:r>
              <w:rPr>
                <w:rFonts w:ascii="Arial Narrow" w:hAnsi="Arial Narrow" w:cs="Arial"/>
                <w:b/>
                <w:sz w:val="22"/>
                <w:szCs w:val="22"/>
              </w:rPr>
              <w:t xml:space="preserve">BAF Ref: </w:t>
            </w:r>
          </w:p>
        </w:tc>
        <w:tc>
          <w:tcPr>
            <w:tcW w:w="6915" w:type="dxa"/>
            <w:gridSpan w:val="4"/>
          </w:tcPr>
          <w:p w14:paraId="027FD2E9" w14:textId="77777777" w:rsidR="000E19FC" w:rsidRPr="000E19FC" w:rsidRDefault="000E19FC" w:rsidP="008C31B2">
            <w:pPr>
              <w:autoSpaceDE w:val="0"/>
              <w:autoSpaceDN w:val="0"/>
              <w:adjustRightInd w:val="0"/>
              <w:rPr>
                <w:rFonts w:ascii="Arial Narrow" w:hAnsi="Arial Narrow" w:cs="Arial"/>
                <w:b/>
                <w:bCs/>
                <w:sz w:val="22"/>
                <w:szCs w:val="22"/>
              </w:rPr>
            </w:pPr>
            <w:r w:rsidRPr="000E19FC">
              <w:rPr>
                <w:rFonts w:ascii="Arial Narrow" w:eastAsia="Times New Roman" w:hAnsi="Arial Narrow" w:cs="Arial"/>
                <w:b/>
                <w:bCs/>
                <w:sz w:val="22"/>
                <w:szCs w:val="22"/>
              </w:rPr>
              <w:t xml:space="preserve">Director </w:t>
            </w:r>
            <w:proofErr w:type="gramStart"/>
            <w:r w:rsidRPr="000E19FC">
              <w:rPr>
                <w:rFonts w:ascii="Arial Narrow" w:eastAsia="Times New Roman" w:hAnsi="Arial Narrow" w:cs="Arial"/>
                <w:b/>
                <w:bCs/>
                <w:sz w:val="22"/>
                <w:szCs w:val="22"/>
              </w:rPr>
              <w:t>Lead</w:t>
            </w:r>
            <w:proofErr w:type="gramEnd"/>
            <w:r w:rsidRPr="000E19FC">
              <w:rPr>
                <w:rFonts w:ascii="Arial Narrow" w:eastAsia="Times New Roman" w:hAnsi="Arial Narrow" w:cs="Arial"/>
                <w:b/>
                <w:bCs/>
                <w:sz w:val="22"/>
                <w:szCs w:val="22"/>
              </w:rPr>
              <w:t xml:space="preserve">: </w:t>
            </w:r>
            <w:r w:rsidRPr="00722A8E">
              <w:rPr>
                <w:rFonts w:ascii="Arial Narrow" w:hAnsi="Arial Narrow" w:cs="Arial"/>
                <w:sz w:val="22"/>
                <w:szCs w:val="22"/>
              </w:rPr>
              <w:t>Chris Morrell, EDAHPHS</w:t>
            </w:r>
          </w:p>
          <w:p w14:paraId="7CCAE75E" w14:textId="77777777" w:rsidR="000E19FC" w:rsidRPr="000E19FC" w:rsidRDefault="000E19FC" w:rsidP="008C31B2">
            <w:pPr>
              <w:autoSpaceDE w:val="0"/>
              <w:autoSpaceDN w:val="0"/>
              <w:adjustRightInd w:val="0"/>
              <w:rPr>
                <w:rFonts w:ascii="Arial Narrow" w:eastAsia="Times New Roman" w:hAnsi="Arial Narrow" w:cs="Arial"/>
                <w:bCs/>
                <w:sz w:val="22"/>
                <w:szCs w:val="22"/>
              </w:rPr>
            </w:pPr>
            <w:r w:rsidRPr="000E19FC">
              <w:rPr>
                <w:rFonts w:ascii="Arial Narrow" w:eastAsia="Times New Roman" w:hAnsi="Arial Narrow" w:cs="Arial"/>
                <w:b/>
                <w:bCs/>
                <w:sz w:val="22"/>
                <w:szCs w:val="22"/>
              </w:rPr>
              <w:t xml:space="preserve">Supporting Director: </w:t>
            </w:r>
            <w:r w:rsidRPr="00722A8E">
              <w:rPr>
                <w:rFonts w:ascii="Arial Narrow" w:eastAsia="Times New Roman" w:hAnsi="Arial Narrow" w:cs="Arial"/>
                <w:sz w:val="22"/>
                <w:szCs w:val="22"/>
              </w:rPr>
              <w:t>Matt John, Director of Digital</w:t>
            </w:r>
          </w:p>
          <w:p w14:paraId="0F1B003C"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 xml:space="preserve">Assuring Committee: </w:t>
            </w:r>
            <w:r w:rsidRPr="00722A8E">
              <w:rPr>
                <w:rFonts w:ascii="Arial Narrow" w:hAnsi="Arial Narrow" w:cs="Arial"/>
                <w:sz w:val="22"/>
                <w:szCs w:val="22"/>
              </w:rPr>
              <w:t>Quality &amp; Safety</w:t>
            </w:r>
            <w:r w:rsidRPr="000E19FC">
              <w:rPr>
                <w:rFonts w:ascii="Arial Narrow" w:hAnsi="Arial Narrow" w:cs="Arial"/>
                <w:b/>
                <w:bCs/>
                <w:sz w:val="22"/>
                <w:szCs w:val="22"/>
              </w:rPr>
              <w:t xml:space="preserve"> </w:t>
            </w:r>
          </w:p>
          <w:p w14:paraId="19E4A463"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For information:</w:t>
            </w:r>
            <w:r w:rsidRPr="000E19FC">
              <w:rPr>
                <w:rFonts w:ascii="Arial Narrow" w:hAnsi="Arial Narrow" w:cs="Arial"/>
                <w:sz w:val="22"/>
                <w:szCs w:val="22"/>
              </w:rPr>
              <w:t xml:space="preserve"> </w:t>
            </w:r>
            <w:r w:rsidRPr="00722A8E">
              <w:rPr>
                <w:rFonts w:ascii="Arial Narrow" w:hAnsi="Arial Narrow" w:cs="Arial"/>
                <w:sz w:val="22"/>
                <w:szCs w:val="22"/>
              </w:rPr>
              <w:t>Digital, Data &amp; Innovation</w:t>
            </w:r>
          </w:p>
        </w:tc>
      </w:tr>
      <w:tr w:rsidR="000E19FC" w:rsidRPr="000E19FC" w14:paraId="35EA6DB8" w14:textId="77777777" w:rsidTr="000E19FC">
        <w:tc>
          <w:tcPr>
            <w:tcW w:w="8536" w:type="dxa"/>
            <w:gridSpan w:val="3"/>
          </w:tcPr>
          <w:p w14:paraId="0B2F45A5" w14:textId="77777777" w:rsidR="000E19FC" w:rsidRPr="000E19FC" w:rsidRDefault="000E19FC" w:rsidP="008C31B2">
            <w:pPr>
              <w:rPr>
                <w:rFonts w:ascii="Arial Narrow" w:hAnsi="Arial Narrow" w:cs="Arial"/>
                <w:sz w:val="22"/>
                <w:szCs w:val="22"/>
              </w:rPr>
            </w:pPr>
            <w:r w:rsidRPr="000E19FC">
              <w:rPr>
                <w:rFonts w:ascii="Arial Narrow" w:hAnsi="Arial Narrow" w:cs="Arial"/>
                <w:b/>
                <w:sz w:val="22"/>
                <w:szCs w:val="22"/>
              </w:rPr>
              <w:t>Risk:</w:t>
            </w:r>
            <w:r w:rsidRPr="000E19FC">
              <w:rPr>
                <w:rFonts w:ascii="Arial Narrow" w:hAnsi="Arial Narrow" w:cs="Arial"/>
                <w:sz w:val="22"/>
                <w:szCs w:val="22"/>
              </w:rPr>
              <w:t xml:space="preserve"> </w:t>
            </w:r>
            <w:r w:rsidRPr="000E19FC">
              <w:rPr>
                <w:rFonts w:ascii="Arial Narrow" w:hAnsi="Arial Narrow" w:cs="Arial"/>
                <w:b/>
                <w:bCs/>
                <w:sz w:val="22"/>
                <w:szCs w:val="22"/>
              </w:rPr>
              <w:t>Loss of pathology services</w:t>
            </w:r>
          </w:p>
          <w:p w14:paraId="2F8F7F2B"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If the new Laboratory Information Management (LIMS) system is not live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then pathology will lose access to the current LIMS system resulting in the inability of pathology to deliver diagnostic results and blood transfusion services across all Health Board services including emergency, acute, primary and community services.</w:t>
            </w:r>
          </w:p>
          <w:p w14:paraId="2F0E5F40" w14:textId="77777777" w:rsidR="000E19FC" w:rsidRPr="000E19FC" w:rsidRDefault="000E19FC" w:rsidP="008C31B2">
            <w:pPr>
              <w:rPr>
                <w:rFonts w:ascii="Arial Narrow" w:hAnsi="Arial Narrow"/>
                <w:sz w:val="22"/>
                <w:szCs w:val="22"/>
              </w:rPr>
            </w:pPr>
          </w:p>
        </w:tc>
        <w:tc>
          <w:tcPr>
            <w:tcW w:w="6915" w:type="dxa"/>
            <w:gridSpan w:val="4"/>
          </w:tcPr>
          <w:p w14:paraId="5568F0CB"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Date last reviewed: May 2025</w:t>
            </w:r>
          </w:p>
        </w:tc>
      </w:tr>
      <w:tr w:rsidR="000E19FC" w:rsidRPr="000E19FC" w14:paraId="7E6B65B6" w14:textId="77777777" w:rsidTr="000E19FC">
        <w:trPr>
          <w:trHeight w:val="1284"/>
        </w:trPr>
        <w:tc>
          <w:tcPr>
            <w:tcW w:w="2409" w:type="dxa"/>
          </w:tcPr>
          <w:p w14:paraId="7D7FFABD"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Risk Rating</w:t>
            </w:r>
          </w:p>
          <w:p w14:paraId="31C32F21"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(consequence x likelihood):</w:t>
            </w:r>
          </w:p>
          <w:p w14:paraId="27F3D23E"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Initial: 5 x 5 = 25</w:t>
            </w:r>
          </w:p>
          <w:p w14:paraId="4FD5526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Current: 5 x 4 = 20</w:t>
            </w:r>
          </w:p>
          <w:p w14:paraId="45C787B2"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Target: 5 x 1 = 5</w:t>
            </w:r>
          </w:p>
        </w:tc>
        <w:tc>
          <w:tcPr>
            <w:tcW w:w="6127" w:type="dxa"/>
            <w:gridSpan w:val="2"/>
            <w:vMerge w:val="restart"/>
          </w:tcPr>
          <w:p w14:paraId="12AD93AE" w14:textId="6AB1C02E" w:rsidR="000E19FC" w:rsidRPr="000E19FC" w:rsidRDefault="006E3392" w:rsidP="008C31B2">
            <w:pPr>
              <w:rPr>
                <w:rFonts w:ascii="Arial Narrow" w:hAnsi="Arial Narrow"/>
                <w:sz w:val="22"/>
                <w:szCs w:val="22"/>
              </w:rPr>
            </w:pPr>
            <w:r>
              <w:rPr>
                <w:rFonts w:ascii="Arial Narrow" w:hAnsi="Arial Narrow"/>
                <w:noProof/>
              </w:rPr>
              <w:drawing>
                <wp:inline distT="0" distB="0" distL="0" distR="0" wp14:anchorId="6F76C4FB" wp14:editId="0877552B">
                  <wp:extent cx="3600000" cy="1741270"/>
                  <wp:effectExtent l="0" t="0" r="635" b="0"/>
                  <wp:docPr id="11951872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15" w:type="dxa"/>
            <w:gridSpan w:val="4"/>
          </w:tcPr>
          <w:p w14:paraId="28072FC9"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Rationale for current score:</w:t>
            </w:r>
          </w:p>
          <w:p w14:paraId="36C106F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 catastrophic – due to loss of ability to support clinical services and manage blood transfusion services</w:t>
            </w:r>
          </w:p>
          <w:p w14:paraId="2635F100"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 probable (10-50% chance currently) – due to being off-track on project and lack of confirmed back-up plan.</w:t>
            </w:r>
          </w:p>
        </w:tc>
      </w:tr>
      <w:tr w:rsidR="000E19FC" w:rsidRPr="000E19FC" w14:paraId="2117EE79" w14:textId="77777777" w:rsidTr="000E19FC">
        <w:tc>
          <w:tcPr>
            <w:tcW w:w="2409" w:type="dxa"/>
          </w:tcPr>
          <w:p w14:paraId="7929F9B7" w14:textId="77777777" w:rsidR="000E19FC" w:rsidRPr="000E19FC" w:rsidRDefault="000E19FC" w:rsidP="008C31B2">
            <w:pPr>
              <w:autoSpaceDE w:val="0"/>
              <w:autoSpaceDN w:val="0"/>
              <w:adjustRightInd w:val="0"/>
              <w:jc w:val="center"/>
              <w:rPr>
                <w:rFonts w:ascii="Arial Narrow" w:eastAsia="Times New Roman" w:hAnsi="Arial Narrow" w:cs="Arial"/>
                <w:b/>
                <w:sz w:val="22"/>
                <w:szCs w:val="22"/>
              </w:rPr>
            </w:pPr>
            <w:r w:rsidRPr="000E19FC">
              <w:rPr>
                <w:rFonts w:ascii="Arial Narrow" w:eastAsia="Times New Roman" w:hAnsi="Arial Narrow" w:cs="Arial"/>
                <w:b/>
                <w:sz w:val="22"/>
                <w:szCs w:val="22"/>
              </w:rPr>
              <w:t>Level of Control</w:t>
            </w:r>
          </w:p>
          <w:p w14:paraId="5A5DD265"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w:t>
            </w:r>
          </w:p>
        </w:tc>
        <w:tc>
          <w:tcPr>
            <w:tcW w:w="6127" w:type="dxa"/>
            <w:gridSpan w:val="2"/>
            <w:vMerge/>
          </w:tcPr>
          <w:p w14:paraId="5C5D62B4" w14:textId="77777777" w:rsidR="000E19FC" w:rsidRPr="000E19FC" w:rsidRDefault="000E19FC" w:rsidP="008C31B2">
            <w:pPr>
              <w:rPr>
                <w:rFonts w:ascii="Arial Narrow" w:hAnsi="Arial Narrow"/>
                <w:sz w:val="22"/>
                <w:szCs w:val="22"/>
              </w:rPr>
            </w:pPr>
          </w:p>
        </w:tc>
        <w:tc>
          <w:tcPr>
            <w:tcW w:w="6915" w:type="dxa"/>
            <w:gridSpan w:val="4"/>
            <w:vMerge w:val="restart"/>
          </w:tcPr>
          <w:p w14:paraId="05A07075"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Rationale for target score:</w:t>
            </w:r>
          </w:p>
          <w:p w14:paraId="7706DC8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as above</w:t>
            </w:r>
          </w:p>
          <w:p w14:paraId="5D47A87F"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will be negligible if effective system / mitigations put in place in time</w:t>
            </w:r>
          </w:p>
        </w:tc>
      </w:tr>
      <w:tr w:rsidR="000E19FC" w:rsidRPr="000E19FC" w14:paraId="0A36D7D7" w14:textId="77777777" w:rsidTr="000E19FC">
        <w:tc>
          <w:tcPr>
            <w:tcW w:w="2409" w:type="dxa"/>
          </w:tcPr>
          <w:p w14:paraId="2E2465BC" w14:textId="77777777" w:rsidR="000E19FC" w:rsidRPr="000E19FC" w:rsidRDefault="000E19FC" w:rsidP="008C31B2">
            <w:pPr>
              <w:pStyle w:val="Default"/>
              <w:jc w:val="center"/>
              <w:rPr>
                <w:rFonts w:ascii="Arial Narrow" w:hAnsi="Arial Narrow" w:cs="Arial"/>
                <w:b/>
                <w:color w:val="auto"/>
                <w:sz w:val="22"/>
                <w:szCs w:val="22"/>
              </w:rPr>
            </w:pPr>
            <w:r w:rsidRPr="000E19FC">
              <w:rPr>
                <w:rFonts w:ascii="Arial Narrow" w:hAnsi="Arial Narrow" w:cs="Arial"/>
                <w:b/>
                <w:color w:val="auto"/>
                <w:sz w:val="22"/>
                <w:szCs w:val="22"/>
              </w:rPr>
              <w:t>Date added to the HB risk register</w:t>
            </w:r>
          </w:p>
          <w:p w14:paraId="455FA59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18/06/2025</w:t>
            </w:r>
          </w:p>
        </w:tc>
        <w:tc>
          <w:tcPr>
            <w:tcW w:w="6127" w:type="dxa"/>
            <w:gridSpan w:val="2"/>
            <w:vMerge/>
          </w:tcPr>
          <w:p w14:paraId="0160E9A7" w14:textId="77777777" w:rsidR="000E19FC" w:rsidRPr="000E19FC" w:rsidRDefault="000E19FC" w:rsidP="008C31B2">
            <w:pPr>
              <w:rPr>
                <w:rFonts w:ascii="Arial Narrow" w:hAnsi="Arial Narrow"/>
                <w:sz w:val="22"/>
                <w:szCs w:val="22"/>
              </w:rPr>
            </w:pPr>
          </w:p>
        </w:tc>
        <w:tc>
          <w:tcPr>
            <w:tcW w:w="6915" w:type="dxa"/>
            <w:gridSpan w:val="4"/>
            <w:vMerge/>
          </w:tcPr>
          <w:p w14:paraId="7DF063F0" w14:textId="77777777" w:rsidR="000E19FC" w:rsidRPr="000E19FC" w:rsidRDefault="000E19FC" w:rsidP="008C31B2">
            <w:pPr>
              <w:rPr>
                <w:rFonts w:ascii="Arial Narrow" w:hAnsi="Arial Narrow"/>
                <w:sz w:val="22"/>
                <w:szCs w:val="22"/>
              </w:rPr>
            </w:pPr>
          </w:p>
        </w:tc>
      </w:tr>
      <w:tr w:rsidR="000E19FC" w:rsidRPr="000E19FC" w14:paraId="158B69D6" w14:textId="77777777" w:rsidTr="000E19FC">
        <w:tc>
          <w:tcPr>
            <w:tcW w:w="8536" w:type="dxa"/>
            <w:gridSpan w:val="3"/>
          </w:tcPr>
          <w:p w14:paraId="75031677" w14:textId="77777777" w:rsidR="000E19FC" w:rsidRPr="000E19FC" w:rsidRDefault="000E19FC" w:rsidP="008C31B2">
            <w:pPr>
              <w:jc w:val="center"/>
              <w:rPr>
                <w:rFonts w:ascii="Arial Narrow" w:hAnsi="Arial Narrow"/>
                <w:sz w:val="22"/>
                <w:szCs w:val="22"/>
              </w:rPr>
            </w:pPr>
            <w:r w:rsidRPr="000E19FC">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0E19FC" w:rsidRDefault="000E19FC" w:rsidP="008C31B2">
            <w:pPr>
              <w:jc w:val="center"/>
              <w:rPr>
                <w:rFonts w:ascii="Arial Narrow" w:hAnsi="Arial Narrow"/>
                <w:b/>
                <w:sz w:val="22"/>
                <w:szCs w:val="22"/>
              </w:rPr>
            </w:pPr>
            <w:r w:rsidRPr="000E19FC">
              <w:rPr>
                <w:rFonts w:ascii="Arial Narrow" w:hAnsi="Arial Narrow" w:cs="Arial"/>
                <w:b/>
                <w:bCs/>
                <w:sz w:val="22"/>
                <w:szCs w:val="22"/>
              </w:rPr>
              <w:t>Mitigating actions (What more should we do?)</w:t>
            </w:r>
          </w:p>
        </w:tc>
      </w:tr>
      <w:tr w:rsidR="000E19FC" w:rsidRPr="000E19FC" w14:paraId="375AE322" w14:textId="77777777" w:rsidTr="000E19FC">
        <w:tc>
          <w:tcPr>
            <w:tcW w:w="8536" w:type="dxa"/>
            <w:gridSpan w:val="3"/>
            <w:vMerge w:val="restart"/>
          </w:tcPr>
          <w:p w14:paraId="2067EF3E"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Working with Digital Health and Care Wales to explore how access to the current LIMS system could be extended beyond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E51CF5A"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current LIMS system is accessed through remote access software. Licenses for the remote access software end on 14</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This means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SBUHB Pathology services will not be able to access the current LIMS system. Digital Health and Care Wales are underway with a procurement exercise that could either extended licenses for, or replace, the current remote access software.</w:t>
            </w:r>
          </w:p>
          <w:p w14:paraId="338C8185" w14:textId="77777777" w:rsidR="000E19FC" w:rsidRPr="000E19FC" w:rsidRDefault="000E19FC" w:rsidP="008C31B2">
            <w:pPr>
              <w:spacing w:line="252" w:lineRule="auto"/>
              <w:rPr>
                <w:rFonts w:ascii="Arial Narrow" w:hAnsi="Arial Narrow" w:cs="Arial"/>
                <w:b/>
                <w:bCs/>
                <w:sz w:val="22"/>
                <w:szCs w:val="22"/>
              </w:rPr>
            </w:pPr>
          </w:p>
          <w:p w14:paraId="30518C48"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Configuring and testing the new LIMS system with the aim of go-live before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37F6C24"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new LIMS system does not require remote access software. If the Health Board can go live on the new LIMS system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 risk will not be realised. SBUHB Pathology services are working in collaboration with other Health Boards and Trusts to share configuration and testing as part of a national programme. However, there is low confidence in achieving go-lives in September </w:t>
            </w:r>
            <w:r w:rsidRPr="000E19FC">
              <w:rPr>
                <w:rFonts w:ascii="Arial Narrow" w:hAnsi="Arial Narrow" w:cs="Arial"/>
                <w:sz w:val="22"/>
                <w:szCs w:val="22"/>
              </w:rPr>
              <w:lastRenderedPageBreak/>
              <w:t>(Cellular Pathology), Blood Sciences (October) and Blood Transfusion (November) given the number of issues in the system. Testing has been already extended from two months to twelve months.</w:t>
            </w:r>
          </w:p>
          <w:p w14:paraId="0A646D95" w14:textId="77777777" w:rsidR="000E19FC" w:rsidRPr="000E19FC" w:rsidRDefault="000E19FC" w:rsidP="008C31B2">
            <w:pPr>
              <w:spacing w:line="252" w:lineRule="auto"/>
              <w:rPr>
                <w:rFonts w:ascii="Arial Narrow" w:hAnsi="Arial Narrow" w:cs="Arial"/>
                <w:b/>
                <w:bCs/>
                <w:sz w:val="22"/>
                <w:szCs w:val="22"/>
              </w:rPr>
            </w:pPr>
          </w:p>
          <w:p w14:paraId="49CCB210"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Pursuing only a ‘Minimal Viable Product’ to avoid scope-creep</w:t>
            </w:r>
          </w:p>
          <w:p w14:paraId="4CD7EDD9"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0E19FC" w:rsidRPr="000E19FC" w:rsidRDefault="000E19FC" w:rsidP="008C31B2">
            <w:pPr>
              <w:spacing w:line="252" w:lineRule="auto"/>
              <w:rPr>
                <w:rFonts w:ascii="Arial Narrow" w:hAnsi="Arial Narrow" w:cs="Arial"/>
                <w:b/>
                <w:bCs/>
                <w:sz w:val="22"/>
                <w:szCs w:val="22"/>
              </w:rPr>
            </w:pPr>
          </w:p>
          <w:p w14:paraId="48DB75DF"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Challenging the supplier and Digital Health and Care Wales for their technical delivery</w:t>
            </w:r>
          </w:p>
          <w:p w14:paraId="2645CF3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0E19FC" w:rsidRPr="000E19FC" w:rsidRDefault="000E19FC"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lastRenderedPageBreak/>
              <w:t>Action</w:t>
            </w:r>
          </w:p>
        </w:tc>
        <w:tc>
          <w:tcPr>
            <w:tcW w:w="2194" w:type="dxa"/>
            <w:gridSpan w:val="2"/>
          </w:tcPr>
          <w:p w14:paraId="7F0D9233"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Lead</w:t>
            </w:r>
          </w:p>
        </w:tc>
        <w:tc>
          <w:tcPr>
            <w:tcW w:w="1491" w:type="dxa"/>
          </w:tcPr>
          <w:p w14:paraId="46AEB4CC"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Deadline</w:t>
            </w:r>
          </w:p>
        </w:tc>
      </w:tr>
      <w:tr w:rsidR="000E19FC" w:rsidRPr="000E19FC" w14:paraId="1EA8CE64" w14:textId="77777777" w:rsidTr="000E19FC">
        <w:trPr>
          <w:trHeight w:val="2524"/>
        </w:trPr>
        <w:tc>
          <w:tcPr>
            <w:tcW w:w="8536" w:type="dxa"/>
            <w:gridSpan w:val="3"/>
            <w:vMerge/>
          </w:tcPr>
          <w:p w14:paraId="34C84DD8" w14:textId="77777777" w:rsidR="000E19FC" w:rsidRPr="000E19FC" w:rsidRDefault="000E19FC" w:rsidP="008C31B2">
            <w:pPr>
              <w:rPr>
                <w:rFonts w:ascii="Arial Narrow" w:hAnsi="Arial Narrow"/>
                <w:sz w:val="22"/>
                <w:szCs w:val="22"/>
              </w:rPr>
            </w:pPr>
          </w:p>
        </w:tc>
        <w:tc>
          <w:tcPr>
            <w:tcW w:w="3230" w:type="dxa"/>
          </w:tcPr>
          <w:p w14:paraId="035F1DAE"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Blood Transfusion is the last pathology discipline to go live (November) and is consequently most at risk from access being lost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Explore how the Blood Transfusion Module of the current LIMS could potentially be accessed without the need for remote access software.</w:t>
            </w:r>
          </w:p>
          <w:p w14:paraId="73025740" w14:textId="77777777" w:rsidR="000E19FC" w:rsidRPr="000E19FC" w:rsidRDefault="000E19FC" w:rsidP="008C31B2">
            <w:pPr>
              <w:rPr>
                <w:rFonts w:ascii="Arial Narrow" w:hAnsi="Arial Narrow" w:cs="Arial"/>
                <w:sz w:val="22"/>
                <w:szCs w:val="22"/>
              </w:rPr>
            </w:pPr>
          </w:p>
        </w:tc>
        <w:tc>
          <w:tcPr>
            <w:tcW w:w="2194" w:type="dxa"/>
            <w:gridSpan w:val="2"/>
          </w:tcPr>
          <w:p w14:paraId="3BDA378C" w14:textId="27FC7E20" w:rsidR="000E19FC" w:rsidRPr="000E19FC" w:rsidRDefault="00B96645" w:rsidP="008C31B2">
            <w:pPr>
              <w:rPr>
                <w:rFonts w:ascii="Arial Narrow" w:hAnsi="Arial Narrow"/>
                <w:sz w:val="22"/>
                <w:szCs w:val="22"/>
              </w:rPr>
            </w:pPr>
            <w:r>
              <w:rPr>
                <w:rFonts w:ascii="Arial Narrow" w:hAnsi="Arial Narrow"/>
              </w:rPr>
              <w:t>Head of Laboratory Medicine</w:t>
            </w:r>
          </w:p>
        </w:tc>
        <w:tc>
          <w:tcPr>
            <w:tcW w:w="1491" w:type="dxa"/>
            <w:shd w:val="clear" w:color="auto" w:fill="auto"/>
          </w:tcPr>
          <w:p w14:paraId="3D91D51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TBC</w:t>
            </w:r>
          </w:p>
        </w:tc>
      </w:tr>
      <w:tr w:rsidR="000E19FC" w:rsidRPr="000E19FC" w14:paraId="6DBB2713" w14:textId="77777777" w:rsidTr="000E19FC">
        <w:tc>
          <w:tcPr>
            <w:tcW w:w="8536" w:type="dxa"/>
            <w:gridSpan w:val="3"/>
            <w:tcBorders>
              <w:bottom w:val="single" w:sz="4" w:space="0" w:color="auto"/>
            </w:tcBorders>
          </w:tcPr>
          <w:p w14:paraId="4D028F8B"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Assurances (How do we know if the things we are doing are having an impact?)</w:t>
            </w:r>
          </w:p>
          <w:p w14:paraId="7649B0B1"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National Programme Board</w:t>
            </w:r>
          </w:p>
          <w:p w14:paraId="040C7768"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SBUHB, together with all Health Boards, Trusts and the supplier belong to the national LIMS Programme Board. </w:t>
            </w:r>
          </w:p>
          <w:p w14:paraId="6D4D830E" w14:textId="77777777" w:rsidR="000E19FC" w:rsidRPr="000E19FC" w:rsidRDefault="000E19FC" w:rsidP="008C31B2">
            <w:pPr>
              <w:spacing w:line="252" w:lineRule="auto"/>
              <w:rPr>
                <w:rFonts w:ascii="Arial Narrow" w:hAnsi="Arial Narrow"/>
                <w:sz w:val="22"/>
                <w:szCs w:val="22"/>
              </w:rPr>
            </w:pPr>
          </w:p>
          <w:p w14:paraId="51A9ABB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sz w:val="22"/>
                <w:szCs w:val="22"/>
              </w:rPr>
              <w:t xml:space="preserve">The Programme Board receives updates on Digital Health and Care Wales progress towards </w:t>
            </w:r>
            <w:r w:rsidRPr="000E19FC">
              <w:rPr>
                <w:rFonts w:ascii="Arial Narrow" w:hAnsi="Arial Narrow" w:cs="Arial"/>
                <w:sz w:val="22"/>
                <w:szCs w:val="22"/>
              </w:rPr>
              <w:t xml:space="preserve">procuring extended licenses, or a replacement of, the current remote access software. </w:t>
            </w:r>
          </w:p>
          <w:p w14:paraId="752D8097" w14:textId="77777777" w:rsidR="000E19FC" w:rsidRPr="000E19FC" w:rsidRDefault="000E19FC" w:rsidP="008C31B2">
            <w:pPr>
              <w:spacing w:line="252" w:lineRule="auto"/>
              <w:rPr>
                <w:rFonts w:ascii="Arial Narrow" w:hAnsi="Arial Narrow" w:cs="Arial"/>
                <w:sz w:val="22"/>
                <w:szCs w:val="22"/>
              </w:rPr>
            </w:pPr>
          </w:p>
          <w:p w14:paraId="6DAB1D62"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0E19FC" w:rsidRDefault="000E19FC" w:rsidP="008C31B2">
            <w:pPr>
              <w:pStyle w:val="ListParagraph"/>
              <w:spacing w:after="0" w:line="252" w:lineRule="auto"/>
              <w:ind w:left="319"/>
              <w:rPr>
                <w:rFonts w:ascii="Arial Narrow" w:hAnsi="Arial Narrow"/>
                <w:sz w:val="22"/>
                <w:szCs w:val="22"/>
              </w:rPr>
            </w:pPr>
          </w:p>
          <w:p w14:paraId="22560FD4"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SBUHB Project Team</w:t>
            </w:r>
          </w:p>
          <w:p w14:paraId="5AA9F29C"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A Project Manager is in place to manage the SBUHB Project Team on daily basis.</w:t>
            </w:r>
          </w:p>
          <w:p w14:paraId="44CD2629" w14:textId="77777777" w:rsidR="000E19FC" w:rsidRPr="000E19FC" w:rsidRDefault="000E19FC" w:rsidP="008C31B2">
            <w:pPr>
              <w:spacing w:line="252" w:lineRule="auto"/>
              <w:rPr>
                <w:rFonts w:ascii="Arial Narrow" w:hAnsi="Arial Narrow"/>
                <w:b/>
                <w:bCs/>
                <w:sz w:val="22"/>
                <w:szCs w:val="22"/>
              </w:rPr>
            </w:pPr>
          </w:p>
          <w:p w14:paraId="0D3DC46C"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Operational Delivery Network</w:t>
            </w:r>
            <w:r w:rsidRPr="000E19FC">
              <w:rPr>
                <w:rFonts w:ascii="Arial Narrow" w:hAnsi="Arial Narrow"/>
                <w:sz w:val="22"/>
                <w:szCs w:val="22"/>
              </w:rPr>
              <w:t xml:space="preserve"> </w:t>
            </w:r>
            <w:r w:rsidRPr="000E19FC">
              <w:rPr>
                <w:rFonts w:ascii="Arial Narrow" w:hAnsi="Arial Narrow"/>
                <w:b/>
                <w:bCs/>
                <w:sz w:val="22"/>
                <w:szCs w:val="22"/>
              </w:rPr>
              <w:t>LIMS 2.0 Sub-Group</w:t>
            </w:r>
          </w:p>
          <w:p w14:paraId="15A50854"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0E19FC" w:rsidRDefault="000E19FC" w:rsidP="008C31B2">
            <w:pPr>
              <w:spacing w:line="252" w:lineRule="auto"/>
              <w:rPr>
                <w:rFonts w:ascii="Arial Narrow" w:hAnsi="Arial Narrow"/>
                <w:sz w:val="22"/>
                <w:szCs w:val="22"/>
              </w:rPr>
            </w:pPr>
          </w:p>
          <w:p w14:paraId="013254C5"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This group is jointly chaired by the SBUHB Clinical Lead for Laboratory Medicine and HDUHB Head of </w:t>
            </w:r>
            <w:r w:rsidRPr="000E19FC">
              <w:rPr>
                <w:rFonts w:ascii="Arial Narrow" w:hAnsi="Arial Narrow"/>
                <w:sz w:val="22"/>
                <w:szCs w:val="22"/>
              </w:rPr>
              <w:lastRenderedPageBreak/>
              <w:t>Pathology Service, who are also Senior Responsible Officers for the SBUHB and HDUHB projects.</w:t>
            </w:r>
          </w:p>
          <w:p w14:paraId="02EAB64D" w14:textId="77777777" w:rsidR="000E19FC" w:rsidRPr="000E19FC" w:rsidRDefault="000E19FC" w:rsidP="008C31B2">
            <w:pPr>
              <w:spacing w:line="252" w:lineRule="auto"/>
              <w:ind w:left="33"/>
              <w:rPr>
                <w:rFonts w:ascii="Arial Narrow" w:hAnsi="Arial Narrow"/>
                <w:strike/>
                <w:sz w:val="22"/>
                <w:szCs w:val="22"/>
              </w:rPr>
            </w:pPr>
          </w:p>
          <w:p w14:paraId="01606C50"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b/>
                <w:bCs/>
                <w:sz w:val="22"/>
                <w:szCs w:val="22"/>
              </w:rPr>
              <w:t>Morriston Management Board</w:t>
            </w:r>
          </w:p>
          <w:p w14:paraId="6B27EAD9"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sz w:val="22"/>
                <w:szCs w:val="22"/>
              </w:rPr>
              <w:t>The SBUHB project regularly reports progress to the Morriston Management Board.</w:t>
            </w:r>
          </w:p>
          <w:p w14:paraId="756977B7" w14:textId="77777777" w:rsidR="000E19FC" w:rsidRPr="000E19FC" w:rsidRDefault="000E19FC" w:rsidP="008C31B2">
            <w:pPr>
              <w:spacing w:line="252" w:lineRule="auto"/>
              <w:rPr>
                <w:rFonts w:ascii="Arial Narrow" w:hAnsi="Arial Narrow"/>
                <w:strike/>
                <w:sz w:val="22"/>
                <w:szCs w:val="22"/>
              </w:rPr>
            </w:pPr>
          </w:p>
          <w:p w14:paraId="6A22B0F9"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Digital, Data, Research and Innovation Committee</w:t>
            </w:r>
          </w:p>
          <w:p w14:paraId="4FEC264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project regularly reports progress to the Digital, Data, Research and Innovation Committee.</w:t>
            </w:r>
          </w:p>
          <w:p w14:paraId="31859297" w14:textId="77777777" w:rsidR="000E19FC" w:rsidRPr="000E19FC"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lastRenderedPageBreak/>
              <w:t>Gaps in assurance (What additional assurances should we seek?)</w:t>
            </w:r>
          </w:p>
          <w:p w14:paraId="26AB3F87"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national programme team have stated that engagement on costs will initiated with Directors of Finance by the DHCW Director of Finance. SBUHB should seek assurance on minimising and meeting the costs of the proposed mitigation and backup plans:</w:t>
            </w:r>
          </w:p>
          <w:p w14:paraId="12B0F5C9" w14:textId="77777777" w:rsidR="000E19FC" w:rsidRPr="000E19FC" w:rsidRDefault="000E19FC" w:rsidP="008C31B2">
            <w:pPr>
              <w:rPr>
                <w:rFonts w:ascii="Arial Narrow" w:hAnsi="Arial Narrow"/>
                <w:sz w:val="22"/>
                <w:szCs w:val="22"/>
              </w:rPr>
            </w:pPr>
          </w:p>
          <w:p w14:paraId="29D1EE65"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mitigation</w:t>
            </w:r>
          </w:p>
          <w:p w14:paraId="75B3726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go-live date had been planned for June 2025, but a proposed ‘mitigation plan’ put forward by the national programme team seeks both to extend testing timescales and extend licensing for the current LIMS (otherwise due to expire in June 2025) while still achieving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It also re-profiles non-SBUHB Blood Transfusion activities into Q1 2025/26. 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at £1.6m.</w:t>
            </w:r>
          </w:p>
          <w:p w14:paraId="0037DD57" w14:textId="77777777" w:rsidR="000E19FC" w:rsidRPr="000E19FC" w:rsidRDefault="000E19FC" w:rsidP="008C31B2">
            <w:pPr>
              <w:rPr>
                <w:rFonts w:ascii="Arial Narrow" w:hAnsi="Arial Narrow"/>
                <w:sz w:val="22"/>
                <w:szCs w:val="22"/>
              </w:rPr>
            </w:pPr>
          </w:p>
          <w:p w14:paraId="7A330DDF"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the backup plan</w:t>
            </w:r>
          </w:p>
          <w:p w14:paraId="13A817D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If a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is not achieved, a backup plan has been proposed by the national programme team which would extend both access to the current LIMS system and the programme to implement the new LIMS system.</w:t>
            </w:r>
          </w:p>
          <w:p w14:paraId="32A7E761" w14:textId="77777777" w:rsidR="000E19FC" w:rsidRPr="000E19FC" w:rsidRDefault="000E19FC" w:rsidP="008C31B2">
            <w:pPr>
              <w:rPr>
                <w:rFonts w:ascii="Arial Narrow" w:hAnsi="Arial Narrow"/>
                <w:sz w:val="22"/>
                <w:szCs w:val="22"/>
              </w:rPr>
            </w:pPr>
          </w:p>
          <w:p w14:paraId="6E643E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between £7.2m (for 3 months) and £12.3m (for 12 months).</w:t>
            </w:r>
          </w:p>
          <w:p w14:paraId="16B5A23A" w14:textId="77777777" w:rsidR="000E19FC" w:rsidRPr="000E19FC" w:rsidRDefault="000E19FC" w:rsidP="008C31B2">
            <w:pPr>
              <w:rPr>
                <w:rFonts w:ascii="Arial Narrow" w:hAnsi="Arial Narrow"/>
                <w:sz w:val="22"/>
                <w:szCs w:val="22"/>
              </w:rPr>
            </w:pPr>
          </w:p>
          <w:p w14:paraId="511D57B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A significant proportion of these costs are associated with the remote access </w:t>
            </w:r>
            <w:r w:rsidRPr="000E19FC">
              <w:rPr>
                <w:rFonts w:ascii="Arial Narrow" w:hAnsi="Arial Narrow"/>
                <w:sz w:val="22"/>
                <w:szCs w:val="22"/>
              </w:rPr>
              <w:lastRenderedPageBreak/>
              <w:t>software. If the procurement exercise by Digital Health and Care Wales to source an extension or replacement of the remote access software is unsuccessful, then the current supplier is only willing to extending licenses for a minimum of 3 years at a cost of around £5m.</w:t>
            </w:r>
          </w:p>
        </w:tc>
      </w:tr>
      <w:tr w:rsidR="000E19FC" w:rsidRPr="000E19FC" w14:paraId="6D01F93A" w14:textId="77777777" w:rsidTr="000E19FC">
        <w:tc>
          <w:tcPr>
            <w:tcW w:w="15451" w:type="dxa"/>
            <w:gridSpan w:val="7"/>
            <w:shd w:val="clear" w:color="auto" w:fill="auto"/>
          </w:tcPr>
          <w:p w14:paraId="3FD7000F" w14:textId="77777777" w:rsidR="000E19FC" w:rsidRPr="000E19FC" w:rsidRDefault="000E19FC" w:rsidP="008C31B2">
            <w:pPr>
              <w:pStyle w:val="Default"/>
              <w:jc w:val="center"/>
              <w:rPr>
                <w:rFonts w:ascii="Arial Narrow" w:hAnsi="Arial Narrow" w:cs="Arial"/>
                <w:b/>
                <w:bCs/>
                <w:color w:val="auto"/>
                <w:sz w:val="22"/>
                <w:szCs w:val="22"/>
              </w:rPr>
            </w:pPr>
            <w:r w:rsidRPr="000E19FC">
              <w:rPr>
                <w:rFonts w:ascii="Arial Narrow" w:hAnsi="Arial Narrow" w:cs="Arial"/>
                <w:b/>
                <w:bCs/>
                <w:color w:val="auto"/>
                <w:sz w:val="22"/>
                <w:szCs w:val="22"/>
              </w:rPr>
              <w:lastRenderedPageBreak/>
              <w:t>Additional Comments / Progress Notes</w:t>
            </w:r>
          </w:p>
          <w:p w14:paraId="362A188A"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User Acceptance Testing sign-off</w:t>
            </w:r>
          </w:p>
          <w:p w14:paraId="07FC3ED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0E19FC" w:rsidRDefault="000E19FC" w:rsidP="008C31B2">
            <w:pPr>
              <w:rPr>
                <w:rFonts w:ascii="Arial Narrow" w:hAnsi="Arial Narrow"/>
                <w:sz w:val="22"/>
                <w:szCs w:val="22"/>
              </w:rPr>
            </w:pPr>
          </w:p>
          <w:p w14:paraId="77C4680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0E19FC" w:rsidRPr="000E19FC" w14:paraId="4E745F8A" w14:textId="77777777" w:rsidTr="008C31B2">
              <w:tc>
                <w:tcPr>
                  <w:tcW w:w="5694" w:type="dxa"/>
                </w:tcPr>
                <w:p w14:paraId="44D75092" w14:textId="77777777" w:rsidR="000E19FC" w:rsidRPr="000E19FC" w:rsidRDefault="000E19FC" w:rsidP="008C31B2">
                  <w:pPr>
                    <w:rPr>
                      <w:rFonts w:ascii="Arial Narrow" w:hAnsi="Arial Narrow"/>
                      <w:sz w:val="22"/>
                      <w:szCs w:val="22"/>
                    </w:rPr>
                  </w:pPr>
                </w:p>
              </w:tc>
              <w:tc>
                <w:tcPr>
                  <w:tcW w:w="1418" w:type="dxa"/>
                </w:tcPr>
                <w:p w14:paraId="133AD9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Previously</w:t>
                  </w:r>
                </w:p>
              </w:tc>
              <w:tc>
                <w:tcPr>
                  <w:tcW w:w="1275" w:type="dxa"/>
                </w:tcPr>
                <w:p w14:paraId="53ADD29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Currently</w:t>
                  </w:r>
                </w:p>
              </w:tc>
            </w:tr>
            <w:tr w:rsidR="000E19FC" w:rsidRPr="000E19FC" w14:paraId="53DCC5E0" w14:textId="77777777" w:rsidTr="008C31B2">
              <w:tc>
                <w:tcPr>
                  <w:tcW w:w="5694" w:type="dxa"/>
                </w:tcPr>
                <w:p w14:paraId="618220E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of User Acceptance Testing</w:t>
                  </w:r>
                </w:p>
              </w:tc>
              <w:tc>
                <w:tcPr>
                  <w:tcW w:w="1418" w:type="dxa"/>
                </w:tcPr>
                <w:p w14:paraId="5835FE3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2 months</w:t>
                  </w:r>
                </w:p>
              </w:tc>
              <w:tc>
                <w:tcPr>
                  <w:tcW w:w="1275" w:type="dxa"/>
                </w:tcPr>
                <w:p w14:paraId="2A67315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12 months</w:t>
                  </w:r>
                </w:p>
              </w:tc>
            </w:tr>
            <w:tr w:rsidR="000E19FC" w:rsidRPr="000E19FC" w14:paraId="416ED54D" w14:textId="77777777" w:rsidTr="008C31B2">
              <w:tc>
                <w:tcPr>
                  <w:tcW w:w="5694" w:type="dxa"/>
                </w:tcPr>
                <w:p w14:paraId="579FF21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between User Acceptance Testing sign-off and go-live</w:t>
                  </w:r>
                </w:p>
              </w:tc>
              <w:tc>
                <w:tcPr>
                  <w:tcW w:w="1418" w:type="dxa"/>
                </w:tcPr>
                <w:p w14:paraId="2E178D1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3 months</w:t>
                  </w:r>
                </w:p>
              </w:tc>
              <w:tc>
                <w:tcPr>
                  <w:tcW w:w="1275" w:type="dxa"/>
                </w:tcPr>
                <w:p w14:paraId="588D57D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 month</w:t>
                  </w:r>
                </w:p>
              </w:tc>
            </w:tr>
          </w:tbl>
          <w:p w14:paraId="53F9C5C9" w14:textId="77777777" w:rsidR="000E19FC" w:rsidRPr="000E19FC" w:rsidRDefault="000E19FC" w:rsidP="008C31B2">
            <w:pPr>
              <w:rPr>
                <w:rFonts w:ascii="Arial Narrow" w:hAnsi="Arial Narrow"/>
                <w:b/>
                <w:bCs/>
                <w:sz w:val="22"/>
                <w:szCs w:val="22"/>
              </w:rPr>
            </w:pPr>
          </w:p>
          <w:p w14:paraId="30258F8E"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Business Continuity</w:t>
            </w:r>
          </w:p>
          <w:p w14:paraId="2C0104C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Health Board’s current Business Continuity Plan to address a failure in digital pathology systems is to </w:t>
            </w:r>
            <w:proofErr w:type="gramStart"/>
            <w:r w:rsidRPr="000E19FC">
              <w:rPr>
                <w:rFonts w:ascii="Arial Narrow" w:hAnsi="Arial Narrow"/>
                <w:sz w:val="22"/>
                <w:szCs w:val="22"/>
              </w:rPr>
              <w:t>revert back</w:t>
            </w:r>
            <w:proofErr w:type="gramEnd"/>
            <w:r w:rsidRPr="000E19FC">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0E19FC" w:rsidRDefault="000E19FC" w:rsidP="008C31B2">
            <w:pPr>
              <w:rPr>
                <w:rFonts w:ascii="Arial Narrow" w:hAnsi="Arial Narrow"/>
                <w:sz w:val="22"/>
                <w:szCs w:val="22"/>
              </w:rPr>
            </w:pPr>
          </w:p>
          <w:p w14:paraId="05989C50"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Blood Transfusion services in other part of Wales</w:t>
            </w:r>
          </w:p>
          <w:p w14:paraId="4AB14F5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0E19FC">
              <w:rPr>
                <w:rFonts w:ascii="Arial Narrow" w:hAnsi="Arial Narrow"/>
                <w:sz w:val="22"/>
                <w:szCs w:val="22"/>
              </w:rPr>
              <w:t>15</w:t>
            </w:r>
            <w:r w:rsidRPr="000E19FC">
              <w:rPr>
                <w:rFonts w:ascii="Arial Narrow" w:hAnsi="Arial Narrow"/>
                <w:sz w:val="22"/>
                <w:szCs w:val="22"/>
                <w:vertAlign w:val="superscript"/>
              </w:rPr>
              <w:t>th</w:t>
            </w:r>
            <w:proofErr w:type="gramEnd"/>
            <w:r w:rsidRPr="000E19FC">
              <w:rPr>
                <w:rFonts w:ascii="Arial Narrow" w:hAnsi="Arial Narrow"/>
                <w:sz w:val="22"/>
                <w:szCs w:val="22"/>
                <w:vertAlign w:val="superscript"/>
              </w:rPr>
              <w:t xml:space="preserve"> </w:t>
            </w:r>
            <w:r w:rsidRPr="000E19FC">
              <w:rPr>
                <w:rFonts w:ascii="Arial Narrow" w:hAnsi="Arial Narrow"/>
                <w:sz w:val="22"/>
                <w:szCs w:val="22"/>
              </w:rPr>
              <w:t>December 2025 in other ways (e.g. by having to extend support for their existing legacy systems).</w:t>
            </w:r>
          </w:p>
          <w:p w14:paraId="0F3E0292" w14:textId="77777777" w:rsidR="000E19FC" w:rsidRPr="000E19FC" w:rsidRDefault="000E19FC" w:rsidP="008C31B2">
            <w:pPr>
              <w:rPr>
                <w:rFonts w:ascii="Arial Narrow" w:hAnsi="Arial Narrow"/>
                <w:b/>
                <w:bCs/>
                <w:sz w:val="22"/>
                <w:szCs w:val="22"/>
              </w:rPr>
            </w:pPr>
          </w:p>
          <w:p w14:paraId="58F54A78"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Pathology resource for testing</w:t>
            </w:r>
          </w:p>
          <w:p w14:paraId="5536B69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F08506C" w14:textId="77777777" w:rsidR="000E19FC" w:rsidRPr="000E19FC" w:rsidRDefault="000E19FC" w:rsidP="008C31B2">
            <w:pPr>
              <w:rPr>
                <w:rFonts w:ascii="Arial Narrow" w:hAnsi="Arial Narrow" w:cs="Arial"/>
                <w:sz w:val="22"/>
                <w:szCs w:val="22"/>
              </w:rPr>
            </w:pPr>
          </w:p>
        </w:tc>
      </w:tr>
    </w:tbl>
    <w:p w14:paraId="7BC26241" w14:textId="061A9C6B"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2757" w14:textId="77777777" w:rsidR="00943B44" w:rsidRDefault="00943B44" w:rsidP="00975529">
      <w:r>
        <w:separator/>
      </w:r>
    </w:p>
  </w:endnote>
  <w:endnote w:type="continuationSeparator" w:id="0">
    <w:p w14:paraId="688CB5C5" w14:textId="77777777" w:rsidR="00943B44" w:rsidRDefault="00943B44"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20F2" w14:textId="77777777" w:rsidR="003E0845" w:rsidRDefault="003E0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391160A7"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A7244F">
          <w:rPr>
            <w:rFonts w:ascii="Arial" w:hAnsi="Arial" w:cs="Arial"/>
          </w:rPr>
          <w:t>May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ED66" w14:textId="77777777" w:rsidR="00943B44" w:rsidRDefault="00943B44" w:rsidP="00975529">
      <w:r>
        <w:separator/>
      </w:r>
    </w:p>
  </w:footnote>
  <w:footnote w:type="continuationSeparator" w:id="0">
    <w:p w14:paraId="7338F473" w14:textId="77777777" w:rsidR="00943B44" w:rsidRDefault="00943B44"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7B84" w14:textId="6DF773F1" w:rsidR="003E0845" w:rsidRDefault="003E0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B914" w14:textId="4927DC10" w:rsidR="003E0845" w:rsidRDefault="003E0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F0AC" w14:textId="1E24344F" w:rsidR="003E0845" w:rsidRDefault="003E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9"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4"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7"/>
  </w:num>
  <w:num w:numId="3" w16cid:durableId="115029898">
    <w:abstractNumId w:val="19"/>
  </w:num>
  <w:num w:numId="4" w16cid:durableId="513418619">
    <w:abstractNumId w:val="44"/>
  </w:num>
  <w:num w:numId="5" w16cid:durableId="2025546981">
    <w:abstractNumId w:val="9"/>
  </w:num>
  <w:num w:numId="6" w16cid:durableId="197595784">
    <w:abstractNumId w:val="15"/>
  </w:num>
  <w:num w:numId="7" w16cid:durableId="684093221">
    <w:abstractNumId w:val="26"/>
  </w:num>
  <w:num w:numId="8" w16cid:durableId="776565135">
    <w:abstractNumId w:val="12"/>
  </w:num>
  <w:num w:numId="9" w16cid:durableId="1499343707">
    <w:abstractNumId w:val="11"/>
  </w:num>
  <w:num w:numId="10" w16cid:durableId="618681978">
    <w:abstractNumId w:val="31"/>
  </w:num>
  <w:num w:numId="11" w16cid:durableId="1558971185">
    <w:abstractNumId w:val="24"/>
  </w:num>
  <w:num w:numId="12" w16cid:durableId="760099842">
    <w:abstractNumId w:val="6"/>
  </w:num>
  <w:num w:numId="13" w16cid:durableId="605577525">
    <w:abstractNumId w:val="21"/>
  </w:num>
  <w:num w:numId="14" w16cid:durableId="640381739">
    <w:abstractNumId w:val="20"/>
  </w:num>
  <w:num w:numId="15" w16cid:durableId="1043407261">
    <w:abstractNumId w:val="41"/>
  </w:num>
  <w:num w:numId="16" w16cid:durableId="292442289">
    <w:abstractNumId w:val="33"/>
  </w:num>
  <w:num w:numId="17" w16cid:durableId="1580558457">
    <w:abstractNumId w:val="22"/>
  </w:num>
  <w:num w:numId="18" w16cid:durableId="570500950">
    <w:abstractNumId w:val="43"/>
  </w:num>
  <w:num w:numId="19" w16cid:durableId="1005011895">
    <w:abstractNumId w:val="1"/>
  </w:num>
  <w:num w:numId="20" w16cid:durableId="1520967174">
    <w:abstractNumId w:val="42"/>
  </w:num>
  <w:num w:numId="21" w16cid:durableId="1739937193">
    <w:abstractNumId w:val="25"/>
  </w:num>
  <w:num w:numId="22" w16cid:durableId="173031825">
    <w:abstractNumId w:val="5"/>
  </w:num>
  <w:num w:numId="23" w16cid:durableId="1470174219">
    <w:abstractNumId w:val="28"/>
  </w:num>
  <w:num w:numId="24" w16cid:durableId="1591699979">
    <w:abstractNumId w:val="2"/>
  </w:num>
  <w:num w:numId="25" w16cid:durableId="1944417720">
    <w:abstractNumId w:val="30"/>
  </w:num>
  <w:num w:numId="26" w16cid:durableId="383992773">
    <w:abstractNumId w:val="32"/>
  </w:num>
  <w:num w:numId="27" w16cid:durableId="517502586">
    <w:abstractNumId w:val="27"/>
  </w:num>
  <w:num w:numId="28" w16cid:durableId="458574231">
    <w:abstractNumId w:val="10"/>
  </w:num>
  <w:num w:numId="29" w16cid:durableId="1752044519">
    <w:abstractNumId w:val="4"/>
  </w:num>
  <w:num w:numId="30" w16cid:durableId="1096094950">
    <w:abstractNumId w:val="3"/>
  </w:num>
  <w:num w:numId="31" w16cid:durableId="1427068849">
    <w:abstractNumId w:val="38"/>
  </w:num>
  <w:num w:numId="32" w16cid:durableId="1187985349">
    <w:abstractNumId w:val="0"/>
  </w:num>
  <w:num w:numId="33" w16cid:durableId="1262646474">
    <w:abstractNumId w:val="7"/>
  </w:num>
  <w:num w:numId="34" w16cid:durableId="559442438">
    <w:abstractNumId w:val="23"/>
  </w:num>
  <w:num w:numId="35" w16cid:durableId="1197616590">
    <w:abstractNumId w:val="36"/>
  </w:num>
  <w:num w:numId="36" w16cid:durableId="1665356892">
    <w:abstractNumId w:val="29"/>
  </w:num>
  <w:num w:numId="37" w16cid:durableId="191842700">
    <w:abstractNumId w:val="16"/>
  </w:num>
  <w:num w:numId="38" w16cid:durableId="722408993">
    <w:abstractNumId w:val="18"/>
  </w:num>
  <w:num w:numId="39" w16cid:durableId="1214274946">
    <w:abstractNumId w:val="39"/>
  </w:num>
  <w:num w:numId="40" w16cid:durableId="1641224047">
    <w:abstractNumId w:val="34"/>
  </w:num>
  <w:num w:numId="41" w16cid:durableId="54592450">
    <w:abstractNumId w:val="37"/>
  </w:num>
  <w:num w:numId="42" w16cid:durableId="725029972">
    <w:abstractNumId w:val="14"/>
  </w:num>
  <w:num w:numId="43" w16cid:durableId="1052146563">
    <w:abstractNumId w:val="35"/>
  </w:num>
  <w:num w:numId="44" w16cid:durableId="1767572747">
    <w:abstractNumId w:val="40"/>
  </w:num>
  <w:num w:numId="45" w16cid:durableId="649864248">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6687"/>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850C6"/>
    <w:rsid w:val="00090112"/>
    <w:rsid w:val="000924A6"/>
    <w:rsid w:val="00092C64"/>
    <w:rsid w:val="00094446"/>
    <w:rsid w:val="00095E47"/>
    <w:rsid w:val="000973D1"/>
    <w:rsid w:val="000978E3"/>
    <w:rsid w:val="000A40EE"/>
    <w:rsid w:val="000A464A"/>
    <w:rsid w:val="000A4E88"/>
    <w:rsid w:val="000A625A"/>
    <w:rsid w:val="000A74B1"/>
    <w:rsid w:val="000B07D6"/>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C9E"/>
    <w:rsid w:val="00115E02"/>
    <w:rsid w:val="00116575"/>
    <w:rsid w:val="00116A03"/>
    <w:rsid w:val="001170CF"/>
    <w:rsid w:val="00117162"/>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38FA"/>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2E8D"/>
    <w:rsid w:val="002A51C3"/>
    <w:rsid w:val="002A5651"/>
    <w:rsid w:val="002A5B69"/>
    <w:rsid w:val="002A628F"/>
    <w:rsid w:val="002A71F3"/>
    <w:rsid w:val="002A7CBD"/>
    <w:rsid w:val="002B04D3"/>
    <w:rsid w:val="002B058F"/>
    <w:rsid w:val="002B11B2"/>
    <w:rsid w:val="002B3101"/>
    <w:rsid w:val="002B4F4B"/>
    <w:rsid w:val="002B5E81"/>
    <w:rsid w:val="002C0D17"/>
    <w:rsid w:val="002C13C3"/>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C52"/>
    <w:rsid w:val="00317EEF"/>
    <w:rsid w:val="00320358"/>
    <w:rsid w:val="0032058C"/>
    <w:rsid w:val="00321135"/>
    <w:rsid w:val="0032337F"/>
    <w:rsid w:val="0032401F"/>
    <w:rsid w:val="003246F0"/>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07C98"/>
    <w:rsid w:val="00412214"/>
    <w:rsid w:val="0041306C"/>
    <w:rsid w:val="004139BA"/>
    <w:rsid w:val="00414DC3"/>
    <w:rsid w:val="00414E71"/>
    <w:rsid w:val="00415587"/>
    <w:rsid w:val="00415AFF"/>
    <w:rsid w:val="00415F86"/>
    <w:rsid w:val="004179F0"/>
    <w:rsid w:val="00417C0C"/>
    <w:rsid w:val="00420A19"/>
    <w:rsid w:val="00421331"/>
    <w:rsid w:val="00421425"/>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1C56"/>
    <w:rsid w:val="005529A9"/>
    <w:rsid w:val="00554DCC"/>
    <w:rsid w:val="005555CE"/>
    <w:rsid w:val="00557A27"/>
    <w:rsid w:val="00560325"/>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34AB"/>
    <w:rsid w:val="006136E7"/>
    <w:rsid w:val="00613E8B"/>
    <w:rsid w:val="0061461B"/>
    <w:rsid w:val="00614C88"/>
    <w:rsid w:val="0061656F"/>
    <w:rsid w:val="00616B52"/>
    <w:rsid w:val="00617B25"/>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5D5"/>
    <w:rsid w:val="00653A94"/>
    <w:rsid w:val="0065406B"/>
    <w:rsid w:val="006545EA"/>
    <w:rsid w:val="00654EC4"/>
    <w:rsid w:val="00656D69"/>
    <w:rsid w:val="006607EC"/>
    <w:rsid w:val="00661F23"/>
    <w:rsid w:val="00663835"/>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C71B1"/>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B5A"/>
    <w:rsid w:val="00867D94"/>
    <w:rsid w:val="00871A11"/>
    <w:rsid w:val="00871BF9"/>
    <w:rsid w:val="00872B1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1B"/>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3B44"/>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5F7A"/>
    <w:rsid w:val="0096634A"/>
    <w:rsid w:val="00966DAD"/>
    <w:rsid w:val="00967751"/>
    <w:rsid w:val="009709D4"/>
    <w:rsid w:val="009715BC"/>
    <w:rsid w:val="00972DB1"/>
    <w:rsid w:val="0097404D"/>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244F"/>
    <w:rsid w:val="00A7255D"/>
    <w:rsid w:val="00A73CE1"/>
    <w:rsid w:val="00A744E5"/>
    <w:rsid w:val="00A75933"/>
    <w:rsid w:val="00A80642"/>
    <w:rsid w:val="00A821FE"/>
    <w:rsid w:val="00A82287"/>
    <w:rsid w:val="00A8273E"/>
    <w:rsid w:val="00A83312"/>
    <w:rsid w:val="00A839B3"/>
    <w:rsid w:val="00A8578A"/>
    <w:rsid w:val="00A85C84"/>
    <w:rsid w:val="00A876FD"/>
    <w:rsid w:val="00A903AC"/>
    <w:rsid w:val="00A91983"/>
    <w:rsid w:val="00A92C28"/>
    <w:rsid w:val="00A93C68"/>
    <w:rsid w:val="00A93FA2"/>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B7E8C"/>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705B"/>
    <w:rsid w:val="00B17D5F"/>
    <w:rsid w:val="00B21B6D"/>
    <w:rsid w:val="00B23B8C"/>
    <w:rsid w:val="00B25864"/>
    <w:rsid w:val="00B26DFE"/>
    <w:rsid w:val="00B32D59"/>
    <w:rsid w:val="00B336EE"/>
    <w:rsid w:val="00B33E48"/>
    <w:rsid w:val="00B341D1"/>
    <w:rsid w:val="00B34981"/>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B48"/>
    <w:rsid w:val="00C218ED"/>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A12"/>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3BEB"/>
    <w:rsid w:val="00D940B4"/>
    <w:rsid w:val="00D9647D"/>
    <w:rsid w:val="00D96D08"/>
    <w:rsid w:val="00D973D6"/>
    <w:rsid w:val="00DA3174"/>
    <w:rsid w:val="00DA36D2"/>
    <w:rsid w:val="00DA4B73"/>
    <w:rsid w:val="00DA6507"/>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B2C"/>
    <w:rsid w:val="00DE4719"/>
    <w:rsid w:val="00DE5171"/>
    <w:rsid w:val="00DE5D05"/>
    <w:rsid w:val="00DE7D07"/>
    <w:rsid w:val="00DF0934"/>
    <w:rsid w:val="00DF189C"/>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4D55"/>
    <w:rsid w:val="00FB5668"/>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7B26"/>
    <w:rsid w:val="00FD1176"/>
    <w:rsid w:val="00FD23AF"/>
    <w:rsid w:val="00FD370D"/>
    <w:rsid w:val="00FD4880"/>
    <w:rsid w:val="00FD50B1"/>
    <w:rsid w:val="00FD57C4"/>
    <w:rsid w:val="00FD5AB4"/>
    <w:rsid w:val="00FD6874"/>
    <w:rsid w:val="00FE4515"/>
    <w:rsid w:val="00FE4752"/>
    <w:rsid w:val="00FE4C1F"/>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BA6C495-D65D-47ED-B931-F23F535F50AD}"/>
</file>

<file path=customXml/itemProps2.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5832</Words>
  <Characters>33248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11</cp:revision>
  <cp:lastPrinted>2025-05-19T12:14:00Z</cp:lastPrinted>
  <dcterms:created xsi:type="dcterms:W3CDTF">2025-06-18T10:34:00Z</dcterms:created>
  <dcterms:modified xsi:type="dcterms:W3CDTF">2025-06-23T15:45:00Z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