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8E5D0EE">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3-11T00:00:00Z">
              <w:dateFormat w:val="dd MMMM yyyy"/>
              <w:lid w:val="en-GB"/>
              <w:storeMappedDataAs w:val="dateTime"/>
              <w:calendar w:val="gregorian"/>
            </w:date>
          </w:sdtPr>
          <w:sdtEndPr/>
          <w:sdtContent>
            <w:tc>
              <w:tcPr>
                <w:tcW w:w="3260" w:type="dxa"/>
                <w:gridSpan w:val="2"/>
              </w:tcPr>
              <w:p w14:paraId="6D2903DF" w14:textId="401BF40B" w:rsidR="00F5082D" w:rsidRPr="00FA0CA9" w:rsidRDefault="00114294" w:rsidP="00FA0CA9">
                <w:pPr>
                  <w:rPr>
                    <w:rFonts w:ascii="Arial" w:hAnsi="Arial" w:cs="Arial"/>
                    <w:b/>
                    <w:sz w:val="24"/>
                    <w:szCs w:val="24"/>
                  </w:rPr>
                </w:pPr>
                <w:r>
                  <w:rPr>
                    <w:rFonts w:ascii="Arial" w:hAnsi="Arial" w:cs="Arial"/>
                    <w:b/>
                    <w:sz w:val="24"/>
                    <w:szCs w:val="24"/>
                  </w:rPr>
                  <w:t>1</w:t>
                </w:r>
                <w:r w:rsidR="00FE183A">
                  <w:rPr>
                    <w:rFonts w:ascii="Arial" w:hAnsi="Arial" w:cs="Arial"/>
                    <w:b/>
                    <w:sz w:val="24"/>
                    <w:szCs w:val="24"/>
                  </w:rPr>
                  <w:t>1 March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45DF6A4E" w:rsidR="00F5082D" w:rsidRPr="00FA0CA9" w:rsidRDefault="007319FD" w:rsidP="00FA0CA9">
            <w:pPr>
              <w:rPr>
                <w:rFonts w:ascii="Arial" w:hAnsi="Arial" w:cs="Arial"/>
                <w:b/>
                <w:sz w:val="24"/>
                <w:szCs w:val="24"/>
              </w:rPr>
            </w:pPr>
            <w:r>
              <w:rPr>
                <w:rFonts w:ascii="Arial" w:hAnsi="Arial" w:cs="Arial"/>
                <w:b/>
                <w:sz w:val="24"/>
                <w:szCs w:val="24"/>
              </w:rPr>
              <w:t>2.4</w:t>
            </w:r>
          </w:p>
        </w:tc>
      </w:tr>
      <w:tr w:rsidR="00CC75E9" w:rsidRPr="00034194" w14:paraId="2E609850" w14:textId="77777777" w:rsidTr="00C345F5">
        <w:tc>
          <w:tcPr>
            <w:tcW w:w="2547" w:type="dxa"/>
          </w:tcPr>
          <w:p w14:paraId="4DF01DE7" w14:textId="62AB30A8" w:rsidR="00CC75E9" w:rsidRPr="00FA0CA9" w:rsidRDefault="00CC75E9" w:rsidP="00FA0CA9">
            <w:pPr>
              <w:rPr>
                <w:rFonts w:ascii="Arial" w:hAnsi="Arial" w:cs="Arial"/>
                <w:b/>
                <w:sz w:val="24"/>
                <w:szCs w:val="24"/>
              </w:rPr>
            </w:pPr>
            <w:r>
              <w:rPr>
                <w:rFonts w:ascii="Arial" w:hAnsi="Arial" w:cs="Arial"/>
                <w:b/>
                <w:sz w:val="24"/>
                <w:szCs w:val="24"/>
              </w:rPr>
              <w:t>Meeting Name</w:t>
            </w:r>
          </w:p>
        </w:tc>
        <w:tc>
          <w:tcPr>
            <w:tcW w:w="6469" w:type="dxa"/>
            <w:gridSpan w:val="6"/>
          </w:tcPr>
          <w:p w14:paraId="54B49262" w14:textId="400FDFC8" w:rsidR="00CC75E9" w:rsidRDefault="00CC75E9" w:rsidP="00FA0CA9">
            <w:pPr>
              <w:rPr>
                <w:rFonts w:ascii="Arial" w:hAnsi="Arial" w:cs="Arial"/>
                <w:b/>
                <w:sz w:val="24"/>
                <w:szCs w:val="24"/>
              </w:rPr>
            </w:pPr>
            <w:r>
              <w:rPr>
                <w:rFonts w:ascii="Arial" w:hAnsi="Arial" w:cs="Arial"/>
                <w:b/>
                <w:sz w:val="24"/>
                <w:szCs w:val="24"/>
              </w:rPr>
              <w:t>Digital, Data, Research and Innovation Committee</w:t>
            </w:r>
          </w:p>
        </w:tc>
      </w:tr>
      <w:tr w:rsidR="00083FC0" w:rsidRPr="00034194" w14:paraId="6D2903E5" w14:textId="77777777" w:rsidTr="08E5D0EE">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A3A6E15" w:rsidR="00034194" w:rsidRPr="00FA0CA9" w:rsidRDefault="00FE183A" w:rsidP="00FA0CA9">
            <w:pPr>
              <w:rPr>
                <w:rFonts w:ascii="Arial" w:hAnsi="Arial" w:cs="Arial"/>
                <w:b/>
                <w:sz w:val="24"/>
                <w:szCs w:val="24"/>
              </w:rPr>
            </w:pPr>
            <w:r>
              <w:rPr>
                <w:rFonts w:ascii="Arial" w:hAnsi="Arial" w:cs="Arial"/>
                <w:b/>
                <w:sz w:val="24"/>
                <w:szCs w:val="24"/>
              </w:rPr>
              <w:t xml:space="preserve">Records Management- Non acute records </w:t>
            </w:r>
          </w:p>
        </w:tc>
      </w:tr>
      <w:tr w:rsidR="00083FC0" w:rsidRPr="00034194" w14:paraId="6D2903E8" w14:textId="77777777" w:rsidTr="08E5D0EE">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2A974885" w:rsidR="00034194" w:rsidRPr="00FA0CA9" w:rsidRDefault="00FE183A" w:rsidP="00FA0CA9">
            <w:pPr>
              <w:rPr>
                <w:rFonts w:ascii="Arial" w:hAnsi="Arial" w:cs="Arial"/>
                <w:sz w:val="24"/>
                <w:szCs w:val="24"/>
              </w:rPr>
            </w:pPr>
            <w:r>
              <w:rPr>
                <w:rFonts w:ascii="Arial" w:hAnsi="Arial" w:cs="Arial"/>
                <w:sz w:val="24"/>
                <w:szCs w:val="24"/>
              </w:rPr>
              <w:t>Jennifer Nagle, Head of Health Records</w:t>
            </w:r>
          </w:p>
        </w:tc>
      </w:tr>
      <w:tr w:rsidR="00762BBE" w:rsidRPr="00034194" w14:paraId="6D2903EB" w14:textId="77777777" w:rsidTr="08E5D0EE">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3D6605A" w:rsidR="00762BBE" w:rsidRPr="00FA0CA9" w:rsidRDefault="003A54A7" w:rsidP="00762BBE">
            <w:pPr>
              <w:rPr>
                <w:rFonts w:ascii="Arial" w:hAnsi="Arial" w:cs="Arial"/>
                <w:sz w:val="24"/>
                <w:szCs w:val="24"/>
              </w:rPr>
            </w:pPr>
            <w:r>
              <w:rPr>
                <w:rFonts w:ascii="Arial" w:hAnsi="Arial" w:cs="Arial"/>
                <w:sz w:val="24"/>
                <w:szCs w:val="24"/>
              </w:rPr>
              <w:t>Matt</w:t>
            </w:r>
            <w:r w:rsidR="00B9152B">
              <w:rPr>
                <w:rFonts w:ascii="Arial" w:hAnsi="Arial" w:cs="Arial"/>
                <w:sz w:val="24"/>
                <w:szCs w:val="24"/>
              </w:rPr>
              <w:t>hew</w:t>
            </w:r>
            <w:r>
              <w:rPr>
                <w:rFonts w:ascii="Arial" w:hAnsi="Arial" w:cs="Arial"/>
                <w:sz w:val="24"/>
                <w:szCs w:val="24"/>
              </w:rPr>
              <w:t xml:space="preserve"> </w:t>
            </w:r>
            <w:r w:rsidR="008A5DA8">
              <w:rPr>
                <w:rFonts w:ascii="Arial" w:hAnsi="Arial" w:cs="Arial"/>
                <w:sz w:val="24"/>
                <w:szCs w:val="24"/>
              </w:rPr>
              <w:t>John, Director of Digital</w:t>
            </w:r>
          </w:p>
        </w:tc>
      </w:tr>
      <w:tr w:rsidR="00762BBE" w:rsidRPr="00034194" w14:paraId="6D2903EE" w14:textId="77777777" w:rsidTr="08E5D0EE">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2B6D2DC9" w:rsidR="00762BBE" w:rsidRPr="00FA0CA9" w:rsidRDefault="00FE183A" w:rsidP="00762BBE">
            <w:pPr>
              <w:rPr>
                <w:rFonts w:ascii="Arial" w:hAnsi="Arial" w:cs="Arial"/>
                <w:sz w:val="24"/>
                <w:szCs w:val="24"/>
              </w:rPr>
            </w:pPr>
            <w:r>
              <w:rPr>
                <w:rFonts w:ascii="Arial" w:hAnsi="Arial" w:cs="Arial"/>
                <w:sz w:val="24"/>
                <w:szCs w:val="24"/>
              </w:rPr>
              <w:t>Jennifer Nagle, Head of Health Records</w:t>
            </w:r>
          </w:p>
        </w:tc>
      </w:tr>
      <w:tr w:rsidR="00653AEC" w:rsidRPr="00034194" w14:paraId="6D2903F1" w14:textId="77777777" w:rsidTr="08E5D0EE">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6992A14" w:rsidR="00653AEC" w:rsidRPr="00FA0CA9" w:rsidRDefault="00653AEC" w:rsidP="00653AEC">
            <w:pPr>
              <w:rPr>
                <w:rFonts w:ascii="Arial" w:hAnsi="Arial" w:cs="Arial"/>
                <w:sz w:val="24"/>
                <w:szCs w:val="24"/>
              </w:rPr>
            </w:pPr>
            <w:r w:rsidRPr="00F41A08">
              <w:rPr>
                <w:rFonts w:ascii="Arial" w:hAnsi="Arial" w:cs="Arial"/>
                <w:sz w:val="24"/>
                <w:szCs w:val="24"/>
              </w:rPr>
              <w:t>Open</w:t>
            </w:r>
          </w:p>
        </w:tc>
      </w:tr>
      <w:tr w:rsidR="00653AEC" w:rsidRPr="00034194" w14:paraId="6D2903F8" w14:textId="77777777" w:rsidTr="08E5D0EE">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0973E14" w14:textId="1EC2D1AB" w:rsidR="007035B1" w:rsidRPr="00C55A09" w:rsidRDefault="007035B1" w:rsidP="007035B1">
            <w:pPr>
              <w:rPr>
                <w:rFonts w:ascii="Arial" w:hAnsi="Arial" w:cs="Arial"/>
                <w:b/>
                <w:sz w:val="24"/>
                <w:szCs w:val="24"/>
              </w:rPr>
            </w:pPr>
            <w:r w:rsidRPr="00C55A09">
              <w:rPr>
                <w:rFonts w:ascii="Arial" w:hAnsi="Arial" w:cs="Arial"/>
                <w:sz w:val="24"/>
                <w:szCs w:val="24"/>
              </w:rPr>
              <w:t>This report provides an update</w:t>
            </w:r>
            <w:r w:rsidR="006F531F">
              <w:rPr>
                <w:rFonts w:ascii="Arial" w:hAnsi="Arial" w:cs="Arial"/>
                <w:sz w:val="24"/>
                <w:szCs w:val="24"/>
              </w:rPr>
              <w:t xml:space="preserve"> on </w:t>
            </w:r>
            <w:r w:rsidRPr="00C55A09">
              <w:rPr>
                <w:rFonts w:ascii="Arial" w:hAnsi="Arial" w:cs="Arial"/>
                <w:sz w:val="24"/>
                <w:szCs w:val="24"/>
              </w:rPr>
              <w:t xml:space="preserve">the </w:t>
            </w:r>
            <w:r w:rsidR="007540D2">
              <w:rPr>
                <w:rFonts w:ascii="Arial" w:hAnsi="Arial" w:cs="Arial"/>
                <w:sz w:val="24"/>
                <w:szCs w:val="24"/>
              </w:rPr>
              <w:t xml:space="preserve">six </w:t>
            </w:r>
            <w:r w:rsidRPr="00C55A09">
              <w:rPr>
                <w:rFonts w:ascii="Arial" w:hAnsi="Arial" w:cs="Arial"/>
                <w:sz w:val="24"/>
                <w:szCs w:val="24"/>
              </w:rPr>
              <w:t xml:space="preserve">management actions identified as part of a </w:t>
            </w:r>
            <w:r>
              <w:rPr>
                <w:rFonts w:ascii="Arial" w:hAnsi="Arial" w:cs="Arial"/>
                <w:sz w:val="24"/>
                <w:szCs w:val="24"/>
              </w:rPr>
              <w:t xml:space="preserve">limited assurance </w:t>
            </w:r>
            <w:r w:rsidRPr="00C55A09">
              <w:rPr>
                <w:rFonts w:ascii="Arial" w:hAnsi="Arial" w:cs="Arial"/>
                <w:sz w:val="24"/>
                <w:szCs w:val="24"/>
              </w:rPr>
              <w:t>internal audit on</w:t>
            </w:r>
            <w:r w:rsidR="00B6796B">
              <w:rPr>
                <w:rFonts w:ascii="Arial" w:hAnsi="Arial" w:cs="Arial"/>
                <w:sz w:val="24"/>
                <w:szCs w:val="24"/>
              </w:rPr>
              <w:t xml:space="preserve"> the</w:t>
            </w:r>
            <w:r w:rsidRPr="00C55A09">
              <w:rPr>
                <w:rFonts w:ascii="Arial" w:hAnsi="Arial" w:cs="Arial"/>
                <w:sz w:val="24"/>
                <w:szCs w:val="24"/>
              </w:rPr>
              <w:t xml:space="preserve"> </w:t>
            </w:r>
            <w:r w:rsidR="00B6796B">
              <w:rPr>
                <w:rFonts w:ascii="Arial" w:hAnsi="Arial" w:cs="Arial"/>
                <w:sz w:val="24"/>
                <w:szCs w:val="24"/>
              </w:rPr>
              <w:t>Records Management (non-acute Health) report p</w:t>
            </w:r>
            <w:r w:rsidRPr="00C55A09">
              <w:rPr>
                <w:rFonts w:ascii="Arial" w:hAnsi="Arial" w:cs="Arial"/>
                <w:sz w:val="24"/>
                <w:szCs w:val="24"/>
              </w:rPr>
              <w:t xml:space="preserve">ublished </w:t>
            </w:r>
            <w:r w:rsidR="00B6796B">
              <w:rPr>
                <w:rFonts w:ascii="Arial" w:hAnsi="Arial" w:cs="Arial"/>
                <w:sz w:val="24"/>
                <w:szCs w:val="24"/>
              </w:rPr>
              <w:t xml:space="preserve">in </w:t>
            </w:r>
            <w:r w:rsidR="003D6E46">
              <w:rPr>
                <w:rFonts w:ascii="Arial" w:hAnsi="Arial" w:cs="Arial"/>
                <w:sz w:val="24"/>
                <w:szCs w:val="24"/>
              </w:rPr>
              <w:t>November</w:t>
            </w:r>
            <w:r w:rsidR="00B6796B">
              <w:rPr>
                <w:rFonts w:ascii="Arial" w:hAnsi="Arial" w:cs="Arial"/>
                <w:sz w:val="24"/>
                <w:szCs w:val="24"/>
              </w:rPr>
              <w:t xml:space="preserve"> 2024.</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8E5D0EE">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shd w:val="clear" w:color="auto" w:fill="auto"/>
          </w:tcPr>
          <w:p w14:paraId="16531FB7" w14:textId="171B5A74" w:rsidR="003B12B9" w:rsidRDefault="007035B1" w:rsidP="00916876">
            <w:pPr>
              <w:rPr>
                <w:rFonts w:ascii="Arial" w:hAnsi="Arial" w:cs="Arial"/>
                <w:sz w:val="24"/>
                <w:szCs w:val="24"/>
              </w:rPr>
            </w:pPr>
            <w:r w:rsidRPr="00916876">
              <w:rPr>
                <w:rFonts w:ascii="Arial" w:hAnsi="Arial" w:cs="Arial"/>
                <w:sz w:val="24"/>
                <w:szCs w:val="24"/>
              </w:rPr>
              <w:t xml:space="preserve">The paper </w:t>
            </w:r>
            <w:r w:rsidR="00A43594">
              <w:rPr>
                <w:rFonts w:ascii="Arial" w:hAnsi="Arial" w:cs="Arial"/>
                <w:sz w:val="24"/>
                <w:szCs w:val="24"/>
              </w:rPr>
              <w:t xml:space="preserve">focuses on the </w:t>
            </w:r>
            <w:r w:rsidR="007540D2">
              <w:rPr>
                <w:rFonts w:ascii="Arial" w:hAnsi="Arial" w:cs="Arial"/>
                <w:sz w:val="24"/>
                <w:szCs w:val="24"/>
              </w:rPr>
              <w:t xml:space="preserve">six </w:t>
            </w:r>
            <w:r w:rsidR="003B12B9" w:rsidRPr="00916876">
              <w:rPr>
                <w:rFonts w:ascii="Arial" w:hAnsi="Arial" w:cs="Arial"/>
                <w:sz w:val="24"/>
                <w:szCs w:val="24"/>
              </w:rPr>
              <w:t>recommended actions</w:t>
            </w:r>
            <w:r w:rsidR="00A43594">
              <w:rPr>
                <w:rFonts w:ascii="Arial" w:hAnsi="Arial" w:cs="Arial"/>
                <w:sz w:val="24"/>
                <w:szCs w:val="24"/>
              </w:rPr>
              <w:t xml:space="preserve"> received following the </w:t>
            </w:r>
            <w:r w:rsidR="006F531F">
              <w:rPr>
                <w:rFonts w:ascii="Arial" w:hAnsi="Arial" w:cs="Arial"/>
                <w:sz w:val="24"/>
                <w:szCs w:val="24"/>
              </w:rPr>
              <w:t xml:space="preserve">internal </w:t>
            </w:r>
            <w:r w:rsidR="00A43594">
              <w:rPr>
                <w:rFonts w:ascii="Arial" w:hAnsi="Arial" w:cs="Arial"/>
                <w:sz w:val="24"/>
                <w:szCs w:val="24"/>
              </w:rPr>
              <w:t>audit.</w:t>
            </w:r>
            <w:r w:rsidR="003B12B9" w:rsidRPr="00916876">
              <w:rPr>
                <w:rFonts w:ascii="Arial" w:hAnsi="Arial" w:cs="Arial"/>
                <w:sz w:val="24"/>
                <w:szCs w:val="24"/>
              </w:rPr>
              <w:t xml:space="preserve"> </w:t>
            </w:r>
          </w:p>
          <w:p w14:paraId="14C850F2" w14:textId="63D6109B" w:rsidR="00A43594" w:rsidRDefault="00A43594" w:rsidP="00916876">
            <w:pPr>
              <w:rPr>
                <w:rFonts w:ascii="Arial" w:hAnsi="Arial" w:cs="Arial"/>
                <w:sz w:val="24"/>
                <w:szCs w:val="24"/>
              </w:rPr>
            </w:pPr>
          </w:p>
          <w:p w14:paraId="7CA0E021" w14:textId="5DE75363" w:rsidR="001068E5" w:rsidRPr="004D3E5A" w:rsidRDefault="006F531F" w:rsidP="00916876">
            <w:pPr>
              <w:rPr>
                <w:rFonts w:ascii="Arial" w:hAnsi="Arial" w:cs="Arial"/>
                <w:sz w:val="24"/>
                <w:szCs w:val="24"/>
              </w:rPr>
            </w:pPr>
            <w:r w:rsidRPr="004D3E5A">
              <w:rPr>
                <w:rFonts w:ascii="Arial" w:hAnsi="Arial" w:cs="Arial"/>
                <w:sz w:val="24"/>
                <w:szCs w:val="24"/>
              </w:rPr>
              <w:t>T</w:t>
            </w:r>
            <w:r w:rsidR="00A43594" w:rsidRPr="004D3E5A">
              <w:rPr>
                <w:rFonts w:ascii="Arial" w:hAnsi="Arial" w:cs="Arial"/>
                <w:sz w:val="24"/>
                <w:szCs w:val="24"/>
              </w:rPr>
              <w:t>o address four of the actions</w:t>
            </w:r>
            <w:r w:rsidRPr="004D3E5A">
              <w:rPr>
                <w:rFonts w:ascii="Arial" w:hAnsi="Arial" w:cs="Arial"/>
                <w:sz w:val="24"/>
                <w:szCs w:val="24"/>
              </w:rPr>
              <w:t xml:space="preserve"> identified as part of the audit, </w:t>
            </w:r>
            <w:r w:rsidR="001068E5" w:rsidRPr="004D3E5A">
              <w:rPr>
                <w:rFonts w:ascii="Arial" w:hAnsi="Arial" w:cs="Arial"/>
                <w:sz w:val="24"/>
                <w:szCs w:val="24"/>
              </w:rPr>
              <w:t>two separate</w:t>
            </w:r>
            <w:r w:rsidRPr="004D3E5A">
              <w:rPr>
                <w:rFonts w:ascii="Arial" w:hAnsi="Arial" w:cs="Arial"/>
                <w:sz w:val="24"/>
                <w:szCs w:val="24"/>
              </w:rPr>
              <w:t xml:space="preserve"> project </w:t>
            </w:r>
            <w:r w:rsidR="007540D2" w:rsidRPr="004D3E5A">
              <w:rPr>
                <w:rFonts w:ascii="Arial" w:hAnsi="Arial" w:cs="Arial"/>
                <w:sz w:val="24"/>
                <w:szCs w:val="24"/>
              </w:rPr>
              <w:t>group</w:t>
            </w:r>
            <w:r w:rsidR="001068E5" w:rsidRPr="004D3E5A">
              <w:rPr>
                <w:rFonts w:ascii="Arial" w:hAnsi="Arial" w:cs="Arial"/>
                <w:sz w:val="24"/>
                <w:szCs w:val="24"/>
              </w:rPr>
              <w:t>s</w:t>
            </w:r>
            <w:r w:rsidR="00A43594" w:rsidRPr="004D3E5A">
              <w:rPr>
                <w:rFonts w:ascii="Arial" w:hAnsi="Arial" w:cs="Arial"/>
                <w:sz w:val="24"/>
                <w:szCs w:val="24"/>
              </w:rPr>
              <w:t xml:space="preserve"> will be established</w:t>
            </w:r>
            <w:r w:rsidRPr="004D3E5A">
              <w:rPr>
                <w:rFonts w:ascii="Arial" w:hAnsi="Arial" w:cs="Arial"/>
                <w:sz w:val="24"/>
                <w:szCs w:val="24"/>
              </w:rPr>
              <w:t xml:space="preserve"> and chaired by the Head of Health Records.</w:t>
            </w:r>
            <w:r w:rsidR="00A43594" w:rsidRPr="004D3E5A">
              <w:rPr>
                <w:rFonts w:ascii="Arial" w:hAnsi="Arial" w:cs="Arial"/>
                <w:sz w:val="24"/>
                <w:szCs w:val="24"/>
              </w:rPr>
              <w:t xml:space="preserve"> </w:t>
            </w:r>
            <w:r w:rsidR="00FB721B" w:rsidRPr="004D3E5A">
              <w:rPr>
                <w:rFonts w:ascii="Arial" w:hAnsi="Arial" w:cs="Arial"/>
                <w:sz w:val="24"/>
                <w:szCs w:val="24"/>
              </w:rPr>
              <w:t>Representation will be from nominated Senior Colleagues within each of these areas</w:t>
            </w:r>
          </w:p>
          <w:p w14:paraId="590CE0CB" w14:textId="77777777" w:rsidR="001068E5" w:rsidRDefault="001068E5" w:rsidP="00916876">
            <w:pPr>
              <w:rPr>
                <w:rFonts w:ascii="Arial" w:hAnsi="Arial" w:cs="Arial"/>
                <w:sz w:val="24"/>
                <w:szCs w:val="24"/>
              </w:rPr>
            </w:pPr>
          </w:p>
          <w:p w14:paraId="740E40A8" w14:textId="0F94D553" w:rsidR="00A43594" w:rsidRPr="005C70C7" w:rsidRDefault="001068E5" w:rsidP="00812D02">
            <w:pPr>
              <w:pStyle w:val="ListParagraph"/>
              <w:numPr>
                <w:ilvl w:val="0"/>
                <w:numId w:val="17"/>
              </w:numPr>
              <w:ind w:left="360"/>
              <w:rPr>
                <w:rFonts w:ascii="Arial" w:hAnsi="Arial" w:cs="Arial"/>
                <w:b/>
                <w:bCs/>
                <w:sz w:val="24"/>
                <w:szCs w:val="24"/>
              </w:rPr>
            </w:pPr>
            <w:r w:rsidRPr="00FB721B">
              <w:rPr>
                <w:rFonts w:ascii="Arial" w:hAnsi="Arial" w:cs="Arial"/>
                <w:sz w:val="24"/>
                <w:szCs w:val="24"/>
              </w:rPr>
              <w:t xml:space="preserve">The first group </w:t>
            </w:r>
            <w:r w:rsidR="00A43594" w:rsidRPr="00FB721B">
              <w:rPr>
                <w:rFonts w:ascii="Arial" w:hAnsi="Arial" w:cs="Arial"/>
                <w:sz w:val="24"/>
                <w:szCs w:val="24"/>
              </w:rPr>
              <w:t>will focus on</w:t>
            </w:r>
            <w:r w:rsidR="006F531F" w:rsidRPr="00FB721B">
              <w:rPr>
                <w:rFonts w:ascii="Arial" w:hAnsi="Arial" w:cs="Arial"/>
                <w:sz w:val="24"/>
                <w:szCs w:val="24"/>
              </w:rPr>
              <w:t xml:space="preserve"> </w:t>
            </w:r>
            <w:r w:rsidR="00A43594" w:rsidRPr="00FB721B">
              <w:rPr>
                <w:rFonts w:ascii="Arial" w:hAnsi="Arial" w:cs="Arial"/>
                <w:sz w:val="24"/>
                <w:szCs w:val="24"/>
              </w:rPr>
              <w:t>storage requirements</w:t>
            </w:r>
            <w:r w:rsidR="00FB721B">
              <w:rPr>
                <w:rFonts w:ascii="Arial" w:hAnsi="Arial" w:cs="Arial"/>
                <w:sz w:val="24"/>
                <w:szCs w:val="24"/>
              </w:rPr>
              <w:t xml:space="preserve">, transport and </w:t>
            </w:r>
            <w:r w:rsidR="006F531F" w:rsidRPr="00FB721B">
              <w:rPr>
                <w:rFonts w:ascii="Arial" w:hAnsi="Arial" w:cs="Arial"/>
                <w:sz w:val="24"/>
                <w:szCs w:val="24"/>
              </w:rPr>
              <w:t xml:space="preserve">any associated security/ </w:t>
            </w:r>
            <w:r w:rsidR="00A43594" w:rsidRPr="00FB721B">
              <w:rPr>
                <w:rFonts w:ascii="Arial" w:hAnsi="Arial" w:cs="Arial"/>
                <w:sz w:val="24"/>
                <w:szCs w:val="24"/>
              </w:rPr>
              <w:t>retention and disposal of records</w:t>
            </w:r>
            <w:r w:rsidR="00FB721B">
              <w:rPr>
                <w:rFonts w:ascii="Arial" w:hAnsi="Arial" w:cs="Arial"/>
                <w:sz w:val="24"/>
                <w:szCs w:val="24"/>
              </w:rPr>
              <w:t xml:space="preserve"> concerns</w:t>
            </w:r>
            <w:r w:rsidR="006F531F" w:rsidRPr="00FB721B">
              <w:rPr>
                <w:rFonts w:ascii="Arial" w:hAnsi="Arial" w:cs="Arial"/>
                <w:sz w:val="24"/>
                <w:szCs w:val="24"/>
              </w:rPr>
              <w:t xml:space="preserve">. </w:t>
            </w:r>
            <w:r w:rsidR="00A43594" w:rsidRPr="00FB721B">
              <w:rPr>
                <w:rFonts w:ascii="Arial" w:hAnsi="Arial" w:cs="Arial"/>
                <w:sz w:val="24"/>
                <w:szCs w:val="24"/>
              </w:rPr>
              <w:t xml:space="preserve">Initial representation will be from the five services that were audited to address </w:t>
            </w:r>
            <w:r w:rsidR="006F531F" w:rsidRPr="00FB721B">
              <w:rPr>
                <w:rFonts w:ascii="Arial" w:hAnsi="Arial" w:cs="Arial"/>
                <w:sz w:val="24"/>
                <w:szCs w:val="24"/>
              </w:rPr>
              <w:t xml:space="preserve">any </w:t>
            </w:r>
            <w:r w:rsidR="00A43594" w:rsidRPr="00FB721B">
              <w:rPr>
                <w:rFonts w:ascii="Arial" w:hAnsi="Arial" w:cs="Arial"/>
                <w:sz w:val="24"/>
                <w:szCs w:val="24"/>
              </w:rPr>
              <w:t>immediate concerns</w:t>
            </w:r>
            <w:r w:rsidR="006F531F" w:rsidRPr="00FB721B">
              <w:rPr>
                <w:rFonts w:ascii="Arial" w:hAnsi="Arial" w:cs="Arial"/>
                <w:sz w:val="24"/>
                <w:szCs w:val="24"/>
              </w:rPr>
              <w:t>. These will be:</w:t>
            </w:r>
            <w:r w:rsidR="00FB721B">
              <w:rPr>
                <w:rFonts w:ascii="Arial" w:hAnsi="Arial" w:cs="Arial"/>
                <w:sz w:val="24"/>
                <w:szCs w:val="24"/>
              </w:rPr>
              <w:t xml:space="preserve"> </w:t>
            </w:r>
            <w:r w:rsidR="00A43594" w:rsidRPr="005C70C7">
              <w:rPr>
                <w:rFonts w:ascii="Arial" w:hAnsi="Arial" w:cs="Arial"/>
                <w:sz w:val="24"/>
                <w:szCs w:val="24"/>
              </w:rPr>
              <w:t>Therapies, P</w:t>
            </w:r>
            <w:r w:rsidR="003D6E46" w:rsidRPr="005C70C7">
              <w:rPr>
                <w:rFonts w:ascii="Arial" w:hAnsi="Arial" w:cs="Arial"/>
                <w:sz w:val="24"/>
                <w:szCs w:val="24"/>
              </w:rPr>
              <w:t>aediatric Audiology,</w:t>
            </w:r>
            <w:r w:rsidR="00A43594" w:rsidRPr="005C70C7">
              <w:rPr>
                <w:rFonts w:ascii="Arial" w:hAnsi="Arial" w:cs="Arial"/>
                <w:sz w:val="24"/>
                <w:szCs w:val="24"/>
              </w:rPr>
              <w:t xml:space="preserve"> Mental health</w:t>
            </w:r>
            <w:r w:rsidR="003D6E46" w:rsidRPr="005C70C7">
              <w:rPr>
                <w:rFonts w:ascii="Arial" w:hAnsi="Arial" w:cs="Arial"/>
                <w:sz w:val="24"/>
                <w:szCs w:val="24"/>
              </w:rPr>
              <w:t xml:space="preserve"> and district</w:t>
            </w:r>
            <w:r w:rsidR="003D6E46">
              <w:rPr>
                <w:rFonts w:ascii="Arial" w:hAnsi="Arial" w:cs="Arial"/>
                <w:b/>
                <w:bCs/>
                <w:sz w:val="24"/>
                <w:szCs w:val="24"/>
              </w:rPr>
              <w:t xml:space="preserve"> </w:t>
            </w:r>
            <w:r w:rsidR="003D6E46" w:rsidRPr="005C70C7">
              <w:rPr>
                <w:rFonts w:ascii="Arial" w:hAnsi="Arial" w:cs="Arial"/>
                <w:sz w:val="24"/>
                <w:szCs w:val="24"/>
              </w:rPr>
              <w:t>nursing</w:t>
            </w:r>
            <w:r w:rsidR="00A43594" w:rsidRPr="00FB721B">
              <w:rPr>
                <w:rFonts w:ascii="Arial" w:hAnsi="Arial" w:cs="Arial"/>
                <w:sz w:val="24"/>
                <w:szCs w:val="24"/>
              </w:rPr>
              <w:t>.</w:t>
            </w:r>
            <w:r w:rsidR="005C70C7">
              <w:rPr>
                <w:rFonts w:ascii="Arial" w:hAnsi="Arial" w:cs="Arial"/>
                <w:sz w:val="24"/>
                <w:szCs w:val="24"/>
              </w:rPr>
              <w:t xml:space="preserve"> </w:t>
            </w:r>
            <w:r w:rsidR="005C70C7" w:rsidRPr="005C70C7">
              <w:rPr>
                <w:rFonts w:ascii="Arial" w:hAnsi="Arial" w:cs="Arial"/>
                <w:b/>
                <w:bCs/>
                <w:sz w:val="24"/>
                <w:szCs w:val="24"/>
              </w:rPr>
              <w:t>Recommendations (3.1,4.1,5.2)</w:t>
            </w:r>
          </w:p>
          <w:p w14:paraId="061573EE" w14:textId="77777777" w:rsidR="00A43594" w:rsidRPr="005C70C7" w:rsidRDefault="00A43594" w:rsidP="00916876">
            <w:pPr>
              <w:rPr>
                <w:rFonts w:ascii="Arial" w:hAnsi="Arial" w:cs="Arial"/>
                <w:b/>
                <w:bCs/>
                <w:sz w:val="24"/>
                <w:szCs w:val="24"/>
              </w:rPr>
            </w:pPr>
          </w:p>
          <w:p w14:paraId="6D2903FF" w14:textId="053AAAB8" w:rsidR="00653AEC" w:rsidRPr="00391F2C" w:rsidRDefault="00A43594" w:rsidP="004D3E5A">
            <w:pPr>
              <w:pStyle w:val="ListParagraph"/>
              <w:numPr>
                <w:ilvl w:val="0"/>
                <w:numId w:val="17"/>
              </w:numPr>
              <w:ind w:left="360"/>
              <w:rPr>
                <w:rFonts w:ascii="Arial" w:hAnsi="Arial" w:cs="Arial"/>
                <w:sz w:val="24"/>
                <w:szCs w:val="24"/>
              </w:rPr>
            </w:pPr>
            <w:r w:rsidRPr="00391F2C">
              <w:rPr>
                <w:rFonts w:ascii="Arial" w:hAnsi="Arial" w:cs="Arial"/>
                <w:sz w:val="24"/>
                <w:szCs w:val="24"/>
              </w:rPr>
              <w:t xml:space="preserve">The second </w:t>
            </w:r>
            <w:r w:rsidR="006F531F" w:rsidRPr="00391F2C">
              <w:rPr>
                <w:rFonts w:ascii="Arial" w:hAnsi="Arial" w:cs="Arial"/>
                <w:sz w:val="24"/>
                <w:szCs w:val="24"/>
              </w:rPr>
              <w:t>project group w</w:t>
            </w:r>
            <w:r w:rsidRPr="00391F2C">
              <w:rPr>
                <w:rFonts w:ascii="Arial" w:hAnsi="Arial" w:cs="Arial"/>
                <w:sz w:val="24"/>
                <w:szCs w:val="24"/>
              </w:rPr>
              <w:t xml:space="preserve">ill </w:t>
            </w:r>
            <w:r w:rsidR="006F531F" w:rsidRPr="00391F2C">
              <w:rPr>
                <w:rFonts w:ascii="Arial" w:hAnsi="Arial" w:cs="Arial"/>
                <w:sz w:val="24"/>
                <w:szCs w:val="24"/>
              </w:rPr>
              <w:t xml:space="preserve">initially </w:t>
            </w:r>
            <w:r w:rsidRPr="00391F2C">
              <w:rPr>
                <w:rFonts w:ascii="Arial" w:hAnsi="Arial" w:cs="Arial"/>
                <w:sz w:val="24"/>
                <w:szCs w:val="24"/>
              </w:rPr>
              <w:t>focus on formalising the contract/agreements and storage of all other records</w:t>
            </w:r>
            <w:r w:rsidR="003D6E46">
              <w:rPr>
                <w:rFonts w:ascii="Arial" w:hAnsi="Arial" w:cs="Arial"/>
                <w:sz w:val="24"/>
                <w:szCs w:val="24"/>
              </w:rPr>
              <w:t xml:space="preserve"> which clearly states the requirements and responsibilities for records storage</w:t>
            </w:r>
            <w:r w:rsidRPr="00391F2C">
              <w:rPr>
                <w:rFonts w:ascii="Arial" w:hAnsi="Arial" w:cs="Arial"/>
                <w:sz w:val="24"/>
                <w:szCs w:val="24"/>
              </w:rPr>
              <w:t xml:space="preserve"> (excluding pathology) at Transmedia</w:t>
            </w:r>
            <w:r w:rsidR="006F531F" w:rsidRPr="00391F2C">
              <w:rPr>
                <w:rFonts w:ascii="Arial" w:hAnsi="Arial" w:cs="Arial"/>
                <w:sz w:val="24"/>
                <w:szCs w:val="24"/>
              </w:rPr>
              <w:t xml:space="preserve"> and explore whether there are any other Health Board opportunities for storing these records.</w:t>
            </w:r>
            <w:r w:rsidR="005C70C7">
              <w:rPr>
                <w:rFonts w:ascii="Arial" w:hAnsi="Arial" w:cs="Arial"/>
                <w:sz w:val="24"/>
                <w:szCs w:val="24"/>
              </w:rPr>
              <w:t xml:space="preserve"> </w:t>
            </w:r>
            <w:r w:rsidR="005C70C7" w:rsidRPr="005C70C7">
              <w:rPr>
                <w:rFonts w:ascii="Arial" w:hAnsi="Arial" w:cs="Arial"/>
                <w:b/>
                <w:bCs/>
                <w:sz w:val="24"/>
                <w:szCs w:val="24"/>
              </w:rPr>
              <w:t>Recommendation (3.2)</w:t>
            </w:r>
            <w:r w:rsidRPr="00391F2C">
              <w:rPr>
                <w:rFonts w:ascii="Arial" w:hAnsi="Arial" w:cs="Arial"/>
                <w:sz w:val="24"/>
                <w:szCs w:val="24"/>
              </w:rPr>
              <w:t xml:space="preserve"> </w:t>
            </w:r>
            <w:r w:rsidR="007540D2" w:rsidRPr="00391F2C">
              <w:rPr>
                <w:rFonts w:ascii="Arial" w:hAnsi="Arial" w:cs="Arial"/>
                <w:sz w:val="24"/>
                <w:szCs w:val="24"/>
              </w:rPr>
              <w:t xml:space="preserve">   </w:t>
            </w:r>
          </w:p>
          <w:p w14:paraId="6D290400" w14:textId="77777777" w:rsidR="00653AEC" w:rsidRPr="00FA0CA9" w:rsidRDefault="00653AEC" w:rsidP="00653AEC">
            <w:pPr>
              <w:rPr>
                <w:rFonts w:ascii="Arial" w:hAnsi="Arial" w:cs="Arial"/>
                <w:sz w:val="24"/>
                <w:szCs w:val="24"/>
              </w:rPr>
            </w:pP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8E5D0EE">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8E5D0EE">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15F21633" w:rsidR="00762BBE" w:rsidRPr="00FA0CA9" w:rsidRDefault="003A54A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8E5D0EE">
        <w:tc>
          <w:tcPr>
            <w:tcW w:w="2547" w:type="dxa"/>
          </w:tcPr>
          <w:p w14:paraId="6D290411" w14:textId="76FBACF0" w:rsidR="00762BBE" w:rsidRPr="00FA0CA9" w:rsidRDefault="00762BBE" w:rsidP="08E5D0EE">
            <w:pPr>
              <w:rPr>
                <w:rFonts w:ascii="Arial" w:hAnsi="Arial" w:cs="Arial"/>
                <w:b/>
                <w:bCs/>
                <w:sz w:val="24"/>
                <w:szCs w:val="24"/>
              </w:rPr>
            </w:pPr>
            <w:r w:rsidRPr="08E5D0EE">
              <w:rPr>
                <w:rFonts w:ascii="Arial" w:hAnsi="Arial" w:cs="Arial"/>
                <w:b/>
                <w:bCs/>
                <w:sz w:val="24"/>
                <w:szCs w:val="24"/>
              </w:rPr>
              <w:t>Recommendations</w:t>
            </w:r>
          </w:p>
        </w:tc>
        <w:tc>
          <w:tcPr>
            <w:tcW w:w="6469" w:type="dxa"/>
            <w:gridSpan w:val="6"/>
          </w:tcPr>
          <w:p w14:paraId="47CA6E38" w14:textId="054C9E9D" w:rsidR="007D0365" w:rsidRPr="007D0365" w:rsidRDefault="007D0365" w:rsidP="007D0365">
            <w:pPr>
              <w:rPr>
                <w:rFonts w:ascii="Arial" w:hAnsi="Arial" w:cs="Arial"/>
                <w:sz w:val="24"/>
                <w:szCs w:val="24"/>
              </w:rPr>
            </w:pPr>
            <w:r>
              <w:rPr>
                <w:rFonts w:ascii="Arial" w:hAnsi="Arial" w:cs="Arial"/>
                <w:sz w:val="24"/>
                <w:szCs w:val="24"/>
              </w:rPr>
              <w:t>The Committee</w:t>
            </w:r>
            <w:r w:rsidR="00653AEC" w:rsidRPr="08E5D0EE">
              <w:rPr>
                <w:rFonts w:ascii="Arial" w:hAnsi="Arial" w:cs="Arial"/>
                <w:sz w:val="24"/>
                <w:szCs w:val="24"/>
              </w:rPr>
              <w:t xml:space="preserve"> </w:t>
            </w:r>
            <w:r>
              <w:rPr>
                <w:rFonts w:ascii="Arial" w:hAnsi="Arial" w:cs="Arial"/>
                <w:sz w:val="24"/>
                <w:szCs w:val="24"/>
              </w:rPr>
              <w:t>is</w:t>
            </w:r>
            <w:r w:rsidR="00653AEC" w:rsidRPr="08E5D0EE">
              <w:rPr>
                <w:rFonts w:ascii="Arial" w:hAnsi="Arial" w:cs="Arial"/>
                <w:sz w:val="24"/>
                <w:szCs w:val="24"/>
              </w:rPr>
              <w:t xml:space="preserve"> asked</w:t>
            </w:r>
            <w:r w:rsidR="00916876" w:rsidRPr="08E5D0EE">
              <w:rPr>
                <w:rFonts w:ascii="Arial" w:hAnsi="Arial" w:cs="Arial"/>
                <w:sz w:val="24"/>
                <w:szCs w:val="24"/>
              </w:rPr>
              <w:t xml:space="preserve"> </w:t>
            </w:r>
            <w:r w:rsidR="00CB4393" w:rsidRPr="08E5D0EE">
              <w:rPr>
                <w:rFonts w:ascii="Arial" w:hAnsi="Arial" w:cs="Arial"/>
                <w:sz w:val="24"/>
                <w:szCs w:val="24"/>
              </w:rPr>
              <w:t>to receive</w:t>
            </w:r>
            <w:r w:rsidR="00916876" w:rsidRPr="08E5D0EE">
              <w:rPr>
                <w:rFonts w:ascii="Arial" w:hAnsi="Arial" w:cs="Arial"/>
                <w:sz w:val="24"/>
                <w:szCs w:val="24"/>
              </w:rPr>
              <w:t xml:space="preserve"> the report</w:t>
            </w:r>
            <w:r w:rsidR="003612DC" w:rsidRPr="08E5D0EE">
              <w:rPr>
                <w:rFonts w:ascii="Arial" w:hAnsi="Arial" w:cs="Arial"/>
                <w:sz w:val="24"/>
                <w:szCs w:val="24"/>
              </w:rPr>
              <w:t xml:space="preserve"> for assurance</w:t>
            </w:r>
            <w:r w:rsidRPr="007D0365">
              <w:rPr>
                <w:rFonts w:ascii="Arial" w:hAnsi="Arial" w:cs="Arial"/>
                <w:sz w:val="24"/>
                <w:szCs w:val="24"/>
              </w:rPr>
              <w:t xml:space="preserve"> </w:t>
            </w:r>
            <w:r>
              <w:rPr>
                <w:rFonts w:ascii="Arial" w:hAnsi="Arial" w:cs="Arial"/>
                <w:sz w:val="24"/>
                <w:szCs w:val="24"/>
              </w:rPr>
              <w:t>and</w:t>
            </w:r>
            <w:r w:rsidRPr="007D0365">
              <w:rPr>
                <w:rFonts w:ascii="Arial" w:hAnsi="Arial" w:cs="Arial"/>
                <w:sz w:val="24"/>
                <w:szCs w:val="24"/>
              </w:rPr>
              <w:t xml:space="preserve"> note the progress made against the Records Management (non-acute) Internal Audit. </w:t>
            </w:r>
          </w:p>
          <w:p w14:paraId="6D290417" w14:textId="3BF33BD3" w:rsidR="00762BBE" w:rsidRPr="003612DC" w:rsidRDefault="00762BBE" w:rsidP="003612DC">
            <w:pPr>
              <w:rPr>
                <w:rFonts w:ascii="Arial" w:hAnsi="Arial" w:cs="Arial"/>
                <w:sz w:val="24"/>
                <w:szCs w:val="24"/>
              </w:rPr>
            </w:pPr>
          </w:p>
        </w:tc>
      </w:tr>
    </w:tbl>
    <w:p w14:paraId="27432052" w14:textId="18303773" w:rsidR="004D3E5A" w:rsidRPr="00FA0CA9" w:rsidRDefault="004D3E5A" w:rsidP="007A738D">
      <w:pPr>
        <w:jc w:val="center"/>
        <w:rPr>
          <w:rFonts w:ascii="Arial" w:hAnsi="Arial" w:cs="Arial"/>
          <w:b/>
          <w:sz w:val="24"/>
          <w:szCs w:val="24"/>
        </w:rPr>
      </w:pPr>
      <w:r>
        <w:rPr>
          <w:rFonts w:ascii="Arial" w:hAnsi="Arial" w:cs="Arial"/>
          <w:b/>
          <w:sz w:val="24"/>
          <w:szCs w:val="24"/>
        </w:rPr>
        <w:lastRenderedPageBreak/>
        <w:t>Records Management- Non acute records</w:t>
      </w:r>
    </w:p>
    <w:p w14:paraId="6D29041A" w14:textId="32C092B5" w:rsidR="00653AEC" w:rsidRDefault="00653AEC" w:rsidP="00653AEC">
      <w:pPr>
        <w:spacing w:after="0" w:line="240" w:lineRule="auto"/>
        <w:jc w:val="center"/>
        <w:rPr>
          <w:rFonts w:ascii="Arial" w:hAnsi="Arial" w:cs="Arial"/>
          <w:b/>
          <w:sz w:val="24"/>
          <w:szCs w:val="24"/>
        </w:rPr>
      </w:pP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038F3BDE" w14:textId="77777777" w:rsidR="00C55A09" w:rsidRDefault="00C55A09" w:rsidP="00653AEC">
      <w:pPr>
        <w:spacing w:after="0" w:line="240" w:lineRule="auto"/>
        <w:rPr>
          <w:rFonts w:ascii="Arial" w:hAnsi="Arial" w:cs="Arial"/>
          <w:color w:val="FF0000"/>
          <w:sz w:val="24"/>
          <w:szCs w:val="24"/>
        </w:rPr>
      </w:pPr>
    </w:p>
    <w:p w14:paraId="5F0E8BF9" w14:textId="28D25373" w:rsidR="00C55A09" w:rsidRPr="00C55A09" w:rsidRDefault="00C55A09" w:rsidP="00653AEC">
      <w:pPr>
        <w:spacing w:after="0" w:line="240" w:lineRule="auto"/>
        <w:rPr>
          <w:rFonts w:ascii="Arial" w:hAnsi="Arial" w:cs="Arial"/>
          <w:b/>
          <w:sz w:val="24"/>
          <w:szCs w:val="24"/>
        </w:rPr>
      </w:pPr>
      <w:r w:rsidRPr="00C55A09">
        <w:rPr>
          <w:rFonts w:ascii="Arial" w:hAnsi="Arial" w:cs="Arial"/>
          <w:sz w:val="24"/>
          <w:szCs w:val="24"/>
        </w:rPr>
        <w:t xml:space="preserve">This report provides an update of the </w:t>
      </w:r>
      <w:r w:rsidR="007540D2">
        <w:rPr>
          <w:rFonts w:ascii="Arial" w:hAnsi="Arial" w:cs="Arial"/>
          <w:sz w:val="24"/>
          <w:szCs w:val="24"/>
        </w:rPr>
        <w:t xml:space="preserve">six </w:t>
      </w:r>
      <w:r w:rsidRPr="00C55A09">
        <w:rPr>
          <w:rFonts w:ascii="Arial" w:hAnsi="Arial" w:cs="Arial"/>
          <w:sz w:val="24"/>
          <w:szCs w:val="24"/>
        </w:rPr>
        <w:t xml:space="preserve">management actions identified as part of a </w:t>
      </w:r>
      <w:r>
        <w:rPr>
          <w:rFonts w:ascii="Arial" w:hAnsi="Arial" w:cs="Arial"/>
          <w:sz w:val="24"/>
          <w:szCs w:val="24"/>
        </w:rPr>
        <w:t xml:space="preserve">limited assurance </w:t>
      </w:r>
      <w:r w:rsidRPr="00C55A09">
        <w:rPr>
          <w:rFonts w:ascii="Arial" w:hAnsi="Arial" w:cs="Arial"/>
          <w:sz w:val="24"/>
          <w:szCs w:val="24"/>
        </w:rPr>
        <w:t xml:space="preserve">internal audit on </w:t>
      </w:r>
      <w:r w:rsidR="007540D2">
        <w:rPr>
          <w:rFonts w:ascii="Arial" w:hAnsi="Arial" w:cs="Arial"/>
          <w:sz w:val="24"/>
          <w:szCs w:val="24"/>
        </w:rPr>
        <w:t>records management within the non-acute health records areas which was</w:t>
      </w:r>
      <w:r w:rsidRPr="00C55A09">
        <w:rPr>
          <w:rFonts w:ascii="Arial" w:hAnsi="Arial" w:cs="Arial"/>
          <w:sz w:val="24"/>
          <w:szCs w:val="24"/>
        </w:rPr>
        <w:t xml:space="preserve"> published </w:t>
      </w:r>
      <w:r w:rsidR="007540D2">
        <w:rPr>
          <w:rFonts w:ascii="Arial" w:hAnsi="Arial" w:cs="Arial"/>
          <w:sz w:val="24"/>
          <w:szCs w:val="24"/>
        </w:rPr>
        <w:t xml:space="preserve">in </w:t>
      </w:r>
      <w:r w:rsidR="003D6E46">
        <w:rPr>
          <w:rFonts w:ascii="Arial" w:hAnsi="Arial" w:cs="Arial"/>
          <w:sz w:val="24"/>
          <w:szCs w:val="24"/>
        </w:rPr>
        <w:t xml:space="preserve">November </w:t>
      </w:r>
      <w:r w:rsidR="007540D2">
        <w:rPr>
          <w:rFonts w:ascii="Arial" w:hAnsi="Arial" w:cs="Arial"/>
          <w:sz w:val="24"/>
          <w:szCs w:val="24"/>
        </w:rPr>
        <w:t>2024.</w:t>
      </w: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D7CBB0A" w14:textId="77777777" w:rsidR="009125F0" w:rsidRDefault="009125F0" w:rsidP="009125F0">
      <w:pPr>
        <w:spacing w:after="0" w:line="240" w:lineRule="auto"/>
        <w:ind w:left="360"/>
        <w:rPr>
          <w:rFonts w:ascii="Arial" w:hAnsi="Arial" w:cs="Arial"/>
          <w:b/>
          <w:sz w:val="24"/>
          <w:szCs w:val="24"/>
        </w:rPr>
      </w:pPr>
    </w:p>
    <w:p w14:paraId="3A5BD543" w14:textId="38971FC7" w:rsidR="007540D2" w:rsidRDefault="007540D2" w:rsidP="00C55A09">
      <w:pPr>
        <w:spacing w:after="0" w:line="240" w:lineRule="auto"/>
        <w:rPr>
          <w:rFonts w:ascii="Arial" w:hAnsi="Arial" w:cs="Arial"/>
          <w:sz w:val="24"/>
          <w:szCs w:val="24"/>
        </w:rPr>
      </w:pPr>
      <w:r w:rsidRPr="0FEC7AF8">
        <w:rPr>
          <w:rFonts w:ascii="Arial" w:hAnsi="Arial" w:cs="Arial"/>
          <w:sz w:val="24"/>
          <w:szCs w:val="24"/>
        </w:rPr>
        <w:t>There are a large number of Services who manage and store patients</w:t>
      </w:r>
      <w:r w:rsidR="00F333CB" w:rsidRPr="0FEC7AF8">
        <w:rPr>
          <w:rFonts w:ascii="Arial" w:hAnsi="Arial" w:cs="Arial"/>
          <w:sz w:val="24"/>
          <w:szCs w:val="24"/>
        </w:rPr>
        <w:t>’</w:t>
      </w:r>
      <w:r w:rsidRPr="0FEC7AF8">
        <w:rPr>
          <w:rFonts w:ascii="Arial" w:hAnsi="Arial" w:cs="Arial"/>
          <w:sz w:val="24"/>
          <w:szCs w:val="24"/>
        </w:rPr>
        <w:t xml:space="preserve"> information/records outside of the Acute Health Records Service. This approach has led to services storing their records in a number of different areas both within the Health Board Estate including Unit 22 and </w:t>
      </w:r>
      <w:r w:rsidR="00F41A08" w:rsidRPr="0FEC7AF8">
        <w:rPr>
          <w:rFonts w:ascii="Arial" w:hAnsi="Arial" w:cs="Arial"/>
          <w:sz w:val="24"/>
          <w:szCs w:val="24"/>
        </w:rPr>
        <w:t>off-site third-party</w:t>
      </w:r>
      <w:r w:rsidRPr="0FEC7AF8">
        <w:rPr>
          <w:rFonts w:ascii="Arial" w:hAnsi="Arial" w:cs="Arial"/>
          <w:sz w:val="24"/>
          <w:szCs w:val="24"/>
        </w:rPr>
        <w:t xml:space="preserve"> storage areas.</w:t>
      </w:r>
    </w:p>
    <w:p w14:paraId="5E3F2DEC" w14:textId="77777777" w:rsidR="007540D2" w:rsidRDefault="007540D2" w:rsidP="00C55A09">
      <w:pPr>
        <w:spacing w:after="0" w:line="240" w:lineRule="auto"/>
        <w:rPr>
          <w:rFonts w:ascii="Arial" w:hAnsi="Arial" w:cs="Arial"/>
          <w:sz w:val="24"/>
          <w:szCs w:val="24"/>
        </w:rPr>
      </w:pPr>
    </w:p>
    <w:p w14:paraId="6BF506F8" w14:textId="70AAA527" w:rsidR="003D6E46" w:rsidRDefault="007540D2" w:rsidP="00C55A09">
      <w:pPr>
        <w:spacing w:after="0" w:line="240" w:lineRule="auto"/>
        <w:rPr>
          <w:rFonts w:ascii="Arial" w:hAnsi="Arial" w:cs="Arial"/>
          <w:sz w:val="24"/>
          <w:szCs w:val="24"/>
        </w:rPr>
      </w:pPr>
      <w:r w:rsidRPr="0FEC7AF8">
        <w:rPr>
          <w:rFonts w:ascii="Arial" w:hAnsi="Arial" w:cs="Arial"/>
          <w:sz w:val="24"/>
          <w:szCs w:val="24"/>
        </w:rPr>
        <w:t xml:space="preserve">Since the embargo that came into place in 2019 on the non-destruction of </w:t>
      </w:r>
      <w:r w:rsidR="00F41A08" w:rsidRPr="0FEC7AF8">
        <w:rPr>
          <w:rFonts w:ascii="Arial" w:hAnsi="Arial" w:cs="Arial"/>
          <w:sz w:val="24"/>
          <w:szCs w:val="24"/>
        </w:rPr>
        <w:t>records as a result of the Infected Blood Inquiry</w:t>
      </w:r>
      <w:r w:rsidR="004D3E5A" w:rsidRPr="0FEC7AF8">
        <w:rPr>
          <w:rFonts w:ascii="Arial" w:hAnsi="Arial" w:cs="Arial"/>
          <w:sz w:val="24"/>
          <w:szCs w:val="24"/>
        </w:rPr>
        <w:t xml:space="preserve">, </w:t>
      </w:r>
      <w:r w:rsidR="00F41A08" w:rsidRPr="0FEC7AF8">
        <w:rPr>
          <w:rFonts w:ascii="Arial" w:hAnsi="Arial" w:cs="Arial"/>
          <w:sz w:val="24"/>
          <w:szCs w:val="24"/>
        </w:rPr>
        <w:t xml:space="preserve">Health Board Departments and Services have continued to struggle to cope with storing hundreds of thousands of </w:t>
      </w:r>
      <w:r w:rsidR="00391F2C" w:rsidRPr="0FEC7AF8">
        <w:rPr>
          <w:rFonts w:ascii="Arial" w:hAnsi="Arial" w:cs="Arial"/>
          <w:sz w:val="24"/>
          <w:szCs w:val="24"/>
        </w:rPr>
        <w:t xml:space="preserve">additional </w:t>
      </w:r>
      <w:r w:rsidR="00F41A08" w:rsidRPr="0FEC7AF8">
        <w:rPr>
          <w:rFonts w:ascii="Arial" w:hAnsi="Arial" w:cs="Arial"/>
          <w:sz w:val="24"/>
          <w:szCs w:val="24"/>
        </w:rPr>
        <w:t>records longer than previously would have legally been required</w:t>
      </w:r>
      <w:r w:rsidR="00391F2C" w:rsidRPr="0FEC7AF8">
        <w:rPr>
          <w:rFonts w:ascii="Arial" w:hAnsi="Arial" w:cs="Arial"/>
          <w:sz w:val="24"/>
          <w:szCs w:val="24"/>
        </w:rPr>
        <w:t xml:space="preserve">. </w:t>
      </w:r>
    </w:p>
    <w:p w14:paraId="1CDB272F" w14:textId="77777777" w:rsidR="00111771" w:rsidRDefault="00111771" w:rsidP="00C55A09">
      <w:pPr>
        <w:spacing w:after="0" w:line="240" w:lineRule="auto"/>
        <w:rPr>
          <w:rFonts w:ascii="Arial" w:hAnsi="Arial" w:cs="Arial"/>
          <w:sz w:val="24"/>
          <w:szCs w:val="24"/>
        </w:rPr>
      </w:pPr>
    </w:p>
    <w:p w14:paraId="6DEFCA3D" w14:textId="29905100" w:rsidR="00C55A09" w:rsidRDefault="00391F2C" w:rsidP="00C55A09">
      <w:pPr>
        <w:spacing w:after="0" w:line="240" w:lineRule="auto"/>
        <w:rPr>
          <w:rFonts w:ascii="Arial" w:hAnsi="Arial" w:cs="Arial"/>
          <w:sz w:val="24"/>
          <w:szCs w:val="24"/>
        </w:rPr>
      </w:pPr>
      <w:r w:rsidRPr="0FEC7AF8">
        <w:rPr>
          <w:rFonts w:ascii="Arial" w:hAnsi="Arial" w:cs="Arial"/>
          <w:sz w:val="24"/>
          <w:szCs w:val="24"/>
        </w:rPr>
        <w:t>This situation has led to</w:t>
      </w:r>
      <w:r w:rsidR="00F41A08" w:rsidRPr="0FEC7AF8">
        <w:rPr>
          <w:rFonts w:ascii="Arial" w:hAnsi="Arial" w:cs="Arial"/>
          <w:sz w:val="24"/>
          <w:szCs w:val="24"/>
        </w:rPr>
        <w:t xml:space="preserve"> increase</w:t>
      </w:r>
      <w:r w:rsidR="003D6E46" w:rsidRPr="0FEC7AF8">
        <w:rPr>
          <w:rFonts w:ascii="Arial" w:hAnsi="Arial" w:cs="Arial"/>
          <w:sz w:val="24"/>
          <w:szCs w:val="24"/>
        </w:rPr>
        <w:t>d</w:t>
      </w:r>
      <w:r w:rsidRPr="0FEC7AF8">
        <w:rPr>
          <w:rFonts w:ascii="Arial" w:hAnsi="Arial" w:cs="Arial"/>
          <w:sz w:val="24"/>
          <w:szCs w:val="24"/>
        </w:rPr>
        <w:t xml:space="preserve"> storage</w:t>
      </w:r>
      <w:r w:rsidR="00F41A08" w:rsidRPr="0FEC7AF8">
        <w:rPr>
          <w:rFonts w:ascii="Arial" w:hAnsi="Arial" w:cs="Arial"/>
          <w:sz w:val="24"/>
          <w:szCs w:val="24"/>
        </w:rPr>
        <w:t xml:space="preserve"> pressures on services to manage all of these additional records</w:t>
      </w:r>
      <w:r w:rsidRPr="0FEC7AF8">
        <w:rPr>
          <w:rFonts w:ascii="Arial" w:hAnsi="Arial" w:cs="Arial"/>
          <w:sz w:val="24"/>
          <w:szCs w:val="24"/>
        </w:rPr>
        <w:t xml:space="preserve"> and w</w:t>
      </w:r>
      <w:r w:rsidR="00F41A08" w:rsidRPr="0FEC7AF8">
        <w:rPr>
          <w:rFonts w:ascii="Arial" w:hAnsi="Arial" w:cs="Arial"/>
          <w:sz w:val="24"/>
          <w:szCs w:val="24"/>
        </w:rPr>
        <w:t>hen any available Health Board has been exhausted</w:t>
      </w:r>
      <w:r w:rsidR="006F531F" w:rsidRPr="0FEC7AF8">
        <w:rPr>
          <w:rFonts w:ascii="Arial" w:hAnsi="Arial" w:cs="Arial"/>
          <w:sz w:val="24"/>
          <w:szCs w:val="24"/>
        </w:rPr>
        <w:t>,</w:t>
      </w:r>
      <w:r w:rsidR="00F41A08" w:rsidRPr="0FEC7AF8">
        <w:rPr>
          <w:rFonts w:ascii="Arial" w:hAnsi="Arial" w:cs="Arial"/>
          <w:sz w:val="24"/>
          <w:szCs w:val="24"/>
        </w:rPr>
        <w:t xml:space="preserve"> then third-party suppliers have been sourced at considerable cost</w:t>
      </w:r>
      <w:r w:rsidR="006F531F" w:rsidRPr="0FEC7AF8">
        <w:rPr>
          <w:rFonts w:ascii="Arial" w:hAnsi="Arial" w:cs="Arial"/>
          <w:sz w:val="24"/>
          <w:szCs w:val="24"/>
        </w:rPr>
        <w:t xml:space="preserve"> </w:t>
      </w:r>
      <w:r w:rsidR="00F41A08" w:rsidRPr="0FEC7AF8">
        <w:rPr>
          <w:rFonts w:ascii="Arial" w:hAnsi="Arial" w:cs="Arial"/>
          <w:sz w:val="24"/>
          <w:szCs w:val="24"/>
        </w:rPr>
        <w:t>to the Health Board.</w:t>
      </w:r>
      <w:r w:rsidR="00C55A09" w:rsidRPr="0FEC7AF8">
        <w:rPr>
          <w:rFonts w:ascii="Arial" w:hAnsi="Arial" w:cs="Arial"/>
          <w:sz w:val="24"/>
          <w:szCs w:val="24"/>
        </w:rPr>
        <w:t xml:space="preserve"> </w:t>
      </w:r>
    </w:p>
    <w:p w14:paraId="387CF886" w14:textId="2D56F85C" w:rsidR="00F41A08" w:rsidRDefault="00F41A08" w:rsidP="00C55A09">
      <w:pPr>
        <w:spacing w:after="0" w:line="240" w:lineRule="auto"/>
        <w:rPr>
          <w:rFonts w:ascii="Arial" w:hAnsi="Arial" w:cs="Arial"/>
          <w:sz w:val="24"/>
          <w:szCs w:val="24"/>
        </w:rPr>
      </w:pPr>
    </w:p>
    <w:p w14:paraId="7C82A66D" w14:textId="1FF23B67" w:rsidR="00F41A08" w:rsidRDefault="00F41A08" w:rsidP="00C55A09">
      <w:pPr>
        <w:spacing w:after="0" w:line="240" w:lineRule="auto"/>
        <w:rPr>
          <w:rFonts w:ascii="Arial" w:hAnsi="Arial" w:cs="Arial"/>
          <w:sz w:val="24"/>
          <w:szCs w:val="24"/>
        </w:rPr>
      </w:pPr>
      <w:r w:rsidRPr="0FEC7AF8">
        <w:rPr>
          <w:rFonts w:ascii="Arial" w:hAnsi="Arial" w:cs="Arial"/>
          <w:sz w:val="24"/>
          <w:szCs w:val="24"/>
        </w:rPr>
        <w:t>In 2024</w:t>
      </w:r>
      <w:r w:rsidR="004D3E5A" w:rsidRPr="0FEC7AF8">
        <w:rPr>
          <w:rFonts w:ascii="Arial" w:hAnsi="Arial" w:cs="Arial"/>
          <w:sz w:val="24"/>
          <w:szCs w:val="24"/>
        </w:rPr>
        <w:t>,</w:t>
      </w:r>
      <w:r w:rsidRPr="0FEC7AF8">
        <w:rPr>
          <w:rFonts w:ascii="Arial" w:hAnsi="Arial" w:cs="Arial"/>
          <w:sz w:val="24"/>
          <w:szCs w:val="24"/>
        </w:rPr>
        <w:t xml:space="preserve"> the embargo </w:t>
      </w:r>
      <w:r w:rsidR="00FD18C4" w:rsidRPr="0FEC7AF8">
        <w:rPr>
          <w:rFonts w:ascii="Arial" w:hAnsi="Arial" w:cs="Arial"/>
          <w:sz w:val="24"/>
          <w:szCs w:val="24"/>
        </w:rPr>
        <w:t xml:space="preserve">on the non-destruction of records </w:t>
      </w:r>
      <w:r w:rsidRPr="0FEC7AF8">
        <w:rPr>
          <w:rFonts w:ascii="Arial" w:hAnsi="Arial" w:cs="Arial"/>
          <w:sz w:val="24"/>
          <w:szCs w:val="24"/>
        </w:rPr>
        <w:t>was lifted</w:t>
      </w:r>
      <w:r w:rsidR="004D3E5A" w:rsidRPr="0FEC7AF8">
        <w:rPr>
          <w:rFonts w:ascii="Arial" w:hAnsi="Arial" w:cs="Arial"/>
          <w:sz w:val="24"/>
          <w:szCs w:val="24"/>
        </w:rPr>
        <w:t>,</w:t>
      </w:r>
      <w:r w:rsidRPr="0FEC7AF8">
        <w:rPr>
          <w:rFonts w:ascii="Arial" w:hAnsi="Arial" w:cs="Arial"/>
          <w:sz w:val="24"/>
          <w:szCs w:val="24"/>
        </w:rPr>
        <w:t xml:space="preserve"> with caveats in place that any patient’s records/information previously provided to the Inquiry had to be retained indefinitely.</w:t>
      </w:r>
      <w:r w:rsidR="00391F2C" w:rsidRPr="0FEC7AF8">
        <w:rPr>
          <w:rFonts w:ascii="Arial" w:hAnsi="Arial" w:cs="Arial"/>
          <w:sz w:val="24"/>
          <w:szCs w:val="24"/>
        </w:rPr>
        <w:t xml:space="preserve"> </w:t>
      </w:r>
      <w:r w:rsidR="005D39BE" w:rsidRPr="0FEC7AF8">
        <w:rPr>
          <w:rFonts w:ascii="Arial" w:hAnsi="Arial" w:cs="Arial"/>
          <w:sz w:val="24"/>
          <w:szCs w:val="24"/>
        </w:rPr>
        <w:t>However, there are</w:t>
      </w:r>
      <w:r w:rsidR="00391F2C" w:rsidRPr="0FEC7AF8">
        <w:rPr>
          <w:rFonts w:ascii="Arial" w:hAnsi="Arial" w:cs="Arial"/>
          <w:sz w:val="24"/>
          <w:szCs w:val="24"/>
        </w:rPr>
        <w:t xml:space="preserve"> considerable backlogs in the destruction of records across the Health Board</w:t>
      </w:r>
      <w:r w:rsidR="004D3E5A" w:rsidRPr="0FEC7AF8">
        <w:rPr>
          <w:rFonts w:ascii="Arial" w:hAnsi="Arial" w:cs="Arial"/>
          <w:sz w:val="24"/>
          <w:szCs w:val="24"/>
        </w:rPr>
        <w:t xml:space="preserve"> due to the length of time that the embargo had been in place</w:t>
      </w:r>
    </w:p>
    <w:p w14:paraId="482E505B" w14:textId="0B77FD5A" w:rsidR="00F41A08" w:rsidRDefault="00F41A08" w:rsidP="00C55A09">
      <w:pPr>
        <w:spacing w:after="0" w:line="240" w:lineRule="auto"/>
        <w:rPr>
          <w:rFonts w:ascii="Arial" w:hAnsi="Arial" w:cs="Arial"/>
          <w:sz w:val="24"/>
          <w:szCs w:val="24"/>
        </w:rPr>
      </w:pPr>
    </w:p>
    <w:p w14:paraId="333F2091" w14:textId="36D74FED" w:rsidR="009125F0" w:rsidRDefault="00C55A09" w:rsidP="0FEC7AF8">
      <w:pPr>
        <w:spacing w:after="0" w:line="240" w:lineRule="auto"/>
        <w:rPr>
          <w:rFonts w:ascii="Arial" w:hAnsi="Arial" w:cs="Arial"/>
          <w:sz w:val="24"/>
          <w:szCs w:val="24"/>
        </w:rPr>
      </w:pPr>
      <w:r w:rsidRPr="0FEC7AF8">
        <w:rPr>
          <w:rFonts w:ascii="Arial" w:hAnsi="Arial" w:cs="Arial"/>
          <w:sz w:val="24"/>
          <w:szCs w:val="24"/>
        </w:rPr>
        <w:t>The Internal audit</w:t>
      </w:r>
      <w:r w:rsidR="003607BF" w:rsidRPr="0FEC7AF8">
        <w:rPr>
          <w:rFonts w:ascii="Arial" w:hAnsi="Arial" w:cs="Arial"/>
          <w:sz w:val="24"/>
          <w:szCs w:val="24"/>
        </w:rPr>
        <w:t xml:space="preserve"> report </w:t>
      </w:r>
      <w:r w:rsidRPr="0FEC7AF8">
        <w:rPr>
          <w:rFonts w:ascii="Arial" w:hAnsi="Arial" w:cs="Arial"/>
          <w:sz w:val="24"/>
          <w:szCs w:val="24"/>
        </w:rPr>
        <w:t>recognised that t</w:t>
      </w:r>
      <w:r w:rsidR="009125F0" w:rsidRPr="0FEC7AF8">
        <w:rPr>
          <w:rFonts w:ascii="Arial" w:hAnsi="Arial" w:cs="Arial"/>
          <w:sz w:val="24"/>
          <w:szCs w:val="24"/>
        </w:rPr>
        <w:t xml:space="preserve">here </w:t>
      </w:r>
      <w:r w:rsidR="003607BF" w:rsidRPr="0FEC7AF8">
        <w:rPr>
          <w:rFonts w:ascii="Arial" w:hAnsi="Arial" w:cs="Arial"/>
          <w:sz w:val="24"/>
          <w:szCs w:val="24"/>
        </w:rPr>
        <w:t>were discrepancies in how records were being managed due to policies being acute records focused and that records were being retained longer than now legally required.</w:t>
      </w:r>
      <w:r w:rsidR="009125F0" w:rsidRPr="0FEC7AF8">
        <w:rPr>
          <w:rFonts w:ascii="Arial" w:hAnsi="Arial" w:cs="Arial"/>
          <w:sz w:val="24"/>
          <w:szCs w:val="24"/>
        </w:rPr>
        <w:t xml:space="preserve"> </w:t>
      </w:r>
    </w:p>
    <w:p w14:paraId="728681CB" w14:textId="77777777" w:rsidR="003D6E46" w:rsidRPr="00C55A09" w:rsidRDefault="003D6E46" w:rsidP="00C55A09">
      <w:pPr>
        <w:spacing w:after="0" w:line="240" w:lineRule="auto"/>
        <w:rPr>
          <w:rFonts w:ascii="Arial" w:hAnsi="Arial" w:cs="Arial"/>
          <w:sz w:val="24"/>
          <w:szCs w:val="24"/>
        </w:rPr>
      </w:pPr>
    </w:p>
    <w:p w14:paraId="5600CF83" w14:textId="77777777" w:rsidR="009125F0" w:rsidRPr="009125F0" w:rsidRDefault="009125F0" w:rsidP="00C55A09">
      <w:pPr>
        <w:spacing w:after="0" w:line="240" w:lineRule="auto"/>
        <w:rPr>
          <w:rFonts w:ascii="Arial" w:hAnsi="Arial" w:cs="Arial"/>
          <w:sz w:val="24"/>
          <w:szCs w:val="24"/>
        </w:rPr>
      </w:pPr>
    </w:p>
    <w:p w14:paraId="17D13079" w14:textId="0150003F" w:rsidR="009125F0" w:rsidRPr="00114294" w:rsidRDefault="009125F0" w:rsidP="00C55A09">
      <w:pPr>
        <w:spacing w:after="0" w:line="240" w:lineRule="auto"/>
        <w:rPr>
          <w:rFonts w:ascii="Arial" w:hAnsi="Arial" w:cs="Arial"/>
          <w:b/>
          <w:bCs/>
          <w:sz w:val="24"/>
          <w:szCs w:val="24"/>
        </w:rPr>
      </w:pPr>
      <w:r w:rsidRPr="00114294">
        <w:rPr>
          <w:rFonts w:ascii="Arial" w:hAnsi="Arial" w:cs="Arial"/>
          <w:b/>
          <w:bCs/>
          <w:sz w:val="24"/>
          <w:szCs w:val="24"/>
        </w:rPr>
        <w:t>The</w:t>
      </w:r>
      <w:r w:rsidR="00C55A09" w:rsidRPr="00114294">
        <w:rPr>
          <w:rFonts w:ascii="Arial" w:hAnsi="Arial" w:cs="Arial"/>
          <w:b/>
          <w:bCs/>
          <w:sz w:val="24"/>
          <w:szCs w:val="24"/>
        </w:rPr>
        <w:t xml:space="preserve"> </w:t>
      </w:r>
      <w:r w:rsidR="003B3761" w:rsidRPr="00114294">
        <w:rPr>
          <w:rFonts w:ascii="Arial" w:hAnsi="Arial" w:cs="Arial"/>
          <w:b/>
          <w:bCs/>
          <w:sz w:val="24"/>
          <w:szCs w:val="24"/>
        </w:rPr>
        <w:t>high-level</w:t>
      </w:r>
      <w:r w:rsidR="00C55A09" w:rsidRPr="00114294">
        <w:rPr>
          <w:rFonts w:ascii="Arial" w:hAnsi="Arial" w:cs="Arial"/>
          <w:b/>
          <w:bCs/>
          <w:sz w:val="24"/>
          <w:szCs w:val="24"/>
        </w:rPr>
        <w:t xml:space="preserve"> </w:t>
      </w:r>
      <w:r w:rsidRPr="00114294">
        <w:rPr>
          <w:rFonts w:ascii="Arial" w:hAnsi="Arial" w:cs="Arial"/>
          <w:b/>
          <w:bCs/>
          <w:sz w:val="24"/>
          <w:szCs w:val="24"/>
        </w:rPr>
        <w:t>key issues that require</w:t>
      </w:r>
      <w:r w:rsidR="00C55A09" w:rsidRPr="00114294">
        <w:rPr>
          <w:rFonts w:ascii="Arial" w:hAnsi="Arial" w:cs="Arial"/>
          <w:b/>
          <w:bCs/>
          <w:sz w:val="24"/>
          <w:szCs w:val="24"/>
        </w:rPr>
        <w:t>d</w:t>
      </w:r>
      <w:r w:rsidRPr="00114294">
        <w:rPr>
          <w:rFonts w:ascii="Arial" w:hAnsi="Arial" w:cs="Arial"/>
          <w:b/>
          <w:bCs/>
          <w:sz w:val="24"/>
          <w:szCs w:val="24"/>
        </w:rPr>
        <w:t xml:space="preserve"> management action </w:t>
      </w:r>
      <w:r w:rsidR="00C55A09" w:rsidRPr="00114294">
        <w:rPr>
          <w:rFonts w:ascii="Arial" w:hAnsi="Arial" w:cs="Arial"/>
          <w:b/>
          <w:bCs/>
          <w:sz w:val="24"/>
          <w:szCs w:val="24"/>
        </w:rPr>
        <w:t>were</w:t>
      </w:r>
      <w:r w:rsidRPr="00114294">
        <w:rPr>
          <w:rFonts w:ascii="Arial" w:hAnsi="Arial" w:cs="Arial"/>
          <w:b/>
          <w:bCs/>
          <w:sz w:val="24"/>
          <w:szCs w:val="24"/>
        </w:rPr>
        <w:t xml:space="preserve">: </w:t>
      </w:r>
    </w:p>
    <w:p w14:paraId="1C6C4713" w14:textId="00EF6060" w:rsidR="003B3761" w:rsidRDefault="003B3761" w:rsidP="00C55A09">
      <w:pPr>
        <w:spacing w:after="0" w:line="240" w:lineRule="auto"/>
        <w:rPr>
          <w:rFonts w:ascii="Arial" w:hAnsi="Arial" w:cs="Arial"/>
          <w:sz w:val="24"/>
          <w:szCs w:val="24"/>
        </w:rPr>
      </w:pPr>
    </w:p>
    <w:p w14:paraId="7A50E663" w14:textId="2573CEE5" w:rsidR="003B3761" w:rsidRDefault="003B3761" w:rsidP="003B3761">
      <w:pPr>
        <w:pStyle w:val="ListParagraph"/>
        <w:numPr>
          <w:ilvl w:val="0"/>
          <w:numId w:val="14"/>
        </w:numPr>
        <w:spacing w:after="0" w:line="240" w:lineRule="auto"/>
        <w:rPr>
          <w:rFonts w:ascii="Arial" w:hAnsi="Arial" w:cs="Arial"/>
          <w:sz w:val="24"/>
          <w:szCs w:val="24"/>
        </w:rPr>
      </w:pPr>
      <w:r w:rsidRPr="003B3761">
        <w:rPr>
          <w:rFonts w:ascii="Arial" w:hAnsi="Arial" w:cs="Arial"/>
          <w:sz w:val="24"/>
          <w:szCs w:val="24"/>
        </w:rPr>
        <w:t>Establishing a Multi-Disciplinary Project Group which w</w:t>
      </w:r>
      <w:r w:rsidR="00FD18C4">
        <w:rPr>
          <w:rFonts w:ascii="Arial" w:hAnsi="Arial" w:cs="Arial"/>
          <w:sz w:val="24"/>
          <w:szCs w:val="24"/>
        </w:rPr>
        <w:t>ould</w:t>
      </w:r>
      <w:r w:rsidRPr="003B3761">
        <w:rPr>
          <w:rFonts w:ascii="Arial" w:hAnsi="Arial" w:cs="Arial"/>
          <w:sz w:val="24"/>
          <w:szCs w:val="24"/>
        </w:rPr>
        <w:t xml:space="preserve"> review the Health Board’ wide storage requirements and </w:t>
      </w:r>
      <w:r w:rsidR="00FD18C4">
        <w:rPr>
          <w:rFonts w:ascii="Arial" w:hAnsi="Arial" w:cs="Arial"/>
          <w:sz w:val="24"/>
          <w:szCs w:val="24"/>
        </w:rPr>
        <w:t>would</w:t>
      </w:r>
      <w:r w:rsidRPr="003B3761">
        <w:rPr>
          <w:rFonts w:ascii="Arial" w:hAnsi="Arial" w:cs="Arial"/>
          <w:sz w:val="24"/>
          <w:szCs w:val="24"/>
        </w:rPr>
        <w:t xml:space="preserve"> encompass all the associated security/retention and disposal of records aspects highlighted within the audit report</w:t>
      </w:r>
    </w:p>
    <w:p w14:paraId="01122105" w14:textId="77777777" w:rsidR="003B3761" w:rsidRPr="003B3761" w:rsidRDefault="003B3761" w:rsidP="003B3761">
      <w:pPr>
        <w:spacing w:after="0" w:line="240" w:lineRule="auto"/>
        <w:ind w:left="360"/>
        <w:rPr>
          <w:rFonts w:ascii="Arial" w:hAnsi="Arial" w:cs="Arial"/>
          <w:sz w:val="24"/>
          <w:szCs w:val="24"/>
        </w:rPr>
      </w:pPr>
    </w:p>
    <w:p w14:paraId="59EEF4A1" w14:textId="4454C53A" w:rsidR="009125F0" w:rsidRDefault="003B3761" w:rsidP="003B3761">
      <w:pPr>
        <w:pStyle w:val="ListParagraph"/>
        <w:numPr>
          <w:ilvl w:val="0"/>
          <w:numId w:val="14"/>
        </w:numPr>
        <w:spacing w:after="0" w:line="240" w:lineRule="auto"/>
        <w:rPr>
          <w:rFonts w:ascii="Arial" w:hAnsi="Arial" w:cs="Arial"/>
          <w:sz w:val="24"/>
          <w:szCs w:val="24"/>
        </w:rPr>
      </w:pPr>
      <w:r w:rsidRPr="003B3761">
        <w:rPr>
          <w:rFonts w:ascii="Arial" w:hAnsi="Arial" w:cs="Arial"/>
          <w:sz w:val="24"/>
          <w:szCs w:val="24"/>
        </w:rPr>
        <w:t>The guidance in place for records management should be expanded to include the non</w:t>
      </w:r>
      <w:r>
        <w:rPr>
          <w:rFonts w:ascii="Arial" w:hAnsi="Arial" w:cs="Arial"/>
          <w:sz w:val="24"/>
          <w:szCs w:val="24"/>
        </w:rPr>
        <w:t>-</w:t>
      </w:r>
      <w:r w:rsidRPr="003B3761">
        <w:rPr>
          <w:rFonts w:ascii="Arial" w:hAnsi="Arial" w:cs="Arial"/>
          <w:sz w:val="24"/>
          <w:szCs w:val="24"/>
        </w:rPr>
        <w:t xml:space="preserve"> acute health record and corporate records. With enhanced detail over the full records lifecycle.</w:t>
      </w:r>
    </w:p>
    <w:p w14:paraId="5C61A119" w14:textId="77777777" w:rsidR="003B3761" w:rsidRPr="003B3761" w:rsidRDefault="003B3761" w:rsidP="003B3761">
      <w:pPr>
        <w:pStyle w:val="ListParagraph"/>
        <w:rPr>
          <w:rFonts w:ascii="Arial" w:hAnsi="Arial" w:cs="Arial"/>
          <w:sz w:val="24"/>
          <w:szCs w:val="24"/>
        </w:rPr>
      </w:pPr>
    </w:p>
    <w:p w14:paraId="031F21D5" w14:textId="037ADBB5" w:rsidR="003B3761" w:rsidRPr="003B3761" w:rsidRDefault="003B3761" w:rsidP="003B3761">
      <w:pPr>
        <w:pStyle w:val="ListParagraph"/>
        <w:numPr>
          <w:ilvl w:val="0"/>
          <w:numId w:val="14"/>
        </w:numPr>
        <w:spacing w:after="0" w:line="240" w:lineRule="auto"/>
        <w:rPr>
          <w:rFonts w:ascii="Arial" w:hAnsi="Arial" w:cs="Arial"/>
          <w:sz w:val="24"/>
          <w:szCs w:val="24"/>
        </w:rPr>
      </w:pPr>
      <w:r w:rsidRPr="003B3761">
        <w:rPr>
          <w:rFonts w:ascii="Arial" w:hAnsi="Arial" w:cs="Arial"/>
          <w:sz w:val="24"/>
          <w:szCs w:val="24"/>
        </w:rPr>
        <w:lastRenderedPageBreak/>
        <w:t>The arrangements for storage of records other than Pathology at Transmedia should be formalised with a contract or agreement that clearly states the requirements and responsibilities for records storage.</w:t>
      </w:r>
    </w:p>
    <w:p w14:paraId="5E5A4689" w14:textId="77777777" w:rsidR="009125F0" w:rsidRDefault="009125F0" w:rsidP="00C55A09">
      <w:pPr>
        <w:spacing w:after="0" w:line="240" w:lineRule="auto"/>
        <w:rPr>
          <w:rFonts w:ascii="Arial" w:hAnsi="Arial" w:cs="Arial"/>
          <w:sz w:val="24"/>
          <w:szCs w:val="24"/>
        </w:rPr>
      </w:pPr>
    </w:p>
    <w:p w14:paraId="11D80123" w14:textId="7F9DB46F" w:rsidR="00FD18C4" w:rsidRPr="006C751F" w:rsidRDefault="004F78CD" w:rsidP="004F78CD">
      <w:pPr>
        <w:spacing w:after="0" w:line="240" w:lineRule="auto"/>
        <w:rPr>
          <w:rFonts w:ascii="Arial" w:hAnsi="Arial" w:cs="Arial"/>
          <w:sz w:val="24"/>
          <w:szCs w:val="24"/>
          <w:u w:val="single"/>
        </w:rPr>
      </w:pPr>
      <w:r w:rsidRPr="001035D3">
        <w:rPr>
          <w:rFonts w:ascii="Arial" w:hAnsi="Arial" w:cs="Arial"/>
          <w:b/>
          <w:bCs/>
          <w:i/>
          <w:iCs/>
          <w:sz w:val="24"/>
          <w:szCs w:val="24"/>
          <w:u w:val="single"/>
        </w:rPr>
        <w:t xml:space="preserve">Within these areas, </w:t>
      </w:r>
      <w:r w:rsidR="00CE4281" w:rsidRPr="001035D3">
        <w:rPr>
          <w:rFonts w:ascii="Arial" w:hAnsi="Arial" w:cs="Arial"/>
          <w:b/>
          <w:bCs/>
          <w:i/>
          <w:iCs/>
          <w:sz w:val="24"/>
          <w:szCs w:val="24"/>
          <w:u w:val="single"/>
        </w:rPr>
        <w:t>6</w:t>
      </w:r>
      <w:r w:rsidRPr="001035D3">
        <w:rPr>
          <w:rFonts w:ascii="Arial" w:hAnsi="Arial" w:cs="Arial"/>
          <w:b/>
          <w:bCs/>
          <w:i/>
          <w:iCs/>
          <w:sz w:val="24"/>
          <w:szCs w:val="24"/>
          <w:u w:val="single"/>
        </w:rPr>
        <w:t xml:space="preserve"> key recommendations were made. </w:t>
      </w:r>
    </w:p>
    <w:p w14:paraId="4895B195" w14:textId="31CA79C5" w:rsidR="00FD18C4" w:rsidRPr="00FD18C4" w:rsidRDefault="00FD18C4" w:rsidP="004F78CD">
      <w:pPr>
        <w:spacing w:after="0" w:line="240" w:lineRule="auto"/>
        <w:rPr>
          <w:rFonts w:ascii="Arial" w:hAnsi="Arial" w:cs="Arial"/>
          <w:i/>
          <w:iCs/>
          <w:sz w:val="24"/>
          <w:szCs w:val="24"/>
          <w:u w:val="single"/>
        </w:rPr>
      </w:pPr>
    </w:p>
    <w:p w14:paraId="4B66856E" w14:textId="02FCD8B0" w:rsidR="00FD18C4" w:rsidRPr="00114294" w:rsidRDefault="00FD18C4" w:rsidP="00FD18C4">
      <w:pPr>
        <w:spacing w:after="0" w:line="240" w:lineRule="auto"/>
        <w:rPr>
          <w:rFonts w:ascii="Arial" w:eastAsia="Times New Roman" w:hAnsi="Arial" w:cs="Arial"/>
          <w:i/>
          <w:iCs/>
          <w:color w:val="000000"/>
          <w:lang w:eastAsia="en-GB"/>
        </w:rPr>
      </w:pPr>
      <w:r w:rsidRPr="00114294">
        <w:rPr>
          <w:rFonts w:ascii="Arial" w:eastAsia="Times New Roman" w:hAnsi="Arial" w:cs="Arial"/>
          <w:i/>
          <w:iCs/>
          <w:lang w:eastAsia="en-GB"/>
        </w:rPr>
        <w:t>1.1 SBUHB has produced records management guidance for Health Records in the form of the Health Records Policy, the Health Records Storage and Security Policy and the Health Records Tracking Policy. However, we note that these are more directly applicable to the acute health record, and do not contain information covering all aspects, such as record retention and destruction process.</w:t>
      </w:r>
      <w:r w:rsidRPr="00114294">
        <w:rPr>
          <w:rFonts w:ascii="Arial" w:eastAsia="Times New Roman" w:hAnsi="Arial" w:cs="Arial"/>
          <w:i/>
          <w:iCs/>
          <w:lang w:eastAsia="en-GB"/>
        </w:rPr>
        <w:br/>
      </w:r>
      <w:r w:rsidRPr="00114294">
        <w:rPr>
          <w:rFonts w:ascii="Arial" w:eastAsia="Times New Roman" w:hAnsi="Arial" w:cs="Arial"/>
          <w:i/>
          <w:iCs/>
          <w:lang w:eastAsia="en-GB"/>
        </w:rPr>
        <w:br/>
      </w:r>
      <w:r w:rsidRPr="00114294">
        <w:rPr>
          <w:rFonts w:ascii="Arial" w:eastAsia="Times New Roman" w:hAnsi="Arial" w:cs="Arial"/>
          <w:i/>
          <w:iCs/>
          <w:color w:val="000000"/>
          <w:lang w:eastAsia="en-GB"/>
        </w:rPr>
        <w:t>3.1 Due to the lack of coordinated management for storage of records</w:t>
      </w:r>
      <w:r w:rsidR="000729CA" w:rsidRPr="00114294">
        <w:rPr>
          <w:rFonts w:ascii="Arial" w:eastAsia="Times New Roman" w:hAnsi="Arial" w:cs="Arial"/>
          <w:i/>
          <w:iCs/>
          <w:color w:val="000000"/>
          <w:lang w:eastAsia="en-GB"/>
        </w:rPr>
        <w:t xml:space="preserve">, </w:t>
      </w:r>
      <w:r w:rsidRPr="00114294">
        <w:rPr>
          <w:rFonts w:ascii="Arial" w:eastAsia="Times New Roman" w:hAnsi="Arial" w:cs="Arial"/>
          <w:i/>
          <w:iCs/>
          <w:color w:val="000000"/>
          <w:lang w:eastAsia="en-GB"/>
        </w:rPr>
        <w:t>there are a number of external providers holding health board records. The costs vary between the providers as such the health board may not be sourcing the best value storage.</w:t>
      </w:r>
    </w:p>
    <w:p w14:paraId="70B03AA8" w14:textId="33C72BE7" w:rsidR="00FD18C4" w:rsidRPr="00114294" w:rsidRDefault="00FD18C4" w:rsidP="00FD18C4">
      <w:pPr>
        <w:spacing w:after="0" w:line="240" w:lineRule="auto"/>
        <w:rPr>
          <w:rFonts w:ascii="Arial" w:eastAsia="Times New Roman" w:hAnsi="Arial" w:cs="Arial"/>
          <w:i/>
          <w:iCs/>
          <w:color w:val="000000"/>
          <w:lang w:eastAsia="en-GB"/>
        </w:rPr>
      </w:pPr>
    </w:p>
    <w:p w14:paraId="6D730CCC" w14:textId="3BFC07D2" w:rsidR="00FD18C4" w:rsidRPr="00114294" w:rsidRDefault="00FD18C4" w:rsidP="00FD18C4">
      <w:pPr>
        <w:spacing w:after="0" w:line="240" w:lineRule="auto"/>
        <w:rPr>
          <w:rFonts w:ascii="Arial" w:eastAsia="Times New Roman" w:hAnsi="Arial" w:cs="Arial"/>
          <w:i/>
          <w:iCs/>
          <w:color w:val="000000"/>
          <w:lang w:eastAsia="en-GB"/>
        </w:rPr>
      </w:pPr>
      <w:r w:rsidRPr="00114294">
        <w:rPr>
          <w:rFonts w:ascii="Arial" w:eastAsia="Times New Roman" w:hAnsi="Arial" w:cs="Arial"/>
          <w:i/>
          <w:iCs/>
          <w:color w:val="000000"/>
          <w:lang w:eastAsia="en-GB"/>
        </w:rPr>
        <w:t xml:space="preserve">3.2 The HB utilises Transmedia for external record storage from multiple departments, including Workforce. However, our review noted that the only contract in place with Transmedia is for the storage of Pathology materials. Spend with the company is more than double than the contracted value, which may leave the health board open to legal challenge. We also note that the lack of a formal contract for storage other than Pathology items introduces uncertainty regarding </w:t>
      </w:r>
      <w:r w:rsidR="00536994" w:rsidRPr="00114294">
        <w:rPr>
          <w:rFonts w:ascii="Arial" w:eastAsia="Times New Roman" w:hAnsi="Arial" w:cs="Arial"/>
          <w:i/>
          <w:iCs/>
          <w:color w:val="000000"/>
          <w:lang w:eastAsia="en-GB"/>
        </w:rPr>
        <w:t>Transmedia’ s</w:t>
      </w:r>
      <w:r w:rsidRPr="00114294">
        <w:rPr>
          <w:rFonts w:ascii="Arial" w:eastAsia="Times New Roman" w:hAnsi="Arial" w:cs="Arial"/>
          <w:i/>
          <w:iCs/>
          <w:color w:val="000000"/>
          <w:lang w:eastAsia="en-GB"/>
        </w:rPr>
        <w:t xml:space="preserve"> responsibilities in managing personal records, raising potential GDPR compliance concerns.</w:t>
      </w:r>
    </w:p>
    <w:p w14:paraId="419EA948" w14:textId="77777777" w:rsidR="00FD18C4" w:rsidRPr="00114294" w:rsidRDefault="00FD18C4" w:rsidP="00FD18C4">
      <w:pPr>
        <w:spacing w:after="0" w:line="240" w:lineRule="auto"/>
        <w:rPr>
          <w:rFonts w:ascii="Arial" w:eastAsia="Times New Roman" w:hAnsi="Arial" w:cs="Arial"/>
          <w:i/>
          <w:iCs/>
          <w:color w:val="000000"/>
          <w:lang w:eastAsia="en-GB"/>
        </w:rPr>
      </w:pPr>
    </w:p>
    <w:p w14:paraId="50A5E547" w14:textId="16AFA9AD" w:rsidR="00FD18C4" w:rsidRPr="00114294" w:rsidRDefault="00FD18C4" w:rsidP="00FD18C4">
      <w:pPr>
        <w:spacing w:after="0" w:line="240" w:lineRule="auto"/>
        <w:rPr>
          <w:rFonts w:ascii="Arial" w:eastAsia="Times New Roman" w:hAnsi="Arial" w:cs="Arial"/>
          <w:i/>
          <w:iCs/>
          <w:color w:val="000000"/>
          <w:lang w:eastAsia="en-GB"/>
        </w:rPr>
      </w:pPr>
      <w:r w:rsidRPr="00114294">
        <w:rPr>
          <w:rFonts w:ascii="Arial" w:eastAsia="Times New Roman" w:hAnsi="Arial" w:cs="Arial"/>
          <w:i/>
          <w:iCs/>
          <w:color w:val="000000"/>
          <w:lang w:eastAsia="en-GB"/>
        </w:rPr>
        <w:t>4.1 Our review of the transportation of records for all of the areas noted that records are being sent via internal mail, within private vehicles and in unsealed containers. As such the transportation of records may not meet the requirement of the Health Records Storage and Security Policy and good practice.</w:t>
      </w:r>
    </w:p>
    <w:p w14:paraId="72D49549" w14:textId="77777777" w:rsidR="00FD18C4" w:rsidRPr="00114294" w:rsidRDefault="00FD18C4" w:rsidP="00FD18C4">
      <w:pPr>
        <w:spacing w:after="0" w:line="240" w:lineRule="auto"/>
        <w:rPr>
          <w:rFonts w:ascii="Calibri" w:eastAsia="Times New Roman" w:hAnsi="Calibri" w:cs="Calibri"/>
          <w:i/>
          <w:iCs/>
          <w:color w:val="000000"/>
          <w:lang w:eastAsia="en-GB"/>
        </w:rPr>
      </w:pPr>
    </w:p>
    <w:p w14:paraId="40D0B87F" w14:textId="5152C0F1" w:rsidR="00FD18C4" w:rsidRDefault="00FD18C4" w:rsidP="00FD18C4">
      <w:pPr>
        <w:spacing w:after="0" w:line="240" w:lineRule="auto"/>
        <w:rPr>
          <w:rFonts w:ascii="Arial" w:eastAsia="Times New Roman" w:hAnsi="Arial" w:cs="Arial"/>
          <w:i/>
          <w:iCs/>
          <w:color w:val="000000"/>
          <w:lang w:eastAsia="en-GB"/>
        </w:rPr>
      </w:pPr>
      <w:r w:rsidRPr="00114294">
        <w:rPr>
          <w:rFonts w:ascii="Arial" w:eastAsia="Times New Roman" w:hAnsi="Arial" w:cs="Arial"/>
          <w:i/>
          <w:iCs/>
          <w:color w:val="000000"/>
          <w:lang w:eastAsia="en-GB"/>
        </w:rPr>
        <w:t>5.1 and 5.2 © During the review, it became evident that some departments are retaining records beyond the designated retention periods partly due to the lack of health board guidance. The Occupational Therapy department has not destroyed any records since 2019 and continues to retain records dating back to 2010. Similarly, the Workforce and Organisational Development (WOD) team has also refrained from destroying records. The retention of records past defined removal dates may result in a breach of the GDPR requirements and exacerbates storage pressures.</w:t>
      </w:r>
    </w:p>
    <w:p w14:paraId="6EC0C8C5" w14:textId="77777777" w:rsidR="00536994" w:rsidRPr="00114294" w:rsidRDefault="00536994" w:rsidP="00FD18C4">
      <w:pPr>
        <w:spacing w:after="0" w:line="240" w:lineRule="auto"/>
        <w:rPr>
          <w:rFonts w:ascii="Arial" w:eastAsia="Times New Roman" w:hAnsi="Arial" w:cs="Arial"/>
          <w:i/>
          <w:iCs/>
          <w:color w:val="000000"/>
          <w:lang w:eastAsia="en-GB"/>
        </w:rPr>
      </w:pPr>
    </w:p>
    <w:p w14:paraId="4EF0FD3D" w14:textId="1840DD9E" w:rsidR="00CE4281" w:rsidRPr="00EC6101" w:rsidRDefault="001035D3" w:rsidP="004F78CD">
      <w:pPr>
        <w:spacing w:after="0" w:line="240" w:lineRule="auto"/>
        <w:rPr>
          <w:rFonts w:ascii="Arial" w:hAnsi="Arial" w:cs="Arial"/>
          <w:sz w:val="24"/>
          <w:szCs w:val="24"/>
        </w:rPr>
      </w:pPr>
      <w:r w:rsidRPr="001035D3">
        <w:rPr>
          <w:rFonts w:ascii="Arial" w:hAnsi="Arial" w:cs="Arial"/>
          <w:b/>
          <w:bCs/>
          <w:sz w:val="24"/>
          <w:szCs w:val="24"/>
        </w:rPr>
        <w:t>5.1</w:t>
      </w:r>
      <w:r w:rsidR="00EC6101">
        <w:rPr>
          <w:rFonts w:ascii="Arial" w:hAnsi="Arial" w:cs="Arial"/>
          <w:b/>
          <w:bCs/>
          <w:sz w:val="24"/>
          <w:szCs w:val="24"/>
        </w:rPr>
        <w:t xml:space="preserve"> </w:t>
      </w:r>
      <w:r w:rsidR="00EC6101" w:rsidRPr="00EC6101">
        <w:rPr>
          <w:rFonts w:ascii="Arial" w:hAnsi="Arial" w:cs="Arial"/>
          <w:sz w:val="24"/>
          <w:szCs w:val="24"/>
        </w:rPr>
        <w:t>has been completed and the HB intranet on the lifting of the embargo on the non- destruction of records has been re-published</w:t>
      </w:r>
      <w:r w:rsidR="00391F2C">
        <w:rPr>
          <w:rFonts w:ascii="Arial" w:hAnsi="Arial" w:cs="Arial"/>
          <w:sz w:val="24"/>
          <w:szCs w:val="24"/>
        </w:rPr>
        <w:t>.</w:t>
      </w:r>
    </w:p>
    <w:p w14:paraId="27F72E73" w14:textId="77777777" w:rsidR="00FD18C4" w:rsidRPr="00EC6101" w:rsidRDefault="00FD18C4" w:rsidP="004F78CD">
      <w:pPr>
        <w:spacing w:after="0" w:line="240" w:lineRule="auto"/>
        <w:rPr>
          <w:rFonts w:ascii="Arial" w:hAnsi="Arial" w:cs="Arial"/>
          <w:sz w:val="24"/>
          <w:szCs w:val="24"/>
        </w:rPr>
      </w:pPr>
    </w:p>
    <w:p w14:paraId="4703241B" w14:textId="77777777" w:rsidR="00EC6101" w:rsidRPr="00EC6101" w:rsidRDefault="004F78CD" w:rsidP="004F78CD">
      <w:pPr>
        <w:spacing w:after="0" w:line="240" w:lineRule="auto"/>
        <w:rPr>
          <w:rFonts w:ascii="Arial" w:hAnsi="Arial" w:cs="Arial"/>
          <w:b/>
          <w:bCs/>
          <w:sz w:val="24"/>
          <w:szCs w:val="24"/>
          <w:u w:val="single"/>
        </w:rPr>
      </w:pPr>
      <w:r w:rsidRPr="00EC6101">
        <w:rPr>
          <w:rFonts w:ascii="Arial" w:hAnsi="Arial" w:cs="Arial"/>
          <w:b/>
          <w:bCs/>
          <w:sz w:val="24"/>
          <w:szCs w:val="24"/>
          <w:u w:val="single"/>
        </w:rPr>
        <w:t xml:space="preserve">Of the remaining </w:t>
      </w:r>
      <w:r w:rsidR="00CE4281" w:rsidRPr="00EC6101">
        <w:rPr>
          <w:rFonts w:ascii="Arial" w:hAnsi="Arial" w:cs="Arial"/>
          <w:b/>
          <w:bCs/>
          <w:sz w:val="24"/>
          <w:szCs w:val="24"/>
          <w:u w:val="single"/>
        </w:rPr>
        <w:t>5</w:t>
      </w:r>
      <w:r w:rsidRPr="00EC6101">
        <w:rPr>
          <w:rFonts w:ascii="Arial" w:hAnsi="Arial" w:cs="Arial"/>
          <w:b/>
          <w:bCs/>
          <w:sz w:val="24"/>
          <w:szCs w:val="24"/>
          <w:u w:val="single"/>
        </w:rPr>
        <w:t xml:space="preserve"> actions</w:t>
      </w:r>
      <w:r w:rsidR="00CE4281" w:rsidRPr="00EC6101">
        <w:rPr>
          <w:rFonts w:ascii="Arial" w:hAnsi="Arial" w:cs="Arial"/>
          <w:b/>
          <w:bCs/>
          <w:sz w:val="24"/>
          <w:szCs w:val="24"/>
          <w:u w:val="single"/>
        </w:rPr>
        <w:t xml:space="preserve"> </w:t>
      </w:r>
    </w:p>
    <w:p w14:paraId="61916F98" w14:textId="77777777" w:rsidR="00EC6101" w:rsidRDefault="00EC6101" w:rsidP="004F78CD">
      <w:pPr>
        <w:spacing w:after="0" w:line="240" w:lineRule="auto"/>
        <w:rPr>
          <w:rFonts w:ascii="Arial" w:hAnsi="Arial" w:cs="Arial"/>
          <w:sz w:val="24"/>
          <w:szCs w:val="24"/>
        </w:rPr>
      </w:pPr>
    </w:p>
    <w:p w14:paraId="46454F0D" w14:textId="1EF35F64" w:rsidR="001035D3" w:rsidRDefault="001035D3" w:rsidP="004F78CD">
      <w:pPr>
        <w:spacing w:after="0" w:line="240" w:lineRule="auto"/>
        <w:rPr>
          <w:rFonts w:ascii="Arial" w:hAnsi="Arial" w:cs="Arial"/>
          <w:sz w:val="24"/>
          <w:szCs w:val="24"/>
        </w:rPr>
      </w:pPr>
      <w:r w:rsidRPr="001035D3">
        <w:rPr>
          <w:rFonts w:ascii="Arial" w:hAnsi="Arial" w:cs="Arial"/>
          <w:b/>
          <w:bCs/>
          <w:sz w:val="24"/>
          <w:szCs w:val="24"/>
        </w:rPr>
        <w:t>1.1 will be completed by the 31</w:t>
      </w:r>
      <w:r w:rsidRPr="001035D3">
        <w:rPr>
          <w:rFonts w:ascii="Arial" w:hAnsi="Arial" w:cs="Arial"/>
          <w:b/>
          <w:bCs/>
          <w:sz w:val="24"/>
          <w:szCs w:val="24"/>
          <w:vertAlign w:val="superscript"/>
        </w:rPr>
        <w:t>st</w:t>
      </w:r>
      <w:r w:rsidRPr="001035D3">
        <w:rPr>
          <w:rFonts w:ascii="Arial" w:hAnsi="Arial" w:cs="Arial"/>
          <w:b/>
          <w:bCs/>
          <w:sz w:val="24"/>
          <w:szCs w:val="24"/>
        </w:rPr>
        <w:t xml:space="preserve"> March 2025</w:t>
      </w:r>
      <w:r>
        <w:rPr>
          <w:rFonts w:ascii="Arial" w:hAnsi="Arial" w:cs="Arial"/>
          <w:sz w:val="24"/>
          <w:szCs w:val="24"/>
        </w:rPr>
        <w:t xml:space="preserve"> with the updating of the Health Records Policies.</w:t>
      </w:r>
    </w:p>
    <w:p w14:paraId="15B9AAE4" w14:textId="233513CC" w:rsidR="001035D3" w:rsidRDefault="001035D3" w:rsidP="004F78CD">
      <w:pPr>
        <w:spacing w:after="0" w:line="240" w:lineRule="auto"/>
        <w:rPr>
          <w:rFonts w:ascii="Arial" w:hAnsi="Arial" w:cs="Arial"/>
          <w:sz w:val="24"/>
          <w:szCs w:val="24"/>
        </w:rPr>
      </w:pPr>
      <w:r>
        <w:rPr>
          <w:rFonts w:ascii="Arial" w:hAnsi="Arial" w:cs="Arial"/>
          <w:sz w:val="24"/>
          <w:szCs w:val="24"/>
        </w:rPr>
        <w:t xml:space="preserve">  </w:t>
      </w:r>
    </w:p>
    <w:p w14:paraId="0B4F8230" w14:textId="655D7D49" w:rsidR="001035D3" w:rsidRDefault="001035D3" w:rsidP="004F78CD">
      <w:pPr>
        <w:spacing w:after="0" w:line="240" w:lineRule="auto"/>
        <w:rPr>
          <w:rFonts w:ascii="Arial" w:hAnsi="Arial" w:cs="Arial"/>
          <w:sz w:val="24"/>
          <w:szCs w:val="24"/>
        </w:rPr>
      </w:pPr>
      <w:r w:rsidRPr="0FEC7AF8">
        <w:rPr>
          <w:rFonts w:ascii="Arial" w:hAnsi="Arial" w:cs="Arial"/>
          <w:b/>
          <w:bCs/>
          <w:sz w:val="24"/>
          <w:szCs w:val="24"/>
        </w:rPr>
        <w:t>3.1,</w:t>
      </w:r>
      <w:r w:rsidR="00B67CE9" w:rsidRPr="0FEC7AF8">
        <w:rPr>
          <w:rFonts w:ascii="Arial" w:hAnsi="Arial" w:cs="Arial"/>
          <w:b/>
          <w:bCs/>
          <w:sz w:val="24"/>
          <w:szCs w:val="24"/>
        </w:rPr>
        <w:t>4.1,</w:t>
      </w:r>
      <w:r w:rsidRPr="0FEC7AF8">
        <w:rPr>
          <w:rFonts w:ascii="Arial" w:hAnsi="Arial" w:cs="Arial"/>
          <w:b/>
          <w:bCs/>
          <w:sz w:val="24"/>
          <w:szCs w:val="24"/>
        </w:rPr>
        <w:t xml:space="preserve"> 3.2 and </w:t>
      </w:r>
      <w:r w:rsidR="00CE4281" w:rsidRPr="0FEC7AF8">
        <w:rPr>
          <w:rFonts w:ascii="Arial" w:hAnsi="Arial" w:cs="Arial"/>
          <w:b/>
          <w:bCs/>
          <w:sz w:val="24"/>
          <w:szCs w:val="24"/>
        </w:rPr>
        <w:t>5.2c</w:t>
      </w:r>
      <w:r w:rsidR="00CE4281" w:rsidRPr="0FEC7AF8">
        <w:rPr>
          <w:rFonts w:ascii="Arial" w:hAnsi="Arial" w:cs="Arial"/>
          <w:sz w:val="24"/>
          <w:szCs w:val="24"/>
        </w:rPr>
        <w:t xml:space="preserve"> will be </w:t>
      </w:r>
      <w:r w:rsidRPr="0FEC7AF8">
        <w:rPr>
          <w:rFonts w:ascii="Arial" w:hAnsi="Arial" w:cs="Arial"/>
          <w:sz w:val="24"/>
          <w:szCs w:val="24"/>
        </w:rPr>
        <w:t xml:space="preserve">addressed through the Health Board wide </w:t>
      </w:r>
      <w:r w:rsidR="00EC6101" w:rsidRPr="0FEC7AF8">
        <w:rPr>
          <w:rFonts w:ascii="Arial" w:hAnsi="Arial" w:cs="Arial"/>
          <w:sz w:val="24"/>
          <w:szCs w:val="24"/>
        </w:rPr>
        <w:t>Project</w:t>
      </w:r>
      <w:r w:rsidR="5F2AF361" w:rsidRPr="0FEC7AF8">
        <w:rPr>
          <w:rFonts w:ascii="Arial" w:hAnsi="Arial" w:cs="Arial"/>
          <w:sz w:val="24"/>
          <w:szCs w:val="24"/>
        </w:rPr>
        <w:t xml:space="preserve"> </w:t>
      </w:r>
      <w:r w:rsidR="1CB4010C" w:rsidRPr="0FEC7AF8">
        <w:rPr>
          <w:rFonts w:ascii="Arial" w:hAnsi="Arial" w:cs="Arial"/>
          <w:sz w:val="24"/>
          <w:szCs w:val="24"/>
        </w:rPr>
        <w:t>gr</w:t>
      </w:r>
      <w:r w:rsidR="00EC6101" w:rsidRPr="0FEC7AF8">
        <w:rPr>
          <w:rFonts w:ascii="Arial" w:hAnsi="Arial" w:cs="Arial"/>
          <w:sz w:val="24"/>
          <w:szCs w:val="24"/>
        </w:rPr>
        <w:t>oup</w:t>
      </w:r>
      <w:r w:rsidR="7538299E" w:rsidRPr="0FEC7AF8">
        <w:rPr>
          <w:rFonts w:ascii="Arial" w:hAnsi="Arial" w:cs="Arial"/>
          <w:sz w:val="24"/>
          <w:szCs w:val="24"/>
        </w:rPr>
        <w:t xml:space="preserve"> which will be established in May 2025.</w:t>
      </w:r>
      <w:r w:rsidR="006C751F" w:rsidRPr="0FEC7AF8">
        <w:rPr>
          <w:rFonts w:ascii="Arial" w:hAnsi="Arial" w:cs="Arial"/>
          <w:sz w:val="24"/>
          <w:szCs w:val="24"/>
        </w:rPr>
        <w:t xml:space="preserve"> However</w:t>
      </w:r>
      <w:r w:rsidR="000729CA" w:rsidRPr="0FEC7AF8">
        <w:rPr>
          <w:rFonts w:ascii="Arial" w:hAnsi="Arial" w:cs="Arial"/>
          <w:sz w:val="24"/>
          <w:szCs w:val="24"/>
        </w:rPr>
        <w:t>,</w:t>
      </w:r>
      <w:r w:rsidR="006C751F" w:rsidRPr="0FEC7AF8">
        <w:rPr>
          <w:rFonts w:ascii="Arial" w:hAnsi="Arial" w:cs="Arial"/>
          <w:sz w:val="24"/>
          <w:szCs w:val="24"/>
        </w:rPr>
        <w:t xml:space="preserve"> </w:t>
      </w:r>
      <w:r w:rsidR="00391F2C" w:rsidRPr="0FEC7AF8">
        <w:rPr>
          <w:rFonts w:ascii="Arial" w:hAnsi="Arial" w:cs="Arial"/>
          <w:sz w:val="24"/>
          <w:szCs w:val="24"/>
        </w:rPr>
        <w:t xml:space="preserve">it is important to note that </w:t>
      </w:r>
      <w:r w:rsidR="006C751F" w:rsidRPr="0FEC7AF8">
        <w:rPr>
          <w:rFonts w:ascii="Arial" w:hAnsi="Arial" w:cs="Arial"/>
          <w:sz w:val="24"/>
          <w:szCs w:val="24"/>
        </w:rPr>
        <w:t xml:space="preserve">significant progress has </w:t>
      </w:r>
      <w:r w:rsidR="00536994">
        <w:rPr>
          <w:rFonts w:ascii="Arial" w:hAnsi="Arial" w:cs="Arial"/>
          <w:sz w:val="24"/>
          <w:szCs w:val="24"/>
        </w:rPr>
        <w:t xml:space="preserve">already </w:t>
      </w:r>
      <w:r w:rsidR="006C751F" w:rsidRPr="0FEC7AF8">
        <w:rPr>
          <w:rFonts w:ascii="Arial" w:hAnsi="Arial" w:cs="Arial"/>
          <w:sz w:val="24"/>
          <w:szCs w:val="24"/>
        </w:rPr>
        <w:t xml:space="preserve">been made within Therapies where the destruction of records has re-commenced and large number of records that have met the threshold for destruction </w:t>
      </w:r>
      <w:r w:rsidR="00EC6101" w:rsidRPr="0FEC7AF8">
        <w:rPr>
          <w:rFonts w:ascii="Arial" w:hAnsi="Arial" w:cs="Arial"/>
          <w:sz w:val="24"/>
          <w:szCs w:val="24"/>
        </w:rPr>
        <w:t xml:space="preserve">have been identified </w:t>
      </w:r>
      <w:r w:rsidR="00391F2C" w:rsidRPr="0FEC7AF8">
        <w:rPr>
          <w:rFonts w:ascii="Arial" w:hAnsi="Arial" w:cs="Arial"/>
          <w:sz w:val="24"/>
          <w:szCs w:val="24"/>
        </w:rPr>
        <w:t xml:space="preserve">for destruction </w:t>
      </w:r>
      <w:r w:rsidR="006C751F" w:rsidRPr="0FEC7AF8">
        <w:rPr>
          <w:rFonts w:ascii="Arial" w:hAnsi="Arial" w:cs="Arial"/>
          <w:sz w:val="24"/>
          <w:szCs w:val="24"/>
        </w:rPr>
        <w:t>as part of the cessation of the lease in Unit 22</w:t>
      </w:r>
      <w:r w:rsidR="00EC6101" w:rsidRPr="0FEC7AF8">
        <w:rPr>
          <w:rFonts w:ascii="Arial" w:hAnsi="Arial" w:cs="Arial"/>
          <w:sz w:val="24"/>
          <w:szCs w:val="24"/>
        </w:rPr>
        <w:t>.</w:t>
      </w:r>
      <w:r w:rsidRPr="0FEC7AF8">
        <w:rPr>
          <w:rFonts w:ascii="Arial" w:hAnsi="Arial" w:cs="Arial"/>
          <w:sz w:val="24"/>
          <w:szCs w:val="24"/>
        </w:rPr>
        <w:t xml:space="preserve"> </w:t>
      </w:r>
      <w:r w:rsidR="00391F2C" w:rsidRPr="0FEC7AF8">
        <w:rPr>
          <w:rFonts w:ascii="Arial" w:hAnsi="Arial" w:cs="Arial"/>
          <w:sz w:val="24"/>
          <w:szCs w:val="24"/>
        </w:rPr>
        <w:t>Plans are now underway for the confidential disposal of these records.</w:t>
      </w:r>
    </w:p>
    <w:p w14:paraId="0B3BF823" w14:textId="77777777" w:rsidR="00973514" w:rsidRDefault="00973514" w:rsidP="00973514">
      <w:pPr>
        <w:spacing w:after="0" w:line="240" w:lineRule="auto"/>
        <w:rPr>
          <w:rFonts w:ascii="Arial" w:hAnsi="Arial" w:cs="Arial"/>
          <w:sz w:val="24"/>
          <w:szCs w:val="24"/>
        </w:rPr>
      </w:pPr>
    </w:p>
    <w:p w14:paraId="6D290422" w14:textId="6CC98D3B" w:rsidR="00653AEC" w:rsidRPr="00FD18C4" w:rsidRDefault="00653AEC" w:rsidP="00973514">
      <w:pPr>
        <w:spacing w:after="0" w:line="240" w:lineRule="auto"/>
        <w:rPr>
          <w:rFonts w:ascii="Arial" w:hAnsi="Arial" w:cs="Arial"/>
          <w:b/>
          <w:sz w:val="24"/>
          <w:szCs w:val="24"/>
        </w:rPr>
      </w:pPr>
      <w:r w:rsidRPr="00FD18C4">
        <w:rPr>
          <w:rFonts w:ascii="Arial" w:hAnsi="Arial" w:cs="Arial"/>
          <w:b/>
          <w:sz w:val="24"/>
          <w:szCs w:val="24"/>
        </w:rPr>
        <w:lastRenderedPageBreak/>
        <w:t>GOVERNANCE AND RISK ISSUES</w:t>
      </w:r>
    </w:p>
    <w:p w14:paraId="3AEF0037" w14:textId="77777777" w:rsidR="00E14C2B" w:rsidRPr="00DE7E88" w:rsidRDefault="00E14C2B" w:rsidP="004F78CD">
      <w:pPr>
        <w:spacing w:after="0" w:line="240" w:lineRule="auto"/>
        <w:ind w:left="360"/>
        <w:rPr>
          <w:rFonts w:ascii="Arial" w:hAnsi="Arial" w:cs="Arial"/>
          <w:b/>
          <w:color w:val="FF0000"/>
          <w:sz w:val="24"/>
          <w:szCs w:val="24"/>
        </w:rPr>
      </w:pPr>
    </w:p>
    <w:p w14:paraId="4D781CFB" w14:textId="15DF21C7" w:rsidR="00440516" w:rsidRDefault="00536994" w:rsidP="0FEC7AF8">
      <w:pPr>
        <w:spacing w:after="0" w:line="240" w:lineRule="auto"/>
        <w:rPr>
          <w:rFonts w:ascii="Arial" w:hAnsi="Arial" w:cs="Arial"/>
          <w:sz w:val="24"/>
          <w:szCs w:val="24"/>
        </w:rPr>
      </w:pPr>
      <w:r w:rsidRPr="00536994">
        <w:rPr>
          <w:rFonts w:ascii="Arial" w:hAnsi="Arial" w:cs="Arial"/>
          <w:sz w:val="24"/>
          <w:szCs w:val="24"/>
        </w:rPr>
        <w:t>I</w:t>
      </w:r>
      <w:r w:rsidR="75D0D62E" w:rsidRPr="0FEC7AF8">
        <w:rPr>
          <w:rFonts w:ascii="Arial" w:hAnsi="Arial" w:cs="Arial"/>
          <w:sz w:val="24"/>
          <w:szCs w:val="24"/>
        </w:rPr>
        <w:t xml:space="preserve">nformation Governance and Cyber Assurance Group (IGCAG) </w:t>
      </w:r>
    </w:p>
    <w:p w14:paraId="2C1F8C36" w14:textId="77777777" w:rsidR="00536994" w:rsidRDefault="00536994" w:rsidP="0FEC7AF8">
      <w:pPr>
        <w:spacing w:after="0" w:line="240" w:lineRule="auto"/>
        <w:rPr>
          <w:rFonts w:ascii="Arial" w:hAnsi="Arial" w:cs="Arial"/>
          <w:sz w:val="24"/>
          <w:szCs w:val="24"/>
        </w:rPr>
      </w:pPr>
    </w:p>
    <w:p w14:paraId="0D23D6CB" w14:textId="6441700C" w:rsidR="00440516" w:rsidRPr="000A2C21" w:rsidRDefault="00440516" w:rsidP="00440516">
      <w:pPr>
        <w:spacing w:after="0" w:line="240" w:lineRule="auto"/>
        <w:rPr>
          <w:rFonts w:ascii="Arial" w:hAnsi="Arial" w:cs="Arial"/>
          <w:bCs/>
          <w:sz w:val="24"/>
          <w:szCs w:val="24"/>
        </w:rPr>
      </w:pPr>
      <w:r>
        <w:rPr>
          <w:rFonts w:ascii="Arial" w:hAnsi="Arial" w:cs="Arial"/>
          <w:bCs/>
          <w:sz w:val="24"/>
          <w:szCs w:val="24"/>
        </w:rPr>
        <w:t>It should be acknowledged that a b</w:t>
      </w:r>
      <w:r w:rsidRPr="000A2C21">
        <w:rPr>
          <w:rFonts w:ascii="Arial" w:hAnsi="Arial" w:cs="Arial"/>
          <w:bCs/>
          <w:sz w:val="24"/>
          <w:szCs w:val="24"/>
        </w:rPr>
        <w:t>reach of UK GDPR</w:t>
      </w:r>
      <w:r>
        <w:rPr>
          <w:rFonts w:ascii="Arial" w:hAnsi="Arial" w:cs="Arial"/>
          <w:bCs/>
          <w:sz w:val="24"/>
          <w:szCs w:val="24"/>
        </w:rPr>
        <w:t xml:space="preserve"> is a potential risk </w:t>
      </w:r>
      <w:r w:rsidRPr="000A2C21">
        <w:rPr>
          <w:rFonts w:ascii="Arial" w:hAnsi="Arial" w:cs="Arial"/>
          <w:bCs/>
          <w:sz w:val="24"/>
          <w:szCs w:val="24"/>
        </w:rPr>
        <w:t>by retaining records passed their legal threshold.</w:t>
      </w:r>
    </w:p>
    <w:p w14:paraId="32F3CFF6" w14:textId="77777777" w:rsidR="00440516" w:rsidRDefault="00440516" w:rsidP="00440516">
      <w:pPr>
        <w:spacing w:after="0" w:line="240" w:lineRule="auto"/>
        <w:rPr>
          <w:rFonts w:ascii="Arial" w:hAnsi="Arial" w:cs="Arial"/>
          <w:bCs/>
          <w:sz w:val="24"/>
          <w:szCs w:val="24"/>
        </w:rPr>
      </w:pPr>
    </w:p>
    <w:p w14:paraId="365C1286" w14:textId="77777777" w:rsidR="006C751F" w:rsidRDefault="006C751F" w:rsidP="006C751F">
      <w:pPr>
        <w:spacing w:after="0" w:line="240" w:lineRule="auto"/>
        <w:rPr>
          <w:rFonts w:ascii="Arial" w:hAnsi="Arial" w:cs="Arial"/>
          <w:color w:val="FF0000"/>
          <w:sz w:val="24"/>
          <w:szCs w:val="24"/>
        </w:rPr>
      </w:pPr>
    </w:p>
    <w:p w14:paraId="760854FF" w14:textId="507B7576" w:rsidR="00EC6101" w:rsidRDefault="00653AEC" w:rsidP="0FEC7AF8">
      <w:pPr>
        <w:spacing w:after="0" w:line="240" w:lineRule="auto"/>
        <w:rPr>
          <w:rFonts w:ascii="Arial" w:hAnsi="Arial" w:cs="Arial"/>
          <w:b/>
          <w:bCs/>
          <w:sz w:val="24"/>
          <w:szCs w:val="24"/>
        </w:rPr>
      </w:pPr>
      <w:r w:rsidRPr="0FEC7AF8">
        <w:rPr>
          <w:rFonts w:ascii="Arial" w:hAnsi="Arial" w:cs="Arial"/>
          <w:b/>
          <w:bCs/>
          <w:sz w:val="24"/>
          <w:szCs w:val="24"/>
        </w:rPr>
        <w:t>FINANCIAL IMPLICATIONS</w:t>
      </w:r>
    </w:p>
    <w:p w14:paraId="145F8708" w14:textId="4940F8B9" w:rsidR="00EC6101" w:rsidRPr="000729CA" w:rsidRDefault="00EC6101" w:rsidP="006C751F">
      <w:pPr>
        <w:spacing w:after="0" w:line="240" w:lineRule="auto"/>
        <w:rPr>
          <w:rFonts w:ascii="Arial" w:hAnsi="Arial" w:cs="Arial"/>
          <w:b/>
          <w:sz w:val="24"/>
          <w:szCs w:val="24"/>
        </w:rPr>
      </w:pPr>
      <w:r>
        <w:rPr>
          <w:rFonts w:ascii="Arial" w:hAnsi="Arial" w:cs="Arial"/>
          <w:b/>
          <w:sz w:val="24"/>
          <w:szCs w:val="24"/>
        </w:rPr>
        <w:t>Potential Savings</w:t>
      </w:r>
    </w:p>
    <w:p w14:paraId="3F445B57" w14:textId="3C70FC69" w:rsidR="006C751F" w:rsidRDefault="006C751F" w:rsidP="006C751F">
      <w:pPr>
        <w:spacing w:after="0" w:line="240" w:lineRule="auto"/>
        <w:rPr>
          <w:rFonts w:ascii="Arial" w:hAnsi="Arial" w:cs="Arial"/>
          <w:b/>
          <w:color w:val="FF0000"/>
          <w:sz w:val="24"/>
          <w:szCs w:val="24"/>
        </w:rPr>
      </w:pPr>
    </w:p>
    <w:p w14:paraId="11DCE99C" w14:textId="40356EA9" w:rsidR="00391F2C" w:rsidRPr="000A2C21" w:rsidRDefault="006C751F" w:rsidP="000A2C21">
      <w:pPr>
        <w:spacing w:after="0" w:line="240" w:lineRule="auto"/>
        <w:rPr>
          <w:rFonts w:ascii="Arial" w:hAnsi="Arial" w:cs="Arial"/>
          <w:bCs/>
          <w:sz w:val="24"/>
          <w:szCs w:val="24"/>
        </w:rPr>
      </w:pPr>
      <w:r w:rsidRPr="000A2C21">
        <w:rPr>
          <w:rFonts w:ascii="Arial" w:hAnsi="Arial" w:cs="Arial"/>
          <w:bCs/>
          <w:sz w:val="24"/>
          <w:szCs w:val="24"/>
        </w:rPr>
        <w:t>Through the work of the Project Groups</w:t>
      </w:r>
      <w:r w:rsidR="000A2C21">
        <w:rPr>
          <w:rFonts w:ascii="Arial" w:hAnsi="Arial" w:cs="Arial"/>
          <w:bCs/>
          <w:sz w:val="24"/>
          <w:szCs w:val="24"/>
        </w:rPr>
        <w:t>,</w:t>
      </w:r>
      <w:r w:rsidRPr="000A2C21">
        <w:rPr>
          <w:rFonts w:ascii="Arial" w:hAnsi="Arial" w:cs="Arial"/>
          <w:bCs/>
          <w:sz w:val="24"/>
          <w:szCs w:val="24"/>
        </w:rPr>
        <w:t xml:space="preserve"> efficiencies could be realised through the review of </w:t>
      </w:r>
      <w:r w:rsidR="000A2C21">
        <w:rPr>
          <w:rFonts w:ascii="Arial" w:hAnsi="Arial" w:cs="Arial"/>
          <w:bCs/>
          <w:sz w:val="24"/>
          <w:szCs w:val="24"/>
        </w:rPr>
        <w:t>the volume of</w:t>
      </w:r>
      <w:r w:rsidRPr="000A2C21">
        <w:rPr>
          <w:rFonts w:ascii="Arial" w:hAnsi="Arial" w:cs="Arial"/>
          <w:bCs/>
          <w:sz w:val="24"/>
          <w:szCs w:val="24"/>
        </w:rPr>
        <w:t xml:space="preserve"> records stored with third party suppliers</w:t>
      </w:r>
      <w:r w:rsidR="000729CA" w:rsidRPr="000A2C21">
        <w:rPr>
          <w:rFonts w:ascii="Arial" w:hAnsi="Arial" w:cs="Arial"/>
          <w:bCs/>
          <w:sz w:val="24"/>
          <w:szCs w:val="24"/>
        </w:rPr>
        <w:t xml:space="preserve"> at a considerable cost and returned to the Health Board for stor</w:t>
      </w:r>
      <w:r w:rsidR="00391F2C" w:rsidRPr="000A2C21">
        <w:rPr>
          <w:rFonts w:ascii="Arial" w:hAnsi="Arial" w:cs="Arial"/>
          <w:bCs/>
          <w:sz w:val="24"/>
          <w:szCs w:val="24"/>
        </w:rPr>
        <w:t>a</w:t>
      </w:r>
      <w:r w:rsidR="000729CA" w:rsidRPr="000A2C21">
        <w:rPr>
          <w:rFonts w:ascii="Arial" w:hAnsi="Arial" w:cs="Arial"/>
          <w:bCs/>
          <w:sz w:val="24"/>
          <w:szCs w:val="24"/>
        </w:rPr>
        <w:t>ge.</w:t>
      </w:r>
      <w:r w:rsidR="00391F2C" w:rsidRPr="000A2C21">
        <w:rPr>
          <w:rFonts w:ascii="Arial" w:hAnsi="Arial" w:cs="Arial"/>
          <w:bCs/>
          <w:sz w:val="24"/>
          <w:szCs w:val="24"/>
        </w:rPr>
        <w:t xml:space="preserve"> </w:t>
      </w:r>
      <w:r w:rsidR="000729CA" w:rsidRPr="000A2C21">
        <w:rPr>
          <w:rFonts w:ascii="Arial" w:hAnsi="Arial" w:cs="Arial"/>
          <w:bCs/>
          <w:sz w:val="24"/>
          <w:szCs w:val="24"/>
        </w:rPr>
        <w:t>As a priority</w:t>
      </w:r>
      <w:r w:rsidR="000A2C21">
        <w:rPr>
          <w:rFonts w:ascii="Arial" w:hAnsi="Arial" w:cs="Arial"/>
          <w:bCs/>
          <w:sz w:val="24"/>
          <w:szCs w:val="24"/>
        </w:rPr>
        <w:t>, c</w:t>
      </w:r>
      <w:r w:rsidR="000A2C21" w:rsidRPr="000A2C21">
        <w:rPr>
          <w:rFonts w:ascii="Arial" w:hAnsi="Arial" w:cs="Arial"/>
          <w:bCs/>
          <w:sz w:val="24"/>
          <w:szCs w:val="24"/>
        </w:rPr>
        <w:t>apacity needs to be identified and highlighted to the health Board</w:t>
      </w:r>
      <w:r w:rsidR="000729CA" w:rsidRPr="000A2C21">
        <w:rPr>
          <w:rFonts w:ascii="Arial" w:hAnsi="Arial" w:cs="Arial"/>
          <w:bCs/>
          <w:sz w:val="24"/>
          <w:szCs w:val="24"/>
        </w:rPr>
        <w:t xml:space="preserve"> following the centralisation of all active acute record from NPT, Morriston and Singleton to the centralised Unit in Ty Samlet any available storage</w:t>
      </w:r>
      <w:r w:rsidR="000A2C21">
        <w:rPr>
          <w:rFonts w:ascii="Arial" w:hAnsi="Arial" w:cs="Arial"/>
          <w:bCs/>
          <w:sz w:val="24"/>
          <w:szCs w:val="24"/>
        </w:rPr>
        <w:t>.</w:t>
      </w:r>
    </w:p>
    <w:p w14:paraId="466186B4" w14:textId="77777777" w:rsidR="00391F2C" w:rsidRPr="00391F2C" w:rsidRDefault="00391F2C" w:rsidP="00391F2C">
      <w:pPr>
        <w:spacing w:after="0" w:line="240" w:lineRule="auto"/>
        <w:ind w:left="360"/>
        <w:rPr>
          <w:rFonts w:ascii="Arial" w:hAnsi="Arial" w:cs="Arial"/>
          <w:bCs/>
          <w:sz w:val="24"/>
          <w:szCs w:val="24"/>
        </w:rPr>
      </w:pPr>
    </w:p>
    <w:p w14:paraId="33A9AD9C" w14:textId="226FBEA6" w:rsidR="00E14C2B" w:rsidRDefault="000729CA" w:rsidP="000A2C21">
      <w:pPr>
        <w:spacing w:after="0" w:line="240" w:lineRule="auto"/>
        <w:rPr>
          <w:rFonts w:ascii="Arial" w:hAnsi="Arial" w:cs="Arial"/>
          <w:bCs/>
          <w:sz w:val="24"/>
          <w:szCs w:val="24"/>
        </w:rPr>
      </w:pPr>
      <w:r w:rsidRPr="00391F2C">
        <w:rPr>
          <w:rFonts w:ascii="Arial" w:hAnsi="Arial" w:cs="Arial"/>
          <w:bCs/>
          <w:sz w:val="24"/>
          <w:szCs w:val="24"/>
        </w:rPr>
        <w:t xml:space="preserve">Progress has already been made with the </w:t>
      </w:r>
      <w:r w:rsidR="00114294">
        <w:rPr>
          <w:rFonts w:ascii="Arial" w:hAnsi="Arial" w:cs="Arial"/>
          <w:bCs/>
          <w:sz w:val="24"/>
          <w:szCs w:val="24"/>
        </w:rPr>
        <w:t xml:space="preserve">planned </w:t>
      </w:r>
      <w:r w:rsidRPr="00391F2C">
        <w:rPr>
          <w:rFonts w:ascii="Arial" w:hAnsi="Arial" w:cs="Arial"/>
          <w:bCs/>
          <w:sz w:val="24"/>
          <w:szCs w:val="24"/>
        </w:rPr>
        <w:t>cessation of the lease in Unit 22</w:t>
      </w:r>
      <w:r w:rsidR="000A2C21">
        <w:rPr>
          <w:rFonts w:ascii="Arial" w:hAnsi="Arial" w:cs="Arial"/>
          <w:bCs/>
          <w:sz w:val="24"/>
          <w:szCs w:val="24"/>
        </w:rPr>
        <w:t>. R</w:t>
      </w:r>
      <w:r w:rsidRPr="00391F2C">
        <w:rPr>
          <w:rFonts w:ascii="Arial" w:hAnsi="Arial" w:cs="Arial"/>
          <w:bCs/>
          <w:sz w:val="24"/>
          <w:szCs w:val="24"/>
        </w:rPr>
        <w:t>ecords that need to be continued to be retained</w:t>
      </w:r>
      <w:r w:rsidR="000A2C21">
        <w:rPr>
          <w:rFonts w:ascii="Arial" w:hAnsi="Arial" w:cs="Arial"/>
          <w:bCs/>
          <w:sz w:val="24"/>
          <w:szCs w:val="24"/>
        </w:rPr>
        <w:t xml:space="preserve"> that</w:t>
      </w:r>
      <w:r w:rsidRPr="00391F2C">
        <w:rPr>
          <w:rFonts w:ascii="Arial" w:hAnsi="Arial" w:cs="Arial"/>
          <w:bCs/>
          <w:sz w:val="24"/>
          <w:szCs w:val="24"/>
        </w:rPr>
        <w:t xml:space="preserve"> do not meet the legal threshold for destruction have been identified for storage in NPT</w:t>
      </w:r>
      <w:r w:rsidR="00114294">
        <w:rPr>
          <w:rFonts w:ascii="Arial" w:hAnsi="Arial" w:cs="Arial"/>
          <w:bCs/>
          <w:sz w:val="24"/>
          <w:szCs w:val="24"/>
        </w:rPr>
        <w:t xml:space="preserve"> once the move to the centralised Unit is completed. </w:t>
      </w:r>
    </w:p>
    <w:p w14:paraId="33F19B48" w14:textId="56DEDCBE" w:rsidR="00440516" w:rsidRDefault="00440516" w:rsidP="000A2C21">
      <w:pPr>
        <w:spacing w:after="0" w:line="240" w:lineRule="auto"/>
        <w:rPr>
          <w:rFonts w:ascii="Arial" w:hAnsi="Arial" w:cs="Arial"/>
          <w:bCs/>
          <w:sz w:val="24"/>
          <w:szCs w:val="24"/>
        </w:rPr>
      </w:pPr>
    </w:p>
    <w:p w14:paraId="0AA6177A" w14:textId="124E4C54" w:rsidR="00440516" w:rsidRPr="000A2C21" w:rsidRDefault="00440516" w:rsidP="00440516">
      <w:pPr>
        <w:spacing w:after="0" w:line="240" w:lineRule="auto"/>
        <w:rPr>
          <w:rFonts w:ascii="Arial" w:hAnsi="Arial" w:cs="Arial"/>
          <w:color w:val="FF0000"/>
          <w:sz w:val="24"/>
          <w:szCs w:val="24"/>
        </w:rPr>
      </w:pPr>
      <w:r w:rsidRPr="000A2C21">
        <w:rPr>
          <w:rFonts w:ascii="Arial" w:eastAsia="Times New Roman" w:hAnsi="Arial" w:cs="Arial"/>
          <w:color w:val="000000"/>
          <w:sz w:val="24"/>
          <w:szCs w:val="24"/>
          <w:lang w:eastAsia="en-GB"/>
        </w:rPr>
        <w:t>Current contract arrangements with Transmedia means that costs with the company is more than double than the contracted value.</w:t>
      </w:r>
    </w:p>
    <w:p w14:paraId="3EC738B8" w14:textId="77777777" w:rsidR="00440516" w:rsidRPr="00391F2C" w:rsidRDefault="00440516" w:rsidP="000A2C21">
      <w:pPr>
        <w:spacing w:after="0" w:line="240" w:lineRule="auto"/>
        <w:rPr>
          <w:rFonts w:ascii="Arial" w:hAnsi="Arial" w:cs="Arial"/>
          <w:bCs/>
          <w:sz w:val="24"/>
          <w:szCs w:val="24"/>
        </w:rPr>
      </w:pPr>
    </w:p>
    <w:p w14:paraId="6D29042A" w14:textId="77777777" w:rsidR="00653AEC" w:rsidRPr="006C751F" w:rsidRDefault="00653AEC" w:rsidP="00653AEC">
      <w:pPr>
        <w:pStyle w:val="ListParagraph"/>
        <w:numPr>
          <w:ilvl w:val="0"/>
          <w:numId w:val="1"/>
        </w:numPr>
        <w:spacing w:after="0" w:line="240" w:lineRule="auto"/>
        <w:rPr>
          <w:rFonts w:ascii="Arial" w:hAnsi="Arial" w:cs="Arial"/>
          <w:b/>
          <w:sz w:val="24"/>
          <w:szCs w:val="24"/>
        </w:rPr>
      </w:pPr>
      <w:r w:rsidRPr="006C751F">
        <w:rPr>
          <w:rFonts w:ascii="Arial" w:hAnsi="Arial" w:cs="Arial"/>
          <w:b/>
          <w:sz w:val="24"/>
          <w:szCs w:val="24"/>
        </w:rPr>
        <w:t>RECOMMENDATION</w:t>
      </w:r>
    </w:p>
    <w:p w14:paraId="6D29042C" w14:textId="77777777" w:rsidR="00C33A04" w:rsidRPr="006C751F" w:rsidRDefault="00C33A04" w:rsidP="00653AEC">
      <w:pPr>
        <w:spacing w:after="0" w:line="240" w:lineRule="auto"/>
        <w:jc w:val="center"/>
      </w:pPr>
    </w:p>
    <w:p w14:paraId="0A396350" w14:textId="6AC9F675" w:rsidR="00787556" w:rsidRDefault="00787556" w:rsidP="00BC0FFC">
      <w:pPr>
        <w:spacing w:after="0" w:line="240" w:lineRule="auto"/>
        <w:rPr>
          <w:rFonts w:ascii="Arial" w:hAnsi="Arial" w:cs="Arial"/>
          <w:sz w:val="24"/>
          <w:szCs w:val="24"/>
        </w:rPr>
      </w:pPr>
      <w:r w:rsidRPr="006C751F">
        <w:rPr>
          <w:rFonts w:ascii="Arial" w:hAnsi="Arial" w:cs="Arial"/>
          <w:sz w:val="24"/>
          <w:szCs w:val="24"/>
        </w:rPr>
        <w:t xml:space="preserve">The Committee is asked to note the progress made against the </w:t>
      </w:r>
      <w:r w:rsidR="001035D3" w:rsidRPr="006C751F">
        <w:rPr>
          <w:rFonts w:ascii="Arial" w:hAnsi="Arial" w:cs="Arial"/>
          <w:sz w:val="24"/>
          <w:szCs w:val="24"/>
        </w:rPr>
        <w:t xml:space="preserve">Records Management (non-acute) </w:t>
      </w:r>
      <w:r w:rsidR="00BC0FFC" w:rsidRPr="006C751F">
        <w:rPr>
          <w:rFonts w:ascii="Arial" w:hAnsi="Arial" w:cs="Arial"/>
          <w:sz w:val="24"/>
          <w:szCs w:val="24"/>
        </w:rPr>
        <w:t>Internal Audit.</w:t>
      </w:r>
      <w:r w:rsidRPr="006C751F">
        <w:rPr>
          <w:rFonts w:ascii="Arial" w:hAnsi="Arial" w:cs="Arial"/>
          <w:sz w:val="24"/>
          <w:szCs w:val="24"/>
        </w:rPr>
        <w:t xml:space="preserve"> </w:t>
      </w:r>
    </w:p>
    <w:p w14:paraId="6D29042D" w14:textId="77777777" w:rsidR="00C33A04" w:rsidRPr="00DE7E88" w:rsidRDefault="00C33A04" w:rsidP="00F531BD">
      <w:pPr>
        <w:rPr>
          <w:rFonts w:ascii="Arial" w:hAnsi="Arial" w:cs="Arial"/>
          <w:b/>
          <w:color w:val="FF0000"/>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DE7E88" w:rsidRPr="00DE7E88" w14:paraId="6D290436" w14:textId="77777777" w:rsidTr="00C95B3C">
        <w:tc>
          <w:tcPr>
            <w:tcW w:w="9245" w:type="dxa"/>
            <w:gridSpan w:val="4"/>
            <w:shd w:val="clear" w:color="auto" w:fill="D5DCE4" w:themeFill="text2" w:themeFillTint="33"/>
          </w:tcPr>
          <w:p w14:paraId="6D290434" w14:textId="77777777" w:rsidR="00034194" w:rsidRPr="000729CA" w:rsidRDefault="0020539A">
            <w:pPr>
              <w:rPr>
                <w:rFonts w:ascii="Arial" w:hAnsi="Arial" w:cs="Arial"/>
                <w:b/>
                <w:sz w:val="24"/>
                <w:szCs w:val="24"/>
              </w:rPr>
            </w:pPr>
            <w:r w:rsidRPr="000729CA">
              <w:rPr>
                <w:rFonts w:ascii="Arial" w:hAnsi="Arial" w:cs="Arial"/>
                <w:b/>
                <w:sz w:val="24"/>
                <w:szCs w:val="24"/>
              </w:rPr>
              <w:t>Governance and Assurance</w:t>
            </w:r>
          </w:p>
          <w:p w14:paraId="6D290435" w14:textId="77777777" w:rsidR="00034194" w:rsidRPr="000729CA" w:rsidRDefault="00034194">
            <w:pPr>
              <w:rPr>
                <w:rFonts w:ascii="Arial" w:hAnsi="Arial" w:cs="Arial"/>
                <w:sz w:val="24"/>
                <w:szCs w:val="24"/>
              </w:rPr>
            </w:pPr>
          </w:p>
        </w:tc>
      </w:tr>
      <w:tr w:rsidR="00DE7E88" w:rsidRPr="00DE7E88" w14:paraId="6D29043A" w14:textId="77777777" w:rsidTr="00F5324A">
        <w:tc>
          <w:tcPr>
            <w:tcW w:w="1809" w:type="dxa"/>
            <w:vMerge w:val="restart"/>
          </w:tcPr>
          <w:p w14:paraId="6D290437" w14:textId="77777777" w:rsidR="00F5324A" w:rsidRPr="000729CA" w:rsidRDefault="00F5324A">
            <w:pPr>
              <w:rPr>
                <w:rFonts w:ascii="Arial" w:hAnsi="Arial" w:cs="Arial"/>
                <w:b/>
                <w:sz w:val="24"/>
                <w:szCs w:val="24"/>
              </w:rPr>
            </w:pPr>
            <w:r w:rsidRPr="000729CA">
              <w:rPr>
                <w:rFonts w:ascii="Arial" w:hAnsi="Arial" w:cs="Arial"/>
                <w:b/>
                <w:sz w:val="24"/>
                <w:szCs w:val="24"/>
              </w:rPr>
              <w:t>Link to Enabling Objectives</w:t>
            </w:r>
          </w:p>
          <w:p w14:paraId="6D290438" w14:textId="49F5552C" w:rsidR="00F5324A" w:rsidRPr="000729CA" w:rsidRDefault="00F5324A" w:rsidP="00133EA1">
            <w:pPr>
              <w:rPr>
                <w:rFonts w:ascii="Arial" w:hAnsi="Arial" w:cs="Arial"/>
                <w:b/>
                <w:sz w:val="24"/>
                <w:szCs w:val="24"/>
              </w:rPr>
            </w:pPr>
            <w:r w:rsidRPr="000729CA">
              <w:rPr>
                <w:rFonts w:ascii="Arial" w:hAnsi="Arial" w:cs="Arial"/>
                <w:b/>
                <w:i/>
                <w:sz w:val="18"/>
                <w:szCs w:val="24"/>
              </w:rPr>
              <w:t>(</w:t>
            </w:r>
            <w:r w:rsidR="00536994" w:rsidRPr="000729CA">
              <w:rPr>
                <w:rFonts w:ascii="Arial" w:hAnsi="Arial" w:cs="Arial"/>
                <w:b/>
                <w:i/>
                <w:sz w:val="18"/>
                <w:szCs w:val="24"/>
              </w:rPr>
              <w:t>Please</w:t>
            </w:r>
            <w:r w:rsidRPr="000729CA">
              <w:rPr>
                <w:rFonts w:ascii="Arial" w:hAnsi="Arial" w:cs="Arial"/>
                <w:b/>
                <w:i/>
                <w:sz w:val="18"/>
                <w:szCs w:val="24"/>
              </w:rPr>
              <w:t xml:space="preserve"> </w:t>
            </w:r>
            <w:r w:rsidR="00133EA1" w:rsidRPr="000729CA">
              <w:rPr>
                <w:rFonts w:ascii="Arial" w:hAnsi="Arial" w:cs="Arial"/>
                <w:b/>
                <w:i/>
                <w:sz w:val="18"/>
                <w:szCs w:val="24"/>
              </w:rPr>
              <w:t>choose</w:t>
            </w:r>
            <w:r w:rsidRPr="000729C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0729CA" w:rsidRDefault="00F5324A" w:rsidP="00F5324A">
            <w:pPr>
              <w:jc w:val="both"/>
              <w:rPr>
                <w:rFonts w:ascii="Arial" w:hAnsi="Arial" w:cs="Arial"/>
                <w:b/>
                <w:sz w:val="20"/>
                <w:szCs w:val="20"/>
              </w:rPr>
            </w:pPr>
            <w:r w:rsidRPr="000729CA">
              <w:rPr>
                <w:rFonts w:ascii="Arial" w:hAnsi="Arial" w:cs="Arial"/>
                <w:b/>
                <w:sz w:val="20"/>
                <w:szCs w:val="20"/>
              </w:rPr>
              <w:t>Supporting better health and wellbeing by actively promoting and empowering people to live well in resilient communities</w:t>
            </w:r>
          </w:p>
        </w:tc>
      </w:tr>
      <w:tr w:rsidR="00DE7E88" w:rsidRPr="00DE7E88" w14:paraId="6D29043E" w14:textId="77777777" w:rsidTr="00F5324A">
        <w:tc>
          <w:tcPr>
            <w:tcW w:w="1809" w:type="dxa"/>
            <w:vMerge/>
          </w:tcPr>
          <w:p w14:paraId="6D29043B" w14:textId="77777777" w:rsidR="00F5324A" w:rsidRPr="000729CA" w:rsidRDefault="00F5324A">
            <w:pPr>
              <w:rPr>
                <w:rFonts w:ascii="Arial" w:hAnsi="Arial" w:cs="Arial"/>
                <w:b/>
                <w:sz w:val="24"/>
                <w:szCs w:val="24"/>
              </w:rPr>
            </w:pPr>
          </w:p>
        </w:tc>
        <w:tc>
          <w:tcPr>
            <w:tcW w:w="5812" w:type="dxa"/>
            <w:gridSpan w:val="2"/>
          </w:tcPr>
          <w:p w14:paraId="6D29043C" w14:textId="77777777" w:rsidR="00F5324A" w:rsidRPr="000729CA" w:rsidRDefault="00F5324A" w:rsidP="00F5324A">
            <w:pPr>
              <w:rPr>
                <w:rFonts w:ascii="Arial" w:hAnsi="Arial" w:cs="Arial"/>
                <w:sz w:val="20"/>
                <w:szCs w:val="20"/>
              </w:rPr>
            </w:pPr>
            <w:r w:rsidRPr="000729C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0729CA" w:rsidRDefault="00F57042" w:rsidP="0020539A">
                <w:pPr>
                  <w:jc w:val="center"/>
                  <w:rPr>
                    <w:rFonts w:ascii="Arial" w:hAnsi="Arial" w:cs="Arial"/>
                    <w:sz w:val="20"/>
                    <w:szCs w:val="20"/>
                  </w:rPr>
                </w:pPr>
                <w:r w:rsidRPr="000729CA">
                  <w:rPr>
                    <w:rFonts w:ascii="MS Gothic" w:eastAsia="MS Gothic" w:hAnsi="MS Gothic" w:cs="Arial" w:hint="eastAsia"/>
                    <w:sz w:val="20"/>
                    <w:szCs w:val="20"/>
                  </w:rPr>
                  <w:t>☐</w:t>
                </w:r>
              </w:p>
            </w:tc>
          </w:sdtContent>
        </w:sdt>
      </w:tr>
      <w:tr w:rsidR="00DE7E88" w:rsidRPr="00DE7E88" w14:paraId="6D290442" w14:textId="77777777" w:rsidTr="00F5324A">
        <w:tc>
          <w:tcPr>
            <w:tcW w:w="1809" w:type="dxa"/>
            <w:vMerge/>
          </w:tcPr>
          <w:p w14:paraId="6D29043F" w14:textId="77777777" w:rsidR="00F5324A" w:rsidRPr="000729CA" w:rsidRDefault="00F5324A">
            <w:pPr>
              <w:rPr>
                <w:rFonts w:ascii="Arial" w:hAnsi="Arial" w:cs="Arial"/>
                <w:b/>
                <w:sz w:val="24"/>
                <w:szCs w:val="24"/>
              </w:rPr>
            </w:pPr>
          </w:p>
        </w:tc>
        <w:tc>
          <w:tcPr>
            <w:tcW w:w="5812" w:type="dxa"/>
            <w:gridSpan w:val="2"/>
          </w:tcPr>
          <w:p w14:paraId="6D290440" w14:textId="77777777" w:rsidR="00F5324A" w:rsidRPr="000729CA" w:rsidRDefault="00F5324A" w:rsidP="00F5324A">
            <w:pPr>
              <w:rPr>
                <w:rFonts w:ascii="Arial" w:hAnsi="Arial" w:cs="Arial"/>
                <w:sz w:val="20"/>
                <w:szCs w:val="20"/>
              </w:rPr>
            </w:pPr>
            <w:r w:rsidRPr="000729C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0729CA" w:rsidRDefault="00133EA1" w:rsidP="0020539A">
                <w:pPr>
                  <w:jc w:val="center"/>
                  <w:rPr>
                    <w:rFonts w:ascii="Arial" w:hAnsi="Arial" w:cs="Arial"/>
                    <w:sz w:val="20"/>
                    <w:szCs w:val="20"/>
                  </w:rPr>
                </w:pPr>
                <w:r w:rsidRPr="000729CA">
                  <w:rPr>
                    <w:rFonts w:ascii="MS Gothic" w:eastAsia="MS Gothic" w:hAnsi="MS Gothic" w:cs="Arial" w:hint="eastAsia"/>
                    <w:sz w:val="20"/>
                    <w:szCs w:val="20"/>
                  </w:rPr>
                  <w:t>☐</w:t>
                </w:r>
              </w:p>
            </w:tc>
          </w:sdtContent>
        </w:sdt>
      </w:tr>
      <w:tr w:rsidR="00DE7E88" w:rsidRPr="00DE7E88" w14:paraId="6D290446" w14:textId="77777777" w:rsidTr="00F5324A">
        <w:tc>
          <w:tcPr>
            <w:tcW w:w="1809" w:type="dxa"/>
            <w:vMerge/>
          </w:tcPr>
          <w:p w14:paraId="6D290443" w14:textId="77777777" w:rsidR="00F5324A" w:rsidRPr="000729CA" w:rsidRDefault="00F5324A">
            <w:pPr>
              <w:rPr>
                <w:rFonts w:ascii="Arial" w:hAnsi="Arial" w:cs="Arial"/>
                <w:b/>
                <w:sz w:val="24"/>
                <w:szCs w:val="24"/>
              </w:rPr>
            </w:pPr>
          </w:p>
        </w:tc>
        <w:tc>
          <w:tcPr>
            <w:tcW w:w="5812" w:type="dxa"/>
            <w:gridSpan w:val="2"/>
          </w:tcPr>
          <w:p w14:paraId="6D290444" w14:textId="77777777" w:rsidR="00F5324A" w:rsidRPr="000729CA" w:rsidRDefault="00F5324A" w:rsidP="00F5324A">
            <w:pPr>
              <w:jc w:val="both"/>
              <w:rPr>
                <w:rFonts w:ascii="Arial" w:hAnsi="Arial" w:cs="Arial"/>
                <w:sz w:val="20"/>
                <w:szCs w:val="20"/>
              </w:rPr>
            </w:pPr>
            <w:r w:rsidRPr="000729C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0729CA" w:rsidRDefault="00133EA1" w:rsidP="0020539A">
                <w:pPr>
                  <w:jc w:val="center"/>
                  <w:rPr>
                    <w:rFonts w:ascii="Arial" w:hAnsi="Arial" w:cs="Arial"/>
                    <w:sz w:val="20"/>
                    <w:szCs w:val="20"/>
                  </w:rPr>
                </w:pPr>
                <w:r w:rsidRPr="000729CA">
                  <w:rPr>
                    <w:rFonts w:ascii="MS Gothic" w:eastAsia="MS Gothic" w:hAnsi="MS Gothic" w:cs="Arial" w:hint="eastAsia"/>
                    <w:sz w:val="20"/>
                    <w:szCs w:val="20"/>
                  </w:rPr>
                  <w:t>☐</w:t>
                </w:r>
              </w:p>
            </w:tc>
          </w:sdtContent>
        </w:sdt>
      </w:tr>
      <w:tr w:rsidR="00DE7E88" w:rsidRPr="00DE7E88" w14:paraId="6D290449" w14:textId="77777777" w:rsidTr="00F5324A">
        <w:tc>
          <w:tcPr>
            <w:tcW w:w="1809" w:type="dxa"/>
            <w:vMerge/>
          </w:tcPr>
          <w:p w14:paraId="6D290447" w14:textId="77777777" w:rsidR="00F5324A" w:rsidRPr="000729CA"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0729CA" w:rsidRDefault="00F5324A" w:rsidP="00C107F2">
            <w:pPr>
              <w:rPr>
                <w:rFonts w:ascii="Arial" w:hAnsi="Arial" w:cs="Arial"/>
                <w:b/>
                <w:sz w:val="20"/>
                <w:szCs w:val="20"/>
              </w:rPr>
            </w:pPr>
            <w:r w:rsidRPr="000729CA">
              <w:rPr>
                <w:rFonts w:ascii="Arial" w:hAnsi="Arial" w:cs="Arial"/>
                <w:b/>
                <w:sz w:val="20"/>
                <w:szCs w:val="20"/>
              </w:rPr>
              <w:t xml:space="preserve">Deliver better care through excellent health and care services achieving the outcomes that matter most to people </w:t>
            </w:r>
          </w:p>
        </w:tc>
      </w:tr>
      <w:tr w:rsidR="00DE7E88" w:rsidRPr="00DE7E88" w14:paraId="6D29044D" w14:textId="77777777" w:rsidTr="00F5324A">
        <w:tc>
          <w:tcPr>
            <w:tcW w:w="1809" w:type="dxa"/>
            <w:vMerge/>
          </w:tcPr>
          <w:p w14:paraId="6D29044A" w14:textId="77777777" w:rsidR="00F5324A" w:rsidRPr="000729CA" w:rsidRDefault="00F5324A" w:rsidP="00C107F2">
            <w:pPr>
              <w:rPr>
                <w:rFonts w:ascii="Arial" w:hAnsi="Arial" w:cs="Arial"/>
                <w:b/>
                <w:sz w:val="24"/>
                <w:szCs w:val="24"/>
              </w:rPr>
            </w:pPr>
          </w:p>
        </w:tc>
        <w:tc>
          <w:tcPr>
            <w:tcW w:w="5812" w:type="dxa"/>
            <w:gridSpan w:val="2"/>
          </w:tcPr>
          <w:p w14:paraId="6D29044B" w14:textId="72462498" w:rsidR="00F5324A" w:rsidRPr="000729CA" w:rsidRDefault="00F5324A" w:rsidP="00F5324A">
            <w:pPr>
              <w:rPr>
                <w:rFonts w:ascii="Arial" w:hAnsi="Arial" w:cs="Arial"/>
                <w:sz w:val="20"/>
                <w:szCs w:val="20"/>
              </w:rPr>
            </w:pPr>
            <w:r w:rsidRPr="000729CA">
              <w:rPr>
                <w:rFonts w:ascii="Arial" w:hAnsi="Arial" w:cs="Arial"/>
                <w:sz w:val="20"/>
                <w:szCs w:val="20"/>
              </w:rPr>
              <w:t xml:space="preserve">Best Value Outcomes and </w:t>
            </w:r>
            <w:r w:rsidR="00536994" w:rsidRPr="000729CA">
              <w:rPr>
                <w:rFonts w:ascii="Arial" w:hAnsi="Arial" w:cs="Arial"/>
                <w:sz w:val="20"/>
                <w:szCs w:val="20"/>
              </w:rPr>
              <w:t>High-Quality</w:t>
            </w:r>
            <w:r w:rsidRPr="000729C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A4036EA" w:rsidR="00F5324A" w:rsidRPr="000729CA" w:rsidRDefault="004771DC" w:rsidP="00133EA1">
                <w:pPr>
                  <w:jc w:val="center"/>
                  <w:rPr>
                    <w:rFonts w:ascii="Arial" w:hAnsi="Arial" w:cs="Arial"/>
                    <w:sz w:val="20"/>
                    <w:szCs w:val="20"/>
                  </w:rPr>
                </w:pPr>
                <w:r w:rsidRPr="000729CA">
                  <w:rPr>
                    <w:rFonts w:ascii="MS Gothic" w:eastAsia="MS Gothic" w:hAnsi="MS Gothic" w:cs="Arial" w:hint="eastAsia"/>
                    <w:sz w:val="20"/>
                    <w:szCs w:val="20"/>
                  </w:rPr>
                  <w:t>☒</w:t>
                </w:r>
              </w:p>
            </w:tc>
          </w:sdtContent>
        </w:sdt>
      </w:tr>
      <w:tr w:rsidR="00DE7E88" w:rsidRPr="00DE7E88" w14:paraId="6D290451" w14:textId="77777777" w:rsidTr="00F5324A">
        <w:tc>
          <w:tcPr>
            <w:tcW w:w="1809" w:type="dxa"/>
            <w:vMerge/>
          </w:tcPr>
          <w:p w14:paraId="6D29044E" w14:textId="77777777" w:rsidR="00F5324A" w:rsidRPr="000729CA" w:rsidRDefault="00F5324A" w:rsidP="00C107F2">
            <w:pPr>
              <w:rPr>
                <w:rFonts w:ascii="Arial" w:hAnsi="Arial" w:cs="Arial"/>
                <w:b/>
                <w:sz w:val="24"/>
                <w:szCs w:val="24"/>
              </w:rPr>
            </w:pPr>
          </w:p>
        </w:tc>
        <w:tc>
          <w:tcPr>
            <w:tcW w:w="5812" w:type="dxa"/>
            <w:gridSpan w:val="2"/>
          </w:tcPr>
          <w:p w14:paraId="6D29044F" w14:textId="77777777" w:rsidR="00F5324A" w:rsidRPr="000729CA" w:rsidRDefault="00F5324A" w:rsidP="00F5324A">
            <w:pPr>
              <w:rPr>
                <w:rFonts w:ascii="Arial" w:hAnsi="Arial" w:cs="Arial"/>
                <w:sz w:val="20"/>
                <w:szCs w:val="20"/>
              </w:rPr>
            </w:pPr>
            <w:r w:rsidRPr="000729C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0729CA" w:rsidRDefault="00F57042" w:rsidP="00133EA1">
                <w:pPr>
                  <w:jc w:val="center"/>
                  <w:rPr>
                    <w:rFonts w:ascii="Arial" w:hAnsi="Arial" w:cs="Arial"/>
                    <w:sz w:val="20"/>
                    <w:szCs w:val="20"/>
                  </w:rPr>
                </w:pPr>
                <w:r w:rsidRPr="000729CA">
                  <w:rPr>
                    <w:rFonts w:ascii="MS Gothic" w:eastAsia="MS Gothic" w:hAnsi="MS Gothic" w:cs="Arial" w:hint="eastAsia"/>
                    <w:sz w:val="20"/>
                    <w:szCs w:val="20"/>
                  </w:rPr>
                  <w:t>☐</w:t>
                </w:r>
              </w:p>
            </w:tc>
          </w:sdtContent>
        </w:sdt>
      </w:tr>
      <w:tr w:rsidR="00DE7E88" w:rsidRPr="00DE7E88" w14:paraId="6D290455" w14:textId="77777777" w:rsidTr="00F5324A">
        <w:tc>
          <w:tcPr>
            <w:tcW w:w="1809" w:type="dxa"/>
            <w:vMerge/>
          </w:tcPr>
          <w:p w14:paraId="6D290452" w14:textId="77777777" w:rsidR="00F5324A" w:rsidRPr="000729CA" w:rsidRDefault="00F5324A" w:rsidP="00C107F2">
            <w:pPr>
              <w:rPr>
                <w:rFonts w:ascii="Arial" w:hAnsi="Arial" w:cs="Arial"/>
                <w:b/>
                <w:sz w:val="24"/>
                <w:szCs w:val="24"/>
              </w:rPr>
            </w:pPr>
          </w:p>
        </w:tc>
        <w:tc>
          <w:tcPr>
            <w:tcW w:w="5812" w:type="dxa"/>
            <w:gridSpan w:val="2"/>
          </w:tcPr>
          <w:p w14:paraId="6D290453" w14:textId="77777777" w:rsidR="00F5324A" w:rsidRPr="000729CA" w:rsidRDefault="00F5324A" w:rsidP="00F5324A">
            <w:pPr>
              <w:rPr>
                <w:rFonts w:ascii="Arial" w:hAnsi="Arial" w:cs="Arial"/>
                <w:b/>
                <w:sz w:val="20"/>
                <w:szCs w:val="20"/>
              </w:rPr>
            </w:pPr>
            <w:r w:rsidRPr="000729C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0729CA" w:rsidRDefault="00133EA1" w:rsidP="00133EA1">
                <w:pPr>
                  <w:jc w:val="center"/>
                  <w:rPr>
                    <w:rFonts w:ascii="Arial" w:hAnsi="Arial" w:cs="Arial"/>
                    <w:b/>
                    <w:sz w:val="20"/>
                    <w:szCs w:val="20"/>
                  </w:rPr>
                </w:pPr>
                <w:r w:rsidRPr="000729CA">
                  <w:rPr>
                    <w:rFonts w:ascii="MS Gothic" w:eastAsia="MS Gothic" w:hAnsi="MS Gothic" w:cs="Arial" w:hint="eastAsia"/>
                    <w:sz w:val="20"/>
                    <w:szCs w:val="20"/>
                  </w:rPr>
                  <w:t>☐</w:t>
                </w:r>
              </w:p>
            </w:tc>
          </w:sdtContent>
        </w:sdt>
      </w:tr>
      <w:tr w:rsidR="00DE7E88" w:rsidRPr="00DE7E88" w14:paraId="6D290459" w14:textId="77777777" w:rsidTr="00F5324A">
        <w:tc>
          <w:tcPr>
            <w:tcW w:w="1809" w:type="dxa"/>
            <w:vMerge/>
          </w:tcPr>
          <w:p w14:paraId="6D290456" w14:textId="77777777" w:rsidR="00F5324A" w:rsidRPr="000729CA" w:rsidRDefault="00F5324A" w:rsidP="00C107F2">
            <w:pPr>
              <w:rPr>
                <w:rFonts w:ascii="Arial" w:hAnsi="Arial" w:cs="Arial"/>
                <w:b/>
                <w:sz w:val="24"/>
                <w:szCs w:val="24"/>
              </w:rPr>
            </w:pPr>
          </w:p>
        </w:tc>
        <w:tc>
          <w:tcPr>
            <w:tcW w:w="5812" w:type="dxa"/>
            <w:gridSpan w:val="2"/>
          </w:tcPr>
          <w:p w14:paraId="6D290457" w14:textId="77777777" w:rsidR="00F5324A" w:rsidRPr="000729CA" w:rsidRDefault="00F5324A" w:rsidP="00F5324A">
            <w:pPr>
              <w:rPr>
                <w:rFonts w:ascii="Arial" w:hAnsi="Arial" w:cs="Arial"/>
                <w:b/>
                <w:sz w:val="20"/>
                <w:szCs w:val="20"/>
              </w:rPr>
            </w:pPr>
            <w:r w:rsidRPr="000729C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0729CA" w:rsidRDefault="00133EA1" w:rsidP="00133EA1">
                <w:pPr>
                  <w:jc w:val="center"/>
                  <w:rPr>
                    <w:rFonts w:ascii="Arial" w:hAnsi="Arial" w:cs="Arial"/>
                    <w:b/>
                    <w:sz w:val="20"/>
                    <w:szCs w:val="20"/>
                  </w:rPr>
                </w:pPr>
                <w:r w:rsidRPr="000729CA">
                  <w:rPr>
                    <w:rFonts w:ascii="MS Gothic" w:eastAsia="MS Gothic" w:hAnsi="MS Gothic" w:cs="Arial" w:hint="eastAsia"/>
                    <w:sz w:val="20"/>
                    <w:szCs w:val="20"/>
                  </w:rPr>
                  <w:t>☐</w:t>
                </w:r>
              </w:p>
            </w:tc>
          </w:sdtContent>
        </w:sdt>
      </w:tr>
      <w:tr w:rsidR="00DE7E88" w:rsidRPr="00DE7E88" w14:paraId="6D29045D" w14:textId="77777777" w:rsidTr="00F5324A">
        <w:tc>
          <w:tcPr>
            <w:tcW w:w="1809" w:type="dxa"/>
            <w:vMerge/>
          </w:tcPr>
          <w:p w14:paraId="6D29045A" w14:textId="77777777" w:rsidR="00F5324A" w:rsidRPr="000729CA" w:rsidRDefault="00F5324A" w:rsidP="00C107F2">
            <w:pPr>
              <w:rPr>
                <w:rFonts w:ascii="Arial" w:hAnsi="Arial" w:cs="Arial"/>
                <w:b/>
                <w:sz w:val="24"/>
                <w:szCs w:val="24"/>
              </w:rPr>
            </w:pPr>
          </w:p>
        </w:tc>
        <w:tc>
          <w:tcPr>
            <w:tcW w:w="5812" w:type="dxa"/>
            <w:gridSpan w:val="2"/>
          </w:tcPr>
          <w:p w14:paraId="6D29045B" w14:textId="77777777" w:rsidR="00F5324A" w:rsidRPr="000729CA" w:rsidRDefault="00F5324A" w:rsidP="00F5324A">
            <w:pPr>
              <w:rPr>
                <w:rFonts w:ascii="Arial" w:hAnsi="Arial" w:cs="Arial"/>
                <w:b/>
                <w:sz w:val="20"/>
                <w:szCs w:val="20"/>
              </w:rPr>
            </w:pPr>
            <w:r w:rsidRPr="000729C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0729CA" w:rsidRDefault="00133EA1" w:rsidP="00133EA1">
                <w:pPr>
                  <w:jc w:val="center"/>
                  <w:rPr>
                    <w:rFonts w:ascii="Arial" w:hAnsi="Arial" w:cs="Arial"/>
                    <w:b/>
                    <w:sz w:val="20"/>
                    <w:szCs w:val="20"/>
                  </w:rPr>
                </w:pPr>
                <w:r w:rsidRPr="000729CA">
                  <w:rPr>
                    <w:rFonts w:ascii="MS Gothic" w:eastAsia="MS Gothic" w:hAnsi="MS Gothic" w:cs="Arial" w:hint="eastAsia"/>
                    <w:sz w:val="20"/>
                    <w:szCs w:val="20"/>
                  </w:rPr>
                  <w:t>☐</w:t>
                </w:r>
              </w:p>
            </w:tc>
          </w:sdtContent>
        </w:sdt>
      </w:tr>
      <w:tr w:rsidR="00DE7E88" w:rsidRPr="00DE7E88" w14:paraId="6D29045F" w14:textId="77777777" w:rsidTr="00CD7AA5">
        <w:tc>
          <w:tcPr>
            <w:tcW w:w="9245" w:type="dxa"/>
            <w:gridSpan w:val="4"/>
            <w:shd w:val="clear" w:color="auto" w:fill="D5DCE4" w:themeFill="text2" w:themeFillTint="33"/>
          </w:tcPr>
          <w:p w14:paraId="6D29045E" w14:textId="77777777" w:rsidR="00F5324A" w:rsidRPr="00DE7E88" w:rsidRDefault="00F5324A" w:rsidP="00C107F2">
            <w:pPr>
              <w:rPr>
                <w:rFonts w:ascii="Arial" w:hAnsi="Arial" w:cs="Arial"/>
                <w:b/>
                <w:color w:val="FF0000"/>
                <w:sz w:val="24"/>
                <w:szCs w:val="24"/>
              </w:rPr>
            </w:pPr>
            <w:r w:rsidRPr="000729CA">
              <w:rPr>
                <w:rFonts w:ascii="Arial" w:hAnsi="Arial" w:cs="Arial"/>
                <w:b/>
                <w:sz w:val="24"/>
                <w:szCs w:val="24"/>
              </w:rPr>
              <w:t>Health and Care Standards</w:t>
            </w:r>
          </w:p>
        </w:tc>
      </w:tr>
      <w:tr w:rsidR="00DE7E88" w:rsidRPr="00DE7E88" w14:paraId="6D290463" w14:textId="77777777" w:rsidTr="00F5324A">
        <w:tc>
          <w:tcPr>
            <w:tcW w:w="1809" w:type="dxa"/>
            <w:vMerge w:val="restart"/>
          </w:tcPr>
          <w:p w14:paraId="6D290460" w14:textId="37EAF6BF" w:rsidR="00F5324A" w:rsidRPr="000729CA" w:rsidRDefault="00133EA1" w:rsidP="00F5324A">
            <w:pPr>
              <w:rPr>
                <w:rFonts w:ascii="Arial" w:hAnsi="Arial" w:cs="Arial"/>
                <w:sz w:val="24"/>
                <w:szCs w:val="24"/>
              </w:rPr>
            </w:pPr>
            <w:r w:rsidRPr="000729CA">
              <w:rPr>
                <w:rFonts w:ascii="Arial" w:hAnsi="Arial" w:cs="Arial"/>
                <w:b/>
                <w:i/>
                <w:sz w:val="18"/>
                <w:szCs w:val="24"/>
              </w:rPr>
              <w:t>(</w:t>
            </w:r>
            <w:r w:rsidR="000729CA" w:rsidRPr="000729CA">
              <w:rPr>
                <w:rFonts w:ascii="Arial" w:hAnsi="Arial" w:cs="Arial"/>
                <w:b/>
                <w:i/>
                <w:sz w:val="18"/>
                <w:szCs w:val="24"/>
              </w:rPr>
              <w:t>Please</w:t>
            </w:r>
            <w:r w:rsidRPr="000729CA">
              <w:rPr>
                <w:rFonts w:ascii="Arial" w:hAnsi="Arial" w:cs="Arial"/>
                <w:b/>
                <w:i/>
                <w:sz w:val="18"/>
                <w:szCs w:val="24"/>
              </w:rPr>
              <w:t xml:space="preserve"> choose)</w:t>
            </w:r>
          </w:p>
        </w:tc>
        <w:tc>
          <w:tcPr>
            <w:tcW w:w="5812" w:type="dxa"/>
            <w:gridSpan w:val="2"/>
          </w:tcPr>
          <w:p w14:paraId="6D290461" w14:textId="77777777" w:rsidR="00F5324A" w:rsidRPr="000729CA" w:rsidRDefault="00F5324A" w:rsidP="00C107F2">
            <w:pPr>
              <w:rPr>
                <w:rFonts w:ascii="Arial" w:hAnsi="Arial" w:cs="Arial"/>
                <w:sz w:val="20"/>
                <w:szCs w:val="18"/>
              </w:rPr>
            </w:pPr>
            <w:r w:rsidRPr="000729C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0729CA" w:rsidRDefault="00133EA1" w:rsidP="00133EA1">
                <w:pPr>
                  <w:jc w:val="center"/>
                  <w:rPr>
                    <w:rFonts w:ascii="Arial" w:hAnsi="Arial" w:cs="Arial"/>
                    <w:sz w:val="18"/>
                    <w:szCs w:val="18"/>
                  </w:rPr>
                </w:pPr>
                <w:r w:rsidRPr="000729CA">
                  <w:rPr>
                    <w:rFonts w:ascii="MS Gothic" w:eastAsia="MS Gothic" w:hAnsi="MS Gothic" w:cs="Arial" w:hint="eastAsia"/>
                    <w:sz w:val="20"/>
                    <w:szCs w:val="20"/>
                  </w:rPr>
                  <w:t>☐</w:t>
                </w:r>
              </w:p>
            </w:tc>
          </w:sdtContent>
        </w:sdt>
      </w:tr>
      <w:tr w:rsidR="00DE7E88" w:rsidRPr="00DE7E88" w14:paraId="6D290467" w14:textId="77777777" w:rsidTr="00F5324A">
        <w:tc>
          <w:tcPr>
            <w:tcW w:w="1809" w:type="dxa"/>
            <w:vMerge/>
          </w:tcPr>
          <w:p w14:paraId="6D290464" w14:textId="77777777" w:rsidR="00F5324A" w:rsidRPr="000729CA" w:rsidRDefault="00F5324A" w:rsidP="00F5324A">
            <w:pPr>
              <w:rPr>
                <w:rFonts w:ascii="Arial" w:hAnsi="Arial" w:cs="Arial"/>
                <w:b/>
                <w:sz w:val="24"/>
                <w:szCs w:val="24"/>
              </w:rPr>
            </w:pPr>
          </w:p>
        </w:tc>
        <w:tc>
          <w:tcPr>
            <w:tcW w:w="5812" w:type="dxa"/>
            <w:gridSpan w:val="2"/>
          </w:tcPr>
          <w:p w14:paraId="6D290465" w14:textId="77777777" w:rsidR="00F5324A" w:rsidRPr="000729CA" w:rsidRDefault="00F5324A" w:rsidP="00F5324A">
            <w:pPr>
              <w:rPr>
                <w:rFonts w:ascii="Arial" w:hAnsi="Arial" w:cs="Arial"/>
                <w:b/>
                <w:sz w:val="20"/>
                <w:szCs w:val="24"/>
              </w:rPr>
            </w:pPr>
            <w:r w:rsidRPr="000729C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213A60EF" w:rsidR="00F5324A" w:rsidRPr="000729CA" w:rsidRDefault="000A2C2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DE7E88" w:rsidRPr="00DE7E88" w14:paraId="6D29046B" w14:textId="77777777" w:rsidTr="00F5324A">
        <w:tc>
          <w:tcPr>
            <w:tcW w:w="1809" w:type="dxa"/>
            <w:vMerge/>
          </w:tcPr>
          <w:p w14:paraId="6D290468" w14:textId="77777777" w:rsidR="00F5324A" w:rsidRPr="000729CA" w:rsidRDefault="00F5324A" w:rsidP="00F5324A">
            <w:pPr>
              <w:rPr>
                <w:rFonts w:ascii="Arial" w:hAnsi="Arial" w:cs="Arial"/>
                <w:b/>
                <w:sz w:val="24"/>
                <w:szCs w:val="24"/>
              </w:rPr>
            </w:pPr>
          </w:p>
        </w:tc>
        <w:tc>
          <w:tcPr>
            <w:tcW w:w="5812" w:type="dxa"/>
            <w:gridSpan w:val="2"/>
          </w:tcPr>
          <w:p w14:paraId="6D290469" w14:textId="094148BD" w:rsidR="00F5324A" w:rsidRPr="000729CA" w:rsidRDefault="000729CA" w:rsidP="00F5324A">
            <w:pPr>
              <w:rPr>
                <w:rFonts w:ascii="Arial" w:hAnsi="Arial" w:cs="Arial"/>
                <w:b/>
                <w:sz w:val="20"/>
                <w:szCs w:val="24"/>
              </w:rPr>
            </w:pPr>
            <w:r w:rsidRPr="000729C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8840B04" w:rsidR="00F5324A" w:rsidRPr="000729CA" w:rsidRDefault="004771DC" w:rsidP="00133EA1">
                <w:pPr>
                  <w:jc w:val="center"/>
                  <w:rPr>
                    <w:rFonts w:ascii="Arial" w:hAnsi="Arial" w:cs="Arial"/>
                    <w:b/>
                    <w:sz w:val="24"/>
                    <w:szCs w:val="24"/>
                  </w:rPr>
                </w:pPr>
                <w:r w:rsidRPr="000729CA">
                  <w:rPr>
                    <w:rFonts w:ascii="MS Gothic" w:eastAsia="MS Gothic" w:hAnsi="MS Gothic" w:cs="Arial" w:hint="eastAsia"/>
                    <w:sz w:val="20"/>
                    <w:szCs w:val="20"/>
                  </w:rPr>
                  <w:t>☒</w:t>
                </w:r>
              </w:p>
            </w:tc>
          </w:sdtContent>
        </w:sdt>
      </w:tr>
      <w:tr w:rsidR="00DE7E88" w:rsidRPr="00DE7E88" w14:paraId="6D29046F" w14:textId="77777777" w:rsidTr="00F5324A">
        <w:tc>
          <w:tcPr>
            <w:tcW w:w="1809" w:type="dxa"/>
            <w:vMerge/>
          </w:tcPr>
          <w:p w14:paraId="6D29046C" w14:textId="77777777" w:rsidR="00F5324A" w:rsidRPr="000729CA" w:rsidRDefault="00F5324A" w:rsidP="00F5324A">
            <w:pPr>
              <w:rPr>
                <w:rFonts w:ascii="Arial" w:hAnsi="Arial" w:cs="Arial"/>
                <w:b/>
                <w:sz w:val="24"/>
                <w:szCs w:val="24"/>
              </w:rPr>
            </w:pPr>
          </w:p>
        </w:tc>
        <w:tc>
          <w:tcPr>
            <w:tcW w:w="5812" w:type="dxa"/>
            <w:gridSpan w:val="2"/>
          </w:tcPr>
          <w:p w14:paraId="6D29046D" w14:textId="77777777" w:rsidR="00F5324A" w:rsidRPr="000729CA" w:rsidRDefault="00F5324A" w:rsidP="00F5324A">
            <w:pPr>
              <w:rPr>
                <w:rFonts w:ascii="Arial" w:hAnsi="Arial" w:cs="Arial"/>
                <w:b/>
                <w:sz w:val="20"/>
                <w:szCs w:val="24"/>
              </w:rPr>
            </w:pPr>
            <w:r w:rsidRPr="000729C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0729CA" w:rsidRDefault="00133EA1" w:rsidP="00133EA1">
                <w:pPr>
                  <w:jc w:val="center"/>
                  <w:rPr>
                    <w:rFonts w:ascii="Arial" w:hAnsi="Arial" w:cs="Arial"/>
                    <w:b/>
                    <w:sz w:val="24"/>
                    <w:szCs w:val="24"/>
                  </w:rPr>
                </w:pPr>
                <w:r w:rsidRPr="000729CA">
                  <w:rPr>
                    <w:rFonts w:ascii="MS Gothic" w:eastAsia="MS Gothic" w:hAnsi="MS Gothic" w:cs="Arial" w:hint="eastAsia"/>
                    <w:sz w:val="20"/>
                    <w:szCs w:val="20"/>
                  </w:rPr>
                  <w:t>☐</w:t>
                </w:r>
              </w:p>
            </w:tc>
          </w:sdtContent>
        </w:sdt>
      </w:tr>
      <w:tr w:rsidR="00DE7E88" w:rsidRPr="00DE7E88" w14:paraId="6D290473" w14:textId="77777777" w:rsidTr="00F5324A">
        <w:tc>
          <w:tcPr>
            <w:tcW w:w="1809" w:type="dxa"/>
            <w:vMerge/>
          </w:tcPr>
          <w:p w14:paraId="6D290470" w14:textId="77777777" w:rsidR="00F5324A" w:rsidRPr="000729CA" w:rsidRDefault="00F5324A" w:rsidP="00F5324A">
            <w:pPr>
              <w:rPr>
                <w:rFonts w:ascii="Arial" w:hAnsi="Arial" w:cs="Arial"/>
                <w:b/>
                <w:sz w:val="24"/>
                <w:szCs w:val="24"/>
              </w:rPr>
            </w:pPr>
          </w:p>
        </w:tc>
        <w:tc>
          <w:tcPr>
            <w:tcW w:w="5812" w:type="dxa"/>
            <w:gridSpan w:val="2"/>
          </w:tcPr>
          <w:p w14:paraId="6D290471" w14:textId="77777777" w:rsidR="00F5324A" w:rsidRPr="000729CA" w:rsidRDefault="00F5324A" w:rsidP="00F5324A">
            <w:pPr>
              <w:rPr>
                <w:rFonts w:ascii="Arial" w:hAnsi="Arial" w:cs="Arial"/>
                <w:b/>
                <w:sz w:val="20"/>
                <w:szCs w:val="24"/>
              </w:rPr>
            </w:pPr>
            <w:r w:rsidRPr="000729C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74F924FA" w:rsidR="00F5324A" w:rsidRPr="000729CA" w:rsidRDefault="000729C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DE7E88" w:rsidRPr="00DE7E88" w14:paraId="6D290477" w14:textId="77777777" w:rsidTr="00F5324A">
        <w:tc>
          <w:tcPr>
            <w:tcW w:w="1809" w:type="dxa"/>
            <w:vMerge/>
          </w:tcPr>
          <w:p w14:paraId="6D290474" w14:textId="77777777" w:rsidR="00F5324A" w:rsidRPr="000729CA" w:rsidRDefault="00F5324A" w:rsidP="00F5324A">
            <w:pPr>
              <w:rPr>
                <w:rFonts w:ascii="Arial" w:hAnsi="Arial" w:cs="Arial"/>
                <w:b/>
                <w:sz w:val="24"/>
                <w:szCs w:val="24"/>
              </w:rPr>
            </w:pPr>
          </w:p>
        </w:tc>
        <w:tc>
          <w:tcPr>
            <w:tcW w:w="5812" w:type="dxa"/>
            <w:gridSpan w:val="2"/>
          </w:tcPr>
          <w:p w14:paraId="6D290475" w14:textId="77777777" w:rsidR="00F5324A" w:rsidRPr="000729CA" w:rsidRDefault="00F5324A" w:rsidP="00F5324A">
            <w:pPr>
              <w:rPr>
                <w:rFonts w:ascii="Arial" w:hAnsi="Arial" w:cs="Arial"/>
                <w:b/>
                <w:sz w:val="20"/>
                <w:szCs w:val="24"/>
              </w:rPr>
            </w:pPr>
            <w:r w:rsidRPr="000729C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0729CA" w:rsidRDefault="00133EA1" w:rsidP="00133EA1">
                <w:pPr>
                  <w:jc w:val="center"/>
                  <w:rPr>
                    <w:rFonts w:ascii="Arial" w:hAnsi="Arial" w:cs="Arial"/>
                    <w:b/>
                    <w:sz w:val="24"/>
                    <w:szCs w:val="24"/>
                  </w:rPr>
                </w:pPr>
                <w:r w:rsidRPr="000729CA">
                  <w:rPr>
                    <w:rFonts w:ascii="MS Gothic" w:eastAsia="MS Gothic" w:hAnsi="MS Gothic" w:cs="Arial" w:hint="eastAsia"/>
                    <w:sz w:val="20"/>
                    <w:szCs w:val="20"/>
                  </w:rPr>
                  <w:t>☐</w:t>
                </w:r>
              </w:p>
            </w:tc>
          </w:sdtContent>
        </w:sdt>
      </w:tr>
      <w:tr w:rsidR="00DE7E88" w:rsidRPr="00DE7E88" w14:paraId="6D29047B" w14:textId="77777777" w:rsidTr="00F5324A">
        <w:tc>
          <w:tcPr>
            <w:tcW w:w="1809" w:type="dxa"/>
            <w:vMerge/>
          </w:tcPr>
          <w:p w14:paraId="6D290478" w14:textId="77777777" w:rsidR="00F5324A" w:rsidRPr="000729CA" w:rsidRDefault="00F5324A" w:rsidP="00F5324A">
            <w:pPr>
              <w:rPr>
                <w:rFonts w:ascii="Arial" w:hAnsi="Arial" w:cs="Arial"/>
                <w:b/>
                <w:sz w:val="24"/>
                <w:szCs w:val="24"/>
              </w:rPr>
            </w:pPr>
          </w:p>
        </w:tc>
        <w:tc>
          <w:tcPr>
            <w:tcW w:w="5812" w:type="dxa"/>
            <w:gridSpan w:val="2"/>
          </w:tcPr>
          <w:p w14:paraId="6D290479" w14:textId="77777777" w:rsidR="00F5324A" w:rsidRPr="000729CA" w:rsidRDefault="00F5324A" w:rsidP="00F5324A">
            <w:pPr>
              <w:rPr>
                <w:rFonts w:ascii="Arial" w:hAnsi="Arial" w:cs="Arial"/>
                <w:b/>
                <w:sz w:val="20"/>
                <w:szCs w:val="24"/>
              </w:rPr>
            </w:pPr>
            <w:r w:rsidRPr="000729C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0729CA" w:rsidRDefault="00133EA1" w:rsidP="00133EA1">
                <w:pPr>
                  <w:jc w:val="center"/>
                  <w:rPr>
                    <w:rFonts w:ascii="Arial" w:hAnsi="Arial" w:cs="Arial"/>
                    <w:b/>
                    <w:sz w:val="24"/>
                    <w:szCs w:val="24"/>
                  </w:rPr>
                </w:pPr>
                <w:r w:rsidRPr="000729CA">
                  <w:rPr>
                    <w:rFonts w:ascii="MS Gothic" w:eastAsia="MS Gothic" w:hAnsi="MS Gothic" w:cs="Arial" w:hint="eastAsia"/>
                    <w:sz w:val="20"/>
                    <w:szCs w:val="20"/>
                  </w:rPr>
                  <w:t>☐</w:t>
                </w:r>
              </w:p>
            </w:tc>
          </w:sdtContent>
        </w:sdt>
      </w:tr>
      <w:tr w:rsidR="00DE7E88" w:rsidRPr="00DE7E88" w14:paraId="6D29047D" w14:textId="77777777" w:rsidTr="00CD7AA5">
        <w:tc>
          <w:tcPr>
            <w:tcW w:w="9245" w:type="dxa"/>
            <w:gridSpan w:val="4"/>
            <w:shd w:val="clear" w:color="auto" w:fill="D5DCE4" w:themeFill="text2" w:themeFillTint="33"/>
          </w:tcPr>
          <w:p w14:paraId="6D29047C" w14:textId="77777777" w:rsidR="00F5324A" w:rsidRPr="000729CA" w:rsidRDefault="00F5324A" w:rsidP="00F5324A">
            <w:pPr>
              <w:rPr>
                <w:rFonts w:ascii="Arial" w:hAnsi="Arial" w:cs="Arial"/>
                <w:b/>
                <w:sz w:val="24"/>
                <w:szCs w:val="24"/>
              </w:rPr>
            </w:pPr>
            <w:r w:rsidRPr="000729CA">
              <w:rPr>
                <w:rFonts w:ascii="Arial" w:hAnsi="Arial" w:cs="Arial"/>
                <w:b/>
                <w:sz w:val="24"/>
                <w:szCs w:val="24"/>
              </w:rPr>
              <w:t>Quality, Safety and Patient Experience</w:t>
            </w:r>
          </w:p>
        </w:tc>
      </w:tr>
      <w:tr w:rsidR="00DE7E88" w:rsidRPr="00DE7E88" w14:paraId="6D290480" w14:textId="77777777" w:rsidTr="00C95B3C">
        <w:tc>
          <w:tcPr>
            <w:tcW w:w="9245" w:type="dxa"/>
            <w:gridSpan w:val="4"/>
          </w:tcPr>
          <w:p w14:paraId="6D29047F" w14:textId="63F1A783" w:rsidR="00F5324A" w:rsidRPr="000729CA" w:rsidRDefault="000729CA" w:rsidP="000729CA">
            <w:pPr>
              <w:rPr>
                <w:rFonts w:ascii="Arial" w:hAnsi="Arial" w:cs="Arial"/>
                <w:b/>
                <w:sz w:val="24"/>
                <w:szCs w:val="24"/>
              </w:rPr>
            </w:pPr>
            <w:r w:rsidRPr="000729CA">
              <w:rPr>
                <w:rFonts w:ascii="Arial" w:hAnsi="Arial" w:cs="Arial"/>
                <w:b/>
                <w:sz w:val="24"/>
                <w:szCs w:val="24"/>
              </w:rPr>
              <w:t>The unavailability of patient</w:t>
            </w:r>
            <w:r>
              <w:rPr>
                <w:rFonts w:ascii="Arial" w:hAnsi="Arial" w:cs="Arial"/>
                <w:b/>
                <w:sz w:val="24"/>
                <w:szCs w:val="24"/>
              </w:rPr>
              <w:t>’</w:t>
            </w:r>
            <w:r w:rsidRPr="000729CA">
              <w:rPr>
                <w:rFonts w:ascii="Arial" w:hAnsi="Arial" w:cs="Arial"/>
                <w:b/>
                <w:sz w:val="24"/>
                <w:szCs w:val="24"/>
              </w:rPr>
              <w:t>s records can compromise patient care and lead to complaints and negative publicity to the Health Board.</w:t>
            </w:r>
          </w:p>
        </w:tc>
      </w:tr>
      <w:tr w:rsidR="00DE7E88" w:rsidRPr="00DE7E88" w14:paraId="6D290482" w14:textId="77777777" w:rsidTr="00CD7AA5">
        <w:tc>
          <w:tcPr>
            <w:tcW w:w="9245" w:type="dxa"/>
            <w:gridSpan w:val="4"/>
            <w:shd w:val="clear" w:color="auto" w:fill="D5DCE4" w:themeFill="text2" w:themeFillTint="33"/>
          </w:tcPr>
          <w:p w14:paraId="6D290481" w14:textId="61453923" w:rsidR="00F5324A" w:rsidRPr="000729CA" w:rsidRDefault="000729CA" w:rsidP="00F5324A">
            <w:pPr>
              <w:rPr>
                <w:rFonts w:ascii="Arial" w:hAnsi="Arial" w:cs="Arial"/>
                <w:b/>
                <w:sz w:val="24"/>
                <w:szCs w:val="24"/>
              </w:rPr>
            </w:pPr>
            <w:r w:rsidRPr="000729CA">
              <w:rPr>
                <w:rFonts w:ascii="Arial" w:hAnsi="Arial" w:cs="Arial"/>
                <w:b/>
                <w:sz w:val="24"/>
                <w:szCs w:val="24"/>
              </w:rPr>
              <w:t>Financial Implications</w:t>
            </w:r>
          </w:p>
        </w:tc>
      </w:tr>
      <w:tr w:rsidR="00DE7E88" w:rsidRPr="00DE7E88" w14:paraId="6D290487" w14:textId="77777777" w:rsidTr="00C95B3C">
        <w:tc>
          <w:tcPr>
            <w:tcW w:w="9245" w:type="dxa"/>
            <w:gridSpan w:val="4"/>
          </w:tcPr>
          <w:p w14:paraId="6D290486" w14:textId="0BDC16C3" w:rsidR="00F5324A" w:rsidRPr="000729CA" w:rsidRDefault="00114294" w:rsidP="004771DC">
            <w:pPr>
              <w:rPr>
                <w:rFonts w:ascii="Arial" w:hAnsi="Arial" w:cs="Arial"/>
                <w:sz w:val="24"/>
                <w:szCs w:val="24"/>
              </w:rPr>
            </w:pPr>
            <w:r>
              <w:rPr>
                <w:rFonts w:ascii="Arial" w:hAnsi="Arial" w:cs="Arial"/>
                <w:sz w:val="24"/>
                <w:szCs w:val="24"/>
              </w:rPr>
              <w:t>Claims for redress and fines by the ICO</w:t>
            </w:r>
          </w:p>
        </w:tc>
      </w:tr>
      <w:tr w:rsidR="00DE7E88" w:rsidRPr="00DE7E88" w14:paraId="6D290489" w14:textId="77777777" w:rsidTr="00CD7AA5">
        <w:tc>
          <w:tcPr>
            <w:tcW w:w="9245" w:type="dxa"/>
            <w:gridSpan w:val="4"/>
            <w:shd w:val="clear" w:color="auto" w:fill="D5DCE4" w:themeFill="text2" w:themeFillTint="33"/>
          </w:tcPr>
          <w:p w14:paraId="6D290488" w14:textId="77777777" w:rsidR="00F5324A" w:rsidRPr="000729CA" w:rsidRDefault="00F5324A" w:rsidP="00F5324A">
            <w:pPr>
              <w:keepNext/>
              <w:keepLines/>
              <w:ind w:right="96"/>
              <w:rPr>
                <w:rFonts w:ascii="Arial" w:hAnsi="Arial" w:cs="Arial"/>
                <w:b/>
                <w:sz w:val="24"/>
                <w:szCs w:val="24"/>
              </w:rPr>
            </w:pPr>
            <w:r w:rsidRPr="000729CA">
              <w:rPr>
                <w:rFonts w:ascii="Arial" w:hAnsi="Arial" w:cs="Arial"/>
                <w:b/>
                <w:sz w:val="24"/>
                <w:szCs w:val="24"/>
              </w:rPr>
              <w:t>Legal Implications (including equality and diversity assessment)</w:t>
            </w:r>
          </w:p>
        </w:tc>
      </w:tr>
      <w:tr w:rsidR="00DE7E88" w:rsidRPr="00DE7E88" w14:paraId="6D29048C" w14:textId="77777777" w:rsidTr="00C95B3C">
        <w:tc>
          <w:tcPr>
            <w:tcW w:w="9245" w:type="dxa"/>
            <w:gridSpan w:val="4"/>
          </w:tcPr>
          <w:p w14:paraId="6D29048B" w14:textId="660A0CE5" w:rsidR="00F5324A" w:rsidRPr="000729CA" w:rsidRDefault="000729CA" w:rsidP="004771DC">
            <w:pPr>
              <w:ind w:right="96"/>
              <w:rPr>
                <w:rFonts w:ascii="Arial" w:hAnsi="Arial" w:cs="Arial"/>
                <w:sz w:val="24"/>
                <w:szCs w:val="24"/>
              </w:rPr>
            </w:pPr>
            <w:r w:rsidRPr="000729CA">
              <w:rPr>
                <w:rFonts w:ascii="Arial" w:hAnsi="Arial" w:cs="Arial"/>
                <w:sz w:val="24"/>
                <w:szCs w:val="24"/>
              </w:rPr>
              <w:t>Breach in UK GDPR</w:t>
            </w:r>
          </w:p>
        </w:tc>
      </w:tr>
      <w:tr w:rsidR="00DE7E88" w:rsidRPr="00DE7E88" w14:paraId="6D29048E" w14:textId="77777777" w:rsidTr="00CD7AA5">
        <w:tc>
          <w:tcPr>
            <w:tcW w:w="9245" w:type="dxa"/>
            <w:gridSpan w:val="4"/>
            <w:shd w:val="clear" w:color="auto" w:fill="D5DCE4" w:themeFill="text2" w:themeFillTint="33"/>
          </w:tcPr>
          <w:p w14:paraId="6D29048D" w14:textId="77777777" w:rsidR="00F5324A" w:rsidRPr="00DE7E88" w:rsidRDefault="00F5324A" w:rsidP="00F5324A">
            <w:pPr>
              <w:ind w:right="96"/>
              <w:rPr>
                <w:rFonts w:ascii="Arial" w:hAnsi="Arial" w:cs="Arial"/>
                <w:b/>
                <w:color w:val="FF0000"/>
                <w:sz w:val="24"/>
                <w:szCs w:val="24"/>
              </w:rPr>
            </w:pPr>
            <w:r w:rsidRPr="000729CA">
              <w:rPr>
                <w:rFonts w:ascii="Arial" w:hAnsi="Arial" w:cs="Arial"/>
                <w:b/>
                <w:sz w:val="24"/>
                <w:szCs w:val="24"/>
              </w:rPr>
              <w:t>Staffing Implications</w:t>
            </w:r>
          </w:p>
        </w:tc>
      </w:tr>
      <w:tr w:rsidR="00DE7E88" w:rsidRPr="00DE7E88" w14:paraId="6D290491" w14:textId="77777777" w:rsidTr="00C95B3C">
        <w:tc>
          <w:tcPr>
            <w:tcW w:w="9245" w:type="dxa"/>
            <w:gridSpan w:val="4"/>
          </w:tcPr>
          <w:p w14:paraId="6D290490" w14:textId="236777DC" w:rsidR="004771DC" w:rsidRPr="00DE7E88" w:rsidRDefault="00114294" w:rsidP="00114294">
            <w:pPr>
              <w:ind w:right="96"/>
              <w:rPr>
                <w:rFonts w:ascii="Arial" w:hAnsi="Arial" w:cs="Arial"/>
                <w:color w:val="FF0000"/>
                <w:sz w:val="24"/>
                <w:szCs w:val="24"/>
              </w:rPr>
            </w:pPr>
            <w:r w:rsidRPr="00114294">
              <w:rPr>
                <w:rFonts w:ascii="Arial" w:hAnsi="Arial" w:cs="Arial"/>
                <w:sz w:val="24"/>
                <w:szCs w:val="24"/>
              </w:rPr>
              <w:t xml:space="preserve">Staff resources required to accelerate the destruction programme across the Health Board </w:t>
            </w:r>
          </w:p>
        </w:tc>
      </w:tr>
      <w:tr w:rsidR="00DE7E88" w:rsidRPr="00DE7E88" w14:paraId="6D290493" w14:textId="77777777" w:rsidTr="00CD7AA5">
        <w:tc>
          <w:tcPr>
            <w:tcW w:w="9245" w:type="dxa"/>
            <w:gridSpan w:val="4"/>
            <w:shd w:val="clear" w:color="auto" w:fill="D5DCE4" w:themeFill="text2" w:themeFillTint="33"/>
          </w:tcPr>
          <w:p w14:paraId="6D290492" w14:textId="77777777" w:rsidR="00F5324A" w:rsidRPr="000729CA" w:rsidRDefault="00296CD9" w:rsidP="00F5324A">
            <w:pPr>
              <w:ind w:right="96"/>
              <w:rPr>
                <w:rFonts w:ascii="Arial" w:hAnsi="Arial" w:cs="Arial"/>
                <w:b/>
                <w:sz w:val="24"/>
                <w:szCs w:val="24"/>
              </w:rPr>
            </w:pPr>
            <w:r w:rsidRPr="000729CA">
              <w:rPr>
                <w:rFonts w:ascii="Arial" w:hAnsi="Arial" w:cs="Arial"/>
                <w:b/>
                <w:sz w:val="24"/>
                <w:szCs w:val="24"/>
              </w:rPr>
              <w:t>Long Term Implications (including the impact of the Well-being of Future Generations (Wales) Act 2015)</w:t>
            </w:r>
          </w:p>
        </w:tc>
      </w:tr>
      <w:tr w:rsidR="00DE7E88" w:rsidRPr="00DE7E88" w14:paraId="6D290496" w14:textId="77777777" w:rsidTr="00C95B3C">
        <w:tc>
          <w:tcPr>
            <w:tcW w:w="9245" w:type="dxa"/>
            <w:gridSpan w:val="4"/>
          </w:tcPr>
          <w:p w14:paraId="6D290495" w14:textId="77777777" w:rsidR="00F5324A" w:rsidRPr="000729CA" w:rsidRDefault="00F5324A" w:rsidP="004771DC">
            <w:pPr>
              <w:ind w:right="96"/>
              <w:rPr>
                <w:rFonts w:ascii="Arial" w:hAnsi="Arial" w:cs="Arial"/>
                <w:sz w:val="24"/>
                <w:szCs w:val="24"/>
              </w:rPr>
            </w:pPr>
          </w:p>
        </w:tc>
      </w:tr>
      <w:tr w:rsidR="00DE7E88" w:rsidRPr="00DE7E88" w14:paraId="6D29049A" w14:textId="77777777" w:rsidTr="00C95B3C">
        <w:tc>
          <w:tcPr>
            <w:tcW w:w="2470" w:type="dxa"/>
            <w:gridSpan w:val="2"/>
          </w:tcPr>
          <w:p w14:paraId="6D290497" w14:textId="77777777" w:rsidR="00653AEC" w:rsidRPr="007A738D" w:rsidRDefault="00653AEC" w:rsidP="00653AEC">
            <w:pPr>
              <w:ind w:right="96"/>
              <w:rPr>
                <w:rFonts w:ascii="Arial" w:hAnsi="Arial" w:cs="Arial"/>
                <w:sz w:val="24"/>
                <w:szCs w:val="24"/>
              </w:rPr>
            </w:pPr>
            <w:r w:rsidRPr="007A738D">
              <w:rPr>
                <w:rFonts w:ascii="Arial" w:hAnsi="Arial" w:cs="Arial"/>
                <w:b/>
                <w:sz w:val="24"/>
                <w:szCs w:val="24"/>
              </w:rPr>
              <w:t>Report History</w:t>
            </w:r>
          </w:p>
        </w:tc>
        <w:tc>
          <w:tcPr>
            <w:tcW w:w="6775" w:type="dxa"/>
            <w:gridSpan w:val="2"/>
          </w:tcPr>
          <w:p w14:paraId="6D290499" w14:textId="1E3AD34D" w:rsidR="00653AEC" w:rsidRPr="007A738D" w:rsidRDefault="004771DC" w:rsidP="004771DC">
            <w:pPr>
              <w:ind w:right="96"/>
              <w:rPr>
                <w:rFonts w:ascii="Arial" w:hAnsi="Arial" w:cs="Arial"/>
                <w:sz w:val="24"/>
                <w:szCs w:val="24"/>
              </w:rPr>
            </w:pPr>
            <w:r w:rsidRPr="007A738D">
              <w:rPr>
                <w:rFonts w:ascii="Arial" w:hAnsi="Arial" w:cs="Arial"/>
                <w:sz w:val="24"/>
                <w:szCs w:val="24"/>
              </w:rPr>
              <w:t xml:space="preserve">This paper is in response to the Internal Audit report on </w:t>
            </w:r>
            <w:r w:rsidR="000729CA" w:rsidRPr="007A738D">
              <w:rPr>
                <w:rFonts w:ascii="Arial" w:hAnsi="Arial" w:cs="Arial"/>
                <w:sz w:val="24"/>
                <w:szCs w:val="24"/>
              </w:rPr>
              <w:t xml:space="preserve">Records Management-Non </w:t>
            </w:r>
            <w:r w:rsidR="00EC6101" w:rsidRPr="007A738D">
              <w:rPr>
                <w:rFonts w:ascii="Arial" w:hAnsi="Arial" w:cs="Arial"/>
                <w:sz w:val="24"/>
                <w:szCs w:val="24"/>
              </w:rPr>
              <w:t>acute.</w:t>
            </w:r>
          </w:p>
        </w:tc>
      </w:tr>
      <w:tr w:rsidR="00DE7E88" w:rsidRPr="00DE7E88" w14:paraId="6D29049F" w14:textId="77777777" w:rsidTr="00C95B3C">
        <w:tc>
          <w:tcPr>
            <w:tcW w:w="2470" w:type="dxa"/>
            <w:gridSpan w:val="2"/>
          </w:tcPr>
          <w:p w14:paraId="6D29049B" w14:textId="77777777" w:rsidR="00653AEC" w:rsidRPr="007A738D" w:rsidRDefault="00653AEC" w:rsidP="00653AEC">
            <w:pPr>
              <w:ind w:right="96"/>
              <w:rPr>
                <w:rFonts w:ascii="Arial" w:hAnsi="Arial" w:cs="Arial"/>
                <w:b/>
                <w:sz w:val="24"/>
                <w:szCs w:val="24"/>
              </w:rPr>
            </w:pPr>
            <w:r w:rsidRPr="007A738D">
              <w:rPr>
                <w:rFonts w:ascii="Arial" w:hAnsi="Arial" w:cs="Arial"/>
                <w:b/>
                <w:sz w:val="24"/>
                <w:szCs w:val="24"/>
              </w:rPr>
              <w:t>Appendices</w:t>
            </w:r>
          </w:p>
        </w:tc>
        <w:tc>
          <w:tcPr>
            <w:tcW w:w="6775" w:type="dxa"/>
            <w:gridSpan w:val="2"/>
          </w:tcPr>
          <w:p w14:paraId="6D29049E" w14:textId="6C6DC84F" w:rsidR="00653AEC" w:rsidRPr="007A738D" w:rsidRDefault="007A738D" w:rsidP="00653AEC">
            <w:pPr>
              <w:ind w:right="96"/>
              <w:rPr>
                <w:rFonts w:ascii="Arial" w:hAnsi="Arial" w:cs="Arial"/>
                <w:sz w:val="24"/>
                <w:szCs w:val="24"/>
              </w:rPr>
            </w:pPr>
            <w:r w:rsidRPr="007A738D">
              <w:rPr>
                <w:rFonts w:ascii="Arial" w:hAnsi="Arial" w:cs="Arial"/>
                <w:sz w:val="24"/>
                <w:szCs w:val="24"/>
              </w:rPr>
              <w:t>Nil</w:t>
            </w: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058DA4" w14:textId="77777777" w:rsidR="0027746C" w:rsidRDefault="0027746C" w:rsidP="00C107F2">
      <w:pPr>
        <w:spacing w:after="0" w:line="240" w:lineRule="auto"/>
      </w:pPr>
      <w:r>
        <w:separator/>
      </w:r>
    </w:p>
  </w:endnote>
  <w:endnote w:type="continuationSeparator" w:id="0">
    <w:p w14:paraId="74C388D1" w14:textId="77777777" w:rsidR="0027746C" w:rsidRDefault="0027746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93715F" w14:textId="11D20FA8" w:rsidR="007319FD" w:rsidRDefault="007319FD" w:rsidP="003771EC">
    <w:pPr>
      <w:pStyle w:val="Footer"/>
      <w:jc w:val="right"/>
      <w:rPr>
        <w:b/>
        <w:bCs/>
      </w:rPr>
    </w:pPr>
    <w:r w:rsidRPr="00767E3E">
      <w:rPr>
        <w:noProof/>
        <w:lang w:eastAsia="en-GB"/>
      </w:rPr>
      <w:drawing>
        <wp:anchor distT="0" distB="0" distL="114300" distR="114300" simplePos="0" relativeHeight="251661312" behindDoc="1" locked="0" layoutInCell="1" allowOverlap="1" wp14:anchorId="64F847C0" wp14:editId="64DC43AA">
          <wp:simplePos x="0" y="0"/>
          <wp:positionH relativeFrom="margin">
            <wp:posOffset>-342900</wp:posOffset>
          </wp:positionH>
          <wp:positionV relativeFrom="paragraph">
            <wp:posOffset>-48895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7A57B545" w:rsidR="003324CB" w:rsidRDefault="003771EC" w:rsidP="003771EC">
    <w:pPr>
      <w:pStyle w:val="Footer"/>
      <w:jc w:val="right"/>
    </w:pPr>
    <w:r w:rsidRPr="003771EC">
      <w:t xml:space="preserve">Digital, Data, Research and Innovation </w:t>
    </w:r>
    <w:r w:rsidR="00A76F53">
      <w:t xml:space="preserve">Committee </w:t>
    </w:r>
    <w:r w:rsidR="00EC6101">
      <w:t>– 11</w:t>
    </w:r>
    <w:r w:rsidR="00EC6101" w:rsidRPr="00EC6101">
      <w:rPr>
        <w:vertAlign w:val="superscript"/>
      </w:rPr>
      <w:t>th</w:t>
    </w:r>
    <w:r w:rsidR="00EC6101">
      <w:t xml:space="preserve"> 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7AD827" w14:textId="77777777" w:rsidR="0027746C" w:rsidRDefault="0027746C" w:rsidP="00C107F2">
      <w:pPr>
        <w:spacing w:after="0" w:line="240" w:lineRule="auto"/>
      </w:pPr>
      <w:r>
        <w:separator/>
      </w:r>
    </w:p>
  </w:footnote>
  <w:footnote w:type="continuationSeparator" w:id="0">
    <w:p w14:paraId="317B2219" w14:textId="77777777" w:rsidR="0027746C" w:rsidRDefault="0027746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D84DBA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0902DE"/>
    <w:multiLevelType w:val="hybridMultilevel"/>
    <w:tmpl w:val="C07CEAE6"/>
    <w:lvl w:ilvl="0" w:tplc="B9C6928E">
      <w:numFmt w:val="bullet"/>
      <w:lvlText w:val="•"/>
      <w:lvlJc w:val="left"/>
      <w:pPr>
        <w:ind w:left="720" w:hanging="360"/>
      </w:pPr>
      <w:rPr>
        <w:rFonts w:ascii="Verdana" w:eastAsiaTheme="minorHAnsi"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31217AB"/>
    <w:multiLevelType w:val="hybridMultilevel"/>
    <w:tmpl w:val="6DC0C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8A1897"/>
    <w:multiLevelType w:val="hybridMultilevel"/>
    <w:tmpl w:val="D12041C2"/>
    <w:lvl w:ilvl="0" w:tplc="101C73F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D835CB7"/>
    <w:multiLevelType w:val="hybridMultilevel"/>
    <w:tmpl w:val="056EB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550FA6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64AA1260"/>
    <w:multiLevelType w:val="hybridMultilevel"/>
    <w:tmpl w:val="28E4F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B8E6C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9"/>
  </w:num>
  <w:num w:numId="3">
    <w:abstractNumId w:val="8"/>
  </w:num>
  <w:num w:numId="4">
    <w:abstractNumId w:val="6"/>
  </w:num>
  <w:num w:numId="5">
    <w:abstractNumId w:val="3"/>
  </w:num>
  <w:num w:numId="6">
    <w:abstractNumId w:val="15"/>
  </w:num>
  <w:num w:numId="7">
    <w:abstractNumId w:val="16"/>
  </w:num>
  <w:num w:numId="8">
    <w:abstractNumId w:val="12"/>
  </w:num>
  <w:num w:numId="9">
    <w:abstractNumId w:val="13"/>
  </w:num>
  <w:num w:numId="10">
    <w:abstractNumId w:val="14"/>
  </w:num>
  <w:num w:numId="11">
    <w:abstractNumId w:val="10"/>
  </w:num>
  <w:num w:numId="12">
    <w:abstractNumId w:val="2"/>
  </w:num>
  <w:num w:numId="13">
    <w:abstractNumId w:val="0"/>
  </w:num>
  <w:num w:numId="14">
    <w:abstractNumId w:val="7"/>
  </w:num>
  <w:num w:numId="15">
    <w:abstractNumId w:val="4"/>
  </w:num>
  <w:num w:numId="16">
    <w:abstractNumId w:val="5"/>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0DBE"/>
    <w:rsid w:val="00034194"/>
    <w:rsid w:val="0003603A"/>
    <w:rsid w:val="00057A7E"/>
    <w:rsid w:val="000729CA"/>
    <w:rsid w:val="00075E59"/>
    <w:rsid w:val="00083FC0"/>
    <w:rsid w:val="00094F01"/>
    <w:rsid w:val="000A2C21"/>
    <w:rsid w:val="000C6C9D"/>
    <w:rsid w:val="000D59BB"/>
    <w:rsid w:val="000F361B"/>
    <w:rsid w:val="000F5A31"/>
    <w:rsid w:val="001035D3"/>
    <w:rsid w:val="001068E5"/>
    <w:rsid w:val="00111771"/>
    <w:rsid w:val="00114294"/>
    <w:rsid w:val="00133EA1"/>
    <w:rsid w:val="001535B9"/>
    <w:rsid w:val="0016096B"/>
    <w:rsid w:val="0017661C"/>
    <w:rsid w:val="0019142A"/>
    <w:rsid w:val="001C6DB8"/>
    <w:rsid w:val="0020539A"/>
    <w:rsid w:val="00233330"/>
    <w:rsid w:val="00241662"/>
    <w:rsid w:val="002631C0"/>
    <w:rsid w:val="0027746C"/>
    <w:rsid w:val="00293822"/>
    <w:rsid w:val="002950FF"/>
    <w:rsid w:val="00296CD9"/>
    <w:rsid w:val="002B2FDC"/>
    <w:rsid w:val="002B7C9A"/>
    <w:rsid w:val="002C3DD6"/>
    <w:rsid w:val="002E3D86"/>
    <w:rsid w:val="002F04C3"/>
    <w:rsid w:val="00303EC9"/>
    <w:rsid w:val="003103E5"/>
    <w:rsid w:val="003231C1"/>
    <w:rsid w:val="0032747D"/>
    <w:rsid w:val="003324CB"/>
    <w:rsid w:val="00343CA3"/>
    <w:rsid w:val="003607BF"/>
    <w:rsid w:val="003612DC"/>
    <w:rsid w:val="003771EC"/>
    <w:rsid w:val="00391F2C"/>
    <w:rsid w:val="003A54A7"/>
    <w:rsid w:val="003A72DF"/>
    <w:rsid w:val="003B12B9"/>
    <w:rsid w:val="003B3761"/>
    <w:rsid w:val="003C0FF8"/>
    <w:rsid w:val="003D2443"/>
    <w:rsid w:val="003D6E46"/>
    <w:rsid w:val="003F1F32"/>
    <w:rsid w:val="00414894"/>
    <w:rsid w:val="004314C7"/>
    <w:rsid w:val="00440516"/>
    <w:rsid w:val="00461835"/>
    <w:rsid w:val="00461C18"/>
    <w:rsid w:val="00467D50"/>
    <w:rsid w:val="004771DC"/>
    <w:rsid w:val="004C2F59"/>
    <w:rsid w:val="004D3E5A"/>
    <w:rsid w:val="004F2864"/>
    <w:rsid w:val="004F78CD"/>
    <w:rsid w:val="00514F26"/>
    <w:rsid w:val="0052297E"/>
    <w:rsid w:val="00533EDD"/>
    <w:rsid w:val="00536994"/>
    <w:rsid w:val="0053700C"/>
    <w:rsid w:val="00585277"/>
    <w:rsid w:val="0059049B"/>
    <w:rsid w:val="005B1ECF"/>
    <w:rsid w:val="005C70C7"/>
    <w:rsid w:val="005C784D"/>
    <w:rsid w:val="005D1652"/>
    <w:rsid w:val="005D39BE"/>
    <w:rsid w:val="00653AEC"/>
    <w:rsid w:val="00654DFA"/>
    <w:rsid w:val="00655190"/>
    <w:rsid w:val="00662218"/>
    <w:rsid w:val="00685AE0"/>
    <w:rsid w:val="006A6C00"/>
    <w:rsid w:val="006A76AB"/>
    <w:rsid w:val="006C751F"/>
    <w:rsid w:val="006D1998"/>
    <w:rsid w:val="006F531F"/>
    <w:rsid w:val="0070200C"/>
    <w:rsid w:val="007035B1"/>
    <w:rsid w:val="00703D77"/>
    <w:rsid w:val="00711095"/>
    <w:rsid w:val="00720EEA"/>
    <w:rsid w:val="0072604C"/>
    <w:rsid w:val="00726B25"/>
    <w:rsid w:val="007319FD"/>
    <w:rsid w:val="00735F10"/>
    <w:rsid w:val="007540D2"/>
    <w:rsid w:val="007608FC"/>
    <w:rsid w:val="00762BBE"/>
    <w:rsid w:val="00767E3E"/>
    <w:rsid w:val="00787556"/>
    <w:rsid w:val="00792EBA"/>
    <w:rsid w:val="007A738D"/>
    <w:rsid w:val="007D0365"/>
    <w:rsid w:val="007D6A04"/>
    <w:rsid w:val="0082499A"/>
    <w:rsid w:val="00831D43"/>
    <w:rsid w:val="00891E02"/>
    <w:rsid w:val="008A5DA8"/>
    <w:rsid w:val="008C15D9"/>
    <w:rsid w:val="008D0747"/>
    <w:rsid w:val="009112DC"/>
    <w:rsid w:val="009125F0"/>
    <w:rsid w:val="00912A11"/>
    <w:rsid w:val="00916876"/>
    <w:rsid w:val="00917AA7"/>
    <w:rsid w:val="00973514"/>
    <w:rsid w:val="00992562"/>
    <w:rsid w:val="00997553"/>
    <w:rsid w:val="009E7AF7"/>
    <w:rsid w:val="009F5E02"/>
    <w:rsid w:val="00A36D19"/>
    <w:rsid w:val="00A43594"/>
    <w:rsid w:val="00A76F53"/>
    <w:rsid w:val="00AA3268"/>
    <w:rsid w:val="00AD064D"/>
    <w:rsid w:val="00AD5F63"/>
    <w:rsid w:val="00AF31BA"/>
    <w:rsid w:val="00B31933"/>
    <w:rsid w:val="00B329EF"/>
    <w:rsid w:val="00B35ECC"/>
    <w:rsid w:val="00B6796B"/>
    <w:rsid w:val="00B67CE9"/>
    <w:rsid w:val="00B9152B"/>
    <w:rsid w:val="00B92BA2"/>
    <w:rsid w:val="00BA2052"/>
    <w:rsid w:val="00BA2507"/>
    <w:rsid w:val="00BB38A5"/>
    <w:rsid w:val="00BC0FFC"/>
    <w:rsid w:val="00BC241D"/>
    <w:rsid w:val="00C107F2"/>
    <w:rsid w:val="00C33A04"/>
    <w:rsid w:val="00C55A09"/>
    <w:rsid w:val="00C95B3C"/>
    <w:rsid w:val="00CA101F"/>
    <w:rsid w:val="00CA6D65"/>
    <w:rsid w:val="00CB4393"/>
    <w:rsid w:val="00CC75E9"/>
    <w:rsid w:val="00CD7AA5"/>
    <w:rsid w:val="00CE4281"/>
    <w:rsid w:val="00CF3C0B"/>
    <w:rsid w:val="00DA76AD"/>
    <w:rsid w:val="00DB468D"/>
    <w:rsid w:val="00DC3D22"/>
    <w:rsid w:val="00DC5F24"/>
    <w:rsid w:val="00DE7E88"/>
    <w:rsid w:val="00E14C2B"/>
    <w:rsid w:val="00E242E5"/>
    <w:rsid w:val="00E41311"/>
    <w:rsid w:val="00E605E5"/>
    <w:rsid w:val="00E61D9D"/>
    <w:rsid w:val="00E84596"/>
    <w:rsid w:val="00EC4D46"/>
    <w:rsid w:val="00EC6101"/>
    <w:rsid w:val="00EF31AD"/>
    <w:rsid w:val="00EF78D6"/>
    <w:rsid w:val="00F06D6F"/>
    <w:rsid w:val="00F11CD2"/>
    <w:rsid w:val="00F258C7"/>
    <w:rsid w:val="00F333CB"/>
    <w:rsid w:val="00F41A08"/>
    <w:rsid w:val="00F5082D"/>
    <w:rsid w:val="00F5231E"/>
    <w:rsid w:val="00F531BD"/>
    <w:rsid w:val="00F5324A"/>
    <w:rsid w:val="00F57042"/>
    <w:rsid w:val="00F57C68"/>
    <w:rsid w:val="00F81953"/>
    <w:rsid w:val="00FA0CA9"/>
    <w:rsid w:val="00FB1E17"/>
    <w:rsid w:val="00FB721B"/>
    <w:rsid w:val="00FD18C4"/>
    <w:rsid w:val="00FD5547"/>
    <w:rsid w:val="00FE16FE"/>
    <w:rsid w:val="00FE183A"/>
    <w:rsid w:val="00FF5482"/>
    <w:rsid w:val="0413F908"/>
    <w:rsid w:val="08E5D0EE"/>
    <w:rsid w:val="0CB14FBA"/>
    <w:rsid w:val="0FEC7AF8"/>
    <w:rsid w:val="100109D0"/>
    <w:rsid w:val="1883319C"/>
    <w:rsid w:val="1CB4010C"/>
    <w:rsid w:val="366A063B"/>
    <w:rsid w:val="3E447F49"/>
    <w:rsid w:val="5EEA3417"/>
    <w:rsid w:val="5F2AF361"/>
    <w:rsid w:val="66788372"/>
    <w:rsid w:val="7538299E"/>
    <w:rsid w:val="75D0D6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F54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438480">
      <w:bodyDiv w:val="1"/>
      <w:marLeft w:val="0"/>
      <w:marRight w:val="0"/>
      <w:marTop w:val="0"/>
      <w:marBottom w:val="0"/>
      <w:divBdr>
        <w:top w:val="none" w:sz="0" w:space="0" w:color="auto"/>
        <w:left w:val="none" w:sz="0" w:space="0" w:color="auto"/>
        <w:bottom w:val="none" w:sz="0" w:space="0" w:color="auto"/>
        <w:right w:val="none" w:sz="0" w:space="0" w:color="auto"/>
      </w:divBdr>
    </w:div>
    <w:div w:id="175850168">
      <w:bodyDiv w:val="1"/>
      <w:marLeft w:val="0"/>
      <w:marRight w:val="0"/>
      <w:marTop w:val="0"/>
      <w:marBottom w:val="0"/>
      <w:divBdr>
        <w:top w:val="none" w:sz="0" w:space="0" w:color="auto"/>
        <w:left w:val="none" w:sz="0" w:space="0" w:color="auto"/>
        <w:bottom w:val="none" w:sz="0" w:space="0" w:color="auto"/>
        <w:right w:val="none" w:sz="0" w:space="0" w:color="auto"/>
      </w:divBdr>
    </w:div>
    <w:div w:id="223227235">
      <w:bodyDiv w:val="1"/>
      <w:marLeft w:val="0"/>
      <w:marRight w:val="0"/>
      <w:marTop w:val="0"/>
      <w:marBottom w:val="0"/>
      <w:divBdr>
        <w:top w:val="none" w:sz="0" w:space="0" w:color="auto"/>
        <w:left w:val="none" w:sz="0" w:space="0" w:color="auto"/>
        <w:bottom w:val="none" w:sz="0" w:space="0" w:color="auto"/>
        <w:right w:val="none" w:sz="0" w:space="0" w:color="auto"/>
      </w:divBdr>
    </w:div>
    <w:div w:id="276638970">
      <w:bodyDiv w:val="1"/>
      <w:marLeft w:val="0"/>
      <w:marRight w:val="0"/>
      <w:marTop w:val="0"/>
      <w:marBottom w:val="0"/>
      <w:divBdr>
        <w:top w:val="none" w:sz="0" w:space="0" w:color="auto"/>
        <w:left w:val="none" w:sz="0" w:space="0" w:color="auto"/>
        <w:bottom w:val="none" w:sz="0" w:space="0" w:color="auto"/>
        <w:right w:val="none" w:sz="0" w:space="0" w:color="auto"/>
      </w:divBdr>
    </w:div>
    <w:div w:id="303967946">
      <w:bodyDiv w:val="1"/>
      <w:marLeft w:val="0"/>
      <w:marRight w:val="0"/>
      <w:marTop w:val="0"/>
      <w:marBottom w:val="0"/>
      <w:divBdr>
        <w:top w:val="none" w:sz="0" w:space="0" w:color="auto"/>
        <w:left w:val="none" w:sz="0" w:space="0" w:color="auto"/>
        <w:bottom w:val="none" w:sz="0" w:space="0" w:color="auto"/>
        <w:right w:val="none" w:sz="0" w:space="0" w:color="auto"/>
      </w:divBdr>
    </w:div>
    <w:div w:id="418794066">
      <w:bodyDiv w:val="1"/>
      <w:marLeft w:val="0"/>
      <w:marRight w:val="0"/>
      <w:marTop w:val="0"/>
      <w:marBottom w:val="0"/>
      <w:divBdr>
        <w:top w:val="none" w:sz="0" w:space="0" w:color="auto"/>
        <w:left w:val="none" w:sz="0" w:space="0" w:color="auto"/>
        <w:bottom w:val="none" w:sz="0" w:space="0" w:color="auto"/>
        <w:right w:val="none" w:sz="0" w:space="0" w:color="auto"/>
      </w:divBdr>
    </w:div>
    <w:div w:id="58349229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4602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592722">
      <w:bodyDiv w:val="1"/>
      <w:marLeft w:val="0"/>
      <w:marRight w:val="0"/>
      <w:marTop w:val="0"/>
      <w:marBottom w:val="0"/>
      <w:divBdr>
        <w:top w:val="none" w:sz="0" w:space="0" w:color="auto"/>
        <w:left w:val="none" w:sz="0" w:space="0" w:color="auto"/>
        <w:bottom w:val="none" w:sz="0" w:space="0" w:color="auto"/>
        <w:right w:val="none" w:sz="0" w:space="0" w:color="auto"/>
      </w:divBdr>
    </w:div>
    <w:div w:id="1725521667">
      <w:bodyDiv w:val="1"/>
      <w:marLeft w:val="0"/>
      <w:marRight w:val="0"/>
      <w:marTop w:val="0"/>
      <w:marBottom w:val="0"/>
      <w:divBdr>
        <w:top w:val="none" w:sz="0" w:space="0" w:color="auto"/>
        <w:left w:val="none" w:sz="0" w:space="0" w:color="auto"/>
        <w:bottom w:val="none" w:sz="0" w:space="0" w:color="auto"/>
        <w:right w:val="none" w:sz="0" w:space="0" w:color="auto"/>
      </w:divBdr>
    </w:div>
    <w:div w:id="1854420250">
      <w:bodyDiv w:val="1"/>
      <w:marLeft w:val="0"/>
      <w:marRight w:val="0"/>
      <w:marTop w:val="0"/>
      <w:marBottom w:val="0"/>
      <w:divBdr>
        <w:top w:val="none" w:sz="0" w:space="0" w:color="auto"/>
        <w:left w:val="none" w:sz="0" w:space="0" w:color="auto"/>
        <w:bottom w:val="none" w:sz="0" w:space="0" w:color="auto"/>
        <w:right w:val="none" w:sz="0" w:space="0" w:color="auto"/>
      </w:divBdr>
    </w:div>
    <w:div w:id="197598894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5495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7661C"/>
    <w:rsid w:val="00285046"/>
    <w:rsid w:val="002B2FDC"/>
    <w:rsid w:val="002E7994"/>
    <w:rsid w:val="00326320"/>
    <w:rsid w:val="003F1F32"/>
    <w:rsid w:val="00407D03"/>
    <w:rsid w:val="00454715"/>
    <w:rsid w:val="0045583A"/>
    <w:rsid w:val="00512DCA"/>
    <w:rsid w:val="005B072B"/>
    <w:rsid w:val="005B1ECF"/>
    <w:rsid w:val="0060502D"/>
    <w:rsid w:val="00640BB0"/>
    <w:rsid w:val="00792EBA"/>
    <w:rsid w:val="007D6A04"/>
    <w:rsid w:val="00824B1F"/>
    <w:rsid w:val="00831D43"/>
    <w:rsid w:val="0085010E"/>
    <w:rsid w:val="00997553"/>
    <w:rsid w:val="00AF33F6"/>
    <w:rsid w:val="00B147A8"/>
    <w:rsid w:val="00B84040"/>
    <w:rsid w:val="00BD2884"/>
    <w:rsid w:val="00BE1B46"/>
    <w:rsid w:val="00CC510F"/>
    <w:rsid w:val="00D51779"/>
    <w:rsid w:val="00E21A0B"/>
    <w:rsid w:val="00F532CF"/>
    <w:rsid w:val="00F81953"/>
    <w:rsid w:val="00F950D6"/>
    <w:rsid w:val="00FA1086"/>
    <w:rsid w:val="00FE16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F5E8DA30-ADE7-435C-881C-D7A3DF32B8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343E78-0E9E-4FBE-BEDC-3B7E865092B8}">
  <ds:schemaRefs>
    <ds:schemaRef ds:uri="http://schemas.microsoft.com/sharepoint/v3/contenttype/forms"/>
  </ds:schemaRefs>
</ds:datastoreItem>
</file>

<file path=customXml/itemProps4.xml><?xml version="1.0" encoding="utf-8"?>
<ds:datastoreItem xmlns:ds="http://schemas.openxmlformats.org/officeDocument/2006/customXml" ds:itemID="{6EC70737-78E7-4459-AFDA-74AAFEDAB5F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1489</Words>
  <Characters>8491</Characters>
  <Application>Microsoft Office Word</Application>
  <DocSecurity>0</DocSecurity>
  <Lines>70</Lines>
  <Paragraphs>19</Paragraphs>
  <ScaleCrop>false</ScaleCrop>
  <Company>ABM LHB</Company>
  <LinksUpToDate>false</LinksUpToDate>
  <CharactersWithSpaces>9961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6</cp:revision>
  <dcterms:created xsi:type="dcterms:W3CDTF">2025-03-03T10:17:00Z</dcterms:created>
  <dcterms:modified xsi:type="dcterms:W3CDTF">2025-03-06T12:46:00Z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ies>
</file>