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5FA7443B" w:rsidR="00975529" w:rsidRDefault="006516FB" w:rsidP="00975529">
      <w:pPr>
        <w:jc w:val="center"/>
        <w:rPr>
          <w:rFonts w:ascii="Arial" w:hAnsi="Arial" w:cs="Arial"/>
          <w:b/>
          <w:sz w:val="56"/>
        </w:rPr>
      </w:pPr>
      <w:r>
        <w:rPr>
          <w:rFonts w:ascii="Arial" w:hAnsi="Arial" w:cs="Arial"/>
          <w:b/>
          <w:sz w:val="56"/>
        </w:rPr>
        <w:t xml:space="preserve">January </w:t>
      </w:r>
      <w:r w:rsidR="000A40EE">
        <w:rPr>
          <w:rFonts w:ascii="Arial" w:hAnsi="Arial" w:cs="Arial"/>
          <w:b/>
          <w:sz w:val="56"/>
        </w:rPr>
        <w:t>202</w:t>
      </w:r>
      <w:r>
        <w:rPr>
          <w:rFonts w:ascii="Arial" w:hAnsi="Arial" w:cs="Arial"/>
          <w:b/>
          <w:sz w:val="56"/>
        </w:rPr>
        <w:t>6</w:t>
      </w:r>
      <w:r w:rsidR="00794A6F">
        <w:rPr>
          <w:rFonts w:ascii="Arial" w:hAnsi="Arial" w:cs="Arial"/>
          <w:b/>
          <w:sz w:val="56"/>
        </w:rPr>
        <w:t xml:space="preserve"> </w:t>
      </w:r>
    </w:p>
    <w:p w14:paraId="341DA48C" w14:textId="77777777" w:rsidR="000C523D" w:rsidRDefault="000C523D" w:rsidP="00975529">
      <w:pPr>
        <w:jc w:val="center"/>
        <w:rPr>
          <w:rFonts w:ascii="Arial" w:hAnsi="Arial" w:cs="Arial"/>
          <w:b/>
          <w:sz w:val="56"/>
        </w:rPr>
      </w:pPr>
    </w:p>
    <w:p w14:paraId="1D69AE50" w14:textId="77777777" w:rsidR="000C523D" w:rsidRDefault="000C523D" w:rsidP="000C523D">
      <w:pPr>
        <w:jc w:val="center"/>
        <w:rPr>
          <w:rFonts w:ascii="Arial" w:hAnsi="Arial" w:cs="Arial"/>
          <w:b/>
          <w:sz w:val="56"/>
        </w:rPr>
      </w:pPr>
      <w:r>
        <w:rPr>
          <w:rFonts w:ascii="Arial" w:hAnsi="Arial" w:cs="Arial"/>
          <w:b/>
          <w:sz w:val="56"/>
        </w:rPr>
        <w:t xml:space="preserve">RISKS ASSIGNED TO THE </w:t>
      </w:r>
    </w:p>
    <w:p w14:paraId="21C854CB" w14:textId="7A51003C" w:rsidR="000C523D" w:rsidRDefault="000C523D" w:rsidP="000C523D">
      <w:pPr>
        <w:jc w:val="center"/>
        <w:rPr>
          <w:rFonts w:ascii="Arial" w:hAnsi="Arial" w:cs="Arial"/>
          <w:b/>
          <w:sz w:val="56"/>
        </w:rPr>
      </w:pPr>
      <w:r>
        <w:rPr>
          <w:rFonts w:ascii="Arial" w:hAnsi="Arial" w:cs="Arial"/>
          <w:b/>
          <w:sz w:val="56"/>
        </w:rPr>
        <w:t>DIGITAL, DATA, RESEARCH &amp; INNOVATION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44A5D434" w14:textId="77777777" w:rsidR="008E3F25" w:rsidRPr="00C7682B" w:rsidRDefault="008E3F25" w:rsidP="00CF7F8A">
      <w:pPr>
        <w:rPr>
          <w:rFonts w:ascii="Arial Narrow" w:hAnsi="Arial Narrow"/>
          <w:b/>
        </w:rPr>
        <w:sectPr w:rsidR="008E3F25" w:rsidRPr="00C7682B" w:rsidSect="002A51C3">
          <w:headerReference w:type="default" r:id="rId12"/>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0"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7FDF3607" w:rsidR="00DF0A8A" w:rsidRPr="00C7682B" w:rsidRDefault="00691CE5" w:rsidP="009002C1">
            <w:pPr>
              <w:jc w:val="right"/>
              <w:rPr>
                <w:rFonts w:ascii="Arial Narrow" w:hAnsi="Arial Narrow"/>
                <w:b/>
                <w:sz w:val="22"/>
                <w:szCs w:val="22"/>
              </w:rPr>
            </w:pPr>
            <w:r>
              <w:rPr>
                <w:rFonts w:ascii="Arial Narrow" w:hAnsi="Arial Narrow"/>
                <w:b/>
                <w:sz w:val="22"/>
                <w:szCs w:val="22"/>
              </w:rPr>
              <w:t>Date Last Reviewed: January 2026</w:t>
            </w:r>
          </w:p>
        </w:tc>
        <w:tc>
          <w:tcPr>
            <w:tcW w:w="5103" w:type="dxa"/>
            <w:gridSpan w:val="2"/>
            <w:shd w:val="clear" w:color="auto" w:fill="C00000"/>
          </w:tcPr>
          <w:p w14:paraId="0B9FA5C9" w14:textId="420D62DE"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36</w:t>
            </w:r>
          </w:p>
          <w:p w14:paraId="06A7D256" w14:textId="7DD8AFE9"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Risk Target Date: </w:t>
            </w:r>
            <w:r w:rsidR="004E093C" w:rsidRPr="004E093C">
              <w:rPr>
                <w:rFonts w:ascii="Arial Narrow" w:hAnsi="Arial Narrow" w:cs="Arial"/>
                <w:b/>
                <w:bCs/>
                <w:color w:val="FF0000"/>
                <w:sz w:val="22"/>
                <w:szCs w:val="22"/>
                <w:highlight w:val="yellow"/>
              </w:rPr>
              <w:t>31/03/2030</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4CB09B8B" w:rsidR="00DF0A8A" w:rsidRPr="00C7682B" w:rsidRDefault="001C5453" w:rsidP="00DF0A8A">
            <w:pPr>
              <w:rPr>
                <w:rFonts w:ascii="Arial Narrow" w:hAnsi="Arial Narrow"/>
                <w:sz w:val="22"/>
                <w:szCs w:val="22"/>
              </w:rPr>
            </w:pPr>
            <w:r>
              <w:rPr>
                <w:rFonts w:ascii="Arial Narrow" w:hAnsi="Arial Narrow"/>
                <w:noProof/>
              </w:rPr>
              <w:drawing>
                <wp:inline distT="0" distB="0" distL="0" distR="0" wp14:anchorId="5C366779" wp14:editId="4F355953">
                  <wp:extent cx="3558540" cy="1805940"/>
                  <wp:effectExtent l="0" t="0" r="3810" b="3810"/>
                  <wp:docPr id="14174912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031BA0CE" w:rsidR="00DF0A8A" w:rsidRPr="00C7682B" w:rsidRDefault="00DF0A8A" w:rsidP="00DF0A8A">
            <w:pPr>
              <w:rPr>
                <w:rFonts w:ascii="Arial Narrow" w:hAnsi="Arial Narrow"/>
                <w:sz w:val="22"/>
                <w:szCs w:val="22"/>
              </w:rPr>
            </w:pPr>
            <w:r w:rsidRPr="004E093C">
              <w:rPr>
                <w:rFonts w:ascii="Arial Narrow" w:eastAsia="Times New Roman" w:hAnsi="Arial Narrow" w:cs="Arial"/>
                <w:color w:val="FF0000"/>
                <w:sz w:val="22"/>
                <w:szCs w:val="22"/>
              </w:rPr>
              <w:t xml:space="preserve">L - </w:t>
            </w:r>
            <w:r w:rsidR="004E093C" w:rsidRPr="004E093C">
              <w:rPr>
                <w:rFonts w:ascii="Arial Narrow" w:eastAsia="Times New Roman" w:hAnsi="Arial Narrow" w:cs="Arial"/>
                <w:color w:val="FF0000"/>
                <w:sz w:val="22"/>
                <w:szCs w:val="22"/>
              </w:rPr>
              <w:t>The increased development and adoption of the digital record, will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72D43" w:rsidRPr="00C7682B" w14:paraId="1A61BB38" w14:textId="77777777" w:rsidTr="000432B0">
        <w:tc>
          <w:tcPr>
            <w:tcW w:w="8359" w:type="dxa"/>
            <w:gridSpan w:val="4"/>
            <w:vMerge w:val="restart"/>
          </w:tcPr>
          <w:p w14:paraId="3B042AA7"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072D43" w:rsidRPr="00C7682B" w:rsidRDefault="00072D43"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Deadline</w:t>
            </w:r>
          </w:p>
        </w:tc>
      </w:tr>
      <w:tr w:rsidR="00072D43" w:rsidRPr="00C7682B" w14:paraId="6B9367FB" w14:textId="77777777" w:rsidTr="00F8449A">
        <w:trPr>
          <w:trHeight w:val="1039"/>
        </w:trPr>
        <w:tc>
          <w:tcPr>
            <w:tcW w:w="8359" w:type="dxa"/>
            <w:gridSpan w:val="4"/>
            <w:vMerge/>
          </w:tcPr>
          <w:p w14:paraId="325817AE" w14:textId="77777777" w:rsidR="00072D43" w:rsidRPr="00C7682B" w:rsidRDefault="00072D43" w:rsidP="00DF0A8A">
            <w:pPr>
              <w:rPr>
                <w:rFonts w:ascii="Arial Narrow" w:hAnsi="Arial Narrow"/>
                <w:sz w:val="22"/>
                <w:szCs w:val="22"/>
              </w:rPr>
            </w:pPr>
          </w:p>
        </w:tc>
        <w:tc>
          <w:tcPr>
            <w:tcW w:w="4110" w:type="dxa"/>
          </w:tcPr>
          <w:p w14:paraId="78913ADC" w14:textId="54E6C282" w:rsidR="00072D43" w:rsidRPr="00C7682B" w:rsidRDefault="00072D43" w:rsidP="0057590F">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072D43" w:rsidRPr="00C7682B" w:rsidRDefault="00072D43"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072D43" w:rsidRPr="00FE51F5" w:rsidRDefault="00072D43" w:rsidP="00DF0A8A">
            <w:pPr>
              <w:rPr>
                <w:rFonts w:ascii="Arial Narrow" w:hAnsi="Arial Narrow" w:cs="Arial"/>
                <w:sz w:val="22"/>
                <w:szCs w:val="22"/>
              </w:rPr>
            </w:pPr>
            <w:r w:rsidRPr="00FE51F5">
              <w:rPr>
                <w:rFonts w:ascii="Arial Narrow" w:hAnsi="Arial Narrow" w:cs="Segoe UI"/>
                <w:sz w:val="22"/>
                <w:szCs w:val="22"/>
              </w:rPr>
              <w:t>28/02/2026</w:t>
            </w:r>
          </w:p>
        </w:tc>
      </w:tr>
      <w:tr w:rsidR="00072D43" w:rsidRPr="00C7682B" w14:paraId="6875B243" w14:textId="77777777" w:rsidTr="00F8449A">
        <w:trPr>
          <w:trHeight w:val="1039"/>
        </w:trPr>
        <w:tc>
          <w:tcPr>
            <w:tcW w:w="8359" w:type="dxa"/>
            <w:gridSpan w:val="4"/>
            <w:vMerge/>
          </w:tcPr>
          <w:p w14:paraId="7F84B0B9" w14:textId="77777777" w:rsidR="00072D43" w:rsidRPr="00C7682B" w:rsidRDefault="00072D43" w:rsidP="00072D43">
            <w:pPr>
              <w:rPr>
                <w:rFonts w:ascii="Arial Narrow" w:hAnsi="Arial Narrow"/>
              </w:rPr>
            </w:pPr>
          </w:p>
        </w:tc>
        <w:tc>
          <w:tcPr>
            <w:tcW w:w="4110" w:type="dxa"/>
          </w:tcPr>
          <w:p w14:paraId="207CAF2E" w14:textId="071286B2" w:rsidR="00072D43" w:rsidRPr="0057590F" w:rsidRDefault="00072D43" w:rsidP="0057590F">
            <w:pPr>
              <w:widowControl/>
              <w:rPr>
                <w:rFonts w:ascii="Arial Narrow" w:eastAsia="Times New Roman" w:hAnsi="Arial Narrow" w:cs="Arial"/>
                <w:color w:val="FF0000"/>
                <w:sz w:val="22"/>
                <w:szCs w:val="22"/>
              </w:rPr>
            </w:pPr>
            <w:r w:rsidRPr="0057590F">
              <w:rPr>
                <w:rFonts w:ascii="Arial Narrow" w:eastAsia="Times New Roman" w:hAnsi="Arial Narrow" w:cs="Arial"/>
                <w:color w:val="FF0000"/>
                <w:sz w:val="22"/>
                <w:szCs w:val="22"/>
              </w:rPr>
              <w:t>Consider impact of IBCA Blood embargo on the acute records service and provide options for the health board to consider and mitigate the risk relating to storage and its associated financial pressures.</w:t>
            </w:r>
          </w:p>
        </w:tc>
        <w:tc>
          <w:tcPr>
            <w:tcW w:w="1764" w:type="dxa"/>
            <w:gridSpan w:val="2"/>
          </w:tcPr>
          <w:p w14:paraId="6A5948DB" w14:textId="2729FFA6" w:rsidR="00072D43" w:rsidRPr="00072D43" w:rsidRDefault="00072D43" w:rsidP="00072D43">
            <w:pPr>
              <w:rPr>
                <w:rFonts w:ascii="Arial Narrow" w:eastAsia="Times New Roman" w:hAnsi="Arial Narrow" w:cs="Arial"/>
                <w:bCs/>
                <w:color w:val="EE0000"/>
              </w:rPr>
            </w:pPr>
            <w:r w:rsidRPr="00072D43">
              <w:rPr>
                <w:rFonts w:ascii="Arial Narrow" w:eastAsia="Times New Roman" w:hAnsi="Arial Narrow" w:cs="Arial"/>
                <w:bCs/>
                <w:color w:val="EE0000"/>
                <w:sz w:val="22"/>
                <w:szCs w:val="22"/>
              </w:rPr>
              <w:t>Head of Health Records &amp; Clinical Coding</w:t>
            </w:r>
          </w:p>
        </w:tc>
        <w:tc>
          <w:tcPr>
            <w:tcW w:w="1355" w:type="dxa"/>
          </w:tcPr>
          <w:p w14:paraId="7E4CEEE5" w14:textId="084CAC9D" w:rsidR="00072D43" w:rsidRPr="00072D43" w:rsidRDefault="00072D43" w:rsidP="00072D43">
            <w:pPr>
              <w:rPr>
                <w:rFonts w:ascii="Arial Narrow" w:hAnsi="Arial Narrow" w:cs="Segoe UI"/>
                <w:bCs/>
                <w:color w:val="EE0000"/>
                <w:sz w:val="22"/>
                <w:szCs w:val="22"/>
              </w:rPr>
            </w:pPr>
            <w:r w:rsidRPr="00072D43">
              <w:rPr>
                <w:rFonts w:ascii="Arial Narrow" w:hAnsi="Arial Narrow" w:cs="Segoe UI"/>
                <w:bCs/>
                <w:color w:val="EE0000"/>
                <w:sz w:val="22"/>
                <w:szCs w:val="22"/>
              </w:rPr>
              <w:t>31/03/2026</w:t>
            </w:r>
          </w:p>
        </w:tc>
      </w:tr>
      <w:tr w:rsidR="00072D43" w:rsidRPr="00C7682B" w14:paraId="21B3563E" w14:textId="77777777" w:rsidTr="000432B0">
        <w:tc>
          <w:tcPr>
            <w:tcW w:w="8359" w:type="dxa"/>
            <w:gridSpan w:val="4"/>
          </w:tcPr>
          <w:p w14:paraId="1043DBA1" w14:textId="77777777" w:rsidR="00072D43" w:rsidRPr="00C7682B" w:rsidRDefault="00072D43" w:rsidP="00072D43">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072D43" w:rsidRPr="00C7682B"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lastRenderedPageBreak/>
              <w:t xml:space="preserve">Monitoring complaints and incident reporting. </w:t>
            </w:r>
          </w:p>
          <w:p w14:paraId="59B33B86" w14:textId="6FA9D4DF" w:rsidR="00072D43" w:rsidRPr="00C7682B"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Electronic record is being implemented in accordance with the plan e.g. implementation of WNCR (Welsh Nursing Care Record), ETR (Electronic Test Requesting), HEPMA (Hospital Electronic Prescribing and Medicines Administration)</w:t>
            </w:r>
          </w:p>
        </w:tc>
        <w:tc>
          <w:tcPr>
            <w:tcW w:w="7229" w:type="dxa"/>
            <w:gridSpan w:val="4"/>
          </w:tcPr>
          <w:p w14:paraId="4BFF6B3B" w14:textId="77777777" w:rsidR="00072D43" w:rsidRPr="00C7682B" w:rsidRDefault="00072D43" w:rsidP="00072D43">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072D43" w:rsidRPr="00C7682B" w:rsidRDefault="00072D43" w:rsidP="00072D43">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072D43" w:rsidRPr="00C7682B" w14:paraId="55AB97D5" w14:textId="77777777" w:rsidTr="00A73CE1">
        <w:tc>
          <w:tcPr>
            <w:tcW w:w="15588" w:type="dxa"/>
            <w:gridSpan w:val="8"/>
          </w:tcPr>
          <w:p w14:paraId="78005506" w14:textId="77777777" w:rsidR="00072D43" w:rsidRPr="00C7682B" w:rsidRDefault="00072D43" w:rsidP="00072D43">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1C41CD68" w14:textId="77777777" w:rsidR="00072D43" w:rsidRDefault="00072D43" w:rsidP="00072D43">
            <w:pPr>
              <w:widowControl/>
              <w:rPr>
                <w:rFonts w:ascii="Arial Narrow" w:hAnsi="Arial Narrow" w:cs="Segoe UI"/>
                <w:bCs/>
                <w:sz w:val="22"/>
                <w:szCs w:val="22"/>
              </w:rPr>
            </w:pPr>
            <w:r w:rsidRPr="00691CE5">
              <w:rPr>
                <w:rFonts w:ascii="Arial Narrow" w:hAnsi="Arial Narrow" w:cs="Segoe UI"/>
                <w:bCs/>
                <w:sz w:val="22"/>
                <w:szCs w:val="22"/>
              </w:rPr>
              <w:t>22/12/2025 – Reviewed – no further amendments.</w:t>
            </w:r>
          </w:p>
          <w:p w14:paraId="2371D969" w14:textId="77777777" w:rsidR="00072D43" w:rsidRPr="00072D43" w:rsidRDefault="00072D43" w:rsidP="00072D43">
            <w:pPr>
              <w:widowControl/>
              <w:rPr>
                <w:rFonts w:ascii="Arial Narrow" w:hAnsi="Arial Narrow" w:cs="Segoe UI"/>
                <w:bCs/>
                <w:color w:val="FF0000"/>
                <w:sz w:val="22"/>
                <w:szCs w:val="22"/>
              </w:rPr>
            </w:pPr>
            <w:r w:rsidRPr="00072D43">
              <w:rPr>
                <w:rFonts w:ascii="Arial Narrow" w:hAnsi="Arial Narrow" w:cs="Segoe UI"/>
                <w:bCs/>
                <w:color w:val="FF0000"/>
                <w:sz w:val="22"/>
                <w:szCs w:val="22"/>
              </w:rPr>
              <w:t>14/01/2026: Independent audit review now commenced with NWSSP, which will evaluate the benefits. Additional Action included relating to the impact of the IBCA blood embargo.</w:t>
            </w:r>
          </w:p>
          <w:p w14:paraId="5F0ECBC1" w14:textId="764FF90D" w:rsidR="008879A3" w:rsidRPr="000C0A22" w:rsidRDefault="008879A3" w:rsidP="00072D43">
            <w:pPr>
              <w:widowControl/>
              <w:rPr>
                <w:rFonts w:ascii="Arial Narrow" w:hAnsi="Arial Narrow" w:cs="Segoe UI"/>
                <w:bCs/>
                <w:sz w:val="22"/>
                <w:szCs w:val="22"/>
              </w:rPr>
            </w:pPr>
            <w:r w:rsidRPr="008879A3">
              <w:rPr>
                <w:rFonts w:ascii="Arial Narrow" w:hAnsi="Arial Narrow" w:cs="Segoe UI"/>
                <w:bCs/>
                <w:color w:val="FF0000"/>
                <w:sz w:val="22"/>
                <w:szCs w:val="22"/>
              </w:rPr>
              <w:t>10/02/2026: Target rational</w:t>
            </w:r>
            <w:r>
              <w:rPr>
                <w:rFonts w:ascii="Arial Narrow" w:hAnsi="Arial Narrow" w:cs="Segoe UI"/>
                <w:bCs/>
                <w:color w:val="FF0000"/>
                <w:sz w:val="22"/>
                <w:szCs w:val="22"/>
              </w:rPr>
              <w:t>e</w:t>
            </w:r>
            <w:r w:rsidRPr="008879A3">
              <w:rPr>
                <w:rFonts w:ascii="Arial Narrow" w:hAnsi="Arial Narrow" w:cs="Segoe UI"/>
                <w:bCs/>
                <w:color w:val="FF0000"/>
                <w:sz w:val="22"/>
                <w:szCs w:val="22"/>
              </w:rPr>
              <w:t>, date and action amended.</w:t>
            </w:r>
          </w:p>
        </w:tc>
      </w:tr>
      <w:bookmarkEnd w:id="0"/>
    </w:tbl>
    <w:p w14:paraId="32ECB5B9" w14:textId="77777777" w:rsidR="00A32F5E" w:rsidRPr="00C7682B" w:rsidRDefault="00A32F5E" w:rsidP="00A32F5E">
      <w:pPr>
        <w:widowControl/>
        <w:spacing w:after="160" w:line="259" w:lineRule="auto"/>
        <w:rPr>
          <w:rFonts w:ascii="Arial" w:hAnsi="Arial" w:cs="Arial"/>
          <w:b/>
          <w:u w:val="single"/>
        </w:rPr>
      </w:pPr>
    </w:p>
    <w:p w14:paraId="3E499A6B" w14:textId="77777777" w:rsidR="000C523D" w:rsidRDefault="000C523D">
      <w:bookmarkStart w:id="1" w:name="_Hlk215733003"/>
      <w:r>
        <w:br w:type="page"/>
      </w: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16257E" w:rsidRPr="00C7682B" w14:paraId="1C2C7C76" w14:textId="77777777" w:rsidTr="009002C1">
        <w:tc>
          <w:tcPr>
            <w:tcW w:w="4250" w:type="dxa"/>
            <w:gridSpan w:val="2"/>
          </w:tcPr>
          <w:p w14:paraId="5DFC8CB2" w14:textId="2F85E25B"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52156B92" w:rsidR="00DF0A8A" w:rsidRPr="00C7682B" w:rsidRDefault="00691CE5" w:rsidP="009002C1">
            <w:pPr>
              <w:jc w:val="right"/>
              <w:rPr>
                <w:rFonts w:ascii="Arial Narrow" w:hAnsi="Arial Narrow"/>
                <w:b/>
                <w:sz w:val="22"/>
                <w:szCs w:val="22"/>
              </w:rPr>
            </w:pPr>
            <w:r>
              <w:rPr>
                <w:rFonts w:ascii="Arial Narrow" w:hAnsi="Arial Narrow"/>
                <w:b/>
                <w:sz w:val="22"/>
                <w:szCs w:val="22"/>
              </w:rPr>
              <w:t>Date Last Reviewed: January 2026</w:t>
            </w:r>
          </w:p>
        </w:tc>
        <w:tc>
          <w:tcPr>
            <w:tcW w:w="4962" w:type="dxa"/>
            <w:gridSpan w:val="2"/>
            <w:shd w:val="clear" w:color="auto" w:fill="C00000"/>
          </w:tcPr>
          <w:p w14:paraId="794FEE2D" w14:textId="435F6A06"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16257E"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668B7B37" w14:textId="1002C95F" w:rsidR="008879A3" w:rsidRPr="008879A3" w:rsidRDefault="008879A3" w:rsidP="00DF0A8A">
            <w:pPr>
              <w:rPr>
                <w:rFonts w:ascii="Arial Narrow" w:hAnsi="Arial Narrow" w:cs="Arial"/>
                <w:color w:val="FF0000"/>
                <w:sz w:val="22"/>
                <w:szCs w:val="22"/>
              </w:rPr>
            </w:pPr>
            <w:r w:rsidRPr="008879A3">
              <w:rPr>
                <w:rFonts w:ascii="Arial Narrow" w:hAnsi="Arial Narrow" w:cs="Arial"/>
                <w:color w:val="FF0000"/>
                <w:sz w:val="22"/>
                <w:szCs w:val="22"/>
              </w:rPr>
              <w:t>If the Health Board is non-compliant with the UK-GDPR, then there is a risk of ICO enforcement action being taken against SBUHB, as well as reputational damage and the potential for claims.</w:t>
            </w:r>
            <w:r>
              <w:rPr>
                <w:rFonts w:ascii="Arial Narrow" w:hAnsi="Arial Narrow" w:cs="Arial"/>
                <w:color w:val="FF0000"/>
                <w:sz w:val="22"/>
                <w:szCs w:val="22"/>
              </w:rPr>
              <w:t xml:space="preserve"> </w:t>
            </w:r>
          </w:p>
          <w:p w14:paraId="7404C35F" w14:textId="2B4DE65E"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423DA9A1"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 xml:space="preserve">While the ICO has not historically issued fines for SAR breaches, this may change, especially as enforcement activity increases. </w:t>
            </w:r>
            <w:r w:rsidR="008879A3">
              <w:rPr>
                <w:rFonts w:ascii="Arial Narrow" w:hAnsi="Arial Narrow"/>
                <w:sz w:val="22"/>
                <w:szCs w:val="22"/>
              </w:rPr>
              <w:t>R</w:t>
            </w:r>
            <w:r w:rsidRPr="00C7682B">
              <w:rPr>
                <w:rFonts w:ascii="Arial Narrow" w:hAnsi="Arial Narrow"/>
                <w:sz w:val="22"/>
                <w:szCs w:val="22"/>
              </w:rPr>
              <w:t>ecent reprimand</w:t>
            </w:r>
            <w:r w:rsidR="008879A3">
              <w:rPr>
                <w:rFonts w:ascii="Arial Narrow" w:hAnsi="Arial Narrow"/>
                <w:sz w:val="22"/>
                <w:szCs w:val="22"/>
              </w:rPr>
              <w:t>s</w:t>
            </w:r>
            <w:r w:rsidRPr="00C7682B">
              <w:rPr>
                <w:rFonts w:ascii="Arial Narrow" w:hAnsi="Arial Narrow"/>
                <w:sz w:val="22"/>
                <w:szCs w:val="22"/>
              </w:rPr>
              <w:t xml:space="preserve"> issued by the ICO to another NHS Trust</w:t>
            </w:r>
            <w:r w:rsidR="008879A3">
              <w:rPr>
                <w:rFonts w:ascii="Arial Narrow" w:hAnsi="Arial Narrow"/>
                <w:sz w:val="22"/>
                <w:szCs w:val="22"/>
              </w:rPr>
              <w:t xml:space="preserve"> </w:t>
            </w:r>
            <w:r w:rsidR="008879A3" w:rsidRPr="008879A3">
              <w:rPr>
                <w:rFonts w:ascii="Arial Narrow" w:hAnsi="Arial Narrow"/>
                <w:color w:val="FF0000"/>
                <w:sz w:val="22"/>
                <w:szCs w:val="22"/>
              </w:rPr>
              <w:t xml:space="preserve">and several public bodies </w:t>
            </w:r>
            <w:r w:rsidRPr="00C7682B">
              <w:rPr>
                <w:rFonts w:ascii="Arial Narrow" w:hAnsi="Arial Narrow"/>
                <w:sz w:val="22"/>
                <w:szCs w:val="22"/>
              </w:rPr>
              <w:t>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76E72B0F" w14:textId="661D6775" w:rsidR="00DF0A8A" w:rsidRPr="00C7682B" w:rsidRDefault="00DF0A8A" w:rsidP="00CE676C">
            <w:pPr>
              <w:pStyle w:val="ListParagraph"/>
              <w:widowControl w:val="0"/>
              <w:numPr>
                <w:ilvl w:val="0"/>
                <w:numId w:val="21"/>
              </w:numPr>
              <w:spacing w:after="0" w:line="240" w:lineRule="auto"/>
              <w:ind w:left="313" w:right="-105" w:hanging="284"/>
              <w:rPr>
                <w:rFonts w:ascii="Arial Narrow" w:hAnsi="Arial Narrow"/>
              </w:rPr>
            </w:pPr>
            <w:r w:rsidRPr="00CE676C">
              <w:rPr>
                <w:rFonts w:ascii="Arial Narrow" w:hAnsi="Arial Narrow" w:cs="Arial"/>
                <w:sz w:val="22"/>
                <w:szCs w:val="22"/>
              </w:rPr>
              <w:t>Legal Exposure: Increased risk of litigation &amp; claims from individuals with compromised data rights</w:t>
            </w:r>
            <w:r w:rsidR="00CE676C" w:rsidRPr="00CE676C">
              <w:rPr>
                <w:rFonts w:ascii="Arial Narrow" w:hAnsi="Arial Narrow" w:cs="Arial"/>
                <w:sz w:val="22"/>
                <w:szCs w:val="22"/>
              </w:rPr>
              <w:t>.</w:t>
            </w:r>
          </w:p>
        </w:tc>
      </w:tr>
      <w:tr w:rsidR="0016257E"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4A730647"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4 x </w:t>
            </w:r>
            <w:r w:rsidR="008879A3" w:rsidRPr="008879A3">
              <w:rPr>
                <w:rFonts w:ascii="Arial Narrow" w:hAnsi="Arial Narrow" w:cs="Arial"/>
                <w:color w:val="FF0000"/>
                <w:sz w:val="22"/>
                <w:szCs w:val="22"/>
              </w:rPr>
              <w:t>5</w:t>
            </w:r>
            <w:r w:rsidR="00DF0A8A" w:rsidRPr="008879A3">
              <w:rPr>
                <w:rFonts w:ascii="Arial Narrow" w:hAnsi="Arial Narrow" w:cs="Arial"/>
                <w:color w:val="FF0000"/>
                <w:sz w:val="22"/>
                <w:szCs w:val="22"/>
              </w:rPr>
              <w:t xml:space="preserve"> = </w:t>
            </w:r>
            <w:r w:rsidR="008879A3" w:rsidRPr="008879A3">
              <w:rPr>
                <w:rFonts w:ascii="Arial Narrow" w:hAnsi="Arial Narrow" w:cs="Arial"/>
                <w:color w:val="FF0000"/>
                <w:sz w:val="22"/>
                <w:szCs w:val="22"/>
              </w:rPr>
              <w:t>20</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2EE69763" w:rsidR="00DF0A8A" w:rsidRPr="00C7682B" w:rsidRDefault="00DF0A8A" w:rsidP="00DF0A8A">
            <w:pPr>
              <w:jc w:val="center"/>
              <w:rPr>
                <w:rFonts w:ascii="Arial Narrow" w:hAnsi="Arial Narrow" w:cs="Arial"/>
              </w:rPr>
            </w:pPr>
            <w:r w:rsidRPr="00C7682B">
              <w:rPr>
                <w:rFonts w:ascii="Arial Narrow" w:hAnsi="Arial Narrow" w:cs="Arial"/>
                <w:sz w:val="22"/>
                <w:szCs w:val="22"/>
              </w:rPr>
              <w:t xml:space="preserve">Target: 4 x </w:t>
            </w:r>
            <w:r w:rsidR="008879A3" w:rsidRPr="008879A3">
              <w:rPr>
                <w:rFonts w:ascii="Arial Narrow" w:hAnsi="Arial Narrow" w:cs="Arial"/>
                <w:color w:val="FF0000"/>
                <w:sz w:val="22"/>
                <w:szCs w:val="22"/>
              </w:rPr>
              <w:t>4</w:t>
            </w:r>
            <w:r w:rsidRPr="008879A3">
              <w:rPr>
                <w:rFonts w:ascii="Arial Narrow" w:hAnsi="Arial Narrow" w:cs="Arial"/>
                <w:color w:val="FF0000"/>
                <w:sz w:val="22"/>
                <w:szCs w:val="22"/>
              </w:rPr>
              <w:t xml:space="preserve"> = </w:t>
            </w:r>
            <w:r w:rsidR="008879A3" w:rsidRPr="008879A3">
              <w:rPr>
                <w:rFonts w:ascii="Arial Narrow" w:hAnsi="Arial Narrow" w:cs="Arial"/>
                <w:color w:val="FF0000"/>
                <w:sz w:val="22"/>
                <w:szCs w:val="22"/>
              </w:rPr>
              <w:t>16</w:t>
            </w:r>
          </w:p>
        </w:tc>
        <w:tc>
          <w:tcPr>
            <w:tcW w:w="5953" w:type="dxa"/>
            <w:gridSpan w:val="3"/>
            <w:vMerge w:val="restart"/>
          </w:tcPr>
          <w:p w14:paraId="4AE0CC49" w14:textId="24D09BD5" w:rsidR="00DF0A8A" w:rsidRPr="00C7682B" w:rsidRDefault="009C60EE" w:rsidP="00DF0A8A">
            <w:pPr>
              <w:rPr>
                <w:rFonts w:ascii="Arial Narrow" w:hAnsi="Arial Narrow" w:cs="Arial"/>
                <w:sz w:val="22"/>
                <w:szCs w:val="22"/>
              </w:rPr>
            </w:pPr>
            <w:r>
              <w:rPr>
                <w:rFonts w:ascii="Arial Narrow" w:hAnsi="Arial Narrow" w:cs="Arial"/>
                <w:noProof/>
              </w:rPr>
              <w:drawing>
                <wp:inline distT="0" distB="0" distL="0" distR="0" wp14:anchorId="476DD54C" wp14:editId="708476DB">
                  <wp:extent cx="3609340" cy="1737360"/>
                  <wp:effectExtent l="0" t="0" r="0" b="0"/>
                  <wp:docPr id="2604280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9340" cy="1737360"/>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2D09F412" w14:textId="7502DCDB" w:rsidR="00DF0A8A" w:rsidRPr="00C7682B" w:rsidRDefault="00DF0A8A" w:rsidP="00CE676C">
            <w:pPr>
              <w:jc w:val="both"/>
              <w:rPr>
                <w:rFonts w:ascii="Arial Narrow" w:hAnsi="Arial Narrow"/>
                <w:sz w:val="22"/>
                <w:szCs w:val="22"/>
              </w:rPr>
            </w:pPr>
            <w:r w:rsidRPr="00C7682B">
              <w:rPr>
                <w:rFonts w:ascii="Arial Narrow" w:hAnsi="Arial Narrow"/>
                <w:sz w:val="22"/>
                <w:szCs w:val="22"/>
              </w:rPr>
              <w:t xml:space="preserve">L- The probability of one of these potential consequences occurring is currently considered to score 5 (expected – greater than 50% chance) due </w:t>
            </w:r>
            <w:r w:rsidR="008879A3">
              <w:rPr>
                <w:rFonts w:ascii="Arial Narrow" w:hAnsi="Arial Narrow"/>
                <w:color w:val="FF0000"/>
                <w:sz w:val="22"/>
                <w:szCs w:val="22"/>
              </w:rPr>
              <w:t xml:space="preserve">to a </w:t>
            </w:r>
            <w:r w:rsidR="008879A3" w:rsidRPr="008879A3">
              <w:rPr>
                <w:rFonts w:ascii="Arial Narrow" w:hAnsi="Arial Narrow"/>
                <w:color w:val="FF0000"/>
                <w:sz w:val="22"/>
                <w:szCs w:val="22"/>
              </w:rPr>
              <w:t xml:space="preserve">backlog and/or delays of SARs in </w:t>
            </w:r>
            <w:proofErr w:type="gramStart"/>
            <w:r w:rsidR="008879A3" w:rsidRPr="008879A3">
              <w:rPr>
                <w:rFonts w:ascii="Arial Narrow" w:hAnsi="Arial Narrow"/>
                <w:color w:val="FF0000"/>
                <w:sz w:val="22"/>
                <w:szCs w:val="22"/>
              </w:rPr>
              <w:t>a number of</w:t>
            </w:r>
            <w:proofErr w:type="gramEnd"/>
            <w:r w:rsidR="008879A3" w:rsidRPr="008879A3">
              <w:rPr>
                <w:rFonts w:ascii="Arial Narrow" w:hAnsi="Arial Narrow"/>
                <w:color w:val="FF0000"/>
                <w:sz w:val="22"/>
                <w:szCs w:val="22"/>
              </w:rPr>
              <w:t xml:space="preserve"> different areas. These delays are often the result of waiting for approval to release from Health Care Professionals. </w:t>
            </w:r>
            <w:r w:rsidRPr="00C7682B">
              <w:rPr>
                <w:rFonts w:ascii="Arial Narrow" w:hAnsi="Arial Narrow"/>
                <w:sz w:val="22"/>
                <w:szCs w:val="22"/>
              </w:rPr>
              <w:t xml:space="preserve">2024/25 statistics showing 65% of SARs </w:t>
            </w:r>
            <w:r w:rsidR="008879A3" w:rsidRPr="008879A3">
              <w:rPr>
                <w:rFonts w:ascii="Arial Narrow" w:hAnsi="Arial Narrow"/>
                <w:color w:val="FF0000"/>
                <w:sz w:val="22"/>
                <w:szCs w:val="22"/>
              </w:rPr>
              <w:t xml:space="preserve">were </w:t>
            </w:r>
            <w:r w:rsidRPr="00C7682B">
              <w:rPr>
                <w:rFonts w:ascii="Arial Narrow" w:hAnsi="Arial Narrow"/>
                <w:sz w:val="22"/>
                <w:szCs w:val="22"/>
              </w:rPr>
              <w:t xml:space="preserve">released without full clinical approval. </w:t>
            </w:r>
            <w:r w:rsidR="008879A3" w:rsidRPr="008879A3">
              <w:rPr>
                <w:rFonts w:ascii="Arial Narrow" w:hAnsi="Arial Narrow"/>
                <w:color w:val="FF0000"/>
                <w:sz w:val="22"/>
                <w:szCs w:val="22"/>
              </w:rPr>
              <w:t xml:space="preserve">Certain </w:t>
            </w:r>
            <w:r w:rsidRPr="008879A3">
              <w:rPr>
                <w:rFonts w:ascii="Arial Narrow" w:hAnsi="Arial Narrow"/>
                <w:color w:val="FF0000"/>
                <w:sz w:val="22"/>
                <w:szCs w:val="22"/>
              </w:rPr>
              <w:t xml:space="preserve">areas </w:t>
            </w:r>
            <w:r w:rsidR="008879A3" w:rsidRPr="008879A3">
              <w:rPr>
                <w:rFonts w:ascii="Arial Narrow" w:hAnsi="Arial Narrow"/>
                <w:color w:val="FF0000"/>
                <w:sz w:val="22"/>
                <w:szCs w:val="22"/>
              </w:rPr>
              <w:t xml:space="preserve">have experienced </w:t>
            </w:r>
            <w:r w:rsidRPr="008879A3">
              <w:rPr>
                <w:rFonts w:ascii="Arial Narrow" w:hAnsi="Arial Narrow"/>
                <w:color w:val="FF0000"/>
                <w:sz w:val="22"/>
                <w:szCs w:val="22"/>
              </w:rPr>
              <w:t>surge</w:t>
            </w:r>
            <w:r w:rsidR="008879A3" w:rsidRPr="008879A3">
              <w:rPr>
                <w:rFonts w:ascii="Arial Narrow" w:hAnsi="Arial Narrow"/>
                <w:color w:val="FF0000"/>
                <w:sz w:val="22"/>
                <w:szCs w:val="22"/>
              </w:rPr>
              <w:t>s</w:t>
            </w:r>
            <w:r w:rsidRPr="00C7682B">
              <w:rPr>
                <w:rFonts w:ascii="Arial Narrow" w:hAnsi="Arial Narrow"/>
                <w:sz w:val="22"/>
                <w:szCs w:val="22"/>
              </w:rPr>
              <w:t xml:space="preserv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tc>
      </w:tr>
      <w:tr w:rsidR="0016257E"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935CA2B" w:rsidR="00DF0A8A" w:rsidRPr="00C7682B" w:rsidRDefault="00DF0A8A" w:rsidP="00DF0A8A">
            <w:pPr>
              <w:jc w:val="both"/>
              <w:rPr>
                <w:rFonts w:ascii="Arial Narrow" w:hAnsi="Arial Narrow" w:cs="Arial"/>
                <w:b/>
                <w:bCs/>
              </w:rPr>
            </w:pPr>
            <w:r w:rsidRPr="00C7682B">
              <w:rPr>
                <w:rFonts w:ascii="Arial Narrow" w:hAnsi="Arial Narrow" w:cs="Arial"/>
                <w:sz w:val="22"/>
                <w:szCs w:val="22"/>
              </w:rPr>
              <w:t xml:space="preserve">L – </w:t>
            </w:r>
            <w:r w:rsidR="008879A3" w:rsidRPr="008879A3">
              <w:rPr>
                <w:rFonts w:ascii="Arial Narrow" w:hAnsi="Arial Narrow" w:cs="Arial"/>
                <w:color w:val="FF0000"/>
                <w:sz w:val="22"/>
                <w:szCs w:val="22"/>
              </w:rPr>
              <w:t xml:space="preserve">Completion of tasks within the SAR Action Plan will lead to greater consistency in how SARs are managed across the Health Board, along with clearer guidance. There will also be an electronic redaction system in place to help support the initial redaction process. Completion of the Action Plan will lead to recommendations, the implementation of which will be resource dependent meaning that there will come a time when we have done all that is possible with the resources available. For this reason, the target likelihood score is currently a 4 instead of a 3. </w:t>
            </w:r>
            <w:r w:rsidRPr="00C7682B">
              <w:rPr>
                <w:rFonts w:ascii="Arial Narrow" w:hAnsi="Arial Narrow" w:cs="Arial"/>
                <w:sz w:val="22"/>
                <w:szCs w:val="22"/>
              </w:rPr>
              <w:t>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6257E"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2"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2"/>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w:t>
            </w:r>
            <w:r w:rsidRPr="00C7682B">
              <w:rPr>
                <w:rFonts w:ascii="Arial Narrow" w:hAnsi="Arial Narrow" w:cs="Arial"/>
                <w:sz w:val="22"/>
                <w:szCs w:val="22"/>
              </w:rPr>
              <w:lastRenderedPageBreak/>
              <w:t>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5ACAAA50" w14:textId="77777777" w:rsidR="000C0A22" w:rsidRDefault="000C0A22" w:rsidP="00DF0A8A">
            <w:pPr>
              <w:pStyle w:val="Default"/>
              <w:rPr>
                <w:rFonts w:ascii="Arial Narrow" w:hAnsi="Arial Narrow"/>
                <w:color w:val="auto"/>
                <w:sz w:val="22"/>
                <w:szCs w:val="22"/>
                <w:shd w:val="clear" w:color="auto" w:fill="FFFFFF"/>
              </w:rPr>
            </w:pPr>
            <w:r w:rsidRPr="00163D71">
              <w:rPr>
                <w:rFonts w:ascii="Arial Narrow" w:hAnsi="Arial Narrow"/>
                <w:color w:val="auto"/>
                <w:sz w:val="22"/>
                <w:szCs w:val="22"/>
                <w:shd w:val="clear" w:color="auto" w:fill="FFFFFF"/>
              </w:rPr>
              <w:t xml:space="preserve">04/12/2025: Met with Caldicott Guardian on 17/11/25 to discuss </w:t>
            </w:r>
            <w:proofErr w:type="gramStart"/>
            <w:r w:rsidRPr="00163D71">
              <w:rPr>
                <w:rFonts w:ascii="Arial Narrow" w:hAnsi="Arial Narrow"/>
                <w:color w:val="auto"/>
                <w:sz w:val="22"/>
                <w:szCs w:val="22"/>
                <w:shd w:val="clear" w:color="auto" w:fill="FFFFFF"/>
              </w:rPr>
              <w:t>a number of</w:t>
            </w:r>
            <w:proofErr w:type="gramEnd"/>
            <w:r w:rsidRPr="00163D71">
              <w:rPr>
                <w:rFonts w:ascii="Arial Narrow" w:hAnsi="Arial Narrow"/>
                <w:color w:val="auto"/>
                <w:sz w:val="22"/>
                <w:szCs w:val="22"/>
                <w:shd w:val="clear" w:color="auto" w:fill="FFFFFF"/>
              </w:rPr>
              <w:t xml:space="preserve"> actions on the Action Plan. Some actions requiring CG input have subsequently been marked as complete.</w:t>
            </w:r>
          </w:p>
          <w:p w14:paraId="2BF49ADA" w14:textId="77777777" w:rsidR="00072D43" w:rsidRPr="00072D43" w:rsidRDefault="00072D43" w:rsidP="00072D43">
            <w:pPr>
              <w:pStyle w:val="Default"/>
              <w:rPr>
                <w:rFonts w:ascii="Arial Narrow" w:hAnsi="Arial Narrow"/>
                <w:color w:val="EE0000"/>
                <w:sz w:val="22"/>
                <w:szCs w:val="22"/>
                <w:shd w:val="clear" w:color="auto" w:fill="FFFFFF"/>
              </w:rPr>
            </w:pPr>
            <w:r w:rsidRPr="00072D43">
              <w:rPr>
                <w:rFonts w:ascii="Arial Narrow" w:hAnsi="Arial Narrow"/>
                <w:color w:val="EE0000"/>
                <w:sz w:val="22"/>
                <w:szCs w:val="22"/>
                <w:shd w:val="clear" w:color="auto" w:fill="FFFFFF"/>
              </w:rPr>
              <w:t>13/01/2025: Implementation of some aspects of the action plan has been on hold since September 2025 due to reduced IG staffing.</w:t>
            </w:r>
          </w:p>
          <w:p w14:paraId="2928791F" w14:textId="564F88EC" w:rsidR="00B421DC" w:rsidRPr="00C7682B" w:rsidRDefault="00B421DC" w:rsidP="00072D43">
            <w:pPr>
              <w:pStyle w:val="Default"/>
              <w:rPr>
                <w:rFonts w:ascii="Arial Narrow" w:hAnsi="Arial Narrow"/>
                <w:color w:val="auto"/>
                <w:sz w:val="22"/>
                <w:szCs w:val="22"/>
                <w:shd w:val="clear" w:color="auto" w:fill="FFFFFF"/>
              </w:rPr>
            </w:pPr>
            <w:r w:rsidRPr="00B421DC">
              <w:rPr>
                <w:rFonts w:ascii="Arial Narrow" w:hAnsi="Arial Narrow"/>
                <w:color w:val="FF0000"/>
                <w:sz w:val="22"/>
                <w:szCs w:val="22"/>
                <w:shd w:val="clear" w:color="auto" w:fill="FFFFFF"/>
              </w:rPr>
              <w:t xml:space="preserve">05/02/2026 - Meeting to be arranged to allow for discussion relating to feasibility of meeting dates previously suggested for implementation of SAR Action Plan. Dates and actions will need to be reviewed and amended </w:t>
            </w:r>
            <w:proofErr w:type="gramStart"/>
            <w:r w:rsidRPr="00B421DC">
              <w:rPr>
                <w:rFonts w:ascii="Arial Narrow" w:hAnsi="Arial Narrow"/>
                <w:color w:val="FF0000"/>
                <w:sz w:val="22"/>
                <w:szCs w:val="22"/>
                <w:shd w:val="clear" w:color="auto" w:fill="FFFFFF"/>
              </w:rPr>
              <w:t>in light of</w:t>
            </w:r>
            <w:proofErr w:type="gramEnd"/>
            <w:r w:rsidRPr="00B421DC">
              <w:rPr>
                <w:rFonts w:ascii="Arial Narrow" w:hAnsi="Arial Narrow"/>
                <w:color w:val="FF0000"/>
                <w:sz w:val="22"/>
                <w:szCs w:val="22"/>
                <w:shd w:val="clear" w:color="auto" w:fill="FFFFFF"/>
              </w:rPr>
              <w:t xml:space="preserve"> developments including implementation of new </w:t>
            </w:r>
            <w:proofErr w:type="spellStart"/>
            <w:r w:rsidRPr="00B421DC">
              <w:rPr>
                <w:rFonts w:ascii="Arial Narrow" w:hAnsi="Arial Narrow"/>
                <w:color w:val="FF0000"/>
                <w:sz w:val="22"/>
                <w:szCs w:val="22"/>
                <w:shd w:val="clear" w:color="auto" w:fill="FFFFFF"/>
              </w:rPr>
              <w:t>Smartbox</w:t>
            </w:r>
            <w:proofErr w:type="spellEnd"/>
            <w:r w:rsidRPr="00B421DC">
              <w:rPr>
                <w:rFonts w:ascii="Arial Narrow" w:hAnsi="Arial Narrow"/>
                <w:color w:val="FF0000"/>
                <w:sz w:val="22"/>
                <w:szCs w:val="22"/>
                <w:shd w:val="clear" w:color="auto" w:fill="FFFFFF"/>
              </w:rPr>
              <w:t xml:space="preserve"> AI tool within the Access to Health Records Team. From 1/4/26 we anticipate having a revised Action Plan for implementation.</w:t>
            </w:r>
            <w:r w:rsidR="009C60EE">
              <w:rPr>
                <w:rFonts w:ascii="Arial Narrow" w:hAnsi="Arial Narrow"/>
                <w:color w:val="FF0000"/>
                <w:sz w:val="22"/>
                <w:szCs w:val="22"/>
                <w:shd w:val="clear" w:color="auto" w:fill="FFFFFF"/>
              </w:rPr>
              <w:t xml:space="preserve"> Inherent &amp; Target risk score reviewed and refreshed.</w:t>
            </w:r>
          </w:p>
        </w:tc>
      </w:tr>
      <w:bookmarkEnd w:id="1"/>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0A8A" w:rsidRPr="00C7682B"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038416B6" w:rsidR="00DF0A8A" w:rsidRDefault="0054448E" w:rsidP="00DF0A8A">
            <w:pPr>
              <w:textAlignment w:val="baseline"/>
              <w:rPr>
                <w:rFonts w:ascii="Arial Narrow" w:eastAsia="Times New Roman" w:hAnsi="Arial Narrow" w:cs="Segoe UI"/>
                <w:b/>
                <w:bCs/>
                <w:lang w:eastAsia="en-GB"/>
              </w:rPr>
            </w:pPr>
            <w:r w:rsidRPr="00C7682B">
              <w:rPr>
                <w:rFonts w:ascii="Arial" w:hAnsi="Arial" w:cs="Arial"/>
                <w:b/>
                <w:u w:val="single"/>
              </w:rPr>
              <w:lastRenderedPageBreak/>
              <w:br w:type="page"/>
            </w:r>
            <w:bookmarkStart w:id="3" w:name="_Hlk219208635"/>
            <w:bookmarkStart w:id="4" w:name="_Hlk215733064"/>
            <w:r w:rsidR="00DF0A8A" w:rsidRPr="00C7682B">
              <w:rPr>
                <w:rFonts w:ascii="Arial Narrow" w:eastAsia="Times New Roman" w:hAnsi="Arial Narrow" w:cs="Segoe UI"/>
                <w:b/>
                <w:bCs/>
                <w:lang w:eastAsia="en-GB"/>
              </w:rPr>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61C12EB7" w:rsidR="00DF0A8A" w:rsidRPr="00C7682B" w:rsidRDefault="00691CE5"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January 2026</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08E77E16" w:rsidR="00DF0A8A" w:rsidRPr="00C7682B" w:rsidRDefault="0037192B"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CR</w:t>
            </w:r>
            <w:r w:rsidR="00DF0A8A" w:rsidRPr="00C7682B">
              <w:rPr>
                <w:rFonts w:ascii="Arial Narrow" w:eastAsia="Times New Roman" w:hAnsi="Arial Narrow" w:cs="Segoe UI"/>
                <w:b/>
                <w:bCs/>
                <w:lang w:eastAsia="en-GB"/>
              </w:rPr>
              <w:t>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C7682B">
              <w:rPr>
                <w:rFonts w:ascii="Arial Narrow" w:eastAsia="Times New Roman" w:hAnsi="Arial Narrow" w:cs="Segoe UI"/>
                <w:lang w:eastAsia="en-GB"/>
              </w:rPr>
              <w:t>a sufficient number of</w:t>
            </w:r>
            <w:proofErr w:type="gramEnd"/>
            <w:r w:rsidRPr="00C7682B">
              <w:rPr>
                <w:rFonts w:ascii="Arial Narrow" w:eastAsia="Times New Roman" w:hAnsi="Arial Narrow" w:cs="Segoe UI"/>
                <w:lang w:eastAsia="en-GB"/>
              </w:rPr>
              <w:t xml:space="preserve">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2EC3C6B5"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xml:space="preserve">: </w:t>
            </w:r>
            <w:r w:rsidR="001F77AA" w:rsidRPr="001F77AA">
              <w:rPr>
                <w:rFonts w:ascii="Arial Narrow" w:eastAsia="Times New Roman" w:hAnsi="Arial Narrow" w:cs="Segoe UI"/>
                <w:color w:val="FF0000"/>
                <w:lang w:eastAsia="en-GB"/>
              </w:rPr>
              <w:t>4</w:t>
            </w:r>
            <w:r w:rsidR="00DF0A8A" w:rsidRPr="001F77AA">
              <w:rPr>
                <w:rFonts w:ascii="Arial Narrow" w:eastAsia="Times New Roman" w:hAnsi="Arial Narrow" w:cs="Segoe UI"/>
                <w:color w:val="FF0000"/>
                <w:lang w:eastAsia="en-GB"/>
              </w:rPr>
              <w:t xml:space="preserve"> x </w:t>
            </w:r>
            <w:r w:rsidR="001F77AA" w:rsidRPr="001F77AA">
              <w:rPr>
                <w:rFonts w:ascii="Arial Narrow" w:eastAsia="Times New Roman" w:hAnsi="Arial Narrow" w:cs="Segoe UI"/>
                <w:color w:val="FF0000"/>
                <w:lang w:eastAsia="en-GB"/>
              </w:rPr>
              <w:t>5</w:t>
            </w:r>
            <w:r w:rsidR="00DF0A8A" w:rsidRPr="001F77AA">
              <w:rPr>
                <w:rFonts w:ascii="Arial Narrow" w:eastAsia="Times New Roman" w:hAnsi="Arial Narrow" w:cs="Segoe UI"/>
                <w:color w:val="FF0000"/>
                <w:lang w:eastAsia="en-GB"/>
              </w:rPr>
              <w:t xml:space="preserve"> = </w:t>
            </w:r>
            <w:r w:rsidR="001F77AA" w:rsidRPr="001F77AA">
              <w:rPr>
                <w:rFonts w:ascii="Arial Narrow" w:eastAsia="Times New Roman" w:hAnsi="Arial Narrow" w:cs="Segoe UI"/>
                <w:color w:val="FF0000"/>
                <w:lang w:eastAsia="en-GB"/>
              </w:rPr>
              <w:t>20</w:t>
            </w:r>
            <w:r w:rsidR="00DF0A8A" w:rsidRPr="00C7682B">
              <w:rPr>
                <w:rFonts w:ascii="Arial Narrow" w:eastAsia="Times New Roman" w:hAnsi="Arial Narrow" w:cs="Segoe UI"/>
                <w:lang w:eastAsia="en-GB"/>
              </w:rPr>
              <w:t>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0F7A43EF"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sidR="00F51C42">
              <w:rPr>
                <w:rFonts w:ascii="Arial Narrow" w:eastAsia="Times New Roman" w:hAnsi="Arial Narrow" w:cs="Segoe UI"/>
                <w:noProof/>
                <w:lang w:eastAsia="en-GB"/>
              </w:rPr>
              <w:drawing>
                <wp:inline distT="0" distB="0" distL="0" distR="0" wp14:anchorId="667CD619" wp14:editId="472271F3">
                  <wp:extent cx="3558540" cy="1805940"/>
                  <wp:effectExtent l="0" t="0" r="3810" b="3810"/>
                  <wp:docPr id="176775118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coding management team assess the staffing complement </w:t>
            </w:r>
            <w:proofErr w:type="gramStart"/>
            <w:r w:rsidRPr="00C7682B">
              <w:rPr>
                <w:rFonts w:ascii="Arial Narrow" w:eastAsia="Times New Roman" w:hAnsi="Arial Narrow" w:cs="Segoe UI"/>
                <w:lang w:eastAsia="en-GB"/>
              </w:rPr>
              <w:t>on a daily basis</w:t>
            </w:r>
            <w:proofErr w:type="gramEnd"/>
            <w:r w:rsidRPr="00C7682B">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C7682B">
              <w:rPr>
                <w:rFonts w:ascii="Arial Narrow" w:eastAsia="Times New Roman" w:hAnsi="Arial Narrow" w:cs="Segoe UI"/>
                <w:lang w:eastAsia="en-GB"/>
              </w:rPr>
              <w:t>on a monthly basis</w:t>
            </w:r>
            <w:proofErr w:type="gramEnd"/>
            <w:r w:rsidRPr="00C7682B">
              <w:rPr>
                <w:rFonts w:ascii="Arial Narrow" w:eastAsia="Times New Roman" w:hAnsi="Arial Narrow" w:cs="Segoe UI"/>
                <w:lang w:eastAsia="en-GB"/>
              </w:rPr>
              <w:t xml:space="preserve">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01FDFAD8" w:rsidR="004E0C0F" w:rsidRPr="004E0C0F" w:rsidRDefault="00DF0A8A" w:rsidP="004E0C0F">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2A1697AE" w:rsidR="00DF0A8A" w:rsidRPr="00205E9E" w:rsidRDefault="00CE676C"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Auto-coding Model in production with Neurology Day-Case Episodes</w:t>
            </w:r>
          </w:p>
        </w:tc>
        <w:tc>
          <w:tcPr>
            <w:tcW w:w="1643" w:type="dxa"/>
            <w:gridSpan w:val="2"/>
            <w:tcBorders>
              <w:top w:val="single" w:sz="6" w:space="0" w:color="auto"/>
              <w:left w:val="single" w:sz="6" w:space="0" w:color="auto"/>
              <w:right w:val="single" w:sz="6" w:space="0" w:color="auto"/>
            </w:tcBorders>
          </w:tcPr>
          <w:p w14:paraId="46F7111C" w14:textId="377D580E"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0F5829BB" w14:textId="785EF118" w:rsidR="00DF0A8A" w:rsidRPr="000C0A22" w:rsidRDefault="001F77AA" w:rsidP="00DF0A8A">
            <w:pPr>
              <w:textAlignment w:val="baseline"/>
              <w:rPr>
                <w:rFonts w:ascii="Segoe UI" w:eastAsia="Times New Roman" w:hAnsi="Segoe UI" w:cs="Segoe UI"/>
                <w:color w:val="FF0000"/>
                <w:sz w:val="18"/>
                <w:szCs w:val="18"/>
                <w:lang w:eastAsia="en-GB"/>
              </w:rPr>
            </w:pPr>
            <w:r>
              <w:rPr>
                <w:rFonts w:ascii="Arial Narrow" w:eastAsia="Times New Roman" w:hAnsi="Arial Narrow" w:cs="Segoe UI"/>
                <w:color w:val="EE0000"/>
                <w:lang w:eastAsia="en-GB"/>
              </w:rPr>
              <w:t>28/02</w:t>
            </w:r>
            <w:r w:rsidR="00072D43" w:rsidRPr="00072D43">
              <w:rPr>
                <w:rFonts w:ascii="Arial Narrow" w:eastAsia="Times New Roman" w:hAnsi="Arial Narrow" w:cs="Segoe UI"/>
                <w:color w:val="EE0000"/>
                <w:lang w:eastAsia="en-GB"/>
              </w:rPr>
              <w:t>/2026</w:t>
            </w:r>
          </w:p>
        </w:tc>
      </w:tr>
      <w:tr w:rsidR="00DF0A8A" w:rsidRPr="00C7682B"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205E9E" w:rsidRDefault="00DF0A8A"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D4A78DF" w:rsidR="00DF0A8A" w:rsidRPr="00205E9E" w:rsidRDefault="001F77AA" w:rsidP="00DF0A8A">
            <w:pPr>
              <w:textAlignment w:val="baseline"/>
              <w:rPr>
                <w:rFonts w:ascii="Arial Narrow" w:eastAsia="Times New Roman" w:hAnsi="Arial Narrow" w:cs="Segoe UI"/>
                <w:lang w:eastAsia="en-GB"/>
              </w:rPr>
            </w:pPr>
            <w:r w:rsidRPr="001F77AA">
              <w:rPr>
                <w:rFonts w:ascii="Arial Narrow" w:eastAsia="Times New Roman" w:hAnsi="Arial Narrow" w:cs="Segoe UI"/>
                <w:color w:val="FF0000"/>
                <w:lang w:eastAsia="en-GB"/>
              </w:rPr>
              <w:t>31/03/2026</w:t>
            </w:r>
          </w:p>
        </w:tc>
      </w:tr>
      <w:tr w:rsidR="00D138D2" w:rsidRPr="00C7682B"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C7682B"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5CF2ABB" w:rsidR="00D138D2" w:rsidRPr="00205E9E" w:rsidRDefault="00D138D2" w:rsidP="00DF0A8A">
            <w:pPr>
              <w:textAlignment w:val="baseline"/>
              <w:rPr>
                <w:rFonts w:ascii="Segoe UI" w:eastAsia="Times New Roman" w:hAnsi="Segoe UI" w:cs="Segoe UI"/>
                <w:sz w:val="18"/>
                <w:szCs w:val="18"/>
                <w:lang w:eastAsia="en-GB"/>
              </w:rPr>
            </w:pPr>
          </w:p>
        </w:tc>
        <w:tc>
          <w:tcPr>
            <w:tcW w:w="1643" w:type="dxa"/>
            <w:gridSpan w:val="2"/>
            <w:tcBorders>
              <w:top w:val="single" w:sz="6" w:space="0" w:color="auto"/>
              <w:left w:val="single" w:sz="6" w:space="0" w:color="auto"/>
              <w:right w:val="single" w:sz="6" w:space="0" w:color="auto"/>
            </w:tcBorders>
          </w:tcPr>
          <w:p w14:paraId="4DB5EFAE" w14:textId="5938DEFB" w:rsidR="00D138D2" w:rsidRPr="00205E9E" w:rsidRDefault="00D138D2" w:rsidP="00DF0A8A">
            <w:pPr>
              <w:textAlignment w:val="baseline"/>
              <w:rPr>
                <w:rFonts w:ascii="Segoe UI" w:eastAsia="Times New Roman" w:hAnsi="Segoe UI" w:cs="Segoe UI"/>
                <w:sz w:val="18"/>
                <w:szCs w:val="18"/>
                <w:lang w:eastAsia="en-GB"/>
              </w:rPr>
            </w:pPr>
          </w:p>
        </w:tc>
        <w:tc>
          <w:tcPr>
            <w:tcW w:w="1375" w:type="dxa"/>
            <w:tcBorders>
              <w:top w:val="single" w:sz="6" w:space="0" w:color="auto"/>
              <w:left w:val="single" w:sz="6" w:space="0" w:color="auto"/>
              <w:right w:val="single" w:sz="6" w:space="0" w:color="auto"/>
            </w:tcBorders>
          </w:tcPr>
          <w:p w14:paraId="57B8C49F" w14:textId="4D0BD00A" w:rsidR="00D138D2" w:rsidRPr="00205E9E" w:rsidRDefault="00D138D2" w:rsidP="00DF0A8A">
            <w:pPr>
              <w:textAlignment w:val="baseline"/>
              <w:rPr>
                <w:rFonts w:ascii="Segoe UI" w:eastAsia="Times New Roman" w:hAnsi="Segoe UI" w:cs="Segoe UI"/>
                <w:sz w:val="18"/>
                <w:szCs w:val="18"/>
                <w:lang w:eastAsia="en-GB"/>
              </w:rPr>
            </w:pPr>
          </w:p>
        </w:tc>
      </w:tr>
      <w:tr w:rsidR="00DF0A8A" w:rsidRPr="00C7682B"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3DE18CD4" w14:textId="32D87C29" w:rsidR="00DF0A8A" w:rsidRPr="00C7682B"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 </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Gaps in assurance (What additional assurances should we seek?)</w:t>
            </w:r>
            <w:r w:rsidRPr="00C7682B">
              <w:rPr>
                <w:rFonts w:ascii="Arial Narrow" w:eastAsia="Times New Roman" w:hAnsi="Arial Narrow" w:cs="Segoe UI"/>
                <w:lang w:eastAsia="en-GB"/>
              </w:rPr>
              <w:t> </w:t>
            </w:r>
          </w:p>
          <w:p w14:paraId="278F1DA3"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Investment required supporting the delivery and operational costs of the Digital strategy.  </w:t>
            </w:r>
          </w:p>
          <w:p w14:paraId="3870CEEE"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C7682B"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Incomplete DALs.</w:t>
            </w:r>
            <w:r w:rsidR="00DF0A8A"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5ECC10FC" w14:textId="77777777" w:rsidR="000C0A22" w:rsidRDefault="000C0A22" w:rsidP="00DF0A8A">
            <w:pPr>
              <w:textAlignment w:val="baseline"/>
              <w:rPr>
                <w:rFonts w:ascii="Arial Narrow" w:hAnsi="Arial Narrow" w:cs="Segoe UI"/>
                <w:lang w:eastAsia="en-GB"/>
              </w:rPr>
            </w:pPr>
            <w:r w:rsidRPr="00F51C42">
              <w:rPr>
                <w:rFonts w:ascii="Arial Narrow" w:hAnsi="Arial Narrow" w:cs="Segoe UI"/>
                <w:lang w:eastAsia="en-GB"/>
              </w:rPr>
              <w:t>08/12/2025 – Auto-Coding Model date has been amended to December - currently in final testing ahead of potential go-live week commencing 8th December.</w:t>
            </w:r>
          </w:p>
          <w:p w14:paraId="55B482D0" w14:textId="77777777" w:rsidR="00072D43" w:rsidRPr="00072D43" w:rsidRDefault="00072D43" w:rsidP="00072D43">
            <w:pPr>
              <w:textAlignment w:val="baseline"/>
              <w:rPr>
                <w:rFonts w:ascii="Arial" w:hAnsi="Arial" w:cs="Arial"/>
                <w:color w:val="EE0000"/>
                <w:lang w:eastAsia="en-GB"/>
              </w:rPr>
            </w:pPr>
            <w:r w:rsidRPr="00072D43">
              <w:rPr>
                <w:rFonts w:ascii="Arial Narrow" w:hAnsi="Arial Narrow" w:cs="Segoe UI"/>
                <w:color w:val="EE0000"/>
                <w:lang w:eastAsia="en-GB"/>
              </w:rPr>
              <w:t>12/01/2026: Completed additional Working from Home action due to increase in electronic coding since implementation of primary procedure and diagnosis coding - coders now working from home 2 days per week with scope for an additional day with over 70% electronic coding. Neurology auto-coding model is being used by supervisors with wider rollout in January - so have moved action date to end of January.</w:t>
            </w:r>
            <w:r w:rsidRPr="00072D43">
              <w:rPr>
                <w:rFonts w:ascii="Arial" w:hAnsi="Arial" w:cs="Arial"/>
                <w:color w:val="EE0000"/>
                <w:lang w:eastAsia="en-GB"/>
              </w:rPr>
              <w:t>​</w:t>
            </w:r>
          </w:p>
          <w:p w14:paraId="06CAE5D2" w14:textId="74AF1A8B" w:rsidR="001F77AA" w:rsidRPr="001F77AA" w:rsidRDefault="001F77AA" w:rsidP="00072D43">
            <w:pPr>
              <w:textAlignment w:val="baseline"/>
              <w:rPr>
                <w:rFonts w:ascii="Arial Narrow" w:hAnsi="Arial Narrow"/>
                <w:color w:val="EE0000"/>
              </w:rPr>
            </w:pPr>
            <w:r w:rsidRPr="001F77AA">
              <w:rPr>
                <w:rFonts w:ascii="Arial Narrow" w:hAnsi="Arial Narrow"/>
                <w:color w:val="EE0000"/>
              </w:rPr>
              <w:t>10/02/2026 – Auto-coding Model due to go live in February. Action dates extended.</w:t>
            </w:r>
          </w:p>
        </w:tc>
      </w:tr>
      <w:bookmarkEnd w:id="3"/>
    </w:tbl>
    <w:p w14:paraId="11F88532" w14:textId="77777777" w:rsidR="0054448E" w:rsidRPr="00C7682B" w:rsidRDefault="0054448E">
      <w:pPr>
        <w:widowControl/>
        <w:spacing w:after="160" w:line="259" w:lineRule="auto"/>
        <w:rPr>
          <w:rFonts w:ascii="Arial" w:hAnsi="Arial" w:cs="Arial"/>
          <w:b/>
          <w:u w:val="single"/>
        </w:rPr>
      </w:pPr>
    </w:p>
    <w:bookmarkEnd w:id="4"/>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5" w:name="_Hlk207268342"/>
            <w:bookmarkStart w:id="6" w:name="_Hlk215733175"/>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3EB8D070" w:rsidR="00DF0A8A" w:rsidRPr="00C7682B" w:rsidRDefault="00691CE5" w:rsidP="009002C1">
            <w:pPr>
              <w:jc w:val="right"/>
              <w:rPr>
                <w:rFonts w:ascii="Arial Narrow" w:hAnsi="Arial Narrow"/>
                <w:b/>
                <w:sz w:val="22"/>
                <w:szCs w:val="22"/>
              </w:rPr>
            </w:pPr>
            <w:r>
              <w:rPr>
                <w:rFonts w:ascii="Arial Narrow" w:hAnsi="Arial Narrow"/>
                <w:b/>
                <w:sz w:val="22"/>
                <w:szCs w:val="22"/>
              </w:rPr>
              <w:t>Date Last Reviewed: January 2026</w:t>
            </w:r>
          </w:p>
        </w:tc>
        <w:tc>
          <w:tcPr>
            <w:tcW w:w="5050" w:type="dxa"/>
            <w:gridSpan w:val="2"/>
            <w:tcBorders>
              <w:top w:val="single" w:sz="4" w:space="0" w:color="auto"/>
            </w:tcBorders>
            <w:shd w:val="clear" w:color="auto" w:fill="C00000"/>
          </w:tcPr>
          <w:p w14:paraId="028D4EF5" w14:textId="4ECCE8C0"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105</w:t>
            </w:r>
          </w:p>
          <w:p w14:paraId="021AB372" w14:textId="35A90E06"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00C631B1" w:rsidRPr="00C631B1">
              <w:rPr>
                <w:rFonts w:ascii="Arial Narrow" w:hAnsi="Arial Narrow" w:cs="Arial"/>
                <w:b/>
                <w:iCs/>
                <w:color w:val="FF0000"/>
                <w:sz w:val="22"/>
                <w:szCs w:val="22"/>
                <w:highlight w:val="yellow"/>
              </w:rPr>
              <w:t>31/12/2026</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2E2ECD80"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001F77AA" w:rsidRPr="001F77AA">
              <w:rPr>
                <w:rFonts w:ascii="Arial Narrow" w:hAnsi="Arial Narrow" w:cs="Arial"/>
                <w:color w:val="FF0000"/>
                <w:sz w:val="22"/>
                <w:szCs w:val="22"/>
              </w:rPr>
              <w:t xml:space="preserve">across all pathology </w:t>
            </w:r>
            <w:proofErr w:type="gramStart"/>
            <w:r w:rsidR="001F77AA" w:rsidRPr="001F77AA">
              <w:rPr>
                <w:rFonts w:ascii="Arial Narrow" w:hAnsi="Arial Narrow" w:cs="Arial"/>
                <w:color w:val="FF0000"/>
                <w:sz w:val="22"/>
                <w:szCs w:val="22"/>
              </w:rPr>
              <w:t>disciplines</w:t>
            </w:r>
            <w:proofErr w:type="gramEnd"/>
            <w:r w:rsidR="001F77AA" w:rsidRPr="001F77AA">
              <w:rPr>
                <w:rFonts w:ascii="Arial Narrow" w:hAnsi="Arial Narrow" w:cs="Arial"/>
                <w:color w:val="FF0000"/>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2A693BC4"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4 x 1 = </w:t>
            </w:r>
            <w:r w:rsidR="009C60EE">
              <w:rPr>
                <w:rFonts w:ascii="Arial Narrow" w:hAnsi="Arial Narrow" w:cs="Arial"/>
                <w:sz w:val="22"/>
                <w:szCs w:val="22"/>
              </w:rPr>
              <w:t>4</w:t>
            </w:r>
          </w:p>
        </w:tc>
        <w:tc>
          <w:tcPr>
            <w:tcW w:w="5954" w:type="dxa"/>
            <w:gridSpan w:val="3"/>
            <w:vMerge w:val="restart"/>
          </w:tcPr>
          <w:p w14:paraId="12AD93AE" w14:textId="2442C8DF" w:rsidR="00DF0A8A" w:rsidRPr="00C7682B" w:rsidRDefault="00F51C42" w:rsidP="00DF0A8A">
            <w:pPr>
              <w:rPr>
                <w:rFonts w:ascii="Arial Narrow" w:hAnsi="Arial Narrow"/>
                <w:sz w:val="22"/>
                <w:szCs w:val="22"/>
              </w:rPr>
            </w:pPr>
            <w:r>
              <w:rPr>
                <w:rFonts w:ascii="Arial Narrow" w:hAnsi="Arial Narrow"/>
                <w:noProof/>
              </w:rPr>
              <w:drawing>
                <wp:inline distT="0" distB="0" distL="0" distR="0" wp14:anchorId="32331D80" wp14:editId="6DBA6F0A">
                  <wp:extent cx="3558540" cy="1805940"/>
                  <wp:effectExtent l="0" t="0" r="3810" b="3810"/>
                  <wp:docPr id="98634547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21C5018" w14:textId="77777777" w:rsidR="001F77AA" w:rsidRPr="008D3CAB" w:rsidRDefault="001F77AA" w:rsidP="001F77AA">
            <w:pPr>
              <w:spacing w:line="252" w:lineRule="auto"/>
              <w:rPr>
                <w:rFonts w:ascii="Arial Narrow" w:hAnsi="Arial Narrow" w:cs="Arial"/>
                <w:b/>
                <w:bCs/>
                <w:color w:val="FF0000"/>
                <w:sz w:val="22"/>
                <w:szCs w:val="22"/>
              </w:rPr>
            </w:pPr>
            <w:r w:rsidRPr="008D3CAB">
              <w:rPr>
                <w:rFonts w:ascii="Arial Narrow" w:hAnsi="Arial Narrow" w:cs="Arial"/>
                <w:b/>
                <w:bCs/>
                <w:color w:val="FF0000"/>
                <w:sz w:val="22"/>
                <w:szCs w:val="22"/>
              </w:rPr>
              <w:t xml:space="preserve">Configuring and testing the new LIMS system </w:t>
            </w:r>
          </w:p>
          <w:p w14:paraId="13394917" w14:textId="77777777" w:rsidR="001F77AA" w:rsidRPr="001F77AA" w:rsidRDefault="001F77AA" w:rsidP="001F77AA">
            <w:pPr>
              <w:jc w:val="both"/>
              <w:rPr>
                <w:rFonts w:ascii="Arial Narrow" w:hAnsi="Arial Narrow" w:cs="Arial"/>
                <w:color w:val="FF0000"/>
                <w:sz w:val="22"/>
                <w:szCs w:val="22"/>
              </w:rPr>
            </w:pPr>
            <w:r w:rsidRPr="001F77AA">
              <w:rPr>
                <w:rFonts w:ascii="Arial Narrow" w:hAnsi="Arial Narrow" w:cs="Arial"/>
                <w:color w:val="FF0000"/>
                <w:sz w:val="22"/>
                <w:szCs w:val="22"/>
              </w:rPr>
              <w:t>SBUHB is live with Cellular Pathology and were the first users of the system in Wales.</w:t>
            </w:r>
          </w:p>
          <w:p w14:paraId="17B5BCD2" w14:textId="77777777" w:rsidR="001F77AA" w:rsidRPr="001F77AA" w:rsidRDefault="001F77AA" w:rsidP="001F77AA">
            <w:pPr>
              <w:jc w:val="both"/>
              <w:rPr>
                <w:rFonts w:ascii="Arial Narrow" w:hAnsi="Arial Narrow" w:cs="Arial"/>
                <w:color w:val="FF0000"/>
                <w:sz w:val="22"/>
                <w:szCs w:val="22"/>
              </w:rPr>
            </w:pPr>
          </w:p>
          <w:p w14:paraId="32197704" w14:textId="77777777" w:rsidR="001F77AA" w:rsidRPr="001F77AA" w:rsidRDefault="001F77AA" w:rsidP="001F77AA">
            <w:pPr>
              <w:jc w:val="both"/>
              <w:rPr>
                <w:rFonts w:ascii="Arial Narrow" w:hAnsi="Arial Narrow" w:cs="Arial"/>
                <w:color w:val="FF0000"/>
                <w:sz w:val="22"/>
                <w:szCs w:val="22"/>
              </w:rPr>
            </w:pPr>
            <w:r w:rsidRPr="001F77AA">
              <w:rPr>
                <w:rFonts w:ascii="Arial Narrow" w:hAnsi="Arial Narrow" w:cs="Arial"/>
                <w:color w:val="FF0000"/>
                <w:sz w:val="22"/>
                <w:szCs w:val="22"/>
              </w:rPr>
              <w:t xml:space="preserve">For Blood Sciences, there are 218 critical defects that must be resolved and / or mitigated against before go-live; the national programme is aiming to have fixes in place by the end of February ready for Health Board testing. The current Blood Sciences go-live date in the national plan is July. The Health Board project team is supportive of the driver to complete the All Wales go-live of the Blood Sciences module by the end of June. </w:t>
            </w:r>
          </w:p>
          <w:p w14:paraId="15F7AD2C" w14:textId="77777777" w:rsidR="001F77AA" w:rsidRPr="001F77AA" w:rsidRDefault="001F77AA" w:rsidP="001F77AA">
            <w:pPr>
              <w:jc w:val="both"/>
              <w:rPr>
                <w:rFonts w:ascii="Arial Narrow" w:hAnsi="Arial Narrow" w:cs="Arial"/>
                <w:color w:val="FF0000"/>
                <w:sz w:val="22"/>
                <w:szCs w:val="22"/>
              </w:rPr>
            </w:pPr>
          </w:p>
          <w:p w14:paraId="59BB26DB" w14:textId="77777777" w:rsidR="001F77AA" w:rsidRPr="001F77AA" w:rsidRDefault="001F77AA" w:rsidP="001F77AA">
            <w:pPr>
              <w:jc w:val="both"/>
              <w:rPr>
                <w:rFonts w:ascii="Arial Narrow" w:hAnsi="Arial Narrow" w:cs="Arial"/>
                <w:color w:val="FF0000"/>
                <w:sz w:val="22"/>
                <w:szCs w:val="22"/>
              </w:rPr>
            </w:pPr>
            <w:r w:rsidRPr="001F77AA">
              <w:rPr>
                <w:rFonts w:ascii="Arial Narrow" w:hAnsi="Arial Narrow" w:cs="Arial"/>
                <w:color w:val="FF0000"/>
                <w:sz w:val="22"/>
                <w:szCs w:val="22"/>
              </w:rPr>
              <w:t>The project team and the Blood Transfusion service remain concerned about the delivery of the Blood Transfusion module in LIMS 2.0. The national plan (first published mid-January 2026) is indicating a go-live in Q2. The plan needs to undergo further consultation with Health Boards to assure the ambitious dates being proposed are realistic and that resources can be made available to meet the Q2 go-live. Paramount to the go-live will be assurance that the system configuration supports clinical workflow and importantly, regulatory requirements.</w:t>
            </w:r>
          </w:p>
          <w:p w14:paraId="7BCE9066" w14:textId="77777777" w:rsidR="001F77AA" w:rsidRPr="001F77AA" w:rsidRDefault="001F77AA" w:rsidP="001F77AA">
            <w:pPr>
              <w:jc w:val="both"/>
              <w:rPr>
                <w:rFonts w:ascii="Arial Narrow" w:hAnsi="Arial Narrow" w:cs="Arial"/>
                <w:color w:val="FF0000"/>
                <w:sz w:val="22"/>
                <w:szCs w:val="22"/>
              </w:rPr>
            </w:pPr>
          </w:p>
          <w:p w14:paraId="3E868806" w14:textId="77777777" w:rsidR="001F77AA" w:rsidRPr="001F77AA" w:rsidRDefault="001F77AA" w:rsidP="001F77AA">
            <w:pPr>
              <w:jc w:val="both"/>
              <w:rPr>
                <w:rFonts w:ascii="Arial Narrow" w:hAnsi="Arial Narrow" w:cs="Arial"/>
                <w:color w:val="FF0000"/>
                <w:sz w:val="22"/>
                <w:szCs w:val="22"/>
              </w:rPr>
            </w:pPr>
            <w:r w:rsidRPr="001F77AA">
              <w:rPr>
                <w:rFonts w:ascii="Arial Narrow" w:hAnsi="Arial Narrow" w:cs="Arial"/>
                <w:color w:val="FF0000"/>
                <w:sz w:val="22"/>
                <w:szCs w:val="22"/>
              </w:rPr>
              <w:t xml:space="preserve">Should Blood Transfusion go-live be delayed further, SBUHB will need to continue to use the current LIMS 1.0. The supplier, </w:t>
            </w:r>
            <w:proofErr w:type="spellStart"/>
            <w:r w:rsidRPr="001F77AA">
              <w:rPr>
                <w:rFonts w:ascii="Arial Narrow" w:hAnsi="Arial Narrow" w:cs="Arial"/>
                <w:color w:val="FF0000"/>
                <w:sz w:val="22"/>
                <w:szCs w:val="22"/>
              </w:rPr>
              <w:t>Intersystems</w:t>
            </w:r>
            <w:proofErr w:type="spellEnd"/>
            <w:r w:rsidRPr="001F77AA">
              <w:rPr>
                <w:rFonts w:ascii="Arial Narrow" w:hAnsi="Arial Narrow" w:cs="Arial"/>
                <w:color w:val="FF0000"/>
                <w:sz w:val="22"/>
                <w:szCs w:val="22"/>
              </w:rPr>
              <w:t>, have waived their costs until end of August but they will begin again from September onwards at £69k per month. DHCW will not be passing on any costs.</w:t>
            </w:r>
          </w:p>
          <w:p w14:paraId="0A646D95" w14:textId="77777777" w:rsidR="003970C9" w:rsidRPr="00C7682B"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51B78087" w:rsidR="003970C9" w:rsidRPr="00C7682B" w:rsidRDefault="00072D43" w:rsidP="00DF0A8A">
            <w:pPr>
              <w:rPr>
                <w:rFonts w:ascii="Arial Narrow" w:hAnsi="Arial Narrow" w:cs="Arial"/>
                <w:sz w:val="22"/>
                <w:szCs w:val="22"/>
              </w:rPr>
            </w:pPr>
            <w:r w:rsidRPr="00072D43">
              <w:rPr>
                <w:rFonts w:ascii="Arial Narrow" w:hAnsi="Arial Narrow" w:cs="Arial"/>
                <w:color w:val="EE0000"/>
                <w:sz w:val="22"/>
                <w:szCs w:val="22"/>
              </w:rPr>
              <w:t>28/02/2026</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lastRenderedPageBreak/>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0B6BB0F3" w14:textId="607B4D14" w:rsidR="00DF0A8A" w:rsidRPr="001F77AA" w:rsidRDefault="001F77AA" w:rsidP="00DF0A8A">
            <w:pPr>
              <w:rPr>
                <w:rFonts w:ascii="Arial Narrow" w:hAnsi="Arial Narrow"/>
                <w:color w:val="FF0000"/>
                <w:sz w:val="22"/>
                <w:szCs w:val="22"/>
              </w:rPr>
            </w:pPr>
            <w:r w:rsidRPr="001F77AA">
              <w:rPr>
                <w:rFonts w:ascii="Arial Narrow" w:hAnsi="Arial Narrow"/>
                <w:color w:val="FF0000"/>
                <w:sz w:val="22"/>
                <w:szCs w:val="22"/>
              </w:rPr>
              <w:t>The national programme has been extended until 31st March 2026 at no additional cost to the Health Board. Welsh Government funded an extension to 31st December 2025 at cost of £1.6m. Digital Health and Care Wales are covering a further £0.87m of national costs until 31st March 2026.</w:t>
            </w:r>
          </w:p>
          <w:p w14:paraId="0AA7AE52" w14:textId="77777777" w:rsidR="001F77AA" w:rsidRPr="00C7682B" w:rsidRDefault="001F77A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1F77AA" w:rsidRDefault="00DF0A8A" w:rsidP="00DF0A8A">
            <w:pPr>
              <w:rPr>
                <w:rFonts w:ascii="Arial Narrow" w:hAnsi="Arial Narrow"/>
                <w:sz w:val="22"/>
                <w:szCs w:val="22"/>
              </w:rPr>
            </w:pPr>
          </w:p>
          <w:p w14:paraId="795CF85B" w14:textId="77777777" w:rsidR="001F77AA" w:rsidRPr="001F77AA" w:rsidRDefault="001F77AA" w:rsidP="001F77AA">
            <w:pPr>
              <w:ind w:right="96"/>
              <w:jc w:val="both"/>
              <w:rPr>
                <w:rStyle w:val="normaltextrun"/>
                <w:rFonts w:ascii="Arial Narrow" w:eastAsia="Times New Roman" w:hAnsi="Arial Narrow" w:cs="Arial"/>
                <w:color w:val="FF0000"/>
                <w:sz w:val="22"/>
                <w:szCs w:val="22"/>
              </w:rPr>
            </w:pPr>
            <w:r w:rsidRPr="001F77AA">
              <w:rPr>
                <w:rStyle w:val="normaltextrun"/>
                <w:rFonts w:ascii="Arial Narrow" w:eastAsia="Times New Roman" w:hAnsi="Arial Narrow" w:cs="Arial"/>
                <w:color w:val="FF0000"/>
                <w:sz w:val="22"/>
                <w:szCs w:val="22"/>
              </w:rPr>
              <w:t xml:space="preserve">The local project team received an update paper from DHCW on the </w:t>
            </w:r>
            <w:proofErr w:type="gramStart"/>
            <w:r w:rsidRPr="001F77AA">
              <w:rPr>
                <w:rStyle w:val="normaltextrun"/>
                <w:rFonts w:ascii="Arial Narrow" w:eastAsia="Times New Roman" w:hAnsi="Arial Narrow" w:cs="Arial"/>
                <w:color w:val="FF0000"/>
                <w:sz w:val="22"/>
                <w:szCs w:val="22"/>
              </w:rPr>
              <w:t>29th</w:t>
            </w:r>
            <w:proofErr w:type="gramEnd"/>
            <w:r w:rsidRPr="001F77AA">
              <w:rPr>
                <w:rStyle w:val="normaltextrun"/>
                <w:rFonts w:ascii="Arial Narrow" w:eastAsia="Times New Roman" w:hAnsi="Arial Narrow" w:cs="Arial"/>
                <w:color w:val="FF0000"/>
                <w:sz w:val="22"/>
                <w:szCs w:val="22"/>
              </w:rPr>
              <w:t xml:space="preserve"> January showing Q1 2026/27 costs across Wales of £2.8m. Once apportioned between participating organisations in line with the national business case, this equates to £0.3m for SBUHB. </w:t>
            </w:r>
          </w:p>
          <w:p w14:paraId="7EB0B749" w14:textId="77777777" w:rsidR="001F77AA" w:rsidRPr="001F77AA" w:rsidRDefault="001F77AA" w:rsidP="001F77AA">
            <w:pPr>
              <w:ind w:right="96"/>
              <w:jc w:val="both"/>
              <w:rPr>
                <w:rFonts w:ascii="Arial Narrow" w:hAnsi="Arial Narrow"/>
                <w:color w:val="FF0000"/>
                <w:sz w:val="22"/>
                <w:szCs w:val="22"/>
              </w:rPr>
            </w:pPr>
          </w:p>
          <w:p w14:paraId="5C747204" w14:textId="77777777" w:rsidR="001F77AA" w:rsidRPr="001F77AA" w:rsidRDefault="001F77AA" w:rsidP="001F77AA">
            <w:pPr>
              <w:jc w:val="both"/>
              <w:rPr>
                <w:rStyle w:val="normaltextrun"/>
                <w:rFonts w:ascii="Arial Narrow" w:eastAsia="Times New Roman" w:hAnsi="Arial Narrow" w:cs="Arial"/>
                <w:color w:val="FF0000"/>
                <w:sz w:val="22"/>
                <w:szCs w:val="22"/>
              </w:rPr>
            </w:pPr>
            <w:r w:rsidRPr="001F77AA">
              <w:rPr>
                <w:rStyle w:val="normaltextrun"/>
                <w:rFonts w:ascii="Arial Narrow" w:eastAsia="Times New Roman" w:hAnsi="Arial Narrow" w:cs="Arial"/>
                <w:color w:val="FF0000"/>
                <w:sz w:val="22"/>
                <w:szCs w:val="22"/>
              </w:rPr>
              <w:t>The £0.3m would fund the extension of NHS hosted infrastructure, the supplier’s programme resources and national programme resources.</w:t>
            </w:r>
          </w:p>
          <w:p w14:paraId="7A46DF16" w14:textId="77777777" w:rsidR="001F77AA" w:rsidRPr="001F77AA" w:rsidRDefault="001F77AA" w:rsidP="001F77AA">
            <w:pPr>
              <w:jc w:val="both"/>
              <w:rPr>
                <w:rFonts w:ascii="Arial Narrow" w:hAnsi="Arial Narrow" w:cstheme="minorHAnsi"/>
                <w:color w:val="FF0000"/>
                <w:sz w:val="22"/>
                <w:szCs w:val="22"/>
              </w:rPr>
            </w:pPr>
          </w:p>
          <w:p w14:paraId="0BE954D1" w14:textId="77777777" w:rsidR="001F77AA" w:rsidRPr="001F77AA" w:rsidRDefault="001F77AA" w:rsidP="001F77AA">
            <w:pPr>
              <w:jc w:val="both"/>
              <w:rPr>
                <w:rStyle w:val="normaltextrun"/>
                <w:rFonts w:ascii="Arial Narrow" w:hAnsi="Arial Narrow"/>
                <w:color w:val="FF0000"/>
                <w:sz w:val="22"/>
                <w:szCs w:val="22"/>
              </w:rPr>
            </w:pPr>
            <w:r w:rsidRPr="001F77AA">
              <w:rPr>
                <w:rFonts w:ascii="Arial Narrow" w:hAnsi="Arial Narrow" w:cstheme="minorBidi"/>
                <w:color w:val="FF0000"/>
                <w:sz w:val="22"/>
                <w:szCs w:val="22"/>
              </w:rPr>
              <w:t xml:space="preserve">Should Blood Transfusion go-live be delayed beyond August 2026, SBUHB will need </w:t>
            </w:r>
            <w:r w:rsidRPr="001F77AA">
              <w:rPr>
                <w:rFonts w:ascii="Arial Narrow" w:hAnsi="Arial Narrow" w:cstheme="minorBidi"/>
                <w:color w:val="FF0000"/>
                <w:sz w:val="22"/>
                <w:szCs w:val="22"/>
              </w:rPr>
              <w:lastRenderedPageBreak/>
              <w:t xml:space="preserve">to continue to use the current LIMS 1.0. The supplier, </w:t>
            </w:r>
            <w:proofErr w:type="spellStart"/>
            <w:r w:rsidRPr="001F77AA">
              <w:rPr>
                <w:rFonts w:ascii="Arial Narrow" w:hAnsi="Arial Narrow" w:cstheme="minorBidi"/>
                <w:color w:val="FF0000"/>
                <w:sz w:val="22"/>
                <w:szCs w:val="22"/>
              </w:rPr>
              <w:t>Intersystems</w:t>
            </w:r>
            <w:proofErr w:type="spellEnd"/>
            <w:r w:rsidRPr="001F77AA">
              <w:rPr>
                <w:rFonts w:ascii="Arial Narrow" w:hAnsi="Arial Narrow" w:cstheme="minorBidi"/>
                <w:color w:val="FF0000"/>
                <w:sz w:val="22"/>
                <w:szCs w:val="22"/>
              </w:rPr>
              <w:t>, has indicated their costs would be £69k per month for the continued use of the Blood Transfusion module of LIMS 1.0 until such time the Health Board transitions to LIMS 2.0. DHCW will not be passing on any costs.</w:t>
            </w:r>
          </w:p>
          <w:p w14:paraId="1167994A" w14:textId="77777777" w:rsidR="001F77AA" w:rsidRPr="001F77AA" w:rsidRDefault="001F77AA" w:rsidP="001F77AA">
            <w:pPr>
              <w:rPr>
                <w:rFonts w:ascii="Arial Narrow" w:hAnsi="Arial Narrow"/>
                <w:sz w:val="22"/>
                <w:szCs w:val="22"/>
              </w:rPr>
            </w:pPr>
          </w:p>
          <w:p w14:paraId="4E706AAC" w14:textId="77777777" w:rsidR="001F77AA" w:rsidRPr="001F77AA" w:rsidRDefault="001F77AA" w:rsidP="001F77AA">
            <w:pPr>
              <w:pStyle w:val="Default"/>
              <w:rPr>
                <w:rFonts w:ascii="Arial Narrow" w:hAnsi="Arial Narrow" w:cs="Arial"/>
                <w:bCs/>
                <w:color w:val="FF0000"/>
                <w:sz w:val="22"/>
                <w:szCs w:val="22"/>
              </w:rPr>
            </w:pPr>
            <w:r w:rsidRPr="00C9697F">
              <w:rPr>
                <w:rFonts w:ascii="Arial Narrow" w:hAnsi="Arial Narrow" w:cs="Arial"/>
                <w:b/>
                <w:bCs/>
                <w:color w:val="FF0000"/>
                <w:sz w:val="22"/>
                <w:szCs w:val="22"/>
              </w:rPr>
              <w:t xml:space="preserve">Infrastructure </w:t>
            </w:r>
            <w:r>
              <w:rPr>
                <w:rFonts w:ascii="Arial Narrow" w:hAnsi="Arial Narrow" w:cs="Arial"/>
                <w:b/>
                <w:bCs/>
                <w:color w:val="FF0000"/>
                <w:sz w:val="22"/>
                <w:szCs w:val="22"/>
              </w:rPr>
              <w:t>M</w:t>
            </w:r>
            <w:r w:rsidRPr="00C9697F">
              <w:rPr>
                <w:rFonts w:ascii="Arial Narrow" w:hAnsi="Arial Narrow" w:cs="Arial"/>
                <w:b/>
                <w:bCs/>
                <w:color w:val="FF0000"/>
                <w:sz w:val="22"/>
                <w:szCs w:val="22"/>
              </w:rPr>
              <w:t>itigations</w:t>
            </w:r>
          </w:p>
          <w:p w14:paraId="49B92A91" w14:textId="77777777" w:rsidR="001F77AA" w:rsidRPr="001F77AA" w:rsidRDefault="001F77AA" w:rsidP="001F77AA">
            <w:pPr>
              <w:jc w:val="both"/>
              <w:rPr>
                <w:rFonts w:ascii="Arial Narrow" w:hAnsi="Arial Narrow" w:cstheme="minorHAnsi"/>
                <w:bCs/>
                <w:color w:val="FF0000"/>
                <w:sz w:val="22"/>
                <w:szCs w:val="22"/>
              </w:rPr>
            </w:pPr>
            <w:r w:rsidRPr="001F77AA">
              <w:rPr>
                <w:rFonts w:ascii="Arial Narrow" w:hAnsi="Arial Narrow" w:cstheme="minorHAnsi"/>
                <w:bCs/>
                <w:color w:val="FF0000"/>
                <w:sz w:val="22"/>
                <w:szCs w:val="22"/>
              </w:rPr>
              <w:t xml:space="preserve">The project team has written to the national programme requesting a risk assessment covering: </w:t>
            </w:r>
          </w:p>
          <w:p w14:paraId="5FA2CD99" w14:textId="77777777" w:rsidR="001F77AA" w:rsidRPr="001F77AA" w:rsidRDefault="001F77AA" w:rsidP="001F77AA">
            <w:pPr>
              <w:pStyle w:val="ListParagraph"/>
              <w:numPr>
                <w:ilvl w:val="0"/>
                <w:numId w:val="29"/>
              </w:numPr>
              <w:jc w:val="both"/>
              <w:rPr>
                <w:rFonts w:ascii="Arial Narrow" w:hAnsi="Arial Narrow"/>
                <w:bCs/>
                <w:color w:val="FF0000"/>
                <w:sz w:val="22"/>
                <w:szCs w:val="22"/>
              </w:rPr>
            </w:pPr>
            <w:r w:rsidRPr="001F77AA">
              <w:rPr>
                <w:rFonts w:ascii="Arial Narrow" w:hAnsi="Arial Narrow"/>
                <w:bCs/>
                <w:color w:val="FF0000"/>
                <w:sz w:val="22"/>
                <w:szCs w:val="22"/>
              </w:rPr>
              <w:t>Risks including technical, cyber, clinical and operational if Swansea Bay was to remain on LIMS 1.0 post-August 2026 (date from which infrastructure needs to be refreshed).</w:t>
            </w:r>
          </w:p>
          <w:p w14:paraId="511D57B9" w14:textId="03B64705" w:rsidR="00DF0A8A" w:rsidRPr="00C7682B" w:rsidRDefault="001F77AA" w:rsidP="001F77AA">
            <w:pPr>
              <w:rPr>
                <w:rFonts w:ascii="Arial Narrow" w:hAnsi="Arial Narrow"/>
                <w:sz w:val="22"/>
                <w:szCs w:val="22"/>
              </w:rPr>
            </w:pPr>
            <w:r w:rsidRPr="001F77AA">
              <w:rPr>
                <w:rFonts w:ascii="Arial Narrow" w:hAnsi="Arial Narrow"/>
                <w:bCs/>
                <w:color w:val="FF0000"/>
                <w:sz w:val="22"/>
                <w:szCs w:val="22"/>
              </w:rPr>
              <w:t>Associated mitigations to help manage the risks whilst the programme continues to progress to work to migrate to LIMS 2.0 for Blood Transfusion.</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4CFE5B7C" w14:textId="77777777" w:rsidR="001F77AA" w:rsidRPr="001F77AA" w:rsidRDefault="001F77AA" w:rsidP="001F77AA">
            <w:pPr>
              <w:rPr>
                <w:rFonts w:ascii="Arial Narrow" w:hAnsi="Arial Narrow"/>
                <w:color w:val="FF0000"/>
                <w:sz w:val="22"/>
                <w:szCs w:val="22"/>
              </w:rPr>
            </w:pPr>
            <w:r w:rsidRPr="001F77AA">
              <w:rPr>
                <w:rFonts w:ascii="Arial Narrow" w:hAnsi="Arial Narrow"/>
                <w:color w:val="FF0000"/>
                <w:sz w:val="22"/>
                <w:szCs w:val="22"/>
              </w:rPr>
              <w:t>The current go-live schedule is tabulated below:</w:t>
            </w:r>
          </w:p>
          <w:tbl>
            <w:tblPr>
              <w:tblW w:w="0" w:type="auto"/>
              <w:tblCellMar>
                <w:left w:w="0" w:type="dxa"/>
                <w:right w:w="0" w:type="dxa"/>
              </w:tblCellMar>
              <w:tblLook w:val="04A0" w:firstRow="1" w:lastRow="0" w:firstColumn="1" w:lastColumn="0" w:noHBand="0" w:noVBand="1"/>
            </w:tblPr>
            <w:tblGrid>
              <w:gridCol w:w="1014"/>
              <w:gridCol w:w="5245"/>
              <w:gridCol w:w="3119"/>
            </w:tblGrid>
            <w:tr w:rsidR="001F77AA" w:rsidRPr="001F77AA" w14:paraId="2B71435C" w14:textId="77777777" w:rsidTr="00670218">
              <w:tc>
                <w:tcPr>
                  <w:tcW w:w="101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87BC9"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Tranche</w:t>
                  </w:r>
                </w:p>
              </w:tc>
              <w:tc>
                <w:tcPr>
                  <w:tcW w:w="524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181C2C2"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Discipline</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A19662B"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Go-live date</w:t>
                  </w:r>
                </w:p>
              </w:tc>
            </w:tr>
            <w:tr w:rsidR="001F77AA" w:rsidRPr="001F77AA" w14:paraId="0944A42F"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31DBB1"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1</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1AC5E2C7"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Technical deployment only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3499BF17"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October 2025</w:t>
                  </w:r>
                </w:p>
              </w:tc>
            </w:tr>
            <w:tr w:rsidR="001F77AA" w:rsidRPr="001F77AA" w14:paraId="34C8C947" w14:textId="77777777" w:rsidTr="00670218">
              <w:tc>
                <w:tcPr>
                  <w:tcW w:w="1014" w:type="dxa"/>
                  <w:vMerge w:val="restart"/>
                  <w:tcBorders>
                    <w:top w:val="nil"/>
                    <w:left w:val="single" w:sz="8" w:space="0" w:color="auto"/>
                    <w:right w:val="single" w:sz="8" w:space="0" w:color="auto"/>
                  </w:tcBorders>
                  <w:tcMar>
                    <w:top w:w="0" w:type="dxa"/>
                    <w:left w:w="108" w:type="dxa"/>
                    <w:bottom w:w="0" w:type="dxa"/>
                    <w:right w:w="108" w:type="dxa"/>
                  </w:tcMar>
                  <w:hideMark/>
                </w:tcPr>
                <w:p w14:paraId="295B55D9"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2</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2FF93735"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Cellular Pathology/Andrology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6C7A9C6"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January 2026</w:t>
                  </w:r>
                </w:p>
              </w:tc>
            </w:tr>
            <w:tr w:rsidR="001F77AA" w:rsidRPr="001F77AA" w14:paraId="2F192E97" w14:textId="77777777" w:rsidTr="00670218">
              <w:tc>
                <w:tcPr>
                  <w:tcW w:w="1014"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15DE730D" w14:textId="77777777" w:rsidR="001F77AA" w:rsidRPr="001F77AA" w:rsidRDefault="001F77AA" w:rsidP="001F77AA">
                  <w:pPr>
                    <w:rPr>
                      <w:rFonts w:ascii="Arial Narrow" w:hAnsi="Arial Narrow" w:cs="Arial"/>
                      <w:color w:val="FF0000"/>
                    </w:rPr>
                  </w:pP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11F06D6D"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Mortuary</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4FA2AED0"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March 2026</w:t>
                  </w:r>
                </w:p>
              </w:tc>
            </w:tr>
            <w:tr w:rsidR="001F77AA" w:rsidRPr="001F77AA" w14:paraId="15CA226F"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1D2634"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3</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1D4F8072"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Public Health Wales/Microbiology/Cervical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DFF4A18"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May 2026</w:t>
                  </w:r>
                </w:p>
              </w:tc>
            </w:tr>
            <w:tr w:rsidR="001F77AA" w:rsidRPr="001F77AA" w14:paraId="41960E96"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97BA25"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4</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05CCCB4D"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Blood Sciences/Point of Care Testing/Newborn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1CA002BF"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July 2026</w:t>
                  </w:r>
                </w:p>
              </w:tc>
            </w:tr>
            <w:tr w:rsidR="001F77AA" w:rsidRPr="001F77AA" w14:paraId="659513AF" w14:textId="77777777" w:rsidTr="00670218">
              <w:tc>
                <w:tcPr>
                  <w:tcW w:w="10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BA68FC"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5</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5A52E0"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Blood Transfusion</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2A5895" w14:textId="77777777" w:rsidR="001F77AA" w:rsidRPr="001F77AA" w:rsidRDefault="001F77AA" w:rsidP="001F77AA">
                  <w:pPr>
                    <w:rPr>
                      <w:rFonts w:ascii="Arial Narrow" w:hAnsi="Arial Narrow" w:cs="Arial"/>
                      <w:color w:val="FF0000"/>
                    </w:rPr>
                  </w:pPr>
                  <w:r w:rsidRPr="001F77AA">
                    <w:rPr>
                      <w:rFonts w:ascii="Arial Narrow" w:hAnsi="Arial Narrow" w:cs="Arial"/>
                      <w:color w:val="FF0000"/>
                    </w:rPr>
                    <w:t>TBC (September 2026 proposed)</w:t>
                  </w:r>
                </w:p>
              </w:tc>
            </w:tr>
          </w:tbl>
          <w:p w14:paraId="23210C53" w14:textId="77777777" w:rsidR="001F77AA" w:rsidRDefault="001F77AA" w:rsidP="001F77AA"/>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F48431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 xml:space="preserve">11/11/2025 – The pathology Operational Delivery Network LIMS sub-group chair has written to the LIMS national programme chair to request that the Backup Plan and the costs estimated </w:t>
            </w:r>
            <w:r w:rsidRPr="00205E9E">
              <w:rPr>
                <w:rFonts w:ascii="Arial Narrow" w:hAnsi="Arial Narrow" w:cs="Arial"/>
                <w:sz w:val="22"/>
                <w:szCs w:val="22"/>
              </w:rPr>
              <w:lastRenderedPageBreak/>
              <w:t>within it be revisited given the increasing likelihood that go lives will take place in the new financial year.</w:t>
            </w:r>
          </w:p>
          <w:p w14:paraId="019075D9" w14:textId="77777777" w:rsidR="000C0A22" w:rsidRDefault="000C0A22" w:rsidP="00DF0A8A">
            <w:pPr>
              <w:rPr>
                <w:rFonts w:ascii="Arial Narrow" w:hAnsi="Arial Narrow" w:cs="Arial"/>
                <w:sz w:val="22"/>
                <w:szCs w:val="22"/>
              </w:rPr>
            </w:pPr>
            <w:r w:rsidRPr="00F51C42">
              <w:rPr>
                <w:rFonts w:ascii="Arial Narrow" w:hAnsi="Arial Narrow" w:cs="Arial"/>
                <w:sz w:val="22"/>
                <w:szCs w:val="22"/>
              </w:rPr>
              <w:t>09/12/2025 - Costs shared with 9th December 2025 Programme Board show a cost after 31st March 2026 of £3.3m per quarter, with £0.4m of those costs apportioned to SBUHB.</w:t>
            </w:r>
          </w:p>
          <w:p w14:paraId="1E05AE12" w14:textId="77777777" w:rsidR="00072D43" w:rsidRPr="001F77AA" w:rsidRDefault="00072D43" w:rsidP="00072D43">
            <w:pPr>
              <w:rPr>
                <w:rFonts w:ascii="Arial Narrow" w:hAnsi="Arial Narrow" w:cs="Arial"/>
                <w:color w:val="FF0000"/>
                <w:sz w:val="22"/>
                <w:szCs w:val="22"/>
              </w:rPr>
            </w:pPr>
            <w:r w:rsidRPr="00072D43">
              <w:rPr>
                <w:rFonts w:ascii="Arial Narrow" w:hAnsi="Arial Narrow" w:cs="Arial"/>
                <w:color w:val="EE0000"/>
                <w:sz w:val="22"/>
                <w:szCs w:val="22"/>
              </w:rPr>
              <w:t xml:space="preserve">12/01/2026: Risk score reviewed </w:t>
            </w:r>
            <w:proofErr w:type="gramStart"/>
            <w:r w:rsidRPr="00072D43">
              <w:rPr>
                <w:rFonts w:ascii="Arial Narrow" w:hAnsi="Arial Narrow" w:cs="Arial"/>
                <w:color w:val="EE0000"/>
                <w:sz w:val="22"/>
                <w:szCs w:val="22"/>
              </w:rPr>
              <w:t>in light of</w:t>
            </w:r>
            <w:proofErr w:type="gramEnd"/>
            <w:r w:rsidRPr="00072D43">
              <w:rPr>
                <w:rFonts w:ascii="Arial Narrow" w:hAnsi="Arial Narrow" w:cs="Arial"/>
                <w:color w:val="EE0000"/>
                <w:sz w:val="22"/>
                <w:szCs w:val="22"/>
              </w:rPr>
              <w:t xml:space="preserve"> the most recent financial estimates from the national LIMS team provided</w:t>
            </w:r>
            <w:r w:rsidRPr="00072D43">
              <w:rPr>
                <w:rFonts w:ascii="Arial" w:hAnsi="Arial" w:cs="Arial"/>
                <w:color w:val="EE0000"/>
                <w:sz w:val="22"/>
                <w:szCs w:val="22"/>
              </w:rPr>
              <w:t>​​</w:t>
            </w:r>
            <w:r w:rsidRPr="00072D43">
              <w:rPr>
                <w:rFonts w:ascii="Arial Narrow" w:hAnsi="Arial Narrow" w:cs="Arial"/>
                <w:color w:val="EE0000"/>
                <w:sz w:val="22"/>
                <w:szCs w:val="22"/>
              </w:rPr>
              <w:t xml:space="preserve"> through the national LIMS Programme Board. Risk score remains at 16 (4 Probable x 4 Major).</w:t>
            </w:r>
          </w:p>
          <w:p w14:paraId="2F08506C" w14:textId="72153998" w:rsidR="001F77AA" w:rsidRPr="003970C9" w:rsidRDefault="001F77AA" w:rsidP="001F77AA">
            <w:pPr>
              <w:rPr>
                <w:rFonts w:ascii="Arial Narrow" w:hAnsi="Arial Narrow" w:cs="Arial"/>
                <w:sz w:val="22"/>
                <w:szCs w:val="22"/>
              </w:rPr>
            </w:pPr>
            <w:r w:rsidRPr="001F77AA">
              <w:rPr>
                <w:rFonts w:ascii="Arial Narrow" w:hAnsi="Arial Narrow" w:cs="Arial"/>
                <w:color w:val="FF0000"/>
                <w:sz w:val="22"/>
                <w:szCs w:val="22"/>
              </w:rPr>
              <w:t>06/02/2026 – Risk updated ahead of Digital Services Risk Management Meeting 09/02/2026 to reflect the proposal from DHCW to extend the national programme into Q1 2026/27, which includes a cost to SBUHB £0.3m. Updated ‘Controls’, ‘Assurances’ and ‘Gaps in assurance’, including removing historical references - especially those relating to when this risk referred to the potential loss of the system instead of a financial risk. The business continuity contingency for any further slippage is to continue to use LIMS 1.0. Added target date of December 2026 to reach the target risk score based on current estimated go-lives, with national plans still being worked through: That based on those plans currently, it would be unlikely (1) that any further additional cost would be attracted beyond December 2026.</w:t>
            </w:r>
          </w:p>
        </w:tc>
      </w:tr>
      <w:bookmarkEnd w:id="5"/>
    </w:tbl>
    <w:p w14:paraId="636A1A4E" w14:textId="77777777" w:rsidR="00265C33" w:rsidRDefault="00265C33">
      <w:pPr>
        <w:widowControl/>
        <w:spacing w:after="160" w:line="259" w:lineRule="auto"/>
        <w:rPr>
          <w:rFonts w:ascii="Arial" w:hAnsi="Arial" w:cs="Arial"/>
          <w:b/>
          <w:u w:val="single"/>
        </w:rPr>
      </w:pPr>
    </w:p>
    <w:bookmarkEnd w:id="6"/>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1939"/>
        <w:gridCol w:w="2102"/>
        <w:gridCol w:w="1277"/>
        <w:gridCol w:w="4201"/>
        <w:gridCol w:w="160"/>
        <w:gridCol w:w="1677"/>
        <w:gridCol w:w="1640"/>
      </w:tblGrid>
      <w:tr w:rsidR="00632EBF" w:rsidRPr="002F07D1" w14:paraId="39CCBB97" w14:textId="77777777" w:rsidTr="0047456A">
        <w:tc>
          <w:tcPr>
            <w:tcW w:w="1407" w:type="pct"/>
            <w:gridSpan w:val="2"/>
          </w:tcPr>
          <w:p w14:paraId="21E68259" w14:textId="77777777" w:rsidR="00632EBF" w:rsidRPr="00F51C42" w:rsidRDefault="00632EBF" w:rsidP="009A28D1">
            <w:pPr>
              <w:widowControl/>
              <w:rPr>
                <w:rFonts w:ascii="Arial Narrow" w:hAnsi="Arial Narrow"/>
                <w:b/>
                <w:sz w:val="22"/>
                <w:szCs w:val="22"/>
              </w:rPr>
            </w:pPr>
            <w:bookmarkStart w:id="7" w:name="_Hlk219213140"/>
            <w:bookmarkStart w:id="8" w:name="_Hlk215736341"/>
            <w:r w:rsidRPr="00F51C42">
              <w:rPr>
                <w:rFonts w:ascii="Arial Narrow" w:hAnsi="Arial Narrow"/>
                <w:b/>
                <w:sz w:val="22"/>
                <w:szCs w:val="22"/>
              </w:rPr>
              <w:lastRenderedPageBreak/>
              <w:t>Datix ID Number: 4334</w:t>
            </w:r>
          </w:p>
          <w:p w14:paraId="232347C8" w14:textId="2459BCF9" w:rsidR="00632EBF" w:rsidRPr="00F51C42" w:rsidRDefault="00632EBF" w:rsidP="009A28D1">
            <w:pPr>
              <w:widowControl/>
              <w:rPr>
                <w:rFonts w:ascii="Arial Narrow" w:hAnsi="Arial Narrow"/>
                <w:b/>
                <w:color w:val="FF0000"/>
                <w:sz w:val="22"/>
                <w:szCs w:val="22"/>
              </w:rPr>
            </w:pPr>
            <w:r w:rsidRPr="00F51C42">
              <w:rPr>
                <w:rFonts w:ascii="Arial Narrow" w:hAnsi="Arial Narrow"/>
                <w:b/>
                <w:sz w:val="22"/>
                <w:szCs w:val="22"/>
              </w:rPr>
              <w:t>Date opened: December 2025</w:t>
            </w:r>
            <w:r w:rsidR="002E6BAD" w:rsidRPr="00F51C42">
              <w:rPr>
                <w:rFonts w:ascii="Arial Narrow" w:hAnsi="Arial Narrow"/>
                <w:b/>
                <w:sz w:val="22"/>
                <w:szCs w:val="22"/>
              </w:rPr>
              <w:t xml:space="preserve"> </w:t>
            </w:r>
          </w:p>
        </w:tc>
        <w:tc>
          <w:tcPr>
            <w:tcW w:w="1098" w:type="pct"/>
            <w:gridSpan w:val="2"/>
            <w:vAlign w:val="center"/>
          </w:tcPr>
          <w:p w14:paraId="1B858705" w14:textId="271E8A48" w:rsidR="00632EBF" w:rsidRPr="00F51C42" w:rsidRDefault="00632EBF" w:rsidP="009A28D1">
            <w:pPr>
              <w:widowControl/>
              <w:jc w:val="right"/>
              <w:rPr>
                <w:rFonts w:ascii="Arial Narrow" w:hAnsi="Arial Narrow"/>
                <w:b/>
                <w:color w:val="FF0000"/>
                <w:sz w:val="22"/>
                <w:szCs w:val="22"/>
              </w:rPr>
            </w:pPr>
          </w:p>
          <w:p w14:paraId="6C99899B" w14:textId="258CE27C" w:rsidR="00632EBF" w:rsidRPr="00F51C42" w:rsidRDefault="00691CE5" w:rsidP="009A28D1">
            <w:pPr>
              <w:widowControl/>
              <w:jc w:val="right"/>
              <w:rPr>
                <w:rFonts w:ascii="Arial Narrow" w:hAnsi="Arial Narrow"/>
                <w:b/>
                <w:sz w:val="22"/>
                <w:szCs w:val="22"/>
              </w:rPr>
            </w:pPr>
            <w:r w:rsidRPr="00F51C42">
              <w:rPr>
                <w:rFonts w:ascii="Arial Narrow" w:hAnsi="Arial Narrow"/>
                <w:b/>
                <w:sz w:val="22"/>
                <w:szCs w:val="22"/>
              </w:rPr>
              <w:t>Date Last Reviewed: January 2026</w:t>
            </w:r>
          </w:p>
        </w:tc>
        <w:tc>
          <w:tcPr>
            <w:tcW w:w="1417" w:type="pct"/>
            <w:gridSpan w:val="2"/>
            <w:shd w:val="clear" w:color="auto" w:fill="C00000"/>
          </w:tcPr>
          <w:p w14:paraId="5940E163" w14:textId="67C11397" w:rsidR="00632EBF" w:rsidRPr="00F51C42" w:rsidRDefault="00632EBF" w:rsidP="009A28D1">
            <w:pPr>
              <w:widowControl/>
              <w:rPr>
                <w:rFonts w:ascii="Arial Narrow" w:hAnsi="Arial Narrow" w:cs="Arial"/>
                <w:b/>
                <w:bCs/>
                <w:sz w:val="22"/>
                <w:szCs w:val="22"/>
              </w:rPr>
            </w:pPr>
            <w:r w:rsidRPr="00F51C42">
              <w:rPr>
                <w:rFonts w:ascii="Arial Narrow" w:hAnsi="Arial Narrow" w:cs="Arial"/>
                <w:b/>
                <w:bCs/>
                <w:sz w:val="22"/>
                <w:szCs w:val="22"/>
              </w:rPr>
              <w:t>CRR Ref Number: 108</w:t>
            </w:r>
          </w:p>
          <w:p w14:paraId="29138A54"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rPr>
              <w:t>Target Risk Date: 31/03/2029</w:t>
            </w:r>
          </w:p>
        </w:tc>
        <w:tc>
          <w:tcPr>
            <w:tcW w:w="1078" w:type="pct"/>
            <w:gridSpan w:val="2"/>
            <w:shd w:val="clear" w:color="auto" w:fill="C00000"/>
          </w:tcPr>
          <w:p w14:paraId="6DAE798D" w14:textId="77777777" w:rsidR="00632EBF" w:rsidRPr="00F51C42" w:rsidRDefault="00632EBF" w:rsidP="009A28D1">
            <w:pPr>
              <w:widowControl/>
              <w:autoSpaceDE w:val="0"/>
              <w:autoSpaceDN w:val="0"/>
              <w:adjustRightInd w:val="0"/>
              <w:jc w:val="center"/>
              <w:rPr>
                <w:rFonts w:ascii="Arial Narrow" w:eastAsia="Times New Roman" w:hAnsi="Arial Narrow" w:cs="Arial"/>
                <w:b/>
                <w:bCs/>
                <w:sz w:val="22"/>
                <w:szCs w:val="22"/>
              </w:rPr>
            </w:pPr>
            <w:r w:rsidRPr="00F51C42">
              <w:rPr>
                <w:rFonts w:ascii="Arial Narrow" w:eastAsia="Times New Roman" w:hAnsi="Arial Narrow" w:cs="Arial"/>
                <w:b/>
                <w:bCs/>
                <w:sz w:val="22"/>
                <w:szCs w:val="22"/>
              </w:rPr>
              <w:t>Current Risk Rating</w:t>
            </w:r>
          </w:p>
          <w:p w14:paraId="597A0989" w14:textId="77777777" w:rsidR="00632EBF" w:rsidRPr="00F51C42" w:rsidRDefault="00632EBF" w:rsidP="009A28D1">
            <w:pPr>
              <w:widowControl/>
              <w:jc w:val="center"/>
              <w:rPr>
                <w:rFonts w:ascii="Arial Narrow" w:hAnsi="Arial Narrow"/>
                <w:b/>
                <w:bCs/>
                <w:sz w:val="22"/>
                <w:szCs w:val="22"/>
              </w:rPr>
            </w:pPr>
            <w:r w:rsidRPr="00F51C42">
              <w:rPr>
                <w:rFonts w:ascii="Arial Narrow" w:hAnsi="Arial Narrow"/>
                <w:b/>
                <w:bCs/>
                <w:sz w:val="22"/>
                <w:szCs w:val="22"/>
              </w:rPr>
              <w:t>4 x 4 = 16</w:t>
            </w:r>
          </w:p>
        </w:tc>
      </w:tr>
      <w:tr w:rsidR="00632EBF" w:rsidRPr="002F07D1" w14:paraId="22545B1F" w14:textId="77777777" w:rsidTr="0047456A">
        <w:tc>
          <w:tcPr>
            <w:tcW w:w="2090" w:type="pct"/>
            <w:gridSpan w:val="3"/>
          </w:tcPr>
          <w:p w14:paraId="7E455C21" w14:textId="77777777" w:rsidR="00632EBF" w:rsidRPr="00F51C42" w:rsidRDefault="00632EBF" w:rsidP="009A28D1">
            <w:pPr>
              <w:widowControl/>
              <w:ind w:right="96"/>
              <w:jc w:val="both"/>
              <w:rPr>
                <w:rFonts w:ascii="Arial Narrow" w:hAnsi="Arial Narrow" w:cs="Arial"/>
                <w:sz w:val="22"/>
                <w:szCs w:val="22"/>
              </w:rPr>
            </w:pPr>
            <w:r w:rsidRPr="00F51C42">
              <w:rPr>
                <w:rFonts w:ascii="Arial Narrow" w:hAnsi="Arial Narrow" w:cs="Arial"/>
                <w:b/>
                <w:sz w:val="22"/>
                <w:szCs w:val="22"/>
              </w:rPr>
              <w:t>Objective</w:t>
            </w:r>
            <w:r w:rsidRPr="00F51C42">
              <w:rPr>
                <w:rFonts w:ascii="Arial Narrow" w:hAnsi="Arial Narrow" w:cs="Arial"/>
                <w:sz w:val="22"/>
                <w:szCs w:val="22"/>
              </w:rPr>
              <w:t>: Care is delivered in safe and appropriate settings supported by innovative digital solutions</w:t>
            </w:r>
          </w:p>
        </w:tc>
        <w:tc>
          <w:tcPr>
            <w:tcW w:w="415" w:type="pct"/>
          </w:tcPr>
          <w:p w14:paraId="45EC5ABE" w14:textId="77777777" w:rsidR="00632EBF" w:rsidRPr="00F51C42" w:rsidRDefault="00632EBF" w:rsidP="009A28D1">
            <w:pPr>
              <w:widowControl/>
              <w:ind w:right="96"/>
              <w:jc w:val="both"/>
              <w:rPr>
                <w:rFonts w:ascii="Arial Narrow" w:hAnsi="Arial Narrow" w:cs="Arial"/>
                <w:sz w:val="22"/>
                <w:szCs w:val="22"/>
              </w:rPr>
            </w:pPr>
            <w:r w:rsidRPr="00F51C42">
              <w:rPr>
                <w:rFonts w:ascii="Arial Narrow" w:hAnsi="Arial Narrow" w:cs="Arial"/>
                <w:b/>
                <w:sz w:val="22"/>
                <w:szCs w:val="22"/>
              </w:rPr>
              <w:t>SRR Ref: 3.4</w:t>
            </w:r>
          </w:p>
        </w:tc>
        <w:tc>
          <w:tcPr>
            <w:tcW w:w="2495" w:type="pct"/>
            <w:gridSpan w:val="4"/>
          </w:tcPr>
          <w:p w14:paraId="17621580" w14:textId="34EE6285" w:rsidR="00632EBF" w:rsidRPr="00F51C42" w:rsidRDefault="00632EBF" w:rsidP="009A28D1">
            <w:pPr>
              <w:widowControl/>
              <w:autoSpaceDE w:val="0"/>
              <w:autoSpaceDN w:val="0"/>
              <w:adjustRightInd w:val="0"/>
              <w:rPr>
                <w:rFonts w:ascii="Arial Narrow" w:eastAsia="Times New Roman" w:hAnsi="Arial Narrow" w:cs="Arial"/>
                <w:bCs/>
                <w:color w:val="000000"/>
                <w:sz w:val="22"/>
                <w:szCs w:val="22"/>
              </w:rPr>
            </w:pPr>
            <w:r w:rsidRPr="00F51C42">
              <w:rPr>
                <w:rFonts w:ascii="Arial Narrow" w:eastAsia="Times New Roman" w:hAnsi="Arial Narrow" w:cs="Arial"/>
                <w:b/>
                <w:bCs/>
                <w:color w:val="000000"/>
                <w:sz w:val="22"/>
                <w:szCs w:val="22"/>
              </w:rPr>
              <w:t xml:space="preserve">Director Lead: </w:t>
            </w:r>
            <w:r w:rsidR="00674D14" w:rsidRPr="00674D14">
              <w:rPr>
                <w:rFonts w:ascii="Arial Narrow" w:eastAsia="Times New Roman" w:hAnsi="Arial Narrow" w:cs="Arial"/>
                <w:color w:val="000000"/>
                <w:sz w:val="22"/>
                <w:szCs w:val="22"/>
              </w:rPr>
              <w:t>Matt John,</w:t>
            </w:r>
            <w:r w:rsidR="00674D14">
              <w:rPr>
                <w:rFonts w:ascii="Arial Narrow" w:eastAsia="Times New Roman" w:hAnsi="Arial Narrow" w:cs="Arial"/>
                <w:b/>
                <w:bCs/>
                <w:color w:val="000000"/>
                <w:sz w:val="22"/>
                <w:szCs w:val="22"/>
              </w:rPr>
              <w:t xml:space="preserve"> </w:t>
            </w:r>
            <w:r w:rsidRPr="00F51C42">
              <w:rPr>
                <w:rFonts w:ascii="Arial Narrow" w:eastAsia="Times New Roman" w:hAnsi="Arial Narrow" w:cs="Arial"/>
                <w:bCs/>
                <w:sz w:val="22"/>
                <w:szCs w:val="22"/>
              </w:rPr>
              <w:t>Director of Digital</w:t>
            </w:r>
          </w:p>
          <w:p w14:paraId="28DF8740"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lang w:val="en-US"/>
              </w:rPr>
              <w:t xml:space="preserve">Assuring Committee: </w:t>
            </w:r>
            <w:r w:rsidRPr="00F51C42">
              <w:rPr>
                <w:rFonts w:ascii="Arial Narrow" w:hAnsi="Arial Narrow" w:cs="Arial"/>
                <w:sz w:val="22"/>
                <w:szCs w:val="22"/>
                <w:lang w:val="en-US"/>
              </w:rPr>
              <w:t>Digital, Data, Research and Innovation</w:t>
            </w:r>
            <w:r w:rsidRPr="00F51C42">
              <w:rPr>
                <w:rFonts w:ascii="Arial Narrow" w:hAnsi="Arial Narrow" w:cs="Arial"/>
                <w:b/>
                <w:bCs/>
                <w:sz w:val="22"/>
                <w:szCs w:val="22"/>
                <w:lang w:val="en-US"/>
              </w:rPr>
              <w:t xml:space="preserve"> </w:t>
            </w:r>
          </w:p>
        </w:tc>
      </w:tr>
      <w:tr w:rsidR="00632EBF" w:rsidRPr="002F07D1" w14:paraId="6B2E92AE" w14:textId="77777777" w:rsidTr="009A28D1">
        <w:trPr>
          <w:trHeight w:val="2165"/>
        </w:trPr>
        <w:tc>
          <w:tcPr>
            <w:tcW w:w="5000" w:type="pct"/>
            <w:gridSpan w:val="8"/>
          </w:tcPr>
          <w:p w14:paraId="193888EF" w14:textId="2BC6B11B" w:rsidR="00632EBF" w:rsidRPr="00F51C42" w:rsidRDefault="00632EBF" w:rsidP="009A28D1">
            <w:pPr>
              <w:widowControl/>
              <w:rPr>
                <w:rFonts w:ascii="Arial Narrow" w:hAnsi="Arial Narrow" w:cs="Arial"/>
                <w:b/>
                <w:bCs/>
                <w:sz w:val="22"/>
                <w:szCs w:val="22"/>
              </w:rPr>
            </w:pPr>
            <w:r w:rsidRPr="00F51C42">
              <w:rPr>
                <w:rFonts w:ascii="Arial Narrow" w:hAnsi="Arial Narrow" w:cs="Arial"/>
                <w:b/>
                <w:sz w:val="22"/>
                <w:szCs w:val="22"/>
              </w:rPr>
              <w:t>Risk:</w:t>
            </w:r>
            <w:r w:rsidRPr="00F51C42">
              <w:rPr>
                <w:rFonts w:ascii="Arial Narrow" w:hAnsi="Arial Narrow" w:cs="Arial"/>
                <w:sz w:val="22"/>
                <w:szCs w:val="22"/>
              </w:rPr>
              <w:t xml:space="preserve"> </w:t>
            </w:r>
            <w:r w:rsidRPr="00F51C42">
              <w:rPr>
                <w:rFonts w:ascii="Arial Narrow" w:hAnsi="Arial Narrow" w:cs="Arial"/>
                <w:b/>
                <w:bCs/>
                <w:sz w:val="22"/>
                <w:szCs w:val="22"/>
              </w:rPr>
              <w:t>WCCIS/Connecting care - Provision of an Integrated Health Record for MH&amp;LD and PCT</w:t>
            </w:r>
          </w:p>
          <w:p w14:paraId="28E9F60B" w14:textId="77777777" w:rsidR="00632EBF" w:rsidRPr="00F51C42" w:rsidRDefault="00632EBF" w:rsidP="009A28D1">
            <w:pPr>
              <w:widowControl/>
              <w:rPr>
                <w:rFonts w:ascii="Arial Narrow" w:hAnsi="Arial Narrow" w:cs="Arial"/>
                <w:sz w:val="22"/>
                <w:szCs w:val="22"/>
              </w:rPr>
            </w:pPr>
            <w:r w:rsidRPr="00F51C42">
              <w:rPr>
                <w:rFonts w:ascii="Arial Narrow" w:hAnsi="Arial Narrow" w:cs="Arial"/>
                <w:sz w:val="22"/>
                <w:szCs w:val="22"/>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F51C42" w:rsidRDefault="00632EBF" w:rsidP="009A28D1">
            <w:pPr>
              <w:widowControl/>
              <w:rPr>
                <w:rFonts w:ascii="Arial Narrow" w:hAnsi="Arial Narrow" w:cs="Arial"/>
                <w:sz w:val="22"/>
                <w:szCs w:val="22"/>
              </w:rPr>
            </w:pPr>
            <w:r w:rsidRPr="00F51C42">
              <w:rPr>
                <w:rFonts w:ascii="Arial Narrow" w:hAnsi="Arial Narrow" w:cs="Arial"/>
                <w:sz w:val="22"/>
                <w:szCs w:val="22"/>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F51C42" w:rsidRDefault="00632EBF" w:rsidP="009A28D1">
            <w:pPr>
              <w:widowControl/>
              <w:rPr>
                <w:rFonts w:ascii="Arial Narrow" w:hAnsi="Arial Narrow" w:cs="Arial"/>
                <w:sz w:val="22"/>
                <w:szCs w:val="22"/>
              </w:rPr>
            </w:pPr>
          </w:p>
          <w:p w14:paraId="6F92BB76" w14:textId="77777777" w:rsidR="00632EBF" w:rsidRPr="00F51C42" w:rsidRDefault="00632EBF" w:rsidP="009A28D1">
            <w:pPr>
              <w:widowControl/>
              <w:rPr>
                <w:rFonts w:ascii="Arial Narrow" w:hAnsi="Arial Narrow"/>
                <w:sz w:val="22"/>
                <w:szCs w:val="22"/>
              </w:rPr>
            </w:pPr>
            <w:r w:rsidRPr="00F51C42">
              <w:rPr>
                <w:rFonts w:ascii="Arial Narrow" w:hAnsi="Arial Narrow" w:cs="Arial"/>
                <w:sz w:val="22"/>
                <w:szCs w:val="22"/>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632EBF" w:rsidRPr="002F07D1" w14:paraId="53A00530" w14:textId="77777777" w:rsidTr="0047456A">
        <w:tc>
          <w:tcPr>
            <w:tcW w:w="777" w:type="pct"/>
            <w:vMerge w:val="restart"/>
          </w:tcPr>
          <w:p w14:paraId="74BDFDF1"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Risk Rating</w:t>
            </w:r>
          </w:p>
          <w:p w14:paraId="37C3F393" w14:textId="77777777" w:rsidR="00632EBF" w:rsidRPr="00F51C42" w:rsidRDefault="00632EBF" w:rsidP="009A28D1">
            <w:pPr>
              <w:widowControl/>
              <w:autoSpaceDE w:val="0"/>
              <w:autoSpaceDN w:val="0"/>
              <w:adjustRightInd w:val="0"/>
              <w:jc w:val="center"/>
              <w:rPr>
                <w:rFonts w:ascii="Arial Narrow" w:eastAsia="Times New Roman" w:hAnsi="Arial Narrow" w:cs="Arial"/>
                <w:color w:val="000000"/>
                <w:sz w:val="22"/>
                <w:szCs w:val="22"/>
              </w:rPr>
            </w:pPr>
            <w:r w:rsidRPr="00F51C42">
              <w:rPr>
                <w:rFonts w:ascii="Arial Narrow" w:eastAsia="Times New Roman" w:hAnsi="Arial Narrow" w:cs="Arial"/>
                <w:color w:val="000000"/>
                <w:sz w:val="22"/>
                <w:szCs w:val="22"/>
              </w:rPr>
              <w:t>(consequence x likelihood):</w:t>
            </w:r>
          </w:p>
          <w:p w14:paraId="73640CF7" w14:textId="06422898" w:rsidR="00632EBF" w:rsidRPr="00F51C42" w:rsidRDefault="00226998" w:rsidP="009A28D1">
            <w:pPr>
              <w:widowControl/>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632EBF" w:rsidRPr="00F51C42">
              <w:rPr>
                <w:rFonts w:ascii="Arial Narrow" w:eastAsia="Times New Roman" w:hAnsi="Arial Narrow" w:cs="Arial"/>
                <w:sz w:val="22"/>
                <w:szCs w:val="22"/>
              </w:rPr>
              <w:t xml:space="preserve"> 4 x 5 = 20</w:t>
            </w:r>
          </w:p>
          <w:p w14:paraId="60525345" w14:textId="77777777" w:rsidR="00632EBF" w:rsidRPr="00F51C42" w:rsidRDefault="00632EBF" w:rsidP="009A28D1">
            <w:pPr>
              <w:widowControl/>
              <w:autoSpaceDE w:val="0"/>
              <w:autoSpaceDN w:val="0"/>
              <w:adjustRightInd w:val="0"/>
              <w:jc w:val="center"/>
              <w:rPr>
                <w:rFonts w:ascii="Arial Narrow" w:eastAsia="Times New Roman" w:hAnsi="Arial Narrow" w:cs="Arial"/>
                <w:sz w:val="22"/>
                <w:szCs w:val="22"/>
              </w:rPr>
            </w:pPr>
            <w:r w:rsidRPr="00F51C42">
              <w:rPr>
                <w:rFonts w:ascii="Arial Narrow" w:eastAsia="Times New Roman" w:hAnsi="Arial Narrow" w:cs="Arial"/>
                <w:sz w:val="22"/>
                <w:szCs w:val="22"/>
              </w:rPr>
              <w:t>Current: 4 x 4 = 16</w:t>
            </w:r>
          </w:p>
          <w:p w14:paraId="51515B80" w14:textId="77777777" w:rsidR="00632EBF" w:rsidRPr="00F51C42" w:rsidRDefault="00632EBF" w:rsidP="009A28D1">
            <w:pPr>
              <w:widowControl/>
              <w:jc w:val="center"/>
              <w:rPr>
                <w:rFonts w:ascii="Arial Narrow" w:hAnsi="Arial Narrow"/>
                <w:sz w:val="22"/>
                <w:szCs w:val="22"/>
              </w:rPr>
            </w:pPr>
            <w:r w:rsidRPr="00F51C42">
              <w:rPr>
                <w:rFonts w:ascii="Arial Narrow" w:hAnsi="Arial Narrow" w:cs="Arial"/>
                <w:sz w:val="22"/>
                <w:szCs w:val="22"/>
              </w:rPr>
              <w:t>Target: 4 x 2 = 8</w:t>
            </w:r>
          </w:p>
        </w:tc>
        <w:tc>
          <w:tcPr>
            <w:tcW w:w="1728" w:type="pct"/>
            <w:gridSpan w:val="3"/>
            <w:vMerge w:val="restart"/>
          </w:tcPr>
          <w:p w14:paraId="39302ABF" w14:textId="005AE1A5" w:rsidR="001F206E" w:rsidRPr="00F51C42" w:rsidRDefault="002952C9" w:rsidP="001F206E">
            <w:pPr>
              <w:widowControl/>
              <w:rPr>
                <w:rFonts w:ascii="Arial Narrow" w:hAnsi="Arial Narrow"/>
                <w:sz w:val="22"/>
                <w:szCs w:val="22"/>
              </w:rPr>
            </w:pPr>
            <w:r>
              <w:rPr>
                <w:rFonts w:ascii="Arial Narrow" w:hAnsi="Arial Narrow"/>
                <w:noProof/>
              </w:rPr>
              <w:drawing>
                <wp:inline distT="0" distB="0" distL="0" distR="0" wp14:anchorId="5D98B0F7" wp14:editId="620EC9D6">
                  <wp:extent cx="3238500" cy="1805940"/>
                  <wp:effectExtent l="0" t="0" r="0" b="3810"/>
                  <wp:docPr id="2407215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38500" cy="1805940"/>
                          </a:xfrm>
                          <a:prstGeom prst="rect">
                            <a:avLst/>
                          </a:prstGeom>
                          <a:noFill/>
                        </pic:spPr>
                      </pic:pic>
                    </a:graphicData>
                  </a:graphic>
                </wp:inline>
              </w:drawing>
            </w:r>
          </w:p>
          <w:p w14:paraId="07E4B4C9" w14:textId="30D2FD06" w:rsidR="00632EBF" w:rsidRPr="00F51C42" w:rsidRDefault="00632EBF" w:rsidP="001F206E">
            <w:pPr>
              <w:widowControl/>
              <w:rPr>
                <w:rFonts w:ascii="Arial Narrow" w:hAnsi="Arial Narrow"/>
                <w:sz w:val="22"/>
                <w:szCs w:val="22"/>
              </w:rPr>
            </w:pPr>
          </w:p>
        </w:tc>
        <w:tc>
          <w:tcPr>
            <w:tcW w:w="2495" w:type="pct"/>
            <w:gridSpan w:val="4"/>
          </w:tcPr>
          <w:p w14:paraId="6BF83CDD" w14:textId="77777777" w:rsidR="00632EBF" w:rsidRPr="00F51C42" w:rsidRDefault="00632EBF" w:rsidP="009A28D1">
            <w:pPr>
              <w:widowControl/>
              <w:rPr>
                <w:rFonts w:ascii="Arial Narrow" w:hAnsi="Arial Narrow" w:cs="Arial"/>
                <w:bCs/>
                <w:sz w:val="22"/>
                <w:szCs w:val="22"/>
              </w:rPr>
            </w:pPr>
            <w:r w:rsidRPr="00F51C42">
              <w:rPr>
                <w:rFonts w:ascii="Arial Narrow" w:hAnsi="Arial Narrow" w:cs="Arial"/>
                <w:b/>
                <w:bCs/>
                <w:sz w:val="22"/>
                <w:szCs w:val="22"/>
              </w:rPr>
              <w:t>Rationale for current score:</w:t>
            </w:r>
          </w:p>
          <w:p w14:paraId="2D43CCD1" w14:textId="77777777" w:rsidR="00632EBF" w:rsidRPr="00F51C42" w:rsidRDefault="00632EBF" w:rsidP="009A28D1">
            <w:pPr>
              <w:widowControl/>
              <w:jc w:val="both"/>
              <w:rPr>
                <w:rFonts w:ascii="Arial Narrow" w:hAnsi="Arial Narrow"/>
                <w:sz w:val="22"/>
                <w:szCs w:val="22"/>
              </w:rPr>
            </w:pPr>
            <w:r w:rsidRPr="00F51C42">
              <w:rPr>
                <w:rFonts w:ascii="Arial Narrow" w:hAnsi="Arial Narrow"/>
                <w:b/>
                <w:bCs/>
                <w:sz w:val="22"/>
                <w:szCs w:val="22"/>
              </w:rPr>
              <w:t>Likelihood</w:t>
            </w:r>
            <w:r w:rsidRPr="00F51C42">
              <w:rPr>
                <w:rFonts w:ascii="Arial Narrow" w:hAnsi="Arial Narrow"/>
                <w:sz w:val="22"/>
                <w:szCs w:val="22"/>
              </w:rPr>
              <w:t xml:space="preserve"> – given the current trajectory of the national Connecting Care programme and its inability to provide a clear and timely roadmap for delivering a solution that meets the needs of Mental Health &amp; Learning Disabilities (MH&amp;LD) and Community &amp; Therapies services. The removal of key components such as the Shared Care Record from the business case, the absence of a national Mental Health framework, and the lack of guaranteed funding all contribute to growing uncertainty. Local service groups have already escalated concerns through multiple risk registers, and the reliance on manual workarounds continues to expose wider teams to operational inefficiencies and clinical governance issues. Without urgent intervention or a credible alternative, the probability of service disruption and further Regulation 28 reports is increasingly likely.</w:t>
            </w:r>
          </w:p>
          <w:p w14:paraId="1D15425F" w14:textId="77777777" w:rsidR="00632EBF" w:rsidRPr="00F51C42" w:rsidRDefault="00632EBF" w:rsidP="009A28D1">
            <w:pPr>
              <w:widowControl/>
              <w:jc w:val="both"/>
              <w:rPr>
                <w:rFonts w:ascii="Arial Narrow" w:hAnsi="Arial Narrow"/>
                <w:sz w:val="22"/>
                <w:szCs w:val="22"/>
              </w:rPr>
            </w:pPr>
            <w:r w:rsidRPr="00F51C42">
              <w:rPr>
                <w:rFonts w:ascii="Arial Narrow" w:hAnsi="Arial Narrow"/>
                <w:b/>
                <w:bCs/>
                <w:sz w:val="22"/>
                <w:szCs w:val="22"/>
              </w:rPr>
              <w:t>Consequence</w:t>
            </w:r>
            <w:r w:rsidRPr="00F51C42">
              <w:rPr>
                <w:rFonts w:ascii="Arial Narrow" w:hAnsi="Arial Narrow"/>
                <w:sz w:val="22"/>
                <w:szCs w:val="22"/>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632EBF" w:rsidRPr="002F07D1" w14:paraId="65B253E9" w14:textId="77777777" w:rsidTr="0047456A">
        <w:trPr>
          <w:trHeight w:val="1616"/>
        </w:trPr>
        <w:tc>
          <w:tcPr>
            <w:tcW w:w="777" w:type="pct"/>
            <w:vMerge/>
            <w:tcBorders>
              <w:bottom w:val="single" w:sz="4" w:space="0" w:color="auto"/>
            </w:tcBorders>
          </w:tcPr>
          <w:p w14:paraId="3CF3D1A3" w14:textId="77777777" w:rsidR="00632EBF" w:rsidRPr="00F51C42" w:rsidRDefault="00632EBF" w:rsidP="009A28D1">
            <w:pPr>
              <w:widowControl/>
              <w:jc w:val="center"/>
              <w:rPr>
                <w:rFonts w:ascii="Arial Narrow" w:hAnsi="Arial Narrow"/>
                <w:sz w:val="22"/>
                <w:szCs w:val="22"/>
              </w:rPr>
            </w:pPr>
          </w:p>
        </w:tc>
        <w:tc>
          <w:tcPr>
            <w:tcW w:w="1728" w:type="pct"/>
            <w:gridSpan w:val="3"/>
            <w:vMerge/>
            <w:tcBorders>
              <w:bottom w:val="single" w:sz="4" w:space="0" w:color="auto"/>
            </w:tcBorders>
          </w:tcPr>
          <w:p w14:paraId="70BE33D4" w14:textId="77777777" w:rsidR="00632EBF" w:rsidRPr="00F51C42" w:rsidRDefault="00632EBF" w:rsidP="009A28D1">
            <w:pPr>
              <w:widowControl/>
              <w:rPr>
                <w:rFonts w:ascii="Arial Narrow" w:hAnsi="Arial Narrow"/>
                <w:sz w:val="22"/>
                <w:szCs w:val="22"/>
              </w:rPr>
            </w:pPr>
          </w:p>
        </w:tc>
        <w:tc>
          <w:tcPr>
            <w:tcW w:w="2495" w:type="pct"/>
            <w:gridSpan w:val="4"/>
            <w:tcBorders>
              <w:bottom w:val="single" w:sz="4" w:space="0" w:color="auto"/>
            </w:tcBorders>
          </w:tcPr>
          <w:p w14:paraId="4BD72F25"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rPr>
              <w:t>Rationale for target score:</w:t>
            </w:r>
          </w:p>
          <w:p w14:paraId="19388446" w14:textId="2B08C4DD" w:rsidR="00632EBF" w:rsidRPr="00F51C42" w:rsidRDefault="00632EBF" w:rsidP="009A28D1">
            <w:pPr>
              <w:widowControl/>
              <w:rPr>
                <w:rFonts w:ascii="Arial Narrow" w:hAnsi="Arial Narrow"/>
                <w:sz w:val="22"/>
                <w:szCs w:val="22"/>
              </w:rPr>
            </w:pPr>
            <w:r w:rsidRPr="00F51C42">
              <w:rPr>
                <w:rFonts w:ascii="Arial Narrow" w:hAnsi="Arial Narrow"/>
                <w:b/>
                <w:bCs/>
                <w:sz w:val="22"/>
                <w:szCs w:val="22"/>
              </w:rPr>
              <w:t>Likelihood</w:t>
            </w:r>
            <w:r w:rsidRPr="00F51C42">
              <w:rPr>
                <w:rFonts w:ascii="Arial Narrow" w:hAnsi="Arial Narrow"/>
                <w:sz w:val="22"/>
                <w:szCs w:val="22"/>
              </w:rPr>
              <w:t xml:space="preserve"> – If the health board introduce a solution for the wider community and mental health teams, then it is unlikely the consequence associated with system failure or not replacing the new system will occur and some reduction in risk level may be possible</w:t>
            </w:r>
            <w:r w:rsidR="00333CC6">
              <w:rPr>
                <w:rFonts w:ascii="Arial Narrow" w:hAnsi="Arial Narrow"/>
                <w:sz w:val="22"/>
                <w:szCs w:val="22"/>
              </w:rPr>
              <w:t>.</w:t>
            </w:r>
          </w:p>
          <w:p w14:paraId="28371F23" w14:textId="1334E0B8" w:rsidR="001F206E" w:rsidRPr="00F51C42" w:rsidRDefault="00632EBF" w:rsidP="002952C9">
            <w:pPr>
              <w:widowControl/>
              <w:rPr>
                <w:rFonts w:ascii="Arial Narrow" w:hAnsi="Arial Narrow"/>
                <w:sz w:val="22"/>
                <w:szCs w:val="22"/>
              </w:rPr>
            </w:pPr>
            <w:r w:rsidRPr="00F51C42">
              <w:rPr>
                <w:rFonts w:ascii="Arial Narrow" w:hAnsi="Arial Narrow"/>
                <w:b/>
                <w:bCs/>
                <w:sz w:val="22"/>
                <w:szCs w:val="22"/>
              </w:rPr>
              <w:t>Consequence</w:t>
            </w:r>
            <w:r w:rsidRPr="00F51C42">
              <w:rPr>
                <w:rFonts w:ascii="Arial Narrow" w:hAnsi="Arial Narrow"/>
                <w:sz w:val="22"/>
                <w:szCs w:val="22"/>
              </w:rPr>
              <w:t xml:space="preserve"> – the consequence of not having a digital solution to support integrated teams and the wider community and MHLD teams will remain the same.</w:t>
            </w:r>
          </w:p>
        </w:tc>
      </w:tr>
      <w:tr w:rsidR="00632EBF" w:rsidRPr="002F07D1" w14:paraId="77D200B0" w14:textId="77777777" w:rsidTr="0047456A">
        <w:tc>
          <w:tcPr>
            <w:tcW w:w="2505" w:type="pct"/>
            <w:gridSpan w:val="4"/>
          </w:tcPr>
          <w:p w14:paraId="0549F574" w14:textId="77777777" w:rsidR="00632EBF" w:rsidRPr="00F51C42" w:rsidRDefault="00632EBF" w:rsidP="009A28D1">
            <w:pPr>
              <w:widowControl/>
              <w:jc w:val="center"/>
              <w:rPr>
                <w:rFonts w:ascii="Arial Narrow" w:hAnsi="Arial Narrow"/>
                <w:sz w:val="22"/>
                <w:szCs w:val="22"/>
              </w:rPr>
            </w:pPr>
            <w:r w:rsidRPr="00F51C42">
              <w:rPr>
                <w:rFonts w:ascii="Arial Narrow" w:hAnsi="Arial Narrow" w:cs="Arial"/>
                <w:b/>
                <w:bCs/>
                <w:sz w:val="22"/>
                <w:szCs w:val="22"/>
              </w:rPr>
              <w:t>Controls (What are we currently doing about the risk?)</w:t>
            </w:r>
          </w:p>
        </w:tc>
        <w:tc>
          <w:tcPr>
            <w:tcW w:w="2495" w:type="pct"/>
            <w:gridSpan w:val="4"/>
          </w:tcPr>
          <w:p w14:paraId="015A1486"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cs="Arial"/>
                <w:b/>
                <w:bCs/>
                <w:sz w:val="22"/>
                <w:szCs w:val="22"/>
              </w:rPr>
              <w:t>Mitigating actions (What more should we do?)</w:t>
            </w:r>
          </w:p>
        </w:tc>
      </w:tr>
      <w:tr w:rsidR="00632EBF" w:rsidRPr="002F07D1" w14:paraId="189AD932" w14:textId="77777777" w:rsidTr="0047456A">
        <w:tc>
          <w:tcPr>
            <w:tcW w:w="2505" w:type="pct"/>
            <w:gridSpan w:val="4"/>
            <w:vMerge w:val="restart"/>
          </w:tcPr>
          <w:p w14:paraId="4E715FFE"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cs="Arial"/>
                <w:sz w:val="22"/>
                <w:szCs w:val="22"/>
              </w:rPr>
              <w:t>Local Program Board has been established and is responsible for producing the business case and delivery of the interim measure</w:t>
            </w:r>
          </w:p>
          <w:p w14:paraId="6E7C629F"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Regional Program Board is in place to ensure HB and councils are working together and align implementation of solutions</w:t>
            </w:r>
          </w:p>
          <w:p w14:paraId="34E05550"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DHCW National Program Board is in place to deliver national approach</w:t>
            </w:r>
          </w:p>
          <w:p w14:paraId="1D35B91A" w14:textId="77777777" w:rsidR="00632EBF" w:rsidRPr="00F51C42" w:rsidRDefault="00632EBF" w:rsidP="009A28D1">
            <w:pPr>
              <w:widowControl/>
              <w:ind w:left="589"/>
              <w:rPr>
                <w:rFonts w:ascii="Arial Narrow" w:hAnsi="Arial Narrow"/>
                <w:sz w:val="22"/>
                <w:szCs w:val="22"/>
              </w:rPr>
            </w:pPr>
          </w:p>
        </w:tc>
        <w:tc>
          <w:tcPr>
            <w:tcW w:w="1365" w:type="pct"/>
          </w:tcPr>
          <w:p w14:paraId="310AE886"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Action</w:t>
            </w:r>
          </w:p>
        </w:tc>
        <w:tc>
          <w:tcPr>
            <w:tcW w:w="597" w:type="pct"/>
            <w:gridSpan w:val="2"/>
          </w:tcPr>
          <w:p w14:paraId="0A871A80"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Lead</w:t>
            </w:r>
          </w:p>
        </w:tc>
        <w:tc>
          <w:tcPr>
            <w:tcW w:w="533" w:type="pct"/>
          </w:tcPr>
          <w:p w14:paraId="7C104E5A"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Deadline</w:t>
            </w:r>
          </w:p>
        </w:tc>
      </w:tr>
      <w:tr w:rsidR="00632EBF" w:rsidRPr="002F07D1" w14:paraId="5E17C750" w14:textId="77777777" w:rsidTr="0047456A">
        <w:tc>
          <w:tcPr>
            <w:tcW w:w="2505" w:type="pct"/>
            <w:gridSpan w:val="4"/>
            <w:vMerge/>
          </w:tcPr>
          <w:p w14:paraId="078B0871" w14:textId="77777777" w:rsidR="00632EBF" w:rsidRPr="00F51C42" w:rsidRDefault="00632EBF" w:rsidP="009A28D1">
            <w:pPr>
              <w:widowControl/>
              <w:rPr>
                <w:rFonts w:ascii="Arial Narrow" w:hAnsi="Arial Narrow"/>
                <w:sz w:val="22"/>
                <w:szCs w:val="22"/>
              </w:rPr>
            </w:pPr>
          </w:p>
        </w:tc>
        <w:tc>
          <w:tcPr>
            <w:tcW w:w="1365" w:type="pct"/>
          </w:tcPr>
          <w:p w14:paraId="7BCF9025"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Implement the new interim solution</w:t>
            </w:r>
          </w:p>
        </w:tc>
        <w:tc>
          <w:tcPr>
            <w:tcW w:w="597" w:type="pct"/>
            <w:gridSpan w:val="2"/>
          </w:tcPr>
          <w:p w14:paraId="64D9C503"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33" w:type="pct"/>
          </w:tcPr>
          <w:p w14:paraId="116801B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31/08/2026</w:t>
            </w:r>
          </w:p>
        </w:tc>
      </w:tr>
      <w:tr w:rsidR="00632EBF" w:rsidRPr="002F07D1" w14:paraId="08ADDE52" w14:textId="77777777" w:rsidTr="0047456A">
        <w:tc>
          <w:tcPr>
            <w:tcW w:w="2505" w:type="pct"/>
            <w:gridSpan w:val="4"/>
            <w:vMerge/>
          </w:tcPr>
          <w:p w14:paraId="51463A7A" w14:textId="77777777" w:rsidR="00632EBF" w:rsidRPr="00F51C42" w:rsidRDefault="00632EBF" w:rsidP="009A28D1">
            <w:pPr>
              <w:widowControl/>
              <w:rPr>
                <w:rFonts w:ascii="Arial Narrow" w:hAnsi="Arial Narrow"/>
                <w:sz w:val="22"/>
                <w:szCs w:val="22"/>
              </w:rPr>
            </w:pPr>
          </w:p>
        </w:tc>
        <w:tc>
          <w:tcPr>
            <w:tcW w:w="1365" w:type="pct"/>
          </w:tcPr>
          <w:p w14:paraId="0E3E422D"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Business case completed and approved for the expansion of the interim solution </w:t>
            </w:r>
            <w:r w:rsidRPr="00F51C42">
              <w:rPr>
                <w:rFonts w:ascii="Arial Narrow" w:hAnsi="Arial Narrow"/>
                <w:color w:val="000000" w:themeColor="text1"/>
                <w:sz w:val="22"/>
                <w:szCs w:val="22"/>
              </w:rPr>
              <w:t>across all of paper based mental health teams</w:t>
            </w:r>
          </w:p>
        </w:tc>
        <w:tc>
          <w:tcPr>
            <w:tcW w:w="597" w:type="pct"/>
            <w:gridSpan w:val="2"/>
          </w:tcPr>
          <w:p w14:paraId="057D6263"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33" w:type="pct"/>
          </w:tcPr>
          <w:p w14:paraId="36341F9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Complete </w:t>
            </w:r>
          </w:p>
        </w:tc>
      </w:tr>
      <w:tr w:rsidR="00632EBF" w:rsidRPr="002F07D1" w14:paraId="44490667" w14:textId="77777777" w:rsidTr="0047456A">
        <w:tc>
          <w:tcPr>
            <w:tcW w:w="2505" w:type="pct"/>
            <w:gridSpan w:val="4"/>
            <w:vMerge/>
          </w:tcPr>
          <w:p w14:paraId="1136B52D" w14:textId="77777777" w:rsidR="00632EBF" w:rsidRPr="00F51C42" w:rsidRDefault="00632EBF" w:rsidP="009A28D1">
            <w:pPr>
              <w:widowControl/>
              <w:rPr>
                <w:rFonts w:ascii="Arial Narrow" w:hAnsi="Arial Narrow"/>
                <w:sz w:val="22"/>
                <w:szCs w:val="22"/>
              </w:rPr>
            </w:pPr>
          </w:p>
        </w:tc>
        <w:tc>
          <w:tcPr>
            <w:tcW w:w="1365" w:type="pct"/>
          </w:tcPr>
          <w:p w14:paraId="7AD13A76"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Business case completed and approved for the provision of an Electronic Patient Record for the whole of Community and MH&amp;LD</w:t>
            </w:r>
          </w:p>
        </w:tc>
        <w:tc>
          <w:tcPr>
            <w:tcW w:w="597" w:type="pct"/>
            <w:gridSpan w:val="2"/>
          </w:tcPr>
          <w:p w14:paraId="47BCCD22"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33" w:type="pct"/>
          </w:tcPr>
          <w:p w14:paraId="31166C64"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31/03/2027</w:t>
            </w:r>
          </w:p>
        </w:tc>
      </w:tr>
      <w:tr w:rsidR="00632EBF" w:rsidRPr="002F07D1" w14:paraId="1C4D8B49" w14:textId="77777777" w:rsidTr="0047456A">
        <w:tc>
          <w:tcPr>
            <w:tcW w:w="2505" w:type="pct"/>
            <w:gridSpan w:val="4"/>
          </w:tcPr>
          <w:p w14:paraId="40878199" w14:textId="77777777" w:rsidR="00632EBF" w:rsidRPr="00F51C42" w:rsidRDefault="00632EBF" w:rsidP="009A28D1">
            <w:pPr>
              <w:widowControl/>
              <w:autoSpaceDE w:val="0"/>
              <w:autoSpaceDN w:val="0"/>
              <w:adjustRightInd w:val="0"/>
              <w:rPr>
                <w:rFonts w:ascii="Arial Narrow" w:eastAsia="Times New Roman" w:hAnsi="Arial Narrow" w:cs="Arial"/>
                <w:b/>
                <w:bCs/>
                <w:color w:val="000000"/>
                <w:sz w:val="22"/>
                <w:szCs w:val="22"/>
              </w:rPr>
            </w:pPr>
            <w:r w:rsidRPr="00F51C42">
              <w:rPr>
                <w:rFonts w:ascii="Arial Narrow" w:eastAsia="Times New Roman" w:hAnsi="Arial Narrow" w:cs="Arial"/>
                <w:b/>
                <w:bCs/>
                <w:color w:val="000000"/>
                <w:sz w:val="22"/>
                <w:szCs w:val="22"/>
              </w:rPr>
              <w:t>Assurances (How do we know if the things we are doing are having an impact?)</w:t>
            </w:r>
          </w:p>
          <w:p w14:paraId="29839ECE"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Digital leadership group will have oversight of the delivery of the actions of the Local Program Board and reports to Management Board</w:t>
            </w:r>
          </w:p>
          <w:p w14:paraId="18875BE0" w14:textId="0BE02517" w:rsidR="00632EBF" w:rsidRPr="00F51C42" w:rsidRDefault="00632EBF" w:rsidP="002952C9">
            <w:pPr>
              <w:widowControl/>
              <w:numPr>
                <w:ilvl w:val="0"/>
                <w:numId w:val="15"/>
              </w:numPr>
              <w:ind w:left="589" w:hanging="425"/>
              <w:rPr>
                <w:rFonts w:ascii="Arial Narrow" w:eastAsia="Times New Roman" w:hAnsi="Arial Narrow" w:cs="Calibri"/>
                <w:color w:val="000000"/>
                <w:sz w:val="22"/>
                <w:szCs w:val="22"/>
              </w:rPr>
            </w:pPr>
            <w:r w:rsidRPr="00F51C42">
              <w:rPr>
                <w:rFonts w:ascii="Arial Narrow" w:hAnsi="Arial Narrow"/>
                <w:sz w:val="22"/>
                <w:szCs w:val="22"/>
              </w:rPr>
              <w:t xml:space="preserve">Digital, Data, Research and Innovation Committee will have oversight of </w:t>
            </w:r>
            <w:proofErr w:type="gramStart"/>
            <w:r w:rsidRPr="00F51C42">
              <w:rPr>
                <w:rFonts w:ascii="Arial Narrow" w:hAnsi="Arial Narrow"/>
                <w:sz w:val="22"/>
                <w:szCs w:val="22"/>
              </w:rPr>
              <w:t>the overall plan</w:t>
            </w:r>
            <w:proofErr w:type="gramEnd"/>
            <w:r w:rsidRPr="00F51C42">
              <w:rPr>
                <w:rFonts w:ascii="Arial Narrow" w:hAnsi="Arial Narrow"/>
                <w:sz w:val="22"/>
                <w:szCs w:val="22"/>
              </w:rPr>
              <w:t xml:space="preserve"> and act as escalation route to Health Board if required.</w:t>
            </w:r>
          </w:p>
        </w:tc>
        <w:tc>
          <w:tcPr>
            <w:tcW w:w="2495" w:type="pct"/>
            <w:gridSpan w:val="4"/>
          </w:tcPr>
          <w:p w14:paraId="1BDC5281" w14:textId="77777777" w:rsidR="00632EBF" w:rsidRPr="00F51C42" w:rsidRDefault="00632EBF" w:rsidP="009A28D1">
            <w:pPr>
              <w:widowControl/>
              <w:autoSpaceDE w:val="0"/>
              <w:autoSpaceDN w:val="0"/>
              <w:adjustRightInd w:val="0"/>
              <w:rPr>
                <w:rFonts w:ascii="Arial Narrow" w:eastAsia="Times New Roman" w:hAnsi="Arial Narrow" w:cs="Arial"/>
                <w:b/>
                <w:bCs/>
                <w:color w:val="000000"/>
                <w:sz w:val="22"/>
                <w:szCs w:val="22"/>
              </w:rPr>
            </w:pPr>
            <w:r w:rsidRPr="00F51C42">
              <w:rPr>
                <w:rFonts w:ascii="Arial Narrow" w:eastAsia="Times New Roman" w:hAnsi="Arial Narrow" w:cs="Arial"/>
                <w:b/>
                <w:bCs/>
                <w:color w:val="000000"/>
                <w:sz w:val="22"/>
                <w:szCs w:val="22"/>
              </w:rPr>
              <w:t>Gaps in assurance (What additional assurances should we seek?)</w:t>
            </w:r>
          </w:p>
          <w:p w14:paraId="6E55E631"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cs="Arial"/>
                <w:sz w:val="22"/>
                <w:szCs w:val="22"/>
              </w:rPr>
              <w:t>The national approach has been delayed and is difficult to influence in terms of scope and timelines for delivery</w:t>
            </w:r>
          </w:p>
          <w:p w14:paraId="706CE301"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The route to obtaining national funding to support the Health Board is not clear.</w:t>
            </w:r>
          </w:p>
        </w:tc>
      </w:tr>
      <w:tr w:rsidR="00632EBF" w:rsidRPr="002F07D1" w14:paraId="05A3D2A4" w14:textId="77777777" w:rsidTr="0037192B">
        <w:trPr>
          <w:trHeight w:val="1150"/>
        </w:trPr>
        <w:tc>
          <w:tcPr>
            <w:tcW w:w="5000" w:type="pct"/>
            <w:gridSpan w:val="8"/>
          </w:tcPr>
          <w:p w14:paraId="65E534FA" w14:textId="77777777" w:rsidR="00632EBF" w:rsidRPr="00F51C42" w:rsidRDefault="00632EBF" w:rsidP="009A28D1">
            <w:pPr>
              <w:widowControl/>
              <w:autoSpaceDE w:val="0"/>
              <w:autoSpaceDN w:val="0"/>
              <w:adjustRightInd w:val="0"/>
              <w:jc w:val="center"/>
              <w:rPr>
                <w:rFonts w:ascii="Arial Narrow" w:eastAsia="Times New Roman" w:hAnsi="Arial Narrow" w:cs="Arial"/>
                <w:color w:val="000000"/>
                <w:sz w:val="22"/>
                <w:szCs w:val="22"/>
              </w:rPr>
            </w:pPr>
            <w:r w:rsidRPr="00F51C42">
              <w:rPr>
                <w:rFonts w:ascii="Arial Narrow" w:eastAsia="Times New Roman" w:hAnsi="Arial Narrow" w:cs="Arial"/>
                <w:b/>
                <w:bCs/>
                <w:color w:val="000000"/>
                <w:sz w:val="22"/>
                <w:szCs w:val="22"/>
              </w:rPr>
              <w:t>Additional Comments</w:t>
            </w:r>
          </w:p>
          <w:p w14:paraId="252E4346"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will be discontinued from January 2026. SBUHB users are mainly operating within Integrated Teams and access the solution via the Swansea Council’s contract with the system provider.</w:t>
            </w:r>
          </w:p>
          <w:p w14:paraId="7AD78FD8"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A business case for an interim solution to address the immediate needs of the current SBUHB users of WCCIS (integrated teams) was presented to and approved by Management Board on 19</w:t>
            </w:r>
            <w:r w:rsidRPr="00F51C42">
              <w:rPr>
                <w:rFonts w:ascii="Arial Narrow" w:hAnsi="Arial Narrow"/>
                <w:sz w:val="22"/>
                <w:szCs w:val="22"/>
                <w:vertAlign w:val="superscript"/>
              </w:rPr>
              <w:t>th</w:t>
            </w:r>
            <w:r w:rsidRPr="00F51C42">
              <w:rPr>
                <w:rFonts w:ascii="Arial Narrow" w:hAnsi="Arial Narrow"/>
                <w:sz w:val="22"/>
                <w:szCs w:val="22"/>
              </w:rPr>
              <w:t xml:space="preserve"> December 2024. </w:t>
            </w:r>
          </w:p>
          <w:p w14:paraId="3AB6533F"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 xml:space="preserve">The Health Board are continuing to support the National Program in the process for acquiring a longer-term solution </w:t>
            </w:r>
          </w:p>
          <w:p w14:paraId="7FA46270"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The procurement of the interim solution was completed at the end of 2025/26 and project implementation has commenced.</w:t>
            </w:r>
          </w:p>
          <w:p w14:paraId="6061589F"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 xml:space="preserve">In September 2025 WG confirmed approval of funding to DHCW of the </w:t>
            </w:r>
            <w:proofErr w:type="gramStart"/>
            <w:r w:rsidRPr="00F51C42">
              <w:rPr>
                <w:rFonts w:ascii="Arial Narrow" w:hAnsi="Arial Narrow"/>
                <w:sz w:val="22"/>
                <w:szCs w:val="22"/>
              </w:rPr>
              <w:t>first year</w:t>
            </w:r>
            <w:proofErr w:type="gramEnd"/>
            <w:r w:rsidRPr="00F51C42">
              <w:rPr>
                <w:rFonts w:ascii="Arial Narrow" w:hAnsi="Arial Narrow"/>
                <w:sz w:val="22"/>
                <w:szCs w:val="22"/>
              </w:rPr>
              <w:t xml:space="preserve"> costs in the National OBC. Funding is only available in </w:t>
            </w:r>
            <w:proofErr w:type="gramStart"/>
            <w:r w:rsidRPr="00F51C42">
              <w:rPr>
                <w:rFonts w:ascii="Arial Narrow" w:hAnsi="Arial Narrow"/>
                <w:sz w:val="22"/>
                <w:szCs w:val="22"/>
              </w:rPr>
              <w:t>2025/26</w:t>
            </w:r>
            <w:proofErr w:type="gramEnd"/>
            <w:r w:rsidRPr="00F51C42">
              <w:rPr>
                <w:rFonts w:ascii="Arial Narrow" w:hAnsi="Arial Narrow"/>
                <w:sz w:val="22"/>
                <w:szCs w:val="22"/>
              </w:rPr>
              <w:t xml:space="preserve"> and a proportion of the funding is available to SBUHB to support the interim solution for integrated teams and next steps. There has been no formal commitment from WG of funding in future years.</w:t>
            </w:r>
          </w:p>
          <w:p w14:paraId="17F8320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11/11/2025 - Business case for expansion of interim solution has been completed. Procurement has been approved by Director of Finance and CEO. </w:t>
            </w:r>
            <w:proofErr w:type="gramStart"/>
            <w:r w:rsidRPr="00F51C42">
              <w:rPr>
                <w:rFonts w:ascii="Arial Narrow" w:hAnsi="Arial Narrow"/>
                <w:sz w:val="22"/>
                <w:szCs w:val="22"/>
              </w:rPr>
              <w:t>So</w:t>
            </w:r>
            <w:proofErr w:type="gramEnd"/>
            <w:r w:rsidRPr="00F51C42">
              <w:rPr>
                <w:rFonts w:ascii="Arial Narrow" w:hAnsi="Arial Narrow"/>
                <w:sz w:val="22"/>
                <w:szCs w:val="22"/>
              </w:rPr>
              <w:t xml:space="preserve"> the 3rd action can be marked as completed.</w:t>
            </w:r>
          </w:p>
          <w:p w14:paraId="79E824B4" w14:textId="77777777" w:rsidR="00632EBF" w:rsidRDefault="00632EBF" w:rsidP="009A28D1">
            <w:pPr>
              <w:widowControl/>
              <w:rPr>
                <w:rFonts w:ascii="Arial Narrow" w:hAnsi="Arial Narrow"/>
                <w:sz w:val="22"/>
                <w:szCs w:val="22"/>
              </w:rPr>
            </w:pPr>
            <w:r w:rsidRPr="002952C9">
              <w:rPr>
                <w:rFonts w:ascii="Arial Narrow" w:hAnsi="Arial Narrow"/>
                <w:sz w:val="22"/>
                <w:szCs w:val="22"/>
              </w:rPr>
              <w:t>09/12/2025- The business case contract has been awarded for the implementation of RIO in mental health and learning disabilities for 20 teams who are currently based on paper. Work has commenced on the implementation which is due to complete by 31</w:t>
            </w:r>
            <w:r w:rsidRPr="002952C9">
              <w:rPr>
                <w:rFonts w:ascii="Arial Narrow" w:hAnsi="Arial Narrow"/>
                <w:sz w:val="22"/>
                <w:szCs w:val="22"/>
                <w:vertAlign w:val="superscript"/>
              </w:rPr>
              <w:t>st</w:t>
            </w:r>
            <w:r w:rsidR="001F206E" w:rsidRPr="002952C9">
              <w:rPr>
                <w:rFonts w:ascii="Arial Narrow" w:hAnsi="Arial Narrow"/>
                <w:sz w:val="22"/>
                <w:szCs w:val="22"/>
              </w:rPr>
              <w:t xml:space="preserve"> </w:t>
            </w:r>
            <w:r w:rsidRPr="002952C9">
              <w:rPr>
                <w:rFonts w:ascii="Arial Narrow" w:hAnsi="Arial Narrow"/>
                <w:sz w:val="22"/>
                <w:szCs w:val="22"/>
              </w:rPr>
              <w:t>March 2026.</w:t>
            </w:r>
          </w:p>
          <w:p w14:paraId="27A525B2" w14:textId="13C6490C" w:rsidR="00072D43" w:rsidRPr="00333CC6" w:rsidRDefault="00072D43" w:rsidP="00072D43">
            <w:pPr>
              <w:widowControl/>
              <w:rPr>
                <w:rFonts w:ascii="Arial Narrow" w:hAnsi="Arial Narrow"/>
                <w:color w:val="EE0000"/>
                <w:sz w:val="22"/>
                <w:szCs w:val="22"/>
              </w:rPr>
            </w:pPr>
            <w:r w:rsidRPr="00072D43">
              <w:rPr>
                <w:rFonts w:ascii="Arial Narrow" w:hAnsi="Arial Narrow"/>
                <w:color w:val="EE0000"/>
                <w:sz w:val="22"/>
                <w:szCs w:val="22"/>
              </w:rPr>
              <w:lastRenderedPageBreak/>
              <w:t>12/01/2026: The business case to expand the implementation of Rio has been approved, allowing the rollout to 20 teams within MHLD who are currently operating on paper. The contract for implementation has been awarded, and the rollout is now underway, with completion targeted for the end of March 2026. This initiative is running in parallel with the migration of the Integrated teams, who are currently using WCCIS, onto the Rio solution. The migration for these teams is scheduled to complete by October 2026.</w:t>
            </w:r>
          </w:p>
        </w:tc>
      </w:tr>
      <w:bookmarkEnd w:id="7"/>
    </w:tbl>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lastRenderedPageBreak/>
        <w:br w:type="page"/>
      </w:r>
    </w:p>
    <w:bookmarkEnd w:id="8"/>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75C9F0" w14:textId="77777777" w:rsidR="00874BA3" w:rsidRDefault="00874BA3" w:rsidP="00975529">
      <w:r>
        <w:separator/>
      </w:r>
    </w:p>
  </w:endnote>
  <w:endnote w:type="continuationSeparator" w:id="0">
    <w:p w14:paraId="7CA98573" w14:textId="77777777" w:rsidR="00874BA3" w:rsidRDefault="00874BA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1A40E62"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6516FB">
          <w:rPr>
            <w:rFonts w:ascii="Arial" w:hAnsi="Arial" w:cs="Arial"/>
          </w:rPr>
          <w:t>January</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3B71A" w14:textId="77777777" w:rsidR="00874BA3" w:rsidRDefault="00874BA3" w:rsidP="00975529">
      <w:r>
        <w:separator/>
      </w:r>
    </w:p>
  </w:footnote>
  <w:footnote w:type="continuationSeparator" w:id="0">
    <w:p w14:paraId="0D116984" w14:textId="77777777" w:rsidR="00874BA3" w:rsidRDefault="00874BA3"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16B2B293"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4"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0"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17"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3"/>
  </w:num>
  <w:num w:numId="2" w16cid:durableId="1553805184">
    <w:abstractNumId w:val="12"/>
  </w:num>
  <w:num w:numId="3" w16cid:durableId="115029898">
    <w:abstractNumId w:val="13"/>
  </w:num>
  <w:num w:numId="4" w16cid:durableId="513418619">
    <w:abstractNumId w:val="28"/>
  </w:num>
  <w:num w:numId="5" w16cid:durableId="2025546981">
    <w:abstractNumId w:val="4"/>
  </w:num>
  <w:num w:numId="6" w16cid:durableId="197595784">
    <w:abstractNumId w:val="10"/>
  </w:num>
  <w:num w:numId="7" w16cid:durableId="684093221">
    <w:abstractNumId w:val="18"/>
  </w:num>
  <w:num w:numId="8" w16cid:durableId="776565135">
    <w:abstractNumId w:val="9"/>
  </w:num>
  <w:num w:numId="9" w16cid:durableId="1499343707">
    <w:abstractNumId w:val="8"/>
  </w:num>
  <w:num w:numId="10" w16cid:durableId="1558971185">
    <w:abstractNumId w:val="15"/>
  </w:num>
  <w:num w:numId="11" w16cid:durableId="760099842">
    <w:abstractNumId w:val="2"/>
  </w:num>
  <w:num w:numId="12" w16cid:durableId="640381739">
    <w:abstractNumId w:val="14"/>
  </w:num>
  <w:num w:numId="13" w16cid:durableId="1520967174">
    <w:abstractNumId w:val="27"/>
  </w:num>
  <w:num w:numId="14" w16cid:durableId="1739937193">
    <w:abstractNumId w:val="17"/>
  </w:num>
  <w:num w:numId="15" w16cid:durableId="1470174219">
    <w:abstractNumId w:val="20"/>
  </w:num>
  <w:num w:numId="16" w16cid:durableId="1944417720">
    <w:abstractNumId w:val="21"/>
  </w:num>
  <w:num w:numId="17" w16cid:durableId="383992773">
    <w:abstractNumId w:val="22"/>
  </w:num>
  <w:num w:numId="18" w16cid:durableId="517502586">
    <w:abstractNumId w:val="19"/>
  </w:num>
  <w:num w:numId="19" w16cid:durableId="1052146563">
    <w:abstractNumId w:val="24"/>
  </w:num>
  <w:num w:numId="20" w16cid:durableId="1767572747">
    <w:abstractNumId w:val="25"/>
  </w:num>
  <w:num w:numId="21" w16cid:durableId="62259915">
    <w:abstractNumId w:val="23"/>
  </w:num>
  <w:num w:numId="22" w16cid:durableId="2019307055">
    <w:abstractNumId w:val="0"/>
  </w:num>
  <w:num w:numId="23" w16cid:durableId="458574231">
    <w:abstractNumId w:val="7"/>
  </w:num>
  <w:num w:numId="24" w16cid:durableId="1340276955">
    <w:abstractNumId w:val="11"/>
  </w:num>
  <w:num w:numId="25" w16cid:durableId="1233857806">
    <w:abstractNumId w:val="5"/>
  </w:num>
  <w:num w:numId="26" w16cid:durableId="1950621270">
    <w:abstractNumId w:val="6"/>
  </w:num>
  <w:num w:numId="27" w16cid:durableId="1808694080">
    <w:abstractNumId w:val="1"/>
  </w:num>
  <w:num w:numId="28" w16cid:durableId="2049330317">
    <w:abstractNumId w:val="26"/>
  </w:num>
  <w:num w:numId="29" w16cid:durableId="1591769579">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57482"/>
    <w:rsid w:val="000610BF"/>
    <w:rsid w:val="0006141E"/>
    <w:rsid w:val="00062EE8"/>
    <w:rsid w:val="00067A5B"/>
    <w:rsid w:val="000708BD"/>
    <w:rsid w:val="00070F07"/>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23D"/>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7FC"/>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122"/>
    <w:rsid w:val="0016241E"/>
    <w:rsid w:val="0016257E"/>
    <w:rsid w:val="0016343B"/>
    <w:rsid w:val="00163D71"/>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64FD"/>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6998"/>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5C59"/>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0DD"/>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456A"/>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0FE9"/>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9CB"/>
    <w:rsid w:val="00505CE6"/>
    <w:rsid w:val="00506C4E"/>
    <w:rsid w:val="00507A19"/>
    <w:rsid w:val="00507FCF"/>
    <w:rsid w:val="0051180C"/>
    <w:rsid w:val="005139AD"/>
    <w:rsid w:val="00514915"/>
    <w:rsid w:val="005150C5"/>
    <w:rsid w:val="005160B0"/>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CB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4BA"/>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117E"/>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31A"/>
    <w:rsid w:val="00675AF9"/>
    <w:rsid w:val="00676C38"/>
    <w:rsid w:val="006773A4"/>
    <w:rsid w:val="00677B76"/>
    <w:rsid w:val="0068255C"/>
    <w:rsid w:val="00682A99"/>
    <w:rsid w:val="006843C7"/>
    <w:rsid w:val="00685E49"/>
    <w:rsid w:val="00686E8E"/>
    <w:rsid w:val="00686F1B"/>
    <w:rsid w:val="00691CE5"/>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5308"/>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110E"/>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2DF"/>
    <w:rsid w:val="007E53B0"/>
    <w:rsid w:val="007E6263"/>
    <w:rsid w:val="007E7752"/>
    <w:rsid w:val="007E7984"/>
    <w:rsid w:val="007F0202"/>
    <w:rsid w:val="007F09AB"/>
    <w:rsid w:val="007F13F0"/>
    <w:rsid w:val="007F15CA"/>
    <w:rsid w:val="007F1CD8"/>
    <w:rsid w:val="007F1D62"/>
    <w:rsid w:val="007F2158"/>
    <w:rsid w:val="007F26A8"/>
    <w:rsid w:val="007F38A7"/>
    <w:rsid w:val="007F473B"/>
    <w:rsid w:val="007F52A6"/>
    <w:rsid w:val="007F52C5"/>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4BA3"/>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AE"/>
    <w:rsid w:val="008F37C6"/>
    <w:rsid w:val="008F469B"/>
    <w:rsid w:val="008F4DE6"/>
    <w:rsid w:val="008F5B1A"/>
    <w:rsid w:val="008F7662"/>
    <w:rsid w:val="008F777F"/>
    <w:rsid w:val="008F7A70"/>
    <w:rsid w:val="00900089"/>
    <w:rsid w:val="009002C1"/>
    <w:rsid w:val="00900E36"/>
    <w:rsid w:val="00901D0C"/>
    <w:rsid w:val="00902A1D"/>
    <w:rsid w:val="00902CD8"/>
    <w:rsid w:val="00903152"/>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09E9"/>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0EE"/>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128"/>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88"/>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2D21"/>
    <w:rsid w:val="00C23263"/>
    <w:rsid w:val="00C24344"/>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6B2B"/>
    <w:rsid w:val="00C36D11"/>
    <w:rsid w:val="00C3789C"/>
    <w:rsid w:val="00C4214C"/>
    <w:rsid w:val="00C42972"/>
    <w:rsid w:val="00C42FD8"/>
    <w:rsid w:val="00C4301F"/>
    <w:rsid w:val="00C4364C"/>
    <w:rsid w:val="00C43D2F"/>
    <w:rsid w:val="00C43D71"/>
    <w:rsid w:val="00C44EB0"/>
    <w:rsid w:val="00C506F4"/>
    <w:rsid w:val="00C50CC5"/>
    <w:rsid w:val="00C52146"/>
    <w:rsid w:val="00C52AE3"/>
    <w:rsid w:val="00C5313D"/>
    <w:rsid w:val="00C54DC9"/>
    <w:rsid w:val="00C55EBA"/>
    <w:rsid w:val="00C56219"/>
    <w:rsid w:val="00C6281B"/>
    <w:rsid w:val="00C62929"/>
    <w:rsid w:val="00C631B1"/>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52E9"/>
    <w:rsid w:val="00D575CD"/>
    <w:rsid w:val="00D61A88"/>
    <w:rsid w:val="00D621C3"/>
    <w:rsid w:val="00D62650"/>
    <w:rsid w:val="00D6408F"/>
    <w:rsid w:val="00D64106"/>
    <w:rsid w:val="00D64955"/>
    <w:rsid w:val="00D65DAA"/>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458"/>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4EFA"/>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31"/>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40"/>
    <w:rsid w:val="00ED11E9"/>
    <w:rsid w:val="00ED1C4F"/>
    <w:rsid w:val="00ED3335"/>
    <w:rsid w:val="00ED481B"/>
    <w:rsid w:val="00ED4D37"/>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5F2"/>
    <w:rsid w:val="00F7665E"/>
    <w:rsid w:val="00F769AD"/>
    <w:rsid w:val="00F76C6D"/>
    <w:rsid w:val="00F800FF"/>
    <w:rsid w:val="00F8055F"/>
    <w:rsid w:val="00F80A76"/>
    <w:rsid w:val="00F80FF1"/>
    <w:rsid w:val="00F81410"/>
    <w:rsid w:val="00F8172F"/>
    <w:rsid w:val="00F8177A"/>
    <w:rsid w:val="00F82CC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A02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3FB"/>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279808E-4D6B-4059-B776-FDD9767B5EA3}"/>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17</Pages>
  <Words>6315</Words>
  <Characters>34481</Characters>
  <Application>Microsoft Office Word</Application>
  <DocSecurity>0</DocSecurity>
  <Lines>705</Lines>
  <Paragraphs>352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37</cp:revision>
  <cp:lastPrinted>2025-11-11T15:48:00Z</cp:lastPrinted>
  <dcterms:created xsi:type="dcterms:W3CDTF">2026-01-13T11:16:00Z</dcterms:created>
  <dcterms:modified xsi:type="dcterms:W3CDTF">2026-02-20T09:48:00Z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