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5653BB" w14:textId="77777777" w:rsidR="00005D06" w:rsidRPr="00D263C4" w:rsidRDefault="00005D06" w:rsidP="00005D06">
      <w:pPr>
        <w:jc w:val="center"/>
        <w:rPr>
          <w:rFonts w:ascii="Verdana" w:hAnsi="Verdana"/>
          <w:b/>
          <w:bCs/>
          <w:sz w:val="24"/>
          <w:szCs w:val="24"/>
          <w:u w:val="single"/>
        </w:rPr>
      </w:pPr>
      <w:bookmarkStart w:id="0" w:name="_Hlk212039510"/>
      <w:bookmarkEnd w:id="0"/>
      <w:r w:rsidRPr="00D263C4">
        <w:rPr>
          <w:rFonts w:ascii="Verdana" w:hAnsi="Verdana"/>
          <w:b/>
          <w:bCs/>
          <w:sz w:val="24"/>
          <w:szCs w:val="24"/>
          <w:u w:val="single"/>
        </w:rPr>
        <w:t>Appendix A</w:t>
      </w:r>
    </w:p>
    <w:p w14:paraId="387A78AF" w14:textId="0177306B" w:rsidR="00005D06" w:rsidRPr="00D263C4" w:rsidRDefault="00005D06" w:rsidP="00005D06">
      <w:pPr>
        <w:rPr>
          <w:rFonts w:ascii="Verdana" w:hAnsi="Verdana"/>
          <w:b/>
          <w:bCs/>
          <w:sz w:val="24"/>
          <w:szCs w:val="24"/>
          <w:u w:val="single"/>
        </w:rPr>
      </w:pPr>
      <w:r w:rsidRPr="00D263C4">
        <w:rPr>
          <w:rFonts w:ascii="Verdana" w:hAnsi="Verdana"/>
          <w:b/>
          <w:bCs/>
          <w:sz w:val="24"/>
          <w:szCs w:val="24"/>
          <w:u w:val="single"/>
        </w:rPr>
        <w:t>Fig 1.</w:t>
      </w:r>
    </w:p>
    <w:p w14:paraId="0BEA20D6" w14:textId="227F1C42" w:rsidR="00005D06" w:rsidRDefault="00B841EA" w:rsidP="00005D06">
      <w:pPr>
        <w:rPr>
          <w:rFonts w:ascii="Verdana" w:hAnsi="Verdana"/>
          <w:b/>
          <w:bCs/>
          <w:sz w:val="24"/>
          <w:szCs w:val="24"/>
          <w:u w:val="single"/>
        </w:rPr>
      </w:pPr>
      <w:r>
        <w:rPr>
          <w:rFonts w:ascii="Verdana" w:hAnsi="Verdana"/>
          <w:b/>
          <w:bCs/>
          <w:sz w:val="24"/>
          <w:szCs w:val="24"/>
          <w:u w:val="single"/>
        </w:rPr>
        <w:t>Weekly Executive Summary</w:t>
      </w:r>
    </w:p>
    <w:p w14:paraId="2CC18ABF" w14:textId="6345FE85" w:rsidR="00FC6D76" w:rsidRDefault="00D53B90">
      <w:r>
        <w:rPr>
          <w:noProof/>
        </w:rPr>
        <w:drawing>
          <wp:inline distT="0" distB="0" distL="0" distR="0" wp14:anchorId="7CBA2143" wp14:editId="329B2F5A">
            <wp:extent cx="3524250" cy="812800"/>
            <wp:effectExtent l="0" t="0" r="0" b="635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38470"/>
                    <a:stretch/>
                  </pic:blipFill>
                  <pic:spPr bwMode="auto">
                    <a:xfrm>
                      <a:off x="0" y="0"/>
                      <a:ext cx="3524250" cy="812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85875C4" w14:textId="1747BC9D" w:rsidR="0046761D" w:rsidRDefault="0046761D" w:rsidP="0046761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Stroke Key Performance Indicators added into the weekly Executive Summary email which is</w:t>
      </w:r>
      <w:r w:rsidR="00BD5981">
        <w:rPr>
          <w:rFonts w:ascii="Arial" w:hAnsi="Arial" w:cs="Arial"/>
          <w:sz w:val="24"/>
          <w:szCs w:val="24"/>
        </w:rPr>
        <w:t xml:space="preserve"> sent on a Monday morning.</w:t>
      </w:r>
    </w:p>
    <w:p w14:paraId="1F8DA750" w14:textId="77777777" w:rsidR="0046761D" w:rsidRDefault="0046761D"/>
    <w:p w14:paraId="6A5C47EB" w14:textId="04A11555" w:rsidR="00BD5981" w:rsidRDefault="00BD5981" w:rsidP="00BD5981">
      <w:pPr>
        <w:rPr>
          <w:rFonts w:ascii="Verdana" w:hAnsi="Verdana"/>
          <w:b/>
          <w:bCs/>
          <w:sz w:val="24"/>
          <w:szCs w:val="24"/>
          <w:u w:val="single"/>
        </w:rPr>
      </w:pPr>
      <w:r w:rsidRPr="00BD5981">
        <w:rPr>
          <w:rFonts w:ascii="Verdana" w:hAnsi="Verdana"/>
          <w:b/>
          <w:bCs/>
          <w:sz w:val="24"/>
          <w:szCs w:val="24"/>
          <w:u w:val="single"/>
        </w:rPr>
        <w:t>Fig 2.</w:t>
      </w:r>
    </w:p>
    <w:p w14:paraId="20BC141C" w14:textId="52D9BE4C" w:rsidR="00BD5981" w:rsidRPr="005E117C" w:rsidRDefault="00482B74">
      <w:pPr>
        <w:rPr>
          <w:rFonts w:ascii="Verdana" w:hAnsi="Verdana"/>
          <w:b/>
          <w:bCs/>
          <w:sz w:val="24"/>
          <w:szCs w:val="24"/>
          <w:u w:val="single"/>
        </w:rPr>
      </w:pPr>
      <w:r>
        <w:rPr>
          <w:rFonts w:ascii="Verdana" w:hAnsi="Verdana"/>
          <w:b/>
          <w:bCs/>
          <w:sz w:val="24"/>
          <w:szCs w:val="24"/>
          <w:u w:val="single"/>
        </w:rPr>
        <w:t>Emergency Preparedness, Resil</w:t>
      </w:r>
      <w:r w:rsidR="005E117C">
        <w:rPr>
          <w:rFonts w:ascii="Verdana" w:hAnsi="Verdana"/>
          <w:b/>
          <w:bCs/>
          <w:sz w:val="24"/>
          <w:szCs w:val="24"/>
          <w:u w:val="single"/>
        </w:rPr>
        <w:t>ience and Response Dashboard</w:t>
      </w:r>
    </w:p>
    <w:p w14:paraId="5BD5A0CD" w14:textId="26EF1869" w:rsidR="00BD5981" w:rsidRDefault="00025EE3">
      <w:r w:rsidRPr="00025EE3">
        <w:rPr>
          <w:noProof/>
        </w:rPr>
        <w:drawing>
          <wp:inline distT="0" distB="0" distL="0" distR="0" wp14:anchorId="3D8831F6" wp14:editId="6281B96D">
            <wp:extent cx="5731510" cy="3190240"/>
            <wp:effectExtent l="0" t="0" r="254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190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DA6897" w14:textId="74A7475B" w:rsidR="005E117C" w:rsidRDefault="00D46936" w:rsidP="005E117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Emergency response p</w:t>
      </w:r>
      <w:r w:rsidR="00F12EC6">
        <w:rPr>
          <w:rFonts w:ascii="Arial" w:hAnsi="Arial" w:cs="Arial"/>
          <w:sz w:val="24"/>
          <w:szCs w:val="24"/>
        </w:rPr>
        <w:t>lan</w:t>
      </w:r>
      <w:r>
        <w:rPr>
          <w:rFonts w:ascii="Arial" w:hAnsi="Arial" w:cs="Arial"/>
          <w:sz w:val="24"/>
          <w:szCs w:val="24"/>
        </w:rPr>
        <w:t>s</w:t>
      </w:r>
      <w:r w:rsidR="00F12EC6">
        <w:rPr>
          <w:rFonts w:ascii="Arial" w:hAnsi="Arial" w:cs="Arial"/>
          <w:sz w:val="24"/>
          <w:szCs w:val="24"/>
        </w:rPr>
        <w:t xml:space="preserve"> page added into the EPRR dashboard showing the rag status plan</w:t>
      </w:r>
      <w:r w:rsidR="0004452A">
        <w:rPr>
          <w:rFonts w:ascii="Arial" w:hAnsi="Arial" w:cs="Arial"/>
          <w:sz w:val="24"/>
          <w:szCs w:val="24"/>
        </w:rPr>
        <w:t>s</w:t>
      </w:r>
      <w:r w:rsidR="00F12EC6">
        <w:rPr>
          <w:rFonts w:ascii="Arial" w:hAnsi="Arial" w:cs="Arial"/>
          <w:sz w:val="24"/>
          <w:szCs w:val="24"/>
        </w:rPr>
        <w:t xml:space="preserve"> and the next review date.</w:t>
      </w:r>
    </w:p>
    <w:p w14:paraId="75286F92" w14:textId="77777777" w:rsidR="0004452A" w:rsidRDefault="0004452A" w:rsidP="005E117C">
      <w:pPr>
        <w:rPr>
          <w:rFonts w:ascii="Arial" w:hAnsi="Arial" w:cs="Arial"/>
          <w:sz w:val="24"/>
          <w:szCs w:val="24"/>
        </w:rPr>
      </w:pPr>
    </w:p>
    <w:p w14:paraId="18F6942B" w14:textId="77777777" w:rsidR="00070680" w:rsidRDefault="00070680" w:rsidP="005E117C">
      <w:pPr>
        <w:rPr>
          <w:rFonts w:ascii="Arial" w:hAnsi="Arial" w:cs="Arial"/>
          <w:sz w:val="24"/>
          <w:szCs w:val="24"/>
        </w:rPr>
      </w:pPr>
    </w:p>
    <w:p w14:paraId="596F951B" w14:textId="77777777" w:rsidR="00070680" w:rsidRDefault="00070680" w:rsidP="005E117C">
      <w:pPr>
        <w:rPr>
          <w:rFonts w:ascii="Arial" w:hAnsi="Arial" w:cs="Arial"/>
          <w:sz w:val="24"/>
          <w:szCs w:val="24"/>
        </w:rPr>
      </w:pPr>
    </w:p>
    <w:p w14:paraId="397BE21A" w14:textId="77777777" w:rsidR="00070680" w:rsidRDefault="00070680" w:rsidP="005E117C">
      <w:pPr>
        <w:rPr>
          <w:rFonts w:ascii="Arial" w:hAnsi="Arial" w:cs="Arial"/>
          <w:sz w:val="24"/>
          <w:szCs w:val="24"/>
        </w:rPr>
      </w:pPr>
    </w:p>
    <w:p w14:paraId="23A56BAF" w14:textId="77777777" w:rsidR="00070680" w:rsidRDefault="00070680" w:rsidP="005E117C">
      <w:pPr>
        <w:rPr>
          <w:rFonts w:ascii="Arial" w:hAnsi="Arial" w:cs="Arial"/>
          <w:sz w:val="24"/>
          <w:szCs w:val="24"/>
        </w:rPr>
      </w:pPr>
    </w:p>
    <w:p w14:paraId="6AE6856B" w14:textId="77777777" w:rsidR="00070680" w:rsidRDefault="00070680" w:rsidP="005E117C">
      <w:pPr>
        <w:rPr>
          <w:rFonts w:ascii="Arial" w:hAnsi="Arial" w:cs="Arial"/>
          <w:sz w:val="24"/>
          <w:szCs w:val="24"/>
        </w:rPr>
      </w:pPr>
    </w:p>
    <w:p w14:paraId="2C775D91" w14:textId="12604BDC" w:rsidR="00070680" w:rsidRDefault="00070680" w:rsidP="00070680">
      <w:pPr>
        <w:rPr>
          <w:rFonts w:ascii="Verdana" w:hAnsi="Verdana"/>
          <w:b/>
          <w:bCs/>
          <w:sz w:val="24"/>
          <w:szCs w:val="24"/>
          <w:u w:val="single"/>
        </w:rPr>
      </w:pPr>
      <w:r w:rsidRPr="00BD5981">
        <w:rPr>
          <w:rFonts w:ascii="Verdana" w:hAnsi="Verdana"/>
          <w:b/>
          <w:bCs/>
          <w:sz w:val="24"/>
          <w:szCs w:val="24"/>
          <w:u w:val="single"/>
        </w:rPr>
        <w:lastRenderedPageBreak/>
        <w:t xml:space="preserve">Fig </w:t>
      </w:r>
      <w:r>
        <w:rPr>
          <w:rFonts w:ascii="Verdana" w:hAnsi="Verdana"/>
          <w:b/>
          <w:bCs/>
          <w:sz w:val="24"/>
          <w:szCs w:val="24"/>
          <w:u w:val="single"/>
        </w:rPr>
        <w:t>3</w:t>
      </w:r>
      <w:r w:rsidRPr="00BD5981">
        <w:rPr>
          <w:rFonts w:ascii="Verdana" w:hAnsi="Verdana"/>
          <w:b/>
          <w:bCs/>
          <w:sz w:val="24"/>
          <w:szCs w:val="24"/>
          <w:u w:val="single"/>
        </w:rPr>
        <w:t>.</w:t>
      </w:r>
    </w:p>
    <w:p w14:paraId="1CCE2BE9" w14:textId="37A40CC2" w:rsidR="00070680" w:rsidRPr="00B8402B" w:rsidRDefault="00070680" w:rsidP="005E117C">
      <w:pPr>
        <w:rPr>
          <w:rFonts w:ascii="Verdana" w:hAnsi="Verdana"/>
          <w:b/>
          <w:bCs/>
          <w:sz w:val="24"/>
          <w:szCs w:val="24"/>
          <w:u w:val="single"/>
        </w:rPr>
      </w:pPr>
      <w:r>
        <w:rPr>
          <w:rFonts w:ascii="Verdana" w:hAnsi="Verdana"/>
          <w:b/>
          <w:bCs/>
          <w:sz w:val="24"/>
          <w:szCs w:val="24"/>
          <w:u w:val="single"/>
        </w:rPr>
        <w:t>Planned Care App</w:t>
      </w:r>
    </w:p>
    <w:p w14:paraId="49E8B6B8" w14:textId="7C438275" w:rsidR="0004452A" w:rsidRDefault="00070680" w:rsidP="005E117C">
      <w:pPr>
        <w:rPr>
          <w:rFonts w:ascii="Arial" w:hAnsi="Arial" w:cs="Arial"/>
          <w:sz w:val="24"/>
          <w:szCs w:val="24"/>
        </w:rPr>
      </w:pPr>
      <w:r w:rsidRPr="00070680">
        <w:rPr>
          <w:rFonts w:ascii="Arial" w:hAnsi="Arial" w:cs="Arial"/>
          <w:noProof/>
          <w:sz w:val="24"/>
          <w:szCs w:val="24"/>
        </w:rPr>
        <w:drawing>
          <wp:inline distT="0" distB="0" distL="0" distR="0" wp14:anchorId="44F0CDF2" wp14:editId="55E49905">
            <wp:extent cx="5731510" cy="2036445"/>
            <wp:effectExtent l="0" t="0" r="2540" b="190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036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21A9A5" w14:textId="5D1EDE21" w:rsidR="00005D06" w:rsidRDefault="00B8402B" w:rsidP="00005D0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Radiology waiting list </w:t>
      </w:r>
      <w:r w:rsidR="00D36692">
        <w:rPr>
          <w:rFonts w:ascii="Arial" w:hAnsi="Arial" w:cs="Arial"/>
          <w:sz w:val="24"/>
          <w:szCs w:val="24"/>
        </w:rPr>
        <w:t>pages</w:t>
      </w:r>
      <w:r>
        <w:rPr>
          <w:rFonts w:ascii="Arial" w:hAnsi="Arial" w:cs="Arial"/>
          <w:sz w:val="24"/>
          <w:szCs w:val="24"/>
        </w:rPr>
        <w:t xml:space="preserve"> showing </w:t>
      </w:r>
      <w:r w:rsidR="00D36692">
        <w:rPr>
          <w:rFonts w:ascii="Arial" w:hAnsi="Arial" w:cs="Arial"/>
          <w:sz w:val="24"/>
          <w:szCs w:val="24"/>
        </w:rPr>
        <w:t xml:space="preserve">current </w:t>
      </w:r>
      <w:r w:rsidR="00D94446">
        <w:rPr>
          <w:rFonts w:ascii="Arial" w:hAnsi="Arial" w:cs="Arial"/>
          <w:sz w:val="24"/>
          <w:szCs w:val="24"/>
        </w:rPr>
        <w:t>eight-</w:t>
      </w:r>
      <w:r w:rsidR="00D36692">
        <w:rPr>
          <w:rFonts w:ascii="Arial" w:hAnsi="Arial" w:cs="Arial"/>
          <w:sz w:val="24"/>
          <w:szCs w:val="24"/>
        </w:rPr>
        <w:t xml:space="preserve">week breaches and </w:t>
      </w:r>
      <w:r>
        <w:rPr>
          <w:rFonts w:ascii="Arial" w:hAnsi="Arial" w:cs="Arial"/>
          <w:sz w:val="24"/>
          <w:szCs w:val="24"/>
        </w:rPr>
        <w:t xml:space="preserve">projected </w:t>
      </w:r>
      <w:r w:rsidR="00EB0EE8">
        <w:rPr>
          <w:rFonts w:ascii="Arial" w:hAnsi="Arial" w:cs="Arial"/>
          <w:sz w:val="24"/>
          <w:szCs w:val="24"/>
        </w:rPr>
        <w:t>eight-</w:t>
      </w:r>
      <w:r w:rsidR="00D36692">
        <w:rPr>
          <w:rFonts w:ascii="Arial" w:hAnsi="Arial" w:cs="Arial"/>
          <w:sz w:val="24"/>
          <w:szCs w:val="24"/>
        </w:rPr>
        <w:t xml:space="preserve">week </w:t>
      </w:r>
      <w:r>
        <w:rPr>
          <w:rFonts w:ascii="Arial" w:hAnsi="Arial" w:cs="Arial"/>
          <w:sz w:val="24"/>
          <w:szCs w:val="24"/>
        </w:rPr>
        <w:t>breache</w:t>
      </w:r>
      <w:r w:rsidR="00D36692">
        <w:rPr>
          <w:rFonts w:ascii="Arial" w:hAnsi="Arial" w:cs="Arial"/>
          <w:sz w:val="24"/>
          <w:szCs w:val="24"/>
        </w:rPr>
        <w:t xml:space="preserve">s at the end of </w:t>
      </w:r>
      <w:r w:rsidR="00D94446">
        <w:rPr>
          <w:rFonts w:ascii="Arial" w:hAnsi="Arial" w:cs="Arial"/>
          <w:sz w:val="24"/>
          <w:szCs w:val="24"/>
        </w:rPr>
        <w:t>current census months within the Planned Care App. Users can drill down into the detail of the patients</w:t>
      </w:r>
      <w:r w:rsidR="00EB0EE8">
        <w:rPr>
          <w:rFonts w:ascii="Arial" w:hAnsi="Arial" w:cs="Arial"/>
          <w:sz w:val="24"/>
          <w:szCs w:val="24"/>
        </w:rPr>
        <w:t>.</w:t>
      </w:r>
    </w:p>
    <w:p w14:paraId="6A0077CF" w14:textId="77777777" w:rsidR="004E5FF7" w:rsidRDefault="004E5FF7" w:rsidP="00005D06">
      <w:pPr>
        <w:rPr>
          <w:rFonts w:ascii="Arial" w:hAnsi="Arial" w:cs="Arial"/>
          <w:sz w:val="24"/>
          <w:szCs w:val="24"/>
        </w:rPr>
      </w:pPr>
    </w:p>
    <w:p w14:paraId="08CD5F90" w14:textId="7A76CEF6" w:rsidR="00005D06" w:rsidRPr="00F90F79" w:rsidRDefault="00005D06" w:rsidP="00005D06">
      <w:pPr>
        <w:rPr>
          <w:rFonts w:ascii="Verdana" w:hAnsi="Verdana"/>
          <w:b/>
          <w:bCs/>
          <w:sz w:val="24"/>
          <w:szCs w:val="24"/>
          <w:u w:val="single"/>
        </w:rPr>
      </w:pPr>
      <w:r w:rsidRPr="00F90F79">
        <w:rPr>
          <w:rFonts w:ascii="Verdana" w:hAnsi="Verdana"/>
          <w:b/>
          <w:bCs/>
          <w:sz w:val="24"/>
          <w:szCs w:val="24"/>
          <w:u w:val="single"/>
        </w:rPr>
        <w:t xml:space="preserve">Fig </w:t>
      </w:r>
      <w:r w:rsidR="00F90F79" w:rsidRPr="00F90F79">
        <w:rPr>
          <w:rFonts w:ascii="Verdana" w:hAnsi="Verdana"/>
          <w:b/>
          <w:bCs/>
          <w:sz w:val="24"/>
          <w:szCs w:val="24"/>
          <w:u w:val="single"/>
        </w:rPr>
        <w:t>4</w:t>
      </w:r>
      <w:r w:rsidR="00402336">
        <w:rPr>
          <w:rFonts w:ascii="Verdana" w:hAnsi="Verdana"/>
          <w:b/>
          <w:bCs/>
          <w:sz w:val="24"/>
          <w:szCs w:val="24"/>
          <w:u w:val="single"/>
        </w:rPr>
        <w:t xml:space="preserve"> – </w:t>
      </w:r>
      <w:r w:rsidR="00B35211">
        <w:rPr>
          <w:rFonts w:ascii="Verdana" w:hAnsi="Verdana"/>
          <w:b/>
          <w:bCs/>
          <w:sz w:val="24"/>
          <w:szCs w:val="24"/>
          <w:u w:val="single"/>
        </w:rPr>
        <w:t>6</w:t>
      </w:r>
      <w:r w:rsidR="00402336">
        <w:rPr>
          <w:rFonts w:ascii="Verdana" w:hAnsi="Verdana"/>
          <w:b/>
          <w:bCs/>
          <w:sz w:val="24"/>
          <w:szCs w:val="24"/>
          <w:u w:val="single"/>
        </w:rPr>
        <w:t>.</w:t>
      </w:r>
      <w:r w:rsidR="00FE1437" w:rsidRPr="00F90F79">
        <w:rPr>
          <w:rFonts w:ascii="Verdana" w:hAnsi="Verdana"/>
          <w:b/>
          <w:bCs/>
          <w:sz w:val="24"/>
          <w:szCs w:val="24"/>
          <w:u w:val="single"/>
        </w:rPr>
        <w:t xml:space="preserve"> </w:t>
      </w:r>
    </w:p>
    <w:p w14:paraId="10A68497" w14:textId="4C567740" w:rsidR="000310D1" w:rsidRDefault="000310D1">
      <w:pPr>
        <w:rPr>
          <w:rFonts w:ascii="Verdana" w:hAnsi="Verdana"/>
          <w:b/>
          <w:bCs/>
          <w:sz w:val="24"/>
          <w:szCs w:val="24"/>
          <w:u w:val="single"/>
        </w:rPr>
      </w:pPr>
      <w:r>
        <w:rPr>
          <w:rFonts w:ascii="Verdana" w:hAnsi="Verdana"/>
          <w:b/>
          <w:bCs/>
          <w:sz w:val="24"/>
          <w:szCs w:val="24"/>
          <w:u w:val="single"/>
        </w:rPr>
        <w:t xml:space="preserve">Integrated </w:t>
      </w:r>
      <w:r w:rsidR="00F90F79" w:rsidRPr="00F90F79">
        <w:rPr>
          <w:rFonts w:ascii="Verdana" w:hAnsi="Verdana"/>
          <w:b/>
          <w:bCs/>
          <w:sz w:val="24"/>
          <w:szCs w:val="24"/>
          <w:u w:val="single"/>
        </w:rPr>
        <w:t xml:space="preserve">Performance </w:t>
      </w:r>
      <w:r>
        <w:rPr>
          <w:rFonts w:ascii="Verdana" w:hAnsi="Verdana"/>
          <w:b/>
          <w:bCs/>
          <w:sz w:val="24"/>
          <w:szCs w:val="24"/>
          <w:u w:val="single"/>
        </w:rPr>
        <w:t xml:space="preserve">Assurance </w:t>
      </w:r>
      <w:r w:rsidR="00F90F79" w:rsidRPr="00F90F79">
        <w:rPr>
          <w:rFonts w:ascii="Verdana" w:hAnsi="Verdana"/>
          <w:b/>
          <w:bCs/>
          <w:sz w:val="24"/>
          <w:szCs w:val="24"/>
          <w:u w:val="single"/>
        </w:rPr>
        <w:t>Dashboard</w:t>
      </w:r>
    </w:p>
    <w:p w14:paraId="37644AD7" w14:textId="3EEA80C2" w:rsidR="000310D1" w:rsidRPr="00F90F79" w:rsidRDefault="000310D1">
      <w:pPr>
        <w:rPr>
          <w:rFonts w:ascii="Verdana" w:hAnsi="Verdana"/>
          <w:b/>
          <w:bCs/>
          <w:sz w:val="24"/>
          <w:szCs w:val="24"/>
          <w:u w:val="single"/>
        </w:rPr>
      </w:pPr>
      <w:r w:rsidRPr="000310D1">
        <w:rPr>
          <w:rFonts w:ascii="Verdana" w:hAnsi="Verdana"/>
          <w:b/>
          <w:bCs/>
          <w:noProof/>
          <w:sz w:val="24"/>
          <w:szCs w:val="24"/>
          <w:u w:val="single"/>
        </w:rPr>
        <w:drawing>
          <wp:inline distT="0" distB="0" distL="0" distR="0" wp14:anchorId="455A78FA" wp14:editId="4B898130">
            <wp:extent cx="5731510" cy="3206115"/>
            <wp:effectExtent l="0" t="0" r="254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206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60A0AE" w14:textId="77777777" w:rsidR="000C2AB4" w:rsidRDefault="000C2AB4">
      <w:pPr>
        <w:rPr>
          <w:rFonts w:ascii="Verdana" w:hAnsi="Verdana"/>
          <w:b/>
          <w:bCs/>
          <w:u w:val="single"/>
        </w:rPr>
      </w:pPr>
    </w:p>
    <w:p w14:paraId="6C3F98C2" w14:textId="345C02B3" w:rsidR="00557C79" w:rsidRDefault="00557C79"/>
    <w:p w14:paraId="30676765" w14:textId="74959E6A" w:rsidR="00A063CE" w:rsidRDefault="00A063CE">
      <w:r w:rsidRPr="00A063CE">
        <w:rPr>
          <w:noProof/>
        </w:rPr>
        <w:lastRenderedPageBreak/>
        <w:drawing>
          <wp:inline distT="0" distB="0" distL="0" distR="0" wp14:anchorId="2AEB2F29" wp14:editId="08C5A4DE">
            <wp:extent cx="5731510" cy="2863215"/>
            <wp:effectExtent l="0" t="0" r="254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863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977F14" w14:textId="77777777" w:rsidR="003E4708" w:rsidRDefault="003E4708"/>
    <w:p w14:paraId="59B6511D" w14:textId="44412E93" w:rsidR="003E4708" w:rsidRDefault="00874C9F">
      <w:r w:rsidRPr="00874C9F">
        <w:rPr>
          <w:noProof/>
        </w:rPr>
        <w:drawing>
          <wp:inline distT="0" distB="0" distL="0" distR="0" wp14:anchorId="13A4A9AD" wp14:editId="17DCAF17">
            <wp:extent cx="5731510" cy="3216275"/>
            <wp:effectExtent l="0" t="0" r="2540" b="3175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216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A3150B" w14:textId="4BAF2D0F" w:rsidR="00327FFA" w:rsidRDefault="002C27F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Integrated Performance Assurance Dashboard </w:t>
      </w:r>
      <w:r w:rsidR="00AA0724">
        <w:rPr>
          <w:rFonts w:ascii="Arial" w:hAnsi="Arial" w:cs="Arial"/>
          <w:sz w:val="24"/>
          <w:szCs w:val="24"/>
        </w:rPr>
        <w:t xml:space="preserve">that is currently in development </w:t>
      </w:r>
      <w:r>
        <w:rPr>
          <w:rFonts w:ascii="Arial" w:hAnsi="Arial" w:cs="Arial"/>
          <w:sz w:val="24"/>
          <w:szCs w:val="24"/>
        </w:rPr>
        <w:t xml:space="preserve">containing a suite of performance metrics </w:t>
      </w:r>
      <w:r w:rsidR="00812C8C">
        <w:rPr>
          <w:rFonts w:ascii="Arial" w:hAnsi="Arial" w:cs="Arial"/>
          <w:sz w:val="24"/>
          <w:szCs w:val="24"/>
        </w:rPr>
        <w:t>across different areas and benchmarking visuals which the user can use to compare measures across Health Boards.</w:t>
      </w:r>
    </w:p>
    <w:sectPr w:rsidR="00327FF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0DD4"/>
    <w:rsid w:val="00005D06"/>
    <w:rsid w:val="000255DD"/>
    <w:rsid w:val="00025EE3"/>
    <w:rsid w:val="000310D1"/>
    <w:rsid w:val="00034413"/>
    <w:rsid w:val="0004452A"/>
    <w:rsid w:val="00070680"/>
    <w:rsid w:val="000C2AB4"/>
    <w:rsid w:val="000E33E9"/>
    <w:rsid w:val="0014343A"/>
    <w:rsid w:val="001A66E2"/>
    <w:rsid w:val="0021234F"/>
    <w:rsid w:val="00227085"/>
    <w:rsid w:val="002C27FC"/>
    <w:rsid w:val="00320DD4"/>
    <w:rsid w:val="00327FFA"/>
    <w:rsid w:val="003A4DC2"/>
    <w:rsid w:val="003B3DCD"/>
    <w:rsid w:val="003E4708"/>
    <w:rsid w:val="00402336"/>
    <w:rsid w:val="0046761D"/>
    <w:rsid w:val="00482B74"/>
    <w:rsid w:val="004E5FF7"/>
    <w:rsid w:val="0054360F"/>
    <w:rsid w:val="00557C79"/>
    <w:rsid w:val="005E117C"/>
    <w:rsid w:val="006055E3"/>
    <w:rsid w:val="00693DC4"/>
    <w:rsid w:val="006A11D5"/>
    <w:rsid w:val="006B5E76"/>
    <w:rsid w:val="006C66FB"/>
    <w:rsid w:val="007F75C5"/>
    <w:rsid w:val="00812C8C"/>
    <w:rsid w:val="00854AF7"/>
    <w:rsid w:val="00874C9F"/>
    <w:rsid w:val="008A6D19"/>
    <w:rsid w:val="00942A27"/>
    <w:rsid w:val="009630AD"/>
    <w:rsid w:val="009632D1"/>
    <w:rsid w:val="009C5357"/>
    <w:rsid w:val="00A063CE"/>
    <w:rsid w:val="00A11414"/>
    <w:rsid w:val="00A152EC"/>
    <w:rsid w:val="00A260F3"/>
    <w:rsid w:val="00AA0724"/>
    <w:rsid w:val="00B35211"/>
    <w:rsid w:val="00B8402B"/>
    <w:rsid w:val="00B841EA"/>
    <w:rsid w:val="00B930EE"/>
    <w:rsid w:val="00BD5981"/>
    <w:rsid w:val="00CA5079"/>
    <w:rsid w:val="00D36692"/>
    <w:rsid w:val="00D36C79"/>
    <w:rsid w:val="00D46936"/>
    <w:rsid w:val="00D53B90"/>
    <w:rsid w:val="00D94446"/>
    <w:rsid w:val="00DD2E55"/>
    <w:rsid w:val="00DE3C09"/>
    <w:rsid w:val="00EB0EE8"/>
    <w:rsid w:val="00EB560F"/>
    <w:rsid w:val="00EE2FA7"/>
    <w:rsid w:val="00F10E09"/>
    <w:rsid w:val="00F12EC6"/>
    <w:rsid w:val="00F90F79"/>
    <w:rsid w:val="00FC6D76"/>
    <w:rsid w:val="00FE1437"/>
    <w:rsid w:val="00FE3C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CF0381"/>
  <w15:chartTrackingRefBased/>
  <w15:docId w15:val="{5011970B-965E-437D-B620-C9176BD97A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C2AB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5" Type="http://schemas.openxmlformats.org/officeDocument/2006/relationships/customXml" Target="../customXml/item4.xml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EC9AD42B-B56A-4916-8185-1B9F92C4B37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7D2DC9F-0740-4D6C-B409-DF323CA709D3}"/>
</file>

<file path=customXml/itemProps3.xml><?xml version="1.0" encoding="utf-8"?>
<ds:datastoreItem xmlns:ds="http://schemas.openxmlformats.org/officeDocument/2006/customXml" ds:itemID="{FA02FACC-0863-426A-90D2-5FDCFCBCAF0A}"/>
</file>

<file path=customXml/itemProps4.xml><?xml version="1.0" encoding="utf-8"?>
<ds:datastoreItem xmlns:ds="http://schemas.openxmlformats.org/officeDocument/2006/customXml" ds:itemID="{567EA92C-7F56-4A13-ABA9-E2374346801F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132</Words>
  <Characters>757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Carey (Swansea Bay UHB - Digital Intelligence)</dc:creator>
  <cp:keywords/>
  <dc:description/>
  <cp:lastModifiedBy>Michael Carey (Swansea Bay UHB - Digital Intelligence)</cp:lastModifiedBy>
  <cp:revision>29</cp:revision>
  <dcterms:created xsi:type="dcterms:W3CDTF">2026-02-17T13:55:00Z</dcterms:created>
  <dcterms:modified xsi:type="dcterms:W3CDTF">2026-02-17T14:51:00Z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</Properties>
</file>